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84DB5" w14:textId="7FAA3852" w:rsidR="000C7E79" w:rsidRPr="000C7E79" w:rsidRDefault="000C7E79" w:rsidP="000C7E79">
      <w:pPr>
        <w:pStyle w:val="Author"/>
        <w:spacing w:line="240" w:lineRule="auto"/>
        <w:jc w:val="left"/>
        <w:rPr>
          <w:rFonts w:ascii="Arial" w:hAnsi="Arial" w:cs="Arial"/>
          <w:bCs/>
          <w:iCs/>
          <w:kern w:val="28"/>
          <w:sz w:val="28"/>
          <w:szCs w:val="16"/>
          <w:u w:val="single"/>
        </w:rPr>
      </w:pPr>
      <w:r w:rsidRPr="000C7E79">
        <w:rPr>
          <w:rFonts w:ascii="Arial" w:hAnsi="Arial" w:cs="Arial"/>
          <w:bCs/>
          <w:iCs/>
          <w:kern w:val="28"/>
          <w:sz w:val="28"/>
          <w:szCs w:val="16"/>
          <w:u w:val="single"/>
        </w:rPr>
        <w:t>Original Research Article</w:t>
      </w:r>
    </w:p>
    <w:p w14:paraId="36E6A6C5" w14:textId="79562AE3" w:rsidR="00A258C3" w:rsidRPr="00790ADA" w:rsidRDefault="00035A8F" w:rsidP="00035A8F">
      <w:pPr>
        <w:pStyle w:val="Author"/>
        <w:spacing w:line="240" w:lineRule="auto"/>
        <w:rPr>
          <w:rFonts w:ascii="Arial" w:hAnsi="Arial" w:cs="Arial"/>
          <w:sz w:val="36"/>
        </w:rPr>
      </w:pPr>
      <w:r w:rsidRPr="00035A8F">
        <w:rPr>
          <w:rFonts w:ascii="Arial" w:hAnsi="Arial" w:cs="Arial"/>
          <w:bCs/>
          <w:iCs/>
          <w:kern w:val="28"/>
          <w:sz w:val="36"/>
        </w:rPr>
        <w:t>Enhancing Storage Stability of Pearl Millet Flour through Microwave Treatment</w:t>
      </w:r>
    </w:p>
    <w:p w14:paraId="4998A576" w14:textId="77777777" w:rsidR="00035A8F" w:rsidRDefault="00035A8F" w:rsidP="00035A8F">
      <w:pPr>
        <w:pStyle w:val="Author"/>
        <w:spacing w:line="240" w:lineRule="auto"/>
        <w:rPr>
          <w:rFonts w:ascii="Arial" w:hAnsi="Arial" w:cs="Arial"/>
        </w:rPr>
      </w:pPr>
    </w:p>
    <w:p w14:paraId="31DD0B5C" w14:textId="6226F05C" w:rsidR="00B01FCD" w:rsidRPr="00FB3A86" w:rsidRDefault="00B01FCD" w:rsidP="00441B6F">
      <w:pPr>
        <w:pStyle w:val="Copyright"/>
        <w:spacing w:after="0" w:line="240" w:lineRule="auto"/>
        <w:jc w:val="both"/>
        <w:rPr>
          <w:rFonts w:ascii="Arial" w:hAnsi="Arial" w:cs="Arial"/>
        </w:rPr>
        <w:sectPr w:rsidR="00B01FCD" w:rsidRPr="00FB3A86" w:rsidSect="00F62C5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08098472"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327424B" w14:textId="77777777" w:rsidTr="001E44FE">
        <w:tc>
          <w:tcPr>
            <w:tcW w:w="9576" w:type="dxa"/>
            <w:shd w:val="clear" w:color="auto" w:fill="F2F2F2"/>
          </w:tcPr>
          <w:p w14:paraId="702AC07C" w14:textId="77777777" w:rsidR="00505F06" w:rsidRPr="00BA1B01" w:rsidRDefault="00035A8F" w:rsidP="00441B6F">
            <w:pPr>
              <w:pStyle w:val="Body"/>
              <w:spacing w:after="0"/>
              <w:rPr>
                <w:rFonts w:ascii="Arial" w:eastAsia="Calibri" w:hAnsi="Arial" w:cs="Arial"/>
                <w:szCs w:val="22"/>
              </w:rPr>
            </w:pPr>
            <w:r w:rsidRPr="00035A8F">
              <w:rPr>
                <w:rFonts w:ascii="Arial" w:eastAsia="Calibri" w:hAnsi="Arial" w:cs="Arial"/>
                <w:szCs w:val="22"/>
              </w:rPr>
              <w:t>Pearl millet (</w:t>
            </w:r>
            <w:r w:rsidRPr="00035A8F">
              <w:rPr>
                <w:rFonts w:ascii="Arial" w:eastAsia="Calibri" w:hAnsi="Arial" w:cs="Arial"/>
                <w:i/>
                <w:iCs/>
                <w:szCs w:val="22"/>
              </w:rPr>
              <w:t>Pennisetum glaucum</w:t>
            </w:r>
            <w:r w:rsidRPr="00035A8F">
              <w:rPr>
                <w:rFonts w:ascii="Arial" w:eastAsia="Calibri" w:hAnsi="Arial" w:cs="Arial"/>
                <w:szCs w:val="22"/>
              </w:rPr>
              <w:t>) is hypothesized to have originated in Central Africa. It predominantly thrives in tropical semi-arid regions of Africa and Asia and typically attains a height ranging from 0.5 to 4.0 meters. The grains of pearl millet are nutritionally rich, containing substantial amounts of protein, vitamins, minerals, and energy, comparable to or surpassing the nutrient profiles of other major cereals. The fat content in pearl millet grains ranges between 4.36% and 7.11%, exceeding the lipid levels observed in many other cereal grains. However, flour derived from pearl millet is susceptible to degradation, particularly under conditions of moderate moisture and oxygen exposure, resulting in reduced shelf life. Microwave heat treatment has emerged as a cost-effective and efficient method for enhancing the storage stability of pearl millet flour due to its precise control over heating parameters compared to conventional techniques. Among eight microwave-treated samples, treatment T7, involving 100 seconds of microwa</w:t>
            </w:r>
            <w:bookmarkStart w:id="0" w:name="_GoBack"/>
            <w:bookmarkEnd w:id="0"/>
            <w:r w:rsidRPr="00035A8F">
              <w:rPr>
                <w:rFonts w:ascii="Arial" w:eastAsia="Calibri" w:hAnsi="Arial" w:cs="Arial"/>
                <w:szCs w:val="22"/>
              </w:rPr>
              <w:t>ve exposure for 600 grams of pearl millet grains, was identified as the most suitable approach for improving the storage stability of the flour. Experimental data indicated increases in lipase activity, fat acidity, and peroxide value during storage. These changes were statistically insignificant within the first 15 days but became significant after 15 days, signaling enzymatic and oxidative lipid degradation. This degradation contributes to quality deterioration and potential rancidity. Overall, microwave treatment of pearl millet grains for 100 seconds is recommended as an effective method to enhance the storage stability of the resulting flour for up to 15 days.</w:t>
            </w:r>
          </w:p>
        </w:tc>
      </w:tr>
    </w:tbl>
    <w:p w14:paraId="04270ACC" w14:textId="77777777" w:rsidR="00636EB2" w:rsidRDefault="00636EB2" w:rsidP="00441B6F">
      <w:pPr>
        <w:pStyle w:val="Body"/>
        <w:spacing w:after="0"/>
        <w:rPr>
          <w:rFonts w:ascii="Arial" w:hAnsi="Arial" w:cs="Arial"/>
          <w:i/>
        </w:rPr>
      </w:pPr>
    </w:p>
    <w:p w14:paraId="68D5D586" w14:textId="77777777" w:rsidR="00A24E7E" w:rsidRDefault="00A24E7E" w:rsidP="00441B6F">
      <w:pPr>
        <w:pStyle w:val="Body"/>
        <w:spacing w:after="0"/>
        <w:rPr>
          <w:rFonts w:ascii="Arial" w:hAnsi="Arial" w:cs="Arial"/>
          <w:i/>
        </w:rPr>
      </w:pPr>
      <w:r>
        <w:rPr>
          <w:rFonts w:ascii="Arial" w:hAnsi="Arial" w:cs="Arial"/>
          <w:i/>
        </w:rPr>
        <w:t xml:space="preserve">Keywords: </w:t>
      </w:r>
      <w:r w:rsidR="00125DCC" w:rsidRPr="00125DCC">
        <w:rPr>
          <w:rFonts w:ascii="Arial" w:hAnsi="Arial" w:cs="Arial"/>
          <w:i/>
        </w:rPr>
        <w:t>pearl millet, lipase, microwave, stability</w:t>
      </w:r>
    </w:p>
    <w:p w14:paraId="6E6D7654" w14:textId="77777777" w:rsidR="00790ADA" w:rsidRDefault="00790ADA" w:rsidP="00441B6F">
      <w:pPr>
        <w:pStyle w:val="Body"/>
        <w:spacing w:after="0"/>
        <w:rPr>
          <w:rFonts w:ascii="Arial" w:hAnsi="Arial" w:cs="Arial"/>
          <w:i/>
        </w:rPr>
      </w:pPr>
    </w:p>
    <w:p w14:paraId="78616FF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D1270AA" w14:textId="77777777" w:rsidR="00790ADA" w:rsidRPr="00FB3A86" w:rsidRDefault="00790ADA" w:rsidP="00441B6F">
      <w:pPr>
        <w:pStyle w:val="AbstHead"/>
        <w:spacing w:after="0"/>
        <w:jc w:val="both"/>
        <w:rPr>
          <w:rFonts w:ascii="Arial" w:hAnsi="Arial" w:cs="Arial"/>
        </w:rPr>
      </w:pPr>
    </w:p>
    <w:p w14:paraId="5778FA4E" w14:textId="77777777" w:rsidR="00125DCC" w:rsidRPr="00125DCC" w:rsidRDefault="00125DCC" w:rsidP="00125DCC">
      <w:pPr>
        <w:pStyle w:val="Body"/>
        <w:rPr>
          <w:rFonts w:ascii="Arial" w:hAnsi="Arial" w:cs="Arial"/>
        </w:rPr>
      </w:pPr>
      <w:r w:rsidRPr="00125DCC">
        <w:rPr>
          <w:rFonts w:ascii="Arial" w:hAnsi="Arial" w:cs="Arial"/>
          <w:i/>
          <w:iCs/>
        </w:rPr>
        <w:t>Pennisetum glaucum</w:t>
      </w:r>
      <w:r w:rsidRPr="00125DCC">
        <w:rPr>
          <w:rFonts w:ascii="Arial" w:hAnsi="Arial" w:cs="Arial"/>
        </w:rPr>
        <w:t xml:space="preserve"> L., commonly known as Pearl millet, has a variety of regional names in Europe, including Silver millet, Candle millet, or Black millet; Typha and Amaranthus in the United States; Rush millet or </w:t>
      </w:r>
      <w:proofErr w:type="spellStart"/>
      <w:r w:rsidRPr="00125DCC">
        <w:rPr>
          <w:rFonts w:ascii="Arial" w:hAnsi="Arial" w:cs="Arial"/>
        </w:rPr>
        <w:t>dukhn</w:t>
      </w:r>
      <w:proofErr w:type="spellEnd"/>
      <w:r w:rsidRPr="00125DCC">
        <w:rPr>
          <w:rFonts w:ascii="Arial" w:hAnsi="Arial" w:cs="Arial"/>
        </w:rPr>
        <w:t xml:space="preserve"> in Africa; Bajra, Combo, or </w:t>
      </w:r>
      <w:proofErr w:type="spellStart"/>
      <w:r w:rsidRPr="00125DCC">
        <w:rPr>
          <w:rFonts w:ascii="Arial" w:hAnsi="Arial" w:cs="Arial"/>
        </w:rPr>
        <w:t>Sajje</w:t>
      </w:r>
      <w:proofErr w:type="spellEnd"/>
      <w:r w:rsidRPr="00125DCC">
        <w:rPr>
          <w:rFonts w:ascii="Arial" w:hAnsi="Arial" w:cs="Arial"/>
        </w:rPr>
        <w:t xml:space="preserve"> in India. The species probably originated from Central Africa. P. glaucum grows primarily in tropical semi-desert regions of Africa and Asia. Pearl millet belongs to the </w:t>
      </w:r>
      <w:proofErr w:type="spellStart"/>
      <w:r w:rsidRPr="00125DCC">
        <w:rPr>
          <w:rFonts w:ascii="Arial" w:hAnsi="Arial" w:cs="Arial"/>
        </w:rPr>
        <w:t>Poaceae</w:t>
      </w:r>
      <w:proofErr w:type="spellEnd"/>
      <w:r w:rsidRPr="00125DCC">
        <w:rPr>
          <w:rFonts w:ascii="Arial" w:hAnsi="Arial" w:cs="Arial"/>
        </w:rPr>
        <w:t xml:space="preserve"> family and is a cross pollinating species due to its protogynous blooming pattern of flowers. It has 7 sets (2n = 2x = 14) of diploid chromosomes with a genome size of 1.79 GB (Khatri </w:t>
      </w:r>
      <w:r w:rsidRPr="00D23D5E">
        <w:rPr>
          <w:rFonts w:ascii="Arial" w:hAnsi="Arial" w:cs="Arial"/>
          <w:i/>
          <w:iCs/>
        </w:rPr>
        <w:t>et al</w:t>
      </w:r>
      <w:r w:rsidRPr="00125DCC">
        <w:rPr>
          <w:rFonts w:ascii="Arial" w:hAnsi="Arial" w:cs="Arial"/>
        </w:rPr>
        <w:t xml:space="preserve">., 2023). Pearl millet plants vary in height, usually between 0.5 and 4.0 meters. (Verma, 2018). In India, pearl millet is grown primarily in Rajasthan, Maharashtra, Gujarat, Uttar Pradesh (UP) and Haryana. These states together account for about 92% of the total area under pearl millet cultivation. In Gujarat, major pearl millet growing districts are </w:t>
      </w:r>
      <w:proofErr w:type="spellStart"/>
      <w:r w:rsidRPr="00125DCC">
        <w:rPr>
          <w:rFonts w:ascii="Arial" w:hAnsi="Arial" w:cs="Arial"/>
        </w:rPr>
        <w:t>Banaskantha</w:t>
      </w:r>
      <w:proofErr w:type="spellEnd"/>
      <w:r w:rsidRPr="00125DCC">
        <w:rPr>
          <w:rFonts w:ascii="Arial" w:hAnsi="Arial" w:cs="Arial"/>
        </w:rPr>
        <w:t xml:space="preserve">, Mehsana, </w:t>
      </w:r>
      <w:proofErr w:type="spellStart"/>
      <w:r w:rsidRPr="00125DCC">
        <w:rPr>
          <w:rFonts w:ascii="Arial" w:hAnsi="Arial" w:cs="Arial"/>
        </w:rPr>
        <w:t>Patan</w:t>
      </w:r>
      <w:proofErr w:type="spellEnd"/>
      <w:r w:rsidRPr="00125DCC">
        <w:rPr>
          <w:rFonts w:ascii="Arial" w:hAnsi="Arial" w:cs="Arial"/>
        </w:rPr>
        <w:t xml:space="preserve"> and Kachchh. It is well adapted to production systems characterized by drought, low soil fertility and high temperature. Summer cultivation of pearl millet, particularly in the irrigated areas of North Gujarat has attracted the farmers because of the assurance of targeted crop yield (Patel </w:t>
      </w:r>
      <w:r w:rsidRPr="009020D0">
        <w:rPr>
          <w:rFonts w:ascii="Arial" w:hAnsi="Arial" w:cs="Arial"/>
          <w:i/>
          <w:iCs/>
        </w:rPr>
        <w:t>et al.,</w:t>
      </w:r>
      <w:r w:rsidRPr="00125DCC">
        <w:rPr>
          <w:rFonts w:ascii="Arial" w:hAnsi="Arial" w:cs="Arial"/>
        </w:rPr>
        <w:t xml:space="preserve"> 2016). </w:t>
      </w:r>
    </w:p>
    <w:p w14:paraId="5727664A" w14:textId="77777777" w:rsidR="00125DCC" w:rsidRPr="00125DCC" w:rsidRDefault="00125DCC" w:rsidP="00125DCC">
      <w:pPr>
        <w:pStyle w:val="Body"/>
        <w:rPr>
          <w:rFonts w:ascii="Arial" w:hAnsi="Arial" w:cs="Arial"/>
        </w:rPr>
      </w:pPr>
      <w:r w:rsidRPr="00125DCC">
        <w:rPr>
          <w:rFonts w:ascii="Arial" w:hAnsi="Arial" w:cs="Arial"/>
        </w:rPr>
        <w:t xml:space="preserve">Solanki et al. (2017) reported the yield, quality traits have also important role for increasing value addition because pearl millet grain is richer source of starch (56.05-73.37%), fat (1.5-9.9%), protein (6.40-24.25%), iron (30.1–75.7 mg/kg) and zinc (24.5– 64.8 mg/kg) phosphorous (185.0-363.0 mg/100g) and total carotenoids (84-445 mg/100g).Although pearl millet does not contain significant antinutrients, it contains relatively small amounts of phenolic compounds (Singh </w:t>
      </w:r>
      <w:r w:rsidRPr="009020D0">
        <w:rPr>
          <w:rFonts w:ascii="Arial" w:hAnsi="Arial" w:cs="Arial"/>
          <w:i/>
          <w:iCs/>
        </w:rPr>
        <w:t xml:space="preserve">et al., </w:t>
      </w:r>
      <w:r w:rsidRPr="00125DCC">
        <w:rPr>
          <w:rFonts w:ascii="Arial" w:hAnsi="Arial" w:cs="Arial"/>
        </w:rPr>
        <w:t>2015).</w:t>
      </w:r>
    </w:p>
    <w:p w14:paraId="1D8C0A90" w14:textId="77777777" w:rsidR="00125DCC" w:rsidRPr="00125DCC" w:rsidRDefault="00125DCC" w:rsidP="00125DCC">
      <w:pPr>
        <w:pStyle w:val="Body"/>
        <w:rPr>
          <w:rFonts w:ascii="Arial" w:hAnsi="Arial" w:cs="Arial"/>
        </w:rPr>
      </w:pPr>
      <w:r w:rsidRPr="00125DCC">
        <w:rPr>
          <w:rFonts w:ascii="Arial" w:hAnsi="Arial" w:cs="Arial"/>
        </w:rPr>
        <w:lastRenderedPageBreak/>
        <w:t xml:space="preserve">Pearl millet grains are rich in protein, vitamins, minerals, and energy, and their nutritional content can match or exceed that of other major cereals. The protein content of pearl millet ranges from 9.4 to 11.8 grams per 100 grams, and the amino acid composition mainly consists of essential amino acids such as leucine, isoleucine, valine, and phenylalanine. However, lysine and methionine are relatively low (Hasan </w:t>
      </w:r>
      <w:r w:rsidRPr="00B00593">
        <w:rPr>
          <w:rFonts w:ascii="Arial" w:hAnsi="Arial" w:cs="Arial"/>
          <w:i/>
          <w:iCs/>
        </w:rPr>
        <w:t>et al.,</w:t>
      </w:r>
      <w:r w:rsidRPr="00125DCC">
        <w:rPr>
          <w:rFonts w:ascii="Arial" w:hAnsi="Arial" w:cs="Arial"/>
        </w:rPr>
        <w:t xml:space="preserve"> 2021). In addition, pearl millet grains contain a large </w:t>
      </w:r>
      <w:proofErr w:type="gramStart"/>
      <w:r w:rsidRPr="00125DCC">
        <w:rPr>
          <w:rFonts w:ascii="Arial" w:hAnsi="Arial" w:cs="Arial"/>
        </w:rPr>
        <w:t>amount</w:t>
      </w:r>
      <w:proofErr w:type="gramEnd"/>
      <w:r w:rsidRPr="00125DCC">
        <w:rPr>
          <w:rFonts w:ascii="Arial" w:hAnsi="Arial" w:cs="Arial"/>
        </w:rPr>
        <w:t xml:space="preserve"> of phenolic compounds, which contribute to its antioxidant properties. This makes pearl millet an important dietary source of antioxidants, especially for people who consume the grain in the form of porridge or beverages (Anitha </w:t>
      </w:r>
      <w:r w:rsidRPr="00B00593">
        <w:rPr>
          <w:rFonts w:ascii="Arial" w:hAnsi="Arial" w:cs="Arial"/>
          <w:i/>
          <w:iCs/>
        </w:rPr>
        <w:t>et al.,</w:t>
      </w:r>
      <w:r w:rsidRPr="00125DCC">
        <w:rPr>
          <w:rFonts w:ascii="Arial" w:hAnsi="Arial" w:cs="Arial"/>
        </w:rPr>
        <w:t xml:space="preserve"> 2020).</w:t>
      </w:r>
    </w:p>
    <w:p w14:paraId="207DFC73" w14:textId="77777777" w:rsidR="00125DCC" w:rsidRPr="00125DCC" w:rsidRDefault="00125DCC" w:rsidP="00125DCC">
      <w:pPr>
        <w:pStyle w:val="Body"/>
        <w:rPr>
          <w:rFonts w:ascii="Arial" w:hAnsi="Arial" w:cs="Arial"/>
        </w:rPr>
      </w:pPr>
      <w:r w:rsidRPr="00125DCC">
        <w:rPr>
          <w:rFonts w:ascii="Arial" w:hAnsi="Arial" w:cs="Arial"/>
        </w:rPr>
        <w:t xml:space="preserve">Pearl millet grains contain fat in the range of 4.36% to 7.11%, which is higher than that found in many other cereals. However, flour made from pearl millet is less durable, especially when exposed to moderate moisture and oxygen. This deterioration is mainly due to hydrolysis of triglycerides by lipolysis and subsequent oxidation of the produced </w:t>
      </w:r>
      <w:proofErr w:type="spellStart"/>
      <w:r w:rsidRPr="00125DCC">
        <w:rPr>
          <w:rFonts w:ascii="Arial" w:hAnsi="Arial" w:cs="Arial"/>
        </w:rPr>
        <w:t>deesterified</w:t>
      </w:r>
      <w:proofErr w:type="spellEnd"/>
      <w:r w:rsidRPr="00125DCC">
        <w:rPr>
          <w:rFonts w:ascii="Arial" w:hAnsi="Arial" w:cs="Arial"/>
        </w:rPr>
        <w:t xml:space="preserve"> unsaturated fatty acids. Lipases concentrated in the pericarp, aleurone layer and germ of the grain are responsible for the hydrolysis of triglycerides, resulting in unpleasant odor and off-flavor in flour and its derivatives. The breakdown of fat triglycerides can be mitigated by subjecting the flour to dry or wet heat treatment. Yadav et al. (2012) showed that the shelf life of pearl millet flour could be extended up to 50 days under ambient conditions by hydrothermal treatment of the grain.</w:t>
      </w:r>
    </w:p>
    <w:p w14:paraId="1C4A7BDB" w14:textId="77777777" w:rsidR="00125DCC" w:rsidRPr="00125DCC" w:rsidRDefault="00125DCC" w:rsidP="00125DCC">
      <w:pPr>
        <w:pStyle w:val="Body"/>
        <w:rPr>
          <w:rFonts w:ascii="Arial" w:hAnsi="Arial" w:cs="Arial"/>
        </w:rPr>
      </w:pPr>
      <w:r w:rsidRPr="00125DCC">
        <w:rPr>
          <w:rFonts w:ascii="Arial" w:hAnsi="Arial" w:cs="Arial"/>
        </w:rPr>
        <w:t xml:space="preserve">Microwave heating works by converting alternating electromagnetic field energy into heat, primarily by affecting polar molecules in the material. This thermal treatment method is widely used to inactivate enzymes such as lipase and lipoxygenase in various agricultural products, including soybeans, peanuts, rapeseed oil, olive oil, and oats. The effectiveness of microwave treatment in inhibiting lipase activity and preventing oxidation of </w:t>
      </w:r>
      <w:proofErr w:type="spellStart"/>
      <w:r w:rsidRPr="00125DCC">
        <w:rPr>
          <w:rFonts w:ascii="Arial" w:hAnsi="Arial" w:cs="Arial"/>
        </w:rPr>
        <w:t>deesterified</w:t>
      </w:r>
      <w:proofErr w:type="spellEnd"/>
      <w:r w:rsidRPr="00125DCC">
        <w:rPr>
          <w:rFonts w:ascii="Arial" w:hAnsi="Arial" w:cs="Arial"/>
        </w:rPr>
        <w:t xml:space="preserve"> unsaturated fatty acids is affected by a variety of factors, including the duration of microwave irradiation, the initial moisture content of the grain, and the final temperature reached during the treatment. These parameters together determine the extent of enzyme inactivation and attenuation of oxidative degradation in the grain (Singh </w:t>
      </w:r>
      <w:r w:rsidRPr="00C17DCE">
        <w:rPr>
          <w:rFonts w:ascii="Arial" w:hAnsi="Arial" w:cs="Arial"/>
          <w:i/>
          <w:iCs/>
        </w:rPr>
        <w:t>et al.,</w:t>
      </w:r>
      <w:r w:rsidRPr="00125DCC">
        <w:rPr>
          <w:rFonts w:ascii="Arial" w:hAnsi="Arial" w:cs="Arial"/>
        </w:rPr>
        <w:t xml:space="preserve"> 2017).</w:t>
      </w:r>
    </w:p>
    <w:p w14:paraId="707E3D3F" w14:textId="77777777" w:rsidR="00B01FCD" w:rsidRDefault="00125DCC" w:rsidP="00125DCC">
      <w:pPr>
        <w:pStyle w:val="Body"/>
        <w:spacing w:after="0"/>
        <w:rPr>
          <w:rFonts w:ascii="Arial" w:hAnsi="Arial" w:cs="Arial"/>
        </w:rPr>
      </w:pPr>
      <w:r w:rsidRPr="00125DCC">
        <w:rPr>
          <w:rFonts w:ascii="Arial" w:hAnsi="Arial" w:cs="Arial"/>
        </w:rPr>
        <w:t xml:space="preserve">Microwave treatment is regarded as a more efficient and cost-effective method of heat treatment, offering precise control over heating parameters when compared to other conventional techniques. This process operates continuously, enabling large quantities of product to be processed within a relatively short time frame, while ensuring the absence of chemical residues in the food, thereby posing no adverse health risks to consumers. The primary aim of this study is to evaluate the efficacy of microwave treatment in inactivating lipase activity in pearl millet grains, thereby enhancing the storage stability of the resulting flour under ambient conditions. The current investigation was designed to enhance the storage stability of pearl millet flour and to optimize the treatment conditions necessary for the inactivation of lipase activity in pearl millet grains using microwave technology (Vidhya </w:t>
      </w:r>
      <w:r w:rsidRPr="0078570F">
        <w:rPr>
          <w:rFonts w:ascii="Arial" w:hAnsi="Arial" w:cs="Arial"/>
          <w:i/>
          <w:iCs/>
        </w:rPr>
        <w:t>et al.,</w:t>
      </w:r>
      <w:r w:rsidRPr="00125DCC">
        <w:rPr>
          <w:rFonts w:ascii="Arial" w:hAnsi="Arial" w:cs="Arial"/>
        </w:rPr>
        <w:t xml:space="preserve"> 2024).</w:t>
      </w:r>
    </w:p>
    <w:p w14:paraId="36009F09" w14:textId="77777777" w:rsidR="00790ADA" w:rsidRPr="00FB3A86" w:rsidRDefault="00790ADA" w:rsidP="00441B6F">
      <w:pPr>
        <w:pStyle w:val="Body"/>
        <w:spacing w:after="0"/>
        <w:rPr>
          <w:rFonts w:ascii="Arial" w:hAnsi="Arial" w:cs="Arial"/>
        </w:rPr>
      </w:pPr>
    </w:p>
    <w:p w14:paraId="50E1ED91" w14:textId="77777777" w:rsidR="007F7B32" w:rsidRDefault="00902823" w:rsidP="00441B6F">
      <w:pPr>
        <w:pStyle w:val="AbstHead"/>
        <w:spacing w:after="0"/>
        <w:jc w:val="both"/>
        <w:rPr>
          <w:rFonts w:ascii="Arial" w:hAnsi="Arial" w:cs="Arial"/>
        </w:rPr>
      </w:pPr>
      <w:r>
        <w:rPr>
          <w:rFonts w:ascii="Arial" w:hAnsi="Arial" w:cs="Arial"/>
        </w:rPr>
        <w:t>2. material and method</w:t>
      </w:r>
      <w:r w:rsidR="002C31E1">
        <w:rPr>
          <w:rFonts w:ascii="Arial" w:hAnsi="Arial" w:cs="Arial"/>
        </w:rPr>
        <w:t>s</w:t>
      </w:r>
    </w:p>
    <w:p w14:paraId="0663B097" w14:textId="77777777" w:rsidR="00790ADA" w:rsidRPr="00FB3A86" w:rsidRDefault="00790ADA" w:rsidP="00441B6F">
      <w:pPr>
        <w:pStyle w:val="AbstHead"/>
        <w:spacing w:after="0"/>
        <w:jc w:val="both"/>
        <w:rPr>
          <w:rFonts w:ascii="Arial" w:hAnsi="Arial" w:cs="Arial"/>
        </w:rPr>
      </w:pPr>
    </w:p>
    <w:p w14:paraId="397A4D53" w14:textId="77777777" w:rsidR="00790ADA" w:rsidRDefault="002C31E1" w:rsidP="00441B6F">
      <w:pPr>
        <w:pStyle w:val="Body"/>
        <w:spacing w:after="0"/>
        <w:rPr>
          <w:rFonts w:ascii="Arial" w:hAnsi="Arial" w:cs="Arial"/>
        </w:rPr>
      </w:pPr>
      <w:r w:rsidRPr="002C31E1">
        <w:rPr>
          <w:rFonts w:ascii="Arial" w:hAnsi="Arial" w:cs="Arial"/>
        </w:rPr>
        <w:t xml:space="preserve">The present investigation was conducted at the Pesticide Residue Laboratory, Bio Science Research Centre, </w:t>
      </w:r>
      <w:proofErr w:type="spellStart"/>
      <w:r w:rsidRPr="002C31E1">
        <w:rPr>
          <w:rFonts w:ascii="Arial" w:hAnsi="Arial" w:cs="Arial"/>
        </w:rPr>
        <w:t>Sardarkrushinagar</w:t>
      </w:r>
      <w:proofErr w:type="spellEnd"/>
      <w:r w:rsidRPr="002C31E1">
        <w:rPr>
          <w:rFonts w:ascii="Arial" w:hAnsi="Arial" w:cs="Arial"/>
        </w:rPr>
        <w:t xml:space="preserve"> </w:t>
      </w:r>
      <w:proofErr w:type="spellStart"/>
      <w:r w:rsidRPr="002C31E1">
        <w:rPr>
          <w:rFonts w:ascii="Arial" w:hAnsi="Arial" w:cs="Arial"/>
        </w:rPr>
        <w:t>Dantiwada</w:t>
      </w:r>
      <w:proofErr w:type="spellEnd"/>
      <w:r w:rsidRPr="002C31E1">
        <w:rPr>
          <w:rFonts w:ascii="Arial" w:hAnsi="Arial" w:cs="Arial"/>
        </w:rPr>
        <w:t xml:space="preserve"> Agricultural University (SDAU) and Department of Biochemistry, College of Basic Science and Humanities, SDAU. A variety GHB-558 was collected from the Centre for Crop Improvement, SDAU. The biochemical analysis </w:t>
      </w:r>
      <w:proofErr w:type="gramStart"/>
      <w:r w:rsidRPr="002C31E1">
        <w:rPr>
          <w:rFonts w:ascii="Arial" w:hAnsi="Arial" w:cs="Arial"/>
        </w:rPr>
        <w:t>were</w:t>
      </w:r>
      <w:proofErr w:type="gramEnd"/>
      <w:r w:rsidRPr="002C31E1">
        <w:rPr>
          <w:rFonts w:ascii="Arial" w:hAnsi="Arial" w:cs="Arial"/>
        </w:rPr>
        <w:t xml:space="preserve"> statistically </w:t>
      </w:r>
      <w:proofErr w:type="spellStart"/>
      <w:r w:rsidRPr="002C31E1">
        <w:rPr>
          <w:rFonts w:ascii="Arial" w:hAnsi="Arial" w:cs="Arial"/>
        </w:rPr>
        <w:t>analysed</w:t>
      </w:r>
      <w:proofErr w:type="spellEnd"/>
      <w:r w:rsidRPr="002C31E1">
        <w:rPr>
          <w:rFonts w:ascii="Arial" w:hAnsi="Arial" w:cs="Arial"/>
        </w:rPr>
        <w:t xml:space="preserve"> by CRD with three replications.</w:t>
      </w:r>
    </w:p>
    <w:p w14:paraId="23F53309" w14:textId="77777777" w:rsidR="00573199" w:rsidRPr="00FB3A86" w:rsidRDefault="00573199" w:rsidP="00441B6F">
      <w:pPr>
        <w:pStyle w:val="Body"/>
        <w:spacing w:after="0"/>
        <w:rPr>
          <w:rFonts w:ascii="Arial" w:hAnsi="Arial" w:cs="Arial"/>
        </w:rPr>
      </w:pPr>
    </w:p>
    <w:p w14:paraId="10B3977F" w14:textId="77777777" w:rsidR="00573199" w:rsidRPr="00573199" w:rsidRDefault="00AA74E0" w:rsidP="00573199">
      <w:pPr>
        <w:pStyle w:val="Body"/>
        <w:rPr>
          <w:rFonts w:ascii="Arial" w:hAnsi="Arial" w:cs="Arial"/>
          <w:b/>
          <w:sz w:val="22"/>
        </w:rPr>
      </w:pPr>
      <w:r w:rsidRPr="00C30A0F">
        <w:rPr>
          <w:rFonts w:ascii="Arial" w:hAnsi="Arial" w:cs="Arial"/>
          <w:b/>
          <w:caps/>
          <w:sz w:val="22"/>
        </w:rPr>
        <w:t xml:space="preserve">2.1 </w:t>
      </w:r>
      <w:r w:rsidR="00573199" w:rsidRPr="00573199">
        <w:rPr>
          <w:rFonts w:ascii="Arial" w:hAnsi="Arial" w:cs="Arial"/>
          <w:b/>
          <w:sz w:val="22"/>
        </w:rPr>
        <w:t>Microwave Treatment</w:t>
      </w:r>
    </w:p>
    <w:p w14:paraId="54C79197" w14:textId="77777777" w:rsidR="00790ADA" w:rsidRDefault="00573199" w:rsidP="00573199">
      <w:pPr>
        <w:pStyle w:val="Body"/>
        <w:spacing w:after="0"/>
        <w:rPr>
          <w:rFonts w:ascii="Arial" w:hAnsi="Arial" w:cs="Arial"/>
          <w:bCs/>
          <w:sz w:val="22"/>
        </w:rPr>
      </w:pPr>
      <w:r w:rsidRPr="00573199">
        <w:rPr>
          <w:rFonts w:ascii="Arial" w:hAnsi="Arial" w:cs="Arial"/>
          <w:bCs/>
          <w:sz w:val="22"/>
        </w:rPr>
        <w:lastRenderedPageBreak/>
        <w:t xml:space="preserve">The pearl millet grains were cleaned treated in microwave (LG Electronics India Pvt Ltd, Delhi, India, Model MC2881SUS, 900W, 2450MHz) in total 8 treatments. In each treatment 600 grams of pearl millet grains were kept in 1000ml </w:t>
      </w:r>
      <w:proofErr w:type="spellStart"/>
      <w:r w:rsidRPr="00573199">
        <w:rPr>
          <w:rFonts w:ascii="Arial" w:hAnsi="Arial" w:cs="Arial"/>
          <w:bCs/>
          <w:sz w:val="22"/>
        </w:rPr>
        <w:t>borosil</w:t>
      </w:r>
      <w:proofErr w:type="spellEnd"/>
      <w:r w:rsidRPr="00573199">
        <w:rPr>
          <w:rFonts w:ascii="Arial" w:hAnsi="Arial" w:cs="Arial"/>
          <w:bCs/>
          <w:sz w:val="22"/>
        </w:rPr>
        <w:t xml:space="preserve"> beaker for different time interval (0-100 second). T1: Grain without microwave treatment; T2: Grain treated in microwave at 10 seconds; T3: Grain treated in microwave at 20 seconds; T4: Grain treated in microwave at 40 seconds; T5: Grain treated in microwave at 60 seconds; T6: Grain treated in microwave at 80 seconds; T7: Grain treated in microwave at 100 seconds; T8: Grain dipped in hot water for 5 minutes, then shade dried.</w:t>
      </w:r>
    </w:p>
    <w:p w14:paraId="07293F60" w14:textId="77777777" w:rsidR="00812CA9" w:rsidRDefault="00812CA9" w:rsidP="00573199">
      <w:pPr>
        <w:pStyle w:val="Body"/>
        <w:spacing w:after="0"/>
        <w:rPr>
          <w:rFonts w:ascii="Arial" w:hAnsi="Arial" w:cs="Arial"/>
          <w:bCs/>
          <w:sz w:val="22"/>
        </w:rPr>
      </w:pPr>
    </w:p>
    <w:p w14:paraId="54710078" w14:textId="77777777" w:rsidR="00812CA9" w:rsidRPr="00812CA9" w:rsidRDefault="00812CA9" w:rsidP="00812CA9">
      <w:pPr>
        <w:pStyle w:val="Body"/>
        <w:rPr>
          <w:rFonts w:ascii="Arial" w:hAnsi="Arial" w:cs="Arial"/>
          <w:b/>
          <w:sz w:val="22"/>
        </w:rPr>
      </w:pPr>
      <w:r w:rsidRPr="00812CA9">
        <w:rPr>
          <w:rFonts w:ascii="Arial" w:hAnsi="Arial" w:cs="Arial"/>
          <w:b/>
          <w:sz w:val="22"/>
        </w:rPr>
        <w:t>2.2 Biochemical Analysis</w:t>
      </w:r>
    </w:p>
    <w:p w14:paraId="0E2BD716" w14:textId="77777777" w:rsidR="00812CA9" w:rsidRDefault="00812CA9" w:rsidP="00812CA9">
      <w:pPr>
        <w:pStyle w:val="Body"/>
        <w:spacing w:after="0"/>
        <w:rPr>
          <w:rFonts w:ascii="Arial" w:hAnsi="Arial" w:cs="Arial"/>
          <w:bCs/>
          <w:sz w:val="22"/>
        </w:rPr>
      </w:pPr>
      <w:r w:rsidRPr="00812CA9">
        <w:rPr>
          <w:rFonts w:ascii="Arial" w:hAnsi="Arial" w:cs="Arial"/>
          <w:bCs/>
          <w:sz w:val="22"/>
        </w:rPr>
        <w:t xml:space="preserve">All treated samples were milled by Aata maker (Navkar Aata Maker; Six Grind Technology, Six Grind Blades, Nano Watt Technology, </w:t>
      </w:r>
      <w:proofErr w:type="spellStart"/>
      <w:r w:rsidRPr="00812CA9">
        <w:rPr>
          <w:rFonts w:ascii="Arial" w:hAnsi="Arial" w:cs="Arial"/>
          <w:bCs/>
          <w:sz w:val="22"/>
        </w:rPr>
        <w:t>Divice</w:t>
      </w:r>
      <w:proofErr w:type="spellEnd"/>
      <w:r w:rsidRPr="00812CA9">
        <w:rPr>
          <w:rFonts w:ascii="Arial" w:hAnsi="Arial" w:cs="Arial"/>
          <w:bCs/>
          <w:sz w:val="22"/>
        </w:rPr>
        <w:t xml:space="preserve">, ABC Micro Filter, SS Sieve Set), sealed in polyethylene bag, and stored at ambient condition. Biochemical analysis like moisture, </w:t>
      </w:r>
      <w:proofErr w:type="spellStart"/>
      <w:r w:rsidRPr="00812CA9">
        <w:rPr>
          <w:rFonts w:ascii="Arial" w:hAnsi="Arial" w:cs="Arial"/>
          <w:bCs/>
          <w:sz w:val="22"/>
        </w:rPr>
        <w:t>odour</w:t>
      </w:r>
      <w:proofErr w:type="spellEnd"/>
      <w:r w:rsidRPr="00812CA9">
        <w:rPr>
          <w:rFonts w:ascii="Arial" w:hAnsi="Arial" w:cs="Arial"/>
          <w:bCs/>
          <w:sz w:val="22"/>
        </w:rPr>
        <w:t xml:space="preserve">, peroxide value, fat acidity, lipase activity, phytic acid and tannins were </w:t>
      </w:r>
      <w:proofErr w:type="spellStart"/>
      <w:r w:rsidRPr="00812CA9">
        <w:rPr>
          <w:rFonts w:ascii="Arial" w:hAnsi="Arial" w:cs="Arial"/>
          <w:bCs/>
          <w:sz w:val="22"/>
        </w:rPr>
        <w:t>analysed</w:t>
      </w:r>
      <w:proofErr w:type="spellEnd"/>
      <w:r w:rsidRPr="00812CA9">
        <w:rPr>
          <w:rFonts w:ascii="Arial" w:hAnsi="Arial" w:cs="Arial"/>
          <w:bCs/>
          <w:sz w:val="22"/>
        </w:rPr>
        <w:t xml:space="preserve"> from the stored flour as per following respected methods.</w:t>
      </w:r>
    </w:p>
    <w:p w14:paraId="42E71227" w14:textId="77777777" w:rsidR="009D6F4F" w:rsidRDefault="009D6F4F" w:rsidP="00812CA9">
      <w:pPr>
        <w:pStyle w:val="Body"/>
        <w:spacing w:after="0"/>
        <w:rPr>
          <w:rFonts w:ascii="Arial" w:hAnsi="Arial" w:cs="Arial"/>
          <w:bCs/>
          <w:sz w:val="22"/>
        </w:rPr>
      </w:pPr>
    </w:p>
    <w:p w14:paraId="35B02D9F" w14:textId="77777777" w:rsidR="009D6F4F" w:rsidRPr="009D6F4F" w:rsidRDefault="009D6F4F" w:rsidP="009D6F4F">
      <w:pPr>
        <w:pStyle w:val="Body"/>
        <w:rPr>
          <w:rFonts w:ascii="Arial" w:hAnsi="Arial" w:cs="Arial"/>
          <w:b/>
          <w:sz w:val="22"/>
        </w:rPr>
      </w:pPr>
      <w:r w:rsidRPr="009D6F4F">
        <w:rPr>
          <w:rFonts w:ascii="Arial" w:hAnsi="Arial" w:cs="Arial"/>
          <w:b/>
          <w:sz w:val="22"/>
        </w:rPr>
        <w:t>2.2.1 Moisture</w:t>
      </w:r>
    </w:p>
    <w:p w14:paraId="42D3033B" w14:textId="77777777" w:rsidR="009D6F4F" w:rsidRPr="009D6F4F" w:rsidRDefault="009D6F4F" w:rsidP="009D6F4F">
      <w:pPr>
        <w:pStyle w:val="Body"/>
        <w:rPr>
          <w:rFonts w:ascii="Arial" w:hAnsi="Arial" w:cs="Arial"/>
          <w:bCs/>
          <w:sz w:val="22"/>
        </w:rPr>
      </w:pPr>
      <w:r w:rsidRPr="009D6F4F">
        <w:rPr>
          <w:rFonts w:ascii="Arial" w:hAnsi="Arial" w:cs="Arial"/>
          <w:bCs/>
          <w:sz w:val="22"/>
        </w:rPr>
        <w:t>The weighted sample of powder was dried at 105°C in a hot air oven for five hours to evaluate the moisture content of the powder; the weight loss was then expressed as the moisture content (AOAC, 2000). Each sample was weighed on pre-weighed petri dishes and the moisture content was determined using the following formula.</w:t>
      </w:r>
    </w:p>
    <w:p w14:paraId="342FB970" w14:textId="77777777" w:rsidR="009D6F4F" w:rsidRDefault="009D6F4F" w:rsidP="009D6F4F">
      <w:pPr>
        <w:pStyle w:val="Body"/>
        <w:spacing w:after="0"/>
        <w:rPr>
          <w:rFonts w:ascii="Arial" w:hAnsi="Arial" w:cs="Arial"/>
          <w:bCs/>
          <w:sz w:val="22"/>
        </w:rPr>
      </w:pPr>
      <w:r>
        <w:rPr>
          <w:rFonts w:ascii="Arial" w:hAnsi="Arial" w:cs="Arial"/>
          <w:bCs/>
          <w:sz w:val="22"/>
        </w:rPr>
        <w:t>Moisture (%</w:t>
      </w:r>
      <w:r w:rsidR="00751646">
        <w:rPr>
          <w:rFonts w:ascii="Arial" w:hAnsi="Arial" w:cs="Arial"/>
          <w:bCs/>
          <w:sz w:val="22"/>
        </w:rPr>
        <w:t>) =</w:t>
      </w:r>
      <w:r>
        <w:rPr>
          <w:rFonts w:ascii="Arial" w:hAnsi="Arial" w:cs="Arial"/>
          <w:bCs/>
          <w:sz w:val="22"/>
        </w:rPr>
        <w:t xml:space="preserve"> </w:t>
      </w:r>
      <w:r w:rsidRPr="009D6F4F">
        <w:rPr>
          <w:rFonts w:ascii="Arial" w:hAnsi="Arial" w:cs="Arial"/>
          <w:bCs/>
          <w:sz w:val="22"/>
        </w:rPr>
        <w:t>(Fresh weight-Dry weight)</w:t>
      </w:r>
      <w:r>
        <w:rPr>
          <w:rFonts w:ascii="Arial" w:hAnsi="Arial" w:cs="Arial"/>
          <w:bCs/>
          <w:sz w:val="22"/>
        </w:rPr>
        <w:t xml:space="preserve"> x 100 </w:t>
      </w:r>
      <w:proofErr w:type="gramStart"/>
      <w:r>
        <w:rPr>
          <w:rFonts w:ascii="Arial" w:hAnsi="Arial" w:cs="Arial"/>
          <w:bCs/>
          <w:sz w:val="22"/>
        </w:rPr>
        <w:t>/(</w:t>
      </w:r>
      <w:proofErr w:type="gramEnd"/>
      <w:r>
        <w:rPr>
          <w:rFonts w:ascii="Arial" w:hAnsi="Arial" w:cs="Arial"/>
          <w:bCs/>
          <w:sz w:val="22"/>
        </w:rPr>
        <w:t>Fresh weight)</w:t>
      </w:r>
    </w:p>
    <w:p w14:paraId="25E9D0B6" w14:textId="77777777" w:rsidR="00751646" w:rsidRPr="00573199" w:rsidRDefault="00751646" w:rsidP="009D6F4F">
      <w:pPr>
        <w:pStyle w:val="Body"/>
        <w:spacing w:after="0"/>
        <w:rPr>
          <w:rFonts w:ascii="Arial" w:hAnsi="Arial" w:cs="Arial"/>
          <w:bCs/>
          <w:sz w:val="22"/>
        </w:rPr>
      </w:pPr>
    </w:p>
    <w:p w14:paraId="15F8937D" w14:textId="77777777" w:rsidR="00005C3F" w:rsidRPr="00005C3F" w:rsidRDefault="00005C3F" w:rsidP="00005C3F">
      <w:pPr>
        <w:pStyle w:val="Body"/>
        <w:rPr>
          <w:rFonts w:ascii="Arial" w:hAnsi="Arial" w:cs="Arial"/>
          <w:b/>
          <w:sz w:val="22"/>
        </w:rPr>
      </w:pPr>
      <w:r w:rsidRPr="00005C3F">
        <w:rPr>
          <w:rFonts w:ascii="Arial" w:hAnsi="Arial" w:cs="Arial"/>
          <w:b/>
          <w:sz w:val="22"/>
        </w:rPr>
        <w:t xml:space="preserve">2.2.2 </w:t>
      </w:r>
      <w:proofErr w:type="spellStart"/>
      <w:r w:rsidRPr="00005C3F">
        <w:rPr>
          <w:rFonts w:ascii="Arial" w:hAnsi="Arial" w:cs="Arial"/>
          <w:b/>
          <w:sz w:val="22"/>
        </w:rPr>
        <w:t>Odour</w:t>
      </w:r>
      <w:proofErr w:type="spellEnd"/>
      <w:r w:rsidRPr="00005C3F">
        <w:rPr>
          <w:rFonts w:ascii="Arial" w:hAnsi="Arial" w:cs="Arial"/>
          <w:b/>
          <w:sz w:val="22"/>
        </w:rPr>
        <w:t xml:space="preserve"> Evaluation</w:t>
      </w:r>
    </w:p>
    <w:p w14:paraId="7C3ECCD1" w14:textId="77777777" w:rsidR="00573199" w:rsidRDefault="00005C3F" w:rsidP="00005C3F">
      <w:pPr>
        <w:pStyle w:val="Body"/>
        <w:spacing w:after="0"/>
        <w:rPr>
          <w:rFonts w:ascii="Arial" w:hAnsi="Arial" w:cs="Arial"/>
        </w:rPr>
      </w:pPr>
      <w:r w:rsidRPr="00005C3F">
        <w:rPr>
          <w:rFonts w:ascii="Arial" w:hAnsi="Arial" w:cs="Arial"/>
        </w:rPr>
        <w:t xml:space="preserve">Odor generation and evaluation was done as per the method described by Reddy et al. (1986) with some modifications. Freshly milled or treated grits were placed in flat glass trays and combined with a 30% (w/v) aqueous solution. The resultant mixture was then air-dried at ambient temperature for duration of 12 to 15 hours, facilitated by a laboratory hood or a table fan. Following the drying process, the treated samples were sealed in mason jars and allowed to equilibrate for a minimum of 1 hour prior to evaluation for odor emission. Organoleptic evaluation of odor production was conducted by a trained panel. A panel of 7 members evaluated the flour samples in terms of bad </w:t>
      </w:r>
      <w:proofErr w:type="spellStart"/>
      <w:r w:rsidRPr="00005C3F">
        <w:rPr>
          <w:rFonts w:ascii="Arial" w:hAnsi="Arial" w:cs="Arial"/>
        </w:rPr>
        <w:t>odour</w:t>
      </w:r>
      <w:proofErr w:type="spellEnd"/>
      <w:r w:rsidRPr="00005C3F">
        <w:rPr>
          <w:rFonts w:ascii="Arial" w:hAnsi="Arial" w:cs="Arial"/>
        </w:rPr>
        <w:t xml:space="preserve"> generated at 5-5 days interval. The 0-9 scale is used for scoring to bad </w:t>
      </w:r>
      <w:proofErr w:type="spellStart"/>
      <w:r w:rsidRPr="00005C3F">
        <w:rPr>
          <w:rFonts w:ascii="Arial" w:hAnsi="Arial" w:cs="Arial"/>
        </w:rPr>
        <w:t>odour</w:t>
      </w:r>
      <w:proofErr w:type="spellEnd"/>
      <w:r w:rsidRPr="00005C3F">
        <w:rPr>
          <w:rFonts w:ascii="Arial" w:hAnsi="Arial" w:cs="Arial"/>
        </w:rPr>
        <w:t>.</w:t>
      </w:r>
    </w:p>
    <w:p w14:paraId="104466CA" w14:textId="77777777" w:rsidR="00BC6A5D" w:rsidRDefault="00BC6A5D" w:rsidP="00005C3F">
      <w:pPr>
        <w:pStyle w:val="Body"/>
        <w:spacing w:after="0"/>
        <w:rPr>
          <w:rFonts w:ascii="Arial" w:hAnsi="Arial" w:cs="Arial"/>
        </w:rPr>
      </w:pPr>
    </w:p>
    <w:p w14:paraId="2B280669" w14:textId="77777777" w:rsidR="009C5900" w:rsidRPr="009C5900" w:rsidRDefault="009C5900" w:rsidP="009C5900">
      <w:pPr>
        <w:pStyle w:val="Body"/>
        <w:rPr>
          <w:rFonts w:ascii="Arial" w:hAnsi="Arial" w:cs="Arial"/>
          <w:b/>
          <w:sz w:val="22"/>
        </w:rPr>
      </w:pPr>
      <w:r w:rsidRPr="009C5900">
        <w:rPr>
          <w:rFonts w:ascii="Arial" w:hAnsi="Arial" w:cs="Arial"/>
          <w:b/>
          <w:sz w:val="22"/>
        </w:rPr>
        <w:t xml:space="preserve">2.2.3 Lipase Activity </w:t>
      </w:r>
    </w:p>
    <w:p w14:paraId="398AB85F" w14:textId="77777777" w:rsidR="009C5900" w:rsidRPr="009C5900" w:rsidRDefault="009C5900" w:rsidP="009C5900">
      <w:pPr>
        <w:pStyle w:val="Body"/>
        <w:rPr>
          <w:rFonts w:ascii="Arial" w:hAnsi="Arial" w:cs="Arial"/>
        </w:rPr>
      </w:pPr>
      <w:r w:rsidRPr="009C5900">
        <w:rPr>
          <w:rFonts w:ascii="Arial" w:hAnsi="Arial" w:cs="Arial"/>
        </w:rPr>
        <w:t xml:space="preserve">Lipase activity was assessed using the methodology outlined by Sadasivam and Manickam (2007). One gm of powder from each treatment was homogenized in a mortar and pestle with 2.0 ml of ice-cold acetone. The resulting powder was filtered and sequentially washed with acetone, a mixture of acetone and ether, and pure ether. The residue obtained was allowed to air dry. Subsequently, 1.0 g of the dried powder was combined with 20.0 ml of 50 mM phosphate buffer (pH 7.0). After 15-minute incubation, the mixture was centrifuged at 15,000 rpm for 10 minutes to separate the supernatant, which served as the enzyme source. For the substrate preparation, 20.0 ml of a mixture containing 2.0 ml of oil in 25 ml of water </w:t>
      </w:r>
      <w:r w:rsidRPr="009C5900">
        <w:rPr>
          <w:rFonts w:ascii="Arial" w:hAnsi="Arial" w:cs="Arial"/>
        </w:rPr>
        <w:lastRenderedPageBreak/>
        <w:t>with 100 mg of sodium taurocholate was prepared, to which 5.0 ml of phosphate buffer was added. This mixture was continuously stirred on a magnetic stirrer with a hot plate set at 35°C, ensuring that the pH remained stable at 7.0. The enzyme solution (0.5 ml) was then added to the beaker, and the initial pH was recorded immediately. Thereafter, pH measurements were taken at regular intervals, and 0.1 N NaOH was added to maintain the pH at 7.0 over the course of 1 hour. The amount of NaOH required for pH neutralization was documented, and lipase activity was calculated using the following equation.</w:t>
      </w:r>
    </w:p>
    <w:p w14:paraId="19CFE044" w14:textId="77777777" w:rsidR="00BC6A5D" w:rsidRDefault="009C5900" w:rsidP="009C5900">
      <w:pPr>
        <w:pStyle w:val="Body"/>
        <w:spacing w:after="0"/>
        <w:rPr>
          <w:rFonts w:ascii="Arial" w:hAnsi="Arial" w:cs="Arial"/>
        </w:rPr>
      </w:pPr>
      <w:r w:rsidRPr="009C5900">
        <w:rPr>
          <w:rFonts w:ascii="Arial" w:hAnsi="Arial" w:cs="Arial"/>
        </w:rPr>
        <w:t>Lipase Activity (µmol/g/h)</w:t>
      </w:r>
      <w:r>
        <w:rPr>
          <w:rFonts w:ascii="Arial" w:hAnsi="Arial" w:cs="Arial"/>
        </w:rPr>
        <w:t xml:space="preserve"> </w:t>
      </w:r>
      <w:r w:rsidRPr="009C5900">
        <w:rPr>
          <w:rFonts w:ascii="Arial" w:hAnsi="Arial" w:cs="Arial"/>
        </w:rPr>
        <w:t>=</w:t>
      </w:r>
      <w:r>
        <w:rPr>
          <w:rFonts w:ascii="Arial" w:hAnsi="Arial" w:cs="Arial"/>
        </w:rPr>
        <w:t xml:space="preserve"> </w:t>
      </w:r>
      <w:r w:rsidRPr="009C5900">
        <w:rPr>
          <w:rFonts w:ascii="Arial" w:hAnsi="Arial" w:cs="Arial"/>
        </w:rPr>
        <w:t>(ml of NaOH used x Normality of NaOH)</w:t>
      </w:r>
      <w:r w:rsidR="00842CA4">
        <w:rPr>
          <w:rFonts w:ascii="Arial" w:hAnsi="Arial" w:cs="Arial"/>
        </w:rPr>
        <w:t xml:space="preserve"> </w:t>
      </w:r>
      <w:r w:rsidRPr="009C5900">
        <w:rPr>
          <w:rFonts w:ascii="Arial" w:hAnsi="Arial" w:cs="Arial"/>
        </w:rPr>
        <w:t>/</w:t>
      </w:r>
      <w:r w:rsidR="00842CA4">
        <w:rPr>
          <w:rFonts w:ascii="Arial" w:hAnsi="Arial" w:cs="Arial"/>
        </w:rPr>
        <w:t xml:space="preserve"> </w:t>
      </w:r>
      <w:r w:rsidRPr="009C5900">
        <w:rPr>
          <w:rFonts w:ascii="Arial" w:hAnsi="Arial" w:cs="Arial"/>
        </w:rPr>
        <w:t>(Weight of sample x Time in hour)</w:t>
      </w:r>
    </w:p>
    <w:p w14:paraId="56DB5CAE" w14:textId="77777777" w:rsidR="00677930" w:rsidRDefault="00677930" w:rsidP="009C5900">
      <w:pPr>
        <w:pStyle w:val="Body"/>
        <w:spacing w:after="0"/>
        <w:rPr>
          <w:rFonts w:ascii="Arial" w:hAnsi="Arial" w:cs="Arial"/>
        </w:rPr>
      </w:pPr>
    </w:p>
    <w:p w14:paraId="387F6018" w14:textId="77777777" w:rsidR="00677930" w:rsidRPr="00677930" w:rsidRDefault="00677930" w:rsidP="00677930">
      <w:pPr>
        <w:pStyle w:val="Body"/>
        <w:rPr>
          <w:rFonts w:ascii="Arial" w:hAnsi="Arial" w:cs="Arial"/>
          <w:b/>
          <w:bCs/>
        </w:rPr>
      </w:pPr>
      <w:r w:rsidRPr="00677930">
        <w:rPr>
          <w:rFonts w:ascii="Arial" w:hAnsi="Arial" w:cs="Arial"/>
          <w:b/>
          <w:bCs/>
        </w:rPr>
        <w:t>2.2.4 Fat Acidity</w:t>
      </w:r>
    </w:p>
    <w:p w14:paraId="09964D3E" w14:textId="77777777" w:rsidR="00677930" w:rsidRPr="00677930" w:rsidRDefault="00677930" w:rsidP="00677930">
      <w:pPr>
        <w:pStyle w:val="Body"/>
        <w:rPr>
          <w:rFonts w:ascii="Arial" w:hAnsi="Arial" w:cs="Arial"/>
        </w:rPr>
      </w:pPr>
      <w:r w:rsidRPr="00677930">
        <w:rPr>
          <w:rFonts w:ascii="Arial" w:hAnsi="Arial" w:cs="Arial"/>
        </w:rPr>
        <w:t>The acid value is defined as the amount of potassium hydroxide (KOH), measured in milligrams that is necessary to neutralize the free fatty acids present in 1 gram of fat. In this study, the acid value was determined following the methodology established by Sadasivam and Manickam (2007). Specifically, 1 gram of powder from each treatment was diluted with 10.0 mL of benzene. The resulting supernatant was filtered and subsequently transferred to a conical flask. A few drops of 1% phenolphthalein were added to the filtrate, and the solution was titrated with 0.1N KOH. The endpoint of the titration was recorded, and the fat acidity was calculated using the following equation. Benzene was employed as the blank in this procedure.</w:t>
      </w:r>
    </w:p>
    <w:p w14:paraId="661DF2CD" w14:textId="77777777" w:rsidR="00677930" w:rsidRDefault="00677930" w:rsidP="00677930">
      <w:pPr>
        <w:pStyle w:val="Body"/>
        <w:spacing w:after="0"/>
        <w:rPr>
          <w:rFonts w:ascii="Arial" w:hAnsi="Arial" w:cs="Arial"/>
        </w:rPr>
      </w:pPr>
      <w:r w:rsidRPr="00677930">
        <w:rPr>
          <w:rFonts w:ascii="Arial" w:hAnsi="Arial" w:cs="Arial"/>
        </w:rPr>
        <w:t>Fat Acidity (mg KOH/100gm)</w:t>
      </w:r>
      <w:r w:rsidR="005E0F25">
        <w:rPr>
          <w:rFonts w:ascii="Arial" w:hAnsi="Arial" w:cs="Arial"/>
        </w:rPr>
        <w:t xml:space="preserve"> </w:t>
      </w:r>
      <w:r w:rsidRPr="00677930">
        <w:rPr>
          <w:rFonts w:ascii="Arial" w:hAnsi="Arial" w:cs="Arial"/>
        </w:rPr>
        <w:t>=</w:t>
      </w:r>
      <w:r w:rsidR="005E0F25">
        <w:rPr>
          <w:rFonts w:ascii="Arial" w:hAnsi="Arial" w:cs="Arial"/>
        </w:rPr>
        <w:t xml:space="preserve"> </w:t>
      </w:r>
      <w:r w:rsidRPr="00677930">
        <w:rPr>
          <w:rFonts w:ascii="Arial" w:hAnsi="Arial" w:cs="Arial"/>
        </w:rPr>
        <w:t>(</w:t>
      </w:r>
      <w:proofErr w:type="spellStart"/>
      <w:r w:rsidRPr="00677930">
        <w:rPr>
          <w:rFonts w:ascii="Arial" w:hAnsi="Arial" w:cs="Arial"/>
        </w:rPr>
        <w:t>Titre</w:t>
      </w:r>
      <w:proofErr w:type="spellEnd"/>
      <w:r w:rsidRPr="00677930">
        <w:rPr>
          <w:rFonts w:ascii="Arial" w:hAnsi="Arial" w:cs="Arial"/>
        </w:rPr>
        <w:t xml:space="preserve"> value (ml)</w:t>
      </w:r>
      <w:r w:rsidR="006C2F45">
        <w:rPr>
          <w:rFonts w:ascii="Arial" w:hAnsi="Arial" w:cs="Arial"/>
        </w:rPr>
        <w:t xml:space="preserve"> </w:t>
      </w:r>
      <w:r w:rsidRPr="00677930">
        <w:rPr>
          <w:rFonts w:ascii="Arial" w:hAnsi="Arial" w:cs="Arial"/>
        </w:rPr>
        <w:t>x Normality of KOH</w:t>
      </w:r>
      <w:r w:rsidR="006C2F45">
        <w:rPr>
          <w:rFonts w:ascii="Arial" w:hAnsi="Arial" w:cs="Arial"/>
        </w:rPr>
        <w:t xml:space="preserve"> </w:t>
      </w:r>
      <w:r w:rsidRPr="00677930">
        <w:rPr>
          <w:rFonts w:ascii="Arial" w:hAnsi="Arial" w:cs="Arial"/>
        </w:rPr>
        <w:t>x 56.1)</w:t>
      </w:r>
      <w:r w:rsidR="006C2F45">
        <w:rPr>
          <w:rFonts w:ascii="Arial" w:hAnsi="Arial" w:cs="Arial"/>
        </w:rPr>
        <w:t xml:space="preserve"> </w:t>
      </w:r>
      <w:r w:rsidRPr="00677930">
        <w:rPr>
          <w:rFonts w:ascii="Arial" w:hAnsi="Arial" w:cs="Arial"/>
        </w:rPr>
        <w:t>/</w:t>
      </w:r>
      <w:r w:rsidR="006C2F45">
        <w:rPr>
          <w:rFonts w:ascii="Arial" w:hAnsi="Arial" w:cs="Arial"/>
        </w:rPr>
        <w:t xml:space="preserve"> </w:t>
      </w:r>
      <w:r w:rsidR="00842CA4">
        <w:rPr>
          <w:rFonts w:ascii="Arial" w:hAnsi="Arial" w:cs="Arial"/>
        </w:rPr>
        <w:t>(Weight of sample</w:t>
      </w:r>
      <w:r w:rsidRPr="00677930">
        <w:rPr>
          <w:rFonts w:ascii="Arial" w:hAnsi="Arial" w:cs="Arial"/>
        </w:rPr>
        <w:t>) x100</w:t>
      </w:r>
    </w:p>
    <w:p w14:paraId="25F893EA" w14:textId="77777777" w:rsidR="009C5900" w:rsidRDefault="009C5900" w:rsidP="009C5900">
      <w:pPr>
        <w:pStyle w:val="Body"/>
        <w:spacing w:after="0"/>
        <w:rPr>
          <w:rFonts w:ascii="Arial" w:hAnsi="Arial" w:cs="Arial"/>
        </w:rPr>
      </w:pPr>
    </w:p>
    <w:p w14:paraId="4C4F51FF" w14:textId="77777777" w:rsidR="007E264F" w:rsidRPr="003F6735" w:rsidRDefault="003F6735" w:rsidP="007E264F">
      <w:pPr>
        <w:pStyle w:val="Body"/>
        <w:rPr>
          <w:rFonts w:ascii="Arial" w:hAnsi="Arial" w:cs="Arial"/>
          <w:b/>
          <w:bCs/>
        </w:rPr>
      </w:pPr>
      <w:r w:rsidRPr="003F6735">
        <w:rPr>
          <w:rFonts w:ascii="Arial" w:hAnsi="Arial" w:cs="Arial"/>
          <w:b/>
          <w:bCs/>
        </w:rPr>
        <w:t xml:space="preserve">2.2.5 </w:t>
      </w:r>
      <w:r w:rsidR="007E264F" w:rsidRPr="003F6735">
        <w:rPr>
          <w:rFonts w:ascii="Arial" w:hAnsi="Arial" w:cs="Arial"/>
          <w:b/>
          <w:bCs/>
        </w:rPr>
        <w:t>Peroxide Value</w:t>
      </w:r>
    </w:p>
    <w:p w14:paraId="1A09833F" w14:textId="77777777" w:rsidR="007E264F" w:rsidRPr="007E264F" w:rsidRDefault="007E264F" w:rsidP="007E264F">
      <w:pPr>
        <w:pStyle w:val="Body"/>
        <w:rPr>
          <w:rFonts w:ascii="Arial" w:hAnsi="Arial" w:cs="Arial"/>
        </w:rPr>
      </w:pPr>
      <w:r w:rsidRPr="007E264F">
        <w:rPr>
          <w:rFonts w:ascii="Arial" w:hAnsi="Arial" w:cs="Arial"/>
        </w:rPr>
        <w:t xml:space="preserve">The method described by Sadasivam and Manickam (2007) was used for the estimation of peroxide value. Powder (5.0 gm) from each treatment was mixed with 30 ml of acetic acid and chloroform mixture. Saturated potassium iodide solution (0.5 ml) was added, mixed and allowed for 1 min. Further a volume of 430 ml of water and 3-4 drops of starch indicator (1%) was added. At the end titration was done against 0.01 N sodium thiosulphate and noted the value of ml of sodium thiosulphate when blue </w:t>
      </w:r>
      <w:proofErr w:type="spellStart"/>
      <w:r w:rsidRPr="007E264F">
        <w:rPr>
          <w:rFonts w:ascii="Arial" w:hAnsi="Arial" w:cs="Arial"/>
        </w:rPr>
        <w:t>colour</w:t>
      </w:r>
      <w:proofErr w:type="spellEnd"/>
      <w:r w:rsidRPr="007E264F">
        <w:rPr>
          <w:rFonts w:ascii="Arial" w:hAnsi="Arial" w:cs="Arial"/>
        </w:rPr>
        <w:t xml:space="preserve"> disappeared. Blank was used in absence of oil.</w:t>
      </w:r>
    </w:p>
    <w:p w14:paraId="79FCD908" w14:textId="77777777" w:rsidR="007E264F" w:rsidRPr="007E264F" w:rsidRDefault="007E264F" w:rsidP="007E264F">
      <w:pPr>
        <w:pStyle w:val="Body"/>
        <w:rPr>
          <w:rFonts w:ascii="Arial" w:hAnsi="Arial" w:cs="Arial"/>
        </w:rPr>
      </w:pPr>
      <w:r w:rsidRPr="007E264F">
        <w:rPr>
          <w:rFonts w:ascii="Arial" w:hAnsi="Arial" w:cs="Arial"/>
        </w:rPr>
        <w:t>Peroxide value (</w:t>
      </w:r>
      <w:proofErr w:type="spellStart"/>
      <w:r w:rsidRPr="007E264F">
        <w:rPr>
          <w:rFonts w:ascii="Arial" w:hAnsi="Arial" w:cs="Arial"/>
        </w:rPr>
        <w:t>meq</w:t>
      </w:r>
      <w:proofErr w:type="spellEnd"/>
      <w:r w:rsidRPr="007E264F">
        <w:rPr>
          <w:rFonts w:ascii="Arial" w:hAnsi="Arial" w:cs="Arial"/>
        </w:rPr>
        <w:t xml:space="preserve"> peroxide/kg)</w:t>
      </w:r>
      <w:r w:rsidR="00354A48">
        <w:rPr>
          <w:rFonts w:ascii="Arial" w:hAnsi="Arial" w:cs="Arial"/>
        </w:rPr>
        <w:t xml:space="preserve"> </w:t>
      </w:r>
      <w:r w:rsidRPr="007E264F">
        <w:rPr>
          <w:rFonts w:ascii="Arial" w:hAnsi="Arial" w:cs="Arial"/>
        </w:rPr>
        <w:t>=</w:t>
      </w:r>
      <w:r w:rsidR="00354A48">
        <w:rPr>
          <w:rFonts w:ascii="Arial" w:hAnsi="Arial" w:cs="Arial"/>
        </w:rPr>
        <w:t xml:space="preserve"> </w:t>
      </w:r>
      <w:r w:rsidRPr="007E264F">
        <w:rPr>
          <w:rFonts w:ascii="Arial" w:hAnsi="Arial" w:cs="Arial"/>
        </w:rPr>
        <w:t>(A x N x 1000)</w:t>
      </w:r>
      <w:r w:rsidR="00354A48">
        <w:rPr>
          <w:rFonts w:ascii="Arial" w:hAnsi="Arial" w:cs="Arial"/>
        </w:rPr>
        <w:t xml:space="preserve"> </w:t>
      </w:r>
      <w:r w:rsidRPr="007E264F">
        <w:rPr>
          <w:rFonts w:ascii="Arial" w:hAnsi="Arial" w:cs="Arial"/>
        </w:rPr>
        <w:t>/</w:t>
      </w:r>
      <w:r w:rsidR="00354A48">
        <w:rPr>
          <w:rFonts w:ascii="Arial" w:hAnsi="Arial" w:cs="Arial"/>
        </w:rPr>
        <w:t xml:space="preserve"> </w:t>
      </w:r>
      <w:r w:rsidRPr="007E264F">
        <w:rPr>
          <w:rFonts w:ascii="Arial" w:hAnsi="Arial" w:cs="Arial"/>
        </w:rPr>
        <w:t xml:space="preserve">(Weight of </w:t>
      </w:r>
      <w:r w:rsidR="003F6735" w:rsidRPr="007E264F">
        <w:rPr>
          <w:rFonts w:ascii="Arial" w:hAnsi="Arial" w:cs="Arial"/>
        </w:rPr>
        <w:t>sample)</w:t>
      </w:r>
    </w:p>
    <w:p w14:paraId="741EFD3E" w14:textId="77777777" w:rsidR="007E264F" w:rsidRDefault="007E264F" w:rsidP="007E264F">
      <w:pPr>
        <w:pStyle w:val="Body"/>
        <w:spacing w:after="0"/>
        <w:rPr>
          <w:rFonts w:ascii="Arial" w:hAnsi="Arial" w:cs="Arial"/>
        </w:rPr>
      </w:pPr>
      <w:r w:rsidRPr="007E264F">
        <w:rPr>
          <w:rFonts w:ascii="Arial" w:hAnsi="Arial" w:cs="Arial"/>
        </w:rPr>
        <w:t>A = ml of Na</w:t>
      </w:r>
      <w:r w:rsidRPr="007E264F">
        <w:rPr>
          <w:rFonts w:ascii="Arial" w:hAnsi="Arial" w:cs="Arial"/>
          <w:vertAlign w:val="subscript"/>
        </w:rPr>
        <w:t>2</w:t>
      </w:r>
      <w:r w:rsidRPr="007E264F">
        <w:rPr>
          <w:rFonts w:ascii="Arial" w:hAnsi="Arial" w:cs="Arial"/>
        </w:rPr>
        <w:t>S</w:t>
      </w:r>
      <w:r w:rsidRPr="007E264F">
        <w:rPr>
          <w:rFonts w:ascii="Arial" w:hAnsi="Arial" w:cs="Arial"/>
          <w:vertAlign w:val="subscript"/>
        </w:rPr>
        <w:t>2</w:t>
      </w:r>
      <w:r w:rsidRPr="007E264F">
        <w:rPr>
          <w:rFonts w:ascii="Arial" w:hAnsi="Arial" w:cs="Arial"/>
        </w:rPr>
        <w:t>O</w:t>
      </w:r>
      <w:r w:rsidRPr="007E264F">
        <w:rPr>
          <w:rFonts w:ascii="Arial" w:hAnsi="Arial" w:cs="Arial"/>
          <w:vertAlign w:val="subscript"/>
        </w:rPr>
        <w:t>3</w:t>
      </w:r>
      <w:r w:rsidR="00754A16">
        <w:rPr>
          <w:rFonts w:ascii="Arial" w:hAnsi="Arial" w:cs="Arial"/>
        </w:rPr>
        <w:t xml:space="preserve"> </w:t>
      </w:r>
      <w:r w:rsidRPr="007E264F">
        <w:rPr>
          <w:rFonts w:ascii="Arial" w:hAnsi="Arial" w:cs="Arial"/>
        </w:rPr>
        <w:t>(Test-blank) and; N = Normality of Na</w:t>
      </w:r>
      <w:r w:rsidRPr="007E264F">
        <w:rPr>
          <w:rFonts w:ascii="Arial" w:hAnsi="Arial" w:cs="Arial"/>
          <w:vertAlign w:val="subscript"/>
        </w:rPr>
        <w:t>2</w:t>
      </w:r>
      <w:r w:rsidRPr="007E264F">
        <w:rPr>
          <w:rFonts w:ascii="Arial" w:hAnsi="Arial" w:cs="Arial"/>
        </w:rPr>
        <w:t>S</w:t>
      </w:r>
      <w:r w:rsidRPr="007E264F">
        <w:rPr>
          <w:rFonts w:ascii="Arial" w:hAnsi="Arial" w:cs="Arial"/>
          <w:vertAlign w:val="subscript"/>
        </w:rPr>
        <w:t>2</w:t>
      </w:r>
      <w:r w:rsidRPr="007E264F">
        <w:rPr>
          <w:rFonts w:ascii="Arial" w:hAnsi="Arial" w:cs="Arial"/>
        </w:rPr>
        <w:t>O</w:t>
      </w:r>
      <w:r w:rsidRPr="007E264F">
        <w:rPr>
          <w:rFonts w:ascii="Arial" w:hAnsi="Arial" w:cs="Arial"/>
          <w:vertAlign w:val="subscript"/>
        </w:rPr>
        <w:t>3</w:t>
      </w:r>
    </w:p>
    <w:p w14:paraId="63E61EBE" w14:textId="77777777" w:rsidR="007E264F" w:rsidRPr="00FB3A86" w:rsidRDefault="007E264F" w:rsidP="007E264F">
      <w:pPr>
        <w:pStyle w:val="Body"/>
        <w:spacing w:after="0"/>
        <w:rPr>
          <w:rFonts w:ascii="Arial" w:hAnsi="Arial" w:cs="Arial"/>
        </w:rPr>
      </w:pPr>
    </w:p>
    <w:p w14:paraId="0E365C8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6888A66" w14:textId="77777777" w:rsidR="00790ADA" w:rsidRPr="00FB3A86" w:rsidRDefault="00790ADA" w:rsidP="00441B6F">
      <w:pPr>
        <w:pStyle w:val="Head1"/>
        <w:spacing w:after="0"/>
        <w:jc w:val="both"/>
        <w:rPr>
          <w:rFonts w:ascii="Arial" w:hAnsi="Arial" w:cs="Arial"/>
        </w:rPr>
      </w:pPr>
    </w:p>
    <w:p w14:paraId="4F323F59" w14:textId="77777777" w:rsidR="00790ADA" w:rsidRDefault="005428C8" w:rsidP="00441B6F">
      <w:pPr>
        <w:pStyle w:val="Body"/>
        <w:spacing w:after="0"/>
        <w:rPr>
          <w:rFonts w:ascii="Arial" w:hAnsi="Arial" w:cs="Arial"/>
        </w:rPr>
      </w:pPr>
      <w:r w:rsidRPr="005428C8">
        <w:rPr>
          <w:rFonts w:ascii="Arial" w:hAnsi="Arial" w:cs="Arial"/>
        </w:rPr>
        <w:t>Whole pearl millet grains (GHB-558) were procured from Centre for Crop Improvement, SDAU and initial moisture was measured 4.73%. After treatment all the biochemical analysis was carried out from different treated flour of pearl millet.</w:t>
      </w:r>
    </w:p>
    <w:p w14:paraId="55B5206F" w14:textId="77777777" w:rsidR="005428C8" w:rsidRDefault="005428C8" w:rsidP="00441B6F">
      <w:pPr>
        <w:pStyle w:val="Body"/>
        <w:spacing w:after="0"/>
        <w:rPr>
          <w:rFonts w:ascii="Arial" w:hAnsi="Arial" w:cs="Arial"/>
        </w:rPr>
      </w:pPr>
    </w:p>
    <w:p w14:paraId="20AA19C5" w14:textId="77777777" w:rsidR="007C6BA6" w:rsidRPr="007C6BA6" w:rsidRDefault="007C6BA6" w:rsidP="007C6BA6">
      <w:pPr>
        <w:pStyle w:val="Body"/>
        <w:rPr>
          <w:rFonts w:ascii="Arial" w:hAnsi="Arial" w:cs="Arial"/>
          <w:b/>
          <w:bCs/>
        </w:rPr>
      </w:pPr>
      <w:r w:rsidRPr="007C6BA6">
        <w:rPr>
          <w:rFonts w:ascii="Arial" w:hAnsi="Arial" w:cs="Arial"/>
          <w:b/>
          <w:bCs/>
        </w:rPr>
        <w:t>3.1 Moisture</w:t>
      </w:r>
    </w:p>
    <w:p w14:paraId="38AB4D12" w14:textId="77777777" w:rsidR="007C6BA6" w:rsidRDefault="007C6BA6" w:rsidP="007C6BA6">
      <w:pPr>
        <w:pStyle w:val="Body"/>
        <w:spacing w:after="0"/>
        <w:rPr>
          <w:rFonts w:ascii="Arial" w:hAnsi="Arial" w:cs="Arial"/>
        </w:rPr>
      </w:pPr>
      <w:r w:rsidRPr="007C6BA6">
        <w:rPr>
          <w:rFonts w:ascii="Arial" w:hAnsi="Arial" w:cs="Arial"/>
        </w:rPr>
        <w:t xml:space="preserve">Moisture content of all treated samples was measured in reported in table 1. The data indicates a variation in the treatment outcomes across the different treatments (T1 to T8). Treatment T1 showed the highest moisture (%) of 4.73, followed by T2 (4.47%) and T3 (4.33%). Treatments T4, T5, T6, and T7 exhibited lower averages, with T4 at 4.30%, T5 and T6 both at 3.97%, and T7 at 3.90%, indicating a decline in moisture (%). Treatment T8, </w:t>
      </w:r>
      <w:r w:rsidRPr="007C6BA6">
        <w:rPr>
          <w:rFonts w:ascii="Arial" w:hAnsi="Arial" w:cs="Arial"/>
        </w:rPr>
        <w:lastRenderedPageBreak/>
        <w:t>however, showed significantly highest moisture (%) of 18.43%, which appears to be an outlier compared to the other treatments. Statistical analysis reveals that the difference between treatments is significant, with a standard error of the mean (</w:t>
      </w:r>
      <w:proofErr w:type="spellStart"/>
      <w:r w:rsidRPr="007C6BA6">
        <w:rPr>
          <w:rFonts w:ascii="Arial" w:hAnsi="Arial" w:cs="Arial"/>
        </w:rPr>
        <w:t>S.Em</w:t>
      </w:r>
      <w:proofErr w:type="spellEnd"/>
      <w:r w:rsidRPr="007C6BA6">
        <w:rPr>
          <w:rFonts w:ascii="Arial" w:hAnsi="Arial" w:cs="Arial"/>
        </w:rPr>
        <w:t>.) of 0.07 and a critical difference (C.D.) at 5% of 0.19. The coefficient of variation (C.V.) is 1.86%, indicating a low level of variation relative to the mean. These results suggest that certain treatments (particularly T7) provide optimal performance as lowest moisture (%) was observed in the T7 (3.90%). Moisture content is a key factor in determining the shelf life and quality of pearl millet. The ideal moisture content should be less than 10% for long-term storage, minimizing the risks of microbial growth, insect infestation, nutrient degradation, and texture deterioration. Careful monitoring and proper storage conditions are essential to ensure the millet remains safe and high-quality during storage.</w:t>
      </w:r>
    </w:p>
    <w:p w14:paraId="1EB86F5A" w14:textId="77777777" w:rsidR="007C6BA6" w:rsidRPr="00814281" w:rsidRDefault="007C6BA6" w:rsidP="007C6BA6">
      <w:pPr>
        <w:pStyle w:val="Body"/>
        <w:spacing w:after="0"/>
        <w:rPr>
          <w:rFonts w:ascii="Arial" w:hAnsi="Arial" w:cs="Arial"/>
        </w:rPr>
      </w:pPr>
    </w:p>
    <w:p w14:paraId="249491EF" w14:textId="77777777" w:rsidR="00770727" w:rsidRPr="00814281" w:rsidRDefault="00770727" w:rsidP="00770727">
      <w:pPr>
        <w:tabs>
          <w:tab w:val="left" w:pos="1080"/>
        </w:tabs>
        <w:jc w:val="both"/>
        <w:rPr>
          <w:rFonts w:ascii="Arial" w:hAnsi="Arial" w:cs="Arial"/>
          <w:b/>
        </w:rPr>
      </w:pPr>
      <w:r w:rsidRPr="00814281">
        <w:rPr>
          <w:rFonts w:ascii="Arial" w:hAnsi="Arial" w:cs="Arial"/>
          <w:b/>
        </w:rPr>
        <w:t>Table 1:</w:t>
      </w:r>
      <w:r w:rsidRPr="00814281">
        <w:rPr>
          <w:rFonts w:ascii="Arial" w:hAnsi="Arial" w:cs="Arial"/>
          <w:b/>
        </w:rPr>
        <w:tab/>
        <w:t>Moisture content (%) of pearl millet grains after treatment.</w:t>
      </w:r>
    </w:p>
    <w:tbl>
      <w:tblPr>
        <w:tblW w:w="5000" w:type="pct"/>
        <w:jc w:val="center"/>
        <w:tblBorders>
          <w:top w:val="single" w:sz="4" w:space="0" w:color="auto"/>
          <w:bottom w:val="single" w:sz="4" w:space="0" w:color="auto"/>
        </w:tblBorders>
        <w:tblLook w:val="01E0" w:firstRow="1" w:lastRow="1" w:firstColumn="1" w:lastColumn="1" w:noHBand="0" w:noVBand="0"/>
      </w:tblPr>
      <w:tblGrid>
        <w:gridCol w:w="2487"/>
        <w:gridCol w:w="1274"/>
        <w:gridCol w:w="1274"/>
        <w:gridCol w:w="1275"/>
        <w:gridCol w:w="2114"/>
      </w:tblGrid>
      <w:tr w:rsidR="00770727" w:rsidRPr="00814281" w14:paraId="5C541673" w14:textId="77777777" w:rsidTr="008C31A0">
        <w:trPr>
          <w:jc w:val="center"/>
        </w:trPr>
        <w:tc>
          <w:tcPr>
            <w:tcW w:w="1476" w:type="pct"/>
          </w:tcPr>
          <w:p w14:paraId="72AF472D" w14:textId="77777777" w:rsidR="00770727" w:rsidRPr="00814281" w:rsidRDefault="00770727" w:rsidP="00770727">
            <w:pPr>
              <w:jc w:val="center"/>
              <w:rPr>
                <w:rFonts w:ascii="Arial" w:hAnsi="Arial" w:cs="Arial"/>
                <w:b/>
              </w:rPr>
            </w:pPr>
            <w:r w:rsidRPr="00814281">
              <w:rPr>
                <w:rFonts w:ascii="Arial" w:hAnsi="Arial" w:cs="Arial"/>
                <w:b/>
              </w:rPr>
              <w:t>Treatment</w:t>
            </w:r>
          </w:p>
        </w:tc>
        <w:tc>
          <w:tcPr>
            <w:tcW w:w="756" w:type="pct"/>
          </w:tcPr>
          <w:p w14:paraId="494A82E2" w14:textId="77777777" w:rsidR="00770727" w:rsidRPr="00814281" w:rsidRDefault="00770727" w:rsidP="00770727">
            <w:pPr>
              <w:jc w:val="center"/>
              <w:rPr>
                <w:rFonts w:ascii="Arial" w:hAnsi="Arial" w:cs="Arial"/>
                <w:b/>
              </w:rPr>
            </w:pPr>
            <w:r w:rsidRPr="00814281">
              <w:rPr>
                <w:rFonts w:ascii="Arial" w:hAnsi="Arial" w:cs="Arial"/>
                <w:b/>
              </w:rPr>
              <w:t>R1</w:t>
            </w:r>
          </w:p>
        </w:tc>
        <w:tc>
          <w:tcPr>
            <w:tcW w:w="756" w:type="pct"/>
          </w:tcPr>
          <w:p w14:paraId="4A8BE38E" w14:textId="77777777" w:rsidR="00770727" w:rsidRPr="00814281" w:rsidRDefault="00770727" w:rsidP="00770727">
            <w:pPr>
              <w:jc w:val="center"/>
              <w:rPr>
                <w:rFonts w:ascii="Arial" w:hAnsi="Arial" w:cs="Arial"/>
                <w:b/>
              </w:rPr>
            </w:pPr>
            <w:r w:rsidRPr="00814281">
              <w:rPr>
                <w:rFonts w:ascii="Arial" w:hAnsi="Arial" w:cs="Arial"/>
                <w:b/>
              </w:rPr>
              <w:t>R2</w:t>
            </w:r>
          </w:p>
        </w:tc>
        <w:tc>
          <w:tcPr>
            <w:tcW w:w="757" w:type="pct"/>
          </w:tcPr>
          <w:p w14:paraId="73A5950D" w14:textId="77777777" w:rsidR="00770727" w:rsidRPr="00814281" w:rsidRDefault="00770727" w:rsidP="00770727">
            <w:pPr>
              <w:jc w:val="center"/>
              <w:rPr>
                <w:rFonts w:ascii="Arial" w:hAnsi="Arial" w:cs="Arial"/>
                <w:b/>
              </w:rPr>
            </w:pPr>
            <w:r w:rsidRPr="00814281">
              <w:rPr>
                <w:rFonts w:ascii="Arial" w:hAnsi="Arial" w:cs="Arial"/>
                <w:b/>
              </w:rPr>
              <w:t>R3</w:t>
            </w:r>
          </w:p>
        </w:tc>
        <w:tc>
          <w:tcPr>
            <w:tcW w:w="1255" w:type="pct"/>
          </w:tcPr>
          <w:p w14:paraId="32540517" w14:textId="77777777" w:rsidR="00770727" w:rsidRPr="00814281" w:rsidRDefault="00770727" w:rsidP="00770727">
            <w:pPr>
              <w:jc w:val="center"/>
              <w:rPr>
                <w:rFonts w:ascii="Arial" w:hAnsi="Arial" w:cs="Arial"/>
                <w:b/>
              </w:rPr>
            </w:pPr>
            <w:r w:rsidRPr="00814281">
              <w:rPr>
                <w:rFonts w:ascii="Arial" w:hAnsi="Arial" w:cs="Arial"/>
                <w:b/>
              </w:rPr>
              <w:t>Average</w:t>
            </w:r>
          </w:p>
        </w:tc>
      </w:tr>
      <w:tr w:rsidR="00770727" w:rsidRPr="00814281" w14:paraId="21FDC829" w14:textId="77777777" w:rsidTr="008C31A0">
        <w:trPr>
          <w:trHeight w:val="64"/>
          <w:jc w:val="center"/>
        </w:trPr>
        <w:tc>
          <w:tcPr>
            <w:tcW w:w="1476" w:type="pct"/>
          </w:tcPr>
          <w:p w14:paraId="20EE247A" w14:textId="77777777" w:rsidR="00770727" w:rsidRPr="00814281" w:rsidRDefault="00770727" w:rsidP="00770727">
            <w:pPr>
              <w:jc w:val="center"/>
              <w:rPr>
                <w:rFonts w:ascii="Arial" w:hAnsi="Arial" w:cs="Arial"/>
              </w:rPr>
            </w:pPr>
            <w:r w:rsidRPr="00814281">
              <w:rPr>
                <w:rFonts w:ascii="Arial" w:hAnsi="Arial" w:cs="Arial"/>
              </w:rPr>
              <w:t>T1</w:t>
            </w:r>
          </w:p>
        </w:tc>
        <w:tc>
          <w:tcPr>
            <w:tcW w:w="756" w:type="pct"/>
            <w:vAlign w:val="bottom"/>
          </w:tcPr>
          <w:p w14:paraId="6AFA28F8" w14:textId="77777777" w:rsidR="00770727" w:rsidRPr="00814281" w:rsidRDefault="00770727" w:rsidP="00770727">
            <w:pPr>
              <w:jc w:val="center"/>
              <w:rPr>
                <w:rFonts w:ascii="Arial" w:hAnsi="Arial" w:cs="Arial"/>
              </w:rPr>
            </w:pPr>
            <w:r w:rsidRPr="00814281">
              <w:rPr>
                <w:rFonts w:ascii="Arial" w:hAnsi="Arial" w:cs="Arial"/>
              </w:rPr>
              <w:t>4.8</w:t>
            </w:r>
          </w:p>
        </w:tc>
        <w:tc>
          <w:tcPr>
            <w:tcW w:w="756" w:type="pct"/>
            <w:vAlign w:val="bottom"/>
          </w:tcPr>
          <w:p w14:paraId="1A02AB55" w14:textId="77777777" w:rsidR="00770727" w:rsidRPr="00814281" w:rsidRDefault="00770727" w:rsidP="00770727">
            <w:pPr>
              <w:jc w:val="center"/>
              <w:rPr>
                <w:rFonts w:ascii="Arial" w:hAnsi="Arial" w:cs="Arial"/>
              </w:rPr>
            </w:pPr>
            <w:r w:rsidRPr="00814281">
              <w:rPr>
                <w:rFonts w:ascii="Arial" w:hAnsi="Arial" w:cs="Arial"/>
              </w:rPr>
              <w:t>4.8</w:t>
            </w:r>
          </w:p>
        </w:tc>
        <w:tc>
          <w:tcPr>
            <w:tcW w:w="757" w:type="pct"/>
            <w:vAlign w:val="bottom"/>
          </w:tcPr>
          <w:p w14:paraId="73738B75" w14:textId="77777777" w:rsidR="00770727" w:rsidRPr="00814281" w:rsidRDefault="00770727" w:rsidP="00770727">
            <w:pPr>
              <w:jc w:val="center"/>
              <w:rPr>
                <w:rFonts w:ascii="Arial" w:hAnsi="Arial" w:cs="Arial"/>
              </w:rPr>
            </w:pPr>
            <w:r w:rsidRPr="00814281">
              <w:rPr>
                <w:rFonts w:ascii="Arial" w:hAnsi="Arial" w:cs="Arial"/>
              </w:rPr>
              <w:t>4.6</w:t>
            </w:r>
          </w:p>
        </w:tc>
        <w:tc>
          <w:tcPr>
            <w:tcW w:w="1255" w:type="pct"/>
            <w:vAlign w:val="bottom"/>
          </w:tcPr>
          <w:p w14:paraId="32B9EE75" w14:textId="77777777" w:rsidR="00770727" w:rsidRPr="00814281" w:rsidRDefault="00770727" w:rsidP="00770727">
            <w:pPr>
              <w:jc w:val="center"/>
              <w:rPr>
                <w:rFonts w:ascii="Arial" w:hAnsi="Arial" w:cs="Arial"/>
              </w:rPr>
            </w:pPr>
            <w:r w:rsidRPr="00814281">
              <w:rPr>
                <w:rFonts w:ascii="Arial" w:hAnsi="Arial" w:cs="Arial"/>
              </w:rPr>
              <w:t>4.73</w:t>
            </w:r>
          </w:p>
        </w:tc>
      </w:tr>
      <w:tr w:rsidR="00770727" w:rsidRPr="00814281" w14:paraId="699D6758" w14:textId="77777777" w:rsidTr="008C31A0">
        <w:trPr>
          <w:jc w:val="center"/>
        </w:trPr>
        <w:tc>
          <w:tcPr>
            <w:tcW w:w="1476" w:type="pct"/>
          </w:tcPr>
          <w:p w14:paraId="1FF49594" w14:textId="77777777" w:rsidR="00770727" w:rsidRPr="00814281" w:rsidRDefault="00770727" w:rsidP="00770727">
            <w:pPr>
              <w:jc w:val="center"/>
              <w:rPr>
                <w:rFonts w:ascii="Arial" w:hAnsi="Arial" w:cs="Arial"/>
              </w:rPr>
            </w:pPr>
            <w:r w:rsidRPr="00814281">
              <w:rPr>
                <w:rFonts w:ascii="Arial" w:hAnsi="Arial" w:cs="Arial"/>
              </w:rPr>
              <w:t>T2</w:t>
            </w:r>
          </w:p>
        </w:tc>
        <w:tc>
          <w:tcPr>
            <w:tcW w:w="756" w:type="pct"/>
            <w:vAlign w:val="bottom"/>
          </w:tcPr>
          <w:p w14:paraId="051B0997" w14:textId="77777777" w:rsidR="00770727" w:rsidRPr="00814281" w:rsidRDefault="00770727" w:rsidP="00770727">
            <w:pPr>
              <w:jc w:val="center"/>
              <w:rPr>
                <w:rFonts w:ascii="Arial" w:hAnsi="Arial" w:cs="Arial"/>
              </w:rPr>
            </w:pPr>
            <w:r w:rsidRPr="00814281">
              <w:rPr>
                <w:rFonts w:ascii="Arial" w:hAnsi="Arial" w:cs="Arial"/>
              </w:rPr>
              <w:t>4.4</w:t>
            </w:r>
          </w:p>
        </w:tc>
        <w:tc>
          <w:tcPr>
            <w:tcW w:w="756" w:type="pct"/>
            <w:vAlign w:val="bottom"/>
          </w:tcPr>
          <w:p w14:paraId="794B8985" w14:textId="77777777" w:rsidR="00770727" w:rsidRPr="00814281" w:rsidRDefault="00770727" w:rsidP="00770727">
            <w:pPr>
              <w:jc w:val="center"/>
              <w:rPr>
                <w:rFonts w:ascii="Arial" w:hAnsi="Arial" w:cs="Arial"/>
              </w:rPr>
            </w:pPr>
            <w:r w:rsidRPr="00814281">
              <w:rPr>
                <w:rFonts w:ascii="Arial" w:hAnsi="Arial" w:cs="Arial"/>
              </w:rPr>
              <w:t>4.5</w:t>
            </w:r>
          </w:p>
        </w:tc>
        <w:tc>
          <w:tcPr>
            <w:tcW w:w="757" w:type="pct"/>
            <w:vAlign w:val="bottom"/>
          </w:tcPr>
          <w:p w14:paraId="61E79ED6" w14:textId="77777777" w:rsidR="00770727" w:rsidRPr="00814281" w:rsidRDefault="00770727" w:rsidP="00770727">
            <w:pPr>
              <w:jc w:val="center"/>
              <w:rPr>
                <w:rFonts w:ascii="Arial" w:hAnsi="Arial" w:cs="Arial"/>
              </w:rPr>
            </w:pPr>
            <w:r w:rsidRPr="00814281">
              <w:rPr>
                <w:rFonts w:ascii="Arial" w:hAnsi="Arial" w:cs="Arial"/>
              </w:rPr>
              <w:t>4.5</w:t>
            </w:r>
          </w:p>
        </w:tc>
        <w:tc>
          <w:tcPr>
            <w:tcW w:w="1255" w:type="pct"/>
            <w:vAlign w:val="bottom"/>
          </w:tcPr>
          <w:p w14:paraId="0DC56AC3" w14:textId="77777777" w:rsidR="00770727" w:rsidRPr="00814281" w:rsidRDefault="00770727" w:rsidP="00770727">
            <w:pPr>
              <w:jc w:val="center"/>
              <w:rPr>
                <w:rFonts w:ascii="Arial" w:hAnsi="Arial" w:cs="Arial"/>
              </w:rPr>
            </w:pPr>
            <w:r w:rsidRPr="00814281">
              <w:rPr>
                <w:rFonts w:ascii="Arial" w:hAnsi="Arial" w:cs="Arial"/>
              </w:rPr>
              <w:t>4.47</w:t>
            </w:r>
          </w:p>
        </w:tc>
      </w:tr>
      <w:tr w:rsidR="00770727" w:rsidRPr="00814281" w14:paraId="0B5FCFCB" w14:textId="77777777" w:rsidTr="008C31A0">
        <w:trPr>
          <w:jc w:val="center"/>
        </w:trPr>
        <w:tc>
          <w:tcPr>
            <w:tcW w:w="1476" w:type="pct"/>
          </w:tcPr>
          <w:p w14:paraId="56929720" w14:textId="77777777" w:rsidR="00770727" w:rsidRPr="00814281" w:rsidRDefault="00770727" w:rsidP="00770727">
            <w:pPr>
              <w:jc w:val="center"/>
              <w:rPr>
                <w:rFonts w:ascii="Arial" w:hAnsi="Arial" w:cs="Arial"/>
              </w:rPr>
            </w:pPr>
            <w:r w:rsidRPr="00814281">
              <w:rPr>
                <w:rFonts w:ascii="Arial" w:hAnsi="Arial" w:cs="Arial"/>
              </w:rPr>
              <w:t>T3</w:t>
            </w:r>
          </w:p>
        </w:tc>
        <w:tc>
          <w:tcPr>
            <w:tcW w:w="756" w:type="pct"/>
            <w:vAlign w:val="bottom"/>
          </w:tcPr>
          <w:p w14:paraId="50BC7FA4" w14:textId="77777777" w:rsidR="00770727" w:rsidRPr="00814281" w:rsidRDefault="00770727" w:rsidP="00770727">
            <w:pPr>
              <w:jc w:val="center"/>
              <w:rPr>
                <w:rFonts w:ascii="Arial" w:hAnsi="Arial" w:cs="Arial"/>
              </w:rPr>
            </w:pPr>
            <w:r w:rsidRPr="00814281">
              <w:rPr>
                <w:rFonts w:ascii="Arial" w:hAnsi="Arial" w:cs="Arial"/>
              </w:rPr>
              <w:t>4.4</w:t>
            </w:r>
          </w:p>
        </w:tc>
        <w:tc>
          <w:tcPr>
            <w:tcW w:w="756" w:type="pct"/>
            <w:vAlign w:val="bottom"/>
          </w:tcPr>
          <w:p w14:paraId="6A798853" w14:textId="77777777" w:rsidR="00770727" w:rsidRPr="00814281" w:rsidRDefault="00770727" w:rsidP="00770727">
            <w:pPr>
              <w:jc w:val="center"/>
              <w:rPr>
                <w:rFonts w:ascii="Arial" w:hAnsi="Arial" w:cs="Arial"/>
              </w:rPr>
            </w:pPr>
            <w:r w:rsidRPr="00814281">
              <w:rPr>
                <w:rFonts w:ascii="Arial" w:hAnsi="Arial" w:cs="Arial"/>
              </w:rPr>
              <w:t>4.4</w:t>
            </w:r>
          </w:p>
        </w:tc>
        <w:tc>
          <w:tcPr>
            <w:tcW w:w="757" w:type="pct"/>
            <w:vAlign w:val="bottom"/>
          </w:tcPr>
          <w:p w14:paraId="536FB882" w14:textId="77777777" w:rsidR="00770727" w:rsidRPr="00814281" w:rsidRDefault="00770727" w:rsidP="00770727">
            <w:pPr>
              <w:jc w:val="center"/>
              <w:rPr>
                <w:rFonts w:ascii="Arial" w:hAnsi="Arial" w:cs="Arial"/>
              </w:rPr>
            </w:pPr>
            <w:r w:rsidRPr="00814281">
              <w:rPr>
                <w:rFonts w:ascii="Arial" w:hAnsi="Arial" w:cs="Arial"/>
              </w:rPr>
              <w:t>4.2</w:t>
            </w:r>
          </w:p>
        </w:tc>
        <w:tc>
          <w:tcPr>
            <w:tcW w:w="1255" w:type="pct"/>
            <w:vAlign w:val="bottom"/>
          </w:tcPr>
          <w:p w14:paraId="000643B3" w14:textId="77777777" w:rsidR="00770727" w:rsidRPr="00814281" w:rsidRDefault="00770727" w:rsidP="00770727">
            <w:pPr>
              <w:jc w:val="center"/>
              <w:rPr>
                <w:rFonts w:ascii="Arial" w:hAnsi="Arial" w:cs="Arial"/>
              </w:rPr>
            </w:pPr>
            <w:r w:rsidRPr="00814281">
              <w:rPr>
                <w:rFonts w:ascii="Arial" w:hAnsi="Arial" w:cs="Arial"/>
              </w:rPr>
              <w:t>4.33</w:t>
            </w:r>
          </w:p>
        </w:tc>
      </w:tr>
      <w:tr w:rsidR="00770727" w:rsidRPr="00814281" w14:paraId="5919169E" w14:textId="77777777" w:rsidTr="008C31A0">
        <w:trPr>
          <w:jc w:val="center"/>
        </w:trPr>
        <w:tc>
          <w:tcPr>
            <w:tcW w:w="1476" w:type="pct"/>
          </w:tcPr>
          <w:p w14:paraId="75B36733" w14:textId="77777777" w:rsidR="00770727" w:rsidRPr="00814281" w:rsidRDefault="00770727" w:rsidP="00770727">
            <w:pPr>
              <w:jc w:val="center"/>
              <w:rPr>
                <w:rFonts w:ascii="Arial" w:hAnsi="Arial" w:cs="Arial"/>
              </w:rPr>
            </w:pPr>
            <w:r w:rsidRPr="00814281">
              <w:rPr>
                <w:rFonts w:ascii="Arial" w:hAnsi="Arial" w:cs="Arial"/>
              </w:rPr>
              <w:t>T4</w:t>
            </w:r>
          </w:p>
        </w:tc>
        <w:tc>
          <w:tcPr>
            <w:tcW w:w="756" w:type="pct"/>
            <w:vAlign w:val="bottom"/>
          </w:tcPr>
          <w:p w14:paraId="7E8B0FD2" w14:textId="77777777" w:rsidR="00770727" w:rsidRPr="00814281" w:rsidRDefault="00770727" w:rsidP="00770727">
            <w:pPr>
              <w:jc w:val="center"/>
              <w:rPr>
                <w:rFonts w:ascii="Arial" w:hAnsi="Arial" w:cs="Arial"/>
              </w:rPr>
            </w:pPr>
            <w:r w:rsidRPr="00814281">
              <w:rPr>
                <w:rFonts w:ascii="Arial" w:hAnsi="Arial" w:cs="Arial"/>
              </w:rPr>
              <w:t>4.2</w:t>
            </w:r>
          </w:p>
        </w:tc>
        <w:tc>
          <w:tcPr>
            <w:tcW w:w="756" w:type="pct"/>
            <w:vAlign w:val="bottom"/>
          </w:tcPr>
          <w:p w14:paraId="37EAE280" w14:textId="77777777" w:rsidR="00770727" w:rsidRPr="00814281" w:rsidRDefault="00770727" w:rsidP="00770727">
            <w:pPr>
              <w:jc w:val="center"/>
              <w:rPr>
                <w:rFonts w:ascii="Arial" w:hAnsi="Arial" w:cs="Arial"/>
              </w:rPr>
            </w:pPr>
            <w:r w:rsidRPr="00814281">
              <w:rPr>
                <w:rFonts w:ascii="Arial" w:hAnsi="Arial" w:cs="Arial"/>
              </w:rPr>
              <w:t>4.3</w:t>
            </w:r>
          </w:p>
        </w:tc>
        <w:tc>
          <w:tcPr>
            <w:tcW w:w="757" w:type="pct"/>
            <w:vAlign w:val="bottom"/>
          </w:tcPr>
          <w:p w14:paraId="4900220A" w14:textId="77777777" w:rsidR="00770727" w:rsidRPr="00814281" w:rsidRDefault="00770727" w:rsidP="00770727">
            <w:pPr>
              <w:jc w:val="center"/>
              <w:rPr>
                <w:rFonts w:ascii="Arial" w:hAnsi="Arial" w:cs="Arial"/>
              </w:rPr>
            </w:pPr>
            <w:r w:rsidRPr="00814281">
              <w:rPr>
                <w:rFonts w:ascii="Arial" w:hAnsi="Arial" w:cs="Arial"/>
              </w:rPr>
              <w:t>4.4</w:t>
            </w:r>
          </w:p>
        </w:tc>
        <w:tc>
          <w:tcPr>
            <w:tcW w:w="1255" w:type="pct"/>
            <w:vAlign w:val="bottom"/>
          </w:tcPr>
          <w:p w14:paraId="2526B5CC" w14:textId="77777777" w:rsidR="00770727" w:rsidRPr="00814281" w:rsidRDefault="00770727" w:rsidP="00770727">
            <w:pPr>
              <w:jc w:val="center"/>
              <w:rPr>
                <w:rFonts w:ascii="Arial" w:hAnsi="Arial" w:cs="Arial"/>
              </w:rPr>
            </w:pPr>
            <w:r w:rsidRPr="00814281">
              <w:rPr>
                <w:rFonts w:ascii="Arial" w:hAnsi="Arial" w:cs="Arial"/>
              </w:rPr>
              <w:t>4.30</w:t>
            </w:r>
          </w:p>
        </w:tc>
      </w:tr>
      <w:tr w:rsidR="00770727" w:rsidRPr="00814281" w14:paraId="0BE52DF4" w14:textId="77777777" w:rsidTr="008C31A0">
        <w:trPr>
          <w:jc w:val="center"/>
        </w:trPr>
        <w:tc>
          <w:tcPr>
            <w:tcW w:w="1476" w:type="pct"/>
          </w:tcPr>
          <w:p w14:paraId="32859E7D" w14:textId="77777777" w:rsidR="00770727" w:rsidRPr="00814281" w:rsidRDefault="00770727" w:rsidP="00770727">
            <w:pPr>
              <w:jc w:val="center"/>
              <w:rPr>
                <w:rFonts w:ascii="Arial" w:hAnsi="Arial" w:cs="Arial"/>
              </w:rPr>
            </w:pPr>
            <w:r w:rsidRPr="00814281">
              <w:rPr>
                <w:rFonts w:ascii="Arial" w:hAnsi="Arial" w:cs="Arial"/>
              </w:rPr>
              <w:t>T5</w:t>
            </w:r>
          </w:p>
        </w:tc>
        <w:tc>
          <w:tcPr>
            <w:tcW w:w="756" w:type="pct"/>
            <w:vAlign w:val="bottom"/>
          </w:tcPr>
          <w:p w14:paraId="4B1DFB40" w14:textId="77777777" w:rsidR="00770727" w:rsidRPr="00814281" w:rsidRDefault="00770727" w:rsidP="00770727">
            <w:pPr>
              <w:jc w:val="center"/>
              <w:rPr>
                <w:rFonts w:ascii="Arial" w:hAnsi="Arial" w:cs="Arial"/>
              </w:rPr>
            </w:pPr>
            <w:r w:rsidRPr="00814281">
              <w:rPr>
                <w:rFonts w:ascii="Arial" w:hAnsi="Arial" w:cs="Arial"/>
              </w:rPr>
              <w:t>3.9</w:t>
            </w:r>
          </w:p>
        </w:tc>
        <w:tc>
          <w:tcPr>
            <w:tcW w:w="756" w:type="pct"/>
            <w:vAlign w:val="bottom"/>
          </w:tcPr>
          <w:p w14:paraId="583C97EC" w14:textId="77777777" w:rsidR="00770727" w:rsidRPr="00814281" w:rsidRDefault="00770727" w:rsidP="00770727">
            <w:pPr>
              <w:jc w:val="center"/>
              <w:rPr>
                <w:rFonts w:ascii="Arial" w:hAnsi="Arial" w:cs="Arial"/>
              </w:rPr>
            </w:pPr>
            <w:r w:rsidRPr="00814281">
              <w:rPr>
                <w:rFonts w:ascii="Arial" w:hAnsi="Arial" w:cs="Arial"/>
              </w:rPr>
              <w:t>4.0</w:t>
            </w:r>
          </w:p>
        </w:tc>
        <w:tc>
          <w:tcPr>
            <w:tcW w:w="757" w:type="pct"/>
            <w:vAlign w:val="bottom"/>
          </w:tcPr>
          <w:p w14:paraId="279D1220" w14:textId="77777777" w:rsidR="00770727" w:rsidRPr="00814281" w:rsidRDefault="00770727" w:rsidP="00770727">
            <w:pPr>
              <w:jc w:val="center"/>
              <w:rPr>
                <w:rFonts w:ascii="Arial" w:hAnsi="Arial" w:cs="Arial"/>
              </w:rPr>
            </w:pPr>
            <w:r w:rsidRPr="00814281">
              <w:rPr>
                <w:rFonts w:ascii="Arial" w:hAnsi="Arial" w:cs="Arial"/>
              </w:rPr>
              <w:t>4.0</w:t>
            </w:r>
          </w:p>
        </w:tc>
        <w:tc>
          <w:tcPr>
            <w:tcW w:w="1255" w:type="pct"/>
            <w:vAlign w:val="bottom"/>
          </w:tcPr>
          <w:p w14:paraId="4FCD23D9" w14:textId="77777777" w:rsidR="00770727" w:rsidRPr="00814281" w:rsidRDefault="00770727" w:rsidP="00770727">
            <w:pPr>
              <w:jc w:val="center"/>
              <w:rPr>
                <w:rFonts w:ascii="Arial" w:hAnsi="Arial" w:cs="Arial"/>
              </w:rPr>
            </w:pPr>
            <w:r w:rsidRPr="00814281">
              <w:rPr>
                <w:rFonts w:ascii="Arial" w:hAnsi="Arial" w:cs="Arial"/>
              </w:rPr>
              <w:t>3.97</w:t>
            </w:r>
          </w:p>
        </w:tc>
      </w:tr>
      <w:tr w:rsidR="00770727" w:rsidRPr="00814281" w14:paraId="12B9684B" w14:textId="77777777" w:rsidTr="008C31A0">
        <w:trPr>
          <w:jc w:val="center"/>
        </w:trPr>
        <w:tc>
          <w:tcPr>
            <w:tcW w:w="1476" w:type="pct"/>
          </w:tcPr>
          <w:p w14:paraId="72208F40" w14:textId="77777777" w:rsidR="00770727" w:rsidRPr="00814281" w:rsidRDefault="00770727" w:rsidP="00770727">
            <w:pPr>
              <w:jc w:val="center"/>
              <w:rPr>
                <w:rFonts w:ascii="Arial" w:hAnsi="Arial" w:cs="Arial"/>
              </w:rPr>
            </w:pPr>
            <w:r w:rsidRPr="00814281">
              <w:rPr>
                <w:rFonts w:ascii="Arial" w:hAnsi="Arial" w:cs="Arial"/>
              </w:rPr>
              <w:t>T6</w:t>
            </w:r>
          </w:p>
        </w:tc>
        <w:tc>
          <w:tcPr>
            <w:tcW w:w="756" w:type="pct"/>
            <w:vAlign w:val="bottom"/>
          </w:tcPr>
          <w:p w14:paraId="6624917E" w14:textId="77777777" w:rsidR="00770727" w:rsidRPr="00814281" w:rsidRDefault="00770727" w:rsidP="00770727">
            <w:pPr>
              <w:jc w:val="center"/>
              <w:rPr>
                <w:rFonts w:ascii="Arial" w:hAnsi="Arial" w:cs="Arial"/>
              </w:rPr>
            </w:pPr>
            <w:r w:rsidRPr="00814281">
              <w:rPr>
                <w:rFonts w:ascii="Arial" w:hAnsi="Arial" w:cs="Arial"/>
              </w:rPr>
              <w:t>4.0</w:t>
            </w:r>
          </w:p>
        </w:tc>
        <w:tc>
          <w:tcPr>
            <w:tcW w:w="756" w:type="pct"/>
            <w:vAlign w:val="bottom"/>
          </w:tcPr>
          <w:p w14:paraId="23EE89BC" w14:textId="77777777" w:rsidR="00770727" w:rsidRPr="00814281" w:rsidRDefault="00770727" w:rsidP="00770727">
            <w:pPr>
              <w:jc w:val="center"/>
              <w:rPr>
                <w:rFonts w:ascii="Arial" w:hAnsi="Arial" w:cs="Arial"/>
              </w:rPr>
            </w:pPr>
            <w:r w:rsidRPr="00814281">
              <w:rPr>
                <w:rFonts w:ascii="Arial" w:hAnsi="Arial" w:cs="Arial"/>
              </w:rPr>
              <w:t>4.1</w:t>
            </w:r>
          </w:p>
        </w:tc>
        <w:tc>
          <w:tcPr>
            <w:tcW w:w="757" w:type="pct"/>
            <w:vAlign w:val="bottom"/>
          </w:tcPr>
          <w:p w14:paraId="1126A78C" w14:textId="77777777" w:rsidR="00770727" w:rsidRPr="00814281" w:rsidRDefault="00770727" w:rsidP="00770727">
            <w:pPr>
              <w:jc w:val="center"/>
              <w:rPr>
                <w:rFonts w:ascii="Arial" w:hAnsi="Arial" w:cs="Arial"/>
              </w:rPr>
            </w:pPr>
            <w:r w:rsidRPr="00814281">
              <w:rPr>
                <w:rFonts w:ascii="Arial" w:hAnsi="Arial" w:cs="Arial"/>
              </w:rPr>
              <w:t>3.8</w:t>
            </w:r>
          </w:p>
        </w:tc>
        <w:tc>
          <w:tcPr>
            <w:tcW w:w="1255" w:type="pct"/>
            <w:vAlign w:val="bottom"/>
          </w:tcPr>
          <w:p w14:paraId="12F66CD2" w14:textId="77777777" w:rsidR="00770727" w:rsidRPr="00814281" w:rsidRDefault="00770727" w:rsidP="00770727">
            <w:pPr>
              <w:jc w:val="center"/>
              <w:rPr>
                <w:rFonts w:ascii="Arial" w:hAnsi="Arial" w:cs="Arial"/>
              </w:rPr>
            </w:pPr>
            <w:r w:rsidRPr="00814281">
              <w:rPr>
                <w:rFonts w:ascii="Arial" w:hAnsi="Arial" w:cs="Arial"/>
              </w:rPr>
              <w:t>3.97</w:t>
            </w:r>
          </w:p>
        </w:tc>
      </w:tr>
      <w:tr w:rsidR="00770727" w:rsidRPr="00814281" w14:paraId="1AA2AB8B" w14:textId="77777777" w:rsidTr="008C31A0">
        <w:trPr>
          <w:jc w:val="center"/>
        </w:trPr>
        <w:tc>
          <w:tcPr>
            <w:tcW w:w="1476" w:type="pct"/>
          </w:tcPr>
          <w:p w14:paraId="6DE2BAF8" w14:textId="77777777" w:rsidR="00770727" w:rsidRPr="00814281" w:rsidRDefault="00770727" w:rsidP="00770727">
            <w:pPr>
              <w:jc w:val="center"/>
              <w:rPr>
                <w:rFonts w:ascii="Arial" w:hAnsi="Arial" w:cs="Arial"/>
              </w:rPr>
            </w:pPr>
            <w:r w:rsidRPr="00814281">
              <w:rPr>
                <w:rFonts w:ascii="Arial" w:hAnsi="Arial" w:cs="Arial"/>
              </w:rPr>
              <w:t>T7</w:t>
            </w:r>
          </w:p>
        </w:tc>
        <w:tc>
          <w:tcPr>
            <w:tcW w:w="756" w:type="pct"/>
            <w:vAlign w:val="bottom"/>
          </w:tcPr>
          <w:p w14:paraId="2E2B9F00" w14:textId="77777777" w:rsidR="00770727" w:rsidRPr="00814281" w:rsidRDefault="00770727" w:rsidP="00770727">
            <w:pPr>
              <w:jc w:val="center"/>
              <w:rPr>
                <w:rFonts w:ascii="Arial" w:hAnsi="Arial" w:cs="Arial"/>
              </w:rPr>
            </w:pPr>
            <w:r w:rsidRPr="00814281">
              <w:rPr>
                <w:rFonts w:ascii="Arial" w:hAnsi="Arial" w:cs="Arial"/>
              </w:rPr>
              <w:t>3.9</w:t>
            </w:r>
          </w:p>
        </w:tc>
        <w:tc>
          <w:tcPr>
            <w:tcW w:w="756" w:type="pct"/>
            <w:vAlign w:val="bottom"/>
          </w:tcPr>
          <w:p w14:paraId="5A7F93D9" w14:textId="77777777" w:rsidR="00770727" w:rsidRPr="00814281" w:rsidRDefault="00770727" w:rsidP="00770727">
            <w:pPr>
              <w:jc w:val="center"/>
              <w:rPr>
                <w:rFonts w:ascii="Arial" w:hAnsi="Arial" w:cs="Arial"/>
              </w:rPr>
            </w:pPr>
            <w:r w:rsidRPr="00814281">
              <w:rPr>
                <w:rFonts w:ascii="Arial" w:hAnsi="Arial" w:cs="Arial"/>
              </w:rPr>
              <w:t>3.8</w:t>
            </w:r>
          </w:p>
        </w:tc>
        <w:tc>
          <w:tcPr>
            <w:tcW w:w="757" w:type="pct"/>
            <w:vAlign w:val="bottom"/>
          </w:tcPr>
          <w:p w14:paraId="6B57C54B" w14:textId="77777777" w:rsidR="00770727" w:rsidRPr="00814281" w:rsidRDefault="00770727" w:rsidP="00770727">
            <w:pPr>
              <w:jc w:val="center"/>
              <w:rPr>
                <w:rFonts w:ascii="Arial" w:hAnsi="Arial" w:cs="Arial"/>
              </w:rPr>
            </w:pPr>
            <w:r w:rsidRPr="00814281">
              <w:rPr>
                <w:rFonts w:ascii="Arial" w:hAnsi="Arial" w:cs="Arial"/>
              </w:rPr>
              <w:t>4.0</w:t>
            </w:r>
          </w:p>
        </w:tc>
        <w:tc>
          <w:tcPr>
            <w:tcW w:w="1255" w:type="pct"/>
            <w:vAlign w:val="bottom"/>
          </w:tcPr>
          <w:p w14:paraId="2138C9CE" w14:textId="77777777" w:rsidR="00770727" w:rsidRPr="00814281" w:rsidRDefault="00770727" w:rsidP="00770727">
            <w:pPr>
              <w:jc w:val="center"/>
              <w:rPr>
                <w:rFonts w:ascii="Arial" w:hAnsi="Arial" w:cs="Arial"/>
              </w:rPr>
            </w:pPr>
            <w:r w:rsidRPr="00814281">
              <w:rPr>
                <w:rFonts w:ascii="Arial" w:hAnsi="Arial" w:cs="Arial"/>
              </w:rPr>
              <w:t>3.90</w:t>
            </w:r>
          </w:p>
        </w:tc>
      </w:tr>
      <w:tr w:rsidR="00770727" w:rsidRPr="00814281" w14:paraId="1063C8F8" w14:textId="77777777" w:rsidTr="008C31A0">
        <w:trPr>
          <w:jc w:val="center"/>
        </w:trPr>
        <w:tc>
          <w:tcPr>
            <w:tcW w:w="1476" w:type="pct"/>
          </w:tcPr>
          <w:p w14:paraId="6D9BC6D0" w14:textId="77777777" w:rsidR="00770727" w:rsidRPr="00814281" w:rsidRDefault="00770727" w:rsidP="00770727">
            <w:pPr>
              <w:jc w:val="center"/>
              <w:rPr>
                <w:rFonts w:ascii="Arial" w:hAnsi="Arial" w:cs="Arial"/>
              </w:rPr>
            </w:pPr>
            <w:r w:rsidRPr="00814281">
              <w:rPr>
                <w:rFonts w:ascii="Arial" w:hAnsi="Arial" w:cs="Arial"/>
              </w:rPr>
              <w:t>T8</w:t>
            </w:r>
          </w:p>
        </w:tc>
        <w:tc>
          <w:tcPr>
            <w:tcW w:w="756" w:type="pct"/>
            <w:vAlign w:val="bottom"/>
          </w:tcPr>
          <w:p w14:paraId="0C27192B" w14:textId="77777777" w:rsidR="00770727" w:rsidRPr="00814281" w:rsidRDefault="00770727" w:rsidP="00770727">
            <w:pPr>
              <w:jc w:val="center"/>
              <w:rPr>
                <w:rFonts w:ascii="Arial" w:hAnsi="Arial" w:cs="Arial"/>
              </w:rPr>
            </w:pPr>
            <w:r w:rsidRPr="00814281">
              <w:rPr>
                <w:rFonts w:ascii="Arial" w:hAnsi="Arial" w:cs="Arial"/>
              </w:rPr>
              <w:t>18.2</w:t>
            </w:r>
          </w:p>
        </w:tc>
        <w:tc>
          <w:tcPr>
            <w:tcW w:w="756" w:type="pct"/>
            <w:vAlign w:val="bottom"/>
          </w:tcPr>
          <w:p w14:paraId="52FD46FC" w14:textId="77777777" w:rsidR="00770727" w:rsidRPr="00814281" w:rsidRDefault="00770727" w:rsidP="00770727">
            <w:pPr>
              <w:jc w:val="center"/>
              <w:rPr>
                <w:rFonts w:ascii="Arial" w:hAnsi="Arial" w:cs="Arial"/>
              </w:rPr>
            </w:pPr>
            <w:r w:rsidRPr="00814281">
              <w:rPr>
                <w:rFonts w:ascii="Arial" w:hAnsi="Arial" w:cs="Arial"/>
              </w:rPr>
              <w:t>18.5</w:t>
            </w:r>
          </w:p>
        </w:tc>
        <w:tc>
          <w:tcPr>
            <w:tcW w:w="757" w:type="pct"/>
            <w:vAlign w:val="bottom"/>
          </w:tcPr>
          <w:p w14:paraId="59990C82" w14:textId="77777777" w:rsidR="00770727" w:rsidRPr="00814281" w:rsidRDefault="00770727" w:rsidP="00770727">
            <w:pPr>
              <w:jc w:val="center"/>
              <w:rPr>
                <w:rFonts w:ascii="Arial" w:hAnsi="Arial" w:cs="Arial"/>
              </w:rPr>
            </w:pPr>
            <w:r w:rsidRPr="00814281">
              <w:rPr>
                <w:rFonts w:ascii="Arial" w:hAnsi="Arial" w:cs="Arial"/>
              </w:rPr>
              <w:t>18.6</w:t>
            </w:r>
          </w:p>
        </w:tc>
        <w:tc>
          <w:tcPr>
            <w:tcW w:w="1255" w:type="pct"/>
            <w:vAlign w:val="bottom"/>
          </w:tcPr>
          <w:p w14:paraId="5F81C4B2" w14:textId="77777777" w:rsidR="00770727" w:rsidRPr="00814281" w:rsidRDefault="00770727" w:rsidP="00770727">
            <w:pPr>
              <w:jc w:val="center"/>
              <w:rPr>
                <w:rFonts w:ascii="Arial" w:hAnsi="Arial" w:cs="Arial"/>
              </w:rPr>
            </w:pPr>
            <w:r w:rsidRPr="00814281">
              <w:rPr>
                <w:rFonts w:ascii="Arial" w:hAnsi="Arial" w:cs="Arial"/>
              </w:rPr>
              <w:t>18.43</w:t>
            </w:r>
          </w:p>
        </w:tc>
      </w:tr>
      <w:tr w:rsidR="00770727" w:rsidRPr="00814281" w14:paraId="52B01F41" w14:textId="77777777" w:rsidTr="008C31A0">
        <w:trPr>
          <w:jc w:val="center"/>
        </w:trPr>
        <w:tc>
          <w:tcPr>
            <w:tcW w:w="3745" w:type="pct"/>
            <w:gridSpan w:val="4"/>
          </w:tcPr>
          <w:p w14:paraId="5F217F93" w14:textId="77777777" w:rsidR="00770727" w:rsidRPr="00814281" w:rsidRDefault="00770727" w:rsidP="00770727">
            <w:pPr>
              <w:jc w:val="center"/>
              <w:rPr>
                <w:rFonts w:ascii="Arial" w:hAnsi="Arial" w:cs="Arial"/>
                <w:b/>
                <w:bCs/>
              </w:rPr>
            </w:pPr>
            <w:proofErr w:type="spellStart"/>
            <w:r w:rsidRPr="00814281">
              <w:rPr>
                <w:rFonts w:ascii="Arial" w:hAnsi="Arial" w:cs="Arial"/>
                <w:b/>
                <w:bCs/>
              </w:rPr>
              <w:t>S.Em</w:t>
            </w:r>
            <w:proofErr w:type="spellEnd"/>
            <w:r w:rsidRPr="00814281">
              <w:rPr>
                <w:rFonts w:ascii="Arial" w:hAnsi="Arial" w:cs="Arial"/>
                <w:b/>
                <w:bCs/>
              </w:rPr>
              <w:t>.</w:t>
            </w:r>
          </w:p>
        </w:tc>
        <w:tc>
          <w:tcPr>
            <w:tcW w:w="1255" w:type="pct"/>
            <w:vAlign w:val="bottom"/>
          </w:tcPr>
          <w:p w14:paraId="23280E0F" w14:textId="77777777" w:rsidR="00770727" w:rsidRPr="00814281" w:rsidRDefault="00770727" w:rsidP="00770727">
            <w:pPr>
              <w:jc w:val="center"/>
              <w:rPr>
                <w:rFonts w:ascii="Arial" w:hAnsi="Arial" w:cs="Arial"/>
                <w:b/>
                <w:bCs/>
              </w:rPr>
            </w:pPr>
            <w:r w:rsidRPr="00814281">
              <w:rPr>
                <w:rFonts w:ascii="Arial" w:hAnsi="Arial" w:cs="Arial"/>
                <w:b/>
                <w:bCs/>
              </w:rPr>
              <w:t>0.07</w:t>
            </w:r>
          </w:p>
        </w:tc>
      </w:tr>
      <w:tr w:rsidR="00770727" w:rsidRPr="00814281" w14:paraId="48C2ECA7" w14:textId="77777777" w:rsidTr="008C31A0">
        <w:trPr>
          <w:jc w:val="center"/>
        </w:trPr>
        <w:tc>
          <w:tcPr>
            <w:tcW w:w="3745" w:type="pct"/>
            <w:gridSpan w:val="4"/>
          </w:tcPr>
          <w:p w14:paraId="49ABD73B" w14:textId="77777777" w:rsidR="00770727" w:rsidRPr="00814281" w:rsidRDefault="00770727" w:rsidP="00770727">
            <w:pPr>
              <w:jc w:val="center"/>
              <w:rPr>
                <w:rFonts w:ascii="Arial" w:hAnsi="Arial" w:cs="Arial"/>
                <w:b/>
                <w:bCs/>
              </w:rPr>
            </w:pPr>
            <w:r w:rsidRPr="00814281">
              <w:rPr>
                <w:rFonts w:ascii="Arial" w:hAnsi="Arial" w:cs="Arial"/>
                <w:b/>
                <w:bCs/>
              </w:rPr>
              <w:t>C.D. @5%</w:t>
            </w:r>
          </w:p>
        </w:tc>
        <w:tc>
          <w:tcPr>
            <w:tcW w:w="1255" w:type="pct"/>
            <w:vAlign w:val="bottom"/>
          </w:tcPr>
          <w:p w14:paraId="606CCB5F" w14:textId="77777777" w:rsidR="00770727" w:rsidRPr="00814281" w:rsidRDefault="00770727" w:rsidP="00770727">
            <w:pPr>
              <w:jc w:val="center"/>
              <w:rPr>
                <w:rFonts w:ascii="Arial" w:hAnsi="Arial" w:cs="Arial"/>
                <w:b/>
                <w:bCs/>
              </w:rPr>
            </w:pPr>
            <w:r w:rsidRPr="00814281">
              <w:rPr>
                <w:rFonts w:ascii="Arial" w:hAnsi="Arial" w:cs="Arial"/>
                <w:b/>
                <w:bCs/>
              </w:rPr>
              <w:t>0.19</w:t>
            </w:r>
          </w:p>
        </w:tc>
      </w:tr>
      <w:tr w:rsidR="00770727" w:rsidRPr="00814281" w14:paraId="0B8D256C" w14:textId="77777777" w:rsidTr="008C31A0">
        <w:trPr>
          <w:jc w:val="center"/>
        </w:trPr>
        <w:tc>
          <w:tcPr>
            <w:tcW w:w="3745" w:type="pct"/>
            <w:gridSpan w:val="4"/>
          </w:tcPr>
          <w:p w14:paraId="78FDA725" w14:textId="77777777" w:rsidR="00770727" w:rsidRPr="00814281" w:rsidRDefault="00770727" w:rsidP="00770727">
            <w:pPr>
              <w:jc w:val="center"/>
              <w:rPr>
                <w:rFonts w:ascii="Arial" w:hAnsi="Arial" w:cs="Arial"/>
                <w:b/>
                <w:bCs/>
              </w:rPr>
            </w:pPr>
            <w:r w:rsidRPr="00814281">
              <w:rPr>
                <w:rFonts w:ascii="Arial" w:hAnsi="Arial" w:cs="Arial"/>
                <w:b/>
                <w:bCs/>
              </w:rPr>
              <w:t>C.V.%</w:t>
            </w:r>
          </w:p>
        </w:tc>
        <w:tc>
          <w:tcPr>
            <w:tcW w:w="1255" w:type="pct"/>
            <w:vAlign w:val="bottom"/>
          </w:tcPr>
          <w:p w14:paraId="36022689" w14:textId="77777777" w:rsidR="00770727" w:rsidRPr="00814281" w:rsidRDefault="00770727" w:rsidP="00770727">
            <w:pPr>
              <w:jc w:val="center"/>
              <w:rPr>
                <w:rFonts w:ascii="Arial" w:hAnsi="Arial" w:cs="Arial"/>
                <w:b/>
                <w:bCs/>
              </w:rPr>
            </w:pPr>
            <w:r w:rsidRPr="00814281">
              <w:rPr>
                <w:rFonts w:ascii="Arial" w:hAnsi="Arial" w:cs="Arial"/>
                <w:b/>
                <w:bCs/>
              </w:rPr>
              <w:t>1.86</w:t>
            </w:r>
          </w:p>
        </w:tc>
      </w:tr>
    </w:tbl>
    <w:p w14:paraId="40E156EF" w14:textId="77777777" w:rsidR="00770727" w:rsidRPr="00814281" w:rsidRDefault="00770727" w:rsidP="007C6BA6">
      <w:pPr>
        <w:pStyle w:val="Body"/>
        <w:spacing w:after="0"/>
        <w:rPr>
          <w:rFonts w:ascii="Arial" w:hAnsi="Arial" w:cs="Arial"/>
        </w:rPr>
      </w:pPr>
    </w:p>
    <w:p w14:paraId="1FD0D93B" w14:textId="77777777" w:rsidR="00112664" w:rsidRPr="00112664" w:rsidRDefault="00112664" w:rsidP="00112664">
      <w:pPr>
        <w:pStyle w:val="Body"/>
        <w:rPr>
          <w:rFonts w:ascii="Arial" w:hAnsi="Arial" w:cs="Arial"/>
          <w:b/>
          <w:bCs/>
        </w:rPr>
      </w:pPr>
      <w:r w:rsidRPr="00112664">
        <w:rPr>
          <w:rFonts w:ascii="Arial" w:hAnsi="Arial" w:cs="Arial"/>
          <w:b/>
          <w:bCs/>
        </w:rPr>
        <w:t xml:space="preserve">3.2 </w:t>
      </w:r>
      <w:proofErr w:type="spellStart"/>
      <w:r w:rsidRPr="00112664">
        <w:rPr>
          <w:rFonts w:ascii="Arial" w:hAnsi="Arial" w:cs="Arial"/>
          <w:b/>
          <w:bCs/>
        </w:rPr>
        <w:t>Odour</w:t>
      </w:r>
      <w:proofErr w:type="spellEnd"/>
      <w:r w:rsidRPr="00112664">
        <w:rPr>
          <w:rFonts w:ascii="Arial" w:hAnsi="Arial" w:cs="Arial"/>
          <w:b/>
          <w:bCs/>
        </w:rPr>
        <w:t xml:space="preserve"> Evaluation</w:t>
      </w:r>
    </w:p>
    <w:p w14:paraId="2A2A6E13" w14:textId="77777777" w:rsidR="00112664" w:rsidRPr="00112664" w:rsidRDefault="00112664" w:rsidP="00112664">
      <w:pPr>
        <w:pStyle w:val="Body"/>
        <w:rPr>
          <w:rFonts w:ascii="Arial" w:hAnsi="Arial" w:cs="Arial"/>
        </w:rPr>
      </w:pPr>
      <w:r w:rsidRPr="00112664">
        <w:rPr>
          <w:rFonts w:ascii="Arial" w:hAnsi="Arial" w:cs="Arial"/>
        </w:rPr>
        <w:t>Despite its rich nutritional profile, the full potential of pearl millet flour remains constrained to specific regions globally, primarily due to its limited shelf life and the development of off-</w:t>
      </w:r>
      <w:proofErr w:type="spellStart"/>
      <w:r w:rsidRPr="00112664">
        <w:rPr>
          <w:rFonts w:ascii="Arial" w:hAnsi="Arial" w:cs="Arial"/>
        </w:rPr>
        <w:t>odours</w:t>
      </w:r>
      <w:proofErr w:type="spellEnd"/>
      <w:r w:rsidRPr="00112664">
        <w:rPr>
          <w:rFonts w:ascii="Arial" w:hAnsi="Arial" w:cs="Arial"/>
        </w:rPr>
        <w:t xml:space="preserve"> during storage. This deterioration is largely attributed to the presence of highly active lipases, which, in conjunction with the high levels of unsaturated fatty acids in the flour, facilitate the hydrolysis of fats into free fatty acids. This process accelerates the degradation of the flour during storage (Sravani </w:t>
      </w:r>
      <w:r w:rsidRPr="006C7685">
        <w:rPr>
          <w:rFonts w:ascii="Arial" w:hAnsi="Arial" w:cs="Arial"/>
          <w:i/>
          <w:iCs/>
        </w:rPr>
        <w:t>et al.,</w:t>
      </w:r>
      <w:r w:rsidRPr="00112664">
        <w:rPr>
          <w:rFonts w:ascii="Arial" w:hAnsi="Arial" w:cs="Arial"/>
        </w:rPr>
        <w:t xml:space="preserve"> 2023). For the </w:t>
      </w:r>
      <w:proofErr w:type="spellStart"/>
      <w:r w:rsidRPr="00112664">
        <w:rPr>
          <w:rFonts w:ascii="Arial" w:hAnsi="Arial" w:cs="Arial"/>
        </w:rPr>
        <w:t>odour</w:t>
      </w:r>
      <w:proofErr w:type="spellEnd"/>
      <w:r w:rsidRPr="00112664">
        <w:rPr>
          <w:rFonts w:ascii="Arial" w:hAnsi="Arial" w:cs="Arial"/>
        </w:rPr>
        <w:t xml:space="preserve"> evaluation a panel of 7 members evaluated the flour samples in terms of bad </w:t>
      </w:r>
      <w:proofErr w:type="spellStart"/>
      <w:r w:rsidRPr="00112664">
        <w:rPr>
          <w:rFonts w:ascii="Arial" w:hAnsi="Arial" w:cs="Arial"/>
        </w:rPr>
        <w:t>odour</w:t>
      </w:r>
      <w:proofErr w:type="spellEnd"/>
      <w:r w:rsidRPr="00112664">
        <w:rPr>
          <w:rFonts w:ascii="Arial" w:hAnsi="Arial" w:cs="Arial"/>
        </w:rPr>
        <w:t xml:space="preserve"> generated at 5-5 days interval. The 0-9 scale is used for scoring to bad </w:t>
      </w:r>
      <w:proofErr w:type="spellStart"/>
      <w:r w:rsidRPr="00112664">
        <w:rPr>
          <w:rFonts w:ascii="Arial" w:hAnsi="Arial" w:cs="Arial"/>
        </w:rPr>
        <w:t>odour</w:t>
      </w:r>
      <w:proofErr w:type="spellEnd"/>
      <w:r w:rsidRPr="00112664">
        <w:rPr>
          <w:rFonts w:ascii="Arial" w:hAnsi="Arial" w:cs="Arial"/>
        </w:rPr>
        <w:t xml:space="preserve"> and average data is reported in table 2.</w:t>
      </w:r>
    </w:p>
    <w:p w14:paraId="38CD86E0" w14:textId="77777777" w:rsidR="007C6BA6" w:rsidRDefault="00112664" w:rsidP="00112664">
      <w:pPr>
        <w:pStyle w:val="Body"/>
        <w:spacing w:after="0"/>
        <w:rPr>
          <w:rFonts w:ascii="Arial" w:hAnsi="Arial" w:cs="Arial"/>
        </w:rPr>
      </w:pPr>
      <w:r w:rsidRPr="00112664">
        <w:rPr>
          <w:rFonts w:ascii="Arial" w:hAnsi="Arial" w:cs="Arial"/>
        </w:rPr>
        <w:t xml:space="preserve">Based on the results, the treatment exhibiting the lowest values at each time point is considered the most effective. Treatment T7 consistently demonstrated the lowest values throughout the storage period, with the exception of the 5th day, indicating superior performance and minimal deterioration. It showed a gradual improvement, increasing from 1.857 on the 5th day to 3.000 on the 30th day. Treatments T7 and T6 also displayed low values, although not as consistently favorable as T7. In contrast, treatments such as T1 and T2 exhibited higher values over time, suggesting poorer performance in comparison. Therefore, the findings indicate that treatments T8, T7, and T6 were the most effective, with T7 being the most optimal treatment, as it consistently exhibited the lowest </w:t>
      </w:r>
      <w:proofErr w:type="spellStart"/>
      <w:r w:rsidRPr="00112664">
        <w:rPr>
          <w:rFonts w:ascii="Arial" w:hAnsi="Arial" w:cs="Arial"/>
        </w:rPr>
        <w:t>odour</w:t>
      </w:r>
      <w:proofErr w:type="spellEnd"/>
      <w:r w:rsidRPr="00112664">
        <w:rPr>
          <w:rFonts w:ascii="Arial" w:hAnsi="Arial" w:cs="Arial"/>
        </w:rPr>
        <w:t xml:space="preserve"> score across all time points throughout the storage period. Kumar et al. (2021) also reported that oxidative rancidity leads to the formation of hydroperoxides, which subsequently produce off-odors through the generation of secondary metabolites. These secondary metabolites, including ketones and aldehydes, are responsible for the unpleasant bitter and mousy odors associated with rancid products.</w:t>
      </w:r>
    </w:p>
    <w:p w14:paraId="3FBC0D27" w14:textId="77777777" w:rsidR="00112664" w:rsidRDefault="00112664" w:rsidP="00112664">
      <w:pPr>
        <w:pStyle w:val="Body"/>
        <w:spacing w:after="0"/>
        <w:rPr>
          <w:rFonts w:ascii="Arial" w:hAnsi="Arial" w:cs="Arial"/>
        </w:rPr>
      </w:pPr>
    </w:p>
    <w:p w14:paraId="2C51597A" w14:textId="77777777" w:rsidR="00814281" w:rsidRPr="00814281" w:rsidRDefault="00814281" w:rsidP="00814281">
      <w:pPr>
        <w:tabs>
          <w:tab w:val="left" w:pos="1080"/>
        </w:tabs>
        <w:jc w:val="both"/>
        <w:rPr>
          <w:rFonts w:ascii="Arial" w:hAnsi="Arial" w:cs="Arial"/>
          <w:b/>
        </w:rPr>
      </w:pPr>
      <w:r w:rsidRPr="00814281">
        <w:rPr>
          <w:rFonts w:ascii="Arial" w:hAnsi="Arial" w:cs="Arial"/>
          <w:b/>
        </w:rPr>
        <w:t>Table 2:</w:t>
      </w:r>
      <w:r w:rsidRPr="00814281">
        <w:rPr>
          <w:rFonts w:ascii="Arial" w:hAnsi="Arial" w:cs="Arial"/>
          <w:b/>
        </w:rPr>
        <w:tab/>
      </w:r>
      <w:proofErr w:type="spellStart"/>
      <w:r w:rsidRPr="00814281">
        <w:rPr>
          <w:rFonts w:ascii="Arial" w:hAnsi="Arial" w:cs="Arial"/>
          <w:b/>
        </w:rPr>
        <w:t>Odour</w:t>
      </w:r>
      <w:proofErr w:type="spellEnd"/>
      <w:r w:rsidRPr="00814281">
        <w:rPr>
          <w:rFonts w:ascii="Arial" w:hAnsi="Arial" w:cs="Arial"/>
          <w:b/>
        </w:rPr>
        <w:t xml:space="preserve"> score of stored pearl millet flour at different time interval.</w:t>
      </w:r>
    </w:p>
    <w:tbl>
      <w:tblPr>
        <w:tblW w:w="0" w:type="auto"/>
        <w:jc w:val="center"/>
        <w:tblBorders>
          <w:top w:val="single" w:sz="4" w:space="0" w:color="auto"/>
          <w:bottom w:val="single" w:sz="4" w:space="0" w:color="auto"/>
        </w:tblBorders>
        <w:tblLook w:val="01E0" w:firstRow="1" w:lastRow="1" w:firstColumn="1" w:lastColumn="1" w:noHBand="0" w:noVBand="0"/>
      </w:tblPr>
      <w:tblGrid>
        <w:gridCol w:w="1183"/>
        <w:gridCol w:w="873"/>
        <w:gridCol w:w="984"/>
        <w:gridCol w:w="984"/>
        <w:gridCol w:w="984"/>
        <w:gridCol w:w="984"/>
        <w:gridCol w:w="984"/>
      </w:tblGrid>
      <w:tr w:rsidR="00814281" w:rsidRPr="00814281" w14:paraId="2C50B3FE" w14:textId="77777777" w:rsidTr="008C31A0">
        <w:trPr>
          <w:jc w:val="center"/>
        </w:trPr>
        <w:tc>
          <w:tcPr>
            <w:tcW w:w="0" w:type="auto"/>
          </w:tcPr>
          <w:p w14:paraId="47E25BA9" w14:textId="77777777" w:rsidR="00814281" w:rsidRPr="00814281" w:rsidRDefault="00814281" w:rsidP="00814281">
            <w:pPr>
              <w:jc w:val="center"/>
              <w:rPr>
                <w:rFonts w:ascii="Arial" w:hAnsi="Arial" w:cs="Arial"/>
                <w:b/>
              </w:rPr>
            </w:pPr>
            <w:r w:rsidRPr="00814281">
              <w:rPr>
                <w:rFonts w:ascii="Arial" w:hAnsi="Arial" w:cs="Arial"/>
                <w:b/>
              </w:rPr>
              <w:lastRenderedPageBreak/>
              <w:t>Treatment</w:t>
            </w:r>
          </w:p>
        </w:tc>
        <w:tc>
          <w:tcPr>
            <w:tcW w:w="0" w:type="auto"/>
          </w:tcPr>
          <w:p w14:paraId="51E34107" w14:textId="77777777" w:rsidR="00814281" w:rsidRPr="00814281" w:rsidRDefault="00814281" w:rsidP="00814281">
            <w:pPr>
              <w:jc w:val="center"/>
              <w:rPr>
                <w:rFonts w:ascii="Arial" w:hAnsi="Arial" w:cs="Arial"/>
                <w:b/>
              </w:rPr>
            </w:pPr>
            <w:r w:rsidRPr="00814281">
              <w:rPr>
                <w:rFonts w:ascii="Arial" w:hAnsi="Arial" w:cs="Arial"/>
                <w:b/>
              </w:rPr>
              <w:t>5</w:t>
            </w:r>
            <w:r w:rsidRPr="00814281">
              <w:rPr>
                <w:rFonts w:ascii="Arial" w:hAnsi="Arial" w:cs="Arial"/>
                <w:b/>
                <w:vertAlign w:val="superscript"/>
              </w:rPr>
              <w:t>th</w:t>
            </w:r>
            <w:r w:rsidRPr="00814281">
              <w:rPr>
                <w:rFonts w:ascii="Arial" w:hAnsi="Arial" w:cs="Arial"/>
                <w:b/>
              </w:rPr>
              <w:t xml:space="preserve"> Day</w:t>
            </w:r>
          </w:p>
        </w:tc>
        <w:tc>
          <w:tcPr>
            <w:tcW w:w="0" w:type="auto"/>
          </w:tcPr>
          <w:p w14:paraId="16429332" w14:textId="77777777" w:rsidR="00814281" w:rsidRPr="00814281" w:rsidRDefault="00814281" w:rsidP="00814281">
            <w:pPr>
              <w:jc w:val="center"/>
              <w:rPr>
                <w:rFonts w:ascii="Arial" w:hAnsi="Arial" w:cs="Arial"/>
                <w:b/>
              </w:rPr>
            </w:pPr>
            <w:r w:rsidRPr="00814281">
              <w:rPr>
                <w:rFonts w:ascii="Arial" w:hAnsi="Arial" w:cs="Arial"/>
                <w:b/>
              </w:rPr>
              <w:t>10</w:t>
            </w:r>
            <w:r w:rsidRPr="00814281">
              <w:rPr>
                <w:rFonts w:ascii="Arial" w:hAnsi="Arial" w:cs="Arial"/>
                <w:b/>
                <w:vertAlign w:val="superscript"/>
              </w:rPr>
              <w:t>th</w:t>
            </w:r>
            <w:r w:rsidRPr="00814281">
              <w:rPr>
                <w:rFonts w:ascii="Arial" w:hAnsi="Arial" w:cs="Arial"/>
                <w:b/>
              </w:rPr>
              <w:t xml:space="preserve"> Day</w:t>
            </w:r>
          </w:p>
        </w:tc>
        <w:tc>
          <w:tcPr>
            <w:tcW w:w="0" w:type="auto"/>
          </w:tcPr>
          <w:p w14:paraId="13159CFD" w14:textId="77777777" w:rsidR="00814281" w:rsidRPr="00814281" w:rsidRDefault="00814281" w:rsidP="00814281">
            <w:pPr>
              <w:jc w:val="center"/>
              <w:rPr>
                <w:rFonts w:ascii="Arial" w:hAnsi="Arial" w:cs="Arial"/>
                <w:b/>
              </w:rPr>
            </w:pPr>
            <w:r w:rsidRPr="00814281">
              <w:rPr>
                <w:rFonts w:ascii="Arial" w:hAnsi="Arial" w:cs="Arial"/>
                <w:b/>
              </w:rPr>
              <w:t>15</w:t>
            </w:r>
            <w:r w:rsidRPr="00814281">
              <w:rPr>
                <w:rFonts w:ascii="Arial" w:hAnsi="Arial" w:cs="Arial"/>
                <w:b/>
                <w:vertAlign w:val="superscript"/>
              </w:rPr>
              <w:t>th</w:t>
            </w:r>
            <w:r w:rsidRPr="00814281">
              <w:rPr>
                <w:rFonts w:ascii="Arial" w:hAnsi="Arial" w:cs="Arial"/>
                <w:b/>
              </w:rPr>
              <w:t xml:space="preserve"> Day</w:t>
            </w:r>
          </w:p>
        </w:tc>
        <w:tc>
          <w:tcPr>
            <w:tcW w:w="0" w:type="auto"/>
          </w:tcPr>
          <w:p w14:paraId="3F3455C0" w14:textId="77777777" w:rsidR="00814281" w:rsidRPr="00814281" w:rsidRDefault="00814281" w:rsidP="00814281">
            <w:pPr>
              <w:jc w:val="center"/>
              <w:rPr>
                <w:rFonts w:ascii="Arial" w:hAnsi="Arial" w:cs="Arial"/>
                <w:b/>
              </w:rPr>
            </w:pPr>
            <w:r w:rsidRPr="00814281">
              <w:rPr>
                <w:rFonts w:ascii="Arial" w:hAnsi="Arial" w:cs="Arial"/>
                <w:b/>
              </w:rPr>
              <w:t>20</w:t>
            </w:r>
            <w:r w:rsidRPr="00814281">
              <w:rPr>
                <w:rFonts w:ascii="Arial" w:hAnsi="Arial" w:cs="Arial"/>
                <w:b/>
                <w:vertAlign w:val="superscript"/>
              </w:rPr>
              <w:t>th</w:t>
            </w:r>
            <w:r w:rsidRPr="00814281">
              <w:rPr>
                <w:rFonts w:ascii="Arial" w:hAnsi="Arial" w:cs="Arial"/>
                <w:b/>
              </w:rPr>
              <w:t xml:space="preserve"> Day</w:t>
            </w:r>
          </w:p>
        </w:tc>
        <w:tc>
          <w:tcPr>
            <w:tcW w:w="0" w:type="auto"/>
          </w:tcPr>
          <w:p w14:paraId="55CA774C" w14:textId="77777777" w:rsidR="00814281" w:rsidRPr="00814281" w:rsidRDefault="00814281" w:rsidP="00814281">
            <w:pPr>
              <w:jc w:val="center"/>
              <w:rPr>
                <w:rFonts w:ascii="Arial" w:hAnsi="Arial" w:cs="Arial"/>
                <w:b/>
              </w:rPr>
            </w:pPr>
            <w:r w:rsidRPr="00814281">
              <w:rPr>
                <w:rFonts w:ascii="Arial" w:hAnsi="Arial" w:cs="Arial"/>
                <w:b/>
              </w:rPr>
              <w:t>25</w:t>
            </w:r>
            <w:r w:rsidRPr="00814281">
              <w:rPr>
                <w:rFonts w:ascii="Arial" w:hAnsi="Arial" w:cs="Arial"/>
                <w:b/>
                <w:vertAlign w:val="superscript"/>
              </w:rPr>
              <w:t>th</w:t>
            </w:r>
            <w:r w:rsidRPr="00814281">
              <w:rPr>
                <w:rFonts w:ascii="Arial" w:hAnsi="Arial" w:cs="Arial"/>
                <w:b/>
              </w:rPr>
              <w:t xml:space="preserve"> Day</w:t>
            </w:r>
          </w:p>
        </w:tc>
        <w:tc>
          <w:tcPr>
            <w:tcW w:w="0" w:type="auto"/>
          </w:tcPr>
          <w:p w14:paraId="534F8290" w14:textId="77777777" w:rsidR="00814281" w:rsidRPr="00814281" w:rsidRDefault="00814281" w:rsidP="00814281">
            <w:pPr>
              <w:jc w:val="center"/>
              <w:rPr>
                <w:rFonts w:ascii="Arial" w:hAnsi="Arial" w:cs="Arial"/>
                <w:b/>
              </w:rPr>
            </w:pPr>
            <w:r w:rsidRPr="00814281">
              <w:rPr>
                <w:rFonts w:ascii="Arial" w:hAnsi="Arial" w:cs="Arial"/>
                <w:b/>
              </w:rPr>
              <w:t>30</w:t>
            </w:r>
            <w:r w:rsidRPr="00814281">
              <w:rPr>
                <w:rFonts w:ascii="Arial" w:hAnsi="Arial" w:cs="Arial"/>
                <w:b/>
                <w:vertAlign w:val="superscript"/>
              </w:rPr>
              <w:t>th</w:t>
            </w:r>
            <w:r w:rsidRPr="00814281">
              <w:rPr>
                <w:rFonts w:ascii="Arial" w:hAnsi="Arial" w:cs="Arial"/>
                <w:b/>
              </w:rPr>
              <w:t xml:space="preserve"> Day</w:t>
            </w:r>
          </w:p>
        </w:tc>
      </w:tr>
      <w:tr w:rsidR="00814281" w:rsidRPr="00814281" w14:paraId="1FCBFE23" w14:textId="77777777" w:rsidTr="008C31A0">
        <w:trPr>
          <w:trHeight w:val="64"/>
          <w:jc w:val="center"/>
        </w:trPr>
        <w:tc>
          <w:tcPr>
            <w:tcW w:w="0" w:type="auto"/>
          </w:tcPr>
          <w:p w14:paraId="2F15DD68" w14:textId="77777777" w:rsidR="00814281" w:rsidRPr="00814281" w:rsidRDefault="00814281" w:rsidP="00814281">
            <w:pPr>
              <w:jc w:val="center"/>
              <w:rPr>
                <w:rFonts w:ascii="Arial" w:hAnsi="Arial" w:cs="Arial"/>
              </w:rPr>
            </w:pPr>
            <w:r w:rsidRPr="00814281">
              <w:rPr>
                <w:rFonts w:ascii="Arial" w:hAnsi="Arial" w:cs="Arial"/>
              </w:rPr>
              <w:t>T1</w:t>
            </w:r>
          </w:p>
        </w:tc>
        <w:tc>
          <w:tcPr>
            <w:tcW w:w="0" w:type="auto"/>
            <w:vAlign w:val="bottom"/>
          </w:tcPr>
          <w:p w14:paraId="74DBB938" w14:textId="77777777" w:rsidR="00814281" w:rsidRPr="00814281" w:rsidRDefault="00814281" w:rsidP="00814281">
            <w:pPr>
              <w:jc w:val="center"/>
              <w:rPr>
                <w:rFonts w:ascii="Arial" w:hAnsi="Arial" w:cs="Arial"/>
              </w:rPr>
            </w:pPr>
            <w:r w:rsidRPr="00814281">
              <w:rPr>
                <w:rFonts w:ascii="Arial" w:hAnsi="Arial" w:cs="Arial"/>
              </w:rPr>
              <w:t>3.714</w:t>
            </w:r>
          </w:p>
        </w:tc>
        <w:tc>
          <w:tcPr>
            <w:tcW w:w="0" w:type="auto"/>
            <w:vAlign w:val="bottom"/>
          </w:tcPr>
          <w:p w14:paraId="2C5D7C67" w14:textId="77777777" w:rsidR="00814281" w:rsidRPr="00814281" w:rsidRDefault="00814281" w:rsidP="00814281">
            <w:pPr>
              <w:jc w:val="center"/>
              <w:rPr>
                <w:rFonts w:ascii="Arial" w:hAnsi="Arial" w:cs="Arial"/>
              </w:rPr>
            </w:pPr>
            <w:r w:rsidRPr="00814281">
              <w:rPr>
                <w:rFonts w:ascii="Arial" w:hAnsi="Arial" w:cs="Arial"/>
              </w:rPr>
              <w:t>3.714</w:t>
            </w:r>
          </w:p>
        </w:tc>
        <w:tc>
          <w:tcPr>
            <w:tcW w:w="0" w:type="auto"/>
            <w:vAlign w:val="bottom"/>
          </w:tcPr>
          <w:p w14:paraId="197A33FE" w14:textId="77777777" w:rsidR="00814281" w:rsidRPr="00814281" w:rsidRDefault="00814281" w:rsidP="00814281">
            <w:pPr>
              <w:jc w:val="center"/>
              <w:rPr>
                <w:rFonts w:ascii="Arial" w:hAnsi="Arial" w:cs="Arial"/>
              </w:rPr>
            </w:pPr>
            <w:r w:rsidRPr="00814281">
              <w:rPr>
                <w:rFonts w:ascii="Arial" w:hAnsi="Arial" w:cs="Arial"/>
              </w:rPr>
              <w:t>4.286</w:t>
            </w:r>
          </w:p>
        </w:tc>
        <w:tc>
          <w:tcPr>
            <w:tcW w:w="0" w:type="auto"/>
            <w:vAlign w:val="bottom"/>
          </w:tcPr>
          <w:p w14:paraId="00295013" w14:textId="77777777" w:rsidR="00814281" w:rsidRPr="00814281" w:rsidRDefault="00814281" w:rsidP="00814281">
            <w:pPr>
              <w:jc w:val="center"/>
              <w:rPr>
                <w:rFonts w:ascii="Arial" w:hAnsi="Arial" w:cs="Arial"/>
              </w:rPr>
            </w:pPr>
            <w:r w:rsidRPr="00814281">
              <w:rPr>
                <w:rFonts w:ascii="Arial" w:hAnsi="Arial" w:cs="Arial"/>
              </w:rPr>
              <w:t>4.143</w:t>
            </w:r>
          </w:p>
        </w:tc>
        <w:tc>
          <w:tcPr>
            <w:tcW w:w="0" w:type="auto"/>
            <w:vAlign w:val="bottom"/>
          </w:tcPr>
          <w:p w14:paraId="4BF1903D" w14:textId="77777777" w:rsidR="00814281" w:rsidRPr="00814281" w:rsidRDefault="00814281" w:rsidP="00814281">
            <w:pPr>
              <w:jc w:val="center"/>
              <w:rPr>
                <w:rFonts w:ascii="Arial" w:hAnsi="Arial" w:cs="Arial"/>
              </w:rPr>
            </w:pPr>
            <w:r w:rsidRPr="00814281">
              <w:rPr>
                <w:rFonts w:ascii="Arial" w:hAnsi="Arial" w:cs="Arial"/>
              </w:rPr>
              <w:t>5.000</w:t>
            </w:r>
          </w:p>
        </w:tc>
        <w:tc>
          <w:tcPr>
            <w:tcW w:w="0" w:type="auto"/>
            <w:vAlign w:val="bottom"/>
          </w:tcPr>
          <w:p w14:paraId="0D375BDE" w14:textId="77777777" w:rsidR="00814281" w:rsidRPr="00814281" w:rsidRDefault="00814281" w:rsidP="00814281">
            <w:pPr>
              <w:jc w:val="center"/>
              <w:rPr>
                <w:rFonts w:ascii="Arial" w:hAnsi="Arial" w:cs="Arial"/>
              </w:rPr>
            </w:pPr>
            <w:r w:rsidRPr="00814281">
              <w:rPr>
                <w:rFonts w:ascii="Arial" w:hAnsi="Arial" w:cs="Arial"/>
              </w:rPr>
              <w:t>5.857</w:t>
            </w:r>
          </w:p>
        </w:tc>
      </w:tr>
      <w:tr w:rsidR="00814281" w:rsidRPr="00814281" w14:paraId="4A58CAB7" w14:textId="77777777" w:rsidTr="008C31A0">
        <w:trPr>
          <w:jc w:val="center"/>
        </w:trPr>
        <w:tc>
          <w:tcPr>
            <w:tcW w:w="0" w:type="auto"/>
          </w:tcPr>
          <w:p w14:paraId="6FE137D0" w14:textId="77777777" w:rsidR="00814281" w:rsidRPr="00814281" w:rsidRDefault="00814281" w:rsidP="00814281">
            <w:pPr>
              <w:jc w:val="center"/>
              <w:rPr>
                <w:rFonts w:ascii="Arial" w:hAnsi="Arial" w:cs="Arial"/>
              </w:rPr>
            </w:pPr>
            <w:r w:rsidRPr="00814281">
              <w:rPr>
                <w:rFonts w:ascii="Arial" w:hAnsi="Arial" w:cs="Arial"/>
              </w:rPr>
              <w:t>T2</w:t>
            </w:r>
          </w:p>
        </w:tc>
        <w:tc>
          <w:tcPr>
            <w:tcW w:w="0" w:type="auto"/>
            <w:vAlign w:val="bottom"/>
          </w:tcPr>
          <w:p w14:paraId="2E27221F" w14:textId="77777777" w:rsidR="00814281" w:rsidRPr="00814281" w:rsidRDefault="00814281" w:rsidP="00814281">
            <w:pPr>
              <w:jc w:val="center"/>
              <w:rPr>
                <w:rFonts w:ascii="Arial" w:hAnsi="Arial" w:cs="Arial"/>
              </w:rPr>
            </w:pPr>
            <w:r w:rsidRPr="00814281">
              <w:rPr>
                <w:rFonts w:ascii="Arial" w:hAnsi="Arial" w:cs="Arial"/>
              </w:rPr>
              <w:t>3.571</w:t>
            </w:r>
          </w:p>
        </w:tc>
        <w:tc>
          <w:tcPr>
            <w:tcW w:w="0" w:type="auto"/>
            <w:vAlign w:val="bottom"/>
          </w:tcPr>
          <w:p w14:paraId="2E54C6F8" w14:textId="77777777" w:rsidR="00814281" w:rsidRPr="00814281" w:rsidRDefault="00814281" w:rsidP="00814281">
            <w:pPr>
              <w:jc w:val="center"/>
              <w:rPr>
                <w:rFonts w:ascii="Arial" w:hAnsi="Arial" w:cs="Arial"/>
              </w:rPr>
            </w:pPr>
            <w:r w:rsidRPr="00814281">
              <w:rPr>
                <w:rFonts w:ascii="Arial" w:hAnsi="Arial" w:cs="Arial"/>
              </w:rPr>
              <w:t>3.714</w:t>
            </w:r>
          </w:p>
        </w:tc>
        <w:tc>
          <w:tcPr>
            <w:tcW w:w="0" w:type="auto"/>
            <w:vAlign w:val="bottom"/>
          </w:tcPr>
          <w:p w14:paraId="0561EB6B" w14:textId="77777777" w:rsidR="00814281" w:rsidRPr="00814281" w:rsidRDefault="00814281" w:rsidP="00814281">
            <w:pPr>
              <w:jc w:val="center"/>
              <w:rPr>
                <w:rFonts w:ascii="Arial" w:hAnsi="Arial" w:cs="Arial"/>
              </w:rPr>
            </w:pPr>
            <w:r w:rsidRPr="00814281">
              <w:rPr>
                <w:rFonts w:ascii="Arial" w:hAnsi="Arial" w:cs="Arial"/>
              </w:rPr>
              <w:t>3.857</w:t>
            </w:r>
          </w:p>
        </w:tc>
        <w:tc>
          <w:tcPr>
            <w:tcW w:w="0" w:type="auto"/>
            <w:vAlign w:val="bottom"/>
          </w:tcPr>
          <w:p w14:paraId="18911AC0" w14:textId="77777777" w:rsidR="00814281" w:rsidRPr="00814281" w:rsidRDefault="00814281" w:rsidP="00814281">
            <w:pPr>
              <w:jc w:val="center"/>
              <w:rPr>
                <w:rFonts w:ascii="Arial" w:hAnsi="Arial" w:cs="Arial"/>
              </w:rPr>
            </w:pPr>
            <w:r w:rsidRPr="00814281">
              <w:rPr>
                <w:rFonts w:ascii="Arial" w:hAnsi="Arial" w:cs="Arial"/>
              </w:rPr>
              <w:t>3.429</w:t>
            </w:r>
          </w:p>
        </w:tc>
        <w:tc>
          <w:tcPr>
            <w:tcW w:w="0" w:type="auto"/>
            <w:vAlign w:val="bottom"/>
          </w:tcPr>
          <w:p w14:paraId="11BBF80B" w14:textId="77777777" w:rsidR="00814281" w:rsidRPr="00814281" w:rsidRDefault="00814281" w:rsidP="00814281">
            <w:pPr>
              <w:jc w:val="center"/>
              <w:rPr>
                <w:rFonts w:ascii="Arial" w:hAnsi="Arial" w:cs="Arial"/>
              </w:rPr>
            </w:pPr>
            <w:r w:rsidRPr="00814281">
              <w:rPr>
                <w:rFonts w:ascii="Arial" w:hAnsi="Arial" w:cs="Arial"/>
              </w:rPr>
              <w:t>3.857</w:t>
            </w:r>
          </w:p>
        </w:tc>
        <w:tc>
          <w:tcPr>
            <w:tcW w:w="0" w:type="auto"/>
            <w:vAlign w:val="bottom"/>
          </w:tcPr>
          <w:p w14:paraId="73276BA0" w14:textId="77777777" w:rsidR="00814281" w:rsidRPr="00814281" w:rsidRDefault="00814281" w:rsidP="00814281">
            <w:pPr>
              <w:jc w:val="center"/>
              <w:rPr>
                <w:rFonts w:ascii="Arial" w:hAnsi="Arial" w:cs="Arial"/>
              </w:rPr>
            </w:pPr>
            <w:r w:rsidRPr="00814281">
              <w:rPr>
                <w:rFonts w:ascii="Arial" w:hAnsi="Arial" w:cs="Arial"/>
              </w:rPr>
              <w:t>4.143</w:t>
            </w:r>
          </w:p>
        </w:tc>
      </w:tr>
      <w:tr w:rsidR="00814281" w:rsidRPr="00814281" w14:paraId="52BB47AD" w14:textId="77777777" w:rsidTr="008C31A0">
        <w:trPr>
          <w:jc w:val="center"/>
        </w:trPr>
        <w:tc>
          <w:tcPr>
            <w:tcW w:w="0" w:type="auto"/>
          </w:tcPr>
          <w:p w14:paraId="4B65B668" w14:textId="77777777" w:rsidR="00814281" w:rsidRPr="00814281" w:rsidRDefault="00814281" w:rsidP="00814281">
            <w:pPr>
              <w:jc w:val="center"/>
              <w:rPr>
                <w:rFonts w:ascii="Arial" w:hAnsi="Arial" w:cs="Arial"/>
              </w:rPr>
            </w:pPr>
            <w:r w:rsidRPr="00814281">
              <w:rPr>
                <w:rFonts w:ascii="Arial" w:hAnsi="Arial" w:cs="Arial"/>
              </w:rPr>
              <w:t>T3</w:t>
            </w:r>
          </w:p>
        </w:tc>
        <w:tc>
          <w:tcPr>
            <w:tcW w:w="0" w:type="auto"/>
            <w:vAlign w:val="bottom"/>
          </w:tcPr>
          <w:p w14:paraId="18138B27" w14:textId="77777777" w:rsidR="00814281" w:rsidRPr="00814281" w:rsidRDefault="00814281" w:rsidP="00814281">
            <w:pPr>
              <w:jc w:val="center"/>
              <w:rPr>
                <w:rFonts w:ascii="Arial" w:hAnsi="Arial" w:cs="Arial"/>
              </w:rPr>
            </w:pPr>
            <w:r w:rsidRPr="00814281">
              <w:rPr>
                <w:rFonts w:ascii="Arial" w:hAnsi="Arial" w:cs="Arial"/>
              </w:rPr>
              <w:t>3.143</w:t>
            </w:r>
          </w:p>
        </w:tc>
        <w:tc>
          <w:tcPr>
            <w:tcW w:w="0" w:type="auto"/>
            <w:vAlign w:val="bottom"/>
          </w:tcPr>
          <w:p w14:paraId="40CE02B4" w14:textId="77777777" w:rsidR="00814281" w:rsidRPr="00814281" w:rsidRDefault="00814281" w:rsidP="00814281">
            <w:pPr>
              <w:jc w:val="center"/>
              <w:rPr>
                <w:rFonts w:ascii="Arial" w:hAnsi="Arial" w:cs="Arial"/>
              </w:rPr>
            </w:pPr>
            <w:r w:rsidRPr="00814281">
              <w:rPr>
                <w:rFonts w:ascii="Arial" w:hAnsi="Arial" w:cs="Arial"/>
              </w:rPr>
              <w:t>3.714</w:t>
            </w:r>
          </w:p>
        </w:tc>
        <w:tc>
          <w:tcPr>
            <w:tcW w:w="0" w:type="auto"/>
            <w:vAlign w:val="bottom"/>
          </w:tcPr>
          <w:p w14:paraId="3A4A7B53" w14:textId="77777777" w:rsidR="00814281" w:rsidRPr="00814281" w:rsidRDefault="00814281" w:rsidP="00814281">
            <w:pPr>
              <w:jc w:val="center"/>
              <w:rPr>
                <w:rFonts w:ascii="Arial" w:hAnsi="Arial" w:cs="Arial"/>
              </w:rPr>
            </w:pPr>
            <w:r w:rsidRPr="00814281">
              <w:rPr>
                <w:rFonts w:ascii="Arial" w:hAnsi="Arial" w:cs="Arial"/>
              </w:rPr>
              <w:t>3.714</w:t>
            </w:r>
          </w:p>
        </w:tc>
        <w:tc>
          <w:tcPr>
            <w:tcW w:w="0" w:type="auto"/>
            <w:vAlign w:val="bottom"/>
          </w:tcPr>
          <w:p w14:paraId="5669E103" w14:textId="77777777" w:rsidR="00814281" w:rsidRPr="00814281" w:rsidRDefault="00814281" w:rsidP="00814281">
            <w:pPr>
              <w:jc w:val="center"/>
              <w:rPr>
                <w:rFonts w:ascii="Arial" w:hAnsi="Arial" w:cs="Arial"/>
              </w:rPr>
            </w:pPr>
            <w:r w:rsidRPr="00814281">
              <w:rPr>
                <w:rFonts w:ascii="Arial" w:hAnsi="Arial" w:cs="Arial"/>
              </w:rPr>
              <w:t>3.857</w:t>
            </w:r>
          </w:p>
        </w:tc>
        <w:tc>
          <w:tcPr>
            <w:tcW w:w="0" w:type="auto"/>
            <w:vAlign w:val="bottom"/>
          </w:tcPr>
          <w:p w14:paraId="36EA2355" w14:textId="77777777" w:rsidR="00814281" w:rsidRPr="00814281" w:rsidRDefault="00814281" w:rsidP="00814281">
            <w:pPr>
              <w:jc w:val="center"/>
              <w:rPr>
                <w:rFonts w:ascii="Arial" w:hAnsi="Arial" w:cs="Arial"/>
              </w:rPr>
            </w:pPr>
            <w:r w:rsidRPr="00814281">
              <w:rPr>
                <w:rFonts w:ascii="Arial" w:hAnsi="Arial" w:cs="Arial"/>
              </w:rPr>
              <w:t>4.286</w:t>
            </w:r>
          </w:p>
        </w:tc>
        <w:tc>
          <w:tcPr>
            <w:tcW w:w="0" w:type="auto"/>
            <w:vAlign w:val="bottom"/>
          </w:tcPr>
          <w:p w14:paraId="4F5A354A" w14:textId="77777777" w:rsidR="00814281" w:rsidRPr="00814281" w:rsidRDefault="00814281" w:rsidP="00814281">
            <w:pPr>
              <w:jc w:val="center"/>
              <w:rPr>
                <w:rFonts w:ascii="Arial" w:hAnsi="Arial" w:cs="Arial"/>
              </w:rPr>
            </w:pPr>
            <w:r w:rsidRPr="00814281">
              <w:rPr>
                <w:rFonts w:ascii="Arial" w:hAnsi="Arial" w:cs="Arial"/>
              </w:rPr>
              <w:t>4.571</w:t>
            </w:r>
          </w:p>
        </w:tc>
      </w:tr>
      <w:tr w:rsidR="00814281" w:rsidRPr="00814281" w14:paraId="6E5A3571" w14:textId="77777777" w:rsidTr="008C31A0">
        <w:trPr>
          <w:jc w:val="center"/>
        </w:trPr>
        <w:tc>
          <w:tcPr>
            <w:tcW w:w="0" w:type="auto"/>
          </w:tcPr>
          <w:p w14:paraId="75B991FC" w14:textId="77777777" w:rsidR="00814281" w:rsidRPr="00814281" w:rsidRDefault="00814281" w:rsidP="00814281">
            <w:pPr>
              <w:jc w:val="center"/>
              <w:rPr>
                <w:rFonts w:ascii="Arial" w:hAnsi="Arial" w:cs="Arial"/>
              </w:rPr>
            </w:pPr>
            <w:r w:rsidRPr="00814281">
              <w:rPr>
                <w:rFonts w:ascii="Arial" w:hAnsi="Arial" w:cs="Arial"/>
              </w:rPr>
              <w:t>T4</w:t>
            </w:r>
          </w:p>
        </w:tc>
        <w:tc>
          <w:tcPr>
            <w:tcW w:w="0" w:type="auto"/>
            <w:vAlign w:val="bottom"/>
          </w:tcPr>
          <w:p w14:paraId="6B225E17" w14:textId="77777777" w:rsidR="00814281" w:rsidRPr="00814281" w:rsidRDefault="00814281" w:rsidP="00814281">
            <w:pPr>
              <w:jc w:val="center"/>
              <w:rPr>
                <w:rFonts w:ascii="Arial" w:hAnsi="Arial" w:cs="Arial"/>
              </w:rPr>
            </w:pPr>
            <w:r w:rsidRPr="00814281">
              <w:rPr>
                <w:rFonts w:ascii="Arial" w:hAnsi="Arial" w:cs="Arial"/>
              </w:rPr>
              <w:t>3.143</w:t>
            </w:r>
          </w:p>
        </w:tc>
        <w:tc>
          <w:tcPr>
            <w:tcW w:w="0" w:type="auto"/>
            <w:vAlign w:val="bottom"/>
          </w:tcPr>
          <w:p w14:paraId="208087C7" w14:textId="77777777" w:rsidR="00814281" w:rsidRPr="00814281" w:rsidRDefault="00814281" w:rsidP="00814281">
            <w:pPr>
              <w:jc w:val="center"/>
              <w:rPr>
                <w:rFonts w:ascii="Arial" w:hAnsi="Arial" w:cs="Arial"/>
              </w:rPr>
            </w:pPr>
            <w:r w:rsidRPr="00814281">
              <w:rPr>
                <w:rFonts w:ascii="Arial" w:hAnsi="Arial" w:cs="Arial"/>
              </w:rPr>
              <w:t>3.143</w:t>
            </w:r>
          </w:p>
        </w:tc>
        <w:tc>
          <w:tcPr>
            <w:tcW w:w="0" w:type="auto"/>
            <w:vAlign w:val="bottom"/>
          </w:tcPr>
          <w:p w14:paraId="7DE594A9" w14:textId="77777777" w:rsidR="00814281" w:rsidRPr="00814281" w:rsidRDefault="00814281" w:rsidP="00814281">
            <w:pPr>
              <w:jc w:val="center"/>
              <w:rPr>
                <w:rFonts w:ascii="Arial" w:hAnsi="Arial" w:cs="Arial"/>
              </w:rPr>
            </w:pPr>
            <w:r w:rsidRPr="00814281">
              <w:rPr>
                <w:rFonts w:ascii="Arial" w:hAnsi="Arial" w:cs="Arial"/>
              </w:rPr>
              <w:t>3.429</w:t>
            </w:r>
          </w:p>
        </w:tc>
        <w:tc>
          <w:tcPr>
            <w:tcW w:w="0" w:type="auto"/>
            <w:vAlign w:val="bottom"/>
          </w:tcPr>
          <w:p w14:paraId="6B852083" w14:textId="77777777" w:rsidR="00814281" w:rsidRPr="00814281" w:rsidRDefault="00814281" w:rsidP="00814281">
            <w:pPr>
              <w:jc w:val="center"/>
              <w:rPr>
                <w:rFonts w:ascii="Arial" w:hAnsi="Arial" w:cs="Arial"/>
              </w:rPr>
            </w:pPr>
            <w:r w:rsidRPr="00814281">
              <w:rPr>
                <w:rFonts w:ascii="Arial" w:hAnsi="Arial" w:cs="Arial"/>
              </w:rPr>
              <w:t>3.429</w:t>
            </w:r>
          </w:p>
        </w:tc>
        <w:tc>
          <w:tcPr>
            <w:tcW w:w="0" w:type="auto"/>
            <w:vAlign w:val="bottom"/>
          </w:tcPr>
          <w:p w14:paraId="6D3D2B03" w14:textId="77777777" w:rsidR="00814281" w:rsidRPr="00814281" w:rsidRDefault="00814281" w:rsidP="00814281">
            <w:pPr>
              <w:jc w:val="center"/>
              <w:rPr>
                <w:rFonts w:ascii="Arial" w:hAnsi="Arial" w:cs="Arial"/>
              </w:rPr>
            </w:pPr>
            <w:r w:rsidRPr="00814281">
              <w:rPr>
                <w:rFonts w:ascii="Arial" w:hAnsi="Arial" w:cs="Arial"/>
              </w:rPr>
              <w:t>3.857</w:t>
            </w:r>
          </w:p>
        </w:tc>
        <w:tc>
          <w:tcPr>
            <w:tcW w:w="0" w:type="auto"/>
            <w:vAlign w:val="bottom"/>
          </w:tcPr>
          <w:p w14:paraId="5EA801CE" w14:textId="77777777" w:rsidR="00814281" w:rsidRPr="00814281" w:rsidRDefault="00814281" w:rsidP="00814281">
            <w:pPr>
              <w:jc w:val="center"/>
              <w:rPr>
                <w:rFonts w:ascii="Arial" w:hAnsi="Arial" w:cs="Arial"/>
              </w:rPr>
            </w:pPr>
            <w:r w:rsidRPr="00814281">
              <w:rPr>
                <w:rFonts w:ascii="Arial" w:hAnsi="Arial" w:cs="Arial"/>
              </w:rPr>
              <w:t>4.429</w:t>
            </w:r>
          </w:p>
        </w:tc>
      </w:tr>
      <w:tr w:rsidR="00814281" w:rsidRPr="00814281" w14:paraId="232778D1" w14:textId="77777777" w:rsidTr="008C31A0">
        <w:trPr>
          <w:jc w:val="center"/>
        </w:trPr>
        <w:tc>
          <w:tcPr>
            <w:tcW w:w="0" w:type="auto"/>
          </w:tcPr>
          <w:p w14:paraId="15C128B0" w14:textId="77777777" w:rsidR="00814281" w:rsidRPr="00814281" w:rsidRDefault="00814281" w:rsidP="00814281">
            <w:pPr>
              <w:jc w:val="center"/>
              <w:rPr>
                <w:rFonts w:ascii="Arial" w:hAnsi="Arial" w:cs="Arial"/>
              </w:rPr>
            </w:pPr>
            <w:r w:rsidRPr="00814281">
              <w:rPr>
                <w:rFonts w:ascii="Arial" w:hAnsi="Arial" w:cs="Arial"/>
              </w:rPr>
              <w:t>T5</w:t>
            </w:r>
          </w:p>
        </w:tc>
        <w:tc>
          <w:tcPr>
            <w:tcW w:w="0" w:type="auto"/>
            <w:vAlign w:val="bottom"/>
          </w:tcPr>
          <w:p w14:paraId="2E42AC80" w14:textId="77777777" w:rsidR="00814281" w:rsidRPr="00814281" w:rsidRDefault="00814281" w:rsidP="00814281">
            <w:pPr>
              <w:jc w:val="center"/>
              <w:rPr>
                <w:rFonts w:ascii="Arial" w:hAnsi="Arial" w:cs="Arial"/>
              </w:rPr>
            </w:pPr>
            <w:r w:rsidRPr="00814281">
              <w:rPr>
                <w:rFonts w:ascii="Arial" w:hAnsi="Arial" w:cs="Arial"/>
              </w:rPr>
              <w:t>2.714</w:t>
            </w:r>
          </w:p>
        </w:tc>
        <w:tc>
          <w:tcPr>
            <w:tcW w:w="0" w:type="auto"/>
            <w:vAlign w:val="bottom"/>
          </w:tcPr>
          <w:p w14:paraId="4EE065B1" w14:textId="77777777" w:rsidR="00814281" w:rsidRPr="00814281" w:rsidRDefault="00814281" w:rsidP="00814281">
            <w:pPr>
              <w:jc w:val="center"/>
              <w:rPr>
                <w:rFonts w:ascii="Arial" w:hAnsi="Arial" w:cs="Arial"/>
              </w:rPr>
            </w:pPr>
            <w:r w:rsidRPr="00814281">
              <w:rPr>
                <w:rFonts w:ascii="Arial" w:hAnsi="Arial" w:cs="Arial"/>
              </w:rPr>
              <w:t>2.571</w:t>
            </w:r>
          </w:p>
        </w:tc>
        <w:tc>
          <w:tcPr>
            <w:tcW w:w="0" w:type="auto"/>
            <w:vAlign w:val="bottom"/>
          </w:tcPr>
          <w:p w14:paraId="11AA242D" w14:textId="77777777" w:rsidR="00814281" w:rsidRPr="00814281" w:rsidRDefault="00814281" w:rsidP="00814281">
            <w:pPr>
              <w:jc w:val="center"/>
              <w:rPr>
                <w:rFonts w:ascii="Arial" w:hAnsi="Arial" w:cs="Arial"/>
              </w:rPr>
            </w:pPr>
            <w:r w:rsidRPr="00814281">
              <w:rPr>
                <w:rFonts w:ascii="Arial" w:hAnsi="Arial" w:cs="Arial"/>
              </w:rPr>
              <w:t>3.143</w:t>
            </w:r>
          </w:p>
        </w:tc>
        <w:tc>
          <w:tcPr>
            <w:tcW w:w="0" w:type="auto"/>
            <w:vAlign w:val="bottom"/>
          </w:tcPr>
          <w:p w14:paraId="473A82E7" w14:textId="77777777" w:rsidR="00814281" w:rsidRPr="00814281" w:rsidRDefault="00814281" w:rsidP="00814281">
            <w:pPr>
              <w:jc w:val="center"/>
              <w:rPr>
                <w:rFonts w:ascii="Arial" w:hAnsi="Arial" w:cs="Arial"/>
              </w:rPr>
            </w:pPr>
            <w:r w:rsidRPr="00814281">
              <w:rPr>
                <w:rFonts w:ascii="Arial" w:hAnsi="Arial" w:cs="Arial"/>
              </w:rPr>
              <w:t>2.857</w:t>
            </w:r>
          </w:p>
        </w:tc>
        <w:tc>
          <w:tcPr>
            <w:tcW w:w="0" w:type="auto"/>
            <w:vAlign w:val="bottom"/>
          </w:tcPr>
          <w:p w14:paraId="2ABCA65F" w14:textId="77777777" w:rsidR="00814281" w:rsidRPr="00814281" w:rsidRDefault="00814281" w:rsidP="00814281">
            <w:pPr>
              <w:jc w:val="center"/>
              <w:rPr>
                <w:rFonts w:ascii="Arial" w:hAnsi="Arial" w:cs="Arial"/>
              </w:rPr>
            </w:pPr>
            <w:r w:rsidRPr="00814281">
              <w:rPr>
                <w:rFonts w:ascii="Arial" w:hAnsi="Arial" w:cs="Arial"/>
              </w:rPr>
              <w:t>3.286</w:t>
            </w:r>
          </w:p>
        </w:tc>
        <w:tc>
          <w:tcPr>
            <w:tcW w:w="0" w:type="auto"/>
            <w:vAlign w:val="bottom"/>
          </w:tcPr>
          <w:p w14:paraId="224744CF" w14:textId="77777777" w:rsidR="00814281" w:rsidRPr="00814281" w:rsidRDefault="00814281" w:rsidP="00814281">
            <w:pPr>
              <w:jc w:val="center"/>
              <w:rPr>
                <w:rFonts w:ascii="Arial" w:hAnsi="Arial" w:cs="Arial"/>
              </w:rPr>
            </w:pPr>
            <w:r w:rsidRPr="00814281">
              <w:rPr>
                <w:rFonts w:ascii="Arial" w:hAnsi="Arial" w:cs="Arial"/>
              </w:rPr>
              <w:t>4.000</w:t>
            </w:r>
          </w:p>
        </w:tc>
      </w:tr>
      <w:tr w:rsidR="00814281" w:rsidRPr="00814281" w14:paraId="73796057" w14:textId="77777777" w:rsidTr="008C31A0">
        <w:trPr>
          <w:jc w:val="center"/>
        </w:trPr>
        <w:tc>
          <w:tcPr>
            <w:tcW w:w="0" w:type="auto"/>
          </w:tcPr>
          <w:p w14:paraId="3C52A592" w14:textId="77777777" w:rsidR="00814281" w:rsidRPr="00814281" w:rsidRDefault="00814281" w:rsidP="00814281">
            <w:pPr>
              <w:jc w:val="center"/>
              <w:rPr>
                <w:rFonts w:ascii="Arial" w:hAnsi="Arial" w:cs="Arial"/>
              </w:rPr>
            </w:pPr>
            <w:r w:rsidRPr="00814281">
              <w:rPr>
                <w:rFonts w:ascii="Arial" w:hAnsi="Arial" w:cs="Arial"/>
              </w:rPr>
              <w:t>T6</w:t>
            </w:r>
          </w:p>
        </w:tc>
        <w:tc>
          <w:tcPr>
            <w:tcW w:w="0" w:type="auto"/>
            <w:vAlign w:val="bottom"/>
          </w:tcPr>
          <w:p w14:paraId="49A69BFE" w14:textId="77777777" w:rsidR="00814281" w:rsidRPr="00814281" w:rsidRDefault="00814281" w:rsidP="00814281">
            <w:pPr>
              <w:jc w:val="center"/>
              <w:rPr>
                <w:rFonts w:ascii="Arial" w:hAnsi="Arial" w:cs="Arial"/>
              </w:rPr>
            </w:pPr>
            <w:r w:rsidRPr="00814281">
              <w:rPr>
                <w:rFonts w:ascii="Arial" w:hAnsi="Arial" w:cs="Arial"/>
              </w:rPr>
              <w:t>2.571</w:t>
            </w:r>
          </w:p>
        </w:tc>
        <w:tc>
          <w:tcPr>
            <w:tcW w:w="0" w:type="auto"/>
            <w:vAlign w:val="bottom"/>
          </w:tcPr>
          <w:p w14:paraId="17BB43D4" w14:textId="77777777" w:rsidR="00814281" w:rsidRPr="00814281" w:rsidRDefault="00814281" w:rsidP="00814281">
            <w:pPr>
              <w:jc w:val="center"/>
              <w:rPr>
                <w:rFonts w:ascii="Arial" w:hAnsi="Arial" w:cs="Arial"/>
              </w:rPr>
            </w:pPr>
            <w:r w:rsidRPr="00814281">
              <w:rPr>
                <w:rFonts w:ascii="Arial" w:hAnsi="Arial" w:cs="Arial"/>
              </w:rPr>
              <w:t>2.143</w:t>
            </w:r>
          </w:p>
        </w:tc>
        <w:tc>
          <w:tcPr>
            <w:tcW w:w="0" w:type="auto"/>
            <w:vAlign w:val="bottom"/>
          </w:tcPr>
          <w:p w14:paraId="0625ECB8" w14:textId="77777777" w:rsidR="00814281" w:rsidRPr="00814281" w:rsidRDefault="00814281" w:rsidP="00814281">
            <w:pPr>
              <w:jc w:val="center"/>
              <w:rPr>
                <w:rFonts w:ascii="Arial" w:hAnsi="Arial" w:cs="Arial"/>
              </w:rPr>
            </w:pPr>
            <w:r w:rsidRPr="00814281">
              <w:rPr>
                <w:rFonts w:ascii="Arial" w:hAnsi="Arial" w:cs="Arial"/>
              </w:rPr>
              <w:t>3.000</w:t>
            </w:r>
          </w:p>
        </w:tc>
        <w:tc>
          <w:tcPr>
            <w:tcW w:w="0" w:type="auto"/>
            <w:vAlign w:val="bottom"/>
          </w:tcPr>
          <w:p w14:paraId="77F6F401" w14:textId="77777777" w:rsidR="00814281" w:rsidRPr="00814281" w:rsidRDefault="00814281" w:rsidP="00814281">
            <w:pPr>
              <w:jc w:val="center"/>
              <w:rPr>
                <w:rFonts w:ascii="Arial" w:hAnsi="Arial" w:cs="Arial"/>
              </w:rPr>
            </w:pPr>
            <w:r w:rsidRPr="00814281">
              <w:rPr>
                <w:rFonts w:ascii="Arial" w:hAnsi="Arial" w:cs="Arial"/>
              </w:rPr>
              <w:t>2.714</w:t>
            </w:r>
          </w:p>
        </w:tc>
        <w:tc>
          <w:tcPr>
            <w:tcW w:w="0" w:type="auto"/>
            <w:vAlign w:val="bottom"/>
          </w:tcPr>
          <w:p w14:paraId="57FBCE29" w14:textId="77777777" w:rsidR="00814281" w:rsidRPr="00814281" w:rsidRDefault="00814281" w:rsidP="00814281">
            <w:pPr>
              <w:jc w:val="center"/>
              <w:rPr>
                <w:rFonts w:ascii="Arial" w:hAnsi="Arial" w:cs="Arial"/>
              </w:rPr>
            </w:pPr>
            <w:r w:rsidRPr="00814281">
              <w:rPr>
                <w:rFonts w:ascii="Arial" w:hAnsi="Arial" w:cs="Arial"/>
              </w:rPr>
              <w:t>3.143</w:t>
            </w:r>
          </w:p>
        </w:tc>
        <w:tc>
          <w:tcPr>
            <w:tcW w:w="0" w:type="auto"/>
            <w:vAlign w:val="bottom"/>
          </w:tcPr>
          <w:p w14:paraId="7220E836" w14:textId="77777777" w:rsidR="00814281" w:rsidRPr="00814281" w:rsidRDefault="00814281" w:rsidP="00814281">
            <w:pPr>
              <w:jc w:val="center"/>
              <w:rPr>
                <w:rFonts w:ascii="Arial" w:hAnsi="Arial" w:cs="Arial"/>
              </w:rPr>
            </w:pPr>
            <w:r w:rsidRPr="00814281">
              <w:rPr>
                <w:rFonts w:ascii="Arial" w:hAnsi="Arial" w:cs="Arial"/>
              </w:rPr>
              <w:t>3.429</w:t>
            </w:r>
          </w:p>
        </w:tc>
      </w:tr>
      <w:tr w:rsidR="00814281" w:rsidRPr="00814281" w14:paraId="6FF99A14" w14:textId="77777777" w:rsidTr="008C31A0">
        <w:trPr>
          <w:jc w:val="center"/>
        </w:trPr>
        <w:tc>
          <w:tcPr>
            <w:tcW w:w="0" w:type="auto"/>
          </w:tcPr>
          <w:p w14:paraId="1271EC35" w14:textId="77777777" w:rsidR="00814281" w:rsidRPr="00814281" w:rsidRDefault="00814281" w:rsidP="00814281">
            <w:pPr>
              <w:jc w:val="center"/>
              <w:rPr>
                <w:rFonts w:ascii="Arial" w:hAnsi="Arial" w:cs="Arial"/>
              </w:rPr>
            </w:pPr>
            <w:r w:rsidRPr="00814281">
              <w:rPr>
                <w:rFonts w:ascii="Arial" w:hAnsi="Arial" w:cs="Arial"/>
              </w:rPr>
              <w:t>T7</w:t>
            </w:r>
          </w:p>
        </w:tc>
        <w:tc>
          <w:tcPr>
            <w:tcW w:w="0" w:type="auto"/>
            <w:vAlign w:val="bottom"/>
          </w:tcPr>
          <w:p w14:paraId="377F77CF" w14:textId="77777777" w:rsidR="00814281" w:rsidRPr="00814281" w:rsidRDefault="00814281" w:rsidP="00814281">
            <w:pPr>
              <w:jc w:val="center"/>
              <w:rPr>
                <w:rFonts w:ascii="Arial" w:hAnsi="Arial" w:cs="Arial"/>
              </w:rPr>
            </w:pPr>
            <w:r w:rsidRPr="00814281">
              <w:rPr>
                <w:rFonts w:ascii="Arial" w:hAnsi="Arial" w:cs="Arial"/>
              </w:rPr>
              <w:t>1.857</w:t>
            </w:r>
          </w:p>
        </w:tc>
        <w:tc>
          <w:tcPr>
            <w:tcW w:w="0" w:type="auto"/>
            <w:vAlign w:val="bottom"/>
          </w:tcPr>
          <w:p w14:paraId="30240FC6" w14:textId="77777777" w:rsidR="00814281" w:rsidRPr="00814281" w:rsidRDefault="00814281" w:rsidP="00814281">
            <w:pPr>
              <w:jc w:val="center"/>
              <w:rPr>
                <w:rFonts w:ascii="Arial" w:hAnsi="Arial" w:cs="Arial"/>
              </w:rPr>
            </w:pPr>
            <w:r w:rsidRPr="00814281">
              <w:rPr>
                <w:rFonts w:ascii="Arial" w:hAnsi="Arial" w:cs="Arial"/>
              </w:rPr>
              <w:t>1.429</w:t>
            </w:r>
          </w:p>
        </w:tc>
        <w:tc>
          <w:tcPr>
            <w:tcW w:w="0" w:type="auto"/>
            <w:vAlign w:val="bottom"/>
          </w:tcPr>
          <w:p w14:paraId="727DF505" w14:textId="77777777" w:rsidR="00814281" w:rsidRPr="00814281" w:rsidRDefault="00814281" w:rsidP="00814281">
            <w:pPr>
              <w:jc w:val="center"/>
              <w:rPr>
                <w:rFonts w:ascii="Arial" w:hAnsi="Arial" w:cs="Arial"/>
              </w:rPr>
            </w:pPr>
            <w:r w:rsidRPr="00814281">
              <w:rPr>
                <w:rFonts w:ascii="Arial" w:hAnsi="Arial" w:cs="Arial"/>
              </w:rPr>
              <w:t>2.000</w:t>
            </w:r>
          </w:p>
        </w:tc>
        <w:tc>
          <w:tcPr>
            <w:tcW w:w="0" w:type="auto"/>
            <w:vAlign w:val="bottom"/>
          </w:tcPr>
          <w:p w14:paraId="652DB5B4" w14:textId="77777777" w:rsidR="00814281" w:rsidRPr="00814281" w:rsidRDefault="00814281" w:rsidP="00814281">
            <w:pPr>
              <w:jc w:val="center"/>
              <w:rPr>
                <w:rFonts w:ascii="Arial" w:hAnsi="Arial" w:cs="Arial"/>
              </w:rPr>
            </w:pPr>
            <w:r w:rsidRPr="00814281">
              <w:rPr>
                <w:rFonts w:ascii="Arial" w:hAnsi="Arial" w:cs="Arial"/>
              </w:rPr>
              <w:t>2.571</w:t>
            </w:r>
          </w:p>
        </w:tc>
        <w:tc>
          <w:tcPr>
            <w:tcW w:w="0" w:type="auto"/>
            <w:vAlign w:val="bottom"/>
          </w:tcPr>
          <w:p w14:paraId="25A0A205" w14:textId="77777777" w:rsidR="00814281" w:rsidRPr="00814281" w:rsidRDefault="00814281" w:rsidP="00814281">
            <w:pPr>
              <w:jc w:val="center"/>
              <w:rPr>
                <w:rFonts w:ascii="Arial" w:hAnsi="Arial" w:cs="Arial"/>
              </w:rPr>
            </w:pPr>
            <w:r w:rsidRPr="00814281">
              <w:rPr>
                <w:rFonts w:ascii="Arial" w:hAnsi="Arial" w:cs="Arial"/>
              </w:rPr>
              <w:t>3.000</w:t>
            </w:r>
          </w:p>
        </w:tc>
        <w:tc>
          <w:tcPr>
            <w:tcW w:w="0" w:type="auto"/>
            <w:vAlign w:val="bottom"/>
          </w:tcPr>
          <w:p w14:paraId="1E745550" w14:textId="77777777" w:rsidR="00814281" w:rsidRPr="00814281" w:rsidRDefault="00814281" w:rsidP="00814281">
            <w:pPr>
              <w:jc w:val="center"/>
              <w:rPr>
                <w:rFonts w:ascii="Arial" w:hAnsi="Arial" w:cs="Arial"/>
              </w:rPr>
            </w:pPr>
            <w:r w:rsidRPr="00814281">
              <w:rPr>
                <w:rFonts w:ascii="Arial" w:hAnsi="Arial" w:cs="Arial"/>
              </w:rPr>
              <w:t>3.000</w:t>
            </w:r>
          </w:p>
        </w:tc>
      </w:tr>
      <w:tr w:rsidR="00814281" w:rsidRPr="00814281" w14:paraId="15241CA2" w14:textId="77777777" w:rsidTr="008C31A0">
        <w:trPr>
          <w:jc w:val="center"/>
        </w:trPr>
        <w:tc>
          <w:tcPr>
            <w:tcW w:w="0" w:type="auto"/>
          </w:tcPr>
          <w:p w14:paraId="5598DE0F" w14:textId="77777777" w:rsidR="00814281" w:rsidRPr="00814281" w:rsidRDefault="00814281" w:rsidP="00814281">
            <w:pPr>
              <w:jc w:val="center"/>
              <w:rPr>
                <w:rFonts w:ascii="Arial" w:hAnsi="Arial" w:cs="Arial"/>
              </w:rPr>
            </w:pPr>
            <w:r w:rsidRPr="00814281">
              <w:rPr>
                <w:rFonts w:ascii="Arial" w:hAnsi="Arial" w:cs="Arial"/>
              </w:rPr>
              <w:t>T8</w:t>
            </w:r>
          </w:p>
        </w:tc>
        <w:tc>
          <w:tcPr>
            <w:tcW w:w="0" w:type="auto"/>
            <w:vAlign w:val="bottom"/>
          </w:tcPr>
          <w:p w14:paraId="648BDBC2" w14:textId="77777777" w:rsidR="00814281" w:rsidRPr="00814281" w:rsidRDefault="00814281" w:rsidP="00814281">
            <w:pPr>
              <w:jc w:val="center"/>
              <w:rPr>
                <w:rFonts w:ascii="Arial" w:hAnsi="Arial" w:cs="Arial"/>
              </w:rPr>
            </w:pPr>
            <w:r w:rsidRPr="00814281">
              <w:rPr>
                <w:rFonts w:ascii="Arial" w:hAnsi="Arial" w:cs="Arial"/>
              </w:rPr>
              <w:t>1.714</w:t>
            </w:r>
          </w:p>
        </w:tc>
        <w:tc>
          <w:tcPr>
            <w:tcW w:w="0" w:type="auto"/>
            <w:vAlign w:val="bottom"/>
          </w:tcPr>
          <w:p w14:paraId="647A9A69" w14:textId="77777777" w:rsidR="00814281" w:rsidRPr="00814281" w:rsidRDefault="00814281" w:rsidP="00814281">
            <w:pPr>
              <w:jc w:val="center"/>
              <w:rPr>
                <w:rFonts w:ascii="Arial" w:hAnsi="Arial" w:cs="Arial"/>
              </w:rPr>
            </w:pPr>
            <w:r w:rsidRPr="00814281">
              <w:rPr>
                <w:rFonts w:ascii="Arial" w:hAnsi="Arial" w:cs="Arial"/>
              </w:rPr>
              <w:t>1.714</w:t>
            </w:r>
          </w:p>
        </w:tc>
        <w:tc>
          <w:tcPr>
            <w:tcW w:w="0" w:type="auto"/>
            <w:vAlign w:val="bottom"/>
          </w:tcPr>
          <w:p w14:paraId="4E828E6D" w14:textId="77777777" w:rsidR="00814281" w:rsidRPr="00814281" w:rsidRDefault="00814281" w:rsidP="00814281">
            <w:pPr>
              <w:jc w:val="center"/>
              <w:rPr>
                <w:rFonts w:ascii="Arial" w:hAnsi="Arial" w:cs="Arial"/>
              </w:rPr>
            </w:pPr>
            <w:r w:rsidRPr="00814281">
              <w:rPr>
                <w:rFonts w:ascii="Arial" w:hAnsi="Arial" w:cs="Arial"/>
              </w:rPr>
              <w:t>2.286</w:t>
            </w:r>
          </w:p>
        </w:tc>
        <w:tc>
          <w:tcPr>
            <w:tcW w:w="0" w:type="auto"/>
            <w:vAlign w:val="bottom"/>
          </w:tcPr>
          <w:p w14:paraId="019ED51A" w14:textId="77777777" w:rsidR="00814281" w:rsidRPr="00814281" w:rsidRDefault="00814281" w:rsidP="00814281">
            <w:pPr>
              <w:jc w:val="center"/>
              <w:rPr>
                <w:rFonts w:ascii="Arial" w:hAnsi="Arial" w:cs="Arial"/>
              </w:rPr>
            </w:pPr>
            <w:r w:rsidRPr="00814281">
              <w:rPr>
                <w:rFonts w:ascii="Arial" w:hAnsi="Arial" w:cs="Arial"/>
              </w:rPr>
              <w:t>2.857</w:t>
            </w:r>
          </w:p>
        </w:tc>
        <w:tc>
          <w:tcPr>
            <w:tcW w:w="0" w:type="auto"/>
            <w:vAlign w:val="bottom"/>
          </w:tcPr>
          <w:p w14:paraId="4561F055" w14:textId="77777777" w:rsidR="00814281" w:rsidRPr="00814281" w:rsidRDefault="00814281" w:rsidP="00814281">
            <w:pPr>
              <w:jc w:val="center"/>
              <w:rPr>
                <w:rFonts w:ascii="Arial" w:hAnsi="Arial" w:cs="Arial"/>
              </w:rPr>
            </w:pPr>
            <w:r w:rsidRPr="00814281">
              <w:rPr>
                <w:rFonts w:ascii="Arial" w:hAnsi="Arial" w:cs="Arial"/>
              </w:rPr>
              <w:t>3.429</w:t>
            </w:r>
          </w:p>
        </w:tc>
        <w:tc>
          <w:tcPr>
            <w:tcW w:w="0" w:type="auto"/>
            <w:vAlign w:val="bottom"/>
          </w:tcPr>
          <w:p w14:paraId="594DB4F6" w14:textId="77777777" w:rsidR="00814281" w:rsidRPr="00814281" w:rsidRDefault="00814281" w:rsidP="00814281">
            <w:pPr>
              <w:jc w:val="center"/>
              <w:rPr>
                <w:rFonts w:ascii="Arial" w:hAnsi="Arial" w:cs="Arial"/>
              </w:rPr>
            </w:pPr>
            <w:r w:rsidRPr="00814281">
              <w:rPr>
                <w:rFonts w:ascii="Arial" w:hAnsi="Arial" w:cs="Arial"/>
              </w:rPr>
              <w:t>3.857</w:t>
            </w:r>
          </w:p>
        </w:tc>
      </w:tr>
    </w:tbl>
    <w:p w14:paraId="256B2F78" w14:textId="77777777" w:rsidR="00112664" w:rsidRPr="00814281" w:rsidRDefault="00814281" w:rsidP="00814281">
      <w:pPr>
        <w:pStyle w:val="Body"/>
        <w:spacing w:after="0"/>
        <w:rPr>
          <w:rFonts w:ascii="Arial" w:hAnsi="Arial" w:cs="Arial"/>
          <w:bCs/>
          <w:iCs/>
        </w:rPr>
      </w:pPr>
      <w:r w:rsidRPr="00814281">
        <w:rPr>
          <w:rFonts w:ascii="Arial" w:hAnsi="Arial" w:cs="Arial"/>
          <w:bCs/>
          <w:iCs/>
        </w:rPr>
        <w:t xml:space="preserve">(scale 0-9; 0-no </w:t>
      </w:r>
      <w:proofErr w:type="spellStart"/>
      <w:r w:rsidRPr="00814281">
        <w:rPr>
          <w:rFonts w:ascii="Arial" w:hAnsi="Arial" w:cs="Arial"/>
          <w:bCs/>
          <w:iCs/>
        </w:rPr>
        <w:t>odour</w:t>
      </w:r>
      <w:proofErr w:type="spellEnd"/>
      <w:r w:rsidRPr="00814281">
        <w:rPr>
          <w:rFonts w:ascii="Arial" w:hAnsi="Arial" w:cs="Arial"/>
          <w:bCs/>
          <w:iCs/>
        </w:rPr>
        <w:t xml:space="preserve">; 9-strong </w:t>
      </w:r>
      <w:proofErr w:type="spellStart"/>
      <w:r w:rsidRPr="00814281">
        <w:rPr>
          <w:rFonts w:ascii="Arial" w:hAnsi="Arial" w:cs="Arial"/>
          <w:bCs/>
          <w:iCs/>
        </w:rPr>
        <w:t>odour</w:t>
      </w:r>
      <w:proofErr w:type="spellEnd"/>
      <w:r w:rsidRPr="00814281">
        <w:rPr>
          <w:rFonts w:ascii="Arial" w:hAnsi="Arial" w:cs="Arial"/>
          <w:bCs/>
          <w:iCs/>
        </w:rPr>
        <w:t>)</w:t>
      </w:r>
    </w:p>
    <w:p w14:paraId="1C08E66A" w14:textId="77777777" w:rsidR="00814281" w:rsidRDefault="00814281" w:rsidP="00112664">
      <w:pPr>
        <w:pStyle w:val="Body"/>
        <w:spacing w:after="0"/>
        <w:rPr>
          <w:rFonts w:ascii="Arial" w:hAnsi="Arial" w:cs="Arial"/>
        </w:rPr>
      </w:pPr>
    </w:p>
    <w:p w14:paraId="1C7C1F7E" w14:textId="77777777" w:rsidR="00D43177" w:rsidRPr="00D43177" w:rsidRDefault="00D43177" w:rsidP="00D43177">
      <w:pPr>
        <w:pStyle w:val="Body"/>
        <w:rPr>
          <w:rFonts w:ascii="Arial" w:hAnsi="Arial" w:cs="Arial"/>
          <w:b/>
          <w:bCs/>
        </w:rPr>
      </w:pPr>
      <w:r w:rsidRPr="00D43177">
        <w:rPr>
          <w:rFonts w:ascii="Arial" w:hAnsi="Arial" w:cs="Arial"/>
          <w:b/>
          <w:bCs/>
        </w:rPr>
        <w:t>3.3 Lipase activity</w:t>
      </w:r>
    </w:p>
    <w:p w14:paraId="60D0D3FA" w14:textId="77777777" w:rsidR="00D43177" w:rsidRDefault="00D43177" w:rsidP="00D43177">
      <w:pPr>
        <w:pStyle w:val="Body"/>
        <w:spacing w:after="0"/>
        <w:rPr>
          <w:rFonts w:ascii="Arial" w:hAnsi="Arial" w:cs="Arial"/>
        </w:rPr>
      </w:pPr>
      <w:r w:rsidRPr="00D43177">
        <w:rPr>
          <w:rFonts w:ascii="Arial" w:hAnsi="Arial" w:cs="Arial"/>
        </w:rPr>
        <w:t xml:space="preserve">The influence of process variables on the lipase activity of pearl millet flour is illustrated in Table 3. This table shows the lipase activity in the flour decreased with an increase in duration of microwave exposure (0-100 seconds). The grain treated for 100 seconds had least lipase activity (52.88 µmolg-1h-1) and untreated grain had the highest lipase activity (114.94 µmolg-1h-1) at 5th day. As long as we stored the flour, the lipase activity is increased in all samples, but it increased by </w:t>
      </w:r>
      <w:proofErr w:type="gramStart"/>
      <w:r w:rsidRPr="00D43177">
        <w:rPr>
          <w:rFonts w:ascii="Arial" w:hAnsi="Arial" w:cs="Arial"/>
        </w:rPr>
        <w:t>2.18 fold</w:t>
      </w:r>
      <w:proofErr w:type="gramEnd"/>
      <w:r w:rsidRPr="00D43177">
        <w:rPr>
          <w:rFonts w:ascii="Arial" w:hAnsi="Arial" w:cs="Arial"/>
        </w:rPr>
        <w:t xml:space="preserve"> in untreated sample as compare to and 1.25 fold in 100 seconds treated sample. The result indicates that an increase in microwave power results in a slower increase in lipase activity. Notably, as moisture content decline in longer exposure, the lipase activity is not increase as much as increase in control condition. This indicates that extended exposure to higher power levels correlates with the greatest reduction in lipase activity.</w:t>
      </w:r>
    </w:p>
    <w:p w14:paraId="4661084B" w14:textId="77777777" w:rsidR="00D43177" w:rsidRDefault="00D43177" w:rsidP="00D43177">
      <w:pPr>
        <w:pStyle w:val="Body"/>
        <w:spacing w:after="0"/>
        <w:rPr>
          <w:rFonts w:ascii="Arial" w:hAnsi="Arial" w:cs="Arial"/>
        </w:rPr>
      </w:pPr>
    </w:p>
    <w:p w14:paraId="1388035C" w14:textId="77777777" w:rsidR="00D43177" w:rsidRPr="00D43177" w:rsidRDefault="00D43177" w:rsidP="00D43177">
      <w:pPr>
        <w:tabs>
          <w:tab w:val="left" w:pos="1080"/>
        </w:tabs>
        <w:ind w:left="1080" w:hanging="1080"/>
        <w:jc w:val="both"/>
        <w:rPr>
          <w:rFonts w:ascii="Arial" w:hAnsi="Arial" w:cs="Arial"/>
          <w:b/>
        </w:rPr>
      </w:pPr>
      <w:r w:rsidRPr="00D43177">
        <w:rPr>
          <w:rFonts w:ascii="Arial" w:hAnsi="Arial" w:cs="Arial"/>
          <w:b/>
        </w:rPr>
        <w:t>Table 3:</w:t>
      </w:r>
      <w:r w:rsidRPr="00D43177">
        <w:rPr>
          <w:rFonts w:ascii="Arial" w:hAnsi="Arial" w:cs="Arial"/>
          <w:b/>
        </w:rPr>
        <w:tab/>
        <w:t>Lipase activity (µmol/g/h) of stored pearl millet flour at different time interval.</w:t>
      </w:r>
    </w:p>
    <w:tbl>
      <w:tblPr>
        <w:tblW w:w="0" w:type="auto"/>
        <w:jc w:val="center"/>
        <w:tblBorders>
          <w:top w:val="single" w:sz="4" w:space="0" w:color="auto"/>
          <w:bottom w:val="single" w:sz="4" w:space="0" w:color="auto"/>
        </w:tblBorders>
        <w:tblLook w:val="01E0" w:firstRow="1" w:lastRow="1" w:firstColumn="1" w:lastColumn="1" w:noHBand="0" w:noVBand="0"/>
      </w:tblPr>
      <w:tblGrid>
        <w:gridCol w:w="1212"/>
        <w:gridCol w:w="873"/>
        <w:gridCol w:w="984"/>
        <w:gridCol w:w="984"/>
        <w:gridCol w:w="984"/>
        <w:gridCol w:w="984"/>
        <w:gridCol w:w="984"/>
      </w:tblGrid>
      <w:tr w:rsidR="00D43177" w:rsidRPr="00D43177" w14:paraId="3B21EBBD" w14:textId="77777777" w:rsidTr="008C31A0">
        <w:trPr>
          <w:jc w:val="center"/>
        </w:trPr>
        <w:tc>
          <w:tcPr>
            <w:tcW w:w="0" w:type="auto"/>
          </w:tcPr>
          <w:p w14:paraId="63F5994A" w14:textId="77777777" w:rsidR="00D43177" w:rsidRPr="00D43177" w:rsidRDefault="00D43177" w:rsidP="00D43177">
            <w:pPr>
              <w:jc w:val="center"/>
              <w:rPr>
                <w:rFonts w:ascii="Arial" w:hAnsi="Arial" w:cs="Arial"/>
                <w:b/>
              </w:rPr>
            </w:pPr>
            <w:r w:rsidRPr="00D43177">
              <w:rPr>
                <w:rFonts w:ascii="Arial" w:hAnsi="Arial" w:cs="Arial"/>
                <w:b/>
              </w:rPr>
              <w:t>Treatment</w:t>
            </w:r>
          </w:p>
        </w:tc>
        <w:tc>
          <w:tcPr>
            <w:tcW w:w="0" w:type="auto"/>
          </w:tcPr>
          <w:p w14:paraId="6006A6EA" w14:textId="77777777" w:rsidR="00D43177" w:rsidRPr="00D43177" w:rsidRDefault="00D43177" w:rsidP="00D43177">
            <w:pPr>
              <w:jc w:val="center"/>
              <w:rPr>
                <w:rFonts w:ascii="Arial" w:hAnsi="Arial" w:cs="Arial"/>
                <w:b/>
              </w:rPr>
            </w:pPr>
            <w:r w:rsidRPr="00D43177">
              <w:rPr>
                <w:rFonts w:ascii="Arial" w:hAnsi="Arial" w:cs="Arial"/>
                <w:b/>
              </w:rPr>
              <w:t>5</w:t>
            </w:r>
            <w:r w:rsidRPr="00D43177">
              <w:rPr>
                <w:rFonts w:ascii="Arial" w:hAnsi="Arial" w:cs="Arial"/>
                <w:b/>
                <w:vertAlign w:val="superscript"/>
              </w:rPr>
              <w:t>th</w:t>
            </w:r>
            <w:r w:rsidRPr="00D43177">
              <w:rPr>
                <w:rFonts w:ascii="Arial" w:hAnsi="Arial" w:cs="Arial"/>
                <w:b/>
              </w:rPr>
              <w:t xml:space="preserve"> Day</w:t>
            </w:r>
          </w:p>
        </w:tc>
        <w:tc>
          <w:tcPr>
            <w:tcW w:w="0" w:type="auto"/>
          </w:tcPr>
          <w:p w14:paraId="7A3E4296" w14:textId="77777777" w:rsidR="00D43177" w:rsidRPr="00D43177" w:rsidRDefault="00D43177" w:rsidP="00D43177">
            <w:pPr>
              <w:jc w:val="center"/>
              <w:rPr>
                <w:rFonts w:ascii="Arial" w:hAnsi="Arial" w:cs="Arial"/>
                <w:b/>
              </w:rPr>
            </w:pPr>
            <w:r w:rsidRPr="00D43177">
              <w:rPr>
                <w:rFonts w:ascii="Arial" w:hAnsi="Arial" w:cs="Arial"/>
                <w:b/>
              </w:rPr>
              <w:t>10</w:t>
            </w:r>
            <w:r w:rsidRPr="00D43177">
              <w:rPr>
                <w:rFonts w:ascii="Arial" w:hAnsi="Arial" w:cs="Arial"/>
                <w:b/>
                <w:vertAlign w:val="superscript"/>
              </w:rPr>
              <w:t>th</w:t>
            </w:r>
            <w:r w:rsidRPr="00D43177">
              <w:rPr>
                <w:rFonts w:ascii="Arial" w:hAnsi="Arial" w:cs="Arial"/>
                <w:b/>
              </w:rPr>
              <w:t xml:space="preserve"> Day</w:t>
            </w:r>
          </w:p>
        </w:tc>
        <w:tc>
          <w:tcPr>
            <w:tcW w:w="0" w:type="auto"/>
          </w:tcPr>
          <w:p w14:paraId="418D5DB1" w14:textId="77777777" w:rsidR="00D43177" w:rsidRPr="00D43177" w:rsidRDefault="00D43177" w:rsidP="00D43177">
            <w:pPr>
              <w:jc w:val="center"/>
              <w:rPr>
                <w:rFonts w:ascii="Arial" w:hAnsi="Arial" w:cs="Arial"/>
                <w:b/>
              </w:rPr>
            </w:pPr>
            <w:r w:rsidRPr="00D43177">
              <w:rPr>
                <w:rFonts w:ascii="Arial" w:hAnsi="Arial" w:cs="Arial"/>
                <w:b/>
              </w:rPr>
              <w:t>15</w:t>
            </w:r>
            <w:r w:rsidRPr="00D43177">
              <w:rPr>
                <w:rFonts w:ascii="Arial" w:hAnsi="Arial" w:cs="Arial"/>
                <w:b/>
                <w:vertAlign w:val="superscript"/>
              </w:rPr>
              <w:t>th</w:t>
            </w:r>
            <w:r w:rsidRPr="00D43177">
              <w:rPr>
                <w:rFonts w:ascii="Arial" w:hAnsi="Arial" w:cs="Arial"/>
                <w:b/>
              </w:rPr>
              <w:t xml:space="preserve"> Day</w:t>
            </w:r>
          </w:p>
        </w:tc>
        <w:tc>
          <w:tcPr>
            <w:tcW w:w="0" w:type="auto"/>
          </w:tcPr>
          <w:p w14:paraId="67502A09" w14:textId="77777777" w:rsidR="00D43177" w:rsidRPr="00D43177" w:rsidRDefault="00D43177" w:rsidP="00D43177">
            <w:pPr>
              <w:jc w:val="center"/>
              <w:rPr>
                <w:rFonts w:ascii="Arial" w:hAnsi="Arial" w:cs="Arial"/>
                <w:b/>
              </w:rPr>
            </w:pPr>
            <w:r w:rsidRPr="00D43177">
              <w:rPr>
                <w:rFonts w:ascii="Arial" w:hAnsi="Arial" w:cs="Arial"/>
                <w:b/>
              </w:rPr>
              <w:t>20</w:t>
            </w:r>
            <w:r w:rsidRPr="00D43177">
              <w:rPr>
                <w:rFonts w:ascii="Arial" w:hAnsi="Arial" w:cs="Arial"/>
                <w:b/>
                <w:vertAlign w:val="superscript"/>
              </w:rPr>
              <w:t>th</w:t>
            </w:r>
            <w:r w:rsidRPr="00D43177">
              <w:rPr>
                <w:rFonts w:ascii="Arial" w:hAnsi="Arial" w:cs="Arial"/>
                <w:b/>
              </w:rPr>
              <w:t xml:space="preserve"> Day</w:t>
            </w:r>
          </w:p>
        </w:tc>
        <w:tc>
          <w:tcPr>
            <w:tcW w:w="0" w:type="auto"/>
          </w:tcPr>
          <w:p w14:paraId="09699A34" w14:textId="77777777" w:rsidR="00D43177" w:rsidRPr="00D43177" w:rsidRDefault="00D43177" w:rsidP="00D43177">
            <w:pPr>
              <w:jc w:val="center"/>
              <w:rPr>
                <w:rFonts w:ascii="Arial" w:hAnsi="Arial" w:cs="Arial"/>
                <w:b/>
              </w:rPr>
            </w:pPr>
            <w:r w:rsidRPr="00D43177">
              <w:rPr>
                <w:rFonts w:ascii="Arial" w:hAnsi="Arial" w:cs="Arial"/>
                <w:b/>
              </w:rPr>
              <w:t>25</w:t>
            </w:r>
            <w:r w:rsidRPr="00D43177">
              <w:rPr>
                <w:rFonts w:ascii="Arial" w:hAnsi="Arial" w:cs="Arial"/>
                <w:b/>
                <w:vertAlign w:val="superscript"/>
              </w:rPr>
              <w:t>th</w:t>
            </w:r>
            <w:r w:rsidRPr="00D43177">
              <w:rPr>
                <w:rFonts w:ascii="Arial" w:hAnsi="Arial" w:cs="Arial"/>
                <w:b/>
              </w:rPr>
              <w:t xml:space="preserve"> Day</w:t>
            </w:r>
          </w:p>
        </w:tc>
        <w:tc>
          <w:tcPr>
            <w:tcW w:w="0" w:type="auto"/>
          </w:tcPr>
          <w:p w14:paraId="334D64D4" w14:textId="77777777" w:rsidR="00D43177" w:rsidRPr="00D43177" w:rsidRDefault="00D43177" w:rsidP="00D43177">
            <w:pPr>
              <w:jc w:val="center"/>
              <w:rPr>
                <w:rFonts w:ascii="Arial" w:hAnsi="Arial" w:cs="Arial"/>
                <w:b/>
              </w:rPr>
            </w:pPr>
            <w:r w:rsidRPr="00D43177">
              <w:rPr>
                <w:rFonts w:ascii="Arial" w:hAnsi="Arial" w:cs="Arial"/>
                <w:b/>
              </w:rPr>
              <w:t>30</w:t>
            </w:r>
            <w:r w:rsidRPr="00D43177">
              <w:rPr>
                <w:rFonts w:ascii="Arial" w:hAnsi="Arial" w:cs="Arial"/>
                <w:b/>
                <w:vertAlign w:val="superscript"/>
              </w:rPr>
              <w:t>th</w:t>
            </w:r>
            <w:r w:rsidRPr="00D43177">
              <w:rPr>
                <w:rFonts w:ascii="Arial" w:hAnsi="Arial" w:cs="Arial"/>
                <w:b/>
              </w:rPr>
              <w:t xml:space="preserve"> Day</w:t>
            </w:r>
          </w:p>
        </w:tc>
      </w:tr>
      <w:tr w:rsidR="00D43177" w:rsidRPr="00D43177" w14:paraId="1A3D6B41" w14:textId="77777777" w:rsidTr="008C31A0">
        <w:trPr>
          <w:trHeight w:val="64"/>
          <w:jc w:val="center"/>
        </w:trPr>
        <w:tc>
          <w:tcPr>
            <w:tcW w:w="0" w:type="auto"/>
          </w:tcPr>
          <w:p w14:paraId="1F5D7985" w14:textId="77777777" w:rsidR="00D43177" w:rsidRPr="00D43177" w:rsidRDefault="00D43177" w:rsidP="00D43177">
            <w:pPr>
              <w:jc w:val="center"/>
              <w:rPr>
                <w:rFonts w:ascii="Arial" w:hAnsi="Arial" w:cs="Arial"/>
              </w:rPr>
            </w:pPr>
            <w:r w:rsidRPr="00D43177">
              <w:rPr>
                <w:rFonts w:ascii="Arial" w:hAnsi="Arial" w:cs="Arial"/>
              </w:rPr>
              <w:t>T1</w:t>
            </w:r>
          </w:p>
        </w:tc>
        <w:tc>
          <w:tcPr>
            <w:tcW w:w="0" w:type="auto"/>
            <w:vAlign w:val="bottom"/>
          </w:tcPr>
          <w:p w14:paraId="600B9E35" w14:textId="77777777" w:rsidR="00D43177" w:rsidRPr="00D43177" w:rsidRDefault="00D43177" w:rsidP="00D43177">
            <w:pPr>
              <w:jc w:val="center"/>
              <w:rPr>
                <w:rFonts w:ascii="Arial" w:hAnsi="Arial" w:cs="Arial"/>
              </w:rPr>
            </w:pPr>
            <w:r w:rsidRPr="00D43177">
              <w:rPr>
                <w:rFonts w:ascii="Arial" w:hAnsi="Arial" w:cs="Arial"/>
              </w:rPr>
              <w:t>114.94</w:t>
            </w:r>
          </w:p>
        </w:tc>
        <w:tc>
          <w:tcPr>
            <w:tcW w:w="0" w:type="auto"/>
            <w:vAlign w:val="bottom"/>
          </w:tcPr>
          <w:p w14:paraId="38C14E9E" w14:textId="77777777" w:rsidR="00D43177" w:rsidRPr="00D43177" w:rsidRDefault="00D43177" w:rsidP="00D43177">
            <w:pPr>
              <w:jc w:val="center"/>
              <w:rPr>
                <w:rFonts w:ascii="Arial" w:hAnsi="Arial" w:cs="Arial"/>
              </w:rPr>
            </w:pPr>
            <w:r w:rsidRPr="00D43177">
              <w:rPr>
                <w:rFonts w:ascii="Arial" w:hAnsi="Arial" w:cs="Arial"/>
              </w:rPr>
              <w:t>140.34</w:t>
            </w:r>
          </w:p>
        </w:tc>
        <w:tc>
          <w:tcPr>
            <w:tcW w:w="0" w:type="auto"/>
            <w:vAlign w:val="bottom"/>
          </w:tcPr>
          <w:p w14:paraId="6AF1C46F" w14:textId="77777777" w:rsidR="00D43177" w:rsidRPr="00D43177" w:rsidRDefault="00D43177" w:rsidP="00D43177">
            <w:pPr>
              <w:jc w:val="center"/>
              <w:rPr>
                <w:rFonts w:ascii="Arial" w:hAnsi="Arial" w:cs="Arial"/>
              </w:rPr>
            </w:pPr>
            <w:r w:rsidRPr="00D43177">
              <w:rPr>
                <w:rFonts w:ascii="Arial" w:hAnsi="Arial" w:cs="Arial"/>
              </w:rPr>
              <w:t>167.91</w:t>
            </w:r>
          </w:p>
        </w:tc>
        <w:tc>
          <w:tcPr>
            <w:tcW w:w="0" w:type="auto"/>
            <w:vAlign w:val="bottom"/>
          </w:tcPr>
          <w:p w14:paraId="5809C9A3" w14:textId="77777777" w:rsidR="00D43177" w:rsidRPr="00D43177" w:rsidRDefault="00D43177" w:rsidP="00D43177">
            <w:pPr>
              <w:jc w:val="center"/>
              <w:rPr>
                <w:rFonts w:ascii="Arial" w:hAnsi="Arial" w:cs="Arial"/>
              </w:rPr>
            </w:pPr>
            <w:r w:rsidRPr="00D43177">
              <w:rPr>
                <w:rFonts w:ascii="Arial" w:hAnsi="Arial" w:cs="Arial"/>
              </w:rPr>
              <w:t>189.73</w:t>
            </w:r>
          </w:p>
        </w:tc>
        <w:tc>
          <w:tcPr>
            <w:tcW w:w="0" w:type="auto"/>
            <w:vAlign w:val="bottom"/>
          </w:tcPr>
          <w:p w14:paraId="0A89610A" w14:textId="77777777" w:rsidR="00D43177" w:rsidRPr="00D43177" w:rsidRDefault="00D43177" w:rsidP="00D43177">
            <w:pPr>
              <w:jc w:val="center"/>
              <w:rPr>
                <w:rFonts w:ascii="Arial" w:hAnsi="Arial" w:cs="Arial"/>
              </w:rPr>
            </w:pPr>
            <w:r w:rsidRPr="00D43177">
              <w:rPr>
                <w:rFonts w:ascii="Arial" w:hAnsi="Arial" w:cs="Arial"/>
              </w:rPr>
              <w:t>222.84</w:t>
            </w:r>
          </w:p>
        </w:tc>
        <w:tc>
          <w:tcPr>
            <w:tcW w:w="0" w:type="auto"/>
            <w:vAlign w:val="bottom"/>
          </w:tcPr>
          <w:p w14:paraId="535C628C" w14:textId="77777777" w:rsidR="00D43177" w:rsidRPr="00D43177" w:rsidRDefault="00D43177" w:rsidP="00D43177">
            <w:pPr>
              <w:jc w:val="center"/>
              <w:rPr>
                <w:rFonts w:ascii="Arial" w:hAnsi="Arial" w:cs="Arial"/>
              </w:rPr>
            </w:pPr>
            <w:r w:rsidRPr="00D43177">
              <w:rPr>
                <w:rFonts w:ascii="Arial" w:hAnsi="Arial" w:cs="Arial"/>
              </w:rPr>
              <w:t>251.02</w:t>
            </w:r>
          </w:p>
        </w:tc>
      </w:tr>
      <w:tr w:rsidR="00D43177" w:rsidRPr="00D43177" w14:paraId="0CA1002C" w14:textId="77777777" w:rsidTr="008C31A0">
        <w:trPr>
          <w:jc w:val="center"/>
        </w:trPr>
        <w:tc>
          <w:tcPr>
            <w:tcW w:w="0" w:type="auto"/>
          </w:tcPr>
          <w:p w14:paraId="414860A6" w14:textId="77777777" w:rsidR="00D43177" w:rsidRPr="00D43177" w:rsidRDefault="00D43177" w:rsidP="00D43177">
            <w:pPr>
              <w:jc w:val="center"/>
              <w:rPr>
                <w:rFonts w:ascii="Arial" w:hAnsi="Arial" w:cs="Arial"/>
              </w:rPr>
            </w:pPr>
            <w:r w:rsidRPr="00D43177">
              <w:rPr>
                <w:rFonts w:ascii="Arial" w:hAnsi="Arial" w:cs="Arial"/>
              </w:rPr>
              <w:t>T2</w:t>
            </w:r>
          </w:p>
        </w:tc>
        <w:tc>
          <w:tcPr>
            <w:tcW w:w="0" w:type="auto"/>
            <w:vAlign w:val="bottom"/>
          </w:tcPr>
          <w:p w14:paraId="10B09773" w14:textId="77777777" w:rsidR="00D43177" w:rsidRPr="00D43177" w:rsidRDefault="00D43177" w:rsidP="00D43177">
            <w:pPr>
              <w:jc w:val="center"/>
              <w:rPr>
                <w:rFonts w:ascii="Arial" w:hAnsi="Arial" w:cs="Arial"/>
              </w:rPr>
            </w:pPr>
            <w:r w:rsidRPr="00D43177">
              <w:rPr>
                <w:rFonts w:ascii="Arial" w:hAnsi="Arial" w:cs="Arial"/>
              </w:rPr>
              <w:t>100.05</w:t>
            </w:r>
          </w:p>
        </w:tc>
        <w:tc>
          <w:tcPr>
            <w:tcW w:w="0" w:type="auto"/>
            <w:vAlign w:val="bottom"/>
          </w:tcPr>
          <w:p w14:paraId="61AED3C4" w14:textId="77777777" w:rsidR="00D43177" w:rsidRPr="00D43177" w:rsidRDefault="00D43177" w:rsidP="00D43177">
            <w:pPr>
              <w:jc w:val="center"/>
              <w:rPr>
                <w:rFonts w:ascii="Arial" w:hAnsi="Arial" w:cs="Arial"/>
              </w:rPr>
            </w:pPr>
            <w:r w:rsidRPr="00D43177">
              <w:rPr>
                <w:rFonts w:ascii="Arial" w:hAnsi="Arial" w:cs="Arial"/>
              </w:rPr>
              <w:t>119.72</w:t>
            </w:r>
          </w:p>
        </w:tc>
        <w:tc>
          <w:tcPr>
            <w:tcW w:w="0" w:type="auto"/>
            <w:vAlign w:val="bottom"/>
          </w:tcPr>
          <w:p w14:paraId="0AFF00DD" w14:textId="77777777" w:rsidR="00D43177" w:rsidRPr="00D43177" w:rsidRDefault="00D43177" w:rsidP="00D43177">
            <w:pPr>
              <w:jc w:val="center"/>
              <w:rPr>
                <w:rFonts w:ascii="Arial" w:hAnsi="Arial" w:cs="Arial"/>
              </w:rPr>
            </w:pPr>
            <w:r w:rsidRPr="00D43177">
              <w:rPr>
                <w:rFonts w:ascii="Arial" w:hAnsi="Arial" w:cs="Arial"/>
              </w:rPr>
              <w:t>143.77</w:t>
            </w:r>
          </w:p>
        </w:tc>
        <w:tc>
          <w:tcPr>
            <w:tcW w:w="0" w:type="auto"/>
            <w:vAlign w:val="bottom"/>
          </w:tcPr>
          <w:p w14:paraId="73D0DF05" w14:textId="77777777" w:rsidR="00D43177" w:rsidRPr="00D43177" w:rsidRDefault="00D43177" w:rsidP="00D43177">
            <w:pPr>
              <w:jc w:val="center"/>
              <w:rPr>
                <w:rFonts w:ascii="Arial" w:hAnsi="Arial" w:cs="Arial"/>
              </w:rPr>
            </w:pPr>
            <w:r w:rsidRPr="00D43177">
              <w:rPr>
                <w:rFonts w:ascii="Arial" w:hAnsi="Arial" w:cs="Arial"/>
              </w:rPr>
              <w:t>161.41</w:t>
            </w:r>
          </w:p>
        </w:tc>
        <w:tc>
          <w:tcPr>
            <w:tcW w:w="0" w:type="auto"/>
            <w:vAlign w:val="bottom"/>
          </w:tcPr>
          <w:p w14:paraId="2F08C09F" w14:textId="77777777" w:rsidR="00D43177" w:rsidRPr="00D43177" w:rsidRDefault="00D43177" w:rsidP="00D43177">
            <w:pPr>
              <w:jc w:val="center"/>
              <w:rPr>
                <w:rFonts w:ascii="Arial" w:hAnsi="Arial" w:cs="Arial"/>
              </w:rPr>
            </w:pPr>
            <w:r w:rsidRPr="00D43177">
              <w:rPr>
                <w:rFonts w:ascii="Arial" w:hAnsi="Arial" w:cs="Arial"/>
              </w:rPr>
              <w:t>183.56</w:t>
            </w:r>
          </w:p>
        </w:tc>
        <w:tc>
          <w:tcPr>
            <w:tcW w:w="0" w:type="auto"/>
            <w:vAlign w:val="bottom"/>
          </w:tcPr>
          <w:p w14:paraId="7DD26CB3" w14:textId="77777777" w:rsidR="00D43177" w:rsidRPr="00D43177" w:rsidRDefault="00D43177" w:rsidP="00D43177">
            <w:pPr>
              <w:jc w:val="center"/>
              <w:rPr>
                <w:rFonts w:ascii="Arial" w:hAnsi="Arial" w:cs="Arial"/>
              </w:rPr>
            </w:pPr>
            <w:r w:rsidRPr="00D43177">
              <w:rPr>
                <w:rFonts w:ascii="Arial" w:hAnsi="Arial" w:cs="Arial"/>
              </w:rPr>
              <w:t>207.99</w:t>
            </w:r>
          </w:p>
        </w:tc>
      </w:tr>
      <w:tr w:rsidR="00D43177" w:rsidRPr="00D43177" w14:paraId="49181B4B" w14:textId="77777777" w:rsidTr="008C31A0">
        <w:trPr>
          <w:jc w:val="center"/>
        </w:trPr>
        <w:tc>
          <w:tcPr>
            <w:tcW w:w="0" w:type="auto"/>
          </w:tcPr>
          <w:p w14:paraId="17905641" w14:textId="77777777" w:rsidR="00D43177" w:rsidRPr="00D43177" w:rsidRDefault="00D43177" w:rsidP="00D43177">
            <w:pPr>
              <w:jc w:val="center"/>
              <w:rPr>
                <w:rFonts w:ascii="Arial" w:hAnsi="Arial" w:cs="Arial"/>
              </w:rPr>
            </w:pPr>
            <w:r w:rsidRPr="00D43177">
              <w:rPr>
                <w:rFonts w:ascii="Arial" w:hAnsi="Arial" w:cs="Arial"/>
              </w:rPr>
              <w:t>T3</w:t>
            </w:r>
          </w:p>
        </w:tc>
        <w:tc>
          <w:tcPr>
            <w:tcW w:w="0" w:type="auto"/>
            <w:vAlign w:val="bottom"/>
          </w:tcPr>
          <w:p w14:paraId="1749ACEB" w14:textId="77777777" w:rsidR="00D43177" w:rsidRPr="00D43177" w:rsidRDefault="00D43177" w:rsidP="00D43177">
            <w:pPr>
              <w:jc w:val="center"/>
              <w:rPr>
                <w:rFonts w:ascii="Arial" w:hAnsi="Arial" w:cs="Arial"/>
              </w:rPr>
            </w:pPr>
            <w:r w:rsidRPr="00D43177">
              <w:rPr>
                <w:rFonts w:ascii="Arial" w:hAnsi="Arial" w:cs="Arial"/>
              </w:rPr>
              <w:t>88.46</w:t>
            </w:r>
          </w:p>
        </w:tc>
        <w:tc>
          <w:tcPr>
            <w:tcW w:w="0" w:type="auto"/>
            <w:vAlign w:val="bottom"/>
          </w:tcPr>
          <w:p w14:paraId="007B7AC8" w14:textId="77777777" w:rsidR="00D43177" w:rsidRPr="00D43177" w:rsidRDefault="00D43177" w:rsidP="00D43177">
            <w:pPr>
              <w:jc w:val="center"/>
              <w:rPr>
                <w:rFonts w:ascii="Arial" w:hAnsi="Arial" w:cs="Arial"/>
              </w:rPr>
            </w:pPr>
            <w:r w:rsidRPr="00D43177">
              <w:rPr>
                <w:rFonts w:ascii="Arial" w:hAnsi="Arial" w:cs="Arial"/>
              </w:rPr>
              <w:t>101.09</w:t>
            </w:r>
          </w:p>
        </w:tc>
        <w:tc>
          <w:tcPr>
            <w:tcW w:w="0" w:type="auto"/>
            <w:vAlign w:val="bottom"/>
          </w:tcPr>
          <w:p w14:paraId="1C22021B" w14:textId="77777777" w:rsidR="00D43177" w:rsidRPr="00D43177" w:rsidRDefault="00D43177" w:rsidP="00D43177">
            <w:pPr>
              <w:jc w:val="center"/>
              <w:rPr>
                <w:rFonts w:ascii="Arial" w:hAnsi="Arial" w:cs="Arial"/>
              </w:rPr>
            </w:pPr>
            <w:r w:rsidRPr="00D43177">
              <w:rPr>
                <w:rFonts w:ascii="Arial" w:hAnsi="Arial" w:cs="Arial"/>
              </w:rPr>
              <w:t>111.79</w:t>
            </w:r>
          </w:p>
        </w:tc>
        <w:tc>
          <w:tcPr>
            <w:tcW w:w="0" w:type="auto"/>
            <w:vAlign w:val="bottom"/>
          </w:tcPr>
          <w:p w14:paraId="5FB7892B" w14:textId="77777777" w:rsidR="00D43177" w:rsidRPr="00D43177" w:rsidRDefault="00D43177" w:rsidP="00D43177">
            <w:pPr>
              <w:jc w:val="center"/>
              <w:rPr>
                <w:rFonts w:ascii="Arial" w:hAnsi="Arial" w:cs="Arial"/>
              </w:rPr>
            </w:pPr>
            <w:r w:rsidRPr="00D43177">
              <w:rPr>
                <w:rFonts w:ascii="Arial" w:hAnsi="Arial" w:cs="Arial"/>
              </w:rPr>
              <w:t>129.95</w:t>
            </w:r>
          </w:p>
        </w:tc>
        <w:tc>
          <w:tcPr>
            <w:tcW w:w="0" w:type="auto"/>
            <w:vAlign w:val="bottom"/>
          </w:tcPr>
          <w:p w14:paraId="1F162747" w14:textId="77777777" w:rsidR="00D43177" w:rsidRPr="00D43177" w:rsidRDefault="00D43177" w:rsidP="00D43177">
            <w:pPr>
              <w:jc w:val="center"/>
              <w:rPr>
                <w:rFonts w:ascii="Arial" w:hAnsi="Arial" w:cs="Arial"/>
              </w:rPr>
            </w:pPr>
            <w:r w:rsidRPr="00D43177">
              <w:rPr>
                <w:rFonts w:ascii="Arial" w:hAnsi="Arial" w:cs="Arial"/>
              </w:rPr>
              <w:t>135.66</w:t>
            </w:r>
          </w:p>
        </w:tc>
        <w:tc>
          <w:tcPr>
            <w:tcW w:w="0" w:type="auto"/>
            <w:vAlign w:val="bottom"/>
          </w:tcPr>
          <w:p w14:paraId="2FED9920" w14:textId="77777777" w:rsidR="00D43177" w:rsidRPr="00D43177" w:rsidRDefault="00D43177" w:rsidP="00D43177">
            <w:pPr>
              <w:jc w:val="center"/>
              <w:rPr>
                <w:rFonts w:ascii="Arial" w:hAnsi="Arial" w:cs="Arial"/>
              </w:rPr>
            </w:pPr>
            <w:r w:rsidRPr="00D43177">
              <w:rPr>
                <w:rFonts w:ascii="Arial" w:hAnsi="Arial" w:cs="Arial"/>
              </w:rPr>
              <w:t>150.91</w:t>
            </w:r>
          </w:p>
        </w:tc>
      </w:tr>
      <w:tr w:rsidR="00D43177" w:rsidRPr="00D43177" w14:paraId="59925926" w14:textId="77777777" w:rsidTr="008C31A0">
        <w:trPr>
          <w:jc w:val="center"/>
        </w:trPr>
        <w:tc>
          <w:tcPr>
            <w:tcW w:w="0" w:type="auto"/>
          </w:tcPr>
          <w:p w14:paraId="3CDBEEB4" w14:textId="77777777" w:rsidR="00D43177" w:rsidRPr="00D43177" w:rsidRDefault="00D43177" w:rsidP="00D43177">
            <w:pPr>
              <w:jc w:val="center"/>
              <w:rPr>
                <w:rFonts w:ascii="Arial" w:hAnsi="Arial" w:cs="Arial"/>
              </w:rPr>
            </w:pPr>
            <w:r w:rsidRPr="00D43177">
              <w:rPr>
                <w:rFonts w:ascii="Arial" w:hAnsi="Arial" w:cs="Arial"/>
              </w:rPr>
              <w:t>T4</w:t>
            </w:r>
          </w:p>
        </w:tc>
        <w:tc>
          <w:tcPr>
            <w:tcW w:w="0" w:type="auto"/>
            <w:vAlign w:val="bottom"/>
          </w:tcPr>
          <w:p w14:paraId="5C613CCA" w14:textId="77777777" w:rsidR="00D43177" w:rsidRPr="00D43177" w:rsidRDefault="00D43177" w:rsidP="00D43177">
            <w:pPr>
              <w:jc w:val="center"/>
              <w:rPr>
                <w:rFonts w:ascii="Arial" w:hAnsi="Arial" w:cs="Arial"/>
              </w:rPr>
            </w:pPr>
            <w:r w:rsidRPr="00D43177">
              <w:rPr>
                <w:rFonts w:ascii="Arial" w:hAnsi="Arial" w:cs="Arial"/>
              </w:rPr>
              <w:t>75.20</w:t>
            </w:r>
          </w:p>
        </w:tc>
        <w:tc>
          <w:tcPr>
            <w:tcW w:w="0" w:type="auto"/>
            <w:vAlign w:val="bottom"/>
          </w:tcPr>
          <w:p w14:paraId="19660394" w14:textId="77777777" w:rsidR="00D43177" w:rsidRPr="00D43177" w:rsidRDefault="00D43177" w:rsidP="00D43177">
            <w:pPr>
              <w:jc w:val="center"/>
              <w:rPr>
                <w:rFonts w:ascii="Arial" w:hAnsi="Arial" w:cs="Arial"/>
              </w:rPr>
            </w:pPr>
            <w:r w:rsidRPr="00D43177">
              <w:rPr>
                <w:rFonts w:ascii="Arial" w:hAnsi="Arial" w:cs="Arial"/>
              </w:rPr>
              <w:t>82.12</w:t>
            </w:r>
          </w:p>
        </w:tc>
        <w:tc>
          <w:tcPr>
            <w:tcW w:w="0" w:type="auto"/>
            <w:vAlign w:val="bottom"/>
          </w:tcPr>
          <w:p w14:paraId="79A3F158" w14:textId="77777777" w:rsidR="00D43177" w:rsidRPr="00D43177" w:rsidRDefault="00D43177" w:rsidP="00D43177">
            <w:pPr>
              <w:jc w:val="center"/>
              <w:rPr>
                <w:rFonts w:ascii="Arial" w:hAnsi="Arial" w:cs="Arial"/>
              </w:rPr>
            </w:pPr>
            <w:r w:rsidRPr="00D43177">
              <w:rPr>
                <w:rFonts w:ascii="Arial" w:hAnsi="Arial" w:cs="Arial"/>
              </w:rPr>
              <w:t>90.51</w:t>
            </w:r>
          </w:p>
        </w:tc>
        <w:tc>
          <w:tcPr>
            <w:tcW w:w="0" w:type="auto"/>
            <w:vAlign w:val="bottom"/>
          </w:tcPr>
          <w:p w14:paraId="216EC018" w14:textId="77777777" w:rsidR="00D43177" w:rsidRPr="00D43177" w:rsidRDefault="00D43177" w:rsidP="00D43177">
            <w:pPr>
              <w:jc w:val="center"/>
              <w:rPr>
                <w:rFonts w:ascii="Arial" w:hAnsi="Arial" w:cs="Arial"/>
              </w:rPr>
            </w:pPr>
            <w:r w:rsidRPr="00D43177">
              <w:rPr>
                <w:rFonts w:ascii="Arial" w:hAnsi="Arial" w:cs="Arial"/>
              </w:rPr>
              <w:t>98.72</w:t>
            </w:r>
          </w:p>
        </w:tc>
        <w:tc>
          <w:tcPr>
            <w:tcW w:w="0" w:type="auto"/>
            <w:vAlign w:val="bottom"/>
          </w:tcPr>
          <w:p w14:paraId="30CC2DC3" w14:textId="77777777" w:rsidR="00D43177" w:rsidRPr="00D43177" w:rsidRDefault="00D43177" w:rsidP="00D43177">
            <w:pPr>
              <w:jc w:val="center"/>
              <w:rPr>
                <w:rFonts w:ascii="Arial" w:hAnsi="Arial" w:cs="Arial"/>
              </w:rPr>
            </w:pPr>
            <w:r w:rsidRPr="00D43177">
              <w:rPr>
                <w:rFonts w:ascii="Arial" w:hAnsi="Arial" w:cs="Arial"/>
              </w:rPr>
              <w:t>110.39</w:t>
            </w:r>
          </w:p>
        </w:tc>
        <w:tc>
          <w:tcPr>
            <w:tcW w:w="0" w:type="auto"/>
            <w:vAlign w:val="bottom"/>
          </w:tcPr>
          <w:p w14:paraId="240471E6" w14:textId="77777777" w:rsidR="00D43177" w:rsidRPr="00D43177" w:rsidRDefault="00D43177" w:rsidP="00D43177">
            <w:pPr>
              <w:jc w:val="center"/>
              <w:rPr>
                <w:rFonts w:ascii="Arial" w:hAnsi="Arial" w:cs="Arial"/>
              </w:rPr>
            </w:pPr>
            <w:r w:rsidRPr="00D43177">
              <w:rPr>
                <w:rFonts w:ascii="Arial" w:hAnsi="Arial" w:cs="Arial"/>
              </w:rPr>
              <w:t>114.08</w:t>
            </w:r>
          </w:p>
        </w:tc>
      </w:tr>
      <w:tr w:rsidR="00D43177" w:rsidRPr="00D43177" w14:paraId="32B532D6" w14:textId="77777777" w:rsidTr="008C31A0">
        <w:trPr>
          <w:jc w:val="center"/>
        </w:trPr>
        <w:tc>
          <w:tcPr>
            <w:tcW w:w="0" w:type="auto"/>
          </w:tcPr>
          <w:p w14:paraId="5E72E36A" w14:textId="77777777" w:rsidR="00D43177" w:rsidRPr="00D43177" w:rsidRDefault="00D43177" w:rsidP="00D43177">
            <w:pPr>
              <w:jc w:val="center"/>
              <w:rPr>
                <w:rFonts w:ascii="Arial" w:hAnsi="Arial" w:cs="Arial"/>
              </w:rPr>
            </w:pPr>
            <w:r w:rsidRPr="00D43177">
              <w:rPr>
                <w:rFonts w:ascii="Arial" w:hAnsi="Arial" w:cs="Arial"/>
              </w:rPr>
              <w:t>T5</w:t>
            </w:r>
          </w:p>
        </w:tc>
        <w:tc>
          <w:tcPr>
            <w:tcW w:w="0" w:type="auto"/>
            <w:vAlign w:val="bottom"/>
          </w:tcPr>
          <w:p w14:paraId="788B46D3" w14:textId="77777777" w:rsidR="00D43177" w:rsidRPr="00D43177" w:rsidRDefault="00D43177" w:rsidP="00D43177">
            <w:pPr>
              <w:jc w:val="center"/>
              <w:rPr>
                <w:rFonts w:ascii="Arial" w:hAnsi="Arial" w:cs="Arial"/>
              </w:rPr>
            </w:pPr>
            <w:r w:rsidRPr="00D43177">
              <w:rPr>
                <w:rFonts w:ascii="Arial" w:hAnsi="Arial" w:cs="Arial"/>
              </w:rPr>
              <w:t>65.66</w:t>
            </w:r>
          </w:p>
        </w:tc>
        <w:tc>
          <w:tcPr>
            <w:tcW w:w="0" w:type="auto"/>
            <w:vAlign w:val="bottom"/>
          </w:tcPr>
          <w:p w14:paraId="12290D62" w14:textId="77777777" w:rsidR="00D43177" w:rsidRPr="00D43177" w:rsidRDefault="00D43177" w:rsidP="00D43177">
            <w:pPr>
              <w:jc w:val="center"/>
              <w:rPr>
                <w:rFonts w:ascii="Arial" w:hAnsi="Arial" w:cs="Arial"/>
              </w:rPr>
            </w:pPr>
            <w:r w:rsidRPr="00D43177">
              <w:rPr>
                <w:rFonts w:ascii="Arial" w:hAnsi="Arial" w:cs="Arial"/>
              </w:rPr>
              <w:t>70.33</w:t>
            </w:r>
          </w:p>
        </w:tc>
        <w:tc>
          <w:tcPr>
            <w:tcW w:w="0" w:type="auto"/>
            <w:vAlign w:val="bottom"/>
          </w:tcPr>
          <w:p w14:paraId="4BF31E79" w14:textId="77777777" w:rsidR="00D43177" w:rsidRPr="00D43177" w:rsidRDefault="00D43177" w:rsidP="00D43177">
            <w:pPr>
              <w:jc w:val="center"/>
              <w:rPr>
                <w:rFonts w:ascii="Arial" w:hAnsi="Arial" w:cs="Arial"/>
              </w:rPr>
            </w:pPr>
            <w:r w:rsidRPr="00D43177">
              <w:rPr>
                <w:rFonts w:ascii="Arial" w:hAnsi="Arial" w:cs="Arial"/>
              </w:rPr>
              <w:t>74.69</w:t>
            </w:r>
          </w:p>
        </w:tc>
        <w:tc>
          <w:tcPr>
            <w:tcW w:w="0" w:type="auto"/>
            <w:vAlign w:val="bottom"/>
          </w:tcPr>
          <w:p w14:paraId="48E4F8CC" w14:textId="77777777" w:rsidR="00D43177" w:rsidRPr="00D43177" w:rsidRDefault="00D43177" w:rsidP="00D43177">
            <w:pPr>
              <w:jc w:val="center"/>
              <w:rPr>
                <w:rFonts w:ascii="Arial" w:hAnsi="Arial" w:cs="Arial"/>
              </w:rPr>
            </w:pPr>
            <w:r w:rsidRPr="00D43177">
              <w:rPr>
                <w:rFonts w:ascii="Arial" w:hAnsi="Arial" w:cs="Arial"/>
              </w:rPr>
              <w:t>76.05</w:t>
            </w:r>
          </w:p>
        </w:tc>
        <w:tc>
          <w:tcPr>
            <w:tcW w:w="0" w:type="auto"/>
            <w:vAlign w:val="bottom"/>
          </w:tcPr>
          <w:p w14:paraId="13299915" w14:textId="77777777" w:rsidR="00D43177" w:rsidRPr="00D43177" w:rsidRDefault="00D43177" w:rsidP="00D43177">
            <w:pPr>
              <w:jc w:val="center"/>
              <w:rPr>
                <w:rFonts w:ascii="Arial" w:hAnsi="Arial" w:cs="Arial"/>
              </w:rPr>
            </w:pPr>
            <w:r w:rsidRPr="00D43177">
              <w:rPr>
                <w:rFonts w:ascii="Arial" w:hAnsi="Arial" w:cs="Arial"/>
              </w:rPr>
              <w:t>87.94</w:t>
            </w:r>
          </w:p>
        </w:tc>
        <w:tc>
          <w:tcPr>
            <w:tcW w:w="0" w:type="auto"/>
            <w:vAlign w:val="bottom"/>
          </w:tcPr>
          <w:p w14:paraId="3DE26E7B" w14:textId="77777777" w:rsidR="00D43177" w:rsidRPr="00D43177" w:rsidRDefault="00D43177" w:rsidP="00D43177">
            <w:pPr>
              <w:jc w:val="center"/>
              <w:rPr>
                <w:rFonts w:ascii="Arial" w:hAnsi="Arial" w:cs="Arial"/>
              </w:rPr>
            </w:pPr>
            <w:r w:rsidRPr="00D43177">
              <w:rPr>
                <w:rFonts w:ascii="Arial" w:hAnsi="Arial" w:cs="Arial"/>
              </w:rPr>
              <w:t>90.38</w:t>
            </w:r>
          </w:p>
        </w:tc>
      </w:tr>
      <w:tr w:rsidR="00D43177" w:rsidRPr="00D43177" w14:paraId="25286125" w14:textId="77777777" w:rsidTr="008C31A0">
        <w:trPr>
          <w:jc w:val="center"/>
        </w:trPr>
        <w:tc>
          <w:tcPr>
            <w:tcW w:w="0" w:type="auto"/>
          </w:tcPr>
          <w:p w14:paraId="6C6C0086" w14:textId="77777777" w:rsidR="00D43177" w:rsidRPr="00D43177" w:rsidRDefault="00D43177" w:rsidP="00D43177">
            <w:pPr>
              <w:jc w:val="center"/>
              <w:rPr>
                <w:rFonts w:ascii="Arial" w:hAnsi="Arial" w:cs="Arial"/>
              </w:rPr>
            </w:pPr>
            <w:r w:rsidRPr="00D43177">
              <w:rPr>
                <w:rFonts w:ascii="Arial" w:hAnsi="Arial" w:cs="Arial"/>
              </w:rPr>
              <w:t>T6</w:t>
            </w:r>
          </w:p>
        </w:tc>
        <w:tc>
          <w:tcPr>
            <w:tcW w:w="0" w:type="auto"/>
            <w:vAlign w:val="bottom"/>
          </w:tcPr>
          <w:p w14:paraId="065D0B25" w14:textId="77777777" w:rsidR="00D43177" w:rsidRPr="00D43177" w:rsidRDefault="00D43177" w:rsidP="00D43177">
            <w:pPr>
              <w:jc w:val="center"/>
              <w:rPr>
                <w:rFonts w:ascii="Arial" w:hAnsi="Arial" w:cs="Arial"/>
              </w:rPr>
            </w:pPr>
            <w:r w:rsidRPr="00D43177">
              <w:rPr>
                <w:rFonts w:ascii="Arial" w:hAnsi="Arial" w:cs="Arial"/>
              </w:rPr>
              <w:t>59.34</w:t>
            </w:r>
          </w:p>
        </w:tc>
        <w:tc>
          <w:tcPr>
            <w:tcW w:w="0" w:type="auto"/>
            <w:vAlign w:val="bottom"/>
          </w:tcPr>
          <w:p w14:paraId="3A8144A9" w14:textId="77777777" w:rsidR="00D43177" w:rsidRPr="00D43177" w:rsidRDefault="00D43177" w:rsidP="00D43177">
            <w:pPr>
              <w:jc w:val="center"/>
              <w:rPr>
                <w:rFonts w:ascii="Arial" w:hAnsi="Arial" w:cs="Arial"/>
              </w:rPr>
            </w:pPr>
            <w:r w:rsidRPr="00D43177">
              <w:rPr>
                <w:rFonts w:ascii="Arial" w:hAnsi="Arial" w:cs="Arial"/>
              </w:rPr>
              <w:t>62.04</w:t>
            </w:r>
          </w:p>
        </w:tc>
        <w:tc>
          <w:tcPr>
            <w:tcW w:w="0" w:type="auto"/>
            <w:vAlign w:val="bottom"/>
          </w:tcPr>
          <w:p w14:paraId="0C33E668" w14:textId="77777777" w:rsidR="00D43177" w:rsidRPr="00D43177" w:rsidRDefault="00D43177" w:rsidP="00D43177">
            <w:pPr>
              <w:jc w:val="center"/>
              <w:rPr>
                <w:rFonts w:ascii="Arial" w:hAnsi="Arial" w:cs="Arial"/>
              </w:rPr>
            </w:pPr>
            <w:r w:rsidRPr="00D43177">
              <w:rPr>
                <w:rFonts w:ascii="Arial" w:hAnsi="Arial" w:cs="Arial"/>
              </w:rPr>
              <w:t>63.67</w:t>
            </w:r>
          </w:p>
        </w:tc>
        <w:tc>
          <w:tcPr>
            <w:tcW w:w="0" w:type="auto"/>
            <w:vAlign w:val="bottom"/>
          </w:tcPr>
          <w:p w14:paraId="3E1AE38C" w14:textId="77777777" w:rsidR="00D43177" w:rsidRPr="00D43177" w:rsidRDefault="00D43177" w:rsidP="00D43177">
            <w:pPr>
              <w:jc w:val="center"/>
              <w:rPr>
                <w:rFonts w:ascii="Arial" w:hAnsi="Arial" w:cs="Arial"/>
              </w:rPr>
            </w:pPr>
            <w:r w:rsidRPr="00D43177">
              <w:rPr>
                <w:rFonts w:ascii="Arial" w:hAnsi="Arial" w:cs="Arial"/>
              </w:rPr>
              <w:t>64.95</w:t>
            </w:r>
          </w:p>
        </w:tc>
        <w:tc>
          <w:tcPr>
            <w:tcW w:w="0" w:type="auto"/>
            <w:vAlign w:val="bottom"/>
          </w:tcPr>
          <w:p w14:paraId="28983B71" w14:textId="77777777" w:rsidR="00D43177" w:rsidRPr="00D43177" w:rsidRDefault="00D43177" w:rsidP="00D43177">
            <w:pPr>
              <w:jc w:val="center"/>
              <w:rPr>
                <w:rFonts w:ascii="Arial" w:hAnsi="Arial" w:cs="Arial"/>
              </w:rPr>
            </w:pPr>
            <w:r w:rsidRPr="00D43177">
              <w:rPr>
                <w:rFonts w:ascii="Arial" w:hAnsi="Arial" w:cs="Arial"/>
              </w:rPr>
              <w:t>75.10</w:t>
            </w:r>
          </w:p>
        </w:tc>
        <w:tc>
          <w:tcPr>
            <w:tcW w:w="0" w:type="auto"/>
            <w:vAlign w:val="bottom"/>
          </w:tcPr>
          <w:p w14:paraId="732D1FC3" w14:textId="77777777" w:rsidR="00D43177" w:rsidRPr="00D43177" w:rsidRDefault="00D43177" w:rsidP="00D43177">
            <w:pPr>
              <w:jc w:val="center"/>
              <w:rPr>
                <w:rFonts w:ascii="Arial" w:hAnsi="Arial" w:cs="Arial"/>
              </w:rPr>
            </w:pPr>
            <w:r w:rsidRPr="00D43177">
              <w:rPr>
                <w:rFonts w:ascii="Arial" w:hAnsi="Arial" w:cs="Arial"/>
              </w:rPr>
              <w:t>77.42</w:t>
            </w:r>
          </w:p>
        </w:tc>
      </w:tr>
      <w:tr w:rsidR="00D43177" w:rsidRPr="00D43177" w14:paraId="3FB6CDEC" w14:textId="77777777" w:rsidTr="008C31A0">
        <w:trPr>
          <w:jc w:val="center"/>
        </w:trPr>
        <w:tc>
          <w:tcPr>
            <w:tcW w:w="0" w:type="auto"/>
          </w:tcPr>
          <w:p w14:paraId="19239219" w14:textId="77777777" w:rsidR="00D43177" w:rsidRPr="00D43177" w:rsidRDefault="00D43177" w:rsidP="00D43177">
            <w:pPr>
              <w:jc w:val="center"/>
              <w:rPr>
                <w:rFonts w:ascii="Arial" w:hAnsi="Arial" w:cs="Arial"/>
              </w:rPr>
            </w:pPr>
            <w:r w:rsidRPr="00D43177">
              <w:rPr>
                <w:rFonts w:ascii="Arial" w:hAnsi="Arial" w:cs="Arial"/>
              </w:rPr>
              <w:t>T7</w:t>
            </w:r>
          </w:p>
        </w:tc>
        <w:tc>
          <w:tcPr>
            <w:tcW w:w="0" w:type="auto"/>
            <w:vAlign w:val="bottom"/>
          </w:tcPr>
          <w:p w14:paraId="04A891C4" w14:textId="77777777" w:rsidR="00D43177" w:rsidRPr="00D43177" w:rsidRDefault="00D43177" w:rsidP="00D43177">
            <w:pPr>
              <w:jc w:val="center"/>
              <w:rPr>
                <w:rFonts w:ascii="Arial" w:hAnsi="Arial" w:cs="Arial"/>
              </w:rPr>
            </w:pPr>
            <w:r w:rsidRPr="00D43177">
              <w:rPr>
                <w:rFonts w:ascii="Arial" w:hAnsi="Arial" w:cs="Arial"/>
              </w:rPr>
              <w:t>53.38</w:t>
            </w:r>
          </w:p>
        </w:tc>
        <w:tc>
          <w:tcPr>
            <w:tcW w:w="0" w:type="auto"/>
            <w:vAlign w:val="bottom"/>
          </w:tcPr>
          <w:p w14:paraId="51ECC705" w14:textId="77777777" w:rsidR="00D43177" w:rsidRPr="00D43177" w:rsidRDefault="00D43177" w:rsidP="00D43177">
            <w:pPr>
              <w:jc w:val="center"/>
              <w:rPr>
                <w:rFonts w:ascii="Arial" w:hAnsi="Arial" w:cs="Arial"/>
              </w:rPr>
            </w:pPr>
            <w:r w:rsidRPr="00D43177">
              <w:rPr>
                <w:rFonts w:ascii="Arial" w:hAnsi="Arial" w:cs="Arial"/>
              </w:rPr>
              <w:t>56.80</w:t>
            </w:r>
          </w:p>
        </w:tc>
        <w:tc>
          <w:tcPr>
            <w:tcW w:w="0" w:type="auto"/>
            <w:vAlign w:val="bottom"/>
          </w:tcPr>
          <w:p w14:paraId="039BFB36" w14:textId="77777777" w:rsidR="00D43177" w:rsidRPr="00D43177" w:rsidRDefault="00D43177" w:rsidP="00D43177">
            <w:pPr>
              <w:jc w:val="center"/>
              <w:rPr>
                <w:rFonts w:ascii="Arial" w:hAnsi="Arial" w:cs="Arial"/>
              </w:rPr>
            </w:pPr>
            <w:r w:rsidRPr="00D43177">
              <w:rPr>
                <w:rFonts w:ascii="Arial" w:hAnsi="Arial" w:cs="Arial"/>
              </w:rPr>
              <w:t>56.99</w:t>
            </w:r>
          </w:p>
        </w:tc>
        <w:tc>
          <w:tcPr>
            <w:tcW w:w="0" w:type="auto"/>
            <w:vAlign w:val="bottom"/>
          </w:tcPr>
          <w:p w14:paraId="12010BC7" w14:textId="77777777" w:rsidR="00D43177" w:rsidRPr="00D43177" w:rsidRDefault="00D43177" w:rsidP="00D43177">
            <w:pPr>
              <w:jc w:val="center"/>
              <w:rPr>
                <w:rFonts w:ascii="Arial" w:hAnsi="Arial" w:cs="Arial"/>
              </w:rPr>
            </w:pPr>
            <w:r w:rsidRPr="00D43177">
              <w:rPr>
                <w:rFonts w:ascii="Arial" w:hAnsi="Arial" w:cs="Arial"/>
              </w:rPr>
              <w:t>62.40</w:t>
            </w:r>
          </w:p>
        </w:tc>
        <w:tc>
          <w:tcPr>
            <w:tcW w:w="0" w:type="auto"/>
            <w:vAlign w:val="bottom"/>
          </w:tcPr>
          <w:p w14:paraId="4D2D9DDF" w14:textId="77777777" w:rsidR="00D43177" w:rsidRPr="00D43177" w:rsidRDefault="00D43177" w:rsidP="00D43177">
            <w:pPr>
              <w:jc w:val="center"/>
              <w:rPr>
                <w:rFonts w:ascii="Arial" w:hAnsi="Arial" w:cs="Arial"/>
              </w:rPr>
            </w:pPr>
            <w:r w:rsidRPr="00D43177">
              <w:rPr>
                <w:rFonts w:ascii="Arial" w:hAnsi="Arial" w:cs="Arial"/>
              </w:rPr>
              <w:t>66.47</w:t>
            </w:r>
          </w:p>
        </w:tc>
        <w:tc>
          <w:tcPr>
            <w:tcW w:w="0" w:type="auto"/>
            <w:vAlign w:val="bottom"/>
          </w:tcPr>
          <w:p w14:paraId="6A0E3FE9" w14:textId="77777777" w:rsidR="00D43177" w:rsidRPr="00D43177" w:rsidRDefault="00D43177" w:rsidP="00D43177">
            <w:pPr>
              <w:jc w:val="center"/>
              <w:rPr>
                <w:rFonts w:ascii="Arial" w:hAnsi="Arial" w:cs="Arial"/>
              </w:rPr>
            </w:pPr>
            <w:r w:rsidRPr="00D43177">
              <w:rPr>
                <w:rFonts w:ascii="Arial" w:hAnsi="Arial" w:cs="Arial"/>
              </w:rPr>
              <w:t>63.74</w:t>
            </w:r>
          </w:p>
        </w:tc>
      </w:tr>
      <w:tr w:rsidR="00D43177" w:rsidRPr="00D43177" w14:paraId="2D7F37B2" w14:textId="77777777" w:rsidTr="008C31A0">
        <w:trPr>
          <w:jc w:val="center"/>
        </w:trPr>
        <w:tc>
          <w:tcPr>
            <w:tcW w:w="0" w:type="auto"/>
          </w:tcPr>
          <w:p w14:paraId="6306AF5F" w14:textId="77777777" w:rsidR="00D43177" w:rsidRPr="00D43177" w:rsidRDefault="00D43177" w:rsidP="00D43177">
            <w:pPr>
              <w:jc w:val="center"/>
              <w:rPr>
                <w:rFonts w:ascii="Arial" w:hAnsi="Arial" w:cs="Arial"/>
              </w:rPr>
            </w:pPr>
            <w:r w:rsidRPr="00D43177">
              <w:rPr>
                <w:rFonts w:ascii="Arial" w:hAnsi="Arial" w:cs="Arial"/>
              </w:rPr>
              <w:t>T8</w:t>
            </w:r>
          </w:p>
        </w:tc>
        <w:tc>
          <w:tcPr>
            <w:tcW w:w="0" w:type="auto"/>
            <w:vAlign w:val="bottom"/>
          </w:tcPr>
          <w:p w14:paraId="1282CB26" w14:textId="77777777" w:rsidR="00D43177" w:rsidRPr="00D43177" w:rsidRDefault="00D43177" w:rsidP="00D43177">
            <w:pPr>
              <w:jc w:val="center"/>
              <w:rPr>
                <w:rFonts w:ascii="Arial" w:hAnsi="Arial" w:cs="Arial"/>
              </w:rPr>
            </w:pPr>
            <w:r w:rsidRPr="00D43177">
              <w:rPr>
                <w:rFonts w:ascii="Arial" w:hAnsi="Arial" w:cs="Arial"/>
              </w:rPr>
              <w:t>52.88</w:t>
            </w:r>
          </w:p>
        </w:tc>
        <w:tc>
          <w:tcPr>
            <w:tcW w:w="0" w:type="auto"/>
            <w:vAlign w:val="bottom"/>
          </w:tcPr>
          <w:p w14:paraId="3EB8190B" w14:textId="77777777" w:rsidR="00D43177" w:rsidRPr="00D43177" w:rsidRDefault="00D43177" w:rsidP="00D43177">
            <w:pPr>
              <w:jc w:val="center"/>
              <w:rPr>
                <w:rFonts w:ascii="Arial" w:hAnsi="Arial" w:cs="Arial"/>
              </w:rPr>
            </w:pPr>
            <w:r w:rsidRPr="00D43177">
              <w:rPr>
                <w:rFonts w:ascii="Arial" w:hAnsi="Arial" w:cs="Arial"/>
              </w:rPr>
              <w:t>58.68</w:t>
            </w:r>
          </w:p>
        </w:tc>
        <w:tc>
          <w:tcPr>
            <w:tcW w:w="0" w:type="auto"/>
            <w:vAlign w:val="bottom"/>
          </w:tcPr>
          <w:p w14:paraId="37A5833A" w14:textId="77777777" w:rsidR="00D43177" w:rsidRPr="00D43177" w:rsidRDefault="00D43177" w:rsidP="00D43177">
            <w:pPr>
              <w:jc w:val="center"/>
              <w:rPr>
                <w:rFonts w:ascii="Arial" w:hAnsi="Arial" w:cs="Arial"/>
              </w:rPr>
            </w:pPr>
            <w:r w:rsidRPr="00D43177">
              <w:rPr>
                <w:rFonts w:ascii="Arial" w:hAnsi="Arial" w:cs="Arial"/>
              </w:rPr>
              <w:t>59.77</w:t>
            </w:r>
          </w:p>
        </w:tc>
        <w:tc>
          <w:tcPr>
            <w:tcW w:w="0" w:type="auto"/>
            <w:vAlign w:val="bottom"/>
          </w:tcPr>
          <w:p w14:paraId="63A825CE" w14:textId="77777777" w:rsidR="00D43177" w:rsidRPr="00D43177" w:rsidRDefault="00D43177" w:rsidP="00D43177">
            <w:pPr>
              <w:jc w:val="center"/>
              <w:rPr>
                <w:rFonts w:ascii="Arial" w:hAnsi="Arial" w:cs="Arial"/>
              </w:rPr>
            </w:pPr>
            <w:r w:rsidRPr="00D43177">
              <w:rPr>
                <w:rFonts w:ascii="Arial" w:hAnsi="Arial" w:cs="Arial"/>
              </w:rPr>
              <w:t>63.37</w:t>
            </w:r>
          </w:p>
        </w:tc>
        <w:tc>
          <w:tcPr>
            <w:tcW w:w="0" w:type="auto"/>
            <w:vAlign w:val="bottom"/>
          </w:tcPr>
          <w:p w14:paraId="44BF3297" w14:textId="77777777" w:rsidR="00D43177" w:rsidRPr="00D43177" w:rsidRDefault="00D43177" w:rsidP="00D43177">
            <w:pPr>
              <w:jc w:val="center"/>
              <w:rPr>
                <w:rFonts w:ascii="Arial" w:hAnsi="Arial" w:cs="Arial"/>
              </w:rPr>
            </w:pPr>
            <w:r w:rsidRPr="00D43177">
              <w:rPr>
                <w:rFonts w:ascii="Arial" w:hAnsi="Arial" w:cs="Arial"/>
              </w:rPr>
              <w:t>64.58</w:t>
            </w:r>
          </w:p>
        </w:tc>
        <w:tc>
          <w:tcPr>
            <w:tcW w:w="0" w:type="auto"/>
            <w:vAlign w:val="bottom"/>
          </w:tcPr>
          <w:p w14:paraId="7604B420" w14:textId="77777777" w:rsidR="00D43177" w:rsidRPr="00D43177" w:rsidRDefault="00D43177" w:rsidP="00D43177">
            <w:pPr>
              <w:jc w:val="center"/>
              <w:rPr>
                <w:rFonts w:ascii="Arial" w:hAnsi="Arial" w:cs="Arial"/>
              </w:rPr>
            </w:pPr>
            <w:r w:rsidRPr="00D43177">
              <w:rPr>
                <w:rFonts w:ascii="Arial" w:hAnsi="Arial" w:cs="Arial"/>
              </w:rPr>
              <w:t>67.14</w:t>
            </w:r>
          </w:p>
        </w:tc>
      </w:tr>
      <w:tr w:rsidR="00D43177" w:rsidRPr="00D43177" w14:paraId="7744DB6C" w14:textId="77777777" w:rsidTr="008C31A0">
        <w:trPr>
          <w:jc w:val="center"/>
        </w:trPr>
        <w:tc>
          <w:tcPr>
            <w:tcW w:w="0" w:type="auto"/>
          </w:tcPr>
          <w:p w14:paraId="04887C1D" w14:textId="77777777" w:rsidR="00D43177" w:rsidRPr="00D43177" w:rsidRDefault="00D43177" w:rsidP="00D43177">
            <w:pPr>
              <w:jc w:val="center"/>
              <w:rPr>
                <w:rFonts w:ascii="Arial" w:hAnsi="Arial" w:cs="Arial"/>
                <w:b/>
              </w:rPr>
            </w:pPr>
            <w:proofErr w:type="spellStart"/>
            <w:r w:rsidRPr="00D43177">
              <w:rPr>
                <w:rFonts w:ascii="Arial" w:hAnsi="Arial" w:cs="Arial"/>
                <w:b/>
              </w:rPr>
              <w:t>S.Em</w:t>
            </w:r>
            <w:proofErr w:type="spellEnd"/>
            <w:r w:rsidRPr="00D43177">
              <w:rPr>
                <w:rFonts w:ascii="Arial" w:hAnsi="Arial" w:cs="Arial"/>
                <w:b/>
              </w:rPr>
              <w:t>.</w:t>
            </w:r>
          </w:p>
        </w:tc>
        <w:tc>
          <w:tcPr>
            <w:tcW w:w="0" w:type="auto"/>
            <w:vAlign w:val="bottom"/>
          </w:tcPr>
          <w:p w14:paraId="030E0CDA" w14:textId="77777777" w:rsidR="00D43177" w:rsidRPr="00D43177" w:rsidRDefault="00D43177" w:rsidP="00D43177">
            <w:pPr>
              <w:jc w:val="center"/>
              <w:rPr>
                <w:rFonts w:ascii="Arial" w:hAnsi="Arial" w:cs="Arial"/>
                <w:b/>
              </w:rPr>
            </w:pPr>
            <w:r w:rsidRPr="00D43177">
              <w:rPr>
                <w:rFonts w:ascii="Arial" w:hAnsi="Arial" w:cs="Arial"/>
                <w:b/>
              </w:rPr>
              <w:t>1.47</w:t>
            </w:r>
          </w:p>
        </w:tc>
        <w:tc>
          <w:tcPr>
            <w:tcW w:w="0" w:type="auto"/>
            <w:vAlign w:val="bottom"/>
          </w:tcPr>
          <w:p w14:paraId="4D0FB008" w14:textId="77777777" w:rsidR="00D43177" w:rsidRPr="00D43177" w:rsidRDefault="00D43177" w:rsidP="00D43177">
            <w:pPr>
              <w:jc w:val="center"/>
              <w:rPr>
                <w:rFonts w:ascii="Arial" w:hAnsi="Arial" w:cs="Arial"/>
                <w:b/>
              </w:rPr>
            </w:pPr>
            <w:r w:rsidRPr="00D43177">
              <w:rPr>
                <w:rFonts w:ascii="Arial" w:hAnsi="Arial" w:cs="Arial"/>
                <w:b/>
              </w:rPr>
              <w:t>1.15</w:t>
            </w:r>
          </w:p>
        </w:tc>
        <w:tc>
          <w:tcPr>
            <w:tcW w:w="0" w:type="auto"/>
            <w:vAlign w:val="bottom"/>
          </w:tcPr>
          <w:p w14:paraId="6DE0FC85" w14:textId="77777777" w:rsidR="00D43177" w:rsidRPr="00D43177" w:rsidRDefault="00D43177" w:rsidP="00D43177">
            <w:pPr>
              <w:jc w:val="center"/>
              <w:rPr>
                <w:rFonts w:ascii="Arial" w:hAnsi="Arial" w:cs="Arial"/>
                <w:b/>
              </w:rPr>
            </w:pPr>
            <w:r w:rsidRPr="00D43177">
              <w:rPr>
                <w:rFonts w:ascii="Arial" w:hAnsi="Arial" w:cs="Arial"/>
                <w:b/>
              </w:rPr>
              <w:t>1.81</w:t>
            </w:r>
          </w:p>
        </w:tc>
        <w:tc>
          <w:tcPr>
            <w:tcW w:w="0" w:type="auto"/>
            <w:vAlign w:val="bottom"/>
          </w:tcPr>
          <w:p w14:paraId="6B447472" w14:textId="77777777" w:rsidR="00D43177" w:rsidRPr="00D43177" w:rsidRDefault="00D43177" w:rsidP="00D43177">
            <w:pPr>
              <w:jc w:val="center"/>
              <w:rPr>
                <w:rFonts w:ascii="Arial" w:hAnsi="Arial" w:cs="Arial"/>
                <w:b/>
              </w:rPr>
            </w:pPr>
            <w:r w:rsidRPr="00D43177">
              <w:rPr>
                <w:rFonts w:ascii="Arial" w:hAnsi="Arial" w:cs="Arial"/>
                <w:b/>
              </w:rPr>
              <w:t>2.28</w:t>
            </w:r>
          </w:p>
        </w:tc>
        <w:tc>
          <w:tcPr>
            <w:tcW w:w="0" w:type="auto"/>
            <w:vAlign w:val="bottom"/>
          </w:tcPr>
          <w:p w14:paraId="3C343C9D" w14:textId="77777777" w:rsidR="00D43177" w:rsidRPr="00D43177" w:rsidRDefault="00D43177" w:rsidP="00D43177">
            <w:pPr>
              <w:jc w:val="center"/>
              <w:rPr>
                <w:rFonts w:ascii="Arial" w:hAnsi="Arial" w:cs="Arial"/>
                <w:b/>
              </w:rPr>
            </w:pPr>
            <w:r w:rsidRPr="00D43177">
              <w:rPr>
                <w:rFonts w:ascii="Arial" w:hAnsi="Arial" w:cs="Arial"/>
                <w:b/>
              </w:rPr>
              <w:t>2.34</w:t>
            </w:r>
          </w:p>
        </w:tc>
        <w:tc>
          <w:tcPr>
            <w:tcW w:w="0" w:type="auto"/>
            <w:vAlign w:val="bottom"/>
          </w:tcPr>
          <w:p w14:paraId="3B062EF9" w14:textId="77777777" w:rsidR="00D43177" w:rsidRPr="00D43177" w:rsidRDefault="00D43177" w:rsidP="00D43177">
            <w:pPr>
              <w:jc w:val="center"/>
              <w:rPr>
                <w:rFonts w:ascii="Arial" w:hAnsi="Arial" w:cs="Arial"/>
                <w:b/>
              </w:rPr>
            </w:pPr>
            <w:r w:rsidRPr="00D43177">
              <w:rPr>
                <w:rFonts w:ascii="Arial" w:hAnsi="Arial" w:cs="Arial"/>
                <w:b/>
              </w:rPr>
              <w:t>2.27</w:t>
            </w:r>
          </w:p>
        </w:tc>
      </w:tr>
      <w:tr w:rsidR="00D43177" w:rsidRPr="00D43177" w14:paraId="07865B85" w14:textId="77777777" w:rsidTr="008C31A0">
        <w:trPr>
          <w:jc w:val="center"/>
        </w:trPr>
        <w:tc>
          <w:tcPr>
            <w:tcW w:w="0" w:type="auto"/>
          </w:tcPr>
          <w:p w14:paraId="27A2BDB0" w14:textId="77777777" w:rsidR="00D43177" w:rsidRPr="00D43177" w:rsidRDefault="00D43177" w:rsidP="00D43177">
            <w:pPr>
              <w:jc w:val="center"/>
              <w:rPr>
                <w:rFonts w:ascii="Arial" w:hAnsi="Arial" w:cs="Arial"/>
                <w:b/>
              </w:rPr>
            </w:pPr>
            <w:r w:rsidRPr="00D43177">
              <w:rPr>
                <w:rFonts w:ascii="Arial" w:hAnsi="Arial" w:cs="Arial"/>
                <w:b/>
              </w:rPr>
              <w:t>C.D. @ 5%</w:t>
            </w:r>
          </w:p>
        </w:tc>
        <w:tc>
          <w:tcPr>
            <w:tcW w:w="0" w:type="auto"/>
            <w:vAlign w:val="bottom"/>
          </w:tcPr>
          <w:p w14:paraId="2953E1BB" w14:textId="77777777" w:rsidR="00D43177" w:rsidRPr="00D43177" w:rsidRDefault="00D43177" w:rsidP="00D43177">
            <w:pPr>
              <w:jc w:val="center"/>
              <w:rPr>
                <w:rFonts w:ascii="Arial" w:hAnsi="Arial" w:cs="Arial"/>
                <w:b/>
              </w:rPr>
            </w:pPr>
            <w:r w:rsidRPr="00D43177">
              <w:rPr>
                <w:rFonts w:ascii="Arial" w:hAnsi="Arial" w:cs="Arial"/>
                <w:b/>
              </w:rPr>
              <w:t>4.41</w:t>
            </w:r>
          </w:p>
        </w:tc>
        <w:tc>
          <w:tcPr>
            <w:tcW w:w="0" w:type="auto"/>
            <w:vAlign w:val="bottom"/>
          </w:tcPr>
          <w:p w14:paraId="12077FC7" w14:textId="77777777" w:rsidR="00D43177" w:rsidRPr="00D43177" w:rsidRDefault="00D43177" w:rsidP="00D43177">
            <w:pPr>
              <w:jc w:val="center"/>
              <w:rPr>
                <w:rFonts w:ascii="Arial" w:hAnsi="Arial" w:cs="Arial"/>
                <w:b/>
              </w:rPr>
            </w:pPr>
            <w:r w:rsidRPr="00D43177">
              <w:rPr>
                <w:rFonts w:ascii="Arial" w:hAnsi="Arial" w:cs="Arial"/>
                <w:b/>
              </w:rPr>
              <w:t>3.46</w:t>
            </w:r>
          </w:p>
        </w:tc>
        <w:tc>
          <w:tcPr>
            <w:tcW w:w="0" w:type="auto"/>
            <w:vAlign w:val="bottom"/>
          </w:tcPr>
          <w:p w14:paraId="44BDBBA7" w14:textId="77777777" w:rsidR="00D43177" w:rsidRPr="00D43177" w:rsidRDefault="00D43177" w:rsidP="00D43177">
            <w:pPr>
              <w:jc w:val="center"/>
              <w:rPr>
                <w:rFonts w:ascii="Arial" w:hAnsi="Arial" w:cs="Arial"/>
                <w:b/>
              </w:rPr>
            </w:pPr>
            <w:r w:rsidRPr="00D43177">
              <w:rPr>
                <w:rFonts w:ascii="Arial" w:hAnsi="Arial" w:cs="Arial"/>
                <w:b/>
              </w:rPr>
              <w:t>5.44</w:t>
            </w:r>
          </w:p>
        </w:tc>
        <w:tc>
          <w:tcPr>
            <w:tcW w:w="0" w:type="auto"/>
            <w:vAlign w:val="bottom"/>
          </w:tcPr>
          <w:p w14:paraId="3DD4BEA6" w14:textId="77777777" w:rsidR="00D43177" w:rsidRPr="00D43177" w:rsidRDefault="00D43177" w:rsidP="00D43177">
            <w:pPr>
              <w:jc w:val="center"/>
              <w:rPr>
                <w:rFonts w:ascii="Arial" w:hAnsi="Arial" w:cs="Arial"/>
                <w:b/>
              </w:rPr>
            </w:pPr>
            <w:r w:rsidRPr="00D43177">
              <w:rPr>
                <w:rFonts w:ascii="Arial" w:hAnsi="Arial" w:cs="Arial"/>
                <w:b/>
              </w:rPr>
              <w:t>6.82</w:t>
            </w:r>
          </w:p>
        </w:tc>
        <w:tc>
          <w:tcPr>
            <w:tcW w:w="0" w:type="auto"/>
            <w:vAlign w:val="bottom"/>
          </w:tcPr>
          <w:p w14:paraId="25A2BD00" w14:textId="77777777" w:rsidR="00D43177" w:rsidRPr="00D43177" w:rsidRDefault="00D43177" w:rsidP="00D43177">
            <w:pPr>
              <w:jc w:val="center"/>
              <w:rPr>
                <w:rFonts w:ascii="Arial" w:hAnsi="Arial" w:cs="Arial"/>
                <w:b/>
              </w:rPr>
            </w:pPr>
            <w:r w:rsidRPr="00D43177">
              <w:rPr>
                <w:rFonts w:ascii="Arial" w:hAnsi="Arial" w:cs="Arial"/>
                <w:b/>
              </w:rPr>
              <w:t>7.02</w:t>
            </w:r>
          </w:p>
        </w:tc>
        <w:tc>
          <w:tcPr>
            <w:tcW w:w="0" w:type="auto"/>
            <w:vAlign w:val="bottom"/>
          </w:tcPr>
          <w:p w14:paraId="6F39628B" w14:textId="77777777" w:rsidR="00D43177" w:rsidRPr="00D43177" w:rsidRDefault="00D43177" w:rsidP="00D43177">
            <w:pPr>
              <w:jc w:val="center"/>
              <w:rPr>
                <w:rFonts w:ascii="Arial" w:hAnsi="Arial" w:cs="Arial"/>
                <w:b/>
              </w:rPr>
            </w:pPr>
            <w:r w:rsidRPr="00D43177">
              <w:rPr>
                <w:rFonts w:ascii="Arial" w:hAnsi="Arial" w:cs="Arial"/>
                <w:b/>
              </w:rPr>
              <w:t>6.79</w:t>
            </w:r>
          </w:p>
        </w:tc>
      </w:tr>
      <w:tr w:rsidR="00D43177" w:rsidRPr="00D43177" w14:paraId="2E624BC1" w14:textId="77777777" w:rsidTr="008C31A0">
        <w:trPr>
          <w:jc w:val="center"/>
        </w:trPr>
        <w:tc>
          <w:tcPr>
            <w:tcW w:w="0" w:type="auto"/>
          </w:tcPr>
          <w:p w14:paraId="4871BBE2" w14:textId="77777777" w:rsidR="00D43177" w:rsidRPr="00D43177" w:rsidRDefault="00D43177" w:rsidP="00D43177">
            <w:pPr>
              <w:jc w:val="center"/>
              <w:rPr>
                <w:rFonts w:ascii="Arial" w:hAnsi="Arial" w:cs="Arial"/>
                <w:b/>
              </w:rPr>
            </w:pPr>
            <w:r w:rsidRPr="00D43177">
              <w:rPr>
                <w:rFonts w:ascii="Arial" w:hAnsi="Arial" w:cs="Arial"/>
                <w:b/>
              </w:rPr>
              <w:t>C.V.%</w:t>
            </w:r>
          </w:p>
        </w:tc>
        <w:tc>
          <w:tcPr>
            <w:tcW w:w="0" w:type="auto"/>
            <w:vAlign w:val="bottom"/>
          </w:tcPr>
          <w:p w14:paraId="4E419A47" w14:textId="77777777" w:rsidR="00D43177" w:rsidRPr="00D43177" w:rsidRDefault="00D43177" w:rsidP="00D43177">
            <w:pPr>
              <w:jc w:val="center"/>
              <w:rPr>
                <w:rFonts w:ascii="Arial" w:hAnsi="Arial" w:cs="Arial"/>
                <w:b/>
              </w:rPr>
            </w:pPr>
            <w:r w:rsidRPr="00D43177">
              <w:rPr>
                <w:rFonts w:ascii="Arial" w:hAnsi="Arial" w:cs="Arial"/>
                <w:b/>
              </w:rPr>
              <w:t>3.34</w:t>
            </w:r>
          </w:p>
        </w:tc>
        <w:tc>
          <w:tcPr>
            <w:tcW w:w="0" w:type="auto"/>
            <w:vAlign w:val="bottom"/>
          </w:tcPr>
          <w:p w14:paraId="45C87314" w14:textId="77777777" w:rsidR="00D43177" w:rsidRPr="00D43177" w:rsidRDefault="00D43177" w:rsidP="00D43177">
            <w:pPr>
              <w:jc w:val="center"/>
              <w:rPr>
                <w:rFonts w:ascii="Arial" w:hAnsi="Arial" w:cs="Arial"/>
                <w:b/>
              </w:rPr>
            </w:pPr>
            <w:r w:rsidRPr="00D43177">
              <w:rPr>
                <w:rFonts w:ascii="Arial" w:hAnsi="Arial" w:cs="Arial"/>
                <w:b/>
              </w:rPr>
              <w:t>2.31</w:t>
            </w:r>
          </w:p>
        </w:tc>
        <w:tc>
          <w:tcPr>
            <w:tcW w:w="0" w:type="auto"/>
            <w:vAlign w:val="bottom"/>
          </w:tcPr>
          <w:p w14:paraId="35F3A593" w14:textId="77777777" w:rsidR="00D43177" w:rsidRPr="00D43177" w:rsidRDefault="00D43177" w:rsidP="00D43177">
            <w:pPr>
              <w:jc w:val="center"/>
              <w:rPr>
                <w:rFonts w:ascii="Arial" w:hAnsi="Arial" w:cs="Arial"/>
                <w:b/>
              </w:rPr>
            </w:pPr>
            <w:r w:rsidRPr="00D43177">
              <w:rPr>
                <w:rFonts w:ascii="Arial" w:hAnsi="Arial" w:cs="Arial"/>
                <w:b/>
              </w:rPr>
              <w:t>3.27</w:t>
            </w:r>
          </w:p>
        </w:tc>
        <w:tc>
          <w:tcPr>
            <w:tcW w:w="0" w:type="auto"/>
            <w:vAlign w:val="bottom"/>
          </w:tcPr>
          <w:p w14:paraId="5F23D40A" w14:textId="77777777" w:rsidR="00D43177" w:rsidRPr="00D43177" w:rsidRDefault="00D43177" w:rsidP="00D43177">
            <w:pPr>
              <w:jc w:val="center"/>
              <w:rPr>
                <w:rFonts w:ascii="Arial" w:hAnsi="Arial" w:cs="Arial"/>
                <w:b/>
              </w:rPr>
            </w:pPr>
            <w:r w:rsidRPr="00D43177">
              <w:rPr>
                <w:rFonts w:ascii="Arial" w:hAnsi="Arial" w:cs="Arial"/>
                <w:b/>
              </w:rPr>
              <w:t>3.72</w:t>
            </w:r>
          </w:p>
        </w:tc>
        <w:tc>
          <w:tcPr>
            <w:tcW w:w="0" w:type="auto"/>
            <w:vAlign w:val="bottom"/>
          </w:tcPr>
          <w:p w14:paraId="7C8A6317" w14:textId="77777777" w:rsidR="00D43177" w:rsidRPr="00D43177" w:rsidRDefault="00D43177" w:rsidP="00D43177">
            <w:pPr>
              <w:jc w:val="center"/>
              <w:rPr>
                <w:rFonts w:ascii="Arial" w:hAnsi="Arial" w:cs="Arial"/>
                <w:b/>
              </w:rPr>
            </w:pPr>
            <w:r w:rsidRPr="00D43177">
              <w:rPr>
                <w:rFonts w:ascii="Arial" w:hAnsi="Arial" w:cs="Arial"/>
                <w:b/>
              </w:rPr>
              <w:t>3.43</w:t>
            </w:r>
          </w:p>
        </w:tc>
        <w:tc>
          <w:tcPr>
            <w:tcW w:w="0" w:type="auto"/>
            <w:vAlign w:val="bottom"/>
          </w:tcPr>
          <w:p w14:paraId="640852ED" w14:textId="77777777" w:rsidR="00D43177" w:rsidRPr="00D43177" w:rsidRDefault="00D43177" w:rsidP="00D43177">
            <w:pPr>
              <w:jc w:val="center"/>
              <w:rPr>
                <w:rFonts w:ascii="Arial" w:hAnsi="Arial" w:cs="Arial"/>
                <w:b/>
              </w:rPr>
            </w:pPr>
            <w:r w:rsidRPr="00D43177">
              <w:rPr>
                <w:rFonts w:ascii="Arial" w:hAnsi="Arial" w:cs="Arial"/>
                <w:b/>
              </w:rPr>
              <w:t>3.07</w:t>
            </w:r>
          </w:p>
        </w:tc>
      </w:tr>
    </w:tbl>
    <w:p w14:paraId="0C00F60C" w14:textId="77777777" w:rsidR="00D43177" w:rsidRDefault="00246F63" w:rsidP="00D43177">
      <w:pPr>
        <w:pStyle w:val="Body"/>
        <w:spacing w:after="0"/>
        <w:rPr>
          <w:rFonts w:ascii="Arial" w:hAnsi="Arial" w:cs="Arial"/>
        </w:rPr>
      </w:pPr>
      <w:r w:rsidRPr="00246F63">
        <w:rPr>
          <w:rFonts w:ascii="Arial" w:hAnsi="Arial" w:cs="Arial"/>
        </w:rPr>
        <w:t xml:space="preserve">Yadav et al. (2012) noted a similar decline in lipase activity with extended exposure times at all moisture levels when compared to raw pearl millet. Correspondingly, Xu et al. (2013) documented comparable trends in lipase activity in microwave-treated wheat germ, where activity decreased with increasing microwave exposure duration. Additionally, </w:t>
      </w:r>
      <w:proofErr w:type="spellStart"/>
      <w:r w:rsidRPr="00246F63">
        <w:rPr>
          <w:rFonts w:ascii="Arial" w:hAnsi="Arial" w:cs="Arial"/>
        </w:rPr>
        <w:t>Mohajerkhorasani</w:t>
      </w:r>
      <w:proofErr w:type="spellEnd"/>
      <w:r w:rsidRPr="00246F63">
        <w:rPr>
          <w:rFonts w:ascii="Arial" w:hAnsi="Arial" w:cs="Arial"/>
        </w:rPr>
        <w:t xml:space="preserve"> et al. (2019) reported that lipase inactivation rises with prolonged microwave exposure and higher moisture levels. This reduction in lipase activity in the flour can be attributed to the elevated temperatures achieved as microwave energy is converted into thermal energy.</w:t>
      </w:r>
    </w:p>
    <w:p w14:paraId="1BEBD00D" w14:textId="77777777" w:rsidR="00246F63" w:rsidRDefault="00246F63" w:rsidP="00D43177">
      <w:pPr>
        <w:pStyle w:val="Body"/>
        <w:spacing w:after="0"/>
        <w:rPr>
          <w:rFonts w:ascii="Arial" w:hAnsi="Arial" w:cs="Arial"/>
        </w:rPr>
      </w:pPr>
    </w:p>
    <w:p w14:paraId="40994436" w14:textId="77777777" w:rsidR="001B722E" w:rsidRPr="001B722E" w:rsidRDefault="001B722E" w:rsidP="001B722E">
      <w:pPr>
        <w:pStyle w:val="Body"/>
        <w:rPr>
          <w:rFonts w:ascii="Arial" w:hAnsi="Arial" w:cs="Arial"/>
          <w:b/>
          <w:bCs/>
        </w:rPr>
      </w:pPr>
      <w:r w:rsidRPr="001B722E">
        <w:rPr>
          <w:rFonts w:ascii="Arial" w:hAnsi="Arial" w:cs="Arial"/>
          <w:b/>
          <w:bCs/>
        </w:rPr>
        <w:t>3.4 Fat Acidity</w:t>
      </w:r>
    </w:p>
    <w:p w14:paraId="52DA9C04" w14:textId="77777777" w:rsidR="001B722E" w:rsidRDefault="001B722E" w:rsidP="001B722E">
      <w:pPr>
        <w:pStyle w:val="Body"/>
        <w:spacing w:after="0"/>
        <w:rPr>
          <w:rFonts w:ascii="Arial" w:hAnsi="Arial" w:cs="Arial"/>
        </w:rPr>
      </w:pPr>
      <w:r w:rsidRPr="001B722E">
        <w:rPr>
          <w:rFonts w:ascii="Arial" w:hAnsi="Arial" w:cs="Arial"/>
        </w:rPr>
        <w:t xml:space="preserve">Fat acidity is one of the important </w:t>
      </w:r>
      <w:proofErr w:type="gramStart"/>
      <w:r w:rsidRPr="001B722E">
        <w:rPr>
          <w:rFonts w:ascii="Arial" w:hAnsi="Arial" w:cs="Arial"/>
        </w:rPr>
        <w:t>parameter</w:t>
      </w:r>
      <w:proofErr w:type="gramEnd"/>
      <w:r w:rsidRPr="001B722E">
        <w:rPr>
          <w:rFonts w:ascii="Arial" w:hAnsi="Arial" w:cs="Arial"/>
        </w:rPr>
        <w:t xml:space="preserve"> which indicates the deterioration of the flour. This parameter was evaluated for both untreated and treated pearl millet flour, as summarized in Table 4. In the present study, </w:t>
      </w:r>
      <w:proofErr w:type="gramStart"/>
      <w:r w:rsidRPr="001B722E">
        <w:rPr>
          <w:rFonts w:ascii="Arial" w:hAnsi="Arial" w:cs="Arial"/>
        </w:rPr>
        <w:t>It</w:t>
      </w:r>
      <w:proofErr w:type="gramEnd"/>
      <w:r w:rsidRPr="001B722E">
        <w:rPr>
          <w:rFonts w:ascii="Arial" w:hAnsi="Arial" w:cs="Arial"/>
        </w:rPr>
        <w:t xml:space="preserve"> was observed that an increase in storage </w:t>
      </w:r>
      <w:r w:rsidRPr="001B722E">
        <w:rPr>
          <w:rFonts w:ascii="Arial" w:hAnsi="Arial" w:cs="Arial"/>
        </w:rPr>
        <w:lastRenderedPageBreak/>
        <w:t xml:space="preserve">period caused the increase in fat acidity of untreated and treated pearl millet flour. During the 30 days of storage, the fat acidity increased from 18.10 to 27.99 mg KOH/100 gm in untreated sample whereas it increased 17.84 to 19.49 mg KOH/100 gm in sample treated for 100 seconds in microwave (Table 4). This table also shows that at every time interval the fat acidity is decreased with an increased time to exposure of samples to microwave. Over </w:t>
      </w:r>
      <w:proofErr w:type="gramStart"/>
      <w:r w:rsidRPr="001B722E">
        <w:rPr>
          <w:rFonts w:ascii="Arial" w:hAnsi="Arial" w:cs="Arial"/>
        </w:rPr>
        <w:t>an</w:t>
      </w:r>
      <w:proofErr w:type="gramEnd"/>
      <w:r w:rsidRPr="001B722E">
        <w:rPr>
          <w:rFonts w:ascii="Arial" w:hAnsi="Arial" w:cs="Arial"/>
        </w:rPr>
        <w:t xml:space="preserve"> 30 day storage period, fat acidity levels increased 54.64% in untreated as compared 6.71% to 41.73% in various treatments. The least increase in the fat acidity was found in the treatment T7 (6.71%). Heat-treated flour demonstrated the lowest levels of FFA due to the heat-induced inactivation of lipase.</w:t>
      </w:r>
    </w:p>
    <w:p w14:paraId="27A01B79" w14:textId="77777777" w:rsidR="001B722E" w:rsidRDefault="001B722E" w:rsidP="001B722E">
      <w:pPr>
        <w:pStyle w:val="Body"/>
        <w:spacing w:after="0"/>
        <w:rPr>
          <w:rFonts w:ascii="Arial" w:hAnsi="Arial" w:cs="Arial"/>
        </w:rPr>
      </w:pPr>
    </w:p>
    <w:p w14:paraId="444AB883" w14:textId="77777777" w:rsidR="001B722E" w:rsidRPr="001B722E" w:rsidRDefault="001B722E" w:rsidP="001B722E">
      <w:pPr>
        <w:tabs>
          <w:tab w:val="left" w:pos="1080"/>
        </w:tabs>
        <w:ind w:left="1080" w:hanging="1080"/>
        <w:jc w:val="both"/>
        <w:rPr>
          <w:rFonts w:ascii="Arial" w:hAnsi="Arial" w:cs="Arial"/>
          <w:b/>
        </w:rPr>
      </w:pPr>
      <w:r w:rsidRPr="001B722E">
        <w:rPr>
          <w:rFonts w:ascii="Arial" w:hAnsi="Arial" w:cs="Arial"/>
          <w:b/>
        </w:rPr>
        <w:t>Table 4:</w:t>
      </w:r>
      <w:r w:rsidRPr="001B722E">
        <w:rPr>
          <w:rFonts w:ascii="Arial" w:hAnsi="Arial" w:cs="Arial"/>
          <w:b/>
        </w:rPr>
        <w:tab/>
        <w:t>Fat acidity (mg KOH/100g) of stored pearl millet flour at different time interval.</w:t>
      </w:r>
    </w:p>
    <w:tbl>
      <w:tblPr>
        <w:tblW w:w="0" w:type="auto"/>
        <w:jc w:val="center"/>
        <w:tblBorders>
          <w:top w:val="single" w:sz="4" w:space="0" w:color="auto"/>
          <w:bottom w:val="single" w:sz="4" w:space="0" w:color="auto"/>
        </w:tblBorders>
        <w:tblLook w:val="01E0" w:firstRow="1" w:lastRow="1" w:firstColumn="1" w:lastColumn="1" w:noHBand="0" w:noVBand="0"/>
      </w:tblPr>
      <w:tblGrid>
        <w:gridCol w:w="1212"/>
        <w:gridCol w:w="873"/>
        <w:gridCol w:w="984"/>
        <w:gridCol w:w="984"/>
        <w:gridCol w:w="984"/>
        <w:gridCol w:w="984"/>
        <w:gridCol w:w="984"/>
      </w:tblGrid>
      <w:tr w:rsidR="001B722E" w:rsidRPr="001B722E" w14:paraId="6EB21F81" w14:textId="77777777" w:rsidTr="008C31A0">
        <w:trPr>
          <w:jc w:val="center"/>
        </w:trPr>
        <w:tc>
          <w:tcPr>
            <w:tcW w:w="0" w:type="auto"/>
          </w:tcPr>
          <w:p w14:paraId="01956557" w14:textId="77777777" w:rsidR="001B722E" w:rsidRPr="001B722E" w:rsidRDefault="001B722E" w:rsidP="001B722E">
            <w:pPr>
              <w:jc w:val="center"/>
              <w:rPr>
                <w:rFonts w:ascii="Arial" w:hAnsi="Arial" w:cs="Arial"/>
                <w:b/>
              </w:rPr>
            </w:pPr>
            <w:r w:rsidRPr="001B722E">
              <w:rPr>
                <w:rFonts w:ascii="Arial" w:hAnsi="Arial" w:cs="Arial"/>
                <w:b/>
              </w:rPr>
              <w:t>Treatment</w:t>
            </w:r>
          </w:p>
        </w:tc>
        <w:tc>
          <w:tcPr>
            <w:tcW w:w="0" w:type="auto"/>
          </w:tcPr>
          <w:p w14:paraId="5B5D75B9" w14:textId="77777777" w:rsidR="001B722E" w:rsidRPr="001B722E" w:rsidRDefault="001B722E" w:rsidP="001B722E">
            <w:pPr>
              <w:jc w:val="center"/>
              <w:rPr>
                <w:rFonts w:ascii="Arial" w:hAnsi="Arial" w:cs="Arial"/>
                <w:b/>
              </w:rPr>
            </w:pPr>
            <w:r w:rsidRPr="001B722E">
              <w:rPr>
                <w:rFonts w:ascii="Arial" w:hAnsi="Arial" w:cs="Arial"/>
                <w:b/>
              </w:rPr>
              <w:t>5</w:t>
            </w:r>
            <w:r w:rsidRPr="001B722E">
              <w:rPr>
                <w:rFonts w:ascii="Arial" w:hAnsi="Arial" w:cs="Arial"/>
                <w:b/>
                <w:vertAlign w:val="superscript"/>
              </w:rPr>
              <w:t>th</w:t>
            </w:r>
            <w:r w:rsidRPr="001B722E">
              <w:rPr>
                <w:rFonts w:ascii="Arial" w:hAnsi="Arial" w:cs="Arial"/>
                <w:b/>
              </w:rPr>
              <w:t xml:space="preserve"> Day</w:t>
            </w:r>
          </w:p>
        </w:tc>
        <w:tc>
          <w:tcPr>
            <w:tcW w:w="0" w:type="auto"/>
          </w:tcPr>
          <w:p w14:paraId="2B7A201D" w14:textId="77777777" w:rsidR="001B722E" w:rsidRPr="001B722E" w:rsidRDefault="001B722E" w:rsidP="001B722E">
            <w:pPr>
              <w:jc w:val="center"/>
              <w:rPr>
                <w:rFonts w:ascii="Arial" w:hAnsi="Arial" w:cs="Arial"/>
                <w:b/>
              </w:rPr>
            </w:pPr>
            <w:r w:rsidRPr="001B722E">
              <w:rPr>
                <w:rFonts w:ascii="Arial" w:hAnsi="Arial" w:cs="Arial"/>
                <w:b/>
              </w:rPr>
              <w:t>10</w:t>
            </w:r>
            <w:r w:rsidRPr="001B722E">
              <w:rPr>
                <w:rFonts w:ascii="Arial" w:hAnsi="Arial" w:cs="Arial"/>
                <w:b/>
                <w:vertAlign w:val="superscript"/>
              </w:rPr>
              <w:t>th</w:t>
            </w:r>
            <w:r w:rsidRPr="001B722E">
              <w:rPr>
                <w:rFonts w:ascii="Arial" w:hAnsi="Arial" w:cs="Arial"/>
                <w:b/>
              </w:rPr>
              <w:t xml:space="preserve"> Day</w:t>
            </w:r>
          </w:p>
        </w:tc>
        <w:tc>
          <w:tcPr>
            <w:tcW w:w="0" w:type="auto"/>
          </w:tcPr>
          <w:p w14:paraId="072EB8AD" w14:textId="77777777" w:rsidR="001B722E" w:rsidRPr="001B722E" w:rsidRDefault="001B722E" w:rsidP="001B722E">
            <w:pPr>
              <w:jc w:val="center"/>
              <w:rPr>
                <w:rFonts w:ascii="Arial" w:hAnsi="Arial" w:cs="Arial"/>
                <w:b/>
              </w:rPr>
            </w:pPr>
            <w:r w:rsidRPr="001B722E">
              <w:rPr>
                <w:rFonts w:ascii="Arial" w:hAnsi="Arial" w:cs="Arial"/>
                <w:b/>
              </w:rPr>
              <w:t>15</w:t>
            </w:r>
            <w:r w:rsidRPr="001B722E">
              <w:rPr>
                <w:rFonts w:ascii="Arial" w:hAnsi="Arial" w:cs="Arial"/>
                <w:b/>
                <w:vertAlign w:val="superscript"/>
              </w:rPr>
              <w:t>th</w:t>
            </w:r>
            <w:r w:rsidRPr="001B722E">
              <w:rPr>
                <w:rFonts w:ascii="Arial" w:hAnsi="Arial" w:cs="Arial"/>
                <w:b/>
              </w:rPr>
              <w:t xml:space="preserve"> Day</w:t>
            </w:r>
          </w:p>
        </w:tc>
        <w:tc>
          <w:tcPr>
            <w:tcW w:w="0" w:type="auto"/>
          </w:tcPr>
          <w:p w14:paraId="266F8AE8" w14:textId="77777777" w:rsidR="001B722E" w:rsidRPr="001B722E" w:rsidRDefault="001B722E" w:rsidP="001B722E">
            <w:pPr>
              <w:jc w:val="center"/>
              <w:rPr>
                <w:rFonts w:ascii="Arial" w:hAnsi="Arial" w:cs="Arial"/>
                <w:b/>
              </w:rPr>
            </w:pPr>
            <w:r w:rsidRPr="001B722E">
              <w:rPr>
                <w:rFonts w:ascii="Arial" w:hAnsi="Arial" w:cs="Arial"/>
                <w:b/>
              </w:rPr>
              <w:t>20</w:t>
            </w:r>
            <w:r w:rsidRPr="001B722E">
              <w:rPr>
                <w:rFonts w:ascii="Arial" w:hAnsi="Arial" w:cs="Arial"/>
                <w:b/>
                <w:vertAlign w:val="superscript"/>
              </w:rPr>
              <w:t>th</w:t>
            </w:r>
            <w:r w:rsidRPr="001B722E">
              <w:rPr>
                <w:rFonts w:ascii="Arial" w:hAnsi="Arial" w:cs="Arial"/>
                <w:b/>
              </w:rPr>
              <w:t xml:space="preserve"> Day</w:t>
            </w:r>
          </w:p>
        </w:tc>
        <w:tc>
          <w:tcPr>
            <w:tcW w:w="0" w:type="auto"/>
          </w:tcPr>
          <w:p w14:paraId="2030B9C1" w14:textId="77777777" w:rsidR="001B722E" w:rsidRPr="001B722E" w:rsidRDefault="001B722E" w:rsidP="001B722E">
            <w:pPr>
              <w:jc w:val="center"/>
              <w:rPr>
                <w:rFonts w:ascii="Arial" w:hAnsi="Arial" w:cs="Arial"/>
                <w:b/>
              </w:rPr>
            </w:pPr>
            <w:r w:rsidRPr="001B722E">
              <w:rPr>
                <w:rFonts w:ascii="Arial" w:hAnsi="Arial" w:cs="Arial"/>
                <w:b/>
              </w:rPr>
              <w:t>25</w:t>
            </w:r>
            <w:r w:rsidRPr="001B722E">
              <w:rPr>
                <w:rFonts w:ascii="Arial" w:hAnsi="Arial" w:cs="Arial"/>
                <w:b/>
                <w:vertAlign w:val="superscript"/>
              </w:rPr>
              <w:t>th</w:t>
            </w:r>
            <w:r w:rsidRPr="001B722E">
              <w:rPr>
                <w:rFonts w:ascii="Arial" w:hAnsi="Arial" w:cs="Arial"/>
                <w:b/>
              </w:rPr>
              <w:t xml:space="preserve"> Day</w:t>
            </w:r>
          </w:p>
        </w:tc>
        <w:tc>
          <w:tcPr>
            <w:tcW w:w="0" w:type="auto"/>
          </w:tcPr>
          <w:p w14:paraId="0852E1EE" w14:textId="77777777" w:rsidR="001B722E" w:rsidRPr="001B722E" w:rsidRDefault="001B722E" w:rsidP="001B722E">
            <w:pPr>
              <w:jc w:val="center"/>
              <w:rPr>
                <w:rFonts w:ascii="Arial" w:hAnsi="Arial" w:cs="Arial"/>
                <w:b/>
              </w:rPr>
            </w:pPr>
            <w:r w:rsidRPr="001B722E">
              <w:rPr>
                <w:rFonts w:ascii="Arial" w:hAnsi="Arial" w:cs="Arial"/>
                <w:b/>
              </w:rPr>
              <w:t>30</w:t>
            </w:r>
            <w:r w:rsidRPr="001B722E">
              <w:rPr>
                <w:rFonts w:ascii="Arial" w:hAnsi="Arial" w:cs="Arial"/>
                <w:b/>
                <w:vertAlign w:val="superscript"/>
              </w:rPr>
              <w:t>th</w:t>
            </w:r>
            <w:r w:rsidRPr="001B722E">
              <w:rPr>
                <w:rFonts w:ascii="Arial" w:hAnsi="Arial" w:cs="Arial"/>
                <w:b/>
              </w:rPr>
              <w:t xml:space="preserve"> Day</w:t>
            </w:r>
          </w:p>
        </w:tc>
      </w:tr>
      <w:tr w:rsidR="001B722E" w:rsidRPr="001B722E" w14:paraId="0B28F34C" w14:textId="77777777" w:rsidTr="008C31A0">
        <w:trPr>
          <w:trHeight w:val="64"/>
          <w:jc w:val="center"/>
        </w:trPr>
        <w:tc>
          <w:tcPr>
            <w:tcW w:w="0" w:type="auto"/>
          </w:tcPr>
          <w:p w14:paraId="426F92F8" w14:textId="77777777" w:rsidR="001B722E" w:rsidRPr="001B722E" w:rsidRDefault="001B722E" w:rsidP="001B722E">
            <w:pPr>
              <w:jc w:val="center"/>
              <w:rPr>
                <w:rFonts w:ascii="Arial" w:hAnsi="Arial" w:cs="Arial"/>
              </w:rPr>
            </w:pPr>
            <w:r w:rsidRPr="001B722E">
              <w:rPr>
                <w:rFonts w:ascii="Arial" w:hAnsi="Arial" w:cs="Arial"/>
              </w:rPr>
              <w:t>T1</w:t>
            </w:r>
          </w:p>
        </w:tc>
        <w:tc>
          <w:tcPr>
            <w:tcW w:w="0" w:type="auto"/>
            <w:vAlign w:val="bottom"/>
          </w:tcPr>
          <w:p w14:paraId="4D661EB7" w14:textId="77777777" w:rsidR="001B722E" w:rsidRPr="001B722E" w:rsidRDefault="001B722E" w:rsidP="001B722E">
            <w:pPr>
              <w:jc w:val="center"/>
              <w:rPr>
                <w:rFonts w:ascii="Arial" w:hAnsi="Arial" w:cs="Arial"/>
              </w:rPr>
            </w:pPr>
            <w:r w:rsidRPr="001B722E">
              <w:rPr>
                <w:rFonts w:ascii="Arial" w:hAnsi="Arial" w:cs="Arial"/>
              </w:rPr>
              <w:t>18.10</w:t>
            </w:r>
          </w:p>
        </w:tc>
        <w:tc>
          <w:tcPr>
            <w:tcW w:w="0" w:type="auto"/>
            <w:vAlign w:val="bottom"/>
          </w:tcPr>
          <w:p w14:paraId="61B53E86" w14:textId="77777777" w:rsidR="001B722E" w:rsidRPr="001B722E" w:rsidRDefault="001B722E" w:rsidP="001B722E">
            <w:pPr>
              <w:jc w:val="center"/>
              <w:rPr>
                <w:rFonts w:ascii="Arial" w:hAnsi="Arial" w:cs="Arial"/>
              </w:rPr>
            </w:pPr>
            <w:r w:rsidRPr="001B722E">
              <w:rPr>
                <w:rFonts w:ascii="Arial" w:hAnsi="Arial" w:cs="Arial"/>
              </w:rPr>
              <w:t>18.95</w:t>
            </w:r>
          </w:p>
        </w:tc>
        <w:tc>
          <w:tcPr>
            <w:tcW w:w="0" w:type="auto"/>
            <w:vAlign w:val="bottom"/>
          </w:tcPr>
          <w:p w14:paraId="012C980A" w14:textId="77777777" w:rsidR="001B722E" w:rsidRPr="001B722E" w:rsidRDefault="001B722E" w:rsidP="001B722E">
            <w:pPr>
              <w:jc w:val="center"/>
              <w:rPr>
                <w:rFonts w:ascii="Arial" w:hAnsi="Arial" w:cs="Arial"/>
              </w:rPr>
            </w:pPr>
            <w:r w:rsidRPr="001B722E">
              <w:rPr>
                <w:rFonts w:ascii="Arial" w:hAnsi="Arial" w:cs="Arial"/>
              </w:rPr>
              <w:t>22.08</w:t>
            </w:r>
          </w:p>
        </w:tc>
        <w:tc>
          <w:tcPr>
            <w:tcW w:w="0" w:type="auto"/>
            <w:vAlign w:val="bottom"/>
          </w:tcPr>
          <w:p w14:paraId="26D166B1" w14:textId="77777777" w:rsidR="001B722E" w:rsidRPr="001B722E" w:rsidRDefault="001B722E" w:rsidP="001B722E">
            <w:pPr>
              <w:jc w:val="center"/>
              <w:rPr>
                <w:rFonts w:ascii="Arial" w:hAnsi="Arial" w:cs="Arial"/>
              </w:rPr>
            </w:pPr>
            <w:r w:rsidRPr="001B722E">
              <w:rPr>
                <w:rFonts w:ascii="Arial" w:hAnsi="Arial" w:cs="Arial"/>
              </w:rPr>
              <w:t>23.79</w:t>
            </w:r>
          </w:p>
        </w:tc>
        <w:tc>
          <w:tcPr>
            <w:tcW w:w="0" w:type="auto"/>
            <w:vAlign w:val="bottom"/>
          </w:tcPr>
          <w:p w14:paraId="4A5D4A7A" w14:textId="77777777" w:rsidR="001B722E" w:rsidRPr="001B722E" w:rsidRDefault="001B722E" w:rsidP="001B722E">
            <w:pPr>
              <w:jc w:val="center"/>
              <w:rPr>
                <w:rFonts w:ascii="Arial" w:hAnsi="Arial" w:cs="Arial"/>
              </w:rPr>
            </w:pPr>
            <w:r w:rsidRPr="001B722E">
              <w:rPr>
                <w:rFonts w:ascii="Arial" w:hAnsi="Arial" w:cs="Arial"/>
              </w:rPr>
              <w:t>25.02</w:t>
            </w:r>
          </w:p>
        </w:tc>
        <w:tc>
          <w:tcPr>
            <w:tcW w:w="0" w:type="auto"/>
            <w:vAlign w:val="bottom"/>
          </w:tcPr>
          <w:p w14:paraId="77FEF5CF" w14:textId="77777777" w:rsidR="001B722E" w:rsidRPr="001B722E" w:rsidRDefault="001B722E" w:rsidP="001B722E">
            <w:pPr>
              <w:jc w:val="center"/>
              <w:rPr>
                <w:rFonts w:ascii="Arial" w:hAnsi="Arial" w:cs="Arial"/>
              </w:rPr>
            </w:pPr>
            <w:r w:rsidRPr="001B722E">
              <w:rPr>
                <w:rFonts w:ascii="Arial" w:hAnsi="Arial" w:cs="Arial"/>
              </w:rPr>
              <w:t>27.99</w:t>
            </w:r>
          </w:p>
        </w:tc>
      </w:tr>
      <w:tr w:rsidR="001B722E" w:rsidRPr="001B722E" w14:paraId="7E84CCC0" w14:textId="77777777" w:rsidTr="008C31A0">
        <w:trPr>
          <w:jc w:val="center"/>
        </w:trPr>
        <w:tc>
          <w:tcPr>
            <w:tcW w:w="0" w:type="auto"/>
          </w:tcPr>
          <w:p w14:paraId="3D0A7012" w14:textId="77777777" w:rsidR="001B722E" w:rsidRPr="001B722E" w:rsidRDefault="001B722E" w:rsidP="001B722E">
            <w:pPr>
              <w:jc w:val="center"/>
              <w:rPr>
                <w:rFonts w:ascii="Arial" w:hAnsi="Arial" w:cs="Arial"/>
              </w:rPr>
            </w:pPr>
            <w:r w:rsidRPr="001B722E">
              <w:rPr>
                <w:rFonts w:ascii="Arial" w:hAnsi="Arial" w:cs="Arial"/>
              </w:rPr>
              <w:t>T2</w:t>
            </w:r>
          </w:p>
        </w:tc>
        <w:tc>
          <w:tcPr>
            <w:tcW w:w="0" w:type="auto"/>
            <w:vAlign w:val="bottom"/>
          </w:tcPr>
          <w:p w14:paraId="547A24A0" w14:textId="77777777" w:rsidR="001B722E" w:rsidRPr="001B722E" w:rsidRDefault="001B722E" w:rsidP="001B722E">
            <w:pPr>
              <w:jc w:val="center"/>
              <w:rPr>
                <w:rFonts w:ascii="Arial" w:hAnsi="Arial" w:cs="Arial"/>
              </w:rPr>
            </w:pPr>
            <w:r w:rsidRPr="001B722E">
              <w:rPr>
                <w:rFonts w:ascii="Arial" w:hAnsi="Arial" w:cs="Arial"/>
              </w:rPr>
              <w:t>18.02</w:t>
            </w:r>
          </w:p>
        </w:tc>
        <w:tc>
          <w:tcPr>
            <w:tcW w:w="0" w:type="auto"/>
            <w:vAlign w:val="bottom"/>
          </w:tcPr>
          <w:p w14:paraId="6CDBEFE7" w14:textId="77777777" w:rsidR="001B722E" w:rsidRPr="001B722E" w:rsidRDefault="001B722E" w:rsidP="001B722E">
            <w:pPr>
              <w:jc w:val="center"/>
              <w:rPr>
                <w:rFonts w:ascii="Arial" w:hAnsi="Arial" w:cs="Arial"/>
              </w:rPr>
            </w:pPr>
            <w:r w:rsidRPr="001B722E">
              <w:rPr>
                <w:rFonts w:ascii="Arial" w:hAnsi="Arial" w:cs="Arial"/>
              </w:rPr>
              <w:t>19.18</w:t>
            </w:r>
          </w:p>
        </w:tc>
        <w:tc>
          <w:tcPr>
            <w:tcW w:w="0" w:type="auto"/>
            <w:vAlign w:val="bottom"/>
          </w:tcPr>
          <w:p w14:paraId="4C8F72B1" w14:textId="77777777" w:rsidR="001B722E" w:rsidRPr="001B722E" w:rsidRDefault="001B722E" w:rsidP="001B722E">
            <w:pPr>
              <w:jc w:val="center"/>
              <w:rPr>
                <w:rFonts w:ascii="Arial" w:hAnsi="Arial" w:cs="Arial"/>
              </w:rPr>
            </w:pPr>
            <w:r w:rsidRPr="001B722E">
              <w:rPr>
                <w:rFonts w:ascii="Arial" w:hAnsi="Arial" w:cs="Arial"/>
              </w:rPr>
              <w:t>20.66</w:t>
            </w:r>
          </w:p>
        </w:tc>
        <w:tc>
          <w:tcPr>
            <w:tcW w:w="0" w:type="auto"/>
            <w:vAlign w:val="bottom"/>
          </w:tcPr>
          <w:p w14:paraId="362FE138" w14:textId="77777777" w:rsidR="001B722E" w:rsidRPr="001B722E" w:rsidRDefault="001B722E" w:rsidP="001B722E">
            <w:pPr>
              <w:jc w:val="center"/>
              <w:rPr>
                <w:rFonts w:ascii="Arial" w:hAnsi="Arial" w:cs="Arial"/>
              </w:rPr>
            </w:pPr>
            <w:r w:rsidRPr="001B722E">
              <w:rPr>
                <w:rFonts w:ascii="Arial" w:hAnsi="Arial" w:cs="Arial"/>
              </w:rPr>
              <w:t>22.10</w:t>
            </w:r>
          </w:p>
        </w:tc>
        <w:tc>
          <w:tcPr>
            <w:tcW w:w="0" w:type="auto"/>
            <w:vAlign w:val="bottom"/>
          </w:tcPr>
          <w:p w14:paraId="65DFF0EA" w14:textId="77777777" w:rsidR="001B722E" w:rsidRPr="001B722E" w:rsidRDefault="001B722E" w:rsidP="001B722E">
            <w:pPr>
              <w:jc w:val="center"/>
              <w:rPr>
                <w:rFonts w:ascii="Arial" w:hAnsi="Arial" w:cs="Arial"/>
              </w:rPr>
            </w:pPr>
            <w:r w:rsidRPr="001B722E">
              <w:rPr>
                <w:rFonts w:ascii="Arial" w:hAnsi="Arial" w:cs="Arial"/>
              </w:rPr>
              <w:t>23.52</w:t>
            </w:r>
          </w:p>
        </w:tc>
        <w:tc>
          <w:tcPr>
            <w:tcW w:w="0" w:type="auto"/>
            <w:vAlign w:val="bottom"/>
          </w:tcPr>
          <w:p w14:paraId="5B2A3D76" w14:textId="77777777" w:rsidR="001B722E" w:rsidRPr="001B722E" w:rsidRDefault="001B722E" w:rsidP="001B722E">
            <w:pPr>
              <w:jc w:val="center"/>
              <w:rPr>
                <w:rFonts w:ascii="Arial" w:hAnsi="Arial" w:cs="Arial"/>
              </w:rPr>
            </w:pPr>
            <w:r w:rsidRPr="001B722E">
              <w:rPr>
                <w:rFonts w:ascii="Arial" w:hAnsi="Arial" w:cs="Arial"/>
              </w:rPr>
              <w:t>25.54</w:t>
            </w:r>
          </w:p>
        </w:tc>
      </w:tr>
      <w:tr w:rsidR="001B722E" w:rsidRPr="001B722E" w14:paraId="7E710C93" w14:textId="77777777" w:rsidTr="008C31A0">
        <w:trPr>
          <w:jc w:val="center"/>
        </w:trPr>
        <w:tc>
          <w:tcPr>
            <w:tcW w:w="0" w:type="auto"/>
          </w:tcPr>
          <w:p w14:paraId="47AFEFBD" w14:textId="77777777" w:rsidR="001B722E" w:rsidRPr="001B722E" w:rsidRDefault="001B722E" w:rsidP="001B722E">
            <w:pPr>
              <w:jc w:val="center"/>
              <w:rPr>
                <w:rFonts w:ascii="Arial" w:hAnsi="Arial" w:cs="Arial"/>
              </w:rPr>
            </w:pPr>
            <w:r w:rsidRPr="001B722E">
              <w:rPr>
                <w:rFonts w:ascii="Arial" w:hAnsi="Arial" w:cs="Arial"/>
              </w:rPr>
              <w:t>T3</w:t>
            </w:r>
          </w:p>
        </w:tc>
        <w:tc>
          <w:tcPr>
            <w:tcW w:w="0" w:type="auto"/>
            <w:vAlign w:val="bottom"/>
          </w:tcPr>
          <w:p w14:paraId="438D0797" w14:textId="77777777" w:rsidR="001B722E" w:rsidRPr="001B722E" w:rsidRDefault="001B722E" w:rsidP="001B722E">
            <w:pPr>
              <w:jc w:val="center"/>
              <w:rPr>
                <w:rFonts w:ascii="Arial" w:hAnsi="Arial" w:cs="Arial"/>
              </w:rPr>
            </w:pPr>
            <w:r w:rsidRPr="001B722E">
              <w:rPr>
                <w:rFonts w:ascii="Arial" w:hAnsi="Arial" w:cs="Arial"/>
              </w:rPr>
              <w:t>17.98</w:t>
            </w:r>
          </w:p>
        </w:tc>
        <w:tc>
          <w:tcPr>
            <w:tcW w:w="0" w:type="auto"/>
            <w:vAlign w:val="bottom"/>
          </w:tcPr>
          <w:p w14:paraId="14691535" w14:textId="77777777" w:rsidR="001B722E" w:rsidRPr="001B722E" w:rsidRDefault="001B722E" w:rsidP="001B722E">
            <w:pPr>
              <w:jc w:val="center"/>
              <w:rPr>
                <w:rFonts w:ascii="Arial" w:hAnsi="Arial" w:cs="Arial"/>
              </w:rPr>
            </w:pPr>
            <w:r w:rsidRPr="001B722E">
              <w:rPr>
                <w:rFonts w:ascii="Arial" w:hAnsi="Arial" w:cs="Arial"/>
              </w:rPr>
              <w:t>18.47</w:t>
            </w:r>
          </w:p>
        </w:tc>
        <w:tc>
          <w:tcPr>
            <w:tcW w:w="0" w:type="auto"/>
            <w:vAlign w:val="bottom"/>
          </w:tcPr>
          <w:p w14:paraId="1E5F5491" w14:textId="77777777" w:rsidR="001B722E" w:rsidRPr="001B722E" w:rsidRDefault="001B722E" w:rsidP="001B722E">
            <w:pPr>
              <w:jc w:val="center"/>
              <w:rPr>
                <w:rFonts w:ascii="Arial" w:hAnsi="Arial" w:cs="Arial"/>
              </w:rPr>
            </w:pPr>
            <w:r w:rsidRPr="001B722E">
              <w:rPr>
                <w:rFonts w:ascii="Arial" w:hAnsi="Arial" w:cs="Arial"/>
              </w:rPr>
              <w:t>20.57</w:t>
            </w:r>
          </w:p>
        </w:tc>
        <w:tc>
          <w:tcPr>
            <w:tcW w:w="0" w:type="auto"/>
            <w:vAlign w:val="bottom"/>
          </w:tcPr>
          <w:p w14:paraId="4A3C0F00" w14:textId="77777777" w:rsidR="001B722E" w:rsidRPr="001B722E" w:rsidRDefault="001B722E" w:rsidP="001B722E">
            <w:pPr>
              <w:jc w:val="center"/>
              <w:rPr>
                <w:rFonts w:ascii="Arial" w:hAnsi="Arial" w:cs="Arial"/>
              </w:rPr>
            </w:pPr>
            <w:r w:rsidRPr="001B722E">
              <w:rPr>
                <w:rFonts w:ascii="Arial" w:hAnsi="Arial" w:cs="Arial"/>
              </w:rPr>
              <w:t>21.06</w:t>
            </w:r>
          </w:p>
        </w:tc>
        <w:tc>
          <w:tcPr>
            <w:tcW w:w="0" w:type="auto"/>
            <w:vAlign w:val="bottom"/>
          </w:tcPr>
          <w:p w14:paraId="7D18420C" w14:textId="77777777" w:rsidR="001B722E" w:rsidRPr="001B722E" w:rsidRDefault="001B722E" w:rsidP="001B722E">
            <w:pPr>
              <w:jc w:val="center"/>
              <w:rPr>
                <w:rFonts w:ascii="Arial" w:hAnsi="Arial" w:cs="Arial"/>
              </w:rPr>
            </w:pPr>
            <w:r w:rsidRPr="001B722E">
              <w:rPr>
                <w:rFonts w:ascii="Arial" w:hAnsi="Arial" w:cs="Arial"/>
              </w:rPr>
              <w:t>22.14</w:t>
            </w:r>
          </w:p>
        </w:tc>
        <w:tc>
          <w:tcPr>
            <w:tcW w:w="0" w:type="auto"/>
            <w:vAlign w:val="bottom"/>
          </w:tcPr>
          <w:p w14:paraId="26AAB867" w14:textId="77777777" w:rsidR="001B722E" w:rsidRPr="001B722E" w:rsidRDefault="001B722E" w:rsidP="001B722E">
            <w:pPr>
              <w:jc w:val="center"/>
              <w:rPr>
                <w:rFonts w:ascii="Arial" w:hAnsi="Arial" w:cs="Arial"/>
              </w:rPr>
            </w:pPr>
            <w:r w:rsidRPr="001B722E">
              <w:rPr>
                <w:rFonts w:ascii="Arial" w:hAnsi="Arial" w:cs="Arial"/>
              </w:rPr>
              <w:t>23.90</w:t>
            </w:r>
          </w:p>
        </w:tc>
      </w:tr>
      <w:tr w:rsidR="001B722E" w:rsidRPr="001B722E" w14:paraId="27341F0B" w14:textId="77777777" w:rsidTr="008C31A0">
        <w:trPr>
          <w:jc w:val="center"/>
        </w:trPr>
        <w:tc>
          <w:tcPr>
            <w:tcW w:w="0" w:type="auto"/>
          </w:tcPr>
          <w:p w14:paraId="51FC5657" w14:textId="77777777" w:rsidR="001B722E" w:rsidRPr="001B722E" w:rsidRDefault="001B722E" w:rsidP="001B722E">
            <w:pPr>
              <w:jc w:val="center"/>
              <w:rPr>
                <w:rFonts w:ascii="Arial" w:hAnsi="Arial" w:cs="Arial"/>
              </w:rPr>
            </w:pPr>
            <w:r w:rsidRPr="001B722E">
              <w:rPr>
                <w:rFonts w:ascii="Arial" w:hAnsi="Arial" w:cs="Arial"/>
              </w:rPr>
              <w:t>T4</w:t>
            </w:r>
          </w:p>
        </w:tc>
        <w:tc>
          <w:tcPr>
            <w:tcW w:w="0" w:type="auto"/>
            <w:vAlign w:val="bottom"/>
          </w:tcPr>
          <w:p w14:paraId="58893A05" w14:textId="77777777" w:rsidR="001B722E" w:rsidRPr="001B722E" w:rsidRDefault="001B722E" w:rsidP="001B722E">
            <w:pPr>
              <w:jc w:val="center"/>
              <w:rPr>
                <w:rFonts w:ascii="Arial" w:hAnsi="Arial" w:cs="Arial"/>
              </w:rPr>
            </w:pPr>
            <w:r w:rsidRPr="001B722E">
              <w:rPr>
                <w:rFonts w:ascii="Arial" w:hAnsi="Arial" w:cs="Arial"/>
              </w:rPr>
              <w:t>18.14</w:t>
            </w:r>
          </w:p>
        </w:tc>
        <w:tc>
          <w:tcPr>
            <w:tcW w:w="0" w:type="auto"/>
            <w:vAlign w:val="bottom"/>
          </w:tcPr>
          <w:p w14:paraId="2383B9AB" w14:textId="77777777" w:rsidR="001B722E" w:rsidRPr="001B722E" w:rsidRDefault="001B722E" w:rsidP="001B722E">
            <w:pPr>
              <w:jc w:val="center"/>
              <w:rPr>
                <w:rFonts w:ascii="Arial" w:hAnsi="Arial" w:cs="Arial"/>
              </w:rPr>
            </w:pPr>
            <w:r w:rsidRPr="001B722E">
              <w:rPr>
                <w:rFonts w:ascii="Arial" w:hAnsi="Arial" w:cs="Arial"/>
              </w:rPr>
              <w:t>18.76</w:t>
            </w:r>
          </w:p>
        </w:tc>
        <w:tc>
          <w:tcPr>
            <w:tcW w:w="0" w:type="auto"/>
            <w:vAlign w:val="bottom"/>
          </w:tcPr>
          <w:p w14:paraId="0F76A586" w14:textId="77777777" w:rsidR="001B722E" w:rsidRPr="001B722E" w:rsidRDefault="001B722E" w:rsidP="001B722E">
            <w:pPr>
              <w:jc w:val="center"/>
              <w:rPr>
                <w:rFonts w:ascii="Arial" w:hAnsi="Arial" w:cs="Arial"/>
              </w:rPr>
            </w:pPr>
            <w:r w:rsidRPr="001B722E">
              <w:rPr>
                <w:rFonts w:ascii="Arial" w:hAnsi="Arial" w:cs="Arial"/>
              </w:rPr>
              <w:t>20.27</w:t>
            </w:r>
          </w:p>
        </w:tc>
        <w:tc>
          <w:tcPr>
            <w:tcW w:w="0" w:type="auto"/>
            <w:vAlign w:val="bottom"/>
          </w:tcPr>
          <w:p w14:paraId="55B8B555" w14:textId="77777777" w:rsidR="001B722E" w:rsidRPr="001B722E" w:rsidRDefault="001B722E" w:rsidP="001B722E">
            <w:pPr>
              <w:jc w:val="center"/>
              <w:rPr>
                <w:rFonts w:ascii="Arial" w:hAnsi="Arial" w:cs="Arial"/>
              </w:rPr>
            </w:pPr>
            <w:r w:rsidRPr="001B722E">
              <w:rPr>
                <w:rFonts w:ascii="Arial" w:hAnsi="Arial" w:cs="Arial"/>
              </w:rPr>
              <w:t>21.03</w:t>
            </w:r>
          </w:p>
        </w:tc>
        <w:tc>
          <w:tcPr>
            <w:tcW w:w="0" w:type="auto"/>
            <w:vAlign w:val="bottom"/>
          </w:tcPr>
          <w:p w14:paraId="2A116BCD" w14:textId="77777777" w:rsidR="001B722E" w:rsidRPr="001B722E" w:rsidRDefault="001B722E" w:rsidP="001B722E">
            <w:pPr>
              <w:jc w:val="center"/>
              <w:rPr>
                <w:rFonts w:ascii="Arial" w:hAnsi="Arial" w:cs="Arial"/>
              </w:rPr>
            </w:pPr>
            <w:r w:rsidRPr="001B722E">
              <w:rPr>
                <w:rFonts w:ascii="Arial" w:hAnsi="Arial" w:cs="Arial"/>
              </w:rPr>
              <w:t>21.71</w:t>
            </w:r>
          </w:p>
        </w:tc>
        <w:tc>
          <w:tcPr>
            <w:tcW w:w="0" w:type="auto"/>
            <w:vAlign w:val="bottom"/>
          </w:tcPr>
          <w:p w14:paraId="79615CDA" w14:textId="77777777" w:rsidR="001B722E" w:rsidRPr="001B722E" w:rsidRDefault="001B722E" w:rsidP="001B722E">
            <w:pPr>
              <w:jc w:val="center"/>
              <w:rPr>
                <w:rFonts w:ascii="Arial" w:hAnsi="Arial" w:cs="Arial"/>
              </w:rPr>
            </w:pPr>
            <w:r w:rsidRPr="001B722E">
              <w:rPr>
                <w:rFonts w:ascii="Arial" w:hAnsi="Arial" w:cs="Arial"/>
              </w:rPr>
              <w:t>22.80</w:t>
            </w:r>
          </w:p>
        </w:tc>
      </w:tr>
      <w:tr w:rsidR="001B722E" w:rsidRPr="001B722E" w14:paraId="69427306" w14:textId="77777777" w:rsidTr="008C31A0">
        <w:trPr>
          <w:jc w:val="center"/>
        </w:trPr>
        <w:tc>
          <w:tcPr>
            <w:tcW w:w="0" w:type="auto"/>
          </w:tcPr>
          <w:p w14:paraId="1597A89D" w14:textId="77777777" w:rsidR="001B722E" w:rsidRPr="001B722E" w:rsidRDefault="001B722E" w:rsidP="001B722E">
            <w:pPr>
              <w:jc w:val="center"/>
              <w:rPr>
                <w:rFonts w:ascii="Arial" w:hAnsi="Arial" w:cs="Arial"/>
              </w:rPr>
            </w:pPr>
            <w:r w:rsidRPr="001B722E">
              <w:rPr>
                <w:rFonts w:ascii="Arial" w:hAnsi="Arial" w:cs="Arial"/>
              </w:rPr>
              <w:t>T5</w:t>
            </w:r>
          </w:p>
        </w:tc>
        <w:tc>
          <w:tcPr>
            <w:tcW w:w="0" w:type="auto"/>
            <w:vAlign w:val="bottom"/>
          </w:tcPr>
          <w:p w14:paraId="762C4AAD" w14:textId="77777777" w:rsidR="001B722E" w:rsidRPr="001B722E" w:rsidRDefault="001B722E" w:rsidP="001B722E">
            <w:pPr>
              <w:jc w:val="center"/>
              <w:rPr>
                <w:rFonts w:ascii="Arial" w:hAnsi="Arial" w:cs="Arial"/>
              </w:rPr>
            </w:pPr>
            <w:r w:rsidRPr="001B722E">
              <w:rPr>
                <w:rFonts w:ascii="Arial" w:hAnsi="Arial" w:cs="Arial"/>
              </w:rPr>
              <w:t>17.90</w:t>
            </w:r>
          </w:p>
        </w:tc>
        <w:tc>
          <w:tcPr>
            <w:tcW w:w="0" w:type="auto"/>
            <w:vAlign w:val="bottom"/>
          </w:tcPr>
          <w:p w14:paraId="1C39BF2B" w14:textId="77777777" w:rsidR="001B722E" w:rsidRPr="001B722E" w:rsidRDefault="001B722E" w:rsidP="001B722E">
            <w:pPr>
              <w:jc w:val="center"/>
              <w:rPr>
                <w:rFonts w:ascii="Arial" w:hAnsi="Arial" w:cs="Arial"/>
              </w:rPr>
            </w:pPr>
            <w:r w:rsidRPr="001B722E">
              <w:rPr>
                <w:rFonts w:ascii="Arial" w:hAnsi="Arial" w:cs="Arial"/>
              </w:rPr>
              <w:t>17.93</w:t>
            </w:r>
          </w:p>
        </w:tc>
        <w:tc>
          <w:tcPr>
            <w:tcW w:w="0" w:type="auto"/>
            <w:vAlign w:val="bottom"/>
          </w:tcPr>
          <w:p w14:paraId="6E6792E2" w14:textId="77777777" w:rsidR="001B722E" w:rsidRPr="001B722E" w:rsidRDefault="001B722E" w:rsidP="001B722E">
            <w:pPr>
              <w:jc w:val="center"/>
              <w:rPr>
                <w:rFonts w:ascii="Arial" w:hAnsi="Arial" w:cs="Arial"/>
              </w:rPr>
            </w:pPr>
            <w:r w:rsidRPr="001B722E">
              <w:rPr>
                <w:rFonts w:ascii="Arial" w:hAnsi="Arial" w:cs="Arial"/>
              </w:rPr>
              <w:t>19.86</w:t>
            </w:r>
          </w:p>
        </w:tc>
        <w:tc>
          <w:tcPr>
            <w:tcW w:w="0" w:type="auto"/>
            <w:vAlign w:val="bottom"/>
          </w:tcPr>
          <w:p w14:paraId="167AE622" w14:textId="77777777" w:rsidR="001B722E" w:rsidRPr="001B722E" w:rsidRDefault="001B722E" w:rsidP="001B722E">
            <w:pPr>
              <w:jc w:val="center"/>
              <w:rPr>
                <w:rFonts w:ascii="Arial" w:hAnsi="Arial" w:cs="Arial"/>
              </w:rPr>
            </w:pPr>
            <w:r w:rsidRPr="001B722E">
              <w:rPr>
                <w:rFonts w:ascii="Arial" w:hAnsi="Arial" w:cs="Arial"/>
              </w:rPr>
              <w:t>20.14</w:t>
            </w:r>
          </w:p>
        </w:tc>
        <w:tc>
          <w:tcPr>
            <w:tcW w:w="0" w:type="auto"/>
            <w:vAlign w:val="bottom"/>
          </w:tcPr>
          <w:p w14:paraId="03DB6DE9" w14:textId="77777777" w:rsidR="001B722E" w:rsidRPr="001B722E" w:rsidRDefault="001B722E" w:rsidP="001B722E">
            <w:pPr>
              <w:jc w:val="center"/>
              <w:rPr>
                <w:rFonts w:ascii="Arial" w:hAnsi="Arial" w:cs="Arial"/>
              </w:rPr>
            </w:pPr>
            <w:r w:rsidRPr="001B722E">
              <w:rPr>
                <w:rFonts w:ascii="Arial" w:hAnsi="Arial" w:cs="Arial"/>
              </w:rPr>
              <w:t>20.69</w:t>
            </w:r>
          </w:p>
        </w:tc>
        <w:tc>
          <w:tcPr>
            <w:tcW w:w="0" w:type="auto"/>
            <w:vAlign w:val="bottom"/>
          </w:tcPr>
          <w:p w14:paraId="14144908" w14:textId="77777777" w:rsidR="001B722E" w:rsidRPr="001B722E" w:rsidRDefault="001B722E" w:rsidP="001B722E">
            <w:pPr>
              <w:jc w:val="center"/>
              <w:rPr>
                <w:rFonts w:ascii="Arial" w:hAnsi="Arial" w:cs="Arial"/>
              </w:rPr>
            </w:pPr>
            <w:r w:rsidRPr="001B722E">
              <w:rPr>
                <w:rFonts w:ascii="Arial" w:hAnsi="Arial" w:cs="Arial"/>
              </w:rPr>
              <w:t>21.70</w:t>
            </w:r>
          </w:p>
        </w:tc>
      </w:tr>
      <w:tr w:rsidR="001B722E" w:rsidRPr="001B722E" w14:paraId="20C23B2D" w14:textId="77777777" w:rsidTr="008C31A0">
        <w:trPr>
          <w:jc w:val="center"/>
        </w:trPr>
        <w:tc>
          <w:tcPr>
            <w:tcW w:w="0" w:type="auto"/>
          </w:tcPr>
          <w:p w14:paraId="35439315" w14:textId="77777777" w:rsidR="001B722E" w:rsidRPr="001B722E" w:rsidRDefault="001B722E" w:rsidP="001B722E">
            <w:pPr>
              <w:jc w:val="center"/>
              <w:rPr>
                <w:rFonts w:ascii="Arial" w:hAnsi="Arial" w:cs="Arial"/>
              </w:rPr>
            </w:pPr>
            <w:r w:rsidRPr="001B722E">
              <w:rPr>
                <w:rFonts w:ascii="Arial" w:hAnsi="Arial" w:cs="Arial"/>
              </w:rPr>
              <w:t>T6</w:t>
            </w:r>
          </w:p>
        </w:tc>
        <w:tc>
          <w:tcPr>
            <w:tcW w:w="0" w:type="auto"/>
            <w:vAlign w:val="bottom"/>
          </w:tcPr>
          <w:p w14:paraId="7C6E67AA" w14:textId="77777777" w:rsidR="001B722E" w:rsidRPr="001B722E" w:rsidRDefault="001B722E" w:rsidP="001B722E">
            <w:pPr>
              <w:jc w:val="center"/>
              <w:rPr>
                <w:rFonts w:ascii="Arial" w:hAnsi="Arial" w:cs="Arial"/>
              </w:rPr>
            </w:pPr>
            <w:r w:rsidRPr="001B722E">
              <w:rPr>
                <w:rFonts w:ascii="Arial" w:hAnsi="Arial" w:cs="Arial"/>
              </w:rPr>
              <w:t>17.84</w:t>
            </w:r>
          </w:p>
        </w:tc>
        <w:tc>
          <w:tcPr>
            <w:tcW w:w="0" w:type="auto"/>
            <w:vAlign w:val="bottom"/>
          </w:tcPr>
          <w:p w14:paraId="328BD933" w14:textId="77777777" w:rsidR="001B722E" w:rsidRPr="001B722E" w:rsidRDefault="001B722E" w:rsidP="001B722E">
            <w:pPr>
              <w:jc w:val="center"/>
              <w:rPr>
                <w:rFonts w:ascii="Arial" w:hAnsi="Arial" w:cs="Arial"/>
              </w:rPr>
            </w:pPr>
            <w:r w:rsidRPr="001B722E">
              <w:rPr>
                <w:rFonts w:ascii="Arial" w:hAnsi="Arial" w:cs="Arial"/>
              </w:rPr>
              <w:t>17.77</w:t>
            </w:r>
          </w:p>
        </w:tc>
        <w:tc>
          <w:tcPr>
            <w:tcW w:w="0" w:type="auto"/>
            <w:vAlign w:val="bottom"/>
          </w:tcPr>
          <w:p w14:paraId="3A18377E" w14:textId="77777777" w:rsidR="001B722E" w:rsidRPr="001B722E" w:rsidRDefault="001B722E" w:rsidP="001B722E">
            <w:pPr>
              <w:jc w:val="center"/>
              <w:rPr>
                <w:rFonts w:ascii="Arial" w:hAnsi="Arial" w:cs="Arial"/>
              </w:rPr>
            </w:pPr>
            <w:r w:rsidRPr="001B722E">
              <w:rPr>
                <w:rFonts w:ascii="Arial" w:hAnsi="Arial" w:cs="Arial"/>
              </w:rPr>
              <w:t>18.38</w:t>
            </w:r>
          </w:p>
        </w:tc>
        <w:tc>
          <w:tcPr>
            <w:tcW w:w="0" w:type="auto"/>
            <w:vAlign w:val="bottom"/>
          </w:tcPr>
          <w:p w14:paraId="4E15BEEE" w14:textId="77777777" w:rsidR="001B722E" w:rsidRPr="001B722E" w:rsidRDefault="001B722E" w:rsidP="001B722E">
            <w:pPr>
              <w:jc w:val="center"/>
              <w:rPr>
                <w:rFonts w:ascii="Arial" w:hAnsi="Arial" w:cs="Arial"/>
              </w:rPr>
            </w:pPr>
            <w:r w:rsidRPr="001B722E">
              <w:rPr>
                <w:rFonts w:ascii="Arial" w:hAnsi="Arial" w:cs="Arial"/>
              </w:rPr>
              <w:t>18.91</w:t>
            </w:r>
          </w:p>
        </w:tc>
        <w:tc>
          <w:tcPr>
            <w:tcW w:w="0" w:type="auto"/>
            <w:vAlign w:val="bottom"/>
          </w:tcPr>
          <w:p w14:paraId="334A885A" w14:textId="77777777" w:rsidR="001B722E" w:rsidRPr="001B722E" w:rsidRDefault="001B722E" w:rsidP="001B722E">
            <w:pPr>
              <w:jc w:val="center"/>
              <w:rPr>
                <w:rFonts w:ascii="Arial" w:hAnsi="Arial" w:cs="Arial"/>
              </w:rPr>
            </w:pPr>
            <w:r w:rsidRPr="001B722E">
              <w:rPr>
                <w:rFonts w:ascii="Arial" w:hAnsi="Arial" w:cs="Arial"/>
              </w:rPr>
              <w:t>19.38</w:t>
            </w:r>
          </w:p>
        </w:tc>
        <w:tc>
          <w:tcPr>
            <w:tcW w:w="0" w:type="auto"/>
            <w:vAlign w:val="bottom"/>
          </w:tcPr>
          <w:p w14:paraId="4D5DC102" w14:textId="77777777" w:rsidR="001B722E" w:rsidRPr="001B722E" w:rsidRDefault="001B722E" w:rsidP="001B722E">
            <w:pPr>
              <w:jc w:val="center"/>
              <w:rPr>
                <w:rFonts w:ascii="Arial" w:hAnsi="Arial" w:cs="Arial"/>
              </w:rPr>
            </w:pPr>
            <w:r w:rsidRPr="001B722E">
              <w:rPr>
                <w:rFonts w:ascii="Arial" w:hAnsi="Arial" w:cs="Arial"/>
              </w:rPr>
              <w:t>19.86</w:t>
            </w:r>
          </w:p>
        </w:tc>
      </w:tr>
      <w:tr w:rsidR="001B722E" w:rsidRPr="001B722E" w14:paraId="318DC4EA" w14:textId="77777777" w:rsidTr="008C31A0">
        <w:trPr>
          <w:jc w:val="center"/>
        </w:trPr>
        <w:tc>
          <w:tcPr>
            <w:tcW w:w="0" w:type="auto"/>
          </w:tcPr>
          <w:p w14:paraId="5664F1D5" w14:textId="77777777" w:rsidR="001B722E" w:rsidRPr="001B722E" w:rsidRDefault="001B722E" w:rsidP="001B722E">
            <w:pPr>
              <w:jc w:val="center"/>
              <w:rPr>
                <w:rFonts w:ascii="Arial" w:hAnsi="Arial" w:cs="Arial"/>
              </w:rPr>
            </w:pPr>
            <w:r w:rsidRPr="001B722E">
              <w:rPr>
                <w:rFonts w:ascii="Arial" w:hAnsi="Arial" w:cs="Arial"/>
              </w:rPr>
              <w:t>T7</w:t>
            </w:r>
          </w:p>
        </w:tc>
        <w:tc>
          <w:tcPr>
            <w:tcW w:w="0" w:type="auto"/>
            <w:vAlign w:val="bottom"/>
          </w:tcPr>
          <w:p w14:paraId="799E52F7" w14:textId="77777777" w:rsidR="001B722E" w:rsidRPr="001B722E" w:rsidRDefault="001B722E" w:rsidP="001B722E">
            <w:pPr>
              <w:jc w:val="center"/>
              <w:rPr>
                <w:rFonts w:ascii="Arial" w:hAnsi="Arial" w:cs="Arial"/>
              </w:rPr>
            </w:pPr>
            <w:r w:rsidRPr="001B722E">
              <w:rPr>
                <w:rFonts w:ascii="Arial" w:hAnsi="Arial" w:cs="Arial"/>
              </w:rPr>
              <w:t>17.58</w:t>
            </w:r>
          </w:p>
        </w:tc>
        <w:tc>
          <w:tcPr>
            <w:tcW w:w="0" w:type="auto"/>
            <w:vAlign w:val="bottom"/>
          </w:tcPr>
          <w:p w14:paraId="49E1BEB9" w14:textId="77777777" w:rsidR="001B722E" w:rsidRPr="001B722E" w:rsidRDefault="001B722E" w:rsidP="001B722E">
            <w:pPr>
              <w:jc w:val="center"/>
              <w:rPr>
                <w:rFonts w:ascii="Arial" w:hAnsi="Arial" w:cs="Arial"/>
              </w:rPr>
            </w:pPr>
            <w:r w:rsidRPr="001B722E">
              <w:rPr>
                <w:rFonts w:ascii="Arial" w:hAnsi="Arial" w:cs="Arial"/>
              </w:rPr>
              <w:t>17.59</w:t>
            </w:r>
          </w:p>
        </w:tc>
        <w:tc>
          <w:tcPr>
            <w:tcW w:w="0" w:type="auto"/>
            <w:vAlign w:val="bottom"/>
          </w:tcPr>
          <w:p w14:paraId="745E95BF" w14:textId="77777777" w:rsidR="001B722E" w:rsidRPr="001B722E" w:rsidRDefault="001B722E" w:rsidP="001B722E">
            <w:pPr>
              <w:jc w:val="center"/>
              <w:rPr>
                <w:rFonts w:ascii="Arial" w:hAnsi="Arial" w:cs="Arial"/>
              </w:rPr>
            </w:pPr>
            <w:r w:rsidRPr="001B722E">
              <w:rPr>
                <w:rFonts w:ascii="Arial" w:hAnsi="Arial" w:cs="Arial"/>
              </w:rPr>
              <w:t>17.48</w:t>
            </w:r>
          </w:p>
        </w:tc>
        <w:tc>
          <w:tcPr>
            <w:tcW w:w="0" w:type="auto"/>
            <w:vAlign w:val="bottom"/>
          </w:tcPr>
          <w:p w14:paraId="6BA3B8B8" w14:textId="77777777" w:rsidR="001B722E" w:rsidRPr="001B722E" w:rsidRDefault="001B722E" w:rsidP="001B722E">
            <w:pPr>
              <w:jc w:val="center"/>
              <w:rPr>
                <w:rFonts w:ascii="Arial" w:hAnsi="Arial" w:cs="Arial"/>
              </w:rPr>
            </w:pPr>
            <w:r w:rsidRPr="001B722E">
              <w:rPr>
                <w:rFonts w:ascii="Arial" w:hAnsi="Arial" w:cs="Arial"/>
              </w:rPr>
              <w:t>17.89</w:t>
            </w:r>
          </w:p>
        </w:tc>
        <w:tc>
          <w:tcPr>
            <w:tcW w:w="0" w:type="auto"/>
            <w:vAlign w:val="bottom"/>
          </w:tcPr>
          <w:p w14:paraId="02F26043" w14:textId="77777777" w:rsidR="001B722E" w:rsidRPr="001B722E" w:rsidRDefault="001B722E" w:rsidP="001B722E">
            <w:pPr>
              <w:jc w:val="center"/>
              <w:rPr>
                <w:rFonts w:ascii="Arial" w:hAnsi="Arial" w:cs="Arial"/>
              </w:rPr>
            </w:pPr>
            <w:r w:rsidRPr="001B722E">
              <w:rPr>
                <w:rFonts w:ascii="Arial" w:hAnsi="Arial" w:cs="Arial"/>
              </w:rPr>
              <w:t>18.36</w:t>
            </w:r>
          </w:p>
        </w:tc>
        <w:tc>
          <w:tcPr>
            <w:tcW w:w="0" w:type="auto"/>
            <w:vAlign w:val="bottom"/>
          </w:tcPr>
          <w:p w14:paraId="27638FBB" w14:textId="77777777" w:rsidR="001B722E" w:rsidRPr="001B722E" w:rsidRDefault="001B722E" w:rsidP="001B722E">
            <w:pPr>
              <w:jc w:val="center"/>
              <w:rPr>
                <w:rFonts w:ascii="Arial" w:hAnsi="Arial" w:cs="Arial"/>
              </w:rPr>
            </w:pPr>
            <w:r w:rsidRPr="001B722E">
              <w:rPr>
                <w:rFonts w:ascii="Arial" w:hAnsi="Arial" w:cs="Arial"/>
              </w:rPr>
              <w:t>18.76</w:t>
            </w:r>
          </w:p>
        </w:tc>
      </w:tr>
      <w:tr w:rsidR="001B722E" w:rsidRPr="001B722E" w14:paraId="6EE001F1" w14:textId="77777777" w:rsidTr="008C31A0">
        <w:trPr>
          <w:jc w:val="center"/>
        </w:trPr>
        <w:tc>
          <w:tcPr>
            <w:tcW w:w="0" w:type="auto"/>
          </w:tcPr>
          <w:p w14:paraId="26C81688" w14:textId="77777777" w:rsidR="001B722E" w:rsidRPr="001B722E" w:rsidRDefault="001B722E" w:rsidP="001B722E">
            <w:pPr>
              <w:jc w:val="center"/>
              <w:rPr>
                <w:rFonts w:ascii="Arial" w:hAnsi="Arial" w:cs="Arial"/>
              </w:rPr>
            </w:pPr>
            <w:r w:rsidRPr="001B722E">
              <w:rPr>
                <w:rFonts w:ascii="Arial" w:hAnsi="Arial" w:cs="Arial"/>
              </w:rPr>
              <w:t>T8</w:t>
            </w:r>
          </w:p>
        </w:tc>
        <w:tc>
          <w:tcPr>
            <w:tcW w:w="0" w:type="auto"/>
            <w:vAlign w:val="bottom"/>
          </w:tcPr>
          <w:p w14:paraId="65152ADB" w14:textId="77777777" w:rsidR="001B722E" w:rsidRPr="001B722E" w:rsidRDefault="001B722E" w:rsidP="001B722E">
            <w:pPr>
              <w:jc w:val="center"/>
              <w:rPr>
                <w:rFonts w:ascii="Arial" w:hAnsi="Arial" w:cs="Arial"/>
              </w:rPr>
            </w:pPr>
            <w:r w:rsidRPr="001B722E">
              <w:rPr>
                <w:rFonts w:ascii="Arial" w:hAnsi="Arial" w:cs="Arial"/>
              </w:rPr>
              <w:t>17.84</w:t>
            </w:r>
          </w:p>
        </w:tc>
        <w:tc>
          <w:tcPr>
            <w:tcW w:w="0" w:type="auto"/>
            <w:vAlign w:val="bottom"/>
          </w:tcPr>
          <w:p w14:paraId="781A1063" w14:textId="77777777" w:rsidR="001B722E" w:rsidRPr="001B722E" w:rsidRDefault="001B722E" w:rsidP="001B722E">
            <w:pPr>
              <w:jc w:val="center"/>
              <w:rPr>
                <w:rFonts w:ascii="Arial" w:hAnsi="Arial" w:cs="Arial"/>
              </w:rPr>
            </w:pPr>
            <w:r w:rsidRPr="001B722E">
              <w:rPr>
                <w:rFonts w:ascii="Arial" w:hAnsi="Arial" w:cs="Arial"/>
              </w:rPr>
              <w:t>17.55</w:t>
            </w:r>
          </w:p>
        </w:tc>
        <w:tc>
          <w:tcPr>
            <w:tcW w:w="0" w:type="auto"/>
            <w:vAlign w:val="bottom"/>
          </w:tcPr>
          <w:p w14:paraId="1AF39755" w14:textId="77777777" w:rsidR="001B722E" w:rsidRPr="001B722E" w:rsidRDefault="001B722E" w:rsidP="001B722E">
            <w:pPr>
              <w:jc w:val="center"/>
              <w:rPr>
                <w:rFonts w:ascii="Arial" w:hAnsi="Arial" w:cs="Arial"/>
              </w:rPr>
            </w:pPr>
            <w:r w:rsidRPr="001B722E">
              <w:rPr>
                <w:rFonts w:ascii="Arial" w:hAnsi="Arial" w:cs="Arial"/>
              </w:rPr>
              <w:t>17.87</w:t>
            </w:r>
          </w:p>
        </w:tc>
        <w:tc>
          <w:tcPr>
            <w:tcW w:w="0" w:type="auto"/>
            <w:vAlign w:val="bottom"/>
          </w:tcPr>
          <w:p w14:paraId="0E016AFA" w14:textId="77777777" w:rsidR="001B722E" w:rsidRPr="001B722E" w:rsidRDefault="001B722E" w:rsidP="001B722E">
            <w:pPr>
              <w:jc w:val="center"/>
              <w:rPr>
                <w:rFonts w:ascii="Arial" w:hAnsi="Arial" w:cs="Arial"/>
              </w:rPr>
            </w:pPr>
            <w:r w:rsidRPr="001B722E">
              <w:rPr>
                <w:rFonts w:ascii="Arial" w:hAnsi="Arial" w:cs="Arial"/>
              </w:rPr>
              <w:t>18.21</w:t>
            </w:r>
          </w:p>
        </w:tc>
        <w:tc>
          <w:tcPr>
            <w:tcW w:w="0" w:type="auto"/>
            <w:vAlign w:val="bottom"/>
          </w:tcPr>
          <w:p w14:paraId="6771BD27" w14:textId="77777777" w:rsidR="001B722E" w:rsidRPr="001B722E" w:rsidRDefault="001B722E" w:rsidP="001B722E">
            <w:pPr>
              <w:jc w:val="center"/>
              <w:rPr>
                <w:rFonts w:ascii="Arial" w:hAnsi="Arial" w:cs="Arial"/>
              </w:rPr>
            </w:pPr>
            <w:r w:rsidRPr="001B722E">
              <w:rPr>
                <w:rFonts w:ascii="Arial" w:hAnsi="Arial" w:cs="Arial"/>
              </w:rPr>
              <w:t>18.75</w:t>
            </w:r>
          </w:p>
        </w:tc>
        <w:tc>
          <w:tcPr>
            <w:tcW w:w="0" w:type="auto"/>
            <w:vAlign w:val="bottom"/>
          </w:tcPr>
          <w:p w14:paraId="11727430" w14:textId="77777777" w:rsidR="001B722E" w:rsidRPr="001B722E" w:rsidRDefault="001B722E" w:rsidP="001B722E">
            <w:pPr>
              <w:jc w:val="center"/>
              <w:rPr>
                <w:rFonts w:ascii="Arial" w:hAnsi="Arial" w:cs="Arial"/>
              </w:rPr>
            </w:pPr>
            <w:r w:rsidRPr="001B722E">
              <w:rPr>
                <w:rFonts w:ascii="Arial" w:hAnsi="Arial" w:cs="Arial"/>
              </w:rPr>
              <w:t>19.49</w:t>
            </w:r>
          </w:p>
        </w:tc>
      </w:tr>
      <w:tr w:rsidR="001B722E" w:rsidRPr="001B722E" w14:paraId="4125148C" w14:textId="77777777" w:rsidTr="008C31A0">
        <w:trPr>
          <w:jc w:val="center"/>
        </w:trPr>
        <w:tc>
          <w:tcPr>
            <w:tcW w:w="0" w:type="auto"/>
          </w:tcPr>
          <w:p w14:paraId="22B776B6" w14:textId="77777777" w:rsidR="001B722E" w:rsidRPr="001B722E" w:rsidRDefault="001B722E" w:rsidP="001B722E">
            <w:pPr>
              <w:jc w:val="center"/>
              <w:rPr>
                <w:rFonts w:ascii="Arial" w:hAnsi="Arial" w:cs="Arial"/>
                <w:b/>
              </w:rPr>
            </w:pPr>
            <w:proofErr w:type="spellStart"/>
            <w:r w:rsidRPr="001B722E">
              <w:rPr>
                <w:rFonts w:ascii="Arial" w:hAnsi="Arial" w:cs="Arial"/>
                <w:b/>
              </w:rPr>
              <w:t>S.Em</w:t>
            </w:r>
            <w:proofErr w:type="spellEnd"/>
            <w:r w:rsidRPr="001B722E">
              <w:rPr>
                <w:rFonts w:ascii="Arial" w:hAnsi="Arial" w:cs="Arial"/>
                <w:b/>
              </w:rPr>
              <w:t>.</w:t>
            </w:r>
          </w:p>
        </w:tc>
        <w:tc>
          <w:tcPr>
            <w:tcW w:w="0" w:type="auto"/>
            <w:vAlign w:val="bottom"/>
          </w:tcPr>
          <w:p w14:paraId="7351D6D7" w14:textId="77777777" w:rsidR="001B722E" w:rsidRPr="001B722E" w:rsidRDefault="001B722E" w:rsidP="001B722E">
            <w:pPr>
              <w:jc w:val="center"/>
              <w:rPr>
                <w:rFonts w:ascii="Arial" w:hAnsi="Arial" w:cs="Arial"/>
                <w:b/>
              </w:rPr>
            </w:pPr>
            <w:r w:rsidRPr="001B722E">
              <w:rPr>
                <w:rFonts w:ascii="Arial" w:hAnsi="Arial" w:cs="Arial"/>
                <w:b/>
              </w:rPr>
              <w:t>0.44</w:t>
            </w:r>
          </w:p>
        </w:tc>
        <w:tc>
          <w:tcPr>
            <w:tcW w:w="0" w:type="auto"/>
            <w:vAlign w:val="bottom"/>
          </w:tcPr>
          <w:p w14:paraId="25ABF530" w14:textId="77777777" w:rsidR="001B722E" w:rsidRPr="001B722E" w:rsidRDefault="001B722E" w:rsidP="001B722E">
            <w:pPr>
              <w:jc w:val="center"/>
              <w:rPr>
                <w:rFonts w:ascii="Arial" w:hAnsi="Arial" w:cs="Arial"/>
                <w:b/>
              </w:rPr>
            </w:pPr>
            <w:r w:rsidRPr="001B722E">
              <w:rPr>
                <w:rFonts w:ascii="Arial" w:hAnsi="Arial" w:cs="Arial"/>
                <w:b/>
              </w:rPr>
              <w:t>0.32</w:t>
            </w:r>
          </w:p>
        </w:tc>
        <w:tc>
          <w:tcPr>
            <w:tcW w:w="0" w:type="auto"/>
            <w:vAlign w:val="bottom"/>
          </w:tcPr>
          <w:p w14:paraId="50E9E84F" w14:textId="77777777" w:rsidR="001B722E" w:rsidRPr="001B722E" w:rsidRDefault="001B722E" w:rsidP="001B722E">
            <w:pPr>
              <w:jc w:val="center"/>
              <w:rPr>
                <w:rFonts w:ascii="Arial" w:hAnsi="Arial" w:cs="Arial"/>
                <w:b/>
              </w:rPr>
            </w:pPr>
            <w:r w:rsidRPr="001B722E">
              <w:rPr>
                <w:rFonts w:ascii="Arial" w:hAnsi="Arial" w:cs="Arial"/>
                <w:b/>
              </w:rPr>
              <w:t>0.29</w:t>
            </w:r>
          </w:p>
        </w:tc>
        <w:tc>
          <w:tcPr>
            <w:tcW w:w="0" w:type="auto"/>
            <w:vAlign w:val="bottom"/>
          </w:tcPr>
          <w:p w14:paraId="38820F8B" w14:textId="77777777" w:rsidR="001B722E" w:rsidRPr="001B722E" w:rsidRDefault="001B722E" w:rsidP="001B722E">
            <w:pPr>
              <w:jc w:val="center"/>
              <w:rPr>
                <w:rFonts w:ascii="Arial" w:hAnsi="Arial" w:cs="Arial"/>
                <w:b/>
              </w:rPr>
            </w:pPr>
            <w:r w:rsidRPr="001B722E">
              <w:rPr>
                <w:rFonts w:ascii="Arial" w:hAnsi="Arial" w:cs="Arial"/>
                <w:b/>
              </w:rPr>
              <w:t>0.41</w:t>
            </w:r>
          </w:p>
        </w:tc>
        <w:tc>
          <w:tcPr>
            <w:tcW w:w="0" w:type="auto"/>
            <w:vAlign w:val="bottom"/>
          </w:tcPr>
          <w:p w14:paraId="709B1019" w14:textId="77777777" w:rsidR="001B722E" w:rsidRPr="001B722E" w:rsidRDefault="001B722E" w:rsidP="001B722E">
            <w:pPr>
              <w:jc w:val="center"/>
              <w:rPr>
                <w:rFonts w:ascii="Arial" w:hAnsi="Arial" w:cs="Arial"/>
                <w:b/>
              </w:rPr>
            </w:pPr>
            <w:r w:rsidRPr="001B722E">
              <w:rPr>
                <w:rFonts w:ascii="Arial" w:hAnsi="Arial" w:cs="Arial"/>
                <w:b/>
              </w:rPr>
              <w:t>0.38</w:t>
            </w:r>
          </w:p>
        </w:tc>
        <w:tc>
          <w:tcPr>
            <w:tcW w:w="0" w:type="auto"/>
            <w:vAlign w:val="bottom"/>
          </w:tcPr>
          <w:p w14:paraId="07C58FAA" w14:textId="77777777" w:rsidR="001B722E" w:rsidRPr="001B722E" w:rsidRDefault="001B722E" w:rsidP="001B722E">
            <w:pPr>
              <w:jc w:val="center"/>
              <w:rPr>
                <w:rFonts w:ascii="Arial" w:hAnsi="Arial" w:cs="Arial"/>
                <w:b/>
              </w:rPr>
            </w:pPr>
            <w:r w:rsidRPr="001B722E">
              <w:rPr>
                <w:rFonts w:ascii="Arial" w:hAnsi="Arial" w:cs="Arial"/>
                <w:b/>
              </w:rPr>
              <w:t>0.40</w:t>
            </w:r>
          </w:p>
        </w:tc>
      </w:tr>
      <w:tr w:rsidR="001B722E" w:rsidRPr="001B722E" w14:paraId="4B6C3BA9" w14:textId="77777777" w:rsidTr="008C31A0">
        <w:trPr>
          <w:jc w:val="center"/>
        </w:trPr>
        <w:tc>
          <w:tcPr>
            <w:tcW w:w="0" w:type="auto"/>
          </w:tcPr>
          <w:p w14:paraId="469203A5" w14:textId="77777777" w:rsidR="001B722E" w:rsidRPr="001B722E" w:rsidRDefault="001B722E" w:rsidP="001B722E">
            <w:pPr>
              <w:jc w:val="center"/>
              <w:rPr>
                <w:rFonts w:ascii="Arial" w:hAnsi="Arial" w:cs="Arial"/>
                <w:b/>
              </w:rPr>
            </w:pPr>
            <w:r w:rsidRPr="001B722E">
              <w:rPr>
                <w:rFonts w:ascii="Arial" w:hAnsi="Arial" w:cs="Arial"/>
                <w:b/>
              </w:rPr>
              <w:t>C.D. @ 5%</w:t>
            </w:r>
          </w:p>
        </w:tc>
        <w:tc>
          <w:tcPr>
            <w:tcW w:w="0" w:type="auto"/>
            <w:vAlign w:val="bottom"/>
          </w:tcPr>
          <w:p w14:paraId="6AA2A10A" w14:textId="77777777" w:rsidR="001B722E" w:rsidRPr="001B722E" w:rsidRDefault="001B722E" w:rsidP="001B722E">
            <w:pPr>
              <w:jc w:val="center"/>
              <w:rPr>
                <w:rFonts w:ascii="Arial" w:hAnsi="Arial" w:cs="Arial"/>
                <w:b/>
              </w:rPr>
            </w:pPr>
            <w:r w:rsidRPr="001B722E">
              <w:rPr>
                <w:rFonts w:ascii="Arial" w:hAnsi="Arial" w:cs="Arial"/>
                <w:b/>
              </w:rPr>
              <w:t>NS</w:t>
            </w:r>
          </w:p>
        </w:tc>
        <w:tc>
          <w:tcPr>
            <w:tcW w:w="0" w:type="auto"/>
            <w:vAlign w:val="bottom"/>
          </w:tcPr>
          <w:p w14:paraId="7C08DD23" w14:textId="77777777" w:rsidR="001B722E" w:rsidRPr="001B722E" w:rsidRDefault="001B722E" w:rsidP="001B722E">
            <w:pPr>
              <w:jc w:val="center"/>
              <w:rPr>
                <w:rFonts w:ascii="Arial" w:hAnsi="Arial" w:cs="Arial"/>
                <w:b/>
              </w:rPr>
            </w:pPr>
            <w:r w:rsidRPr="001B722E">
              <w:rPr>
                <w:rFonts w:ascii="Arial" w:hAnsi="Arial" w:cs="Arial"/>
                <w:b/>
              </w:rPr>
              <w:t>0.96</w:t>
            </w:r>
          </w:p>
        </w:tc>
        <w:tc>
          <w:tcPr>
            <w:tcW w:w="0" w:type="auto"/>
            <w:vAlign w:val="bottom"/>
          </w:tcPr>
          <w:p w14:paraId="7B18861E" w14:textId="77777777" w:rsidR="001B722E" w:rsidRPr="001B722E" w:rsidRDefault="001B722E" w:rsidP="001B722E">
            <w:pPr>
              <w:jc w:val="center"/>
              <w:rPr>
                <w:rFonts w:ascii="Arial" w:hAnsi="Arial" w:cs="Arial"/>
                <w:b/>
              </w:rPr>
            </w:pPr>
            <w:r w:rsidRPr="001B722E">
              <w:rPr>
                <w:rFonts w:ascii="Arial" w:hAnsi="Arial" w:cs="Arial"/>
                <w:b/>
              </w:rPr>
              <w:t>0.88</w:t>
            </w:r>
          </w:p>
        </w:tc>
        <w:tc>
          <w:tcPr>
            <w:tcW w:w="0" w:type="auto"/>
            <w:vAlign w:val="bottom"/>
          </w:tcPr>
          <w:p w14:paraId="76DE1738" w14:textId="77777777" w:rsidR="001B722E" w:rsidRPr="001B722E" w:rsidRDefault="001B722E" w:rsidP="001B722E">
            <w:pPr>
              <w:jc w:val="center"/>
              <w:rPr>
                <w:rFonts w:ascii="Arial" w:hAnsi="Arial" w:cs="Arial"/>
                <w:b/>
              </w:rPr>
            </w:pPr>
            <w:r w:rsidRPr="001B722E">
              <w:rPr>
                <w:rFonts w:ascii="Arial" w:hAnsi="Arial" w:cs="Arial"/>
                <w:b/>
              </w:rPr>
              <w:t>1.22</w:t>
            </w:r>
          </w:p>
        </w:tc>
        <w:tc>
          <w:tcPr>
            <w:tcW w:w="0" w:type="auto"/>
            <w:vAlign w:val="bottom"/>
          </w:tcPr>
          <w:p w14:paraId="412DB5F5" w14:textId="77777777" w:rsidR="001B722E" w:rsidRPr="001B722E" w:rsidRDefault="001B722E" w:rsidP="001B722E">
            <w:pPr>
              <w:jc w:val="center"/>
              <w:rPr>
                <w:rFonts w:ascii="Arial" w:hAnsi="Arial" w:cs="Arial"/>
                <w:b/>
              </w:rPr>
            </w:pPr>
            <w:r w:rsidRPr="001B722E">
              <w:rPr>
                <w:rFonts w:ascii="Arial" w:hAnsi="Arial" w:cs="Arial"/>
                <w:b/>
              </w:rPr>
              <w:t>1.14</w:t>
            </w:r>
          </w:p>
        </w:tc>
        <w:tc>
          <w:tcPr>
            <w:tcW w:w="0" w:type="auto"/>
            <w:vAlign w:val="bottom"/>
          </w:tcPr>
          <w:p w14:paraId="11AA402A" w14:textId="77777777" w:rsidR="001B722E" w:rsidRPr="001B722E" w:rsidRDefault="001B722E" w:rsidP="001B722E">
            <w:pPr>
              <w:jc w:val="center"/>
              <w:rPr>
                <w:rFonts w:ascii="Arial" w:hAnsi="Arial" w:cs="Arial"/>
                <w:b/>
              </w:rPr>
            </w:pPr>
            <w:r w:rsidRPr="001B722E">
              <w:rPr>
                <w:rFonts w:ascii="Arial" w:hAnsi="Arial" w:cs="Arial"/>
                <w:b/>
              </w:rPr>
              <w:t>1.19</w:t>
            </w:r>
          </w:p>
        </w:tc>
      </w:tr>
      <w:tr w:rsidR="001B722E" w:rsidRPr="001B722E" w14:paraId="5E880AF2" w14:textId="77777777" w:rsidTr="008C31A0">
        <w:trPr>
          <w:jc w:val="center"/>
        </w:trPr>
        <w:tc>
          <w:tcPr>
            <w:tcW w:w="0" w:type="auto"/>
          </w:tcPr>
          <w:p w14:paraId="1239A946" w14:textId="77777777" w:rsidR="001B722E" w:rsidRPr="001B722E" w:rsidRDefault="001B722E" w:rsidP="001B722E">
            <w:pPr>
              <w:jc w:val="center"/>
              <w:rPr>
                <w:rFonts w:ascii="Arial" w:hAnsi="Arial" w:cs="Arial"/>
                <w:b/>
              </w:rPr>
            </w:pPr>
            <w:r w:rsidRPr="001B722E">
              <w:rPr>
                <w:rFonts w:ascii="Arial" w:hAnsi="Arial" w:cs="Arial"/>
                <w:b/>
              </w:rPr>
              <w:t>C.V.%</w:t>
            </w:r>
          </w:p>
        </w:tc>
        <w:tc>
          <w:tcPr>
            <w:tcW w:w="0" w:type="auto"/>
            <w:vAlign w:val="bottom"/>
          </w:tcPr>
          <w:p w14:paraId="491FA4F7" w14:textId="77777777" w:rsidR="001B722E" w:rsidRPr="001B722E" w:rsidRDefault="001B722E" w:rsidP="001B722E">
            <w:pPr>
              <w:jc w:val="center"/>
              <w:rPr>
                <w:rFonts w:ascii="Arial" w:hAnsi="Arial" w:cs="Arial"/>
                <w:b/>
              </w:rPr>
            </w:pPr>
            <w:r w:rsidRPr="001B722E">
              <w:rPr>
                <w:rFonts w:ascii="Arial" w:hAnsi="Arial" w:cs="Arial"/>
                <w:b/>
              </w:rPr>
              <w:t>4.21</w:t>
            </w:r>
          </w:p>
        </w:tc>
        <w:tc>
          <w:tcPr>
            <w:tcW w:w="0" w:type="auto"/>
            <w:vAlign w:val="bottom"/>
          </w:tcPr>
          <w:p w14:paraId="5E087CF5" w14:textId="77777777" w:rsidR="001B722E" w:rsidRPr="001B722E" w:rsidRDefault="001B722E" w:rsidP="001B722E">
            <w:pPr>
              <w:jc w:val="center"/>
              <w:rPr>
                <w:rFonts w:ascii="Arial" w:hAnsi="Arial" w:cs="Arial"/>
                <w:b/>
              </w:rPr>
            </w:pPr>
            <w:r w:rsidRPr="001B722E">
              <w:rPr>
                <w:rFonts w:ascii="Arial" w:hAnsi="Arial" w:cs="Arial"/>
                <w:b/>
              </w:rPr>
              <w:t>3.02</w:t>
            </w:r>
          </w:p>
        </w:tc>
        <w:tc>
          <w:tcPr>
            <w:tcW w:w="0" w:type="auto"/>
            <w:vAlign w:val="bottom"/>
          </w:tcPr>
          <w:p w14:paraId="06AEAC0F" w14:textId="77777777" w:rsidR="001B722E" w:rsidRPr="001B722E" w:rsidRDefault="001B722E" w:rsidP="001B722E">
            <w:pPr>
              <w:jc w:val="center"/>
              <w:rPr>
                <w:rFonts w:ascii="Arial" w:hAnsi="Arial" w:cs="Arial"/>
                <w:b/>
              </w:rPr>
            </w:pPr>
            <w:r w:rsidRPr="001B722E">
              <w:rPr>
                <w:rFonts w:ascii="Arial" w:hAnsi="Arial" w:cs="Arial"/>
                <w:b/>
              </w:rPr>
              <w:t>2.60</w:t>
            </w:r>
          </w:p>
        </w:tc>
        <w:tc>
          <w:tcPr>
            <w:tcW w:w="0" w:type="auto"/>
            <w:vAlign w:val="bottom"/>
          </w:tcPr>
          <w:p w14:paraId="760B61E2" w14:textId="77777777" w:rsidR="001B722E" w:rsidRPr="001B722E" w:rsidRDefault="001B722E" w:rsidP="001B722E">
            <w:pPr>
              <w:jc w:val="center"/>
              <w:rPr>
                <w:rFonts w:ascii="Arial" w:hAnsi="Arial" w:cs="Arial"/>
                <w:b/>
              </w:rPr>
            </w:pPr>
            <w:r w:rsidRPr="001B722E">
              <w:rPr>
                <w:rFonts w:ascii="Arial" w:hAnsi="Arial" w:cs="Arial"/>
                <w:b/>
              </w:rPr>
              <w:t>3.46</w:t>
            </w:r>
          </w:p>
        </w:tc>
        <w:tc>
          <w:tcPr>
            <w:tcW w:w="0" w:type="auto"/>
            <w:vAlign w:val="bottom"/>
          </w:tcPr>
          <w:p w14:paraId="2DB72246" w14:textId="77777777" w:rsidR="001B722E" w:rsidRPr="001B722E" w:rsidRDefault="001B722E" w:rsidP="001B722E">
            <w:pPr>
              <w:jc w:val="center"/>
              <w:rPr>
                <w:rFonts w:ascii="Arial" w:hAnsi="Arial" w:cs="Arial"/>
                <w:b/>
              </w:rPr>
            </w:pPr>
            <w:r w:rsidRPr="001B722E">
              <w:rPr>
                <w:rFonts w:ascii="Arial" w:hAnsi="Arial" w:cs="Arial"/>
                <w:b/>
              </w:rPr>
              <w:t>3.11</w:t>
            </w:r>
          </w:p>
        </w:tc>
        <w:tc>
          <w:tcPr>
            <w:tcW w:w="0" w:type="auto"/>
            <w:vAlign w:val="bottom"/>
          </w:tcPr>
          <w:p w14:paraId="65AAA4FA" w14:textId="77777777" w:rsidR="001B722E" w:rsidRPr="001B722E" w:rsidRDefault="001B722E" w:rsidP="001B722E">
            <w:pPr>
              <w:jc w:val="center"/>
              <w:rPr>
                <w:rFonts w:ascii="Arial" w:hAnsi="Arial" w:cs="Arial"/>
                <w:b/>
              </w:rPr>
            </w:pPr>
            <w:r w:rsidRPr="001B722E">
              <w:rPr>
                <w:rFonts w:ascii="Arial" w:hAnsi="Arial" w:cs="Arial"/>
                <w:b/>
              </w:rPr>
              <w:t>3.06</w:t>
            </w:r>
          </w:p>
        </w:tc>
      </w:tr>
    </w:tbl>
    <w:p w14:paraId="2418D6FC" w14:textId="77777777" w:rsidR="001B722E" w:rsidRDefault="001B722E" w:rsidP="001B722E">
      <w:pPr>
        <w:pStyle w:val="Body"/>
        <w:spacing w:after="0"/>
        <w:rPr>
          <w:rFonts w:ascii="Arial" w:hAnsi="Arial" w:cs="Arial"/>
        </w:rPr>
      </w:pPr>
    </w:p>
    <w:p w14:paraId="67FC38B1" w14:textId="77777777" w:rsidR="00246F63" w:rsidRDefault="00257029" w:rsidP="00D43177">
      <w:pPr>
        <w:pStyle w:val="Body"/>
        <w:spacing w:after="0"/>
        <w:rPr>
          <w:rFonts w:ascii="Arial" w:hAnsi="Arial" w:cs="Arial"/>
        </w:rPr>
      </w:pPr>
      <w:r w:rsidRPr="00257029">
        <w:rPr>
          <w:rFonts w:ascii="Arial" w:hAnsi="Arial" w:cs="Arial"/>
        </w:rPr>
        <w:t xml:space="preserve">These findings align with the observations made by Kaced et al. (1984), who reported a consistent increase in fat acidity in pearl millet over a 10-day storage period from 20 to 60 mg/100 g KOH, indicating both hydrolytic decomposition and oxidative degradation. Furthermore, Lai and Marston (1980) highlighted that in pearl millet flour, any changes in odor correlated with fat acidity levels exceeding 30 mg KOH/100 g. </w:t>
      </w:r>
      <w:proofErr w:type="spellStart"/>
      <w:r w:rsidRPr="00257029">
        <w:rPr>
          <w:rFonts w:ascii="Arial" w:hAnsi="Arial" w:cs="Arial"/>
        </w:rPr>
        <w:t>Odour</w:t>
      </w:r>
      <w:proofErr w:type="spellEnd"/>
      <w:r w:rsidRPr="00257029">
        <w:rPr>
          <w:rFonts w:ascii="Arial" w:hAnsi="Arial" w:cs="Arial"/>
        </w:rPr>
        <w:t xml:space="preserve"> evaluation corroborated these findings, revealing changes in aroma consistent with lower sensory ratings.</w:t>
      </w:r>
    </w:p>
    <w:p w14:paraId="5217D284" w14:textId="77777777" w:rsidR="00257029" w:rsidRDefault="00257029" w:rsidP="00D43177">
      <w:pPr>
        <w:pStyle w:val="Body"/>
        <w:spacing w:after="0"/>
        <w:rPr>
          <w:rFonts w:ascii="Arial" w:hAnsi="Arial" w:cs="Arial"/>
        </w:rPr>
      </w:pPr>
    </w:p>
    <w:p w14:paraId="76F3E139" w14:textId="77777777" w:rsidR="00257029" w:rsidRPr="00257029" w:rsidRDefault="00257029" w:rsidP="00257029">
      <w:pPr>
        <w:pStyle w:val="Body"/>
        <w:rPr>
          <w:rFonts w:ascii="Arial" w:hAnsi="Arial" w:cs="Arial"/>
          <w:b/>
          <w:bCs/>
        </w:rPr>
      </w:pPr>
      <w:r w:rsidRPr="00257029">
        <w:rPr>
          <w:rFonts w:ascii="Arial" w:hAnsi="Arial" w:cs="Arial"/>
          <w:b/>
          <w:bCs/>
        </w:rPr>
        <w:t>3.5 Peroxide Value</w:t>
      </w:r>
    </w:p>
    <w:p w14:paraId="05144EA8" w14:textId="77777777" w:rsidR="00257029" w:rsidRDefault="00257029" w:rsidP="00257029">
      <w:pPr>
        <w:pStyle w:val="Body"/>
        <w:spacing w:after="0"/>
        <w:rPr>
          <w:rFonts w:ascii="Arial" w:hAnsi="Arial" w:cs="Arial"/>
        </w:rPr>
      </w:pPr>
      <w:r w:rsidRPr="00257029">
        <w:rPr>
          <w:rFonts w:ascii="Arial" w:hAnsi="Arial" w:cs="Arial"/>
        </w:rPr>
        <w:t xml:space="preserve">The peroxide value is a good predictor of the shelf life of pearl millet flour. A low peroxide value typically correlates with a longer shelf life, indicating that the flour has been stored properly and is less likely to develop rancid flavors or lose nutritional quality quickly. From the data presented on the peroxide value (PV) for different treatments over the 30-day storage period, it is evident that Treatment 7 (T7) consistently exhibited the lowest peroxide values at all time points. This indicates that T7 maintained the best quality with the least lipid oxidation over time, making it the most stable treatment in terms of freshness and preservation. The peroxide values for Treatment 7 started at 12.01 on the 5th day and showed only a gradual increase, reaching 19.22 by the 30th day. In contrast, other treatments, particularly Treatment 1 (T1), exhibited much higher peroxide values, indicating faster oxidation and deterioration in quality over time. Statistical analysis shows that T7 significantly outperformed all other treatments in terms of maintaining lower peroxide values, supported by the least standard errors and coefficients of variation. Therefore, Treatment 7 is considered the best in preserving the quality of pearl millet flour during storage, as it effectively minimizes oxidation and the associated rancidity risks. Butt et al. (1960) reported that the peroxide value in breakfast cereals packed in HDPE (high-density polyethylene) packaging increased to 18.292 </w:t>
      </w:r>
      <w:proofErr w:type="spellStart"/>
      <w:r w:rsidRPr="00257029">
        <w:rPr>
          <w:rFonts w:ascii="Arial" w:hAnsi="Arial" w:cs="Arial"/>
        </w:rPr>
        <w:t>meq</w:t>
      </w:r>
      <w:proofErr w:type="spellEnd"/>
      <w:r w:rsidRPr="00257029">
        <w:rPr>
          <w:rFonts w:ascii="Arial" w:hAnsi="Arial" w:cs="Arial"/>
        </w:rPr>
        <w:t xml:space="preserve">/kg. Additionally, a positive correlation was observed between the peroxide value and the free fatty acid (FFA) content of six different pearl millet </w:t>
      </w:r>
      <w:r w:rsidRPr="00257029">
        <w:rPr>
          <w:rFonts w:ascii="Arial" w:hAnsi="Arial" w:cs="Arial"/>
        </w:rPr>
        <w:lastRenderedPageBreak/>
        <w:t>samples, with correlation coefficients (r) ranging from 0.48 to 0.69. This suggests that as the free fatty acid content increases, the peroxide value also increases, indicating a concurrent deterioration in the quality of the pearl millet flour.</w:t>
      </w:r>
    </w:p>
    <w:p w14:paraId="771A3BC0" w14:textId="77777777" w:rsidR="00257029" w:rsidRDefault="00257029" w:rsidP="00257029">
      <w:pPr>
        <w:pStyle w:val="Body"/>
        <w:spacing w:after="0"/>
        <w:rPr>
          <w:rFonts w:ascii="Arial" w:hAnsi="Arial" w:cs="Arial"/>
        </w:rPr>
      </w:pPr>
    </w:p>
    <w:p w14:paraId="447321D8" w14:textId="77777777" w:rsidR="0006281A" w:rsidRPr="0006281A" w:rsidRDefault="0006281A" w:rsidP="0006281A">
      <w:pPr>
        <w:tabs>
          <w:tab w:val="left" w:pos="1080"/>
        </w:tabs>
        <w:ind w:left="1080" w:hanging="1080"/>
        <w:jc w:val="both"/>
        <w:rPr>
          <w:rFonts w:ascii="Times New Roman" w:hAnsi="Times New Roman"/>
          <w:b/>
        </w:rPr>
      </w:pPr>
      <w:r w:rsidRPr="0006281A">
        <w:rPr>
          <w:rFonts w:ascii="Times New Roman" w:hAnsi="Times New Roman"/>
          <w:b/>
        </w:rPr>
        <w:t>Table 5:</w:t>
      </w:r>
      <w:r w:rsidRPr="0006281A">
        <w:rPr>
          <w:rFonts w:ascii="Times New Roman" w:hAnsi="Times New Roman"/>
          <w:b/>
        </w:rPr>
        <w:tab/>
        <w:t>Peroxide value (</w:t>
      </w:r>
      <w:proofErr w:type="spellStart"/>
      <w:r w:rsidRPr="0006281A">
        <w:rPr>
          <w:rFonts w:ascii="Times New Roman" w:hAnsi="Times New Roman"/>
          <w:b/>
        </w:rPr>
        <w:t>meq</w:t>
      </w:r>
      <w:proofErr w:type="spellEnd"/>
      <w:r w:rsidRPr="0006281A">
        <w:rPr>
          <w:rFonts w:ascii="Times New Roman" w:hAnsi="Times New Roman"/>
          <w:b/>
        </w:rPr>
        <w:t xml:space="preserve"> peroxide/kg) of stored pearl millet flour at different time interval.</w:t>
      </w:r>
    </w:p>
    <w:tbl>
      <w:tblPr>
        <w:tblW w:w="0" w:type="auto"/>
        <w:jc w:val="center"/>
        <w:tblBorders>
          <w:top w:val="single" w:sz="4" w:space="0" w:color="auto"/>
          <w:bottom w:val="single" w:sz="4" w:space="0" w:color="auto"/>
        </w:tblBorders>
        <w:tblLook w:val="01E0" w:firstRow="1" w:lastRow="1" w:firstColumn="1" w:lastColumn="1" w:noHBand="0" w:noVBand="0"/>
      </w:tblPr>
      <w:tblGrid>
        <w:gridCol w:w="1191"/>
        <w:gridCol w:w="827"/>
        <w:gridCol w:w="927"/>
        <w:gridCol w:w="927"/>
        <w:gridCol w:w="927"/>
        <w:gridCol w:w="927"/>
        <w:gridCol w:w="927"/>
      </w:tblGrid>
      <w:tr w:rsidR="0006281A" w:rsidRPr="0006281A" w14:paraId="5F780B6E" w14:textId="77777777" w:rsidTr="008C31A0">
        <w:trPr>
          <w:jc w:val="center"/>
        </w:trPr>
        <w:tc>
          <w:tcPr>
            <w:tcW w:w="0" w:type="auto"/>
          </w:tcPr>
          <w:p w14:paraId="0FE6474B" w14:textId="77777777" w:rsidR="0006281A" w:rsidRPr="0006281A" w:rsidRDefault="0006281A" w:rsidP="0006281A">
            <w:pPr>
              <w:jc w:val="center"/>
              <w:rPr>
                <w:rFonts w:ascii="Times New Roman" w:hAnsi="Times New Roman"/>
                <w:b/>
              </w:rPr>
            </w:pPr>
            <w:r w:rsidRPr="0006281A">
              <w:rPr>
                <w:rFonts w:ascii="Times New Roman" w:hAnsi="Times New Roman"/>
                <w:b/>
              </w:rPr>
              <w:t>Treatment</w:t>
            </w:r>
          </w:p>
        </w:tc>
        <w:tc>
          <w:tcPr>
            <w:tcW w:w="0" w:type="auto"/>
          </w:tcPr>
          <w:p w14:paraId="1049CA56" w14:textId="77777777" w:rsidR="0006281A" w:rsidRPr="0006281A" w:rsidRDefault="0006281A" w:rsidP="0006281A">
            <w:pPr>
              <w:jc w:val="center"/>
              <w:rPr>
                <w:rFonts w:ascii="Times New Roman" w:hAnsi="Times New Roman"/>
                <w:b/>
              </w:rPr>
            </w:pPr>
            <w:r w:rsidRPr="0006281A">
              <w:rPr>
                <w:rFonts w:ascii="Times New Roman" w:hAnsi="Times New Roman"/>
                <w:b/>
              </w:rPr>
              <w:t>5</w:t>
            </w:r>
            <w:r w:rsidRPr="0006281A">
              <w:rPr>
                <w:rFonts w:ascii="Times New Roman" w:hAnsi="Times New Roman"/>
                <w:b/>
                <w:vertAlign w:val="superscript"/>
              </w:rPr>
              <w:t>th</w:t>
            </w:r>
            <w:r w:rsidRPr="0006281A">
              <w:rPr>
                <w:rFonts w:ascii="Times New Roman" w:hAnsi="Times New Roman"/>
                <w:b/>
              </w:rPr>
              <w:t xml:space="preserve"> Day</w:t>
            </w:r>
          </w:p>
        </w:tc>
        <w:tc>
          <w:tcPr>
            <w:tcW w:w="0" w:type="auto"/>
          </w:tcPr>
          <w:p w14:paraId="79E400A8" w14:textId="77777777" w:rsidR="0006281A" w:rsidRPr="0006281A" w:rsidRDefault="0006281A" w:rsidP="0006281A">
            <w:pPr>
              <w:jc w:val="center"/>
              <w:rPr>
                <w:rFonts w:ascii="Times New Roman" w:hAnsi="Times New Roman"/>
                <w:b/>
              </w:rPr>
            </w:pPr>
            <w:r w:rsidRPr="0006281A">
              <w:rPr>
                <w:rFonts w:ascii="Times New Roman" w:hAnsi="Times New Roman"/>
                <w:b/>
              </w:rPr>
              <w:t>10</w:t>
            </w:r>
            <w:r w:rsidRPr="0006281A">
              <w:rPr>
                <w:rFonts w:ascii="Times New Roman" w:hAnsi="Times New Roman"/>
                <w:b/>
                <w:vertAlign w:val="superscript"/>
              </w:rPr>
              <w:t>th</w:t>
            </w:r>
            <w:r w:rsidRPr="0006281A">
              <w:rPr>
                <w:rFonts w:ascii="Times New Roman" w:hAnsi="Times New Roman"/>
                <w:b/>
              </w:rPr>
              <w:t xml:space="preserve"> Day</w:t>
            </w:r>
          </w:p>
        </w:tc>
        <w:tc>
          <w:tcPr>
            <w:tcW w:w="0" w:type="auto"/>
          </w:tcPr>
          <w:p w14:paraId="3AFA2ECF" w14:textId="77777777" w:rsidR="0006281A" w:rsidRPr="0006281A" w:rsidRDefault="0006281A" w:rsidP="0006281A">
            <w:pPr>
              <w:jc w:val="center"/>
              <w:rPr>
                <w:rFonts w:ascii="Times New Roman" w:hAnsi="Times New Roman"/>
                <w:b/>
              </w:rPr>
            </w:pPr>
            <w:r w:rsidRPr="0006281A">
              <w:rPr>
                <w:rFonts w:ascii="Times New Roman" w:hAnsi="Times New Roman"/>
                <w:b/>
              </w:rPr>
              <w:t>15</w:t>
            </w:r>
            <w:r w:rsidRPr="0006281A">
              <w:rPr>
                <w:rFonts w:ascii="Times New Roman" w:hAnsi="Times New Roman"/>
                <w:b/>
                <w:vertAlign w:val="superscript"/>
              </w:rPr>
              <w:t>th</w:t>
            </w:r>
            <w:r w:rsidRPr="0006281A">
              <w:rPr>
                <w:rFonts w:ascii="Times New Roman" w:hAnsi="Times New Roman"/>
                <w:b/>
              </w:rPr>
              <w:t xml:space="preserve"> Day</w:t>
            </w:r>
          </w:p>
        </w:tc>
        <w:tc>
          <w:tcPr>
            <w:tcW w:w="0" w:type="auto"/>
          </w:tcPr>
          <w:p w14:paraId="2AE285C1" w14:textId="77777777" w:rsidR="0006281A" w:rsidRPr="0006281A" w:rsidRDefault="0006281A" w:rsidP="0006281A">
            <w:pPr>
              <w:jc w:val="center"/>
              <w:rPr>
                <w:rFonts w:ascii="Times New Roman" w:hAnsi="Times New Roman"/>
                <w:b/>
              </w:rPr>
            </w:pPr>
            <w:r w:rsidRPr="0006281A">
              <w:rPr>
                <w:rFonts w:ascii="Times New Roman" w:hAnsi="Times New Roman"/>
                <w:b/>
              </w:rPr>
              <w:t>20</w:t>
            </w:r>
            <w:r w:rsidRPr="0006281A">
              <w:rPr>
                <w:rFonts w:ascii="Times New Roman" w:hAnsi="Times New Roman"/>
                <w:b/>
                <w:vertAlign w:val="superscript"/>
              </w:rPr>
              <w:t>th</w:t>
            </w:r>
            <w:r w:rsidRPr="0006281A">
              <w:rPr>
                <w:rFonts w:ascii="Times New Roman" w:hAnsi="Times New Roman"/>
                <w:b/>
              </w:rPr>
              <w:t xml:space="preserve"> Day</w:t>
            </w:r>
          </w:p>
        </w:tc>
        <w:tc>
          <w:tcPr>
            <w:tcW w:w="0" w:type="auto"/>
          </w:tcPr>
          <w:p w14:paraId="4F320CB0" w14:textId="77777777" w:rsidR="0006281A" w:rsidRPr="0006281A" w:rsidRDefault="0006281A" w:rsidP="0006281A">
            <w:pPr>
              <w:jc w:val="center"/>
              <w:rPr>
                <w:rFonts w:ascii="Times New Roman" w:hAnsi="Times New Roman"/>
                <w:b/>
              </w:rPr>
            </w:pPr>
            <w:r w:rsidRPr="0006281A">
              <w:rPr>
                <w:rFonts w:ascii="Times New Roman" w:hAnsi="Times New Roman"/>
                <w:b/>
              </w:rPr>
              <w:t>25</w:t>
            </w:r>
            <w:r w:rsidRPr="0006281A">
              <w:rPr>
                <w:rFonts w:ascii="Times New Roman" w:hAnsi="Times New Roman"/>
                <w:b/>
                <w:vertAlign w:val="superscript"/>
              </w:rPr>
              <w:t>th</w:t>
            </w:r>
            <w:r w:rsidRPr="0006281A">
              <w:rPr>
                <w:rFonts w:ascii="Times New Roman" w:hAnsi="Times New Roman"/>
                <w:b/>
              </w:rPr>
              <w:t xml:space="preserve"> Day</w:t>
            </w:r>
          </w:p>
        </w:tc>
        <w:tc>
          <w:tcPr>
            <w:tcW w:w="0" w:type="auto"/>
          </w:tcPr>
          <w:p w14:paraId="4E1D9208" w14:textId="77777777" w:rsidR="0006281A" w:rsidRPr="0006281A" w:rsidRDefault="0006281A" w:rsidP="0006281A">
            <w:pPr>
              <w:jc w:val="center"/>
              <w:rPr>
                <w:rFonts w:ascii="Times New Roman" w:hAnsi="Times New Roman"/>
                <w:b/>
              </w:rPr>
            </w:pPr>
            <w:r w:rsidRPr="0006281A">
              <w:rPr>
                <w:rFonts w:ascii="Times New Roman" w:hAnsi="Times New Roman"/>
                <w:b/>
              </w:rPr>
              <w:t>30</w:t>
            </w:r>
            <w:r w:rsidRPr="0006281A">
              <w:rPr>
                <w:rFonts w:ascii="Times New Roman" w:hAnsi="Times New Roman"/>
                <w:b/>
                <w:vertAlign w:val="superscript"/>
              </w:rPr>
              <w:t>th</w:t>
            </w:r>
            <w:r w:rsidRPr="0006281A">
              <w:rPr>
                <w:rFonts w:ascii="Times New Roman" w:hAnsi="Times New Roman"/>
                <w:b/>
              </w:rPr>
              <w:t xml:space="preserve"> Day</w:t>
            </w:r>
          </w:p>
        </w:tc>
      </w:tr>
      <w:tr w:rsidR="0006281A" w:rsidRPr="0006281A" w14:paraId="765DAF25" w14:textId="77777777" w:rsidTr="008C31A0">
        <w:trPr>
          <w:trHeight w:val="64"/>
          <w:jc w:val="center"/>
        </w:trPr>
        <w:tc>
          <w:tcPr>
            <w:tcW w:w="0" w:type="auto"/>
          </w:tcPr>
          <w:p w14:paraId="1B5B6297" w14:textId="77777777" w:rsidR="0006281A" w:rsidRPr="0006281A" w:rsidRDefault="0006281A" w:rsidP="0006281A">
            <w:pPr>
              <w:jc w:val="center"/>
              <w:rPr>
                <w:rFonts w:ascii="Times New Roman" w:hAnsi="Times New Roman"/>
              </w:rPr>
            </w:pPr>
            <w:r w:rsidRPr="0006281A">
              <w:rPr>
                <w:rFonts w:ascii="Times New Roman" w:hAnsi="Times New Roman"/>
              </w:rPr>
              <w:t>T1</w:t>
            </w:r>
          </w:p>
        </w:tc>
        <w:tc>
          <w:tcPr>
            <w:tcW w:w="0" w:type="auto"/>
            <w:vAlign w:val="bottom"/>
          </w:tcPr>
          <w:p w14:paraId="1BE1F65A" w14:textId="77777777" w:rsidR="0006281A" w:rsidRPr="0006281A" w:rsidRDefault="0006281A" w:rsidP="0006281A">
            <w:pPr>
              <w:jc w:val="center"/>
              <w:rPr>
                <w:rFonts w:ascii="Times New Roman" w:hAnsi="Times New Roman"/>
              </w:rPr>
            </w:pPr>
            <w:r w:rsidRPr="0006281A">
              <w:rPr>
                <w:rFonts w:ascii="Times New Roman" w:hAnsi="Times New Roman"/>
              </w:rPr>
              <w:t>20.04</w:t>
            </w:r>
          </w:p>
        </w:tc>
        <w:tc>
          <w:tcPr>
            <w:tcW w:w="0" w:type="auto"/>
            <w:vAlign w:val="bottom"/>
          </w:tcPr>
          <w:p w14:paraId="46B496B6" w14:textId="77777777" w:rsidR="0006281A" w:rsidRPr="0006281A" w:rsidRDefault="0006281A" w:rsidP="0006281A">
            <w:pPr>
              <w:jc w:val="center"/>
              <w:rPr>
                <w:rFonts w:ascii="Times New Roman" w:hAnsi="Times New Roman"/>
              </w:rPr>
            </w:pPr>
            <w:r w:rsidRPr="0006281A">
              <w:rPr>
                <w:rFonts w:ascii="Times New Roman" w:hAnsi="Times New Roman"/>
              </w:rPr>
              <w:t>24.43</w:t>
            </w:r>
          </w:p>
        </w:tc>
        <w:tc>
          <w:tcPr>
            <w:tcW w:w="0" w:type="auto"/>
            <w:vAlign w:val="bottom"/>
          </w:tcPr>
          <w:p w14:paraId="1906B0EA" w14:textId="77777777" w:rsidR="0006281A" w:rsidRPr="0006281A" w:rsidRDefault="0006281A" w:rsidP="0006281A">
            <w:pPr>
              <w:jc w:val="center"/>
              <w:rPr>
                <w:rFonts w:ascii="Times New Roman" w:hAnsi="Times New Roman"/>
              </w:rPr>
            </w:pPr>
            <w:r w:rsidRPr="0006281A">
              <w:rPr>
                <w:rFonts w:ascii="Times New Roman" w:hAnsi="Times New Roman"/>
              </w:rPr>
              <w:t>30.29</w:t>
            </w:r>
          </w:p>
        </w:tc>
        <w:tc>
          <w:tcPr>
            <w:tcW w:w="0" w:type="auto"/>
            <w:vAlign w:val="bottom"/>
          </w:tcPr>
          <w:p w14:paraId="30BDD0F5" w14:textId="77777777" w:rsidR="0006281A" w:rsidRPr="0006281A" w:rsidRDefault="0006281A" w:rsidP="0006281A">
            <w:pPr>
              <w:jc w:val="center"/>
              <w:rPr>
                <w:rFonts w:ascii="Times New Roman" w:hAnsi="Times New Roman"/>
              </w:rPr>
            </w:pPr>
            <w:r w:rsidRPr="0006281A">
              <w:rPr>
                <w:rFonts w:ascii="Times New Roman" w:hAnsi="Times New Roman"/>
              </w:rPr>
              <w:t>36.42</w:t>
            </w:r>
          </w:p>
        </w:tc>
        <w:tc>
          <w:tcPr>
            <w:tcW w:w="0" w:type="auto"/>
            <w:vAlign w:val="bottom"/>
          </w:tcPr>
          <w:p w14:paraId="7D061992" w14:textId="77777777" w:rsidR="0006281A" w:rsidRPr="0006281A" w:rsidRDefault="0006281A" w:rsidP="0006281A">
            <w:pPr>
              <w:jc w:val="center"/>
              <w:rPr>
                <w:rFonts w:ascii="Times New Roman" w:hAnsi="Times New Roman"/>
              </w:rPr>
            </w:pPr>
            <w:r w:rsidRPr="0006281A">
              <w:rPr>
                <w:rFonts w:ascii="Times New Roman" w:hAnsi="Times New Roman"/>
              </w:rPr>
              <w:t>39.53</w:t>
            </w:r>
          </w:p>
        </w:tc>
        <w:tc>
          <w:tcPr>
            <w:tcW w:w="0" w:type="auto"/>
            <w:vAlign w:val="bottom"/>
          </w:tcPr>
          <w:p w14:paraId="6E0FFCAF" w14:textId="77777777" w:rsidR="0006281A" w:rsidRPr="0006281A" w:rsidRDefault="0006281A" w:rsidP="0006281A">
            <w:pPr>
              <w:jc w:val="center"/>
              <w:rPr>
                <w:rFonts w:ascii="Times New Roman" w:hAnsi="Times New Roman"/>
              </w:rPr>
            </w:pPr>
            <w:r w:rsidRPr="0006281A">
              <w:rPr>
                <w:rFonts w:ascii="Times New Roman" w:hAnsi="Times New Roman"/>
              </w:rPr>
              <w:t>41.37</w:t>
            </w:r>
          </w:p>
        </w:tc>
      </w:tr>
      <w:tr w:rsidR="0006281A" w:rsidRPr="0006281A" w14:paraId="5482AAFE" w14:textId="77777777" w:rsidTr="008C31A0">
        <w:trPr>
          <w:jc w:val="center"/>
        </w:trPr>
        <w:tc>
          <w:tcPr>
            <w:tcW w:w="0" w:type="auto"/>
          </w:tcPr>
          <w:p w14:paraId="03151C1A" w14:textId="77777777" w:rsidR="0006281A" w:rsidRPr="0006281A" w:rsidRDefault="0006281A" w:rsidP="0006281A">
            <w:pPr>
              <w:jc w:val="center"/>
              <w:rPr>
                <w:rFonts w:ascii="Times New Roman" w:hAnsi="Times New Roman"/>
              </w:rPr>
            </w:pPr>
            <w:r w:rsidRPr="0006281A">
              <w:rPr>
                <w:rFonts w:ascii="Times New Roman" w:hAnsi="Times New Roman"/>
              </w:rPr>
              <w:t>T2</w:t>
            </w:r>
          </w:p>
        </w:tc>
        <w:tc>
          <w:tcPr>
            <w:tcW w:w="0" w:type="auto"/>
            <w:vAlign w:val="bottom"/>
          </w:tcPr>
          <w:p w14:paraId="5BE3B615" w14:textId="77777777" w:rsidR="0006281A" w:rsidRPr="0006281A" w:rsidRDefault="0006281A" w:rsidP="0006281A">
            <w:pPr>
              <w:jc w:val="center"/>
              <w:rPr>
                <w:rFonts w:ascii="Times New Roman" w:hAnsi="Times New Roman"/>
              </w:rPr>
            </w:pPr>
            <w:r w:rsidRPr="0006281A">
              <w:rPr>
                <w:rFonts w:ascii="Times New Roman" w:hAnsi="Times New Roman"/>
              </w:rPr>
              <w:t>19.05</w:t>
            </w:r>
          </w:p>
        </w:tc>
        <w:tc>
          <w:tcPr>
            <w:tcW w:w="0" w:type="auto"/>
            <w:vAlign w:val="bottom"/>
          </w:tcPr>
          <w:p w14:paraId="49CD3D04" w14:textId="77777777" w:rsidR="0006281A" w:rsidRPr="0006281A" w:rsidRDefault="0006281A" w:rsidP="0006281A">
            <w:pPr>
              <w:jc w:val="center"/>
              <w:rPr>
                <w:rFonts w:ascii="Times New Roman" w:hAnsi="Times New Roman"/>
              </w:rPr>
            </w:pPr>
            <w:r w:rsidRPr="0006281A">
              <w:rPr>
                <w:rFonts w:ascii="Times New Roman" w:hAnsi="Times New Roman"/>
              </w:rPr>
              <w:t>24.29</w:t>
            </w:r>
          </w:p>
        </w:tc>
        <w:tc>
          <w:tcPr>
            <w:tcW w:w="0" w:type="auto"/>
            <w:vAlign w:val="bottom"/>
          </w:tcPr>
          <w:p w14:paraId="61AA96D2" w14:textId="77777777" w:rsidR="0006281A" w:rsidRPr="0006281A" w:rsidRDefault="0006281A" w:rsidP="0006281A">
            <w:pPr>
              <w:jc w:val="center"/>
              <w:rPr>
                <w:rFonts w:ascii="Times New Roman" w:hAnsi="Times New Roman"/>
              </w:rPr>
            </w:pPr>
            <w:r w:rsidRPr="0006281A">
              <w:rPr>
                <w:rFonts w:ascii="Times New Roman" w:hAnsi="Times New Roman"/>
              </w:rPr>
              <w:t>29.17</w:t>
            </w:r>
          </w:p>
        </w:tc>
        <w:tc>
          <w:tcPr>
            <w:tcW w:w="0" w:type="auto"/>
            <w:vAlign w:val="bottom"/>
          </w:tcPr>
          <w:p w14:paraId="6868E45B" w14:textId="77777777" w:rsidR="0006281A" w:rsidRPr="0006281A" w:rsidRDefault="0006281A" w:rsidP="0006281A">
            <w:pPr>
              <w:jc w:val="center"/>
              <w:rPr>
                <w:rFonts w:ascii="Times New Roman" w:hAnsi="Times New Roman"/>
              </w:rPr>
            </w:pPr>
            <w:r w:rsidRPr="0006281A">
              <w:rPr>
                <w:rFonts w:ascii="Times New Roman" w:hAnsi="Times New Roman"/>
              </w:rPr>
              <w:t>33.93</w:t>
            </w:r>
          </w:p>
        </w:tc>
        <w:tc>
          <w:tcPr>
            <w:tcW w:w="0" w:type="auto"/>
            <w:vAlign w:val="bottom"/>
          </w:tcPr>
          <w:p w14:paraId="1B0D70BF" w14:textId="77777777" w:rsidR="0006281A" w:rsidRPr="0006281A" w:rsidRDefault="0006281A" w:rsidP="0006281A">
            <w:pPr>
              <w:jc w:val="center"/>
              <w:rPr>
                <w:rFonts w:ascii="Times New Roman" w:hAnsi="Times New Roman"/>
              </w:rPr>
            </w:pPr>
            <w:r w:rsidRPr="0006281A">
              <w:rPr>
                <w:rFonts w:ascii="Times New Roman" w:hAnsi="Times New Roman"/>
              </w:rPr>
              <w:t>36.41</w:t>
            </w:r>
          </w:p>
        </w:tc>
        <w:tc>
          <w:tcPr>
            <w:tcW w:w="0" w:type="auto"/>
            <w:vAlign w:val="bottom"/>
          </w:tcPr>
          <w:p w14:paraId="6DAB0243" w14:textId="77777777" w:rsidR="0006281A" w:rsidRPr="0006281A" w:rsidRDefault="0006281A" w:rsidP="0006281A">
            <w:pPr>
              <w:jc w:val="center"/>
              <w:rPr>
                <w:rFonts w:ascii="Times New Roman" w:hAnsi="Times New Roman"/>
              </w:rPr>
            </w:pPr>
            <w:r w:rsidRPr="0006281A">
              <w:rPr>
                <w:rFonts w:ascii="Times New Roman" w:hAnsi="Times New Roman"/>
              </w:rPr>
              <w:t>38.84</w:t>
            </w:r>
          </w:p>
        </w:tc>
      </w:tr>
      <w:tr w:rsidR="0006281A" w:rsidRPr="0006281A" w14:paraId="35D1E8A1" w14:textId="77777777" w:rsidTr="008C31A0">
        <w:trPr>
          <w:jc w:val="center"/>
        </w:trPr>
        <w:tc>
          <w:tcPr>
            <w:tcW w:w="0" w:type="auto"/>
          </w:tcPr>
          <w:p w14:paraId="33E6A66B" w14:textId="77777777" w:rsidR="0006281A" w:rsidRPr="0006281A" w:rsidRDefault="0006281A" w:rsidP="0006281A">
            <w:pPr>
              <w:jc w:val="center"/>
              <w:rPr>
                <w:rFonts w:ascii="Times New Roman" w:hAnsi="Times New Roman"/>
              </w:rPr>
            </w:pPr>
            <w:r w:rsidRPr="0006281A">
              <w:rPr>
                <w:rFonts w:ascii="Times New Roman" w:hAnsi="Times New Roman"/>
              </w:rPr>
              <w:t>T3</w:t>
            </w:r>
          </w:p>
        </w:tc>
        <w:tc>
          <w:tcPr>
            <w:tcW w:w="0" w:type="auto"/>
            <w:vAlign w:val="bottom"/>
          </w:tcPr>
          <w:p w14:paraId="328B3009" w14:textId="77777777" w:rsidR="0006281A" w:rsidRPr="0006281A" w:rsidRDefault="0006281A" w:rsidP="0006281A">
            <w:pPr>
              <w:jc w:val="center"/>
              <w:rPr>
                <w:rFonts w:ascii="Times New Roman" w:hAnsi="Times New Roman"/>
              </w:rPr>
            </w:pPr>
            <w:r w:rsidRPr="0006281A">
              <w:rPr>
                <w:rFonts w:ascii="Times New Roman" w:hAnsi="Times New Roman"/>
              </w:rPr>
              <w:t>19.05</w:t>
            </w:r>
          </w:p>
        </w:tc>
        <w:tc>
          <w:tcPr>
            <w:tcW w:w="0" w:type="auto"/>
            <w:vAlign w:val="bottom"/>
          </w:tcPr>
          <w:p w14:paraId="20BEA8F5" w14:textId="77777777" w:rsidR="0006281A" w:rsidRPr="0006281A" w:rsidRDefault="0006281A" w:rsidP="0006281A">
            <w:pPr>
              <w:jc w:val="center"/>
              <w:rPr>
                <w:rFonts w:ascii="Times New Roman" w:hAnsi="Times New Roman"/>
              </w:rPr>
            </w:pPr>
            <w:r w:rsidRPr="0006281A">
              <w:rPr>
                <w:rFonts w:ascii="Times New Roman" w:hAnsi="Times New Roman"/>
              </w:rPr>
              <w:t>21.02</w:t>
            </w:r>
          </w:p>
        </w:tc>
        <w:tc>
          <w:tcPr>
            <w:tcW w:w="0" w:type="auto"/>
            <w:vAlign w:val="bottom"/>
          </w:tcPr>
          <w:p w14:paraId="4D6470C1" w14:textId="77777777" w:rsidR="0006281A" w:rsidRPr="0006281A" w:rsidRDefault="0006281A" w:rsidP="0006281A">
            <w:pPr>
              <w:jc w:val="center"/>
              <w:rPr>
                <w:rFonts w:ascii="Times New Roman" w:hAnsi="Times New Roman"/>
              </w:rPr>
            </w:pPr>
            <w:r w:rsidRPr="0006281A">
              <w:rPr>
                <w:rFonts w:ascii="Times New Roman" w:hAnsi="Times New Roman"/>
              </w:rPr>
              <w:t>27.37</w:t>
            </w:r>
          </w:p>
        </w:tc>
        <w:tc>
          <w:tcPr>
            <w:tcW w:w="0" w:type="auto"/>
            <w:vAlign w:val="bottom"/>
          </w:tcPr>
          <w:p w14:paraId="21468D55" w14:textId="77777777" w:rsidR="0006281A" w:rsidRPr="0006281A" w:rsidRDefault="0006281A" w:rsidP="0006281A">
            <w:pPr>
              <w:jc w:val="center"/>
              <w:rPr>
                <w:rFonts w:ascii="Times New Roman" w:hAnsi="Times New Roman"/>
              </w:rPr>
            </w:pPr>
            <w:r w:rsidRPr="0006281A">
              <w:rPr>
                <w:rFonts w:ascii="Times New Roman" w:hAnsi="Times New Roman"/>
              </w:rPr>
              <w:t>30.20</w:t>
            </w:r>
          </w:p>
        </w:tc>
        <w:tc>
          <w:tcPr>
            <w:tcW w:w="0" w:type="auto"/>
            <w:vAlign w:val="bottom"/>
          </w:tcPr>
          <w:p w14:paraId="2AA8BAF7" w14:textId="77777777" w:rsidR="0006281A" w:rsidRPr="0006281A" w:rsidRDefault="0006281A" w:rsidP="0006281A">
            <w:pPr>
              <w:jc w:val="center"/>
              <w:rPr>
                <w:rFonts w:ascii="Times New Roman" w:hAnsi="Times New Roman"/>
              </w:rPr>
            </w:pPr>
            <w:r w:rsidRPr="0006281A">
              <w:rPr>
                <w:rFonts w:ascii="Times New Roman" w:hAnsi="Times New Roman"/>
              </w:rPr>
              <w:t>35.58</w:t>
            </w:r>
          </w:p>
        </w:tc>
        <w:tc>
          <w:tcPr>
            <w:tcW w:w="0" w:type="auto"/>
            <w:vAlign w:val="bottom"/>
          </w:tcPr>
          <w:p w14:paraId="26195B57" w14:textId="77777777" w:rsidR="0006281A" w:rsidRPr="0006281A" w:rsidRDefault="0006281A" w:rsidP="0006281A">
            <w:pPr>
              <w:jc w:val="center"/>
              <w:rPr>
                <w:rFonts w:ascii="Times New Roman" w:hAnsi="Times New Roman"/>
              </w:rPr>
            </w:pPr>
            <w:r w:rsidRPr="0006281A">
              <w:rPr>
                <w:rFonts w:ascii="Times New Roman" w:hAnsi="Times New Roman"/>
              </w:rPr>
              <w:t>36.83</w:t>
            </w:r>
          </w:p>
        </w:tc>
      </w:tr>
      <w:tr w:rsidR="0006281A" w:rsidRPr="0006281A" w14:paraId="0BBCD69C" w14:textId="77777777" w:rsidTr="008C31A0">
        <w:trPr>
          <w:jc w:val="center"/>
        </w:trPr>
        <w:tc>
          <w:tcPr>
            <w:tcW w:w="0" w:type="auto"/>
          </w:tcPr>
          <w:p w14:paraId="50D64207" w14:textId="77777777" w:rsidR="0006281A" w:rsidRPr="0006281A" w:rsidRDefault="0006281A" w:rsidP="0006281A">
            <w:pPr>
              <w:jc w:val="center"/>
              <w:rPr>
                <w:rFonts w:ascii="Times New Roman" w:hAnsi="Times New Roman"/>
              </w:rPr>
            </w:pPr>
            <w:r w:rsidRPr="0006281A">
              <w:rPr>
                <w:rFonts w:ascii="Times New Roman" w:hAnsi="Times New Roman"/>
              </w:rPr>
              <w:t>T4</w:t>
            </w:r>
          </w:p>
        </w:tc>
        <w:tc>
          <w:tcPr>
            <w:tcW w:w="0" w:type="auto"/>
            <w:vAlign w:val="bottom"/>
          </w:tcPr>
          <w:p w14:paraId="46AFE2B4" w14:textId="77777777" w:rsidR="0006281A" w:rsidRPr="0006281A" w:rsidRDefault="0006281A" w:rsidP="0006281A">
            <w:pPr>
              <w:jc w:val="center"/>
              <w:rPr>
                <w:rFonts w:ascii="Times New Roman" w:hAnsi="Times New Roman"/>
              </w:rPr>
            </w:pPr>
            <w:r w:rsidRPr="0006281A">
              <w:rPr>
                <w:rFonts w:ascii="Times New Roman" w:hAnsi="Times New Roman"/>
              </w:rPr>
              <w:t>17.27</w:t>
            </w:r>
          </w:p>
        </w:tc>
        <w:tc>
          <w:tcPr>
            <w:tcW w:w="0" w:type="auto"/>
            <w:vAlign w:val="bottom"/>
          </w:tcPr>
          <w:p w14:paraId="6498FD43" w14:textId="77777777" w:rsidR="0006281A" w:rsidRPr="0006281A" w:rsidRDefault="0006281A" w:rsidP="0006281A">
            <w:pPr>
              <w:jc w:val="center"/>
              <w:rPr>
                <w:rFonts w:ascii="Times New Roman" w:hAnsi="Times New Roman"/>
              </w:rPr>
            </w:pPr>
            <w:r w:rsidRPr="0006281A">
              <w:rPr>
                <w:rFonts w:ascii="Times New Roman" w:hAnsi="Times New Roman"/>
              </w:rPr>
              <w:t>20.73</w:t>
            </w:r>
          </w:p>
        </w:tc>
        <w:tc>
          <w:tcPr>
            <w:tcW w:w="0" w:type="auto"/>
            <w:vAlign w:val="bottom"/>
          </w:tcPr>
          <w:p w14:paraId="5C38E66E" w14:textId="77777777" w:rsidR="0006281A" w:rsidRPr="0006281A" w:rsidRDefault="0006281A" w:rsidP="0006281A">
            <w:pPr>
              <w:jc w:val="center"/>
              <w:rPr>
                <w:rFonts w:ascii="Times New Roman" w:hAnsi="Times New Roman"/>
              </w:rPr>
            </w:pPr>
            <w:r w:rsidRPr="0006281A">
              <w:rPr>
                <w:rFonts w:ascii="Times New Roman" w:hAnsi="Times New Roman"/>
              </w:rPr>
              <w:t>25.11</w:t>
            </w:r>
          </w:p>
        </w:tc>
        <w:tc>
          <w:tcPr>
            <w:tcW w:w="0" w:type="auto"/>
            <w:vAlign w:val="bottom"/>
          </w:tcPr>
          <w:p w14:paraId="0DECE3CE" w14:textId="77777777" w:rsidR="0006281A" w:rsidRPr="0006281A" w:rsidRDefault="0006281A" w:rsidP="0006281A">
            <w:pPr>
              <w:jc w:val="center"/>
              <w:rPr>
                <w:rFonts w:ascii="Times New Roman" w:hAnsi="Times New Roman"/>
              </w:rPr>
            </w:pPr>
            <w:r w:rsidRPr="0006281A">
              <w:rPr>
                <w:rFonts w:ascii="Times New Roman" w:hAnsi="Times New Roman"/>
              </w:rPr>
              <w:t>29.68</w:t>
            </w:r>
          </w:p>
        </w:tc>
        <w:tc>
          <w:tcPr>
            <w:tcW w:w="0" w:type="auto"/>
            <w:vAlign w:val="bottom"/>
          </w:tcPr>
          <w:p w14:paraId="53EC0125" w14:textId="77777777" w:rsidR="0006281A" w:rsidRPr="0006281A" w:rsidRDefault="0006281A" w:rsidP="0006281A">
            <w:pPr>
              <w:jc w:val="center"/>
              <w:rPr>
                <w:rFonts w:ascii="Times New Roman" w:hAnsi="Times New Roman"/>
              </w:rPr>
            </w:pPr>
            <w:r w:rsidRPr="0006281A">
              <w:rPr>
                <w:rFonts w:ascii="Times New Roman" w:hAnsi="Times New Roman"/>
              </w:rPr>
              <w:t>33.02</w:t>
            </w:r>
          </w:p>
        </w:tc>
        <w:tc>
          <w:tcPr>
            <w:tcW w:w="0" w:type="auto"/>
            <w:vAlign w:val="bottom"/>
          </w:tcPr>
          <w:p w14:paraId="1FF4C1D5" w14:textId="77777777" w:rsidR="0006281A" w:rsidRPr="0006281A" w:rsidRDefault="0006281A" w:rsidP="0006281A">
            <w:pPr>
              <w:jc w:val="center"/>
              <w:rPr>
                <w:rFonts w:ascii="Times New Roman" w:hAnsi="Times New Roman"/>
              </w:rPr>
            </w:pPr>
            <w:r w:rsidRPr="0006281A">
              <w:rPr>
                <w:rFonts w:ascii="Times New Roman" w:hAnsi="Times New Roman"/>
              </w:rPr>
              <w:t>35.71</w:t>
            </w:r>
          </w:p>
        </w:tc>
      </w:tr>
      <w:tr w:rsidR="0006281A" w:rsidRPr="0006281A" w14:paraId="5BED26FA" w14:textId="77777777" w:rsidTr="008C31A0">
        <w:trPr>
          <w:jc w:val="center"/>
        </w:trPr>
        <w:tc>
          <w:tcPr>
            <w:tcW w:w="0" w:type="auto"/>
          </w:tcPr>
          <w:p w14:paraId="6681C40F" w14:textId="77777777" w:rsidR="0006281A" w:rsidRPr="0006281A" w:rsidRDefault="0006281A" w:rsidP="0006281A">
            <w:pPr>
              <w:jc w:val="center"/>
              <w:rPr>
                <w:rFonts w:ascii="Times New Roman" w:hAnsi="Times New Roman"/>
              </w:rPr>
            </w:pPr>
            <w:r w:rsidRPr="0006281A">
              <w:rPr>
                <w:rFonts w:ascii="Times New Roman" w:hAnsi="Times New Roman"/>
              </w:rPr>
              <w:t>T5</w:t>
            </w:r>
          </w:p>
        </w:tc>
        <w:tc>
          <w:tcPr>
            <w:tcW w:w="0" w:type="auto"/>
            <w:vAlign w:val="bottom"/>
          </w:tcPr>
          <w:p w14:paraId="1B4B65CB" w14:textId="77777777" w:rsidR="0006281A" w:rsidRPr="0006281A" w:rsidRDefault="0006281A" w:rsidP="0006281A">
            <w:pPr>
              <w:jc w:val="center"/>
              <w:rPr>
                <w:rFonts w:ascii="Times New Roman" w:hAnsi="Times New Roman"/>
              </w:rPr>
            </w:pPr>
            <w:r w:rsidRPr="0006281A">
              <w:rPr>
                <w:rFonts w:ascii="Times New Roman" w:hAnsi="Times New Roman"/>
              </w:rPr>
              <w:t>17.14</w:t>
            </w:r>
          </w:p>
        </w:tc>
        <w:tc>
          <w:tcPr>
            <w:tcW w:w="0" w:type="auto"/>
            <w:vAlign w:val="bottom"/>
          </w:tcPr>
          <w:p w14:paraId="368CD744" w14:textId="77777777" w:rsidR="0006281A" w:rsidRPr="0006281A" w:rsidRDefault="0006281A" w:rsidP="0006281A">
            <w:pPr>
              <w:jc w:val="center"/>
              <w:rPr>
                <w:rFonts w:ascii="Times New Roman" w:hAnsi="Times New Roman"/>
              </w:rPr>
            </w:pPr>
            <w:r w:rsidRPr="0006281A">
              <w:rPr>
                <w:rFonts w:ascii="Times New Roman" w:hAnsi="Times New Roman"/>
              </w:rPr>
              <w:t>17.79</w:t>
            </w:r>
          </w:p>
        </w:tc>
        <w:tc>
          <w:tcPr>
            <w:tcW w:w="0" w:type="auto"/>
            <w:vAlign w:val="bottom"/>
          </w:tcPr>
          <w:p w14:paraId="542B2039" w14:textId="77777777" w:rsidR="0006281A" w:rsidRPr="0006281A" w:rsidRDefault="0006281A" w:rsidP="0006281A">
            <w:pPr>
              <w:jc w:val="center"/>
              <w:rPr>
                <w:rFonts w:ascii="Times New Roman" w:hAnsi="Times New Roman"/>
              </w:rPr>
            </w:pPr>
            <w:r w:rsidRPr="0006281A">
              <w:rPr>
                <w:rFonts w:ascii="Times New Roman" w:hAnsi="Times New Roman"/>
              </w:rPr>
              <w:t>21.27</w:t>
            </w:r>
          </w:p>
        </w:tc>
        <w:tc>
          <w:tcPr>
            <w:tcW w:w="0" w:type="auto"/>
            <w:vAlign w:val="bottom"/>
          </w:tcPr>
          <w:p w14:paraId="1580005A" w14:textId="77777777" w:rsidR="0006281A" w:rsidRPr="0006281A" w:rsidRDefault="0006281A" w:rsidP="0006281A">
            <w:pPr>
              <w:jc w:val="center"/>
              <w:rPr>
                <w:rFonts w:ascii="Times New Roman" w:hAnsi="Times New Roman"/>
              </w:rPr>
            </w:pPr>
            <w:r w:rsidRPr="0006281A">
              <w:rPr>
                <w:rFonts w:ascii="Times New Roman" w:hAnsi="Times New Roman"/>
              </w:rPr>
              <w:t>24.95</w:t>
            </w:r>
          </w:p>
        </w:tc>
        <w:tc>
          <w:tcPr>
            <w:tcW w:w="0" w:type="auto"/>
            <w:vAlign w:val="bottom"/>
          </w:tcPr>
          <w:p w14:paraId="6A9A47C5" w14:textId="77777777" w:rsidR="0006281A" w:rsidRPr="0006281A" w:rsidRDefault="0006281A" w:rsidP="0006281A">
            <w:pPr>
              <w:jc w:val="center"/>
              <w:rPr>
                <w:rFonts w:ascii="Times New Roman" w:hAnsi="Times New Roman"/>
              </w:rPr>
            </w:pPr>
            <w:r w:rsidRPr="0006281A">
              <w:rPr>
                <w:rFonts w:ascii="Times New Roman" w:hAnsi="Times New Roman"/>
              </w:rPr>
              <w:t>29.51</w:t>
            </w:r>
          </w:p>
        </w:tc>
        <w:tc>
          <w:tcPr>
            <w:tcW w:w="0" w:type="auto"/>
            <w:vAlign w:val="bottom"/>
          </w:tcPr>
          <w:p w14:paraId="3BC050EB" w14:textId="77777777" w:rsidR="0006281A" w:rsidRPr="0006281A" w:rsidRDefault="0006281A" w:rsidP="0006281A">
            <w:pPr>
              <w:jc w:val="center"/>
              <w:rPr>
                <w:rFonts w:ascii="Times New Roman" w:hAnsi="Times New Roman"/>
              </w:rPr>
            </w:pPr>
            <w:r w:rsidRPr="0006281A">
              <w:rPr>
                <w:rFonts w:ascii="Times New Roman" w:hAnsi="Times New Roman"/>
              </w:rPr>
              <w:t>30.62</w:t>
            </w:r>
          </w:p>
        </w:tc>
      </w:tr>
      <w:tr w:rsidR="0006281A" w:rsidRPr="0006281A" w14:paraId="3BE955D2" w14:textId="77777777" w:rsidTr="008C31A0">
        <w:trPr>
          <w:jc w:val="center"/>
        </w:trPr>
        <w:tc>
          <w:tcPr>
            <w:tcW w:w="0" w:type="auto"/>
          </w:tcPr>
          <w:p w14:paraId="33FD3C55" w14:textId="77777777" w:rsidR="0006281A" w:rsidRPr="0006281A" w:rsidRDefault="0006281A" w:rsidP="0006281A">
            <w:pPr>
              <w:jc w:val="center"/>
              <w:rPr>
                <w:rFonts w:ascii="Times New Roman" w:hAnsi="Times New Roman"/>
              </w:rPr>
            </w:pPr>
            <w:r w:rsidRPr="0006281A">
              <w:rPr>
                <w:rFonts w:ascii="Times New Roman" w:hAnsi="Times New Roman"/>
              </w:rPr>
              <w:t>T6</w:t>
            </w:r>
          </w:p>
        </w:tc>
        <w:tc>
          <w:tcPr>
            <w:tcW w:w="0" w:type="auto"/>
            <w:vAlign w:val="bottom"/>
          </w:tcPr>
          <w:p w14:paraId="150057DB" w14:textId="77777777" w:rsidR="0006281A" w:rsidRPr="0006281A" w:rsidRDefault="0006281A" w:rsidP="0006281A">
            <w:pPr>
              <w:jc w:val="center"/>
              <w:rPr>
                <w:rFonts w:ascii="Times New Roman" w:hAnsi="Times New Roman"/>
              </w:rPr>
            </w:pPr>
            <w:r w:rsidRPr="0006281A">
              <w:rPr>
                <w:rFonts w:ascii="Times New Roman" w:hAnsi="Times New Roman"/>
              </w:rPr>
              <w:t>13.60</w:t>
            </w:r>
          </w:p>
        </w:tc>
        <w:tc>
          <w:tcPr>
            <w:tcW w:w="0" w:type="auto"/>
            <w:vAlign w:val="bottom"/>
          </w:tcPr>
          <w:p w14:paraId="49373145" w14:textId="77777777" w:rsidR="0006281A" w:rsidRPr="0006281A" w:rsidRDefault="0006281A" w:rsidP="0006281A">
            <w:pPr>
              <w:jc w:val="center"/>
              <w:rPr>
                <w:rFonts w:ascii="Times New Roman" w:hAnsi="Times New Roman"/>
              </w:rPr>
            </w:pPr>
            <w:r w:rsidRPr="0006281A">
              <w:rPr>
                <w:rFonts w:ascii="Times New Roman" w:hAnsi="Times New Roman"/>
              </w:rPr>
              <w:t>14.39</w:t>
            </w:r>
          </w:p>
        </w:tc>
        <w:tc>
          <w:tcPr>
            <w:tcW w:w="0" w:type="auto"/>
            <w:vAlign w:val="bottom"/>
          </w:tcPr>
          <w:p w14:paraId="6569ED32" w14:textId="77777777" w:rsidR="0006281A" w:rsidRPr="0006281A" w:rsidRDefault="0006281A" w:rsidP="0006281A">
            <w:pPr>
              <w:jc w:val="center"/>
              <w:rPr>
                <w:rFonts w:ascii="Times New Roman" w:hAnsi="Times New Roman"/>
              </w:rPr>
            </w:pPr>
            <w:r w:rsidRPr="0006281A">
              <w:rPr>
                <w:rFonts w:ascii="Times New Roman" w:hAnsi="Times New Roman"/>
              </w:rPr>
              <w:t>16.98</w:t>
            </w:r>
          </w:p>
        </w:tc>
        <w:tc>
          <w:tcPr>
            <w:tcW w:w="0" w:type="auto"/>
            <w:vAlign w:val="bottom"/>
          </w:tcPr>
          <w:p w14:paraId="2BBD7BCB" w14:textId="77777777" w:rsidR="0006281A" w:rsidRPr="0006281A" w:rsidRDefault="0006281A" w:rsidP="0006281A">
            <w:pPr>
              <w:jc w:val="center"/>
              <w:rPr>
                <w:rFonts w:ascii="Times New Roman" w:hAnsi="Times New Roman"/>
              </w:rPr>
            </w:pPr>
            <w:r w:rsidRPr="0006281A">
              <w:rPr>
                <w:rFonts w:ascii="Times New Roman" w:hAnsi="Times New Roman"/>
              </w:rPr>
              <w:t>20.40</w:t>
            </w:r>
          </w:p>
        </w:tc>
        <w:tc>
          <w:tcPr>
            <w:tcW w:w="0" w:type="auto"/>
            <w:vAlign w:val="bottom"/>
          </w:tcPr>
          <w:p w14:paraId="1F42F26A" w14:textId="77777777" w:rsidR="0006281A" w:rsidRPr="0006281A" w:rsidRDefault="0006281A" w:rsidP="0006281A">
            <w:pPr>
              <w:jc w:val="center"/>
              <w:rPr>
                <w:rFonts w:ascii="Times New Roman" w:hAnsi="Times New Roman"/>
              </w:rPr>
            </w:pPr>
            <w:r w:rsidRPr="0006281A">
              <w:rPr>
                <w:rFonts w:ascii="Times New Roman" w:hAnsi="Times New Roman"/>
              </w:rPr>
              <w:t>22.21</w:t>
            </w:r>
          </w:p>
        </w:tc>
        <w:tc>
          <w:tcPr>
            <w:tcW w:w="0" w:type="auto"/>
            <w:vAlign w:val="bottom"/>
          </w:tcPr>
          <w:p w14:paraId="665A93EA" w14:textId="77777777" w:rsidR="0006281A" w:rsidRPr="0006281A" w:rsidRDefault="0006281A" w:rsidP="0006281A">
            <w:pPr>
              <w:jc w:val="center"/>
              <w:rPr>
                <w:rFonts w:ascii="Times New Roman" w:hAnsi="Times New Roman"/>
              </w:rPr>
            </w:pPr>
            <w:r w:rsidRPr="0006281A">
              <w:rPr>
                <w:rFonts w:ascii="Times New Roman" w:hAnsi="Times New Roman"/>
              </w:rPr>
              <w:t>24.53</w:t>
            </w:r>
          </w:p>
        </w:tc>
      </w:tr>
      <w:tr w:rsidR="0006281A" w:rsidRPr="0006281A" w14:paraId="35A3A0CA" w14:textId="77777777" w:rsidTr="008C31A0">
        <w:trPr>
          <w:jc w:val="center"/>
        </w:trPr>
        <w:tc>
          <w:tcPr>
            <w:tcW w:w="0" w:type="auto"/>
          </w:tcPr>
          <w:p w14:paraId="018E1CA7" w14:textId="77777777" w:rsidR="0006281A" w:rsidRPr="0006281A" w:rsidRDefault="0006281A" w:rsidP="0006281A">
            <w:pPr>
              <w:jc w:val="center"/>
              <w:rPr>
                <w:rFonts w:ascii="Times New Roman" w:hAnsi="Times New Roman"/>
              </w:rPr>
            </w:pPr>
            <w:r w:rsidRPr="0006281A">
              <w:rPr>
                <w:rFonts w:ascii="Times New Roman" w:hAnsi="Times New Roman"/>
              </w:rPr>
              <w:t>T7</w:t>
            </w:r>
          </w:p>
        </w:tc>
        <w:tc>
          <w:tcPr>
            <w:tcW w:w="0" w:type="auto"/>
            <w:vAlign w:val="bottom"/>
          </w:tcPr>
          <w:p w14:paraId="43EDF175" w14:textId="77777777" w:rsidR="0006281A" w:rsidRPr="0006281A" w:rsidRDefault="0006281A" w:rsidP="0006281A">
            <w:pPr>
              <w:jc w:val="center"/>
              <w:rPr>
                <w:rFonts w:ascii="Times New Roman" w:hAnsi="Times New Roman"/>
              </w:rPr>
            </w:pPr>
            <w:r w:rsidRPr="0006281A">
              <w:rPr>
                <w:rFonts w:ascii="Times New Roman" w:hAnsi="Times New Roman"/>
              </w:rPr>
              <w:t>12.01</w:t>
            </w:r>
          </w:p>
        </w:tc>
        <w:tc>
          <w:tcPr>
            <w:tcW w:w="0" w:type="auto"/>
            <w:vAlign w:val="bottom"/>
          </w:tcPr>
          <w:p w14:paraId="1A54F797" w14:textId="77777777" w:rsidR="0006281A" w:rsidRPr="0006281A" w:rsidRDefault="0006281A" w:rsidP="0006281A">
            <w:pPr>
              <w:jc w:val="center"/>
              <w:rPr>
                <w:rFonts w:ascii="Times New Roman" w:hAnsi="Times New Roman"/>
              </w:rPr>
            </w:pPr>
            <w:r w:rsidRPr="0006281A">
              <w:rPr>
                <w:rFonts w:ascii="Times New Roman" w:hAnsi="Times New Roman"/>
              </w:rPr>
              <w:t>11.95</w:t>
            </w:r>
          </w:p>
        </w:tc>
        <w:tc>
          <w:tcPr>
            <w:tcW w:w="0" w:type="auto"/>
            <w:vAlign w:val="bottom"/>
          </w:tcPr>
          <w:p w14:paraId="48AB11E1" w14:textId="77777777" w:rsidR="0006281A" w:rsidRPr="0006281A" w:rsidRDefault="0006281A" w:rsidP="0006281A">
            <w:pPr>
              <w:jc w:val="center"/>
              <w:rPr>
                <w:rFonts w:ascii="Times New Roman" w:hAnsi="Times New Roman"/>
              </w:rPr>
            </w:pPr>
            <w:r w:rsidRPr="0006281A">
              <w:rPr>
                <w:rFonts w:ascii="Times New Roman" w:hAnsi="Times New Roman"/>
              </w:rPr>
              <w:t>13.62</w:t>
            </w:r>
          </w:p>
        </w:tc>
        <w:tc>
          <w:tcPr>
            <w:tcW w:w="0" w:type="auto"/>
            <w:vAlign w:val="bottom"/>
          </w:tcPr>
          <w:p w14:paraId="65D9BD27" w14:textId="77777777" w:rsidR="0006281A" w:rsidRPr="0006281A" w:rsidRDefault="0006281A" w:rsidP="0006281A">
            <w:pPr>
              <w:jc w:val="center"/>
              <w:rPr>
                <w:rFonts w:ascii="Times New Roman" w:hAnsi="Times New Roman"/>
              </w:rPr>
            </w:pPr>
            <w:r w:rsidRPr="0006281A">
              <w:rPr>
                <w:rFonts w:ascii="Times New Roman" w:hAnsi="Times New Roman"/>
              </w:rPr>
              <w:t>16.81</w:t>
            </w:r>
          </w:p>
        </w:tc>
        <w:tc>
          <w:tcPr>
            <w:tcW w:w="0" w:type="auto"/>
            <w:vAlign w:val="bottom"/>
          </w:tcPr>
          <w:p w14:paraId="6D3A67E4" w14:textId="77777777" w:rsidR="0006281A" w:rsidRPr="0006281A" w:rsidRDefault="0006281A" w:rsidP="0006281A">
            <w:pPr>
              <w:jc w:val="center"/>
              <w:rPr>
                <w:rFonts w:ascii="Times New Roman" w:hAnsi="Times New Roman"/>
              </w:rPr>
            </w:pPr>
            <w:r w:rsidRPr="0006281A">
              <w:rPr>
                <w:rFonts w:ascii="Times New Roman" w:hAnsi="Times New Roman"/>
              </w:rPr>
              <w:t>18.88</w:t>
            </w:r>
          </w:p>
        </w:tc>
        <w:tc>
          <w:tcPr>
            <w:tcW w:w="0" w:type="auto"/>
            <w:vAlign w:val="bottom"/>
          </w:tcPr>
          <w:p w14:paraId="74B09727" w14:textId="77777777" w:rsidR="0006281A" w:rsidRPr="0006281A" w:rsidRDefault="0006281A" w:rsidP="0006281A">
            <w:pPr>
              <w:jc w:val="center"/>
              <w:rPr>
                <w:rFonts w:ascii="Times New Roman" w:hAnsi="Times New Roman"/>
              </w:rPr>
            </w:pPr>
            <w:r w:rsidRPr="0006281A">
              <w:rPr>
                <w:rFonts w:ascii="Times New Roman" w:hAnsi="Times New Roman"/>
              </w:rPr>
              <w:t>19.22</w:t>
            </w:r>
          </w:p>
        </w:tc>
      </w:tr>
      <w:tr w:rsidR="0006281A" w:rsidRPr="0006281A" w14:paraId="576ECA3B" w14:textId="77777777" w:rsidTr="008C31A0">
        <w:trPr>
          <w:jc w:val="center"/>
        </w:trPr>
        <w:tc>
          <w:tcPr>
            <w:tcW w:w="0" w:type="auto"/>
          </w:tcPr>
          <w:p w14:paraId="615C3554" w14:textId="77777777" w:rsidR="0006281A" w:rsidRPr="0006281A" w:rsidRDefault="0006281A" w:rsidP="0006281A">
            <w:pPr>
              <w:jc w:val="center"/>
              <w:rPr>
                <w:rFonts w:ascii="Times New Roman" w:hAnsi="Times New Roman"/>
              </w:rPr>
            </w:pPr>
            <w:r w:rsidRPr="0006281A">
              <w:rPr>
                <w:rFonts w:ascii="Times New Roman" w:hAnsi="Times New Roman"/>
              </w:rPr>
              <w:t>T8</w:t>
            </w:r>
          </w:p>
        </w:tc>
        <w:tc>
          <w:tcPr>
            <w:tcW w:w="0" w:type="auto"/>
            <w:vAlign w:val="bottom"/>
          </w:tcPr>
          <w:p w14:paraId="2976D074" w14:textId="77777777" w:rsidR="0006281A" w:rsidRPr="0006281A" w:rsidRDefault="0006281A" w:rsidP="0006281A">
            <w:pPr>
              <w:jc w:val="center"/>
              <w:rPr>
                <w:rFonts w:ascii="Times New Roman" w:hAnsi="Times New Roman"/>
              </w:rPr>
            </w:pPr>
            <w:r w:rsidRPr="0006281A">
              <w:rPr>
                <w:rFonts w:ascii="Times New Roman" w:hAnsi="Times New Roman"/>
              </w:rPr>
              <w:t>13.04</w:t>
            </w:r>
          </w:p>
        </w:tc>
        <w:tc>
          <w:tcPr>
            <w:tcW w:w="0" w:type="auto"/>
            <w:vAlign w:val="bottom"/>
          </w:tcPr>
          <w:p w14:paraId="4E27AC0F" w14:textId="77777777" w:rsidR="0006281A" w:rsidRPr="0006281A" w:rsidRDefault="0006281A" w:rsidP="0006281A">
            <w:pPr>
              <w:jc w:val="center"/>
              <w:rPr>
                <w:rFonts w:ascii="Times New Roman" w:hAnsi="Times New Roman"/>
              </w:rPr>
            </w:pPr>
            <w:r w:rsidRPr="0006281A">
              <w:rPr>
                <w:rFonts w:ascii="Times New Roman" w:hAnsi="Times New Roman"/>
              </w:rPr>
              <w:t>13.11</w:t>
            </w:r>
          </w:p>
        </w:tc>
        <w:tc>
          <w:tcPr>
            <w:tcW w:w="0" w:type="auto"/>
            <w:vAlign w:val="bottom"/>
          </w:tcPr>
          <w:p w14:paraId="6300A4F2" w14:textId="77777777" w:rsidR="0006281A" w:rsidRPr="0006281A" w:rsidRDefault="0006281A" w:rsidP="0006281A">
            <w:pPr>
              <w:jc w:val="center"/>
              <w:rPr>
                <w:rFonts w:ascii="Times New Roman" w:hAnsi="Times New Roman"/>
              </w:rPr>
            </w:pPr>
            <w:r w:rsidRPr="0006281A">
              <w:rPr>
                <w:rFonts w:ascii="Times New Roman" w:hAnsi="Times New Roman"/>
              </w:rPr>
              <w:t>14.92</w:t>
            </w:r>
          </w:p>
        </w:tc>
        <w:tc>
          <w:tcPr>
            <w:tcW w:w="0" w:type="auto"/>
            <w:vAlign w:val="bottom"/>
          </w:tcPr>
          <w:p w14:paraId="2AC4CE87" w14:textId="77777777" w:rsidR="0006281A" w:rsidRPr="0006281A" w:rsidRDefault="0006281A" w:rsidP="0006281A">
            <w:pPr>
              <w:jc w:val="center"/>
              <w:rPr>
                <w:rFonts w:ascii="Times New Roman" w:hAnsi="Times New Roman"/>
              </w:rPr>
            </w:pPr>
            <w:r w:rsidRPr="0006281A">
              <w:rPr>
                <w:rFonts w:ascii="Times New Roman" w:hAnsi="Times New Roman"/>
              </w:rPr>
              <w:t>16.75</w:t>
            </w:r>
          </w:p>
        </w:tc>
        <w:tc>
          <w:tcPr>
            <w:tcW w:w="0" w:type="auto"/>
            <w:vAlign w:val="bottom"/>
          </w:tcPr>
          <w:p w14:paraId="5B33D91F" w14:textId="77777777" w:rsidR="0006281A" w:rsidRPr="0006281A" w:rsidRDefault="0006281A" w:rsidP="0006281A">
            <w:pPr>
              <w:jc w:val="center"/>
              <w:rPr>
                <w:rFonts w:ascii="Times New Roman" w:hAnsi="Times New Roman"/>
              </w:rPr>
            </w:pPr>
            <w:r w:rsidRPr="0006281A">
              <w:rPr>
                <w:rFonts w:ascii="Times New Roman" w:hAnsi="Times New Roman"/>
              </w:rPr>
              <w:t>17.56</w:t>
            </w:r>
          </w:p>
        </w:tc>
        <w:tc>
          <w:tcPr>
            <w:tcW w:w="0" w:type="auto"/>
            <w:vAlign w:val="bottom"/>
          </w:tcPr>
          <w:p w14:paraId="6F1D706C" w14:textId="77777777" w:rsidR="0006281A" w:rsidRPr="0006281A" w:rsidRDefault="0006281A" w:rsidP="0006281A">
            <w:pPr>
              <w:jc w:val="center"/>
              <w:rPr>
                <w:rFonts w:ascii="Times New Roman" w:hAnsi="Times New Roman"/>
              </w:rPr>
            </w:pPr>
            <w:r w:rsidRPr="0006281A">
              <w:rPr>
                <w:rFonts w:ascii="Times New Roman" w:hAnsi="Times New Roman"/>
              </w:rPr>
              <w:t>20.72</w:t>
            </w:r>
          </w:p>
        </w:tc>
      </w:tr>
      <w:tr w:rsidR="0006281A" w:rsidRPr="0006281A" w14:paraId="34D03956" w14:textId="77777777" w:rsidTr="008C31A0">
        <w:trPr>
          <w:jc w:val="center"/>
        </w:trPr>
        <w:tc>
          <w:tcPr>
            <w:tcW w:w="0" w:type="auto"/>
          </w:tcPr>
          <w:p w14:paraId="505121F5" w14:textId="77777777" w:rsidR="0006281A" w:rsidRPr="0006281A" w:rsidRDefault="0006281A" w:rsidP="0006281A">
            <w:pPr>
              <w:jc w:val="center"/>
              <w:rPr>
                <w:rFonts w:ascii="Times New Roman" w:hAnsi="Times New Roman"/>
                <w:b/>
              </w:rPr>
            </w:pPr>
            <w:proofErr w:type="spellStart"/>
            <w:r w:rsidRPr="0006281A">
              <w:rPr>
                <w:rFonts w:ascii="Times New Roman" w:hAnsi="Times New Roman"/>
                <w:b/>
              </w:rPr>
              <w:t>S.Em</w:t>
            </w:r>
            <w:proofErr w:type="spellEnd"/>
            <w:r w:rsidRPr="0006281A">
              <w:rPr>
                <w:rFonts w:ascii="Times New Roman" w:hAnsi="Times New Roman"/>
                <w:b/>
              </w:rPr>
              <w:t>.</w:t>
            </w:r>
          </w:p>
        </w:tc>
        <w:tc>
          <w:tcPr>
            <w:tcW w:w="0" w:type="auto"/>
            <w:vAlign w:val="bottom"/>
          </w:tcPr>
          <w:p w14:paraId="53909CC1" w14:textId="77777777" w:rsidR="0006281A" w:rsidRPr="0006281A" w:rsidRDefault="0006281A" w:rsidP="0006281A">
            <w:pPr>
              <w:jc w:val="center"/>
              <w:rPr>
                <w:rFonts w:ascii="Times New Roman" w:hAnsi="Times New Roman"/>
                <w:b/>
              </w:rPr>
            </w:pPr>
            <w:r w:rsidRPr="0006281A">
              <w:rPr>
                <w:rFonts w:ascii="Times New Roman" w:hAnsi="Times New Roman"/>
                <w:b/>
              </w:rPr>
              <w:t>0.44</w:t>
            </w:r>
          </w:p>
        </w:tc>
        <w:tc>
          <w:tcPr>
            <w:tcW w:w="0" w:type="auto"/>
            <w:vAlign w:val="bottom"/>
          </w:tcPr>
          <w:p w14:paraId="6DDA6F67" w14:textId="77777777" w:rsidR="0006281A" w:rsidRPr="0006281A" w:rsidRDefault="0006281A" w:rsidP="0006281A">
            <w:pPr>
              <w:jc w:val="center"/>
              <w:rPr>
                <w:rFonts w:ascii="Times New Roman" w:hAnsi="Times New Roman"/>
                <w:b/>
              </w:rPr>
            </w:pPr>
            <w:r w:rsidRPr="0006281A">
              <w:rPr>
                <w:rFonts w:ascii="Times New Roman" w:hAnsi="Times New Roman"/>
                <w:b/>
              </w:rPr>
              <w:t>0.34</w:t>
            </w:r>
          </w:p>
        </w:tc>
        <w:tc>
          <w:tcPr>
            <w:tcW w:w="0" w:type="auto"/>
            <w:vAlign w:val="bottom"/>
          </w:tcPr>
          <w:p w14:paraId="6FF0B3B5" w14:textId="77777777" w:rsidR="0006281A" w:rsidRPr="0006281A" w:rsidRDefault="0006281A" w:rsidP="0006281A">
            <w:pPr>
              <w:jc w:val="center"/>
              <w:rPr>
                <w:rFonts w:ascii="Times New Roman" w:hAnsi="Times New Roman"/>
                <w:b/>
              </w:rPr>
            </w:pPr>
            <w:r w:rsidRPr="0006281A">
              <w:rPr>
                <w:rFonts w:ascii="Times New Roman" w:hAnsi="Times New Roman"/>
                <w:b/>
              </w:rPr>
              <w:t>0.42</w:t>
            </w:r>
          </w:p>
        </w:tc>
        <w:tc>
          <w:tcPr>
            <w:tcW w:w="0" w:type="auto"/>
            <w:vAlign w:val="bottom"/>
          </w:tcPr>
          <w:p w14:paraId="002B192C" w14:textId="77777777" w:rsidR="0006281A" w:rsidRPr="0006281A" w:rsidRDefault="0006281A" w:rsidP="0006281A">
            <w:pPr>
              <w:jc w:val="center"/>
              <w:rPr>
                <w:rFonts w:ascii="Times New Roman" w:hAnsi="Times New Roman"/>
                <w:b/>
              </w:rPr>
            </w:pPr>
            <w:r w:rsidRPr="0006281A">
              <w:rPr>
                <w:rFonts w:ascii="Times New Roman" w:hAnsi="Times New Roman"/>
                <w:b/>
              </w:rPr>
              <w:t>0.81</w:t>
            </w:r>
          </w:p>
        </w:tc>
        <w:tc>
          <w:tcPr>
            <w:tcW w:w="0" w:type="auto"/>
            <w:vAlign w:val="bottom"/>
          </w:tcPr>
          <w:p w14:paraId="10716E8D" w14:textId="77777777" w:rsidR="0006281A" w:rsidRPr="0006281A" w:rsidRDefault="0006281A" w:rsidP="0006281A">
            <w:pPr>
              <w:jc w:val="center"/>
              <w:rPr>
                <w:rFonts w:ascii="Times New Roman" w:hAnsi="Times New Roman"/>
                <w:b/>
              </w:rPr>
            </w:pPr>
            <w:r w:rsidRPr="0006281A">
              <w:rPr>
                <w:rFonts w:ascii="Times New Roman" w:hAnsi="Times New Roman"/>
                <w:b/>
              </w:rPr>
              <w:t>0.66</w:t>
            </w:r>
          </w:p>
        </w:tc>
        <w:tc>
          <w:tcPr>
            <w:tcW w:w="0" w:type="auto"/>
            <w:vAlign w:val="bottom"/>
          </w:tcPr>
          <w:p w14:paraId="6AAAC83A" w14:textId="77777777" w:rsidR="0006281A" w:rsidRPr="0006281A" w:rsidRDefault="0006281A" w:rsidP="0006281A">
            <w:pPr>
              <w:jc w:val="center"/>
              <w:rPr>
                <w:rFonts w:ascii="Times New Roman" w:hAnsi="Times New Roman"/>
                <w:b/>
              </w:rPr>
            </w:pPr>
            <w:r w:rsidRPr="0006281A">
              <w:rPr>
                <w:rFonts w:ascii="Times New Roman" w:hAnsi="Times New Roman"/>
                <w:b/>
              </w:rPr>
              <w:t>0.93</w:t>
            </w:r>
          </w:p>
        </w:tc>
      </w:tr>
      <w:tr w:rsidR="0006281A" w:rsidRPr="0006281A" w14:paraId="1FBF6CEE" w14:textId="77777777" w:rsidTr="008C31A0">
        <w:trPr>
          <w:jc w:val="center"/>
        </w:trPr>
        <w:tc>
          <w:tcPr>
            <w:tcW w:w="0" w:type="auto"/>
          </w:tcPr>
          <w:p w14:paraId="3334633F" w14:textId="77777777" w:rsidR="0006281A" w:rsidRPr="0006281A" w:rsidRDefault="0006281A" w:rsidP="0006281A">
            <w:pPr>
              <w:jc w:val="center"/>
              <w:rPr>
                <w:rFonts w:ascii="Times New Roman" w:hAnsi="Times New Roman"/>
                <w:b/>
              </w:rPr>
            </w:pPr>
            <w:r w:rsidRPr="0006281A">
              <w:rPr>
                <w:rFonts w:ascii="Times New Roman" w:hAnsi="Times New Roman"/>
                <w:b/>
              </w:rPr>
              <w:t>C.D. @ 5%</w:t>
            </w:r>
          </w:p>
        </w:tc>
        <w:tc>
          <w:tcPr>
            <w:tcW w:w="0" w:type="auto"/>
            <w:vAlign w:val="bottom"/>
          </w:tcPr>
          <w:p w14:paraId="7BD03AE7" w14:textId="77777777" w:rsidR="0006281A" w:rsidRPr="0006281A" w:rsidRDefault="0006281A" w:rsidP="0006281A">
            <w:pPr>
              <w:jc w:val="center"/>
              <w:rPr>
                <w:rFonts w:ascii="Times New Roman" w:hAnsi="Times New Roman"/>
                <w:b/>
              </w:rPr>
            </w:pPr>
            <w:r w:rsidRPr="0006281A">
              <w:rPr>
                <w:rFonts w:ascii="Times New Roman" w:hAnsi="Times New Roman"/>
                <w:b/>
              </w:rPr>
              <w:t>1.31</w:t>
            </w:r>
          </w:p>
        </w:tc>
        <w:tc>
          <w:tcPr>
            <w:tcW w:w="0" w:type="auto"/>
            <w:vAlign w:val="bottom"/>
          </w:tcPr>
          <w:p w14:paraId="7E70BA02" w14:textId="77777777" w:rsidR="0006281A" w:rsidRPr="0006281A" w:rsidRDefault="0006281A" w:rsidP="0006281A">
            <w:pPr>
              <w:jc w:val="center"/>
              <w:rPr>
                <w:rFonts w:ascii="Times New Roman" w:hAnsi="Times New Roman"/>
                <w:b/>
              </w:rPr>
            </w:pPr>
            <w:r w:rsidRPr="0006281A">
              <w:rPr>
                <w:rFonts w:ascii="Times New Roman" w:hAnsi="Times New Roman"/>
                <w:b/>
              </w:rPr>
              <w:t>1.01</w:t>
            </w:r>
          </w:p>
        </w:tc>
        <w:tc>
          <w:tcPr>
            <w:tcW w:w="0" w:type="auto"/>
            <w:vAlign w:val="bottom"/>
          </w:tcPr>
          <w:p w14:paraId="459CD5F0" w14:textId="77777777" w:rsidR="0006281A" w:rsidRPr="0006281A" w:rsidRDefault="0006281A" w:rsidP="0006281A">
            <w:pPr>
              <w:jc w:val="center"/>
              <w:rPr>
                <w:rFonts w:ascii="Times New Roman" w:hAnsi="Times New Roman"/>
                <w:b/>
              </w:rPr>
            </w:pPr>
            <w:r w:rsidRPr="0006281A">
              <w:rPr>
                <w:rFonts w:ascii="Times New Roman" w:hAnsi="Times New Roman"/>
                <w:b/>
              </w:rPr>
              <w:t>1.26</w:t>
            </w:r>
          </w:p>
        </w:tc>
        <w:tc>
          <w:tcPr>
            <w:tcW w:w="0" w:type="auto"/>
            <w:vAlign w:val="bottom"/>
          </w:tcPr>
          <w:p w14:paraId="2CC831BA" w14:textId="77777777" w:rsidR="0006281A" w:rsidRPr="0006281A" w:rsidRDefault="0006281A" w:rsidP="0006281A">
            <w:pPr>
              <w:jc w:val="center"/>
              <w:rPr>
                <w:rFonts w:ascii="Times New Roman" w:hAnsi="Times New Roman"/>
                <w:b/>
              </w:rPr>
            </w:pPr>
            <w:r w:rsidRPr="0006281A">
              <w:rPr>
                <w:rFonts w:ascii="Times New Roman" w:hAnsi="Times New Roman"/>
                <w:b/>
              </w:rPr>
              <w:t>2.41</w:t>
            </w:r>
          </w:p>
        </w:tc>
        <w:tc>
          <w:tcPr>
            <w:tcW w:w="0" w:type="auto"/>
            <w:vAlign w:val="bottom"/>
          </w:tcPr>
          <w:p w14:paraId="172888BC" w14:textId="77777777" w:rsidR="0006281A" w:rsidRPr="0006281A" w:rsidRDefault="0006281A" w:rsidP="0006281A">
            <w:pPr>
              <w:jc w:val="center"/>
              <w:rPr>
                <w:rFonts w:ascii="Times New Roman" w:hAnsi="Times New Roman"/>
                <w:b/>
              </w:rPr>
            </w:pPr>
            <w:r w:rsidRPr="0006281A">
              <w:rPr>
                <w:rFonts w:ascii="Times New Roman" w:hAnsi="Times New Roman"/>
                <w:b/>
              </w:rPr>
              <w:t>1.98</w:t>
            </w:r>
          </w:p>
        </w:tc>
        <w:tc>
          <w:tcPr>
            <w:tcW w:w="0" w:type="auto"/>
            <w:vAlign w:val="bottom"/>
          </w:tcPr>
          <w:p w14:paraId="091257D0" w14:textId="77777777" w:rsidR="0006281A" w:rsidRPr="0006281A" w:rsidRDefault="0006281A" w:rsidP="0006281A">
            <w:pPr>
              <w:jc w:val="center"/>
              <w:rPr>
                <w:rFonts w:ascii="Times New Roman" w:hAnsi="Times New Roman"/>
                <w:b/>
              </w:rPr>
            </w:pPr>
            <w:r w:rsidRPr="0006281A">
              <w:rPr>
                <w:rFonts w:ascii="Times New Roman" w:hAnsi="Times New Roman"/>
                <w:b/>
              </w:rPr>
              <w:t>2.79</w:t>
            </w:r>
          </w:p>
        </w:tc>
      </w:tr>
      <w:tr w:rsidR="0006281A" w:rsidRPr="0006281A" w14:paraId="7708B576" w14:textId="77777777" w:rsidTr="008C31A0">
        <w:trPr>
          <w:jc w:val="center"/>
        </w:trPr>
        <w:tc>
          <w:tcPr>
            <w:tcW w:w="0" w:type="auto"/>
          </w:tcPr>
          <w:p w14:paraId="0DC299F1" w14:textId="77777777" w:rsidR="0006281A" w:rsidRPr="0006281A" w:rsidRDefault="0006281A" w:rsidP="0006281A">
            <w:pPr>
              <w:jc w:val="center"/>
              <w:rPr>
                <w:rFonts w:ascii="Times New Roman" w:hAnsi="Times New Roman"/>
                <w:b/>
              </w:rPr>
            </w:pPr>
            <w:r w:rsidRPr="0006281A">
              <w:rPr>
                <w:rFonts w:ascii="Times New Roman" w:hAnsi="Times New Roman"/>
                <w:b/>
              </w:rPr>
              <w:t>C.V.%</w:t>
            </w:r>
          </w:p>
        </w:tc>
        <w:tc>
          <w:tcPr>
            <w:tcW w:w="0" w:type="auto"/>
            <w:vAlign w:val="bottom"/>
          </w:tcPr>
          <w:p w14:paraId="7D985DDB" w14:textId="77777777" w:rsidR="0006281A" w:rsidRPr="0006281A" w:rsidRDefault="0006281A" w:rsidP="0006281A">
            <w:pPr>
              <w:jc w:val="center"/>
              <w:rPr>
                <w:rFonts w:ascii="Times New Roman" w:hAnsi="Times New Roman"/>
                <w:b/>
              </w:rPr>
            </w:pPr>
            <w:r w:rsidRPr="0006281A">
              <w:rPr>
                <w:rFonts w:ascii="Times New Roman" w:hAnsi="Times New Roman"/>
                <w:b/>
              </w:rPr>
              <w:t>4.61</w:t>
            </w:r>
          </w:p>
        </w:tc>
        <w:tc>
          <w:tcPr>
            <w:tcW w:w="0" w:type="auto"/>
            <w:vAlign w:val="bottom"/>
          </w:tcPr>
          <w:p w14:paraId="59559A4F" w14:textId="77777777" w:rsidR="0006281A" w:rsidRPr="0006281A" w:rsidRDefault="0006281A" w:rsidP="0006281A">
            <w:pPr>
              <w:jc w:val="center"/>
              <w:rPr>
                <w:rFonts w:ascii="Times New Roman" w:hAnsi="Times New Roman"/>
                <w:b/>
              </w:rPr>
            </w:pPr>
            <w:r w:rsidRPr="0006281A">
              <w:rPr>
                <w:rFonts w:ascii="Times New Roman" w:hAnsi="Times New Roman"/>
                <w:b/>
              </w:rPr>
              <w:t>3.17</w:t>
            </w:r>
          </w:p>
        </w:tc>
        <w:tc>
          <w:tcPr>
            <w:tcW w:w="0" w:type="auto"/>
            <w:vAlign w:val="bottom"/>
          </w:tcPr>
          <w:p w14:paraId="440DBD5D" w14:textId="77777777" w:rsidR="0006281A" w:rsidRPr="0006281A" w:rsidRDefault="0006281A" w:rsidP="0006281A">
            <w:pPr>
              <w:jc w:val="center"/>
              <w:rPr>
                <w:rFonts w:ascii="Times New Roman" w:hAnsi="Times New Roman"/>
                <w:b/>
              </w:rPr>
            </w:pPr>
            <w:r w:rsidRPr="0006281A">
              <w:rPr>
                <w:rFonts w:ascii="Times New Roman" w:hAnsi="Times New Roman"/>
                <w:b/>
              </w:rPr>
              <w:t>3.26</w:t>
            </w:r>
          </w:p>
        </w:tc>
        <w:tc>
          <w:tcPr>
            <w:tcW w:w="0" w:type="auto"/>
            <w:vAlign w:val="bottom"/>
          </w:tcPr>
          <w:p w14:paraId="5E266B81" w14:textId="77777777" w:rsidR="0006281A" w:rsidRPr="0006281A" w:rsidRDefault="0006281A" w:rsidP="0006281A">
            <w:pPr>
              <w:jc w:val="center"/>
              <w:rPr>
                <w:rFonts w:ascii="Times New Roman" w:hAnsi="Times New Roman"/>
                <w:b/>
              </w:rPr>
            </w:pPr>
            <w:r w:rsidRPr="0006281A">
              <w:rPr>
                <w:rFonts w:ascii="Times New Roman" w:hAnsi="Times New Roman"/>
                <w:b/>
              </w:rPr>
              <w:t>5.33</w:t>
            </w:r>
          </w:p>
        </w:tc>
        <w:tc>
          <w:tcPr>
            <w:tcW w:w="0" w:type="auto"/>
            <w:vAlign w:val="bottom"/>
          </w:tcPr>
          <w:p w14:paraId="02F72216" w14:textId="77777777" w:rsidR="0006281A" w:rsidRPr="0006281A" w:rsidRDefault="0006281A" w:rsidP="0006281A">
            <w:pPr>
              <w:jc w:val="center"/>
              <w:rPr>
                <w:rFonts w:ascii="Times New Roman" w:hAnsi="Times New Roman"/>
                <w:b/>
              </w:rPr>
            </w:pPr>
            <w:r w:rsidRPr="0006281A">
              <w:rPr>
                <w:rFonts w:ascii="Times New Roman" w:hAnsi="Times New Roman"/>
                <w:b/>
              </w:rPr>
              <w:t>3.93</w:t>
            </w:r>
          </w:p>
        </w:tc>
        <w:tc>
          <w:tcPr>
            <w:tcW w:w="0" w:type="auto"/>
            <w:vAlign w:val="bottom"/>
          </w:tcPr>
          <w:p w14:paraId="5DE360E2" w14:textId="77777777" w:rsidR="0006281A" w:rsidRPr="0006281A" w:rsidRDefault="0006281A" w:rsidP="0006281A">
            <w:pPr>
              <w:jc w:val="center"/>
              <w:rPr>
                <w:rFonts w:ascii="Times New Roman" w:hAnsi="Times New Roman"/>
                <w:b/>
              </w:rPr>
            </w:pPr>
            <w:r w:rsidRPr="0006281A">
              <w:rPr>
                <w:rFonts w:ascii="Times New Roman" w:hAnsi="Times New Roman"/>
                <w:b/>
              </w:rPr>
              <w:t>5.21</w:t>
            </w:r>
          </w:p>
        </w:tc>
      </w:tr>
    </w:tbl>
    <w:p w14:paraId="24266E46" w14:textId="77777777" w:rsidR="00257029" w:rsidRPr="00502516" w:rsidRDefault="00257029" w:rsidP="00257029">
      <w:pPr>
        <w:pStyle w:val="Body"/>
        <w:spacing w:after="0"/>
        <w:rPr>
          <w:rFonts w:ascii="Arial" w:hAnsi="Arial" w:cs="Arial"/>
        </w:rPr>
      </w:pPr>
    </w:p>
    <w:p w14:paraId="71613763" w14:textId="77777777" w:rsidR="00D71904" w:rsidRPr="00D71904" w:rsidRDefault="00D71904" w:rsidP="00D71904">
      <w:pPr>
        <w:pStyle w:val="Body"/>
        <w:rPr>
          <w:rFonts w:ascii="Arial" w:hAnsi="Arial" w:cs="Arial"/>
          <w:b/>
          <w:bCs/>
        </w:rPr>
      </w:pPr>
      <w:r w:rsidRPr="00D71904">
        <w:rPr>
          <w:rFonts w:ascii="Arial" w:hAnsi="Arial" w:cs="Arial"/>
          <w:b/>
          <w:bCs/>
        </w:rPr>
        <w:t>3.6 Storage Stability Analysis</w:t>
      </w:r>
    </w:p>
    <w:p w14:paraId="3996C781" w14:textId="77777777" w:rsidR="00D71904" w:rsidRPr="00D71904" w:rsidRDefault="00D71904" w:rsidP="00D71904">
      <w:pPr>
        <w:pStyle w:val="Body"/>
        <w:rPr>
          <w:rFonts w:ascii="Arial" w:hAnsi="Arial" w:cs="Arial"/>
        </w:rPr>
      </w:pPr>
      <w:r w:rsidRPr="00D71904">
        <w:rPr>
          <w:rFonts w:ascii="Arial" w:hAnsi="Arial" w:cs="Arial"/>
        </w:rPr>
        <w:t xml:space="preserve">As per overall result the treatment T7 found to be more superior to any other treatment. Further analysis was performed to check the storage stability over the period of time for treatment T7. The results from the analysis of lipase activity, fat acidity, and peroxide value over a 30-day storage period provide valuable insights into the quality deterioration of pearl millet flour (Table 6). Activity of lipase, fat acidity and peroxide value are showing </w:t>
      </w:r>
      <w:proofErr w:type="spellStart"/>
      <w:r w:rsidRPr="00D71904">
        <w:rPr>
          <w:rFonts w:ascii="Arial" w:hAnsi="Arial" w:cs="Arial"/>
        </w:rPr>
        <w:t>non significant</w:t>
      </w:r>
      <w:proofErr w:type="spellEnd"/>
      <w:r w:rsidRPr="00D71904">
        <w:rPr>
          <w:rFonts w:ascii="Arial" w:hAnsi="Arial" w:cs="Arial"/>
        </w:rPr>
        <w:t xml:space="preserve"> result </w:t>
      </w:r>
      <w:proofErr w:type="spellStart"/>
      <w:r w:rsidRPr="00D71904">
        <w:rPr>
          <w:rFonts w:ascii="Arial" w:hAnsi="Arial" w:cs="Arial"/>
        </w:rPr>
        <w:t>upto</w:t>
      </w:r>
      <w:proofErr w:type="spellEnd"/>
      <w:r w:rsidRPr="00D71904">
        <w:rPr>
          <w:rFonts w:ascii="Arial" w:hAnsi="Arial" w:cs="Arial"/>
        </w:rPr>
        <w:t xml:space="preserve"> 15 days. </w:t>
      </w:r>
      <w:proofErr w:type="gramStart"/>
      <w:r w:rsidRPr="00D71904">
        <w:rPr>
          <w:rFonts w:ascii="Arial" w:hAnsi="Arial" w:cs="Arial"/>
        </w:rPr>
        <w:t>So</w:t>
      </w:r>
      <w:proofErr w:type="gramEnd"/>
      <w:r w:rsidRPr="00D71904">
        <w:rPr>
          <w:rFonts w:ascii="Arial" w:hAnsi="Arial" w:cs="Arial"/>
        </w:rPr>
        <w:t xml:space="preserve"> from the result we can conclude that the value of lipase activity, fat acidity and peroxide value significantly not increased in T7 treatment so we can store flour up to 15 days after treated in microwave for 100 seconds.</w:t>
      </w:r>
    </w:p>
    <w:p w14:paraId="68706120" w14:textId="77777777" w:rsidR="00D71904" w:rsidRPr="00D71904" w:rsidRDefault="00D71904" w:rsidP="00D71904">
      <w:pPr>
        <w:pStyle w:val="Body"/>
        <w:rPr>
          <w:rFonts w:ascii="Arial" w:hAnsi="Arial" w:cs="Arial"/>
        </w:rPr>
      </w:pPr>
      <w:r w:rsidRPr="00D71904">
        <w:rPr>
          <w:rFonts w:ascii="Arial" w:hAnsi="Arial" w:cs="Arial"/>
        </w:rPr>
        <w:t xml:space="preserve">Lipase activity increased significantly during the 30-day storage period, with values rising from 53.38 on the 5th day to 67.14 on the 30th day. This steady increase in lipase activity reflects the gradual enzymatic hydrolysis of fats in the flour, which is a common indicator of lipid degradation. The highest lipase activity was observed at 66.47 and 67.14 on the 25th and 30th days, respectively. Statistically, the p-value suggests that the increase in lipase activity is highly </w:t>
      </w:r>
      <w:proofErr w:type="spellStart"/>
      <w:r w:rsidRPr="00D71904">
        <w:rPr>
          <w:rFonts w:ascii="Arial" w:hAnsi="Arial" w:cs="Arial"/>
        </w:rPr>
        <w:t>non significant</w:t>
      </w:r>
      <w:proofErr w:type="spellEnd"/>
      <w:r w:rsidRPr="00D71904">
        <w:rPr>
          <w:rFonts w:ascii="Arial" w:hAnsi="Arial" w:cs="Arial"/>
        </w:rPr>
        <w:t xml:space="preserve"> </w:t>
      </w:r>
      <w:proofErr w:type="spellStart"/>
      <w:r w:rsidRPr="00D71904">
        <w:rPr>
          <w:rFonts w:ascii="Arial" w:hAnsi="Arial" w:cs="Arial"/>
        </w:rPr>
        <w:t>upto</w:t>
      </w:r>
      <w:proofErr w:type="spellEnd"/>
      <w:r w:rsidRPr="00D71904">
        <w:rPr>
          <w:rFonts w:ascii="Arial" w:hAnsi="Arial" w:cs="Arial"/>
        </w:rPr>
        <w:t xml:space="preserve"> 15 days.  </w:t>
      </w:r>
    </w:p>
    <w:p w14:paraId="3A4AEA7B" w14:textId="77777777" w:rsidR="00D71904" w:rsidRDefault="00D71904" w:rsidP="00D71904">
      <w:pPr>
        <w:pStyle w:val="Body"/>
        <w:spacing w:after="0"/>
        <w:rPr>
          <w:rFonts w:ascii="Arial" w:hAnsi="Arial" w:cs="Arial"/>
        </w:rPr>
      </w:pPr>
      <w:r w:rsidRPr="00D71904">
        <w:rPr>
          <w:rFonts w:ascii="Arial" w:hAnsi="Arial" w:cs="Arial"/>
        </w:rPr>
        <w:t>Fat acidity, another crucial indicator of fat breakdown, also increased over the 30 days, from 17.58 on day 5 to 18.76 on day 30. This rise suggests an accumulation of free fatty acids, which is consistent with the increasing lipase activity. The highest fat acidity value of 18.76 was recorded on the 30th day, indicating the extent of fat hydrolysis and the potential for rancidity formation. The p-value indicates statistical non-significance in the change in fat acidity in between 5 days and 15 days.</w:t>
      </w:r>
    </w:p>
    <w:p w14:paraId="67125310" w14:textId="77777777" w:rsidR="00D71904" w:rsidRDefault="00D71904" w:rsidP="00D71904">
      <w:pPr>
        <w:pStyle w:val="Body"/>
        <w:spacing w:after="0"/>
        <w:rPr>
          <w:rFonts w:ascii="Arial" w:hAnsi="Arial" w:cs="Arial"/>
        </w:rPr>
      </w:pPr>
    </w:p>
    <w:p w14:paraId="4509799C" w14:textId="77777777" w:rsidR="00D71904" w:rsidRPr="00D71904" w:rsidRDefault="00D71904" w:rsidP="00D71904">
      <w:pPr>
        <w:tabs>
          <w:tab w:val="left" w:pos="1080"/>
        </w:tabs>
        <w:ind w:left="1080" w:hanging="1080"/>
        <w:jc w:val="both"/>
        <w:rPr>
          <w:rFonts w:ascii="Arial" w:hAnsi="Arial" w:cs="Arial"/>
          <w:b/>
        </w:rPr>
      </w:pPr>
      <w:r w:rsidRPr="00D71904">
        <w:rPr>
          <w:rFonts w:ascii="Arial" w:hAnsi="Arial" w:cs="Arial"/>
          <w:b/>
        </w:rPr>
        <w:t>Table 6.</w:t>
      </w:r>
      <w:r w:rsidRPr="00D71904">
        <w:rPr>
          <w:rFonts w:ascii="Arial" w:hAnsi="Arial" w:cs="Arial"/>
          <w:b/>
        </w:rPr>
        <w:tab/>
        <w:t>Effect of T7 (100 seconds) on Lipase activity (µmol/g/h), Fat acidity (mg KOH/100g) and Peroxide value (</w:t>
      </w:r>
      <w:proofErr w:type="spellStart"/>
      <w:r w:rsidRPr="00D71904">
        <w:rPr>
          <w:rFonts w:ascii="Arial" w:hAnsi="Arial" w:cs="Arial"/>
          <w:b/>
        </w:rPr>
        <w:t>meq</w:t>
      </w:r>
      <w:proofErr w:type="spellEnd"/>
      <w:r w:rsidRPr="00D71904">
        <w:rPr>
          <w:rFonts w:ascii="Arial" w:hAnsi="Arial" w:cs="Arial"/>
          <w:b/>
        </w:rPr>
        <w:t xml:space="preserve"> peroxide/kg) of stored pearl millet flour at different time interval.</w:t>
      </w:r>
    </w:p>
    <w:tbl>
      <w:tblPr>
        <w:tblW w:w="0" w:type="auto"/>
        <w:jc w:val="center"/>
        <w:tblBorders>
          <w:top w:val="single" w:sz="4" w:space="0" w:color="auto"/>
          <w:bottom w:val="single" w:sz="4" w:space="0" w:color="auto"/>
        </w:tblBorders>
        <w:tblLook w:val="01E0" w:firstRow="1" w:lastRow="1" w:firstColumn="1" w:lastColumn="1" w:noHBand="0" w:noVBand="0"/>
      </w:tblPr>
      <w:tblGrid>
        <w:gridCol w:w="1784"/>
        <w:gridCol w:w="1595"/>
        <w:gridCol w:w="1206"/>
        <w:gridCol w:w="1628"/>
      </w:tblGrid>
      <w:tr w:rsidR="00D71904" w:rsidRPr="00D71904" w14:paraId="6804C0F0" w14:textId="77777777" w:rsidTr="008C31A0">
        <w:trPr>
          <w:jc w:val="center"/>
        </w:trPr>
        <w:tc>
          <w:tcPr>
            <w:tcW w:w="0" w:type="auto"/>
          </w:tcPr>
          <w:p w14:paraId="178B25A0" w14:textId="77777777" w:rsidR="00D71904" w:rsidRPr="00D71904" w:rsidRDefault="00D71904" w:rsidP="00D71904">
            <w:pPr>
              <w:jc w:val="center"/>
              <w:rPr>
                <w:rFonts w:ascii="Arial" w:hAnsi="Arial" w:cs="Arial"/>
                <w:b/>
              </w:rPr>
            </w:pPr>
            <w:r w:rsidRPr="00D71904">
              <w:rPr>
                <w:rFonts w:ascii="Arial" w:hAnsi="Arial" w:cs="Arial"/>
                <w:b/>
              </w:rPr>
              <w:t>Treatment Name</w:t>
            </w:r>
          </w:p>
        </w:tc>
        <w:tc>
          <w:tcPr>
            <w:tcW w:w="0" w:type="auto"/>
          </w:tcPr>
          <w:p w14:paraId="502F1755" w14:textId="77777777" w:rsidR="00D71904" w:rsidRPr="00D71904" w:rsidRDefault="00D71904" w:rsidP="00D71904">
            <w:pPr>
              <w:jc w:val="center"/>
              <w:rPr>
                <w:rFonts w:ascii="Arial" w:hAnsi="Arial" w:cs="Arial"/>
                <w:b/>
              </w:rPr>
            </w:pPr>
            <w:r w:rsidRPr="00D71904">
              <w:rPr>
                <w:rFonts w:ascii="Arial" w:hAnsi="Arial" w:cs="Arial"/>
                <w:b/>
              </w:rPr>
              <w:t>Lipase activity</w:t>
            </w:r>
          </w:p>
        </w:tc>
        <w:tc>
          <w:tcPr>
            <w:tcW w:w="0" w:type="auto"/>
          </w:tcPr>
          <w:p w14:paraId="399EF82A" w14:textId="77777777" w:rsidR="00D71904" w:rsidRPr="00D71904" w:rsidRDefault="00D71904" w:rsidP="00D71904">
            <w:pPr>
              <w:jc w:val="center"/>
              <w:rPr>
                <w:rFonts w:ascii="Arial" w:hAnsi="Arial" w:cs="Arial"/>
                <w:b/>
              </w:rPr>
            </w:pPr>
            <w:r w:rsidRPr="00D71904">
              <w:rPr>
                <w:rFonts w:ascii="Arial" w:hAnsi="Arial" w:cs="Arial"/>
                <w:b/>
              </w:rPr>
              <w:t>Fat acidity</w:t>
            </w:r>
          </w:p>
        </w:tc>
        <w:tc>
          <w:tcPr>
            <w:tcW w:w="0" w:type="auto"/>
          </w:tcPr>
          <w:p w14:paraId="22A32665" w14:textId="77777777" w:rsidR="00D71904" w:rsidRPr="00D71904" w:rsidRDefault="00D71904" w:rsidP="00D71904">
            <w:pPr>
              <w:jc w:val="center"/>
              <w:rPr>
                <w:rFonts w:ascii="Arial" w:hAnsi="Arial" w:cs="Arial"/>
                <w:b/>
              </w:rPr>
            </w:pPr>
            <w:r w:rsidRPr="00D71904">
              <w:rPr>
                <w:rFonts w:ascii="Arial" w:hAnsi="Arial" w:cs="Arial"/>
                <w:b/>
              </w:rPr>
              <w:t>Peroxide value</w:t>
            </w:r>
          </w:p>
        </w:tc>
      </w:tr>
      <w:tr w:rsidR="00D71904" w:rsidRPr="00D71904" w14:paraId="2BD5E0E3" w14:textId="77777777" w:rsidTr="008C31A0">
        <w:trPr>
          <w:trHeight w:val="64"/>
          <w:jc w:val="center"/>
        </w:trPr>
        <w:tc>
          <w:tcPr>
            <w:tcW w:w="0" w:type="auto"/>
          </w:tcPr>
          <w:p w14:paraId="196AA5A2" w14:textId="77777777" w:rsidR="00D71904" w:rsidRPr="00D71904" w:rsidRDefault="00D71904" w:rsidP="00D71904">
            <w:pPr>
              <w:jc w:val="center"/>
              <w:rPr>
                <w:rFonts w:ascii="Arial" w:hAnsi="Arial" w:cs="Arial"/>
              </w:rPr>
            </w:pPr>
            <w:r w:rsidRPr="00D71904">
              <w:rPr>
                <w:rFonts w:ascii="Arial" w:hAnsi="Arial" w:cs="Arial"/>
              </w:rPr>
              <w:t>5 days</w:t>
            </w:r>
          </w:p>
        </w:tc>
        <w:tc>
          <w:tcPr>
            <w:tcW w:w="0" w:type="auto"/>
          </w:tcPr>
          <w:p w14:paraId="2B6107A7" w14:textId="77777777" w:rsidR="00D71904" w:rsidRPr="00D71904" w:rsidRDefault="00D71904" w:rsidP="00D71904">
            <w:pPr>
              <w:jc w:val="center"/>
              <w:rPr>
                <w:rFonts w:ascii="Arial" w:hAnsi="Arial" w:cs="Arial"/>
              </w:rPr>
            </w:pPr>
            <w:r w:rsidRPr="00D71904">
              <w:rPr>
                <w:rFonts w:ascii="Arial" w:hAnsi="Arial" w:cs="Arial"/>
              </w:rPr>
              <w:t>53.38</w:t>
            </w:r>
            <w:r w:rsidRPr="00D71904">
              <w:rPr>
                <w:rFonts w:ascii="Arial" w:hAnsi="Arial" w:cs="Arial"/>
                <w:vertAlign w:val="superscript"/>
              </w:rPr>
              <w:t>b</w:t>
            </w:r>
          </w:p>
        </w:tc>
        <w:tc>
          <w:tcPr>
            <w:tcW w:w="0" w:type="auto"/>
          </w:tcPr>
          <w:p w14:paraId="446F564D" w14:textId="77777777" w:rsidR="00D71904" w:rsidRPr="00D71904" w:rsidRDefault="00D71904" w:rsidP="00D71904">
            <w:pPr>
              <w:jc w:val="center"/>
              <w:rPr>
                <w:rFonts w:ascii="Arial" w:hAnsi="Arial" w:cs="Arial"/>
              </w:rPr>
            </w:pPr>
            <w:r w:rsidRPr="00D71904">
              <w:rPr>
                <w:rFonts w:ascii="Arial" w:hAnsi="Arial" w:cs="Arial"/>
              </w:rPr>
              <w:t>17.58</w:t>
            </w:r>
            <w:r w:rsidRPr="00D71904">
              <w:rPr>
                <w:rFonts w:ascii="Arial" w:hAnsi="Arial" w:cs="Arial"/>
                <w:vertAlign w:val="superscript"/>
              </w:rPr>
              <w:t>bc</w:t>
            </w:r>
          </w:p>
        </w:tc>
        <w:tc>
          <w:tcPr>
            <w:tcW w:w="0" w:type="auto"/>
          </w:tcPr>
          <w:p w14:paraId="7E4EB07F" w14:textId="77777777" w:rsidR="00D71904" w:rsidRPr="00D71904" w:rsidRDefault="00D71904" w:rsidP="00D71904">
            <w:pPr>
              <w:jc w:val="center"/>
              <w:rPr>
                <w:rFonts w:ascii="Arial" w:hAnsi="Arial" w:cs="Arial"/>
              </w:rPr>
            </w:pPr>
            <w:r w:rsidRPr="00D71904">
              <w:rPr>
                <w:rFonts w:ascii="Arial" w:hAnsi="Arial" w:cs="Arial"/>
              </w:rPr>
              <w:t>12.01</w:t>
            </w:r>
            <w:r w:rsidRPr="00D71904">
              <w:rPr>
                <w:rFonts w:ascii="Arial" w:hAnsi="Arial" w:cs="Arial"/>
                <w:vertAlign w:val="superscript"/>
              </w:rPr>
              <w:t>c</w:t>
            </w:r>
          </w:p>
        </w:tc>
      </w:tr>
      <w:tr w:rsidR="00D71904" w:rsidRPr="00D71904" w14:paraId="7F2EA291" w14:textId="77777777" w:rsidTr="008C31A0">
        <w:trPr>
          <w:jc w:val="center"/>
        </w:trPr>
        <w:tc>
          <w:tcPr>
            <w:tcW w:w="0" w:type="auto"/>
          </w:tcPr>
          <w:p w14:paraId="47213BE8" w14:textId="77777777" w:rsidR="00D71904" w:rsidRPr="00D71904" w:rsidRDefault="00D71904" w:rsidP="00D71904">
            <w:pPr>
              <w:jc w:val="center"/>
              <w:rPr>
                <w:rFonts w:ascii="Arial" w:hAnsi="Arial" w:cs="Arial"/>
              </w:rPr>
            </w:pPr>
            <w:r w:rsidRPr="00D71904">
              <w:rPr>
                <w:rFonts w:ascii="Arial" w:hAnsi="Arial" w:cs="Arial"/>
              </w:rPr>
              <w:t>10 days</w:t>
            </w:r>
          </w:p>
        </w:tc>
        <w:tc>
          <w:tcPr>
            <w:tcW w:w="0" w:type="auto"/>
          </w:tcPr>
          <w:p w14:paraId="61040C25" w14:textId="77777777" w:rsidR="00D71904" w:rsidRPr="00D71904" w:rsidRDefault="00D71904" w:rsidP="00D71904">
            <w:pPr>
              <w:jc w:val="center"/>
              <w:rPr>
                <w:rFonts w:ascii="Arial" w:hAnsi="Arial" w:cs="Arial"/>
              </w:rPr>
            </w:pPr>
            <w:r w:rsidRPr="00D71904">
              <w:rPr>
                <w:rFonts w:ascii="Arial" w:hAnsi="Arial" w:cs="Arial"/>
              </w:rPr>
              <w:t>56.80</w:t>
            </w:r>
            <w:r w:rsidRPr="00D71904">
              <w:rPr>
                <w:rFonts w:ascii="Arial" w:hAnsi="Arial" w:cs="Arial"/>
                <w:vertAlign w:val="superscript"/>
              </w:rPr>
              <w:t>b</w:t>
            </w:r>
          </w:p>
        </w:tc>
        <w:tc>
          <w:tcPr>
            <w:tcW w:w="0" w:type="auto"/>
          </w:tcPr>
          <w:p w14:paraId="7352D19D" w14:textId="77777777" w:rsidR="00D71904" w:rsidRPr="00D71904" w:rsidRDefault="00D71904" w:rsidP="00D71904">
            <w:pPr>
              <w:jc w:val="center"/>
              <w:rPr>
                <w:rFonts w:ascii="Arial" w:hAnsi="Arial" w:cs="Arial"/>
              </w:rPr>
            </w:pPr>
            <w:r w:rsidRPr="00D71904">
              <w:rPr>
                <w:rFonts w:ascii="Arial" w:hAnsi="Arial" w:cs="Arial"/>
              </w:rPr>
              <w:t>17.59</w:t>
            </w:r>
            <w:r w:rsidRPr="00D71904">
              <w:rPr>
                <w:rFonts w:ascii="Arial" w:hAnsi="Arial" w:cs="Arial"/>
                <w:vertAlign w:val="superscript"/>
              </w:rPr>
              <w:t>bc</w:t>
            </w:r>
          </w:p>
        </w:tc>
        <w:tc>
          <w:tcPr>
            <w:tcW w:w="0" w:type="auto"/>
          </w:tcPr>
          <w:p w14:paraId="4B405CA2" w14:textId="77777777" w:rsidR="00D71904" w:rsidRPr="00D71904" w:rsidRDefault="00D71904" w:rsidP="00D71904">
            <w:pPr>
              <w:jc w:val="center"/>
              <w:rPr>
                <w:rFonts w:ascii="Arial" w:hAnsi="Arial" w:cs="Arial"/>
              </w:rPr>
            </w:pPr>
            <w:r w:rsidRPr="00D71904">
              <w:rPr>
                <w:rFonts w:ascii="Arial" w:hAnsi="Arial" w:cs="Arial"/>
              </w:rPr>
              <w:t>11.95</w:t>
            </w:r>
            <w:r w:rsidRPr="00D71904">
              <w:rPr>
                <w:rFonts w:ascii="Arial" w:hAnsi="Arial" w:cs="Arial"/>
                <w:vertAlign w:val="superscript"/>
              </w:rPr>
              <w:t>c</w:t>
            </w:r>
          </w:p>
        </w:tc>
      </w:tr>
      <w:tr w:rsidR="00D71904" w:rsidRPr="00D71904" w14:paraId="775121F3" w14:textId="77777777" w:rsidTr="008C31A0">
        <w:trPr>
          <w:jc w:val="center"/>
        </w:trPr>
        <w:tc>
          <w:tcPr>
            <w:tcW w:w="0" w:type="auto"/>
          </w:tcPr>
          <w:p w14:paraId="3B1F8E36" w14:textId="77777777" w:rsidR="00D71904" w:rsidRPr="00D71904" w:rsidRDefault="00D71904" w:rsidP="00D71904">
            <w:pPr>
              <w:jc w:val="center"/>
              <w:rPr>
                <w:rFonts w:ascii="Arial" w:hAnsi="Arial" w:cs="Arial"/>
              </w:rPr>
            </w:pPr>
            <w:r w:rsidRPr="00D71904">
              <w:rPr>
                <w:rFonts w:ascii="Arial" w:hAnsi="Arial" w:cs="Arial"/>
              </w:rPr>
              <w:t>15 days</w:t>
            </w:r>
          </w:p>
        </w:tc>
        <w:tc>
          <w:tcPr>
            <w:tcW w:w="0" w:type="auto"/>
          </w:tcPr>
          <w:p w14:paraId="449F7912" w14:textId="77777777" w:rsidR="00D71904" w:rsidRPr="00D71904" w:rsidRDefault="00D71904" w:rsidP="00D71904">
            <w:pPr>
              <w:jc w:val="center"/>
              <w:rPr>
                <w:rFonts w:ascii="Arial" w:hAnsi="Arial" w:cs="Arial"/>
              </w:rPr>
            </w:pPr>
            <w:r w:rsidRPr="00D71904">
              <w:rPr>
                <w:rFonts w:ascii="Arial" w:hAnsi="Arial" w:cs="Arial"/>
              </w:rPr>
              <w:t>56.99</w:t>
            </w:r>
            <w:r w:rsidRPr="00D71904">
              <w:rPr>
                <w:rFonts w:ascii="Arial" w:hAnsi="Arial" w:cs="Arial"/>
                <w:vertAlign w:val="superscript"/>
              </w:rPr>
              <w:t>b</w:t>
            </w:r>
          </w:p>
        </w:tc>
        <w:tc>
          <w:tcPr>
            <w:tcW w:w="0" w:type="auto"/>
          </w:tcPr>
          <w:p w14:paraId="34F47E02" w14:textId="77777777" w:rsidR="00D71904" w:rsidRPr="00D71904" w:rsidRDefault="00D71904" w:rsidP="00D71904">
            <w:pPr>
              <w:jc w:val="center"/>
              <w:rPr>
                <w:rFonts w:ascii="Arial" w:hAnsi="Arial" w:cs="Arial"/>
              </w:rPr>
            </w:pPr>
            <w:r w:rsidRPr="00D71904">
              <w:rPr>
                <w:rFonts w:ascii="Arial" w:hAnsi="Arial" w:cs="Arial"/>
              </w:rPr>
              <w:t>17.48</w:t>
            </w:r>
            <w:r w:rsidRPr="00D71904">
              <w:rPr>
                <w:rFonts w:ascii="Arial" w:hAnsi="Arial" w:cs="Arial"/>
                <w:vertAlign w:val="superscript"/>
              </w:rPr>
              <w:t>c</w:t>
            </w:r>
          </w:p>
        </w:tc>
        <w:tc>
          <w:tcPr>
            <w:tcW w:w="0" w:type="auto"/>
          </w:tcPr>
          <w:p w14:paraId="2292DDBB" w14:textId="77777777" w:rsidR="00D71904" w:rsidRPr="00D71904" w:rsidRDefault="00D71904" w:rsidP="00D71904">
            <w:pPr>
              <w:jc w:val="center"/>
              <w:rPr>
                <w:rFonts w:ascii="Arial" w:hAnsi="Arial" w:cs="Arial"/>
              </w:rPr>
            </w:pPr>
            <w:r w:rsidRPr="00D71904">
              <w:rPr>
                <w:rFonts w:ascii="Arial" w:hAnsi="Arial" w:cs="Arial"/>
              </w:rPr>
              <w:t>13.62</w:t>
            </w:r>
            <w:r w:rsidRPr="00D71904">
              <w:rPr>
                <w:rFonts w:ascii="Arial" w:hAnsi="Arial" w:cs="Arial"/>
                <w:vertAlign w:val="superscript"/>
              </w:rPr>
              <w:t>c</w:t>
            </w:r>
          </w:p>
        </w:tc>
      </w:tr>
      <w:tr w:rsidR="00D71904" w:rsidRPr="00D71904" w14:paraId="1F3D0DEB" w14:textId="77777777" w:rsidTr="008C31A0">
        <w:trPr>
          <w:jc w:val="center"/>
        </w:trPr>
        <w:tc>
          <w:tcPr>
            <w:tcW w:w="0" w:type="auto"/>
          </w:tcPr>
          <w:p w14:paraId="7E90715E" w14:textId="77777777" w:rsidR="00D71904" w:rsidRPr="00D71904" w:rsidRDefault="00D71904" w:rsidP="00D71904">
            <w:pPr>
              <w:jc w:val="center"/>
              <w:rPr>
                <w:rFonts w:ascii="Arial" w:hAnsi="Arial" w:cs="Arial"/>
              </w:rPr>
            </w:pPr>
            <w:r w:rsidRPr="00D71904">
              <w:rPr>
                <w:rFonts w:ascii="Arial" w:hAnsi="Arial" w:cs="Arial"/>
              </w:rPr>
              <w:t>20 days</w:t>
            </w:r>
          </w:p>
        </w:tc>
        <w:tc>
          <w:tcPr>
            <w:tcW w:w="0" w:type="auto"/>
          </w:tcPr>
          <w:p w14:paraId="065A1A5D" w14:textId="77777777" w:rsidR="00D71904" w:rsidRPr="00D71904" w:rsidRDefault="00D71904" w:rsidP="00D71904">
            <w:pPr>
              <w:jc w:val="center"/>
              <w:rPr>
                <w:rFonts w:ascii="Arial" w:hAnsi="Arial" w:cs="Arial"/>
              </w:rPr>
            </w:pPr>
            <w:r w:rsidRPr="00D71904">
              <w:rPr>
                <w:rFonts w:ascii="Arial" w:hAnsi="Arial" w:cs="Arial"/>
              </w:rPr>
              <w:t>62.40</w:t>
            </w:r>
            <w:r w:rsidRPr="00D71904">
              <w:rPr>
                <w:rFonts w:ascii="Arial" w:hAnsi="Arial" w:cs="Arial"/>
                <w:vertAlign w:val="superscript"/>
              </w:rPr>
              <w:t>a</w:t>
            </w:r>
          </w:p>
        </w:tc>
        <w:tc>
          <w:tcPr>
            <w:tcW w:w="0" w:type="auto"/>
          </w:tcPr>
          <w:p w14:paraId="49B214F6" w14:textId="77777777" w:rsidR="00D71904" w:rsidRPr="00D71904" w:rsidRDefault="00D71904" w:rsidP="00D71904">
            <w:pPr>
              <w:jc w:val="center"/>
              <w:rPr>
                <w:rFonts w:ascii="Arial" w:hAnsi="Arial" w:cs="Arial"/>
              </w:rPr>
            </w:pPr>
            <w:r w:rsidRPr="00D71904">
              <w:rPr>
                <w:rFonts w:ascii="Arial" w:hAnsi="Arial" w:cs="Arial"/>
              </w:rPr>
              <w:t>17.89</w:t>
            </w:r>
            <w:r w:rsidRPr="00D71904">
              <w:rPr>
                <w:rFonts w:ascii="Arial" w:hAnsi="Arial" w:cs="Arial"/>
                <w:vertAlign w:val="superscript"/>
              </w:rPr>
              <w:t>bc</w:t>
            </w:r>
          </w:p>
        </w:tc>
        <w:tc>
          <w:tcPr>
            <w:tcW w:w="0" w:type="auto"/>
          </w:tcPr>
          <w:p w14:paraId="4FDAFD87" w14:textId="77777777" w:rsidR="00D71904" w:rsidRPr="00D71904" w:rsidRDefault="00D71904" w:rsidP="00D71904">
            <w:pPr>
              <w:jc w:val="center"/>
              <w:rPr>
                <w:rFonts w:ascii="Arial" w:hAnsi="Arial" w:cs="Arial"/>
              </w:rPr>
            </w:pPr>
            <w:r w:rsidRPr="00D71904">
              <w:rPr>
                <w:rFonts w:ascii="Arial" w:hAnsi="Arial" w:cs="Arial"/>
              </w:rPr>
              <w:t>16.81</w:t>
            </w:r>
            <w:r w:rsidRPr="00D71904">
              <w:rPr>
                <w:rFonts w:ascii="Arial" w:hAnsi="Arial" w:cs="Arial"/>
                <w:vertAlign w:val="superscript"/>
              </w:rPr>
              <w:t>b</w:t>
            </w:r>
          </w:p>
        </w:tc>
      </w:tr>
      <w:tr w:rsidR="00D71904" w:rsidRPr="00D71904" w14:paraId="0A5CE537" w14:textId="77777777" w:rsidTr="008C31A0">
        <w:trPr>
          <w:jc w:val="center"/>
        </w:trPr>
        <w:tc>
          <w:tcPr>
            <w:tcW w:w="0" w:type="auto"/>
          </w:tcPr>
          <w:p w14:paraId="044BBD1A" w14:textId="77777777" w:rsidR="00D71904" w:rsidRPr="00D71904" w:rsidRDefault="00D71904" w:rsidP="00D71904">
            <w:pPr>
              <w:jc w:val="center"/>
              <w:rPr>
                <w:rFonts w:ascii="Arial" w:hAnsi="Arial" w:cs="Arial"/>
              </w:rPr>
            </w:pPr>
            <w:r w:rsidRPr="00D71904">
              <w:rPr>
                <w:rFonts w:ascii="Arial" w:hAnsi="Arial" w:cs="Arial"/>
              </w:rPr>
              <w:t>25 days</w:t>
            </w:r>
          </w:p>
        </w:tc>
        <w:tc>
          <w:tcPr>
            <w:tcW w:w="0" w:type="auto"/>
          </w:tcPr>
          <w:p w14:paraId="68A241EB" w14:textId="77777777" w:rsidR="00D71904" w:rsidRPr="00D71904" w:rsidRDefault="00D71904" w:rsidP="00D71904">
            <w:pPr>
              <w:jc w:val="center"/>
              <w:rPr>
                <w:rFonts w:ascii="Arial" w:hAnsi="Arial" w:cs="Arial"/>
              </w:rPr>
            </w:pPr>
            <w:r w:rsidRPr="00D71904">
              <w:rPr>
                <w:rFonts w:ascii="Arial" w:hAnsi="Arial" w:cs="Arial"/>
              </w:rPr>
              <w:t>66.47</w:t>
            </w:r>
            <w:r w:rsidRPr="00D71904">
              <w:rPr>
                <w:rFonts w:ascii="Arial" w:hAnsi="Arial" w:cs="Arial"/>
                <w:vertAlign w:val="superscript"/>
              </w:rPr>
              <w:t>a</w:t>
            </w:r>
          </w:p>
        </w:tc>
        <w:tc>
          <w:tcPr>
            <w:tcW w:w="0" w:type="auto"/>
          </w:tcPr>
          <w:p w14:paraId="33C7CC68" w14:textId="77777777" w:rsidR="00D71904" w:rsidRPr="00D71904" w:rsidRDefault="00D71904" w:rsidP="00D71904">
            <w:pPr>
              <w:jc w:val="center"/>
              <w:rPr>
                <w:rFonts w:ascii="Arial" w:hAnsi="Arial" w:cs="Arial"/>
              </w:rPr>
            </w:pPr>
            <w:r w:rsidRPr="00D71904">
              <w:rPr>
                <w:rFonts w:ascii="Arial" w:hAnsi="Arial" w:cs="Arial"/>
              </w:rPr>
              <w:t>18.36a</w:t>
            </w:r>
            <w:r w:rsidRPr="00D71904">
              <w:rPr>
                <w:rFonts w:ascii="Arial" w:hAnsi="Arial" w:cs="Arial"/>
                <w:vertAlign w:val="superscript"/>
              </w:rPr>
              <w:t>b</w:t>
            </w:r>
          </w:p>
        </w:tc>
        <w:tc>
          <w:tcPr>
            <w:tcW w:w="0" w:type="auto"/>
          </w:tcPr>
          <w:p w14:paraId="12F98B2C" w14:textId="77777777" w:rsidR="00D71904" w:rsidRPr="00D71904" w:rsidRDefault="00D71904" w:rsidP="00D71904">
            <w:pPr>
              <w:jc w:val="center"/>
              <w:rPr>
                <w:rFonts w:ascii="Arial" w:hAnsi="Arial" w:cs="Arial"/>
              </w:rPr>
            </w:pPr>
            <w:r w:rsidRPr="00D71904">
              <w:rPr>
                <w:rFonts w:ascii="Arial" w:hAnsi="Arial" w:cs="Arial"/>
              </w:rPr>
              <w:t>18.88</w:t>
            </w:r>
            <w:r w:rsidRPr="00D71904">
              <w:rPr>
                <w:rFonts w:ascii="Arial" w:hAnsi="Arial" w:cs="Arial"/>
                <w:vertAlign w:val="superscript"/>
              </w:rPr>
              <w:t>a</w:t>
            </w:r>
          </w:p>
        </w:tc>
      </w:tr>
      <w:tr w:rsidR="00D71904" w:rsidRPr="00D71904" w14:paraId="22C159D9" w14:textId="77777777" w:rsidTr="008C31A0">
        <w:trPr>
          <w:jc w:val="center"/>
        </w:trPr>
        <w:tc>
          <w:tcPr>
            <w:tcW w:w="0" w:type="auto"/>
          </w:tcPr>
          <w:p w14:paraId="28D2145F" w14:textId="77777777" w:rsidR="00D71904" w:rsidRPr="00D71904" w:rsidRDefault="00D71904" w:rsidP="00D71904">
            <w:pPr>
              <w:jc w:val="center"/>
              <w:rPr>
                <w:rFonts w:ascii="Arial" w:hAnsi="Arial" w:cs="Arial"/>
              </w:rPr>
            </w:pPr>
            <w:r w:rsidRPr="00D71904">
              <w:rPr>
                <w:rFonts w:ascii="Arial" w:hAnsi="Arial" w:cs="Arial"/>
              </w:rPr>
              <w:lastRenderedPageBreak/>
              <w:t>30 days</w:t>
            </w:r>
          </w:p>
        </w:tc>
        <w:tc>
          <w:tcPr>
            <w:tcW w:w="0" w:type="auto"/>
          </w:tcPr>
          <w:p w14:paraId="1E644C7E" w14:textId="77777777" w:rsidR="00D71904" w:rsidRPr="00D71904" w:rsidRDefault="00D71904" w:rsidP="00D71904">
            <w:pPr>
              <w:jc w:val="center"/>
              <w:rPr>
                <w:rFonts w:ascii="Arial" w:hAnsi="Arial" w:cs="Arial"/>
              </w:rPr>
            </w:pPr>
            <w:r w:rsidRPr="00D71904">
              <w:rPr>
                <w:rFonts w:ascii="Arial" w:hAnsi="Arial" w:cs="Arial"/>
              </w:rPr>
              <w:t>67.14</w:t>
            </w:r>
            <w:r w:rsidRPr="00D71904">
              <w:rPr>
                <w:rFonts w:ascii="Arial" w:hAnsi="Arial" w:cs="Arial"/>
                <w:vertAlign w:val="superscript"/>
              </w:rPr>
              <w:t>a</w:t>
            </w:r>
          </w:p>
        </w:tc>
        <w:tc>
          <w:tcPr>
            <w:tcW w:w="0" w:type="auto"/>
          </w:tcPr>
          <w:p w14:paraId="08D7384C" w14:textId="77777777" w:rsidR="00D71904" w:rsidRPr="00D71904" w:rsidRDefault="00D71904" w:rsidP="00D71904">
            <w:pPr>
              <w:jc w:val="center"/>
              <w:rPr>
                <w:rFonts w:ascii="Arial" w:hAnsi="Arial" w:cs="Arial"/>
              </w:rPr>
            </w:pPr>
            <w:r w:rsidRPr="00D71904">
              <w:rPr>
                <w:rFonts w:ascii="Arial" w:hAnsi="Arial" w:cs="Arial"/>
              </w:rPr>
              <w:t>18.76</w:t>
            </w:r>
            <w:r w:rsidRPr="00D71904">
              <w:rPr>
                <w:rFonts w:ascii="Arial" w:hAnsi="Arial" w:cs="Arial"/>
                <w:vertAlign w:val="superscript"/>
              </w:rPr>
              <w:t>a</w:t>
            </w:r>
          </w:p>
        </w:tc>
        <w:tc>
          <w:tcPr>
            <w:tcW w:w="0" w:type="auto"/>
          </w:tcPr>
          <w:p w14:paraId="439769C4" w14:textId="77777777" w:rsidR="00D71904" w:rsidRPr="00D71904" w:rsidRDefault="00D71904" w:rsidP="00D71904">
            <w:pPr>
              <w:jc w:val="center"/>
              <w:rPr>
                <w:rFonts w:ascii="Arial" w:hAnsi="Arial" w:cs="Arial"/>
              </w:rPr>
            </w:pPr>
            <w:r w:rsidRPr="00D71904">
              <w:rPr>
                <w:rFonts w:ascii="Arial" w:hAnsi="Arial" w:cs="Arial"/>
              </w:rPr>
              <w:t>19.22</w:t>
            </w:r>
            <w:r w:rsidRPr="00D71904">
              <w:rPr>
                <w:rFonts w:ascii="Arial" w:hAnsi="Arial" w:cs="Arial"/>
                <w:vertAlign w:val="superscript"/>
              </w:rPr>
              <w:t>a</w:t>
            </w:r>
          </w:p>
        </w:tc>
      </w:tr>
      <w:tr w:rsidR="00D71904" w:rsidRPr="00D71904" w14:paraId="59D1E051" w14:textId="77777777" w:rsidTr="008C31A0">
        <w:trPr>
          <w:jc w:val="center"/>
        </w:trPr>
        <w:tc>
          <w:tcPr>
            <w:tcW w:w="0" w:type="auto"/>
          </w:tcPr>
          <w:p w14:paraId="6EA0A4E8" w14:textId="77777777" w:rsidR="00D71904" w:rsidRPr="00D71904" w:rsidRDefault="00D71904" w:rsidP="00D71904">
            <w:pPr>
              <w:jc w:val="center"/>
              <w:rPr>
                <w:rFonts w:ascii="Arial" w:hAnsi="Arial" w:cs="Arial"/>
              </w:rPr>
            </w:pPr>
            <w:r w:rsidRPr="00D71904">
              <w:rPr>
                <w:rFonts w:ascii="Arial" w:hAnsi="Arial" w:cs="Arial"/>
              </w:rPr>
              <w:t>p-Value</w:t>
            </w:r>
          </w:p>
        </w:tc>
        <w:tc>
          <w:tcPr>
            <w:tcW w:w="0" w:type="auto"/>
          </w:tcPr>
          <w:p w14:paraId="23E358A3" w14:textId="77777777" w:rsidR="00D71904" w:rsidRPr="00D71904" w:rsidRDefault="00D71904" w:rsidP="00D71904">
            <w:pPr>
              <w:jc w:val="center"/>
              <w:rPr>
                <w:rFonts w:ascii="Arial" w:hAnsi="Arial" w:cs="Arial"/>
              </w:rPr>
            </w:pPr>
            <w:r w:rsidRPr="00D71904">
              <w:rPr>
                <w:rFonts w:ascii="Arial" w:hAnsi="Arial" w:cs="Arial"/>
              </w:rPr>
              <w:t>60.53</w:t>
            </w:r>
          </w:p>
        </w:tc>
        <w:tc>
          <w:tcPr>
            <w:tcW w:w="0" w:type="auto"/>
          </w:tcPr>
          <w:p w14:paraId="63CC1E88" w14:textId="77777777" w:rsidR="00D71904" w:rsidRPr="00D71904" w:rsidRDefault="00D71904" w:rsidP="00D71904">
            <w:pPr>
              <w:jc w:val="center"/>
              <w:rPr>
                <w:rFonts w:ascii="Arial" w:hAnsi="Arial" w:cs="Arial"/>
              </w:rPr>
            </w:pPr>
            <w:r w:rsidRPr="00D71904">
              <w:rPr>
                <w:rFonts w:ascii="Arial" w:hAnsi="Arial" w:cs="Arial"/>
              </w:rPr>
              <w:t>17.95</w:t>
            </w:r>
          </w:p>
        </w:tc>
        <w:tc>
          <w:tcPr>
            <w:tcW w:w="0" w:type="auto"/>
          </w:tcPr>
          <w:p w14:paraId="28BC45E3" w14:textId="77777777" w:rsidR="00D71904" w:rsidRPr="00D71904" w:rsidRDefault="00D71904" w:rsidP="00D71904">
            <w:pPr>
              <w:jc w:val="center"/>
              <w:rPr>
                <w:rFonts w:ascii="Arial" w:hAnsi="Arial" w:cs="Arial"/>
              </w:rPr>
            </w:pPr>
            <w:r w:rsidRPr="00D71904">
              <w:rPr>
                <w:rFonts w:ascii="Arial" w:hAnsi="Arial" w:cs="Arial"/>
              </w:rPr>
              <w:t>15.41</w:t>
            </w:r>
          </w:p>
        </w:tc>
      </w:tr>
      <w:tr w:rsidR="00D71904" w:rsidRPr="00D71904" w14:paraId="15938301" w14:textId="77777777" w:rsidTr="008C31A0">
        <w:trPr>
          <w:jc w:val="center"/>
        </w:trPr>
        <w:tc>
          <w:tcPr>
            <w:tcW w:w="0" w:type="auto"/>
          </w:tcPr>
          <w:p w14:paraId="63976EDF" w14:textId="77777777" w:rsidR="00D71904" w:rsidRPr="00D71904" w:rsidRDefault="00D71904" w:rsidP="00D71904">
            <w:pPr>
              <w:jc w:val="center"/>
              <w:rPr>
                <w:rFonts w:ascii="Arial" w:hAnsi="Arial" w:cs="Arial"/>
                <w:b/>
              </w:rPr>
            </w:pPr>
            <w:proofErr w:type="gramStart"/>
            <w:r w:rsidRPr="00D71904">
              <w:rPr>
                <w:rFonts w:ascii="Arial" w:hAnsi="Arial" w:cs="Arial"/>
                <w:b/>
              </w:rPr>
              <w:t>CV(</w:t>
            </w:r>
            <w:proofErr w:type="gramEnd"/>
            <w:r w:rsidRPr="00D71904">
              <w:rPr>
                <w:rFonts w:ascii="Arial" w:hAnsi="Arial" w:cs="Arial"/>
                <w:b/>
              </w:rPr>
              <w:t>%)</w:t>
            </w:r>
          </w:p>
        </w:tc>
        <w:tc>
          <w:tcPr>
            <w:tcW w:w="0" w:type="auto"/>
          </w:tcPr>
          <w:p w14:paraId="43854CFC" w14:textId="77777777" w:rsidR="00D71904" w:rsidRPr="00D71904" w:rsidRDefault="00D71904" w:rsidP="00D71904">
            <w:pPr>
              <w:jc w:val="center"/>
              <w:rPr>
                <w:rFonts w:ascii="Arial" w:hAnsi="Arial" w:cs="Arial"/>
                <w:b/>
              </w:rPr>
            </w:pPr>
            <w:r w:rsidRPr="00D71904">
              <w:rPr>
                <w:rFonts w:ascii="Arial" w:hAnsi="Arial" w:cs="Arial"/>
                <w:b/>
              </w:rPr>
              <w:t>4.49</w:t>
            </w:r>
          </w:p>
        </w:tc>
        <w:tc>
          <w:tcPr>
            <w:tcW w:w="0" w:type="auto"/>
          </w:tcPr>
          <w:p w14:paraId="6BE72F91" w14:textId="77777777" w:rsidR="00D71904" w:rsidRPr="00D71904" w:rsidRDefault="00D71904" w:rsidP="00D71904">
            <w:pPr>
              <w:jc w:val="center"/>
              <w:rPr>
                <w:rFonts w:ascii="Arial" w:hAnsi="Arial" w:cs="Arial"/>
                <w:b/>
              </w:rPr>
            </w:pPr>
            <w:r w:rsidRPr="00D71904">
              <w:rPr>
                <w:rFonts w:ascii="Arial" w:hAnsi="Arial" w:cs="Arial"/>
                <w:b/>
              </w:rPr>
              <w:t>2.63</w:t>
            </w:r>
          </w:p>
        </w:tc>
        <w:tc>
          <w:tcPr>
            <w:tcW w:w="0" w:type="auto"/>
          </w:tcPr>
          <w:p w14:paraId="1F18CD95" w14:textId="77777777" w:rsidR="00D71904" w:rsidRPr="00D71904" w:rsidRDefault="00D71904" w:rsidP="00D71904">
            <w:pPr>
              <w:jc w:val="center"/>
              <w:rPr>
                <w:rFonts w:ascii="Arial" w:hAnsi="Arial" w:cs="Arial"/>
                <w:b/>
              </w:rPr>
            </w:pPr>
            <w:r w:rsidRPr="00D71904">
              <w:rPr>
                <w:rFonts w:ascii="Arial" w:hAnsi="Arial" w:cs="Arial"/>
                <w:b/>
              </w:rPr>
              <w:t>6.09</w:t>
            </w:r>
          </w:p>
        </w:tc>
      </w:tr>
      <w:tr w:rsidR="00D71904" w:rsidRPr="00D71904" w14:paraId="7A7E3581" w14:textId="77777777" w:rsidTr="008C31A0">
        <w:trPr>
          <w:jc w:val="center"/>
        </w:trPr>
        <w:tc>
          <w:tcPr>
            <w:tcW w:w="0" w:type="auto"/>
          </w:tcPr>
          <w:p w14:paraId="571587D7" w14:textId="77777777" w:rsidR="00D71904" w:rsidRPr="00D71904" w:rsidRDefault="00D71904" w:rsidP="00D71904">
            <w:pPr>
              <w:jc w:val="center"/>
              <w:rPr>
                <w:rFonts w:ascii="Arial" w:hAnsi="Arial" w:cs="Arial"/>
                <w:b/>
              </w:rPr>
            </w:pPr>
            <w:r w:rsidRPr="00D71904">
              <w:rPr>
                <w:rFonts w:ascii="Arial" w:hAnsi="Arial" w:cs="Arial"/>
                <w:b/>
              </w:rPr>
              <w:t>SE(d)</w:t>
            </w:r>
          </w:p>
        </w:tc>
        <w:tc>
          <w:tcPr>
            <w:tcW w:w="0" w:type="auto"/>
          </w:tcPr>
          <w:p w14:paraId="70093212" w14:textId="77777777" w:rsidR="00D71904" w:rsidRPr="00D71904" w:rsidRDefault="00D71904" w:rsidP="00D71904">
            <w:pPr>
              <w:jc w:val="center"/>
              <w:rPr>
                <w:rFonts w:ascii="Arial" w:hAnsi="Arial" w:cs="Arial"/>
                <w:b/>
              </w:rPr>
            </w:pPr>
            <w:r w:rsidRPr="00D71904">
              <w:rPr>
                <w:rFonts w:ascii="Arial" w:hAnsi="Arial" w:cs="Arial"/>
                <w:b/>
              </w:rPr>
              <w:t>2.219</w:t>
            </w:r>
          </w:p>
        </w:tc>
        <w:tc>
          <w:tcPr>
            <w:tcW w:w="0" w:type="auto"/>
          </w:tcPr>
          <w:p w14:paraId="2BD2DD1E" w14:textId="77777777" w:rsidR="00D71904" w:rsidRPr="00D71904" w:rsidRDefault="00D71904" w:rsidP="00D71904">
            <w:pPr>
              <w:jc w:val="center"/>
              <w:rPr>
                <w:rFonts w:ascii="Arial" w:hAnsi="Arial" w:cs="Arial"/>
                <w:b/>
              </w:rPr>
            </w:pPr>
            <w:r w:rsidRPr="00D71904">
              <w:rPr>
                <w:rFonts w:ascii="Arial" w:hAnsi="Arial" w:cs="Arial"/>
                <w:b/>
              </w:rPr>
              <w:t>0.386</w:t>
            </w:r>
          </w:p>
        </w:tc>
        <w:tc>
          <w:tcPr>
            <w:tcW w:w="0" w:type="auto"/>
          </w:tcPr>
          <w:p w14:paraId="5379960C" w14:textId="77777777" w:rsidR="00D71904" w:rsidRPr="00D71904" w:rsidRDefault="00D71904" w:rsidP="00D71904">
            <w:pPr>
              <w:jc w:val="center"/>
              <w:rPr>
                <w:rFonts w:ascii="Arial" w:hAnsi="Arial" w:cs="Arial"/>
                <w:b/>
              </w:rPr>
            </w:pPr>
            <w:r w:rsidRPr="00D71904">
              <w:rPr>
                <w:rFonts w:ascii="Arial" w:hAnsi="Arial" w:cs="Arial"/>
                <w:b/>
              </w:rPr>
              <w:t>0.766</w:t>
            </w:r>
          </w:p>
        </w:tc>
      </w:tr>
      <w:tr w:rsidR="00D71904" w:rsidRPr="00D71904" w14:paraId="4BF59BE2" w14:textId="77777777" w:rsidTr="008C31A0">
        <w:trPr>
          <w:jc w:val="center"/>
        </w:trPr>
        <w:tc>
          <w:tcPr>
            <w:tcW w:w="0" w:type="auto"/>
          </w:tcPr>
          <w:p w14:paraId="56D78C53" w14:textId="77777777" w:rsidR="00D71904" w:rsidRPr="00D71904" w:rsidRDefault="00D71904" w:rsidP="00D71904">
            <w:pPr>
              <w:jc w:val="center"/>
              <w:rPr>
                <w:rFonts w:ascii="Arial" w:hAnsi="Arial" w:cs="Arial"/>
                <w:b/>
              </w:rPr>
            </w:pPr>
            <w:r w:rsidRPr="00D71904">
              <w:rPr>
                <w:rFonts w:ascii="Arial" w:hAnsi="Arial" w:cs="Arial"/>
                <w:b/>
              </w:rPr>
              <w:t>LSD at 5%</w:t>
            </w:r>
          </w:p>
        </w:tc>
        <w:tc>
          <w:tcPr>
            <w:tcW w:w="0" w:type="auto"/>
          </w:tcPr>
          <w:p w14:paraId="262F2CBD" w14:textId="77777777" w:rsidR="00D71904" w:rsidRPr="00D71904" w:rsidRDefault="00D71904" w:rsidP="00D71904">
            <w:pPr>
              <w:jc w:val="center"/>
              <w:rPr>
                <w:rFonts w:ascii="Arial" w:hAnsi="Arial" w:cs="Arial"/>
                <w:b/>
              </w:rPr>
            </w:pPr>
            <w:r w:rsidRPr="00D71904">
              <w:rPr>
                <w:rFonts w:ascii="Arial" w:hAnsi="Arial" w:cs="Arial"/>
                <w:b/>
              </w:rPr>
              <w:t>4.8354</w:t>
            </w:r>
          </w:p>
        </w:tc>
        <w:tc>
          <w:tcPr>
            <w:tcW w:w="0" w:type="auto"/>
          </w:tcPr>
          <w:p w14:paraId="7AD4074D" w14:textId="77777777" w:rsidR="00D71904" w:rsidRPr="00D71904" w:rsidRDefault="00D71904" w:rsidP="00D71904">
            <w:pPr>
              <w:jc w:val="center"/>
              <w:rPr>
                <w:rFonts w:ascii="Arial" w:hAnsi="Arial" w:cs="Arial"/>
                <w:b/>
              </w:rPr>
            </w:pPr>
            <w:r w:rsidRPr="00D71904">
              <w:rPr>
                <w:rFonts w:ascii="Arial" w:hAnsi="Arial" w:cs="Arial"/>
                <w:b/>
              </w:rPr>
              <w:t>0.8401</w:t>
            </w:r>
          </w:p>
        </w:tc>
        <w:tc>
          <w:tcPr>
            <w:tcW w:w="0" w:type="auto"/>
          </w:tcPr>
          <w:p w14:paraId="33292177" w14:textId="77777777" w:rsidR="00D71904" w:rsidRPr="00D71904" w:rsidRDefault="00D71904" w:rsidP="00D71904">
            <w:pPr>
              <w:jc w:val="center"/>
              <w:rPr>
                <w:rFonts w:ascii="Arial" w:hAnsi="Arial" w:cs="Arial"/>
                <w:b/>
              </w:rPr>
            </w:pPr>
            <w:r w:rsidRPr="00D71904">
              <w:rPr>
                <w:rFonts w:ascii="Arial" w:hAnsi="Arial" w:cs="Arial"/>
                <w:b/>
              </w:rPr>
              <w:t>1.67</w:t>
            </w:r>
          </w:p>
        </w:tc>
      </w:tr>
    </w:tbl>
    <w:p w14:paraId="286A1C26" w14:textId="77777777" w:rsidR="00D71904" w:rsidRDefault="00D71904" w:rsidP="00D71904">
      <w:pPr>
        <w:pStyle w:val="Body"/>
        <w:spacing w:after="0"/>
        <w:rPr>
          <w:rFonts w:ascii="Arial" w:hAnsi="Arial" w:cs="Arial"/>
        </w:rPr>
      </w:pPr>
    </w:p>
    <w:p w14:paraId="09C698A1" w14:textId="77777777" w:rsidR="002116A4" w:rsidRPr="002116A4" w:rsidRDefault="002116A4" w:rsidP="002116A4">
      <w:pPr>
        <w:pStyle w:val="Body"/>
        <w:rPr>
          <w:rFonts w:ascii="Arial" w:hAnsi="Arial" w:cs="Arial"/>
        </w:rPr>
      </w:pPr>
      <w:r w:rsidRPr="002116A4">
        <w:rPr>
          <w:rFonts w:ascii="Arial" w:hAnsi="Arial" w:cs="Arial"/>
        </w:rPr>
        <w:t>Peroxide value, which is an important marker of lipid oxidation, also showed a clear upward trend over the 30-day storage period. The peroxide value increased from 12.01 on day 5 to 19.22 on day 30 while 13.62 on 15th day which indicate non-significant value. This increase is indicative of the oxidative deterioration of lipids, which correlates with the rise in lipase activity and fat acidity. Statistically, the p-value of 15.41 and a CV of 6.09% confirm the significance of the increase in peroxide values, with the data showing a higher level of variability compared to lipase activity and fat acidity.</w:t>
      </w:r>
    </w:p>
    <w:p w14:paraId="22D9FC28" w14:textId="77777777" w:rsidR="002116A4" w:rsidRDefault="002116A4" w:rsidP="002116A4">
      <w:pPr>
        <w:pStyle w:val="Body"/>
        <w:spacing w:after="0"/>
        <w:rPr>
          <w:rFonts w:ascii="Arial" w:hAnsi="Arial" w:cs="Arial"/>
        </w:rPr>
      </w:pPr>
      <w:r w:rsidRPr="002116A4">
        <w:rPr>
          <w:rFonts w:ascii="Arial" w:hAnsi="Arial" w:cs="Arial"/>
        </w:rPr>
        <w:t xml:space="preserve">The analysis of variance (ANOVA) for lipase activity, fat acidity, and peroxide value all showed significant differences across the storage period 5 to 30 days and </w:t>
      </w:r>
      <w:proofErr w:type="spellStart"/>
      <w:r w:rsidRPr="002116A4">
        <w:rPr>
          <w:rFonts w:ascii="Arial" w:hAnsi="Arial" w:cs="Arial"/>
        </w:rPr>
        <w:t>non significant</w:t>
      </w:r>
      <w:proofErr w:type="spellEnd"/>
      <w:r w:rsidRPr="002116A4">
        <w:rPr>
          <w:rFonts w:ascii="Arial" w:hAnsi="Arial" w:cs="Arial"/>
        </w:rPr>
        <w:t xml:space="preserve"> over storage period 5 to 15 days. The least significant differences (LSD) at the 5% level were 4.8354 for lipase activity, 0.8401 for fat acidity, and 1.67 for peroxide value. These values further confirm the </w:t>
      </w:r>
      <w:proofErr w:type="spellStart"/>
      <w:r w:rsidRPr="002116A4">
        <w:rPr>
          <w:rFonts w:ascii="Arial" w:hAnsi="Arial" w:cs="Arial"/>
        </w:rPr>
        <w:t>non significant</w:t>
      </w:r>
      <w:proofErr w:type="spellEnd"/>
      <w:r w:rsidRPr="002116A4">
        <w:rPr>
          <w:rFonts w:ascii="Arial" w:hAnsi="Arial" w:cs="Arial"/>
        </w:rPr>
        <w:t xml:space="preserve"> changes over time in each of these parameters, underscoring the deteriorative processes occurring during storage </w:t>
      </w:r>
      <w:proofErr w:type="spellStart"/>
      <w:r w:rsidRPr="002116A4">
        <w:rPr>
          <w:rFonts w:ascii="Arial" w:hAnsi="Arial" w:cs="Arial"/>
        </w:rPr>
        <w:t>upto</w:t>
      </w:r>
      <w:proofErr w:type="spellEnd"/>
      <w:r w:rsidRPr="002116A4">
        <w:rPr>
          <w:rFonts w:ascii="Arial" w:hAnsi="Arial" w:cs="Arial"/>
        </w:rPr>
        <w:t xml:space="preserve"> 15 days.</w:t>
      </w:r>
    </w:p>
    <w:p w14:paraId="1FAB4FB1" w14:textId="77777777" w:rsidR="002116A4" w:rsidRDefault="002116A4" w:rsidP="002116A4">
      <w:pPr>
        <w:pStyle w:val="Body"/>
        <w:spacing w:after="0"/>
        <w:rPr>
          <w:rFonts w:ascii="Arial" w:hAnsi="Arial" w:cs="Arial"/>
        </w:rPr>
      </w:pPr>
    </w:p>
    <w:p w14:paraId="0A1D05E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67754A5" w14:textId="77777777" w:rsidR="00790ADA" w:rsidRPr="00FB3A86" w:rsidRDefault="00790ADA" w:rsidP="00441B6F">
      <w:pPr>
        <w:pStyle w:val="ConcHead"/>
        <w:spacing w:after="0"/>
        <w:jc w:val="both"/>
        <w:rPr>
          <w:rFonts w:ascii="Arial" w:hAnsi="Arial" w:cs="Arial"/>
        </w:rPr>
      </w:pPr>
    </w:p>
    <w:p w14:paraId="7AF6F17D" w14:textId="77777777" w:rsidR="00B01FCD" w:rsidRDefault="002116A4" w:rsidP="00441B6F">
      <w:pPr>
        <w:pStyle w:val="Body"/>
        <w:spacing w:after="0"/>
        <w:rPr>
          <w:rFonts w:ascii="Arial" w:hAnsi="Arial" w:cs="Arial"/>
        </w:rPr>
      </w:pPr>
      <w:r w:rsidRPr="002116A4">
        <w:rPr>
          <w:rFonts w:ascii="Arial" w:hAnsi="Arial" w:cs="Arial"/>
        </w:rPr>
        <w:t xml:space="preserve">Among different eight microwaves treated samples, T7 (treated for 100 seconds in microwave) was found to be best suitable and easy method for improvement of storage stability of pearl millet flour. The data reveals clear increases in lipase activity, fat acidity, and peroxide value but the values are </w:t>
      </w:r>
      <w:proofErr w:type="spellStart"/>
      <w:r w:rsidRPr="002116A4">
        <w:rPr>
          <w:rFonts w:ascii="Arial" w:hAnsi="Arial" w:cs="Arial"/>
        </w:rPr>
        <w:t>non significant</w:t>
      </w:r>
      <w:proofErr w:type="spellEnd"/>
      <w:r w:rsidRPr="002116A4">
        <w:rPr>
          <w:rFonts w:ascii="Arial" w:hAnsi="Arial" w:cs="Arial"/>
        </w:rPr>
        <w:t xml:space="preserve"> </w:t>
      </w:r>
      <w:proofErr w:type="spellStart"/>
      <w:r w:rsidRPr="002116A4">
        <w:rPr>
          <w:rFonts w:ascii="Arial" w:hAnsi="Arial" w:cs="Arial"/>
        </w:rPr>
        <w:t>upto</w:t>
      </w:r>
      <w:proofErr w:type="spellEnd"/>
      <w:r w:rsidRPr="002116A4">
        <w:rPr>
          <w:rFonts w:ascii="Arial" w:hAnsi="Arial" w:cs="Arial"/>
        </w:rPr>
        <w:t xml:space="preserve"> 15 days. After 15 days, during storage time the values were further significantly increased which highlight the enzymatic and oxidative degradation of lipids, leading to quality degradation and potential rancidity. So overall it is concluded that, treating 600gm pearl millet grains in the microwave for 100 seconds will increase storage stability of pearl millet flour up to 15 days.</w:t>
      </w:r>
    </w:p>
    <w:p w14:paraId="1748C762" w14:textId="77777777" w:rsidR="00315186" w:rsidRPr="00315186" w:rsidRDefault="00315186" w:rsidP="00441B6F"/>
    <w:p w14:paraId="42AF8ECE" w14:textId="77777777" w:rsidR="00F874CE" w:rsidRDefault="00F874CE" w:rsidP="00441B6F">
      <w:pPr>
        <w:pStyle w:val="ReferHead"/>
        <w:spacing w:after="0"/>
        <w:jc w:val="both"/>
        <w:rPr>
          <w:rFonts w:ascii="Arial" w:hAnsi="Arial" w:cs="Arial"/>
          <w:b w:val="0"/>
          <w:caps w:val="0"/>
          <w:sz w:val="20"/>
        </w:rPr>
      </w:pPr>
    </w:p>
    <w:p w14:paraId="640656E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241464B" w14:textId="77777777" w:rsidR="00790ADA" w:rsidRDefault="00790ADA" w:rsidP="00441B6F">
      <w:pPr>
        <w:pStyle w:val="ReferHead"/>
        <w:spacing w:after="0"/>
        <w:jc w:val="both"/>
        <w:rPr>
          <w:rFonts w:ascii="Arial" w:hAnsi="Arial" w:cs="Arial"/>
        </w:rPr>
      </w:pPr>
    </w:p>
    <w:p w14:paraId="7D328BAD" w14:textId="77777777" w:rsidR="006B35CE" w:rsidRPr="006B35CE" w:rsidRDefault="006B35CE" w:rsidP="006B35CE">
      <w:pPr>
        <w:ind w:left="567" w:hanging="567"/>
        <w:jc w:val="both"/>
        <w:rPr>
          <w:rFonts w:ascii="Arial" w:hAnsi="Arial" w:cs="Arial"/>
        </w:rPr>
      </w:pPr>
      <w:r w:rsidRPr="006B35CE">
        <w:rPr>
          <w:rFonts w:ascii="Arial" w:hAnsi="Arial" w:cs="Arial"/>
        </w:rPr>
        <w:t>Anitha, S.; Govindaraj, M. and Kane-</w:t>
      </w:r>
      <w:proofErr w:type="spellStart"/>
      <w:r w:rsidRPr="006B35CE">
        <w:rPr>
          <w:rFonts w:ascii="Arial" w:hAnsi="Arial" w:cs="Arial"/>
        </w:rPr>
        <w:t>Potaka</w:t>
      </w:r>
      <w:proofErr w:type="spellEnd"/>
      <w:r w:rsidRPr="006B35CE">
        <w:rPr>
          <w:rFonts w:ascii="Arial" w:hAnsi="Arial" w:cs="Arial"/>
        </w:rPr>
        <w:t xml:space="preserve">, J. (2020). Balanced Amino Acid and Higher Micronutrients in Millets Complements Legumes for Improved Human Dietary Nutrition. </w:t>
      </w:r>
      <w:r w:rsidRPr="006B35CE">
        <w:rPr>
          <w:rFonts w:ascii="Arial" w:hAnsi="Arial" w:cs="Arial"/>
          <w:i/>
          <w:iCs/>
        </w:rPr>
        <w:t xml:space="preserve">Cereal Chem. </w:t>
      </w:r>
      <w:r w:rsidRPr="006B35CE">
        <w:rPr>
          <w:rFonts w:ascii="Arial" w:hAnsi="Arial" w:cs="Arial"/>
        </w:rPr>
        <w:t>97: 74–84.</w:t>
      </w:r>
    </w:p>
    <w:p w14:paraId="17256349" w14:textId="77777777" w:rsidR="006B35CE" w:rsidRPr="006B35CE" w:rsidRDefault="006B35CE" w:rsidP="006B35CE">
      <w:pPr>
        <w:ind w:left="567" w:hanging="567"/>
        <w:jc w:val="both"/>
        <w:rPr>
          <w:rFonts w:ascii="Arial" w:hAnsi="Arial" w:cs="Arial"/>
        </w:rPr>
      </w:pPr>
      <w:r w:rsidRPr="006B35CE">
        <w:rPr>
          <w:rFonts w:ascii="Arial" w:hAnsi="Arial" w:cs="Arial"/>
        </w:rPr>
        <w:t>AOAC (1975). Official methods of analysis. Washington; DC: Association of Official Analytical Chemists (AOAC).</w:t>
      </w:r>
    </w:p>
    <w:p w14:paraId="105EAFAE" w14:textId="77777777" w:rsidR="006B35CE" w:rsidRPr="006B35CE" w:rsidRDefault="006B35CE" w:rsidP="006B35CE">
      <w:pPr>
        <w:ind w:left="567" w:hanging="567"/>
        <w:jc w:val="both"/>
        <w:rPr>
          <w:rFonts w:ascii="Arial" w:hAnsi="Arial" w:cs="Arial"/>
        </w:rPr>
      </w:pPr>
      <w:r w:rsidRPr="006B35CE">
        <w:rPr>
          <w:rFonts w:ascii="Arial" w:hAnsi="Arial" w:cs="Arial"/>
        </w:rPr>
        <w:t>AOAC (2000). Official methods of analysis. Washington; DC: Association of Official Analytical Chemists (AOAC).</w:t>
      </w:r>
    </w:p>
    <w:p w14:paraId="1B86569E" w14:textId="77777777" w:rsidR="006B35CE" w:rsidRPr="006B35CE" w:rsidRDefault="006B35CE" w:rsidP="006B35CE">
      <w:pPr>
        <w:ind w:left="567" w:hanging="567"/>
        <w:jc w:val="both"/>
        <w:rPr>
          <w:rFonts w:ascii="Arial" w:hAnsi="Arial" w:cs="Arial"/>
        </w:rPr>
      </w:pPr>
      <w:r w:rsidRPr="006B35CE">
        <w:rPr>
          <w:rFonts w:ascii="Arial" w:hAnsi="Arial" w:cs="Arial"/>
        </w:rPr>
        <w:t xml:space="preserve">Butt, M. S.; Nasir, M.; Akhtar, S. and Sharif, K. (1960). Effect </w:t>
      </w:r>
      <w:proofErr w:type="spellStart"/>
      <w:r w:rsidRPr="006B35CE">
        <w:rPr>
          <w:rFonts w:ascii="Arial" w:hAnsi="Arial" w:cs="Arial"/>
        </w:rPr>
        <w:t>oF</w:t>
      </w:r>
      <w:proofErr w:type="spellEnd"/>
      <w:r w:rsidRPr="006B35CE">
        <w:rPr>
          <w:rFonts w:ascii="Arial" w:hAnsi="Arial" w:cs="Arial"/>
        </w:rPr>
        <w:t xml:space="preserve"> Moisture and Packaging on the Shelf Life of Wheat Flour. </w:t>
      </w:r>
      <w:r w:rsidRPr="006B35CE">
        <w:rPr>
          <w:rFonts w:ascii="Arial" w:hAnsi="Arial" w:cs="Arial"/>
          <w:i/>
          <w:iCs/>
        </w:rPr>
        <w:t>Internet Journal of Food Safety.</w:t>
      </w:r>
      <w:r w:rsidRPr="006B35CE">
        <w:rPr>
          <w:rFonts w:ascii="Arial" w:hAnsi="Arial" w:cs="Arial"/>
        </w:rPr>
        <w:t xml:space="preserve"> 4: 1–6.</w:t>
      </w:r>
    </w:p>
    <w:p w14:paraId="0BB5ABEA" w14:textId="77777777" w:rsidR="006B35CE" w:rsidRPr="006B35CE" w:rsidRDefault="006B35CE" w:rsidP="006B35CE">
      <w:pPr>
        <w:ind w:left="567" w:hanging="567"/>
        <w:jc w:val="both"/>
        <w:rPr>
          <w:rFonts w:ascii="Arial" w:hAnsi="Arial" w:cs="Arial"/>
        </w:rPr>
      </w:pPr>
      <w:r w:rsidRPr="006B35CE">
        <w:rPr>
          <w:rFonts w:ascii="Arial" w:hAnsi="Arial" w:cs="Arial"/>
        </w:rPr>
        <w:t xml:space="preserve">Hassan, Z. M.; Sebola, N. A. and </w:t>
      </w:r>
      <w:proofErr w:type="spellStart"/>
      <w:r w:rsidRPr="006B35CE">
        <w:rPr>
          <w:rFonts w:ascii="Arial" w:hAnsi="Arial" w:cs="Arial"/>
        </w:rPr>
        <w:t>Mabelebele</w:t>
      </w:r>
      <w:proofErr w:type="spellEnd"/>
      <w:r w:rsidRPr="006B35CE">
        <w:rPr>
          <w:rFonts w:ascii="Arial" w:hAnsi="Arial" w:cs="Arial"/>
        </w:rPr>
        <w:t xml:space="preserve">, M. (2021). The Nutritional Use of Millet Grain for Food and Feed: A Review. </w:t>
      </w:r>
      <w:r w:rsidRPr="006B35CE">
        <w:rPr>
          <w:rFonts w:ascii="Arial" w:hAnsi="Arial" w:cs="Arial"/>
          <w:i/>
          <w:iCs/>
        </w:rPr>
        <w:t xml:space="preserve">Agric. Food </w:t>
      </w:r>
      <w:proofErr w:type="spellStart"/>
      <w:r w:rsidRPr="006B35CE">
        <w:rPr>
          <w:rFonts w:ascii="Arial" w:hAnsi="Arial" w:cs="Arial"/>
          <w:i/>
          <w:iCs/>
        </w:rPr>
        <w:t>Secur</w:t>
      </w:r>
      <w:proofErr w:type="spellEnd"/>
      <w:r w:rsidRPr="006B35CE">
        <w:rPr>
          <w:rFonts w:ascii="Arial" w:hAnsi="Arial" w:cs="Arial"/>
          <w:i/>
          <w:iCs/>
        </w:rPr>
        <w:t>.</w:t>
      </w:r>
      <w:r w:rsidRPr="006B35CE">
        <w:rPr>
          <w:rFonts w:ascii="Arial" w:hAnsi="Arial" w:cs="Arial"/>
        </w:rPr>
        <w:t xml:space="preserve"> 10: 16.</w:t>
      </w:r>
    </w:p>
    <w:p w14:paraId="5390F28B" w14:textId="77777777" w:rsidR="006B35CE" w:rsidRPr="006B35CE" w:rsidRDefault="006B35CE" w:rsidP="006B35CE">
      <w:pPr>
        <w:ind w:left="567" w:hanging="567"/>
        <w:jc w:val="both"/>
        <w:rPr>
          <w:rFonts w:ascii="Arial" w:hAnsi="Arial" w:cs="Arial"/>
        </w:rPr>
      </w:pPr>
      <w:r w:rsidRPr="006B35CE">
        <w:rPr>
          <w:rFonts w:ascii="Arial" w:hAnsi="Arial" w:cs="Arial"/>
        </w:rPr>
        <w:t xml:space="preserve">Kaced, I.; </w:t>
      </w:r>
      <w:proofErr w:type="spellStart"/>
      <w:r w:rsidRPr="006B35CE">
        <w:rPr>
          <w:rFonts w:ascii="Arial" w:hAnsi="Arial" w:cs="Arial"/>
        </w:rPr>
        <w:t>Hoseney</w:t>
      </w:r>
      <w:proofErr w:type="spellEnd"/>
      <w:r w:rsidRPr="006B35CE">
        <w:rPr>
          <w:rFonts w:ascii="Arial" w:hAnsi="Arial" w:cs="Arial"/>
        </w:rPr>
        <w:t>, R. C. and Marston, E. (1984). Factor affecting rancidity in ground pearl millet (</w:t>
      </w:r>
      <w:r w:rsidRPr="006B35CE">
        <w:rPr>
          <w:rFonts w:ascii="Arial" w:hAnsi="Arial" w:cs="Arial"/>
          <w:i/>
          <w:iCs/>
        </w:rPr>
        <w:t>Pennisetum americanum</w:t>
      </w:r>
      <w:r w:rsidRPr="006B35CE">
        <w:rPr>
          <w:rFonts w:ascii="Arial" w:hAnsi="Arial" w:cs="Arial"/>
        </w:rPr>
        <w:t xml:space="preserve"> L. Leeke). </w:t>
      </w:r>
      <w:r w:rsidRPr="006B35CE">
        <w:rPr>
          <w:rFonts w:ascii="Arial" w:hAnsi="Arial" w:cs="Arial"/>
          <w:i/>
          <w:iCs/>
        </w:rPr>
        <w:t>Cereal Chem.</w:t>
      </w:r>
      <w:r w:rsidRPr="006B35CE">
        <w:rPr>
          <w:rFonts w:ascii="Arial" w:hAnsi="Arial" w:cs="Arial"/>
        </w:rPr>
        <w:t xml:space="preserve"> 61: 187–192.</w:t>
      </w:r>
    </w:p>
    <w:p w14:paraId="7AB5A3B9" w14:textId="77777777" w:rsidR="006B35CE" w:rsidRPr="006B35CE" w:rsidRDefault="006B35CE" w:rsidP="006B35CE">
      <w:pPr>
        <w:ind w:left="567" w:hanging="567"/>
        <w:jc w:val="both"/>
        <w:rPr>
          <w:rFonts w:ascii="Arial" w:hAnsi="Arial" w:cs="Arial"/>
        </w:rPr>
      </w:pPr>
      <w:r w:rsidRPr="006B35CE">
        <w:rPr>
          <w:rFonts w:ascii="Arial" w:hAnsi="Arial" w:cs="Arial"/>
        </w:rPr>
        <w:t>Khatri, A. B.; Patel, P. T.; Patel, R.; Patel, M. S.; Shah, S. K.; Patel, J. S. and Vaghela, P. O. (2023). Genetic analysis of grain biochemical parameters and yield in pearl millet [</w:t>
      </w:r>
      <w:r w:rsidRPr="006B35CE">
        <w:rPr>
          <w:rFonts w:ascii="Arial" w:hAnsi="Arial" w:cs="Arial"/>
          <w:i/>
          <w:iCs/>
        </w:rPr>
        <w:t>Pennisetum glaucum</w:t>
      </w:r>
      <w:r w:rsidRPr="006B35CE">
        <w:rPr>
          <w:rFonts w:ascii="Arial" w:hAnsi="Arial" w:cs="Arial"/>
        </w:rPr>
        <w:t xml:space="preserve"> (L.) R. Br.]. </w:t>
      </w:r>
      <w:r w:rsidRPr="006B35CE">
        <w:rPr>
          <w:rFonts w:ascii="Arial" w:hAnsi="Arial" w:cs="Arial"/>
          <w:i/>
          <w:iCs/>
        </w:rPr>
        <w:t>Journal of Cereal Science.</w:t>
      </w:r>
      <w:r w:rsidRPr="006B35CE">
        <w:rPr>
          <w:rFonts w:ascii="Arial" w:hAnsi="Arial" w:cs="Arial"/>
        </w:rPr>
        <w:t xml:space="preserve"> 113: 103746.</w:t>
      </w:r>
    </w:p>
    <w:p w14:paraId="2556D942" w14:textId="77777777" w:rsidR="006B35CE" w:rsidRPr="006B35CE" w:rsidRDefault="006B35CE" w:rsidP="006B35CE">
      <w:pPr>
        <w:ind w:left="567" w:hanging="567"/>
        <w:jc w:val="both"/>
        <w:rPr>
          <w:rFonts w:ascii="Arial" w:hAnsi="Arial" w:cs="Arial"/>
        </w:rPr>
      </w:pPr>
      <w:r w:rsidRPr="006B35CE">
        <w:rPr>
          <w:rFonts w:ascii="Arial" w:hAnsi="Arial" w:cs="Arial"/>
        </w:rPr>
        <w:t xml:space="preserve">Kumar, R. R.; Bhargava, D. V.; Pandit, K.; Goswami, S.; Shankar, S. M.; Singh, S. P.; Rai, G. K.; Satyavathi, C. T. and Praveen, S. (2021). Lipase – The fascinating dynamics of </w:t>
      </w:r>
      <w:r w:rsidRPr="006B35CE">
        <w:rPr>
          <w:rFonts w:ascii="Arial" w:hAnsi="Arial" w:cs="Arial"/>
        </w:rPr>
        <w:lastRenderedPageBreak/>
        <w:t xml:space="preserve">enzyme in seed storage and germination – A real challenge to pearl millet. </w:t>
      </w:r>
      <w:r w:rsidRPr="006B35CE">
        <w:rPr>
          <w:rFonts w:ascii="Arial" w:hAnsi="Arial" w:cs="Arial"/>
          <w:i/>
          <w:iCs/>
        </w:rPr>
        <w:t>Food Chemistry</w:t>
      </w:r>
      <w:r w:rsidRPr="006B35CE">
        <w:rPr>
          <w:rFonts w:ascii="Arial" w:hAnsi="Arial" w:cs="Arial"/>
        </w:rPr>
        <w:t>. 361: 130031.</w:t>
      </w:r>
    </w:p>
    <w:p w14:paraId="0FD985EE" w14:textId="77777777" w:rsidR="006B35CE" w:rsidRPr="006B35CE" w:rsidRDefault="006B35CE" w:rsidP="006B35CE">
      <w:pPr>
        <w:ind w:left="567" w:hanging="567"/>
        <w:jc w:val="both"/>
        <w:rPr>
          <w:rFonts w:ascii="Arial" w:hAnsi="Arial" w:cs="Arial"/>
        </w:rPr>
      </w:pPr>
      <w:r w:rsidRPr="006B35CE">
        <w:rPr>
          <w:rFonts w:ascii="Arial" w:hAnsi="Arial" w:cs="Arial"/>
        </w:rPr>
        <w:t xml:space="preserve">Lai, C. C. and Marston, E. (1980). Lipid content and fatty acid composition of free and bound lipids in pearl millet. </w:t>
      </w:r>
      <w:r w:rsidRPr="006B35CE">
        <w:rPr>
          <w:rFonts w:ascii="Arial" w:hAnsi="Arial" w:cs="Arial"/>
          <w:i/>
          <w:iCs/>
        </w:rPr>
        <w:t>Cereal Chem.</w:t>
      </w:r>
      <w:r w:rsidRPr="006B35CE">
        <w:rPr>
          <w:rFonts w:ascii="Arial" w:hAnsi="Arial" w:cs="Arial"/>
        </w:rPr>
        <w:t xml:space="preserve"> 57: 271–274.</w:t>
      </w:r>
    </w:p>
    <w:p w14:paraId="26F3C3D8" w14:textId="77777777" w:rsidR="006B35CE" w:rsidRPr="006B35CE" w:rsidRDefault="006B35CE" w:rsidP="006B35CE">
      <w:pPr>
        <w:ind w:left="567" w:hanging="567"/>
        <w:jc w:val="both"/>
        <w:rPr>
          <w:rFonts w:ascii="Arial" w:hAnsi="Arial" w:cs="Arial"/>
        </w:rPr>
      </w:pPr>
      <w:proofErr w:type="spellStart"/>
      <w:r w:rsidRPr="006B35CE">
        <w:rPr>
          <w:rFonts w:ascii="Arial" w:hAnsi="Arial" w:cs="Arial"/>
        </w:rPr>
        <w:t>Mohajerkhorasani</w:t>
      </w:r>
      <w:proofErr w:type="spellEnd"/>
      <w:r w:rsidRPr="006B35CE">
        <w:rPr>
          <w:rFonts w:ascii="Arial" w:hAnsi="Arial" w:cs="Arial"/>
        </w:rPr>
        <w:t xml:space="preserve">, S.; Alami, M.; </w:t>
      </w:r>
      <w:proofErr w:type="spellStart"/>
      <w:r w:rsidRPr="006B35CE">
        <w:rPr>
          <w:rFonts w:ascii="Arial" w:hAnsi="Arial" w:cs="Arial"/>
        </w:rPr>
        <w:t>Kashaninejad</w:t>
      </w:r>
      <w:proofErr w:type="spellEnd"/>
      <w:r w:rsidRPr="006B35CE">
        <w:rPr>
          <w:rFonts w:ascii="Arial" w:hAnsi="Arial" w:cs="Arial"/>
        </w:rPr>
        <w:t xml:space="preserve">, M. and </w:t>
      </w:r>
      <w:proofErr w:type="spellStart"/>
      <w:r w:rsidRPr="006B35CE">
        <w:rPr>
          <w:rFonts w:ascii="Arial" w:hAnsi="Arial" w:cs="Arial"/>
        </w:rPr>
        <w:t>Shahiritabarestani</w:t>
      </w:r>
      <w:proofErr w:type="spellEnd"/>
      <w:r w:rsidRPr="006B35CE">
        <w:rPr>
          <w:rFonts w:ascii="Arial" w:hAnsi="Arial" w:cs="Arial"/>
        </w:rPr>
        <w:t xml:space="preserve">, H. (2019). Increasing the shelf life of millet flour by using heat-moisture and microwave treatments. </w:t>
      </w:r>
      <w:r w:rsidRPr="006B35CE">
        <w:rPr>
          <w:rFonts w:ascii="Arial" w:hAnsi="Arial" w:cs="Arial"/>
          <w:i/>
          <w:iCs/>
        </w:rPr>
        <w:t>Journal of Food Science and Technology (Iran).</w:t>
      </w:r>
      <w:r w:rsidRPr="006B35CE">
        <w:rPr>
          <w:rFonts w:ascii="Arial" w:hAnsi="Arial" w:cs="Arial"/>
        </w:rPr>
        <w:t xml:space="preserve"> 16(86): 83-93.</w:t>
      </w:r>
    </w:p>
    <w:p w14:paraId="70ACFAC6" w14:textId="77777777" w:rsidR="006B35CE" w:rsidRPr="006B35CE" w:rsidRDefault="006B35CE" w:rsidP="006B35CE">
      <w:pPr>
        <w:ind w:left="567" w:hanging="567"/>
        <w:jc w:val="both"/>
        <w:rPr>
          <w:rFonts w:ascii="Arial" w:hAnsi="Arial" w:cs="Arial"/>
        </w:rPr>
      </w:pPr>
      <w:r w:rsidRPr="006B35CE">
        <w:rPr>
          <w:rFonts w:ascii="Arial" w:hAnsi="Arial" w:cs="Arial"/>
        </w:rPr>
        <w:t>Patel, V. R.; Patel, B. M.; Patel, J. M. and Patel, P. M. (2016). Integrated nitrogen management in summer pearl millet [</w:t>
      </w:r>
      <w:r w:rsidRPr="006B35CE">
        <w:rPr>
          <w:rFonts w:ascii="Arial" w:hAnsi="Arial" w:cs="Arial"/>
          <w:i/>
          <w:iCs/>
        </w:rPr>
        <w:t>Pennisetum glaucum</w:t>
      </w:r>
      <w:r w:rsidRPr="006B35CE">
        <w:rPr>
          <w:rFonts w:ascii="Arial" w:hAnsi="Arial" w:cs="Arial"/>
        </w:rPr>
        <w:t xml:space="preserve"> (L) R. Br. Emend Stuntz]. </w:t>
      </w:r>
      <w:r w:rsidRPr="006B35CE">
        <w:rPr>
          <w:rFonts w:ascii="Arial" w:hAnsi="Arial" w:cs="Arial"/>
          <w:i/>
          <w:iCs/>
        </w:rPr>
        <w:t>GAU Research Journal</w:t>
      </w:r>
      <w:r w:rsidRPr="006B35CE">
        <w:rPr>
          <w:rFonts w:ascii="Arial" w:hAnsi="Arial" w:cs="Arial"/>
        </w:rPr>
        <w:t>. 41(2): 61-64.</w:t>
      </w:r>
    </w:p>
    <w:p w14:paraId="371D7ECF" w14:textId="77777777" w:rsidR="006B35CE" w:rsidRPr="006B35CE" w:rsidRDefault="006B35CE" w:rsidP="006B35CE">
      <w:pPr>
        <w:ind w:left="567" w:hanging="567"/>
        <w:jc w:val="both"/>
        <w:rPr>
          <w:rFonts w:ascii="Arial" w:hAnsi="Arial" w:cs="Arial"/>
        </w:rPr>
      </w:pPr>
      <w:r w:rsidRPr="006B35CE">
        <w:rPr>
          <w:rFonts w:ascii="Arial" w:hAnsi="Arial" w:cs="Arial"/>
        </w:rPr>
        <w:t xml:space="preserve">Reddy, V. P.; Faubion, J. M. and </w:t>
      </w:r>
      <w:proofErr w:type="spellStart"/>
      <w:r w:rsidRPr="006B35CE">
        <w:rPr>
          <w:rFonts w:ascii="Arial" w:hAnsi="Arial" w:cs="Arial"/>
        </w:rPr>
        <w:t>Hoseney</w:t>
      </w:r>
      <w:proofErr w:type="spellEnd"/>
      <w:r w:rsidRPr="006B35CE">
        <w:rPr>
          <w:rFonts w:ascii="Arial" w:hAnsi="Arial" w:cs="Arial"/>
        </w:rPr>
        <w:t xml:space="preserve">, R. C. (1986). Odor Generation in Ground; Stored Pearl Millet. </w:t>
      </w:r>
      <w:r w:rsidRPr="006B35CE">
        <w:rPr>
          <w:rFonts w:ascii="Arial" w:hAnsi="Arial" w:cs="Arial"/>
          <w:i/>
          <w:iCs/>
        </w:rPr>
        <w:t>Cereal Chem.</w:t>
      </w:r>
      <w:r w:rsidRPr="006B35CE">
        <w:rPr>
          <w:rFonts w:ascii="Arial" w:hAnsi="Arial" w:cs="Arial"/>
        </w:rPr>
        <w:t xml:space="preserve"> 63(5): 403-406.</w:t>
      </w:r>
    </w:p>
    <w:p w14:paraId="01968EDD" w14:textId="77777777" w:rsidR="006B35CE" w:rsidRPr="006B35CE" w:rsidRDefault="006B35CE" w:rsidP="006B35CE">
      <w:pPr>
        <w:ind w:left="567" w:hanging="567"/>
        <w:jc w:val="both"/>
        <w:rPr>
          <w:rFonts w:ascii="Arial" w:hAnsi="Arial" w:cs="Arial"/>
        </w:rPr>
      </w:pPr>
      <w:r w:rsidRPr="006B35CE">
        <w:rPr>
          <w:rFonts w:ascii="Arial" w:hAnsi="Arial" w:cs="Arial"/>
        </w:rPr>
        <w:t>Sadasivam, S. and Manickam, A. Biochemical Methods. 3</w:t>
      </w:r>
      <w:r w:rsidRPr="006B35CE">
        <w:rPr>
          <w:rFonts w:ascii="Arial" w:hAnsi="Arial" w:cs="Arial"/>
          <w:vertAlign w:val="superscript"/>
        </w:rPr>
        <w:t>rd</w:t>
      </w:r>
      <w:r w:rsidRPr="006B35CE">
        <w:rPr>
          <w:rFonts w:ascii="Arial" w:hAnsi="Arial" w:cs="Arial"/>
        </w:rPr>
        <w:t xml:space="preserve"> Edition published by New Age International Publisher.</w:t>
      </w:r>
    </w:p>
    <w:p w14:paraId="07F36897" w14:textId="77777777" w:rsidR="006B35CE" w:rsidRPr="006B35CE" w:rsidRDefault="006B35CE" w:rsidP="006B35CE">
      <w:pPr>
        <w:pStyle w:val="Body"/>
        <w:spacing w:after="0"/>
        <w:ind w:left="567" w:hanging="567"/>
        <w:rPr>
          <w:rFonts w:ascii="Arial" w:hAnsi="Arial" w:cs="Arial"/>
        </w:rPr>
      </w:pPr>
      <w:r w:rsidRPr="006B35CE">
        <w:rPr>
          <w:rFonts w:ascii="Arial" w:hAnsi="Arial" w:cs="Arial"/>
        </w:rPr>
        <w:t xml:space="preserve">Singh, A.; Gupta, S.; Kaur, R. and Gupta, H. R. (2017). Process optimization for anti-nutrient minimization of millets. </w:t>
      </w:r>
      <w:r w:rsidRPr="006B35CE">
        <w:rPr>
          <w:rFonts w:ascii="Arial" w:hAnsi="Arial" w:cs="Arial"/>
          <w:i/>
          <w:iCs/>
        </w:rPr>
        <w:t xml:space="preserve">Asian J. Dairy &amp; Food Res. </w:t>
      </w:r>
      <w:r w:rsidRPr="006B35CE">
        <w:rPr>
          <w:rFonts w:ascii="Arial" w:hAnsi="Arial" w:cs="Arial"/>
        </w:rPr>
        <w:t>36(4): 322-326.</w:t>
      </w:r>
    </w:p>
    <w:p w14:paraId="20001418" w14:textId="77777777" w:rsidR="006B35CE" w:rsidRPr="006B35CE" w:rsidRDefault="006B35CE" w:rsidP="006B35CE">
      <w:pPr>
        <w:ind w:left="567" w:hanging="567"/>
        <w:jc w:val="both"/>
        <w:rPr>
          <w:rFonts w:ascii="Arial" w:hAnsi="Arial" w:cs="Arial"/>
        </w:rPr>
      </w:pPr>
      <w:r w:rsidRPr="006B35CE">
        <w:rPr>
          <w:rFonts w:ascii="Arial" w:hAnsi="Arial" w:cs="Arial"/>
        </w:rPr>
        <w:t xml:space="preserve">Singh, P. and Srivastava, S. (2015). Formulation and Quality Evaluation of Iron Rich </w:t>
      </w:r>
      <w:proofErr w:type="spellStart"/>
      <w:r w:rsidRPr="006B35CE">
        <w:rPr>
          <w:rFonts w:ascii="Arial" w:hAnsi="Arial" w:cs="Arial"/>
        </w:rPr>
        <w:t>Namakpare</w:t>
      </w:r>
      <w:proofErr w:type="spellEnd"/>
      <w:r w:rsidRPr="006B35CE">
        <w:rPr>
          <w:rFonts w:ascii="Arial" w:hAnsi="Arial" w:cs="Arial"/>
        </w:rPr>
        <w:t xml:space="preserve"> Mixes Using Millets. </w:t>
      </w:r>
      <w:r w:rsidRPr="006B35CE">
        <w:rPr>
          <w:rFonts w:ascii="Arial" w:hAnsi="Arial" w:cs="Arial"/>
          <w:i/>
          <w:iCs/>
        </w:rPr>
        <w:t xml:space="preserve">International Journal of Life Sciences. </w:t>
      </w:r>
      <w:r w:rsidRPr="006B35CE">
        <w:rPr>
          <w:rFonts w:ascii="Arial" w:hAnsi="Arial" w:cs="Arial"/>
        </w:rPr>
        <w:t>1(4): 89-95.</w:t>
      </w:r>
    </w:p>
    <w:p w14:paraId="3E0F9447" w14:textId="77777777" w:rsidR="006B35CE" w:rsidRPr="006B35CE" w:rsidRDefault="006B35CE" w:rsidP="006B35CE">
      <w:pPr>
        <w:ind w:left="567" w:hanging="567"/>
        <w:jc w:val="both"/>
        <w:rPr>
          <w:rFonts w:ascii="Arial" w:hAnsi="Arial" w:cs="Arial"/>
        </w:rPr>
      </w:pPr>
      <w:r w:rsidRPr="006B35CE">
        <w:rPr>
          <w:rFonts w:ascii="Arial" w:hAnsi="Arial" w:cs="Arial"/>
        </w:rPr>
        <w:t>Solanki, P. D.; Patel, M. S. and Prajapati, N. N. (2016). Heterosis for grain yield components in Pearl millet [</w:t>
      </w:r>
      <w:r w:rsidRPr="006B35CE">
        <w:rPr>
          <w:rFonts w:ascii="Arial" w:hAnsi="Arial" w:cs="Arial"/>
          <w:i/>
          <w:iCs/>
        </w:rPr>
        <w:t>Pennisetum glaucum</w:t>
      </w:r>
      <w:r w:rsidRPr="006B35CE">
        <w:rPr>
          <w:rFonts w:ascii="Arial" w:hAnsi="Arial" w:cs="Arial"/>
        </w:rPr>
        <w:t xml:space="preserve"> (L) R.Br.]. </w:t>
      </w:r>
      <w:r w:rsidRPr="006B35CE">
        <w:rPr>
          <w:rFonts w:ascii="Arial" w:hAnsi="Arial" w:cs="Arial"/>
          <w:i/>
          <w:iCs/>
        </w:rPr>
        <w:t xml:space="preserve">GAU Research Journal; </w:t>
      </w:r>
      <w:r w:rsidRPr="006B35CE">
        <w:rPr>
          <w:rFonts w:ascii="Arial" w:hAnsi="Arial" w:cs="Arial"/>
        </w:rPr>
        <w:t>42(2): 60-65.</w:t>
      </w:r>
    </w:p>
    <w:p w14:paraId="76B848C9" w14:textId="77777777" w:rsidR="006B35CE" w:rsidRPr="006B35CE" w:rsidRDefault="006B35CE" w:rsidP="006B35CE">
      <w:pPr>
        <w:ind w:left="567" w:hanging="567"/>
        <w:jc w:val="both"/>
        <w:rPr>
          <w:rFonts w:ascii="Arial" w:hAnsi="Arial" w:cs="Arial"/>
        </w:rPr>
      </w:pPr>
      <w:r w:rsidRPr="006B35CE">
        <w:rPr>
          <w:rFonts w:ascii="Arial" w:hAnsi="Arial" w:cs="Arial"/>
        </w:rPr>
        <w:t xml:space="preserve">Sravani, D.; Reddy, P. S. and Priya, M. S. (2023). A perspective on addressing rancidity in pearl millet. </w:t>
      </w:r>
      <w:r w:rsidRPr="006B35CE">
        <w:rPr>
          <w:rFonts w:ascii="Arial" w:hAnsi="Arial" w:cs="Arial"/>
          <w:i/>
          <w:iCs/>
        </w:rPr>
        <w:t>Annals of Arid Zone.</w:t>
      </w:r>
      <w:r w:rsidRPr="006B35CE">
        <w:rPr>
          <w:rFonts w:ascii="Arial" w:hAnsi="Arial" w:cs="Arial"/>
        </w:rPr>
        <w:t xml:space="preserve"> 62(1): 29-35.</w:t>
      </w:r>
    </w:p>
    <w:p w14:paraId="16CD3937" w14:textId="77777777" w:rsidR="006B35CE" w:rsidRPr="006B35CE" w:rsidRDefault="006B35CE" w:rsidP="006B35CE">
      <w:pPr>
        <w:ind w:left="567" w:hanging="567"/>
        <w:jc w:val="both"/>
        <w:rPr>
          <w:rFonts w:ascii="Arial" w:hAnsi="Arial" w:cs="Arial"/>
        </w:rPr>
      </w:pPr>
      <w:r w:rsidRPr="006B35CE">
        <w:rPr>
          <w:rFonts w:ascii="Arial" w:hAnsi="Arial" w:cs="Arial"/>
        </w:rPr>
        <w:t xml:space="preserve">Verma, J. P.; </w:t>
      </w:r>
      <w:proofErr w:type="spellStart"/>
      <w:r w:rsidRPr="006B35CE">
        <w:rPr>
          <w:rFonts w:ascii="Arial" w:hAnsi="Arial" w:cs="Arial"/>
        </w:rPr>
        <w:t>Kewat</w:t>
      </w:r>
      <w:proofErr w:type="spellEnd"/>
      <w:r w:rsidRPr="006B35CE">
        <w:rPr>
          <w:rFonts w:ascii="Arial" w:hAnsi="Arial" w:cs="Arial"/>
        </w:rPr>
        <w:t xml:space="preserve">, R. N.; Singh, P.; Singh, R. P.; </w:t>
      </w:r>
      <w:proofErr w:type="spellStart"/>
      <w:r w:rsidRPr="006B35CE">
        <w:rPr>
          <w:rFonts w:ascii="Arial" w:hAnsi="Arial" w:cs="Arial"/>
        </w:rPr>
        <w:t>Brijeshkumar</w:t>
      </w:r>
      <w:proofErr w:type="spellEnd"/>
      <w:r w:rsidRPr="006B35CE">
        <w:rPr>
          <w:rFonts w:ascii="Arial" w:hAnsi="Arial" w:cs="Arial"/>
        </w:rPr>
        <w:t xml:space="preserve">, A. and Mishra, K. K. (2018). Biochemical composition of pearl millet germplasm collected from Eastern UP. </w:t>
      </w:r>
      <w:r w:rsidRPr="006B35CE">
        <w:rPr>
          <w:rFonts w:ascii="Arial" w:hAnsi="Arial" w:cs="Arial"/>
          <w:i/>
          <w:iCs/>
        </w:rPr>
        <w:t>Journal of Pharmacognosy and Phytochemistry.</w:t>
      </w:r>
      <w:r w:rsidRPr="006B35CE">
        <w:rPr>
          <w:rFonts w:ascii="Arial" w:hAnsi="Arial" w:cs="Arial"/>
        </w:rPr>
        <w:t xml:space="preserve"> 7(2): 1888-1889.</w:t>
      </w:r>
    </w:p>
    <w:p w14:paraId="5A189F90" w14:textId="77777777" w:rsidR="006B35CE" w:rsidRPr="006B35CE" w:rsidRDefault="006B35CE" w:rsidP="006B35CE">
      <w:pPr>
        <w:pStyle w:val="Body"/>
        <w:spacing w:after="0"/>
        <w:ind w:left="567" w:hanging="567"/>
        <w:rPr>
          <w:rFonts w:ascii="Arial" w:hAnsi="Arial" w:cs="Arial"/>
        </w:rPr>
      </w:pPr>
      <w:r w:rsidRPr="006B35CE">
        <w:rPr>
          <w:rFonts w:ascii="Arial" w:hAnsi="Arial" w:cs="Arial"/>
        </w:rPr>
        <w:t xml:space="preserve">Vidhya, V.; Sangani, V. P.; </w:t>
      </w:r>
      <w:proofErr w:type="spellStart"/>
      <w:r w:rsidRPr="006B35CE">
        <w:rPr>
          <w:rFonts w:ascii="Arial" w:hAnsi="Arial" w:cs="Arial"/>
        </w:rPr>
        <w:t>Davara</w:t>
      </w:r>
      <w:proofErr w:type="spellEnd"/>
      <w:r w:rsidRPr="006B35CE">
        <w:rPr>
          <w:rFonts w:ascii="Arial" w:hAnsi="Arial" w:cs="Arial"/>
        </w:rPr>
        <w:t xml:space="preserve">, P. R.; </w:t>
      </w:r>
      <w:proofErr w:type="spellStart"/>
      <w:r w:rsidRPr="006B35CE">
        <w:rPr>
          <w:rFonts w:ascii="Arial" w:hAnsi="Arial" w:cs="Arial"/>
        </w:rPr>
        <w:t>Diwate</w:t>
      </w:r>
      <w:proofErr w:type="spellEnd"/>
      <w:r w:rsidRPr="006B35CE">
        <w:rPr>
          <w:rFonts w:ascii="Arial" w:hAnsi="Arial" w:cs="Arial"/>
        </w:rPr>
        <w:t xml:space="preserve">, P. and </w:t>
      </w:r>
      <w:proofErr w:type="spellStart"/>
      <w:r w:rsidRPr="006B35CE">
        <w:rPr>
          <w:rFonts w:ascii="Arial" w:hAnsi="Arial" w:cs="Arial"/>
        </w:rPr>
        <w:t>Chocha</w:t>
      </w:r>
      <w:proofErr w:type="spellEnd"/>
      <w:r w:rsidRPr="006B35CE">
        <w:rPr>
          <w:rFonts w:ascii="Arial" w:hAnsi="Arial" w:cs="Arial"/>
        </w:rPr>
        <w:t>, D. (2024). Optimization of microwave treatment for storage life enhancement of pearl millet flour.</w:t>
      </w:r>
      <w:r w:rsidRPr="006B35CE">
        <w:rPr>
          <w:rFonts w:ascii="Arial" w:hAnsi="Arial" w:cs="Arial"/>
          <w:i/>
          <w:iCs/>
        </w:rPr>
        <w:t xml:space="preserve"> International Journal of Advanced Biochemistry Research</w:t>
      </w:r>
      <w:r w:rsidRPr="006B35CE">
        <w:rPr>
          <w:rFonts w:ascii="Arial" w:hAnsi="Arial" w:cs="Arial"/>
        </w:rPr>
        <w:t>. 8(8): 96-103.</w:t>
      </w:r>
    </w:p>
    <w:p w14:paraId="7DAE3412" w14:textId="77777777" w:rsidR="006B35CE" w:rsidRPr="006B35CE" w:rsidRDefault="006B35CE" w:rsidP="006B35CE">
      <w:pPr>
        <w:ind w:left="567" w:hanging="567"/>
        <w:jc w:val="both"/>
        <w:rPr>
          <w:rFonts w:ascii="Arial" w:hAnsi="Arial" w:cs="Arial"/>
        </w:rPr>
      </w:pPr>
      <w:r w:rsidRPr="006B35CE">
        <w:rPr>
          <w:rFonts w:ascii="Arial" w:hAnsi="Arial" w:cs="Arial"/>
        </w:rPr>
        <w:t xml:space="preserve">Xu, B.; Zhou, S. L.; Miao, W. J.; Gao, C.; Cai, M. J. and Dong, Y. (2013). Study on the stabilization effect of continuous microwave on wheat germ. </w:t>
      </w:r>
      <w:r w:rsidRPr="006B35CE">
        <w:rPr>
          <w:rFonts w:ascii="Arial" w:hAnsi="Arial" w:cs="Arial"/>
          <w:i/>
          <w:iCs/>
        </w:rPr>
        <w:t xml:space="preserve">Journal of Food Engineering. </w:t>
      </w:r>
      <w:r w:rsidRPr="006B35CE">
        <w:rPr>
          <w:rFonts w:ascii="Arial" w:hAnsi="Arial" w:cs="Arial"/>
        </w:rPr>
        <w:t>117(1): 1-7.</w:t>
      </w:r>
    </w:p>
    <w:p w14:paraId="1F1091CC" w14:textId="77777777" w:rsidR="006B35CE" w:rsidRPr="006B35CE" w:rsidRDefault="006B35CE" w:rsidP="006B35CE">
      <w:pPr>
        <w:ind w:left="567" w:hanging="567"/>
        <w:jc w:val="both"/>
        <w:rPr>
          <w:rFonts w:ascii="Arial" w:hAnsi="Arial" w:cs="Arial"/>
        </w:rPr>
      </w:pPr>
      <w:r w:rsidRPr="006B35CE">
        <w:rPr>
          <w:rFonts w:ascii="Arial" w:hAnsi="Arial" w:cs="Arial"/>
        </w:rPr>
        <w:t xml:space="preserve">Yadav, D. N.; Anand, T.; Kaur, J. and Singh, A. K. (2012). Improved Storage Stability of Pearl Millet Flour through Microwave Treatment. </w:t>
      </w:r>
      <w:r w:rsidRPr="006B35CE">
        <w:rPr>
          <w:rFonts w:ascii="Arial" w:hAnsi="Arial" w:cs="Arial"/>
          <w:i/>
          <w:iCs/>
        </w:rPr>
        <w:t>Agric Res.</w:t>
      </w:r>
      <w:r w:rsidRPr="006B35CE">
        <w:rPr>
          <w:rFonts w:ascii="Arial" w:hAnsi="Arial" w:cs="Arial"/>
        </w:rPr>
        <w:t xml:space="preserve"> 1(4): 399–404.</w:t>
      </w:r>
    </w:p>
    <w:sectPr w:rsidR="006B35CE" w:rsidRPr="006B35CE" w:rsidSect="00F62C5C">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86363" w14:textId="77777777" w:rsidR="00461D5E" w:rsidRDefault="00461D5E" w:rsidP="00C37E61">
      <w:r>
        <w:separator/>
      </w:r>
    </w:p>
  </w:endnote>
  <w:endnote w:type="continuationSeparator" w:id="0">
    <w:p w14:paraId="499439A6" w14:textId="77777777" w:rsidR="00461D5E" w:rsidRDefault="00461D5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66473" w14:textId="77777777" w:rsidR="003D6FF8" w:rsidRDefault="003D6F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DA71F" w14:textId="77777777" w:rsidR="003D6FF8" w:rsidRDefault="003D6F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E261B" w14:textId="77777777" w:rsidR="009E048A" w:rsidRDefault="009E048A">
    <w:pPr>
      <w:pStyle w:val="Footer"/>
      <w:rPr>
        <w:rFonts w:ascii="Arial" w:hAnsi="Arial" w:cs="Arial"/>
        <w:sz w:val="16"/>
      </w:rPr>
    </w:pPr>
  </w:p>
  <w:p w14:paraId="234889C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0D9E145" w14:textId="77777777" w:rsidR="009E048A" w:rsidRDefault="009E048A">
    <w:pPr>
      <w:pStyle w:val="Footer"/>
      <w:rPr>
        <w:rFonts w:ascii="Arial" w:hAnsi="Arial" w:cs="Arial"/>
        <w:sz w:val="16"/>
      </w:rPr>
    </w:pPr>
  </w:p>
  <w:p w14:paraId="31A3EF5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1B138" w14:textId="77777777" w:rsidR="00461D5E" w:rsidRDefault="00461D5E" w:rsidP="00C37E61">
      <w:r>
        <w:separator/>
      </w:r>
    </w:p>
  </w:footnote>
  <w:footnote w:type="continuationSeparator" w:id="0">
    <w:p w14:paraId="2F2A4B23" w14:textId="77777777" w:rsidR="00461D5E" w:rsidRDefault="00461D5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C5B1C" w14:textId="76682CCF" w:rsidR="003D6FF8" w:rsidRDefault="003D6FF8">
    <w:pPr>
      <w:pStyle w:val="Header"/>
    </w:pPr>
    <w:r>
      <w:rPr>
        <w:noProof/>
      </w:rPr>
      <w:pict w14:anchorId="1CB211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5623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C4EE8" w14:textId="02119403" w:rsidR="003D6FF8" w:rsidRDefault="003D6FF8">
    <w:pPr>
      <w:pStyle w:val="Header"/>
    </w:pPr>
    <w:r>
      <w:rPr>
        <w:noProof/>
      </w:rPr>
      <w:pict w14:anchorId="1E1E0E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5623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11136" w14:textId="34C915EC" w:rsidR="00296529" w:rsidRPr="00296529" w:rsidRDefault="003D6FF8" w:rsidP="00296529">
    <w:pPr>
      <w:ind w:left="2160"/>
      <w:jc w:val="center"/>
      <w:rPr>
        <w:rFonts w:ascii="Times New Roman" w:eastAsia="Calibri" w:hAnsi="Times New Roman"/>
        <w:i/>
        <w:sz w:val="18"/>
        <w:szCs w:val="22"/>
      </w:rPr>
    </w:pPr>
    <w:r>
      <w:rPr>
        <w:noProof/>
      </w:rPr>
      <w:pict w14:anchorId="3A7EF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5623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3BE01C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6B5651B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989829D"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5B64B699" w14:textId="77777777" w:rsidR="00296529" w:rsidRDefault="00296529" w:rsidP="00296529">
    <w:pPr>
      <w:jc w:val="center"/>
      <w:rPr>
        <w:rFonts w:ascii="Times New Roman" w:eastAsia="Calibri" w:hAnsi="Times New Roman"/>
        <w:i/>
        <w:sz w:val="18"/>
        <w:szCs w:val="22"/>
      </w:rPr>
    </w:pPr>
  </w:p>
  <w:p w14:paraId="41BDE53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D0E924C"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C3F"/>
    <w:rsid w:val="00030174"/>
    <w:rsid w:val="00035A8F"/>
    <w:rsid w:val="0004579C"/>
    <w:rsid w:val="0006281A"/>
    <w:rsid w:val="000A47FA"/>
    <w:rsid w:val="000A65D3"/>
    <w:rsid w:val="000B1E33"/>
    <w:rsid w:val="000C7E79"/>
    <w:rsid w:val="000D689F"/>
    <w:rsid w:val="000E7B7B"/>
    <w:rsid w:val="000E7D62"/>
    <w:rsid w:val="00103357"/>
    <w:rsid w:val="00112664"/>
    <w:rsid w:val="00123C9F"/>
    <w:rsid w:val="00125DCC"/>
    <w:rsid w:val="00126190"/>
    <w:rsid w:val="00130F17"/>
    <w:rsid w:val="001320BF"/>
    <w:rsid w:val="00146925"/>
    <w:rsid w:val="00163BC4"/>
    <w:rsid w:val="001660E2"/>
    <w:rsid w:val="0019014B"/>
    <w:rsid w:val="00191062"/>
    <w:rsid w:val="00192B72"/>
    <w:rsid w:val="001A29D8"/>
    <w:rsid w:val="001A5CAA"/>
    <w:rsid w:val="001B0427"/>
    <w:rsid w:val="001B722E"/>
    <w:rsid w:val="001D3A51"/>
    <w:rsid w:val="001E10D2"/>
    <w:rsid w:val="001E25B4"/>
    <w:rsid w:val="001E44FE"/>
    <w:rsid w:val="00200595"/>
    <w:rsid w:val="00204835"/>
    <w:rsid w:val="00205496"/>
    <w:rsid w:val="002116A4"/>
    <w:rsid w:val="00231920"/>
    <w:rsid w:val="0023195C"/>
    <w:rsid w:val="0024282C"/>
    <w:rsid w:val="002460DC"/>
    <w:rsid w:val="00246F63"/>
    <w:rsid w:val="00250985"/>
    <w:rsid w:val="002556F6"/>
    <w:rsid w:val="00257029"/>
    <w:rsid w:val="00283105"/>
    <w:rsid w:val="00284C4C"/>
    <w:rsid w:val="00287E68"/>
    <w:rsid w:val="00296529"/>
    <w:rsid w:val="002B27FB"/>
    <w:rsid w:val="002B685A"/>
    <w:rsid w:val="002C31E1"/>
    <w:rsid w:val="002C57D2"/>
    <w:rsid w:val="002E0D56"/>
    <w:rsid w:val="00315186"/>
    <w:rsid w:val="0033343E"/>
    <w:rsid w:val="003512C2"/>
    <w:rsid w:val="00354A48"/>
    <w:rsid w:val="00371FB6"/>
    <w:rsid w:val="003763C1"/>
    <w:rsid w:val="00376BBE"/>
    <w:rsid w:val="003804BF"/>
    <w:rsid w:val="0039224F"/>
    <w:rsid w:val="003A43A4"/>
    <w:rsid w:val="003A7E18"/>
    <w:rsid w:val="003C4C86"/>
    <w:rsid w:val="003C6258"/>
    <w:rsid w:val="003D0E33"/>
    <w:rsid w:val="003D411A"/>
    <w:rsid w:val="003D4352"/>
    <w:rsid w:val="003D6FF8"/>
    <w:rsid w:val="003E2904"/>
    <w:rsid w:val="003F6735"/>
    <w:rsid w:val="00401927"/>
    <w:rsid w:val="0041027F"/>
    <w:rsid w:val="00412475"/>
    <w:rsid w:val="00423789"/>
    <w:rsid w:val="00440F43"/>
    <w:rsid w:val="00441B6F"/>
    <w:rsid w:val="00446221"/>
    <w:rsid w:val="00450E62"/>
    <w:rsid w:val="004539DB"/>
    <w:rsid w:val="00461D5E"/>
    <w:rsid w:val="00471A80"/>
    <w:rsid w:val="004D305E"/>
    <w:rsid w:val="004D342F"/>
    <w:rsid w:val="004D4277"/>
    <w:rsid w:val="00502516"/>
    <w:rsid w:val="00505F06"/>
    <w:rsid w:val="00506828"/>
    <w:rsid w:val="0053056E"/>
    <w:rsid w:val="005428C8"/>
    <w:rsid w:val="00554FDA"/>
    <w:rsid w:val="00573199"/>
    <w:rsid w:val="005C784C"/>
    <w:rsid w:val="005D17F6"/>
    <w:rsid w:val="005E0F25"/>
    <w:rsid w:val="005E2A76"/>
    <w:rsid w:val="005E5539"/>
    <w:rsid w:val="005F5B94"/>
    <w:rsid w:val="00602BF5"/>
    <w:rsid w:val="00617FDD"/>
    <w:rsid w:val="00633614"/>
    <w:rsid w:val="00633F68"/>
    <w:rsid w:val="00636EB2"/>
    <w:rsid w:val="006375B8"/>
    <w:rsid w:val="0066510A"/>
    <w:rsid w:val="00673F9F"/>
    <w:rsid w:val="00677930"/>
    <w:rsid w:val="00686953"/>
    <w:rsid w:val="00687DEA"/>
    <w:rsid w:val="00687E67"/>
    <w:rsid w:val="006967F7"/>
    <w:rsid w:val="006A250C"/>
    <w:rsid w:val="006B21D3"/>
    <w:rsid w:val="006B35CE"/>
    <w:rsid w:val="006B57D0"/>
    <w:rsid w:val="006C2F45"/>
    <w:rsid w:val="006C7685"/>
    <w:rsid w:val="006D30FF"/>
    <w:rsid w:val="006D6940"/>
    <w:rsid w:val="006F11EC"/>
    <w:rsid w:val="0070082C"/>
    <w:rsid w:val="0071014F"/>
    <w:rsid w:val="007222F5"/>
    <w:rsid w:val="007369E6"/>
    <w:rsid w:val="00746E59"/>
    <w:rsid w:val="00751646"/>
    <w:rsid w:val="00754A16"/>
    <w:rsid w:val="00754C9A"/>
    <w:rsid w:val="0075599A"/>
    <w:rsid w:val="00761D52"/>
    <w:rsid w:val="00770727"/>
    <w:rsid w:val="0077749E"/>
    <w:rsid w:val="0078570F"/>
    <w:rsid w:val="00790ADA"/>
    <w:rsid w:val="007C6BA6"/>
    <w:rsid w:val="007D2288"/>
    <w:rsid w:val="007D57FA"/>
    <w:rsid w:val="007E088F"/>
    <w:rsid w:val="007E264F"/>
    <w:rsid w:val="007F7B32"/>
    <w:rsid w:val="00804BC2"/>
    <w:rsid w:val="00812CA9"/>
    <w:rsid w:val="00814281"/>
    <w:rsid w:val="0081431A"/>
    <w:rsid w:val="0083216F"/>
    <w:rsid w:val="00842CA4"/>
    <w:rsid w:val="00860000"/>
    <w:rsid w:val="00863BD3"/>
    <w:rsid w:val="008641ED"/>
    <w:rsid w:val="00866D66"/>
    <w:rsid w:val="008671C6"/>
    <w:rsid w:val="00875803"/>
    <w:rsid w:val="008B459E"/>
    <w:rsid w:val="008E13AE"/>
    <w:rsid w:val="008E1506"/>
    <w:rsid w:val="008E710C"/>
    <w:rsid w:val="008F69D6"/>
    <w:rsid w:val="009020D0"/>
    <w:rsid w:val="00902823"/>
    <w:rsid w:val="00904448"/>
    <w:rsid w:val="00915CA6"/>
    <w:rsid w:val="00927834"/>
    <w:rsid w:val="009500A6"/>
    <w:rsid w:val="00957C18"/>
    <w:rsid w:val="009659BA"/>
    <w:rsid w:val="00966631"/>
    <w:rsid w:val="00983040"/>
    <w:rsid w:val="009B3FB9"/>
    <w:rsid w:val="009C2465"/>
    <w:rsid w:val="009C5900"/>
    <w:rsid w:val="009D35A0"/>
    <w:rsid w:val="009D6F4F"/>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0593"/>
    <w:rsid w:val="00B01FCD"/>
    <w:rsid w:val="00B1776C"/>
    <w:rsid w:val="00B30543"/>
    <w:rsid w:val="00B52583"/>
    <w:rsid w:val="00B52896"/>
    <w:rsid w:val="00B95236"/>
    <w:rsid w:val="00B96BD9"/>
    <w:rsid w:val="00BA1B01"/>
    <w:rsid w:val="00BA2641"/>
    <w:rsid w:val="00BB37AA"/>
    <w:rsid w:val="00BC53A0"/>
    <w:rsid w:val="00BC6A5D"/>
    <w:rsid w:val="00BE62AD"/>
    <w:rsid w:val="00BF121F"/>
    <w:rsid w:val="00BF1F80"/>
    <w:rsid w:val="00C166EF"/>
    <w:rsid w:val="00C17DCE"/>
    <w:rsid w:val="00C17EB0"/>
    <w:rsid w:val="00C21CF6"/>
    <w:rsid w:val="00C27F5F"/>
    <w:rsid w:val="00C30A0F"/>
    <w:rsid w:val="00C37E61"/>
    <w:rsid w:val="00C70F1B"/>
    <w:rsid w:val="00C71A47"/>
    <w:rsid w:val="00C7464C"/>
    <w:rsid w:val="00C85588"/>
    <w:rsid w:val="00CD6755"/>
    <w:rsid w:val="00CD6856"/>
    <w:rsid w:val="00CE0089"/>
    <w:rsid w:val="00CE793C"/>
    <w:rsid w:val="00CF193C"/>
    <w:rsid w:val="00D173F1"/>
    <w:rsid w:val="00D23D5E"/>
    <w:rsid w:val="00D43177"/>
    <w:rsid w:val="00D71904"/>
    <w:rsid w:val="00D74CB0"/>
    <w:rsid w:val="00D8295D"/>
    <w:rsid w:val="00DC2A65"/>
    <w:rsid w:val="00DC3EAB"/>
    <w:rsid w:val="00DE15F0"/>
    <w:rsid w:val="00DE5663"/>
    <w:rsid w:val="00DE78AA"/>
    <w:rsid w:val="00E053D0"/>
    <w:rsid w:val="00E15994"/>
    <w:rsid w:val="00E3114E"/>
    <w:rsid w:val="00E31A70"/>
    <w:rsid w:val="00E35B02"/>
    <w:rsid w:val="00E65527"/>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61C0E"/>
    <w:rsid w:val="00F62C5C"/>
    <w:rsid w:val="00F755E4"/>
    <w:rsid w:val="00F77D02"/>
    <w:rsid w:val="00F874CE"/>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D1DD1E"/>
  <w15:docId w15:val="{028FB342-13DF-41E2-BEF2-C9F29BFB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814281"/>
    <w:rPr>
      <w:rFonts w:ascii="Helvetica" w:hAnsi="Helvetica"/>
    </w:rPr>
  </w:style>
  <w:style w:type="character" w:styleId="UnresolvedMention">
    <w:name w:val="Unresolved Mention"/>
    <w:basedOn w:val="DefaultParagraphFont"/>
    <w:uiPriority w:val="99"/>
    <w:semiHidden/>
    <w:unhideWhenUsed/>
    <w:rsid w:val="003804BF"/>
    <w:rPr>
      <w:color w:val="605E5C"/>
      <w:shd w:val="clear" w:color="auto" w:fill="E1DFDD"/>
    </w:rPr>
  </w:style>
  <w:style w:type="table" w:customStyle="1" w:styleId="TableGrid1">
    <w:name w:val="Table Grid1"/>
    <w:basedOn w:val="TableNormal"/>
    <w:next w:val="TableGrid"/>
    <w:uiPriority w:val="59"/>
    <w:rsid w:val="003804BF"/>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BC536-5569-48F7-84E2-DC081AAA0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TotalTime>
  <Pages>10</Pages>
  <Words>4786</Words>
  <Characters>27285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32007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70</cp:revision>
  <cp:lastPrinted>1999-07-06T11:00:00Z</cp:lastPrinted>
  <dcterms:created xsi:type="dcterms:W3CDTF">2014-10-25T14:34:00Z</dcterms:created>
  <dcterms:modified xsi:type="dcterms:W3CDTF">2025-07-04T11:36:00Z</dcterms:modified>
</cp:coreProperties>
</file>