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3AEF2E" w14:textId="77777777" w:rsidR="00754C9A" w:rsidRDefault="00754C9A" w:rsidP="00441B6F">
      <w:pPr>
        <w:pStyle w:val="Title"/>
        <w:spacing w:after="0"/>
        <w:jc w:val="both"/>
        <w:rPr>
          <w:rFonts w:ascii="Arial" w:hAnsi="Arial" w:cs="Arial"/>
        </w:rPr>
      </w:pPr>
    </w:p>
    <w:p w14:paraId="453ED3DB" w14:textId="77777777" w:rsidR="002A6D26" w:rsidRDefault="00401927" w:rsidP="00681899">
      <w:pPr>
        <w:pStyle w:val="Author"/>
        <w:spacing w:line="240" w:lineRule="auto"/>
        <w:rPr>
          <w:rFonts w:ascii="Arial" w:hAnsi="Arial" w:cs="Arial"/>
          <w:bCs/>
          <w:iCs/>
          <w:kern w:val="28"/>
          <w:sz w:val="36"/>
        </w:rPr>
      </w:pPr>
      <w:r>
        <w:rPr>
          <w:rFonts w:ascii="Arial" w:hAnsi="Arial" w:cs="Arial"/>
          <w:bCs/>
          <w:iCs/>
          <w:kern w:val="28"/>
          <w:sz w:val="36"/>
        </w:rPr>
        <w:t xml:space="preserve"> </w:t>
      </w:r>
      <w:r w:rsidR="002A6D26" w:rsidRPr="002A6D26">
        <w:rPr>
          <w:rFonts w:ascii="Arial" w:hAnsi="Arial" w:cs="Arial"/>
          <w:bCs/>
          <w:iCs/>
          <w:kern w:val="28"/>
          <w:sz w:val="36"/>
        </w:rPr>
        <w:t>Review Article</w:t>
      </w:r>
    </w:p>
    <w:p w14:paraId="75D34A44" w14:textId="3A1EA8CF" w:rsidR="00681899" w:rsidRDefault="00681899" w:rsidP="00681899">
      <w:pPr>
        <w:pStyle w:val="Author"/>
        <w:spacing w:line="240" w:lineRule="auto"/>
        <w:rPr>
          <w:rFonts w:ascii="Arial" w:hAnsi="Arial" w:cs="Arial"/>
          <w:bCs/>
          <w:iCs/>
          <w:kern w:val="28"/>
          <w:sz w:val="22"/>
          <w:szCs w:val="12"/>
        </w:rPr>
      </w:pPr>
      <w:r w:rsidRPr="00681899">
        <w:rPr>
          <w:rFonts w:ascii="Arial" w:hAnsi="Arial" w:cs="Arial"/>
          <w:bCs/>
          <w:iCs/>
          <w:kern w:val="28"/>
          <w:szCs w:val="14"/>
        </w:rPr>
        <w:t xml:space="preserve">Bioactive molecules isolated from </w:t>
      </w:r>
      <w:r w:rsidRPr="00681899">
        <w:rPr>
          <w:rFonts w:ascii="Arial" w:hAnsi="Arial" w:cs="Arial"/>
          <w:bCs/>
          <w:i/>
          <w:kern w:val="28"/>
          <w:szCs w:val="14"/>
        </w:rPr>
        <w:t xml:space="preserve">Phyllanthus </w:t>
      </w:r>
      <w:proofErr w:type="spellStart"/>
      <w:r w:rsidRPr="00681899">
        <w:rPr>
          <w:rFonts w:ascii="Arial" w:hAnsi="Arial" w:cs="Arial"/>
          <w:bCs/>
          <w:i/>
          <w:kern w:val="28"/>
          <w:szCs w:val="14"/>
        </w:rPr>
        <w:t>amarus</w:t>
      </w:r>
      <w:proofErr w:type="spellEnd"/>
      <w:r w:rsidRPr="00681899">
        <w:rPr>
          <w:rFonts w:ascii="Arial" w:hAnsi="Arial" w:cs="Arial"/>
          <w:bCs/>
          <w:iCs/>
          <w:kern w:val="28"/>
          <w:szCs w:val="14"/>
        </w:rPr>
        <w:t xml:space="preserve"> Schum &amp; </w:t>
      </w:r>
      <w:proofErr w:type="spellStart"/>
      <w:r w:rsidRPr="00681899">
        <w:rPr>
          <w:rFonts w:ascii="Arial" w:hAnsi="Arial" w:cs="Arial"/>
          <w:bCs/>
          <w:iCs/>
          <w:kern w:val="28"/>
          <w:szCs w:val="14"/>
        </w:rPr>
        <w:t>Thonn</w:t>
      </w:r>
      <w:proofErr w:type="spellEnd"/>
      <w:r w:rsidRPr="00681899">
        <w:rPr>
          <w:rFonts w:ascii="Arial" w:hAnsi="Arial" w:cs="Arial"/>
          <w:bCs/>
          <w:iCs/>
          <w:kern w:val="28"/>
          <w:szCs w:val="14"/>
        </w:rPr>
        <w:t xml:space="preserve">, </w:t>
      </w:r>
      <w:proofErr w:type="spellStart"/>
      <w:r w:rsidRPr="00681899">
        <w:rPr>
          <w:rFonts w:ascii="Arial" w:hAnsi="Arial" w:cs="Arial"/>
          <w:bCs/>
          <w:i/>
          <w:kern w:val="28"/>
          <w:szCs w:val="14"/>
        </w:rPr>
        <w:t>Caesalpinia</w:t>
      </w:r>
      <w:proofErr w:type="spellEnd"/>
      <w:r w:rsidRPr="00681899">
        <w:rPr>
          <w:rFonts w:ascii="Arial" w:hAnsi="Arial" w:cs="Arial"/>
          <w:bCs/>
          <w:i/>
          <w:kern w:val="28"/>
          <w:szCs w:val="14"/>
        </w:rPr>
        <w:t xml:space="preserve"> </w:t>
      </w:r>
      <w:proofErr w:type="spellStart"/>
      <w:r w:rsidRPr="00681899">
        <w:rPr>
          <w:rFonts w:ascii="Arial" w:hAnsi="Arial" w:cs="Arial"/>
          <w:bCs/>
          <w:i/>
          <w:kern w:val="28"/>
          <w:szCs w:val="14"/>
        </w:rPr>
        <w:t>bonduc</w:t>
      </w:r>
      <w:proofErr w:type="spellEnd"/>
      <w:r w:rsidRPr="00681899">
        <w:rPr>
          <w:rFonts w:ascii="Arial" w:hAnsi="Arial" w:cs="Arial"/>
          <w:bCs/>
          <w:iCs/>
          <w:kern w:val="28"/>
          <w:szCs w:val="14"/>
        </w:rPr>
        <w:t xml:space="preserve"> (L</w:t>
      </w:r>
      <w:r w:rsidR="00815C9E">
        <w:rPr>
          <w:rFonts w:ascii="Arial" w:hAnsi="Arial" w:cs="Arial"/>
          <w:bCs/>
          <w:iCs/>
          <w:kern w:val="28"/>
          <w:szCs w:val="14"/>
        </w:rPr>
        <w:t>.</w:t>
      </w:r>
      <w:r w:rsidRPr="00681899">
        <w:rPr>
          <w:rFonts w:ascii="Arial" w:hAnsi="Arial" w:cs="Arial"/>
          <w:bCs/>
          <w:iCs/>
          <w:kern w:val="28"/>
          <w:szCs w:val="14"/>
        </w:rPr>
        <w:t xml:space="preserve">) </w:t>
      </w:r>
      <w:proofErr w:type="spellStart"/>
      <w:r w:rsidRPr="00681899">
        <w:rPr>
          <w:rFonts w:ascii="Arial" w:hAnsi="Arial" w:cs="Arial"/>
          <w:bCs/>
          <w:iCs/>
          <w:kern w:val="28"/>
          <w:szCs w:val="14"/>
        </w:rPr>
        <w:t>Roxb</w:t>
      </w:r>
      <w:proofErr w:type="spellEnd"/>
      <w:r w:rsidRPr="00681899">
        <w:rPr>
          <w:rFonts w:ascii="Arial" w:hAnsi="Arial" w:cs="Arial"/>
          <w:bCs/>
          <w:iCs/>
          <w:kern w:val="28"/>
          <w:szCs w:val="14"/>
        </w:rPr>
        <w:t xml:space="preserve">, </w:t>
      </w:r>
      <w:r w:rsidRPr="00681899">
        <w:rPr>
          <w:rFonts w:ascii="Arial" w:hAnsi="Arial" w:cs="Arial"/>
          <w:bCs/>
          <w:i/>
          <w:kern w:val="28"/>
          <w:szCs w:val="14"/>
        </w:rPr>
        <w:t xml:space="preserve">Momordica </w:t>
      </w:r>
      <w:proofErr w:type="spellStart"/>
      <w:r w:rsidRPr="00681899">
        <w:rPr>
          <w:rFonts w:ascii="Arial" w:hAnsi="Arial" w:cs="Arial"/>
          <w:bCs/>
          <w:i/>
          <w:kern w:val="28"/>
          <w:szCs w:val="14"/>
        </w:rPr>
        <w:t>charantia</w:t>
      </w:r>
      <w:proofErr w:type="spellEnd"/>
      <w:r w:rsidRPr="00681899">
        <w:rPr>
          <w:rFonts w:ascii="Arial" w:hAnsi="Arial" w:cs="Arial"/>
          <w:bCs/>
          <w:iCs/>
          <w:kern w:val="28"/>
          <w:szCs w:val="14"/>
        </w:rPr>
        <w:t xml:space="preserve"> Linn and </w:t>
      </w:r>
      <w:proofErr w:type="spellStart"/>
      <w:r w:rsidRPr="00681899">
        <w:rPr>
          <w:rFonts w:ascii="Arial" w:hAnsi="Arial" w:cs="Arial"/>
          <w:bCs/>
          <w:i/>
          <w:kern w:val="28"/>
          <w:szCs w:val="14"/>
        </w:rPr>
        <w:t>Xylopia</w:t>
      </w:r>
      <w:proofErr w:type="spellEnd"/>
      <w:r w:rsidRPr="00681899">
        <w:rPr>
          <w:rFonts w:ascii="Arial" w:hAnsi="Arial" w:cs="Arial"/>
          <w:bCs/>
          <w:i/>
          <w:kern w:val="28"/>
          <w:szCs w:val="14"/>
        </w:rPr>
        <w:t xml:space="preserve"> aethiopica</w:t>
      </w:r>
      <w:r w:rsidRPr="00681899">
        <w:rPr>
          <w:rFonts w:ascii="Arial" w:hAnsi="Arial" w:cs="Arial"/>
          <w:bCs/>
          <w:iCs/>
          <w:kern w:val="28"/>
          <w:szCs w:val="14"/>
        </w:rPr>
        <w:t xml:space="preserve"> (</w:t>
      </w:r>
      <w:proofErr w:type="spellStart"/>
      <w:r w:rsidRPr="00681899">
        <w:rPr>
          <w:rFonts w:ascii="Arial" w:hAnsi="Arial" w:cs="Arial"/>
          <w:bCs/>
          <w:iCs/>
          <w:kern w:val="28"/>
          <w:szCs w:val="14"/>
        </w:rPr>
        <w:t>Dunal</w:t>
      </w:r>
      <w:proofErr w:type="spellEnd"/>
      <w:r w:rsidRPr="00681899">
        <w:rPr>
          <w:rFonts w:ascii="Arial" w:hAnsi="Arial" w:cs="Arial"/>
          <w:bCs/>
          <w:iCs/>
          <w:kern w:val="28"/>
          <w:szCs w:val="14"/>
        </w:rPr>
        <w:t xml:space="preserve">) A. Rich used in the </w:t>
      </w:r>
      <w:proofErr w:type="spellStart"/>
      <w:r w:rsidRPr="00681899">
        <w:rPr>
          <w:rFonts w:ascii="Arial" w:hAnsi="Arial" w:cs="Arial"/>
          <w:bCs/>
          <w:iCs/>
          <w:kern w:val="28"/>
          <w:szCs w:val="14"/>
        </w:rPr>
        <w:t>Diabeto-Dolvo</w:t>
      </w:r>
      <w:proofErr w:type="spellEnd"/>
      <w:r w:rsidRPr="00681899">
        <w:rPr>
          <w:rFonts w:ascii="Arial" w:hAnsi="Arial" w:cs="Arial"/>
          <w:bCs/>
          <w:iCs/>
          <w:kern w:val="28"/>
          <w:szCs w:val="14"/>
        </w:rPr>
        <w:t>® recipe in Togo: A review</w:t>
      </w:r>
    </w:p>
    <w:p w14:paraId="45D50FD6" w14:textId="77777777" w:rsidR="00681899" w:rsidRPr="00286DF9" w:rsidRDefault="00681899" w:rsidP="00681899">
      <w:pPr>
        <w:pStyle w:val="Author"/>
        <w:spacing w:line="240" w:lineRule="auto"/>
        <w:rPr>
          <w:rFonts w:ascii="Arial" w:hAnsi="Arial" w:cs="Arial"/>
          <w:sz w:val="22"/>
          <w:szCs w:val="12"/>
          <w:lang w:val="en-GB"/>
        </w:rPr>
      </w:pPr>
    </w:p>
    <w:p w14:paraId="002F783D" w14:textId="77777777" w:rsidR="00FA0B22" w:rsidRPr="00BD4663" w:rsidRDefault="00FA0B22" w:rsidP="00BD4663">
      <w:pPr>
        <w:jc w:val="right"/>
        <w:rPr>
          <w:i/>
          <w:iCs/>
          <w:lang w:val="fr-FR"/>
        </w:rPr>
      </w:pPr>
    </w:p>
    <w:p w14:paraId="44B07271" w14:textId="77777777" w:rsidR="002C57D2" w:rsidRPr="00681899" w:rsidRDefault="002C57D2" w:rsidP="00441B6F">
      <w:pPr>
        <w:pStyle w:val="Affiliation"/>
        <w:spacing w:after="0" w:line="240" w:lineRule="auto"/>
        <w:jc w:val="both"/>
        <w:rPr>
          <w:rFonts w:ascii="Arial" w:hAnsi="Arial" w:cs="Arial"/>
          <w:lang w:val="fr-FR"/>
        </w:rPr>
      </w:pPr>
    </w:p>
    <w:p w14:paraId="40233BA8" w14:textId="77777777" w:rsidR="00B01FCD" w:rsidRPr="00FB3A86" w:rsidRDefault="001E6B13" w:rsidP="00441B6F">
      <w:pPr>
        <w:pStyle w:val="Copyright"/>
        <w:spacing w:after="0" w:line="240" w:lineRule="auto"/>
        <w:jc w:val="both"/>
        <w:rPr>
          <w:rFonts w:ascii="Arial" w:hAnsi="Arial" w:cs="Arial"/>
        </w:rPr>
        <w:sectPr w:rsidR="00B01FCD" w:rsidRPr="00FB3A86" w:rsidSect="00871F82">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4FFE8F11">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22B4775F" w14:textId="55955CCD"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00543B1A"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28F5D147" w14:textId="77777777" w:rsidTr="001E44FE">
        <w:tc>
          <w:tcPr>
            <w:tcW w:w="9576" w:type="dxa"/>
            <w:shd w:val="clear" w:color="auto" w:fill="F2F2F2"/>
          </w:tcPr>
          <w:p w14:paraId="408C2ADC" w14:textId="0AE35010" w:rsidR="00681899" w:rsidRPr="00196016" w:rsidRDefault="00681899" w:rsidP="00681899">
            <w:pPr>
              <w:tabs>
                <w:tab w:val="left" w:pos="1440"/>
              </w:tabs>
              <w:jc w:val="both"/>
              <w:rPr>
                <w:sz w:val="22"/>
                <w:szCs w:val="22"/>
                <w:lang w:val="en-GB"/>
              </w:rPr>
            </w:pPr>
            <w:r w:rsidRPr="00196016">
              <w:rPr>
                <w:b/>
                <w:bCs/>
                <w:sz w:val="22"/>
                <w:szCs w:val="22"/>
                <w:lang w:val="en-GB"/>
              </w:rPr>
              <w:t>Introduction</w:t>
            </w:r>
            <w:r w:rsidRPr="00196016">
              <w:rPr>
                <w:sz w:val="22"/>
                <w:szCs w:val="22"/>
                <w:lang w:val="en-GB"/>
              </w:rPr>
              <w:t xml:space="preserve">: For millennia, humans have relied on nature to meet their basic needs. The use of plants for therapeutic purposes dates back to prehistoric times, and this custom has been passed down from generation to generation. Thus, in Togo, a recipe commonly called </w:t>
            </w:r>
            <w:proofErr w:type="spellStart"/>
            <w:r w:rsidRPr="00196016">
              <w:rPr>
                <w:sz w:val="22"/>
                <w:szCs w:val="22"/>
                <w:lang w:val="en-GB"/>
              </w:rPr>
              <w:t>Diabeto-Dolvo</w:t>
            </w:r>
            <w:proofErr w:type="spellEnd"/>
            <w:r w:rsidRPr="00196016">
              <w:rPr>
                <w:sz w:val="22"/>
                <w:szCs w:val="22"/>
                <w:lang w:val="en-GB"/>
              </w:rPr>
              <w:t xml:space="preserve">®, composed of four medicinal plants with </w:t>
            </w:r>
            <w:proofErr w:type="spellStart"/>
            <w:r w:rsidRPr="00196016">
              <w:rPr>
                <w:sz w:val="22"/>
                <w:szCs w:val="22"/>
                <w:lang w:val="en-GB"/>
              </w:rPr>
              <w:t>hypoglycemic</w:t>
            </w:r>
            <w:proofErr w:type="spellEnd"/>
            <w:r w:rsidRPr="00196016">
              <w:rPr>
                <w:sz w:val="22"/>
                <w:szCs w:val="22"/>
                <w:lang w:val="en-GB"/>
              </w:rPr>
              <w:t xml:space="preserve"> properties, is traditionally used to treat diabetes. These four plants used in the recipe are </w:t>
            </w:r>
            <w:r w:rsidRPr="00196016">
              <w:rPr>
                <w:i/>
                <w:iCs/>
                <w:sz w:val="22"/>
                <w:szCs w:val="22"/>
                <w:lang w:val="en-GB"/>
              </w:rPr>
              <w:t xml:space="preserve">Phyllanthus </w:t>
            </w:r>
            <w:proofErr w:type="spellStart"/>
            <w:r w:rsidRPr="00196016">
              <w:rPr>
                <w:i/>
                <w:iCs/>
                <w:sz w:val="22"/>
                <w:szCs w:val="22"/>
                <w:lang w:val="en-GB"/>
              </w:rPr>
              <w:t>amarus</w:t>
            </w:r>
            <w:proofErr w:type="spellEnd"/>
            <w:r w:rsidRPr="00196016">
              <w:rPr>
                <w:sz w:val="22"/>
                <w:szCs w:val="22"/>
                <w:lang w:val="en-GB"/>
              </w:rPr>
              <w:t xml:space="preserve">, </w:t>
            </w:r>
            <w:proofErr w:type="spellStart"/>
            <w:r w:rsidRPr="00196016">
              <w:rPr>
                <w:i/>
                <w:iCs/>
                <w:sz w:val="22"/>
                <w:szCs w:val="22"/>
                <w:lang w:val="en-GB"/>
              </w:rPr>
              <w:t>Caesalpinia</w:t>
            </w:r>
            <w:proofErr w:type="spellEnd"/>
            <w:r w:rsidRPr="00196016">
              <w:rPr>
                <w:i/>
                <w:iCs/>
                <w:sz w:val="22"/>
                <w:szCs w:val="22"/>
                <w:lang w:val="en-GB"/>
              </w:rPr>
              <w:t xml:space="preserve"> </w:t>
            </w:r>
            <w:proofErr w:type="spellStart"/>
            <w:r w:rsidRPr="00196016">
              <w:rPr>
                <w:i/>
                <w:iCs/>
                <w:sz w:val="22"/>
                <w:szCs w:val="22"/>
                <w:lang w:val="en-GB"/>
              </w:rPr>
              <w:t>bonduc</w:t>
            </w:r>
            <w:proofErr w:type="spellEnd"/>
            <w:r w:rsidRPr="00196016">
              <w:rPr>
                <w:sz w:val="22"/>
                <w:szCs w:val="22"/>
                <w:lang w:val="en-GB"/>
              </w:rPr>
              <w:t xml:space="preserve">, </w:t>
            </w:r>
            <w:r w:rsidRPr="00196016">
              <w:rPr>
                <w:i/>
                <w:iCs/>
                <w:sz w:val="22"/>
                <w:szCs w:val="22"/>
                <w:lang w:val="en-GB"/>
              </w:rPr>
              <w:t xml:space="preserve">Momordica </w:t>
            </w:r>
            <w:proofErr w:type="spellStart"/>
            <w:r w:rsidRPr="00196016">
              <w:rPr>
                <w:i/>
                <w:iCs/>
                <w:sz w:val="22"/>
                <w:szCs w:val="22"/>
                <w:lang w:val="en-GB"/>
              </w:rPr>
              <w:t>charantia</w:t>
            </w:r>
            <w:proofErr w:type="spellEnd"/>
            <w:r w:rsidRPr="00196016">
              <w:rPr>
                <w:sz w:val="22"/>
                <w:szCs w:val="22"/>
                <w:lang w:val="en-GB"/>
              </w:rPr>
              <w:t xml:space="preserve">, and </w:t>
            </w:r>
            <w:proofErr w:type="spellStart"/>
            <w:r w:rsidRPr="00196016">
              <w:rPr>
                <w:i/>
                <w:iCs/>
                <w:sz w:val="22"/>
                <w:szCs w:val="22"/>
                <w:lang w:val="en-GB"/>
              </w:rPr>
              <w:t>Xylopia</w:t>
            </w:r>
            <w:proofErr w:type="spellEnd"/>
            <w:r w:rsidRPr="00196016">
              <w:rPr>
                <w:i/>
                <w:iCs/>
                <w:sz w:val="22"/>
                <w:szCs w:val="22"/>
                <w:lang w:val="en-GB"/>
              </w:rPr>
              <w:t xml:space="preserve"> aethiopica</w:t>
            </w:r>
            <w:r w:rsidRPr="00196016">
              <w:rPr>
                <w:sz w:val="22"/>
                <w:szCs w:val="22"/>
                <w:lang w:val="en-GB"/>
              </w:rPr>
              <w:t xml:space="preserve">. The primary </w:t>
            </w:r>
            <w:r w:rsidR="00DF47DB">
              <w:rPr>
                <w:sz w:val="22"/>
                <w:szCs w:val="22"/>
                <w:lang w:val="en-GB"/>
              </w:rPr>
              <w:t>objective</w:t>
            </w:r>
            <w:r w:rsidRPr="00196016">
              <w:rPr>
                <w:sz w:val="22"/>
                <w:szCs w:val="22"/>
                <w:lang w:val="en-GB"/>
              </w:rPr>
              <w:t xml:space="preserve"> of this review is to verify the scientific scope of the empirical uses made by the population of these plants, to understand the isolated bioactive molecules and their biological activities to encourage their safe use</w:t>
            </w:r>
          </w:p>
          <w:p w14:paraId="5C550C31" w14:textId="77777777" w:rsidR="00681899" w:rsidRPr="00196016" w:rsidRDefault="00681899" w:rsidP="00681899">
            <w:pPr>
              <w:tabs>
                <w:tab w:val="left" w:pos="1440"/>
              </w:tabs>
              <w:jc w:val="both"/>
              <w:rPr>
                <w:sz w:val="22"/>
                <w:szCs w:val="22"/>
                <w:lang w:val="en-GB"/>
              </w:rPr>
            </w:pPr>
            <w:r w:rsidRPr="00196016">
              <w:rPr>
                <w:b/>
                <w:bCs/>
                <w:sz w:val="22"/>
                <w:szCs w:val="22"/>
                <w:lang w:val="en-GB"/>
              </w:rPr>
              <w:t>Method</w:t>
            </w:r>
            <w:r w:rsidRPr="00196016">
              <w:rPr>
                <w:sz w:val="22"/>
                <w:szCs w:val="22"/>
                <w:lang w:val="en-GB"/>
              </w:rPr>
              <w:t>: Data on these plants were obtained from published literature through a systematic review.</w:t>
            </w:r>
          </w:p>
          <w:p w14:paraId="45C19E93" w14:textId="77777777" w:rsidR="00681899" w:rsidRPr="00196016" w:rsidRDefault="00681899" w:rsidP="00681899">
            <w:pPr>
              <w:tabs>
                <w:tab w:val="left" w:pos="1440"/>
              </w:tabs>
              <w:jc w:val="both"/>
              <w:rPr>
                <w:sz w:val="22"/>
                <w:szCs w:val="22"/>
                <w:lang w:val="en-GB"/>
              </w:rPr>
            </w:pPr>
            <w:r w:rsidRPr="00196016">
              <w:rPr>
                <w:b/>
                <w:bCs/>
                <w:sz w:val="22"/>
                <w:szCs w:val="22"/>
                <w:lang w:val="en-GB"/>
              </w:rPr>
              <w:t>Results</w:t>
            </w:r>
            <w:r w:rsidRPr="00196016">
              <w:rPr>
                <w:sz w:val="22"/>
                <w:szCs w:val="22"/>
                <w:lang w:val="en-GB"/>
              </w:rPr>
              <w:t>: It appears that the majority of bioactive molecules isolated from these plant extracts belong to the families of triterpenoids, diterpenoids, flavonoids, fatty acids, tannins, alkaloids, Lignans and alkaloids. Most of these molecules have been shown to possess antidiabetic, antioxidant, anti-inflammatory, anticancer, and antimicrobial activities.</w:t>
            </w:r>
          </w:p>
          <w:p w14:paraId="06FDACD0" w14:textId="0E05E04F" w:rsidR="00681899" w:rsidRPr="00681899" w:rsidRDefault="00681899" w:rsidP="00681899">
            <w:pPr>
              <w:tabs>
                <w:tab w:val="left" w:pos="1440"/>
              </w:tabs>
              <w:jc w:val="both"/>
              <w:rPr>
                <w:sz w:val="22"/>
                <w:szCs w:val="22"/>
                <w:lang w:val="en-GB"/>
              </w:rPr>
            </w:pPr>
            <w:r w:rsidRPr="00196016">
              <w:rPr>
                <w:b/>
                <w:bCs/>
                <w:sz w:val="22"/>
                <w:szCs w:val="22"/>
                <w:lang w:val="en-GB"/>
              </w:rPr>
              <w:t>Conclusion</w:t>
            </w:r>
            <w:r w:rsidRPr="00196016">
              <w:rPr>
                <w:sz w:val="22"/>
                <w:szCs w:val="22"/>
                <w:lang w:val="en-GB"/>
              </w:rPr>
              <w:t>: This review indicates that the biological activity of these isolated bioactive compounds could validate the traditional use of these plants by the population. These results would, in part, constitute an essential tool for the scientific validation of this traditional recipe used in Togo.</w:t>
            </w:r>
          </w:p>
          <w:p w14:paraId="16E9F8AD" w14:textId="5184A932" w:rsidR="00505F06" w:rsidRPr="00BA1B01" w:rsidRDefault="00505F06" w:rsidP="00441B6F">
            <w:pPr>
              <w:pStyle w:val="Body"/>
              <w:spacing w:after="0"/>
              <w:rPr>
                <w:rFonts w:ascii="Arial" w:eastAsia="Calibri" w:hAnsi="Arial" w:cs="Arial"/>
                <w:szCs w:val="22"/>
              </w:rPr>
            </w:pPr>
          </w:p>
        </w:tc>
      </w:tr>
    </w:tbl>
    <w:p w14:paraId="796A4EC1" w14:textId="77777777" w:rsidR="00636EB2" w:rsidRDefault="00636EB2" w:rsidP="00441B6F">
      <w:pPr>
        <w:pStyle w:val="Body"/>
        <w:spacing w:after="0"/>
        <w:rPr>
          <w:rFonts w:ascii="Arial" w:hAnsi="Arial" w:cs="Arial"/>
          <w:i/>
        </w:rPr>
      </w:pPr>
    </w:p>
    <w:p w14:paraId="35A800E5" w14:textId="4E1F6BCE" w:rsidR="00790ADA" w:rsidRDefault="00A24E7E" w:rsidP="00441B6F">
      <w:pPr>
        <w:pStyle w:val="Body"/>
        <w:spacing w:after="0"/>
        <w:rPr>
          <w:rFonts w:ascii="Arial" w:hAnsi="Arial" w:cs="Arial"/>
          <w:i/>
        </w:rPr>
      </w:pPr>
      <w:r>
        <w:rPr>
          <w:rFonts w:ascii="Arial" w:hAnsi="Arial" w:cs="Arial"/>
          <w:i/>
        </w:rPr>
        <w:t xml:space="preserve">Keywords: </w:t>
      </w:r>
      <w:proofErr w:type="spellStart"/>
      <w:r w:rsidR="00681899" w:rsidRPr="00681899">
        <w:rPr>
          <w:rFonts w:ascii="Arial" w:hAnsi="Arial" w:cs="Arial"/>
          <w:i/>
        </w:rPr>
        <w:t>Diabeto-Dolvo</w:t>
      </w:r>
      <w:proofErr w:type="spellEnd"/>
      <w:r w:rsidR="00681899" w:rsidRPr="00681899">
        <w:rPr>
          <w:rFonts w:ascii="Arial" w:hAnsi="Arial" w:cs="Arial"/>
          <w:i/>
        </w:rPr>
        <w:t>® Recipe, Togo, Hypoglycemic Medicinal Plants, Isolated Bioactive Molecules.</w:t>
      </w:r>
    </w:p>
    <w:p w14:paraId="6E39007B" w14:textId="77777777" w:rsidR="00505F06" w:rsidRPr="00A24E7E" w:rsidRDefault="00505F06" w:rsidP="00441B6F">
      <w:pPr>
        <w:pStyle w:val="Body"/>
        <w:spacing w:after="0"/>
        <w:rPr>
          <w:rFonts w:ascii="Arial" w:hAnsi="Arial" w:cs="Arial"/>
          <w:i/>
        </w:rPr>
      </w:pPr>
    </w:p>
    <w:p w14:paraId="1BD45ABC" w14:textId="39C0E7ED" w:rsidR="007F7B32" w:rsidRDefault="00B01FCD" w:rsidP="00681899">
      <w:pPr>
        <w:pStyle w:val="AbstHead"/>
        <w:numPr>
          <w:ilvl w:val="0"/>
          <w:numId w:val="31"/>
        </w:numPr>
        <w:spacing w:after="0"/>
        <w:jc w:val="both"/>
        <w:rPr>
          <w:rFonts w:ascii="Arial" w:hAnsi="Arial" w:cs="Arial"/>
        </w:rPr>
      </w:pPr>
      <w:r w:rsidRPr="00FB3A86">
        <w:rPr>
          <w:rFonts w:ascii="Arial" w:hAnsi="Arial" w:cs="Arial"/>
        </w:rPr>
        <w:t>INTRODUCTION</w:t>
      </w:r>
      <w:r w:rsidR="007F7B32">
        <w:rPr>
          <w:rFonts w:ascii="Arial" w:hAnsi="Arial" w:cs="Arial"/>
        </w:rPr>
        <w:t xml:space="preserve"> </w:t>
      </w:r>
    </w:p>
    <w:p w14:paraId="057377A0" w14:textId="51C05482" w:rsidR="00681899" w:rsidRDefault="00681899" w:rsidP="00681899">
      <w:pPr>
        <w:pStyle w:val="AbstHead"/>
        <w:spacing w:after="0"/>
        <w:ind w:left="720"/>
        <w:jc w:val="both"/>
        <w:rPr>
          <w:rFonts w:ascii="Arial" w:hAnsi="Arial" w:cs="Arial"/>
          <w:lang w:val="en-GB"/>
        </w:rPr>
      </w:pPr>
    </w:p>
    <w:p w14:paraId="6D640A81" w14:textId="61DD04D0" w:rsidR="00681899" w:rsidRPr="005B58DD" w:rsidRDefault="00681899" w:rsidP="00681899">
      <w:pPr>
        <w:jc w:val="both"/>
        <w:rPr>
          <w:rFonts w:ascii="Arial" w:hAnsi="Arial" w:cs="Arial"/>
          <w:lang w:val="en-GB"/>
        </w:rPr>
      </w:pPr>
      <w:r w:rsidRPr="005B58DD">
        <w:rPr>
          <w:rFonts w:ascii="Arial" w:hAnsi="Arial" w:cs="Arial"/>
          <w:lang w:val="en-GB"/>
        </w:rPr>
        <w:t>For thousands of years, medicinal plants have played a crucial role in human and animal health</w:t>
      </w:r>
      <w:r w:rsidRPr="005B58DD">
        <w:rPr>
          <w:rFonts w:ascii="Arial" w:hAnsi="Arial" w:cs="Arial"/>
        </w:rPr>
        <w:fldChar w:fldCharType="begin"/>
      </w:r>
      <w:r w:rsidRPr="005B58DD">
        <w:rPr>
          <w:rFonts w:ascii="Arial" w:hAnsi="Arial" w:cs="Arial"/>
          <w:lang w:val="en-GB"/>
        </w:rPr>
        <w:instrText xml:space="preserve"> ADDIN ZOTERO_ITEM CSL_CITATION {"citationID":"Gc8eJYo6","properties":{"formattedCitation":"[1]","plainCitation":"[1]","noteIndex":0},"citationItems":[{"id":110,"uris":["http://zotero.org/users/local/zN6oOCle/items/9UVFRXGK"],"itemData":{"id":110,"type":"article-journal","abstract":"Introduction\nLes plantes constituent une grande source de principes actifs qui peuvent être utilisés pour traiter de nombreuses maladies, dont le diabète. L'objectif de cette étude était de recenser les plantes utilisées en médecine traditionnelle pour traiter le diabète dans la région Maritime du Togo.\n\nMéthodes\nDe janvier 2013 à juin 2014, une enquête ethnobotanique a été réalisée auprès de 164 guérisseurs traditionnels dans la région Maritime par des interviews directes à l'aide d'un questionnaire semi structuré.\n\nRésultats\nLes données recueillies ont permis d'identifier 112 espèces végétales appartenant à 51 familles. Les familles les plus représentées ont été les Caesalpiniaceae / Fabaceae avec 9 espèces, suivie des Euphorbiaceae et des Compositae avec 8 espèces chacune. Les espèces les plus citées ont été Allium sativum, Alium cepa, Guilandina bonduc, Moringa oleifera et de Picralima nitida qui ont eu une valeur usuelle de 0,05. En termes de recettes, 132 recettes sont préparées à partir des 112 espèces de plantes. Les recettes à plantes uniques ont été au nombre de 78, tandis que 54 recettes sont obtenues par des associations de plantes. Les parties de plantes les plus utilisées ont été les feuilles suivies par les racines. La principale méthode de préparation reste la décoction.\n\nConclusion\nLa région maritime du Togo dispose d'une biodiversité floristique importante en matière de plantes antidiabétiques. Ces résultats constituent une bonne base de données pour le criblage biologique dans la recherche de molécules antidiabétiques à base des plantes.","container-title":"The Pan African Medical Journal","DOI":"10.11604/pamj.2015.20.437.5660","ISSN":"1937-8688","journalAbbreviation":"Pan Afr Med J","note":"PMID: 26309469\nPMCID: PMC4537902","page":"437","source":"PubMed Central","title":"Étude ethnobotanique des plantes utilisées dans le traitement du diabète dans la médecine traditionnelle de la région Maritime du Togo","volume":"20","author":[{"family":"Holaly","given":"Gbekley Efui"},{"family":"Simplice","given":"Karou Damintoti"},{"family":"Charlemagne","given":"Gnoula"},{"family":"Kodjovi","given":"Agbodeka"},{"family":"Kokou","given":"Anani"},{"family":"Tchadjobo","given":"Tchacondo"},{"family":"Amegnona","given":"Agbonon"},{"family":"Komlan","given":"Batawila"},{"family":"Jacques","given":"Simpore"}],"issued":{"date-parts":[["2015",4,30]]}}}],"schema":"https://github.com/citation-style-language/schema/raw/master/csl-citation.json"} </w:instrText>
      </w:r>
      <w:r w:rsidRPr="005B58DD">
        <w:rPr>
          <w:rFonts w:ascii="Arial" w:hAnsi="Arial" w:cs="Arial"/>
        </w:rPr>
        <w:fldChar w:fldCharType="separate"/>
      </w:r>
      <w:r w:rsidRPr="005B58DD">
        <w:rPr>
          <w:rFonts w:ascii="Arial" w:hAnsi="Arial" w:cs="Arial"/>
          <w:lang w:val="en-GB"/>
        </w:rPr>
        <w:t>[1]</w:t>
      </w:r>
      <w:r w:rsidRPr="005B58DD">
        <w:rPr>
          <w:rFonts w:ascii="Arial" w:hAnsi="Arial" w:cs="Arial"/>
        </w:rPr>
        <w:fldChar w:fldCharType="end"/>
      </w:r>
      <w:r w:rsidRPr="005B58DD">
        <w:rPr>
          <w:rFonts w:ascii="Arial" w:hAnsi="Arial" w:cs="Arial"/>
          <w:lang w:val="en-GB"/>
        </w:rPr>
        <w:t>. Used by various societies around the world, plants represent a precious and essential resource for the treatment of a wide range of diseases. Some 66-85% of the world's population continues to rely on traditional medicines for their basic healthcare</w:t>
      </w:r>
      <w:r w:rsidR="00BD4663">
        <w:rPr>
          <w:rFonts w:ascii="Arial" w:hAnsi="Arial" w:cs="Arial"/>
          <w:lang w:val="en-GB"/>
        </w:rPr>
        <w:t xml:space="preserve"> </w:t>
      </w:r>
      <w:r w:rsidRPr="005B58DD">
        <w:rPr>
          <w:rFonts w:ascii="Arial" w:hAnsi="Arial" w:cs="Arial"/>
        </w:rPr>
        <w:fldChar w:fldCharType="begin"/>
      </w:r>
      <w:r w:rsidRPr="005B58DD">
        <w:rPr>
          <w:rFonts w:ascii="Arial" w:hAnsi="Arial" w:cs="Arial"/>
          <w:lang w:val="en-GB"/>
        </w:rPr>
        <w:instrText xml:space="preserve"> ADDIN ZOTERO_ITEM CSL_CITATION {"citationID":"Su5giRa8","properties":{"formattedCitation":"[1]","plainCitation":"[1]","noteIndex":0},"citationItems":[{"id":110,"uris":["http://zotero.org/users/local/zN6oOCle/items/9UVFRXGK"],"itemData":{"id":110,"type":"article-journal","abstract":"Introduction\nLes plantes constituent une grande source de principes actifs qui peuvent être utilisés pour traiter de nombreuses maladies, dont le diabète. L'objectif de cette étude était de recenser les plantes utilisées en médecine traditionnelle pour traiter le diabète dans la région Maritime du Togo.\n\nMéthodes\nDe janvier 2013 à juin 2014, une enquête ethnobotanique a été réalisée auprès de 164 guérisseurs traditionnels dans la région Maritime par des interviews directes à l'aide d'un questionnaire semi structuré.\n\nRésultats\nLes données recueillies ont permis d'identifier 112 espèces végétales appartenant à 51 familles. Les familles les plus représentées ont été les Caesalpiniaceae / Fabaceae avec 9 espèces, suivie des Euphorbiaceae et des Compositae avec 8 espèces chacune. Les espèces les plus citées ont été Allium sativum, Alium cepa, Guilandina bonduc, Moringa oleifera et de Picralima nitida qui ont eu une valeur usuelle de 0,05. En termes de recettes, 132 recettes sont préparées à partir des 112 espèces de plantes. Les recettes à plantes uniques ont été au nombre de 78, tandis que 54 recettes sont obtenues par des associations de plantes. Les parties de plantes les plus utilisées ont été les feuilles suivies par les racines. La principale méthode de préparation reste la décoction.\n\nConclusion\nLa région maritime du Togo dispose d'une biodiversité floristique importante en matière de plantes antidiabétiques. Ces résultats constituent une bonne base de données pour le criblage biologique dans la recherche de molécules antidiabétiques à base des plantes.","container-title":"The Pan African Medical Journal","DOI":"10.11604/pamj.2015.20.437.5660","ISSN":"1937-8688","journalAbbreviation":"Pan Afr Med J","note":"PMID: 26309469\nPMCID: PMC4537902","page":"437","source":"PubMed Central","title":"Étude ethnobotanique des plantes utilisées dans le traitement du diabète dans la médecine traditionnelle de la région Maritime du Togo","volume":"20","author":[{"family":"Holaly","given":"Gbekley Efui"},{"family":"Simplice","given":"Karou Damintoti"},{"family":"Charlemagne","given":"Gnoula"},{"family":"Kodjovi","given":"Agbodeka"},{"family":"Kokou","given":"Anani"},{"family":"Tchadjobo","given":"Tchacondo"},{"family":"Amegnona","given":"Agbonon"},{"family":"Komlan","given":"Batawila"},{"family":"Jacques","given":"Simpore"}],"issued":{"date-parts":[["2015",4,30]]}}}],"schema":"https://github.com/citation-style-language/schema/raw/master/csl-citation.json"} </w:instrText>
      </w:r>
      <w:r w:rsidRPr="005B58DD">
        <w:rPr>
          <w:rFonts w:ascii="Arial" w:hAnsi="Arial" w:cs="Arial"/>
        </w:rPr>
        <w:fldChar w:fldCharType="separate"/>
      </w:r>
      <w:r w:rsidRPr="005B58DD">
        <w:rPr>
          <w:rFonts w:ascii="Arial" w:hAnsi="Arial" w:cs="Arial"/>
          <w:lang w:val="en-GB"/>
        </w:rPr>
        <w:t>[1]</w:t>
      </w:r>
      <w:r w:rsidRPr="005B58DD">
        <w:rPr>
          <w:rFonts w:ascii="Arial" w:hAnsi="Arial" w:cs="Arial"/>
        </w:rPr>
        <w:fldChar w:fldCharType="end"/>
      </w:r>
      <w:r w:rsidRPr="005B58DD">
        <w:rPr>
          <w:rFonts w:ascii="Arial" w:hAnsi="Arial" w:cs="Arial"/>
          <w:lang w:val="en-GB"/>
        </w:rPr>
        <w:t>.  This use of medicinal plants is encouraged in developing countries because they are often less expensive and financially accessible than pharmaceutical products in rural areas where centres for conventional medical care are often limited or non-existent.</w:t>
      </w:r>
    </w:p>
    <w:p w14:paraId="31F3F412" w14:textId="77777777" w:rsidR="00681899" w:rsidRPr="005B58DD" w:rsidRDefault="00681899" w:rsidP="00681899">
      <w:pPr>
        <w:jc w:val="both"/>
        <w:rPr>
          <w:rFonts w:ascii="Arial" w:hAnsi="Arial" w:cs="Arial"/>
          <w:lang w:val="en-GB"/>
        </w:rPr>
      </w:pPr>
      <w:r w:rsidRPr="005B58DD">
        <w:rPr>
          <w:rFonts w:ascii="Arial" w:hAnsi="Arial" w:cs="Arial"/>
          <w:lang w:val="en-GB"/>
        </w:rPr>
        <w:lastRenderedPageBreak/>
        <w:t>The diversity of medicinal plants is colossal, with thousands of species offering a multitude of palliative and curative virtues. It is important to note that each region of the world has its own medicinal flora, reflecting local traditions, needs and knowledge</w:t>
      </w:r>
      <w:r w:rsidRPr="005B58DD">
        <w:rPr>
          <w:rFonts w:ascii="Arial" w:hAnsi="Arial" w:cs="Arial"/>
        </w:rPr>
        <w:fldChar w:fldCharType="begin"/>
      </w:r>
      <w:r w:rsidRPr="005B58DD">
        <w:rPr>
          <w:rFonts w:ascii="Arial" w:hAnsi="Arial" w:cs="Arial"/>
          <w:lang w:val="en-GB"/>
        </w:rPr>
        <w:instrText xml:space="preserve"> ADDIN ZOTERO_ITEM CSL_CITATION {"citationID":"ek8MNFn9","properties":{"formattedCitation":"[1]","plainCitation":"[1]","noteIndex":0},"citationItems":[{"id":110,"uris":["http://zotero.org/users/local/zN6oOCle/items/9UVFRXGK"],"itemData":{"id":110,"type":"article-journal","abstract":"Introduction\nLes plantes constituent une grande source de principes actifs qui peuvent être utilisés pour traiter de nombreuses maladies, dont le diabète. L'objectif de cette étude était de recenser les plantes utilisées en médecine traditionnelle pour traiter le diabète dans la région Maritime du Togo.\n\nMéthodes\nDe janvier 2013 à juin 2014, une enquête ethnobotanique a été réalisée auprès de 164 guérisseurs traditionnels dans la région Maritime par des interviews directes à l'aide d'un questionnaire semi structuré.\n\nRésultats\nLes données recueillies ont permis d'identifier 112 espèces végétales appartenant à 51 familles. Les familles les plus représentées ont été les Caesalpiniaceae / Fabaceae avec 9 espèces, suivie des Euphorbiaceae et des Compositae avec 8 espèces chacune. Les espèces les plus citées ont été Allium sativum, Alium cepa, Guilandina bonduc, Moringa oleifera et de Picralima nitida qui ont eu une valeur usuelle de 0,05. En termes de recettes, 132 recettes sont préparées à partir des 112 espèces de plantes. Les recettes à plantes uniques ont été au nombre de 78, tandis que 54 recettes sont obtenues par des associations de plantes. Les parties de plantes les plus utilisées ont été les feuilles suivies par les racines. La principale méthode de préparation reste la décoction.\n\nConclusion\nLa région maritime du Togo dispose d'une biodiversité floristique importante en matière de plantes antidiabétiques. Ces résultats constituent une bonne base de données pour le criblage biologique dans la recherche de molécules antidiabétiques à base des plantes.","container-title":"The Pan African Medical Journal","DOI":"10.11604/pamj.2015.20.437.5660","ISSN":"1937-8688","journalAbbreviation":"Pan Afr Med J","note":"PMID: 26309469\nPMCID: PMC4537902","page":"437","source":"PubMed Central","title":"Étude ethnobotanique des plantes utilisées dans le traitement du diabète dans la médecine traditionnelle de la région Maritime du Togo","volume":"20","author":[{"family":"Holaly","given":"Gbekley Efui"},{"family":"Simplice","given":"Karou Damintoti"},{"family":"Charlemagne","given":"Gnoula"},{"family":"Kodjovi","given":"Agbodeka"},{"family":"Kokou","given":"Anani"},{"family":"Tchadjobo","given":"Tchacondo"},{"family":"Amegnona","given":"Agbonon"},{"family":"Komlan","given":"Batawila"},{"family":"Jacques","given":"Simpore"}],"issued":{"date-parts":[["2015",4,30]]}}}],"schema":"https://github.com/citation-style-language/schema/raw/master/csl-citation.json"} </w:instrText>
      </w:r>
      <w:r w:rsidRPr="005B58DD">
        <w:rPr>
          <w:rFonts w:ascii="Arial" w:hAnsi="Arial" w:cs="Arial"/>
        </w:rPr>
        <w:fldChar w:fldCharType="separate"/>
      </w:r>
      <w:r w:rsidRPr="005B58DD">
        <w:rPr>
          <w:rFonts w:ascii="Arial" w:hAnsi="Arial" w:cs="Arial"/>
          <w:lang w:val="en-GB"/>
        </w:rPr>
        <w:t>[1]</w:t>
      </w:r>
      <w:r w:rsidRPr="005B58DD">
        <w:rPr>
          <w:rFonts w:ascii="Arial" w:hAnsi="Arial" w:cs="Arial"/>
        </w:rPr>
        <w:fldChar w:fldCharType="end"/>
      </w:r>
      <w:r w:rsidRPr="005B58DD">
        <w:rPr>
          <w:rFonts w:ascii="Arial" w:hAnsi="Arial" w:cs="Arial"/>
          <w:lang w:val="en-GB"/>
        </w:rPr>
        <w:t xml:space="preserve">. The majority of Togolese people, especially those living in rural areas, traditionally use plants on a daily basis, not only as food, but also for their medicinal properties </w:t>
      </w:r>
      <w:r w:rsidRPr="005B58DD">
        <w:rPr>
          <w:rFonts w:ascii="Arial" w:hAnsi="Arial" w:cs="Arial"/>
        </w:rPr>
        <w:fldChar w:fldCharType="begin"/>
      </w:r>
      <w:r w:rsidRPr="005B58DD">
        <w:rPr>
          <w:rFonts w:ascii="Arial" w:hAnsi="Arial" w:cs="Arial"/>
          <w:lang w:val="en-GB"/>
        </w:rPr>
        <w:instrText xml:space="preserve"> ADDIN ZOTERO_ITEM CSL_CITATION {"citationID":"465T8aVv","properties":{"formattedCitation":"[2]","plainCitation":"[2]","noteIndex":0},"citationItems":[{"id":59,"uris":["http://zotero.org/users/local/zN6oOCle/items/66VUXX2Q"],"itemData":{"id":59,"type":"article-journal","abstract":"CONTEXT: The Tem tribe in the Central Region of Togo is a population with an extensive knowledge of medicinal plants. However, little is known about their medical practices, principally the use of plants in the management of diabetes mellitus (DM) and hypertension (HTN).\nOBJECTIVE: The present study documented the indigenous medicinal plant utilization for the management of DM and HTN in the Togo Central Region.\nMETHODOLOGY: From March to October 2010, 55 traditional healers were interviewed about their knowledge on the use of plants for DM and HTN treatment.\nRESULTS: The results revealed that 35/55 (63.64%) healers had treated at least one case of DM and/or HTN. They highlighted the use of 64 species belonging to 31 families in the treatment of DM and/or HTN. The most used plants against diabetes were Psidium guajava L. (Myrtaceae), Khaya senegalensis A. Juss. (Meliaceae), Sarcocephalus latifolius (Sm.) E.A. Bruce (Rubiaceae), Annona muricata L. (Annonaceae), Bridelia ferruginea Benth. (Phyllanthaceae), and Securidaca longepedunculata Fresen. (Polygalacae), while Allium sativum L. (Liliaceae) and Parkia biglobosa Benth. (Fabaceae), followed by Khaya senegalensis A. Juss. (Meliaceae), Gardenia ternifolia Schumach. (Rubiaceae), and Persea americana Mill. (Lauraceae) were the most commonly cited as antihypertensive.\nCONCLUSION: The issue revealed that traditional healers of the above mentioned region have basic knowledge regarding herbal medicine for DM and HTN in comparison with previous published reports. Further pharmacological screening of the identified plants should be conducted to ascertain the effectiveness of these plants.","container-title":"Pharmaceutical Biology","DOI":"10.3109/13880209.2011.621959","ISSN":"1744-5116","issue":"12","journalAbbreviation":"Pharm Biol","language":"eng","note":"PMID: 22077164","page":"1286-1297","source":"PubMed","title":"Ethnobotanical study of medicinal plants used in the management of diabetes mellitus and hypertension in the Central Region of Togo","volume":"49","author":[{"family":"Karou","given":"Simplice Damintoti"},{"family":"Tchacondo","given":"Tchadjobo"},{"family":"Djikpo Tchibozo","given":"Micheline Agassounon"},{"family":"Abdoul-Rahaman","given":"Saliou"},{"family":"Anani","given":"Kokou"},{"family":"Koudouvo","given":"Koffi"},{"family":"Batawila","given":"Komlan"},{"family":"Agbonon","given":"Amegnona"},{"family":"Simpore","given":"Jacques"},{"family":"Souza","given":"Comlan","non-dropping-particle":"de"}],"issued":{"date-parts":[["2011",12]]}}}],"schema":"https://github.com/citation-style-language/schema/raw/master/csl-citation.json"} </w:instrText>
      </w:r>
      <w:r w:rsidRPr="005B58DD">
        <w:rPr>
          <w:rFonts w:ascii="Arial" w:hAnsi="Arial" w:cs="Arial"/>
        </w:rPr>
        <w:fldChar w:fldCharType="separate"/>
      </w:r>
      <w:r w:rsidRPr="005B58DD">
        <w:rPr>
          <w:rFonts w:ascii="Arial" w:hAnsi="Arial" w:cs="Arial"/>
          <w:lang w:val="en-GB"/>
        </w:rPr>
        <w:t>[2]</w:t>
      </w:r>
      <w:r w:rsidRPr="005B58DD">
        <w:rPr>
          <w:rFonts w:ascii="Arial" w:hAnsi="Arial" w:cs="Arial"/>
        </w:rPr>
        <w:fldChar w:fldCharType="end"/>
      </w:r>
      <w:r w:rsidRPr="005B58DD">
        <w:rPr>
          <w:rFonts w:ascii="Arial" w:hAnsi="Arial" w:cs="Arial"/>
          <w:lang w:val="en-GB"/>
        </w:rPr>
        <w:t xml:space="preserve">. They are used alone or in combination to enhance their virtues.  A recipe based on a combination of plants known as the </w:t>
      </w:r>
      <w:proofErr w:type="spellStart"/>
      <w:r w:rsidRPr="005B58DD">
        <w:rPr>
          <w:rFonts w:ascii="Arial" w:hAnsi="Arial" w:cs="Arial"/>
          <w:lang w:val="en-GB"/>
        </w:rPr>
        <w:t>Diabeto-Dolvo</w:t>
      </w:r>
      <w:proofErr w:type="spellEnd"/>
      <w:r w:rsidRPr="005B58DD">
        <w:rPr>
          <w:rFonts w:ascii="Arial" w:hAnsi="Arial" w:cs="Arial"/>
          <w:lang w:val="en-GB"/>
        </w:rPr>
        <w:t xml:space="preserve">® recipe is used to treat diabetes in Togo </w:t>
      </w:r>
      <w:r w:rsidRPr="005B58DD">
        <w:rPr>
          <w:rFonts w:ascii="Arial" w:eastAsia="Calibri" w:hAnsi="Arial" w:cs="Arial"/>
          <w:color w:val="1F1F1F"/>
        </w:rPr>
        <w:fldChar w:fldCharType="begin"/>
      </w:r>
      <w:r w:rsidRPr="005B58DD">
        <w:rPr>
          <w:rFonts w:ascii="Arial" w:eastAsia="Calibri" w:hAnsi="Arial" w:cs="Arial"/>
          <w:color w:val="1F1F1F"/>
          <w:lang w:val="en-GB"/>
        </w:rPr>
        <w:instrText xml:space="preserve"> ADDIN ZOTERO_ITEM CSL_CITATION {"citationID":"3Mbp9EAn","properties":{"formattedCitation":"[3]","plainCitation":"[3]","noteIndex":0},"citationItems":[{"id":96,"uris":["http://zotero.org/users/local/zN6oOCle/items/KFW6D4ME"],"itemData":{"id":96,"type":"article-journal","container-title":"Journal of Applied Biosciences","issue":"1","page":"16223–16236","source":"Google Scholar","title":"The Togolese medicinal recipe, Diabeto-Dolvo® exerted antidiabetic effects in Wistar rats","volume":"157","author":[{"family":"Gbekley","given":"Holaly Efui"},{"family":"Idoh","given":"Kokou"},{"family":"Titikpina","given":"Nassifatou"},{"family":"Agbodeka","given":"Kodjovi"},{"family":"Anani","given":"Kokou"},{"family":"Katawa","given":"Gnatoulma"},{"family":"Djeri","given":"Bouraima"},{"family":"Tchacondo","given":"Tchadjobo"},{"family":"Karou","given":"Simplice Damintoti"},{"family":"Ameyapoh","given":"Yaovi"}],"issued":{"date-parts":[["2021"]]}}}],"schema":"https://github.com/citation-style-language/schema/raw/master/csl-citation.json"} </w:instrText>
      </w:r>
      <w:r w:rsidRPr="005B58DD">
        <w:rPr>
          <w:rFonts w:ascii="Arial" w:eastAsia="Calibri" w:hAnsi="Arial" w:cs="Arial"/>
          <w:color w:val="1F1F1F"/>
        </w:rPr>
        <w:fldChar w:fldCharType="separate"/>
      </w:r>
      <w:r w:rsidRPr="005B58DD">
        <w:rPr>
          <w:rFonts w:ascii="Arial" w:eastAsia="Calibri" w:hAnsi="Arial" w:cs="Arial"/>
          <w:lang w:val="en-GB"/>
        </w:rPr>
        <w:t>[3]</w:t>
      </w:r>
      <w:r w:rsidRPr="005B58DD">
        <w:rPr>
          <w:rFonts w:ascii="Arial" w:eastAsia="Calibri" w:hAnsi="Arial" w:cs="Arial"/>
          <w:color w:val="1F1F1F"/>
        </w:rPr>
        <w:fldChar w:fldCharType="end"/>
      </w:r>
      <w:r w:rsidRPr="005B58DD">
        <w:rPr>
          <w:rFonts w:ascii="Arial" w:hAnsi="Arial" w:cs="Arial"/>
          <w:lang w:val="en-GB"/>
        </w:rPr>
        <w:t xml:space="preserve">. This recipe is a blend of four anti-diabetic medicinal plants: </w:t>
      </w:r>
      <w:r w:rsidRPr="005B58DD">
        <w:rPr>
          <w:rFonts w:ascii="Arial" w:hAnsi="Arial" w:cs="Arial"/>
          <w:i/>
          <w:iCs/>
          <w:lang w:val="en-GB"/>
        </w:rPr>
        <w:t xml:space="preserve">Phyllanthus </w:t>
      </w:r>
      <w:proofErr w:type="spellStart"/>
      <w:r w:rsidRPr="005B58DD">
        <w:rPr>
          <w:rFonts w:ascii="Arial" w:hAnsi="Arial" w:cs="Arial"/>
          <w:i/>
          <w:iCs/>
          <w:lang w:val="en-GB"/>
        </w:rPr>
        <w:t>amarus</w:t>
      </w:r>
      <w:proofErr w:type="spellEnd"/>
      <w:r w:rsidRPr="005B58DD">
        <w:rPr>
          <w:rFonts w:ascii="Arial" w:hAnsi="Arial" w:cs="Arial"/>
          <w:lang w:val="en-GB"/>
        </w:rPr>
        <w:t xml:space="preserve">, </w:t>
      </w:r>
      <w:proofErr w:type="spellStart"/>
      <w:r w:rsidRPr="005B58DD">
        <w:rPr>
          <w:rFonts w:ascii="Arial" w:hAnsi="Arial" w:cs="Arial"/>
          <w:i/>
          <w:iCs/>
          <w:lang w:val="en-GB"/>
        </w:rPr>
        <w:t>Caesalpinia</w:t>
      </w:r>
      <w:proofErr w:type="spellEnd"/>
      <w:r w:rsidRPr="005B58DD">
        <w:rPr>
          <w:rFonts w:ascii="Arial" w:hAnsi="Arial" w:cs="Arial"/>
          <w:i/>
          <w:iCs/>
          <w:lang w:val="en-GB"/>
        </w:rPr>
        <w:t xml:space="preserve"> </w:t>
      </w:r>
      <w:proofErr w:type="spellStart"/>
      <w:r w:rsidRPr="005B58DD">
        <w:rPr>
          <w:rFonts w:ascii="Arial" w:hAnsi="Arial" w:cs="Arial"/>
          <w:i/>
          <w:iCs/>
          <w:lang w:val="en-GB"/>
        </w:rPr>
        <w:t>bonduc</w:t>
      </w:r>
      <w:proofErr w:type="spellEnd"/>
      <w:r w:rsidRPr="005B58DD">
        <w:rPr>
          <w:rFonts w:ascii="Arial" w:hAnsi="Arial" w:cs="Arial"/>
          <w:lang w:val="en-GB"/>
        </w:rPr>
        <w:t xml:space="preserve">, </w:t>
      </w:r>
      <w:r w:rsidRPr="005B58DD">
        <w:rPr>
          <w:rFonts w:ascii="Arial" w:hAnsi="Arial" w:cs="Arial"/>
          <w:i/>
          <w:iCs/>
          <w:lang w:val="en-GB"/>
        </w:rPr>
        <w:t xml:space="preserve">Momordica </w:t>
      </w:r>
      <w:proofErr w:type="spellStart"/>
      <w:r w:rsidRPr="005B58DD">
        <w:rPr>
          <w:rFonts w:ascii="Arial" w:hAnsi="Arial" w:cs="Arial"/>
          <w:i/>
          <w:iCs/>
          <w:lang w:val="en-GB"/>
        </w:rPr>
        <w:t>charantia</w:t>
      </w:r>
      <w:proofErr w:type="spellEnd"/>
      <w:r w:rsidRPr="005B58DD">
        <w:rPr>
          <w:rFonts w:ascii="Arial" w:hAnsi="Arial" w:cs="Arial"/>
          <w:lang w:val="en-GB"/>
        </w:rPr>
        <w:t xml:space="preserve"> and </w:t>
      </w:r>
      <w:proofErr w:type="spellStart"/>
      <w:r w:rsidRPr="005B58DD">
        <w:rPr>
          <w:rFonts w:ascii="Arial" w:hAnsi="Arial" w:cs="Arial"/>
          <w:i/>
          <w:iCs/>
          <w:lang w:val="en-GB"/>
        </w:rPr>
        <w:t>Xylopia</w:t>
      </w:r>
      <w:proofErr w:type="spellEnd"/>
      <w:r w:rsidRPr="005B58DD">
        <w:rPr>
          <w:rFonts w:ascii="Arial" w:hAnsi="Arial" w:cs="Arial"/>
          <w:i/>
          <w:iCs/>
          <w:lang w:val="en-GB"/>
        </w:rPr>
        <w:t xml:space="preserve"> aethiopica.</w:t>
      </w:r>
      <w:r w:rsidRPr="005B58DD">
        <w:rPr>
          <w:rFonts w:ascii="Arial" w:hAnsi="Arial" w:cs="Arial"/>
          <w:lang w:val="en-GB"/>
        </w:rPr>
        <w:t xml:space="preserve"> In order to optimise the use of this recipe and guarantee effective health cover for the population, it is essential to know and understand the chemical, pharmacological and toxicological characterisation of the plants that make it up.</w:t>
      </w:r>
    </w:p>
    <w:p w14:paraId="1D8CB211" w14:textId="77777777" w:rsidR="00790ADA" w:rsidRPr="00FB3A86" w:rsidRDefault="00790ADA" w:rsidP="00441B6F">
      <w:pPr>
        <w:pStyle w:val="Body"/>
        <w:spacing w:after="0"/>
        <w:rPr>
          <w:rFonts w:ascii="Arial" w:hAnsi="Arial" w:cs="Arial"/>
        </w:rPr>
      </w:pPr>
    </w:p>
    <w:p w14:paraId="3997E8C1" w14:textId="49DF9BD3" w:rsidR="007F7B32" w:rsidRDefault="006B57D0" w:rsidP="00681899">
      <w:pPr>
        <w:pStyle w:val="AbstHead"/>
        <w:numPr>
          <w:ilvl w:val="0"/>
          <w:numId w:val="31"/>
        </w:numPr>
        <w:spacing w:after="0"/>
        <w:jc w:val="both"/>
        <w:rPr>
          <w:rFonts w:ascii="Arial" w:hAnsi="Arial" w:cs="Arial"/>
        </w:rPr>
      </w:pPr>
      <w:r>
        <w:rPr>
          <w:rFonts w:ascii="Arial" w:hAnsi="Arial" w:cs="Arial"/>
        </w:rPr>
        <w:t>methodology</w:t>
      </w:r>
      <w:r w:rsidR="007F7B32">
        <w:rPr>
          <w:rFonts w:ascii="Arial" w:hAnsi="Arial" w:cs="Arial"/>
        </w:rPr>
        <w:t xml:space="preserve"> </w:t>
      </w:r>
    </w:p>
    <w:p w14:paraId="13C8FEE5" w14:textId="77777777" w:rsidR="00790ADA" w:rsidRPr="00FB3A86" w:rsidRDefault="00790ADA" w:rsidP="00441B6F">
      <w:pPr>
        <w:pStyle w:val="AbstHead"/>
        <w:spacing w:after="0"/>
        <w:jc w:val="both"/>
        <w:rPr>
          <w:rFonts w:ascii="Arial" w:hAnsi="Arial" w:cs="Arial"/>
        </w:rPr>
      </w:pPr>
    </w:p>
    <w:p w14:paraId="20E7554F" w14:textId="6E424A14" w:rsidR="00B95236" w:rsidRDefault="00681899" w:rsidP="00441B6F">
      <w:pPr>
        <w:pStyle w:val="Body"/>
        <w:spacing w:after="0"/>
        <w:rPr>
          <w:rFonts w:ascii="Arial" w:hAnsi="Arial" w:cs="Arial"/>
        </w:rPr>
      </w:pPr>
      <w:r w:rsidRPr="00662393">
        <w:rPr>
          <w:rFonts w:ascii="Arial" w:hAnsi="Arial" w:cs="Arial"/>
          <w:lang w:val="en-GB"/>
        </w:rPr>
        <w:t xml:space="preserve">A literature review was carried out on </w:t>
      </w:r>
      <w:r w:rsidRPr="00662393">
        <w:rPr>
          <w:rFonts w:ascii="Arial" w:hAnsi="Arial" w:cs="Arial"/>
          <w:i/>
          <w:iCs/>
          <w:lang w:val="en-GB"/>
        </w:rPr>
        <w:t xml:space="preserve">Phyllanthus </w:t>
      </w:r>
      <w:proofErr w:type="spellStart"/>
      <w:r w:rsidRPr="00662393">
        <w:rPr>
          <w:rFonts w:ascii="Arial" w:hAnsi="Arial" w:cs="Arial"/>
          <w:i/>
          <w:iCs/>
          <w:lang w:val="en-GB"/>
        </w:rPr>
        <w:t>amarus</w:t>
      </w:r>
      <w:proofErr w:type="spellEnd"/>
      <w:r w:rsidRPr="00662393">
        <w:rPr>
          <w:rFonts w:ascii="Arial" w:hAnsi="Arial" w:cs="Arial"/>
          <w:lang w:val="en-GB"/>
        </w:rPr>
        <w:t xml:space="preserve">, </w:t>
      </w:r>
      <w:proofErr w:type="spellStart"/>
      <w:r w:rsidRPr="00F40A05">
        <w:rPr>
          <w:rFonts w:ascii="Arial" w:hAnsi="Arial" w:cs="Arial"/>
          <w:i/>
          <w:iCs/>
          <w:lang w:val="en-GB"/>
        </w:rPr>
        <w:t>Caesalpinia</w:t>
      </w:r>
      <w:proofErr w:type="spellEnd"/>
      <w:r w:rsidRPr="00F40A05">
        <w:rPr>
          <w:rFonts w:ascii="Arial" w:hAnsi="Arial" w:cs="Arial"/>
          <w:i/>
          <w:iCs/>
          <w:lang w:val="en-GB"/>
        </w:rPr>
        <w:t xml:space="preserve"> </w:t>
      </w:r>
      <w:proofErr w:type="spellStart"/>
      <w:r w:rsidRPr="00F40A05">
        <w:rPr>
          <w:rFonts w:ascii="Arial" w:hAnsi="Arial" w:cs="Arial"/>
          <w:i/>
          <w:iCs/>
          <w:lang w:val="en-GB"/>
        </w:rPr>
        <w:t>bonduc</w:t>
      </w:r>
      <w:proofErr w:type="spellEnd"/>
      <w:r w:rsidRPr="00662393">
        <w:rPr>
          <w:rFonts w:ascii="Arial" w:hAnsi="Arial" w:cs="Arial"/>
          <w:lang w:val="en-GB"/>
        </w:rPr>
        <w:t xml:space="preserve">, </w:t>
      </w:r>
      <w:r w:rsidRPr="00F40A05">
        <w:rPr>
          <w:rFonts w:ascii="Arial" w:hAnsi="Arial" w:cs="Arial"/>
          <w:i/>
          <w:iCs/>
          <w:lang w:val="en-GB"/>
        </w:rPr>
        <w:t xml:space="preserve">Momordica </w:t>
      </w:r>
      <w:proofErr w:type="spellStart"/>
      <w:r w:rsidRPr="00F40A05">
        <w:rPr>
          <w:rFonts w:ascii="Arial" w:hAnsi="Arial" w:cs="Arial"/>
          <w:i/>
          <w:iCs/>
          <w:lang w:val="en-GB"/>
        </w:rPr>
        <w:t>charantia</w:t>
      </w:r>
      <w:proofErr w:type="spellEnd"/>
      <w:r w:rsidRPr="00662393">
        <w:rPr>
          <w:rFonts w:ascii="Arial" w:hAnsi="Arial" w:cs="Arial"/>
          <w:lang w:val="en-GB"/>
        </w:rPr>
        <w:t xml:space="preserve"> and </w:t>
      </w:r>
      <w:proofErr w:type="spellStart"/>
      <w:r w:rsidRPr="00F40A05">
        <w:rPr>
          <w:rFonts w:ascii="Arial" w:hAnsi="Arial" w:cs="Arial"/>
          <w:i/>
          <w:iCs/>
          <w:lang w:val="en-GB"/>
        </w:rPr>
        <w:t>Xylopia</w:t>
      </w:r>
      <w:proofErr w:type="spellEnd"/>
      <w:r w:rsidRPr="00F40A05">
        <w:rPr>
          <w:rFonts w:ascii="Arial" w:hAnsi="Arial" w:cs="Arial"/>
          <w:i/>
          <w:iCs/>
          <w:lang w:val="en-GB"/>
        </w:rPr>
        <w:t xml:space="preserve"> aethiopica</w:t>
      </w:r>
      <w:r w:rsidRPr="00662393">
        <w:rPr>
          <w:rFonts w:ascii="Arial" w:hAnsi="Arial" w:cs="Arial"/>
          <w:lang w:val="en-GB"/>
        </w:rPr>
        <w:t xml:space="preserve">, which make up the </w:t>
      </w:r>
      <w:proofErr w:type="spellStart"/>
      <w:r w:rsidRPr="00662393">
        <w:rPr>
          <w:rFonts w:ascii="Arial" w:hAnsi="Arial" w:cs="Arial"/>
          <w:lang w:val="en-GB"/>
        </w:rPr>
        <w:t>Diabeto-Dolvo</w:t>
      </w:r>
      <w:proofErr w:type="spellEnd"/>
      <w:r w:rsidRPr="00662393">
        <w:rPr>
          <w:rFonts w:ascii="Arial" w:hAnsi="Arial" w:cs="Arial"/>
          <w:lang w:val="en-GB"/>
        </w:rPr>
        <w:t>® recipe. This review considered phytochemical characterisation, traditional uses and the isolation of bioactive compounds and their biological activities. The keywords ‘</w:t>
      </w:r>
      <w:proofErr w:type="spellStart"/>
      <w:r w:rsidRPr="00662393">
        <w:rPr>
          <w:rFonts w:ascii="Arial" w:hAnsi="Arial" w:cs="Arial"/>
          <w:lang w:val="en-GB"/>
        </w:rPr>
        <w:t>Diabeto-Dolvo</w:t>
      </w:r>
      <w:proofErr w:type="spellEnd"/>
      <w:r w:rsidRPr="00662393">
        <w:rPr>
          <w:rFonts w:ascii="Arial" w:hAnsi="Arial" w:cs="Arial"/>
          <w:lang w:val="en-GB"/>
        </w:rPr>
        <w:t xml:space="preserve">® recipe, Togo, Hypoglycaemic medicinal plants, Bioactive molecules’ are used alone or in combination to refine the list with the following search engines: Google, Google </w:t>
      </w:r>
      <w:proofErr w:type="spellStart"/>
      <w:r w:rsidRPr="00662393">
        <w:rPr>
          <w:rFonts w:ascii="Arial" w:hAnsi="Arial" w:cs="Arial"/>
          <w:lang w:val="en-GB"/>
        </w:rPr>
        <w:t>schoolar</w:t>
      </w:r>
      <w:proofErr w:type="spellEnd"/>
      <w:r w:rsidRPr="00662393">
        <w:rPr>
          <w:rFonts w:ascii="Arial" w:hAnsi="Arial" w:cs="Arial"/>
          <w:lang w:val="en-GB"/>
        </w:rPr>
        <w:t xml:space="preserve">, </w:t>
      </w:r>
      <w:proofErr w:type="spellStart"/>
      <w:r w:rsidRPr="00662393">
        <w:rPr>
          <w:rFonts w:ascii="Arial" w:hAnsi="Arial" w:cs="Arial"/>
          <w:lang w:val="en-GB"/>
        </w:rPr>
        <w:t>Pubmed</w:t>
      </w:r>
      <w:proofErr w:type="spellEnd"/>
      <w:r w:rsidRPr="00662393">
        <w:rPr>
          <w:rFonts w:ascii="Arial" w:hAnsi="Arial" w:cs="Arial"/>
          <w:lang w:val="en-GB"/>
        </w:rPr>
        <w:t xml:space="preserve">. The online </w:t>
      </w:r>
      <w:proofErr w:type="spellStart"/>
      <w:r w:rsidRPr="00662393">
        <w:rPr>
          <w:rFonts w:ascii="Arial" w:hAnsi="Arial" w:cs="Arial"/>
          <w:lang w:val="en-GB"/>
        </w:rPr>
        <w:t>ChemCalc</w:t>
      </w:r>
      <w:proofErr w:type="spellEnd"/>
      <w:r w:rsidRPr="00662393">
        <w:rPr>
          <w:rFonts w:ascii="Arial" w:hAnsi="Arial" w:cs="Arial"/>
          <w:lang w:val="en-GB"/>
        </w:rPr>
        <w:t xml:space="preserve"> tool was used to calculate the m/z ratio using the crude formulae of each bioactive compound</w:t>
      </w:r>
      <w:r>
        <w:rPr>
          <w:rFonts w:ascii="Arial" w:hAnsi="Arial" w:cs="Arial"/>
          <w:lang w:val="en-GB"/>
        </w:rPr>
        <w:t xml:space="preserve"> isolated</w:t>
      </w:r>
      <w:r w:rsidR="00B95236" w:rsidRPr="00B95236">
        <w:rPr>
          <w:rFonts w:ascii="Arial" w:hAnsi="Arial" w:cs="Arial"/>
        </w:rPr>
        <w:t>.</w:t>
      </w:r>
    </w:p>
    <w:p w14:paraId="3297DED1" w14:textId="77777777" w:rsidR="00790ADA" w:rsidRPr="00FB3A86" w:rsidRDefault="00790ADA" w:rsidP="00441B6F">
      <w:pPr>
        <w:pStyle w:val="Body"/>
        <w:spacing w:after="0"/>
        <w:rPr>
          <w:rFonts w:ascii="Arial" w:hAnsi="Arial" w:cs="Arial"/>
        </w:rPr>
      </w:pPr>
    </w:p>
    <w:p w14:paraId="074BD883"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14FFC344" w14:textId="77777777" w:rsidR="00681899" w:rsidRPr="00FB3A86" w:rsidRDefault="00681899" w:rsidP="00681899">
      <w:pPr>
        <w:pStyle w:val="Body"/>
        <w:spacing w:after="0"/>
        <w:rPr>
          <w:rFonts w:ascii="Arial" w:hAnsi="Arial" w:cs="Arial"/>
        </w:rPr>
      </w:pPr>
    </w:p>
    <w:p w14:paraId="32F2BAA8" w14:textId="77777777" w:rsidR="00681899" w:rsidRDefault="00681899" w:rsidP="00681899">
      <w:pPr>
        <w:pStyle w:val="Body"/>
        <w:spacing w:after="0"/>
        <w:rPr>
          <w:rFonts w:ascii="Arial" w:hAnsi="Arial" w:cs="Arial"/>
        </w:rPr>
      </w:pPr>
      <w:r>
        <w:rPr>
          <w:rFonts w:ascii="Arial" w:hAnsi="Arial" w:cs="Arial"/>
          <w:b/>
          <w:caps/>
          <w:sz w:val="22"/>
        </w:rPr>
        <w:t>3</w:t>
      </w:r>
      <w:r w:rsidRPr="00C30A0F">
        <w:rPr>
          <w:rFonts w:ascii="Arial" w:hAnsi="Arial" w:cs="Arial"/>
          <w:b/>
          <w:caps/>
          <w:sz w:val="22"/>
        </w:rPr>
        <w:t>.1</w:t>
      </w:r>
      <w:r>
        <w:rPr>
          <w:rFonts w:ascii="Arial" w:hAnsi="Arial" w:cs="Arial"/>
          <w:b/>
          <w:caps/>
          <w:sz w:val="22"/>
        </w:rPr>
        <w:t xml:space="preserve">. </w:t>
      </w:r>
      <w:r w:rsidRPr="008F63EB">
        <w:rPr>
          <w:rFonts w:ascii="Arial" w:hAnsi="Arial" w:cs="Arial"/>
          <w:b/>
          <w:i/>
          <w:iCs/>
          <w:sz w:val="22"/>
        </w:rPr>
        <w:t xml:space="preserve">Phyllanthus </w:t>
      </w:r>
      <w:proofErr w:type="spellStart"/>
      <w:r w:rsidRPr="008F63EB">
        <w:rPr>
          <w:rFonts w:ascii="Arial" w:hAnsi="Arial" w:cs="Arial"/>
          <w:b/>
          <w:i/>
          <w:iCs/>
          <w:sz w:val="22"/>
        </w:rPr>
        <w:t>amarus</w:t>
      </w:r>
      <w:proofErr w:type="spellEnd"/>
      <w:r w:rsidRPr="00EA2E83">
        <w:rPr>
          <w:rFonts w:ascii="Arial" w:hAnsi="Arial" w:cs="Arial"/>
          <w:b/>
          <w:sz w:val="22"/>
        </w:rPr>
        <w:t xml:space="preserve"> Schum &amp; </w:t>
      </w:r>
      <w:proofErr w:type="spellStart"/>
      <w:r w:rsidRPr="00EA2E83">
        <w:rPr>
          <w:rFonts w:ascii="Arial" w:hAnsi="Arial" w:cs="Arial"/>
          <w:b/>
          <w:sz w:val="22"/>
        </w:rPr>
        <w:t>Thonn</w:t>
      </w:r>
      <w:proofErr w:type="spellEnd"/>
      <w:r w:rsidRPr="00EA2E83">
        <w:rPr>
          <w:rFonts w:ascii="Arial" w:hAnsi="Arial" w:cs="Arial"/>
          <w:b/>
          <w:sz w:val="22"/>
        </w:rPr>
        <w:t xml:space="preserve"> (1827)</w:t>
      </w:r>
      <w:r w:rsidRPr="00C30A0F">
        <w:rPr>
          <w:rFonts w:ascii="Arial" w:hAnsi="Arial" w:cs="Arial"/>
          <w:b/>
          <w:sz w:val="22"/>
        </w:rPr>
        <w:t xml:space="preserve"> </w:t>
      </w:r>
    </w:p>
    <w:p w14:paraId="24EF864A" w14:textId="77777777" w:rsidR="00681899" w:rsidRDefault="00681899" w:rsidP="00681899">
      <w:pPr>
        <w:pStyle w:val="Body"/>
        <w:spacing w:after="0"/>
        <w:rPr>
          <w:rFonts w:ascii="Arial" w:hAnsi="Arial" w:cs="Arial"/>
        </w:rPr>
      </w:pPr>
    </w:p>
    <w:p w14:paraId="13FF94C2" w14:textId="77777777" w:rsidR="00681899" w:rsidRPr="00F25F44" w:rsidRDefault="00681899" w:rsidP="00681899">
      <w:pPr>
        <w:pStyle w:val="Body"/>
        <w:spacing w:after="0"/>
        <w:rPr>
          <w:rFonts w:ascii="Arial" w:hAnsi="Arial" w:cs="Arial"/>
        </w:rPr>
      </w:pPr>
      <w:r w:rsidRPr="00F25F44">
        <w:rPr>
          <w:rFonts w:ascii="Arial" w:hAnsi="Arial" w:cs="Arial"/>
          <w:b/>
        </w:rPr>
        <w:t>3.1.1</w:t>
      </w:r>
      <w:r>
        <w:rPr>
          <w:rFonts w:ascii="Arial" w:hAnsi="Arial" w:cs="Arial"/>
          <w:b/>
        </w:rPr>
        <w:t xml:space="preserve">. </w:t>
      </w:r>
      <w:r w:rsidRPr="00F25F44">
        <w:rPr>
          <w:rFonts w:ascii="Arial" w:hAnsi="Arial" w:cs="Arial"/>
          <w:b/>
        </w:rPr>
        <w:t xml:space="preserve"> Botanical description </w:t>
      </w:r>
    </w:p>
    <w:p w14:paraId="4EFAA214" w14:textId="77777777" w:rsidR="00681899" w:rsidRDefault="00681899" w:rsidP="00681899">
      <w:pPr>
        <w:pStyle w:val="Body"/>
        <w:spacing w:after="0"/>
        <w:rPr>
          <w:rFonts w:ascii="Arial" w:hAnsi="Arial" w:cs="Arial"/>
        </w:rPr>
      </w:pPr>
    </w:p>
    <w:p w14:paraId="0028BDAC" w14:textId="77777777" w:rsidR="00681899" w:rsidRPr="00F25F44" w:rsidRDefault="00681899" w:rsidP="00681899">
      <w:pPr>
        <w:spacing w:line="276" w:lineRule="auto"/>
        <w:jc w:val="both"/>
        <w:rPr>
          <w:rFonts w:ascii="Arial" w:hAnsi="Arial" w:cs="Arial"/>
          <w:lang w:val="en-GB"/>
        </w:rPr>
      </w:pPr>
      <w:r w:rsidRPr="003E1956">
        <w:rPr>
          <w:rFonts w:ascii="Arial" w:hAnsi="Arial" w:cs="Arial"/>
          <w:i/>
          <w:iCs/>
          <w:lang w:val="en-GB"/>
        </w:rPr>
        <w:t xml:space="preserve">Phyllanthus </w:t>
      </w:r>
      <w:proofErr w:type="spellStart"/>
      <w:r w:rsidRPr="003E1956">
        <w:rPr>
          <w:rFonts w:ascii="Arial" w:hAnsi="Arial" w:cs="Arial"/>
          <w:i/>
          <w:iCs/>
          <w:lang w:val="en-GB"/>
        </w:rPr>
        <w:t>amarus</w:t>
      </w:r>
      <w:proofErr w:type="spellEnd"/>
      <w:r w:rsidRPr="00F25F44">
        <w:rPr>
          <w:rFonts w:ascii="Arial" w:hAnsi="Arial" w:cs="Arial"/>
          <w:lang w:val="en-GB"/>
        </w:rPr>
        <w:t xml:space="preserve"> is an upright annual herbaceous shrub 10 to 60 cm tall. Its main stem is simple or branched. The leaves measure 3-11 × 1.5-6 mm and are oval, elliptical or oblong. Above their stalks are the flowers, followed by the fruit </w:t>
      </w:r>
      <w:r w:rsidRPr="00F25F44">
        <w:rPr>
          <w:rFonts w:ascii="Arial" w:hAnsi="Arial" w:cs="Arial"/>
        </w:rPr>
        <w:fldChar w:fldCharType="begin"/>
      </w:r>
      <w:r w:rsidRPr="00F25F44">
        <w:rPr>
          <w:rFonts w:ascii="Arial" w:hAnsi="Arial" w:cs="Arial"/>
          <w:lang w:val="en-GB"/>
        </w:rPr>
        <w:instrText xml:space="preserve"> ADDIN ZOTERO_ITEM CSL_CITATION {"citationID":"Pj3zIRyN","properties":{"formattedCitation":"[4]","plainCitation":"[4]","noteIndex":0},"citationItems":[{"id":"CHtMYOQP/ElGs8uxg","uris":["http://zotero.org/users/local/prhOGZdL/items/FIRCHVLL"],"itemData":{"id":"y6Y7ksBi/jR2aGcqk","type":"article-journal","container-title":"Nelumbo-The Bulletin of the Botanical Survey of India","issue":"1-4","page":"161–176","source":"Google Scholar","title":"Concept of Phyllanthus niruri (Euphorbiaceae) in Indian floras","volume":"27","author":[{"family":"Mitra","given":"R. L."},{"family":"Jain","given":"S. K."}],"issued":{"date-parts":[["1985"]]}}}],"schema":"https://github.com/citation-style-language/schema/raw/master/csl-citation.json"} </w:instrText>
      </w:r>
      <w:r w:rsidRPr="00F25F44">
        <w:rPr>
          <w:rFonts w:ascii="Arial" w:hAnsi="Arial" w:cs="Arial"/>
        </w:rPr>
        <w:fldChar w:fldCharType="separate"/>
      </w:r>
      <w:r w:rsidRPr="00F25F44">
        <w:rPr>
          <w:rFonts w:ascii="Arial" w:hAnsi="Arial" w:cs="Arial"/>
          <w:lang w:val="en-GB"/>
        </w:rPr>
        <w:t>[4]</w:t>
      </w:r>
      <w:r w:rsidRPr="00F25F44">
        <w:rPr>
          <w:rFonts w:ascii="Arial" w:hAnsi="Arial" w:cs="Arial"/>
        </w:rPr>
        <w:fldChar w:fldCharType="end"/>
      </w:r>
      <w:r w:rsidRPr="00F25F44">
        <w:rPr>
          <w:rFonts w:ascii="Arial" w:hAnsi="Arial" w:cs="Arial"/>
          <w:lang w:val="en-GB"/>
        </w:rPr>
        <w:t xml:space="preserve">. The seed capsules on the stems are 1 to 2 mm long, round, smooth and 2 mm wide, with an average of six seeds inside [6]. </w:t>
      </w:r>
      <w:r w:rsidRPr="003E1956">
        <w:rPr>
          <w:rFonts w:ascii="Arial" w:hAnsi="Arial" w:cs="Arial"/>
          <w:i/>
          <w:iCs/>
          <w:lang w:val="en-GB"/>
        </w:rPr>
        <w:t xml:space="preserve">Phyllanthus </w:t>
      </w:r>
      <w:proofErr w:type="spellStart"/>
      <w:r w:rsidRPr="003E1956">
        <w:rPr>
          <w:rFonts w:ascii="Arial" w:hAnsi="Arial" w:cs="Arial"/>
          <w:i/>
          <w:iCs/>
          <w:lang w:val="en-GB"/>
        </w:rPr>
        <w:t>amarus</w:t>
      </w:r>
      <w:proofErr w:type="spellEnd"/>
      <w:r w:rsidRPr="00F25F44">
        <w:rPr>
          <w:rFonts w:ascii="Arial" w:hAnsi="Arial" w:cs="Arial"/>
          <w:lang w:val="en-GB"/>
        </w:rPr>
        <w:t xml:space="preserve"> is a medicinal plant frequently found growing wild on islands in tropical and subtropical regions of the world (Figure 1).</w:t>
      </w:r>
    </w:p>
    <w:p w14:paraId="3601323F" w14:textId="77777777" w:rsidR="00681899" w:rsidRPr="003E1956" w:rsidRDefault="00681899" w:rsidP="00681899">
      <w:pPr>
        <w:jc w:val="center"/>
        <w:rPr>
          <w:rFonts w:ascii="Arial" w:eastAsia="Calibri" w:hAnsi="Arial" w:cs="Arial"/>
        </w:rPr>
      </w:pPr>
      <w:r w:rsidRPr="003E1956">
        <w:rPr>
          <w:rFonts w:ascii="Arial" w:hAnsi="Arial" w:cs="Arial"/>
          <w:noProof/>
        </w:rPr>
        <w:drawing>
          <wp:inline distT="0" distB="0" distL="0" distR="0" wp14:anchorId="7FB80911" wp14:editId="1570CBC6">
            <wp:extent cx="2946400" cy="1649984"/>
            <wp:effectExtent l="0" t="0" r="0" b="0"/>
            <wp:docPr id="6" name="Image 6" descr="Phyllanthus Amarus Niruri In Haiti | Phyllanthus Amarus Niruri  Manufacturers Suppliers Hai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Phyllanthus Amarus Niruri In Haiti | Phyllanthus Amarus Niruri  Manufacturers Suppliers Hait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970455" cy="1663455"/>
                    </a:xfrm>
                    <a:prstGeom prst="rect">
                      <a:avLst/>
                    </a:prstGeom>
                    <a:noFill/>
                    <a:ln>
                      <a:noFill/>
                    </a:ln>
                  </pic:spPr>
                </pic:pic>
              </a:graphicData>
            </a:graphic>
          </wp:inline>
        </w:drawing>
      </w:r>
    </w:p>
    <w:p w14:paraId="572F0E1A" w14:textId="25259F98" w:rsidR="00681899" w:rsidRPr="00FF4E5F" w:rsidRDefault="00681899" w:rsidP="00FF4E5F">
      <w:pPr>
        <w:spacing w:before="240"/>
        <w:jc w:val="center"/>
        <w:rPr>
          <w:rFonts w:ascii="Arial" w:hAnsi="Arial" w:cs="Arial"/>
          <w:i/>
          <w:iCs/>
        </w:rPr>
      </w:pPr>
      <w:bookmarkStart w:id="1" w:name="_Toc201675447"/>
      <w:r w:rsidRPr="003E1956">
        <w:rPr>
          <w:rFonts w:ascii="Arial" w:hAnsi="Arial" w:cs="Arial"/>
        </w:rPr>
        <w:t xml:space="preserve">Figure </w:t>
      </w:r>
      <w:r w:rsidRPr="003E1956">
        <w:rPr>
          <w:rFonts w:ascii="Arial" w:hAnsi="Arial" w:cs="Arial"/>
        </w:rPr>
        <w:fldChar w:fldCharType="begin"/>
      </w:r>
      <w:r w:rsidRPr="003E1956">
        <w:rPr>
          <w:rFonts w:ascii="Arial" w:hAnsi="Arial" w:cs="Arial"/>
        </w:rPr>
        <w:instrText xml:space="preserve"> SEQ Figure \* ARABIC </w:instrText>
      </w:r>
      <w:r w:rsidRPr="003E1956">
        <w:rPr>
          <w:rFonts w:ascii="Arial" w:hAnsi="Arial" w:cs="Arial"/>
        </w:rPr>
        <w:fldChar w:fldCharType="separate"/>
      </w:r>
      <w:r w:rsidR="009035F4">
        <w:rPr>
          <w:rFonts w:ascii="Arial" w:hAnsi="Arial" w:cs="Arial"/>
          <w:noProof/>
        </w:rPr>
        <w:t>1</w:t>
      </w:r>
      <w:r w:rsidRPr="003E1956">
        <w:rPr>
          <w:rFonts w:ascii="Arial" w:hAnsi="Arial" w:cs="Arial"/>
        </w:rPr>
        <w:fldChar w:fldCharType="end"/>
      </w:r>
      <w:r w:rsidRPr="003E1956">
        <w:rPr>
          <w:rFonts w:ascii="Arial" w:hAnsi="Arial" w:cs="Arial"/>
        </w:rPr>
        <w:t xml:space="preserve">: </w:t>
      </w:r>
      <w:bookmarkEnd w:id="1"/>
      <w:r w:rsidRPr="003E1956">
        <w:rPr>
          <w:rFonts w:ascii="Arial" w:hAnsi="Arial" w:cs="Arial"/>
        </w:rPr>
        <w:t xml:space="preserve">Photograph of </w:t>
      </w:r>
      <w:r w:rsidRPr="003E1956">
        <w:rPr>
          <w:rFonts w:ascii="Arial" w:hAnsi="Arial" w:cs="Arial"/>
          <w:i/>
          <w:iCs/>
        </w:rPr>
        <w:t xml:space="preserve">Phyllanthus </w:t>
      </w:r>
      <w:proofErr w:type="spellStart"/>
      <w:r w:rsidRPr="003E1956">
        <w:rPr>
          <w:rFonts w:ascii="Arial" w:hAnsi="Arial" w:cs="Arial"/>
          <w:i/>
          <w:iCs/>
        </w:rPr>
        <w:t>amarus</w:t>
      </w:r>
      <w:proofErr w:type="spellEnd"/>
    </w:p>
    <w:p w14:paraId="433CEAF0" w14:textId="1EE2EA8D" w:rsidR="00681899" w:rsidRDefault="00681899" w:rsidP="004217A0">
      <w:pPr>
        <w:pStyle w:val="Body"/>
        <w:spacing w:after="0"/>
        <w:rPr>
          <w:rFonts w:ascii="Arial" w:hAnsi="Arial" w:cs="Arial"/>
          <w:b/>
        </w:rPr>
      </w:pPr>
      <w:r w:rsidRPr="00F25F44">
        <w:rPr>
          <w:rFonts w:ascii="Arial" w:hAnsi="Arial" w:cs="Arial"/>
          <w:b/>
        </w:rPr>
        <w:t>3.1.</w:t>
      </w:r>
      <w:r>
        <w:rPr>
          <w:rFonts w:ascii="Arial" w:hAnsi="Arial" w:cs="Arial"/>
          <w:b/>
        </w:rPr>
        <w:t>2.</w:t>
      </w:r>
      <w:r w:rsidRPr="00F25F44">
        <w:rPr>
          <w:rFonts w:ascii="Arial" w:hAnsi="Arial" w:cs="Arial"/>
          <w:b/>
        </w:rPr>
        <w:t xml:space="preserve"> </w:t>
      </w:r>
      <w:r w:rsidRPr="003E1956">
        <w:rPr>
          <w:rFonts w:ascii="Arial" w:hAnsi="Arial" w:cs="Arial"/>
          <w:b/>
        </w:rPr>
        <w:t>Taxonomy</w:t>
      </w:r>
    </w:p>
    <w:p w14:paraId="024CD6DA" w14:textId="77777777" w:rsidR="004217A0" w:rsidRDefault="004217A0" w:rsidP="004217A0">
      <w:pPr>
        <w:pStyle w:val="Body"/>
        <w:spacing w:after="0"/>
        <w:rPr>
          <w:rFonts w:ascii="Arial" w:hAnsi="Arial" w:cs="Arial"/>
          <w:b/>
        </w:rPr>
      </w:pPr>
    </w:p>
    <w:p w14:paraId="130DDDD2" w14:textId="77777777" w:rsidR="00681899" w:rsidRPr="003E1956" w:rsidRDefault="00681899" w:rsidP="00681899">
      <w:pPr>
        <w:spacing w:line="276" w:lineRule="auto"/>
        <w:jc w:val="both"/>
        <w:rPr>
          <w:rFonts w:ascii="Arial" w:hAnsi="Arial" w:cs="Arial"/>
          <w:lang w:val="en-GB"/>
        </w:rPr>
      </w:pPr>
      <w:r w:rsidRPr="003E1956">
        <w:rPr>
          <w:rFonts w:ascii="Arial" w:hAnsi="Arial" w:cs="Arial"/>
          <w:i/>
          <w:iCs/>
          <w:lang w:val="en-GB"/>
        </w:rPr>
        <w:t xml:space="preserve">Phyllanthus </w:t>
      </w:r>
      <w:proofErr w:type="spellStart"/>
      <w:r w:rsidRPr="003E1956">
        <w:rPr>
          <w:rFonts w:ascii="Arial" w:hAnsi="Arial" w:cs="Arial"/>
          <w:i/>
          <w:iCs/>
          <w:lang w:val="en-GB"/>
        </w:rPr>
        <w:t>amarus</w:t>
      </w:r>
      <w:proofErr w:type="spellEnd"/>
      <w:r w:rsidRPr="003E1956">
        <w:rPr>
          <w:rFonts w:ascii="Arial" w:hAnsi="Arial" w:cs="Arial"/>
          <w:lang w:val="en-GB"/>
        </w:rPr>
        <w:t xml:space="preserve"> belongs to the </w:t>
      </w:r>
      <w:proofErr w:type="spellStart"/>
      <w:r w:rsidRPr="003E1956">
        <w:rPr>
          <w:rFonts w:ascii="Arial" w:hAnsi="Arial" w:cs="Arial"/>
          <w:lang w:val="en-GB"/>
        </w:rPr>
        <w:t>Phyllanthaceae</w:t>
      </w:r>
      <w:proofErr w:type="spellEnd"/>
      <w:r w:rsidRPr="003E1956">
        <w:rPr>
          <w:rFonts w:ascii="Arial" w:hAnsi="Arial" w:cs="Arial"/>
          <w:lang w:val="en-GB"/>
        </w:rPr>
        <w:t xml:space="preserve"> family and is native to West Africa, a species that is now pantropically distributed </w:t>
      </w:r>
      <w:r w:rsidRPr="003E1956">
        <w:rPr>
          <w:rFonts w:ascii="Arial" w:hAnsi="Arial" w:cs="Arial"/>
          <w:color w:val="000000"/>
          <w:highlight w:val="yellow"/>
        </w:rPr>
        <w:fldChar w:fldCharType="begin"/>
      </w:r>
      <w:r w:rsidRPr="003E1956">
        <w:rPr>
          <w:rFonts w:ascii="Arial" w:hAnsi="Arial" w:cs="Arial"/>
          <w:color w:val="000000"/>
          <w:highlight w:val="yellow"/>
          <w:lang w:val="en-GB"/>
        </w:rPr>
        <w:instrText xml:space="preserve"> ADDIN ZOTERO_ITEM CSL_CITATION {"citationID":"bGqq0s6Q","properties":{"formattedCitation":"[5]","plainCitation":"[5]","noteIndex":0},"citationItems":[{"id":183,"uris":["http://zotero.org/users/local/zN6oOCle/items/G9PD2UD2"],"itemData":{"id":183,"type":"article-journal","language":"fr","source":"Zotero","title":"Etude de la composition chimique et du potentiel pharmacologique associé de Phyllanthus amarus Schum et Thonn. (1827) `` Grenn anba fèy ''","author":[{"family":"Matou","given":"Mélissa"},{"family":"Bercion","given":"Sylvie"},{"family":"Merciris","given":"Patrick"},{"family":"Meyssonier","given":"Nicole Laurent"},{"family":"Fernand","given":"Déborah"},{"family":"Marianne-Pepin","given":"Therese"}],"issued":{"date-parts":[["2018"]]}}}],"schema":"https://github.com/citation-style-language/schema/raw/master/csl-citation.json"} </w:instrText>
      </w:r>
      <w:r w:rsidRPr="003E1956">
        <w:rPr>
          <w:rFonts w:ascii="Arial" w:hAnsi="Arial" w:cs="Arial"/>
          <w:color w:val="000000"/>
          <w:highlight w:val="yellow"/>
        </w:rPr>
        <w:fldChar w:fldCharType="separate"/>
      </w:r>
      <w:r w:rsidRPr="003E1956">
        <w:rPr>
          <w:rFonts w:ascii="Arial" w:hAnsi="Arial" w:cs="Arial"/>
          <w:lang w:val="en-GB"/>
        </w:rPr>
        <w:t>[5]</w:t>
      </w:r>
      <w:r w:rsidRPr="003E1956">
        <w:rPr>
          <w:rFonts w:ascii="Arial" w:hAnsi="Arial" w:cs="Arial"/>
          <w:color w:val="000000"/>
          <w:highlight w:val="yellow"/>
        </w:rPr>
        <w:fldChar w:fldCharType="end"/>
      </w:r>
      <w:r w:rsidRPr="003E1956">
        <w:rPr>
          <w:rFonts w:ascii="Arial" w:hAnsi="Arial" w:cs="Arial"/>
          <w:lang w:val="en-GB"/>
        </w:rPr>
        <w:t xml:space="preserve">. The classification of </w:t>
      </w:r>
      <w:proofErr w:type="spellStart"/>
      <w:r w:rsidRPr="00A504D9">
        <w:rPr>
          <w:rFonts w:ascii="Arial" w:hAnsi="Arial" w:cs="Arial"/>
          <w:i/>
          <w:iCs/>
          <w:lang w:val="en-GB"/>
        </w:rPr>
        <w:t>Phullanthus</w:t>
      </w:r>
      <w:proofErr w:type="spellEnd"/>
      <w:r w:rsidRPr="00A504D9">
        <w:rPr>
          <w:rFonts w:ascii="Arial" w:hAnsi="Arial" w:cs="Arial"/>
          <w:i/>
          <w:iCs/>
          <w:lang w:val="en-GB"/>
        </w:rPr>
        <w:t xml:space="preserve"> </w:t>
      </w:r>
      <w:proofErr w:type="spellStart"/>
      <w:r w:rsidRPr="00A504D9">
        <w:rPr>
          <w:rFonts w:ascii="Arial" w:hAnsi="Arial" w:cs="Arial"/>
          <w:i/>
          <w:iCs/>
          <w:lang w:val="en-GB"/>
        </w:rPr>
        <w:t>amarus</w:t>
      </w:r>
      <w:proofErr w:type="spellEnd"/>
      <w:r w:rsidRPr="003E1956">
        <w:rPr>
          <w:rFonts w:ascii="Arial" w:hAnsi="Arial" w:cs="Arial"/>
          <w:lang w:val="en-GB"/>
        </w:rPr>
        <w:t xml:space="preserve"> is</w:t>
      </w:r>
      <w:r w:rsidRPr="003E1956">
        <w:rPr>
          <w:rFonts w:ascii="Arial" w:hAnsi="Arial" w:cs="Arial"/>
          <w:iCs/>
          <w:color w:val="000000"/>
        </w:rPr>
        <w:t>:</w:t>
      </w:r>
    </w:p>
    <w:tbl>
      <w:tblPr>
        <w:tblW w:w="3472" w:type="dxa"/>
        <w:tblCellMar>
          <w:left w:w="70" w:type="dxa"/>
          <w:right w:w="70" w:type="dxa"/>
        </w:tblCellMar>
        <w:tblLook w:val="04A0" w:firstRow="1" w:lastRow="0" w:firstColumn="1" w:lastColumn="0" w:noHBand="0" w:noVBand="1"/>
      </w:tblPr>
      <w:tblGrid>
        <w:gridCol w:w="1560"/>
        <w:gridCol w:w="1912"/>
      </w:tblGrid>
      <w:tr w:rsidR="00681899" w:rsidRPr="003E1956" w14:paraId="2001EFF0" w14:textId="77777777" w:rsidTr="00555145">
        <w:trPr>
          <w:trHeight w:val="297"/>
        </w:trPr>
        <w:tc>
          <w:tcPr>
            <w:tcW w:w="1560" w:type="dxa"/>
            <w:tcBorders>
              <w:top w:val="nil"/>
              <w:left w:val="nil"/>
              <w:bottom w:val="nil"/>
              <w:right w:val="nil"/>
            </w:tcBorders>
            <w:shd w:val="clear" w:color="auto" w:fill="auto"/>
            <w:noWrap/>
            <w:vAlign w:val="center"/>
          </w:tcPr>
          <w:p w14:paraId="16037298" w14:textId="77777777" w:rsidR="00681899" w:rsidRPr="003E1956" w:rsidRDefault="00681899" w:rsidP="00555145">
            <w:pPr>
              <w:spacing w:line="276" w:lineRule="auto"/>
              <w:jc w:val="both"/>
              <w:rPr>
                <w:rFonts w:ascii="Arial" w:hAnsi="Arial" w:cs="Arial"/>
                <w:color w:val="000000"/>
              </w:rPr>
            </w:pPr>
            <w:r w:rsidRPr="003E1956">
              <w:rPr>
                <w:rFonts w:ascii="Arial" w:eastAsia="Calibri" w:hAnsi="Arial" w:cs="Arial"/>
                <w:color w:val="000000"/>
              </w:rPr>
              <w:lastRenderedPageBreak/>
              <w:t xml:space="preserve">Kingdom                                         </w:t>
            </w:r>
          </w:p>
        </w:tc>
        <w:tc>
          <w:tcPr>
            <w:tcW w:w="1912" w:type="dxa"/>
            <w:tcBorders>
              <w:top w:val="nil"/>
              <w:left w:val="nil"/>
              <w:bottom w:val="nil"/>
              <w:right w:val="nil"/>
            </w:tcBorders>
            <w:shd w:val="clear" w:color="auto" w:fill="auto"/>
            <w:noWrap/>
            <w:vAlign w:val="bottom"/>
          </w:tcPr>
          <w:p w14:paraId="1D4FF8A1" w14:textId="77777777" w:rsidR="00681899" w:rsidRPr="003E1956" w:rsidRDefault="00681899" w:rsidP="00555145">
            <w:pPr>
              <w:spacing w:line="276" w:lineRule="auto"/>
              <w:rPr>
                <w:rFonts w:ascii="Arial" w:hAnsi="Arial" w:cs="Arial"/>
                <w:color w:val="000000"/>
              </w:rPr>
            </w:pPr>
            <w:r w:rsidRPr="003E1956">
              <w:rPr>
                <w:rFonts w:ascii="Arial" w:hAnsi="Arial" w:cs="Arial"/>
                <w:color w:val="000000"/>
              </w:rPr>
              <w:t>: Plantae</w:t>
            </w:r>
          </w:p>
        </w:tc>
      </w:tr>
      <w:tr w:rsidR="00681899" w:rsidRPr="003E1956" w14:paraId="35F16A2C" w14:textId="77777777" w:rsidTr="00555145">
        <w:trPr>
          <w:trHeight w:val="297"/>
        </w:trPr>
        <w:tc>
          <w:tcPr>
            <w:tcW w:w="1560" w:type="dxa"/>
            <w:tcBorders>
              <w:top w:val="nil"/>
              <w:left w:val="nil"/>
              <w:bottom w:val="nil"/>
              <w:right w:val="nil"/>
            </w:tcBorders>
            <w:shd w:val="clear" w:color="auto" w:fill="auto"/>
            <w:noWrap/>
            <w:vAlign w:val="center"/>
          </w:tcPr>
          <w:p w14:paraId="055E8D8D" w14:textId="77777777" w:rsidR="00681899" w:rsidRPr="003E1956" w:rsidRDefault="00681899" w:rsidP="00555145">
            <w:pPr>
              <w:spacing w:line="276" w:lineRule="auto"/>
              <w:jc w:val="both"/>
              <w:rPr>
                <w:rFonts w:ascii="Arial" w:hAnsi="Arial" w:cs="Arial"/>
                <w:color w:val="000000"/>
              </w:rPr>
            </w:pPr>
            <w:r w:rsidRPr="003E1956">
              <w:rPr>
                <w:rFonts w:ascii="Arial" w:eastAsia="Calibri" w:hAnsi="Arial" w:cs="Arial"/>
                <w:color w:val="000000"/>
              </w:rPr>
              <w:t>Sub-kingdom</w:t>
            </w:r>
          </w:p>
        </w:tc>
        <w:tc>
          <w:tcPr>
            <w:tcW w:w="1912" w:type="dxa"/>
            <w:tcBorders>
              <w:top w:val="nil"/>
              <w:left w:val="nil"/>
              <w:bottom w:val="nil"/>
              <w:right w:val="nil"/>
            </w:tcBorders>
            <w:shd w:val="clear" w:color="auto" w:fill="auto"/>
            <w:noWrap/>
            <w:vAlign w:val="bottom"/>
          </w:tcPr>
          <w:p w14:paraId="17691904" w14:textId="77777777" w:rsidR="00681899" w:rsidRPr="003E1956" w:rsidRDefault="00681899" w:rsidP="00555145">
            <w:pPr>
              <w:spacing w:line="276" w:lineRule="auto"/>
              <w:rPr>
                <w:rFonts w:ascii="Arial" w:hAnsi="Arial" w:cs="Arial"/>
                <w:color w:val="000000"/>
              </w:rPr>
            </w:pPr>
            <w:r w:rsidRPr="003E1956">
              <w:rPr>
                <w:rFonts w:ascii="Arial" w:hAnsi="Arial" w:cs="Arial"/>
                <w:color w:val="000000"/>
              </w:rPr>
              <w:t xml:space="preserve">: </w:t>
            </w:r>
            <w:proofErr w:type="spellStart"/>
            <w:r w:rsidRPr="003E1956">
              <w:rPr>
                <w:rFonts w:ascii="Arial" w:hAnsi="Arial" w:cs="Arial"/>
                <w:color w:val="000000"/>
              </w:rPr>
              <w:t>Viridaeplantae</w:t>
            </w:r>
            <w:proofErr w:type="spellEnd"/>
          </w:p>
        </w:tc>
      </w:tr>
      <w:tr w:rsidR="00681899" w:rsidRPr="003E1956" w14:paraId="425A8B8E" w14:textId="77777777" w:rsidTr="00555145">
        <w:trPr>
          <w:trHeight w:val="297"/>
        </w:trPr>
        <w:tc>
          <w:tcPr>
            <w:tcW w:w="1560" w:type="dxa"/>
            <w:tcBorders>
              <w:top w:val="nil"/>
              <w:left w:val="nil"/>
              <w:bottom w:val="nil"/>
              <w:right w:val="nil"/>
            </w:tcBorders>
            <w:shd w:val="clear" w:color="auto" w:fill="auto"/>
            <w:noWrap/>
            <w:vAlign w:val="center"/>
          </w:tcPr>
          <w:p w14:paraId="0982EAE9" w14:textId="77777777" w:rsidR="00681899" w:rsidRPr="003E1956" w:rsidRDefault="00681899" w:rsidP="00555145">
            <w:pPr>
              <w:spacing w:line="276" w:lineRule="auto"/>
              <w:jc w:val="both"/>
              <w:rPr>
                <w:rFonts w:ascii="Arial" w:hAnsi="Arial" w:cs="Arial"/>
                <w:color w:val="000000"/>
              </w:rPr>
            </w:pPr>
            <w:r w:rsidRPr="003E1956">
              <w:rPr>
                <w:rFonts w:ascii="Arial" w:eastAsia="Calibri" w:hAnsi="Arial" w:cs="Arial"/>
                <w:color w:val="000000"/>
              </w:rPr>
              <w:t xml:space="preserve">Division                                      </w:t>
            </w:r>
          </w:p>
        </w:tc>
        <w:tc>
          <w:tcPr>
            <w:tcW w:w="1912" w:type="dxa"/>
            <w:tcBorders>
              <w:top w:val="nil"/>
              <w:left w:val="nil"/>
              <w:bottom w:val="nil"/>
              <w:right w:val="nil"/>
            </w:tcBorders>
            <w:shd w:val="clear" w:color="auto" w:fill="auto"/>
            <w:noWrap/>
            <w:vAlign w:val="bottom"/>
          </w:tcPr>
          <w:p w14:paraId="7E7AA6B6" w14:textId="77777777" w:rsidR="00681899" w:rsidRPr="003E1956" w:rsidRDefault="00681899" w:rsidP="00555145">
            <w:pPr>
              <w:spacing w:line="276" w:lineRule="auto"/>
              <w:rPr>
                <w:rFonts w:ascii="Arial" w:hAnsi="Arial" w:cs="Arial"/>
                <w:color w:val="000000"/>
              </w:rPr>
            </w:pPr>
            <w:r w:rsidRPr="003E1956">
              <w:rPr>
                <w:rFonts w:ascii="Arial" w:hAnsi="Arial" w:cs="Arial"/>
                <w:color w:val="000000"/>
              </w:rPr>
              <w:t xml:space="preserve">: </w:t>
            </w:r>
            <w:proofErr w:type="spellStart"/>
            <w:r w:rsidRPr="003E1956">
              <w:rPr>
                <w:rFonts w:ascii="Arial" w:hAnsi="Arial" w:cs="Arial"/>
                <w:color w:val="000000"/>
              </w:rPr>
              <w:t>Tracheophyta</w:t>
            </w:r>
            <w:proofErr w:type="spellEnd"/>
          </w:p>
        </w:tc>
      </w:tr>
      <w:tr w:rsidR="00681899" w:rsidRPr="003E1956" w14:paraId="58145D42" w14:textId="77777777" w:rsidTr="00555145">
        <w:trPr>
          <w:trHeight w:val="297"/>
        </w:trPr>
        <w:tc>
          <w:tcPr>
            <w:tcW w:w="1560" w:type="dxa"/>
            <w:tcBorders>
              <w:top w:val="nil"/>
              <w:left w:val="nil"/>
              <w:bottom w:val="nil"/>
              <w:right w:val="nil"/>
            </w:tcBorders>
            <w:shd w:val="clear" w:color="auto" w:fill="auto"/>
            <w:noWrap/>
            <w:vAlign w:val="center"/>
          </w:tcPr>
          <w:p w14:paraId="26A88EBE" w14:textId="77777777" w:rsidR="00681899" w:rsidRPr="003E1956" w:rsidRDefault="00681899" w:rsidP="00555145">
            <w:pPr>
              <w:spacing w:line="276" w:lineRule="auto"/>
              <w:jc w:val="both"/>
              <w:rPr>
                <w:rFonts w:ascii="Arial" w:hAnsi="Arial" w:cs="Arial"/>
                <w:color w:val="000000"/>
              </w:rPr>
            </w:pPr>
            <w:r w:rsidRPr="003E1956">
              <w:rPr>
                <w:rFonts w:ascii="Arial" w:eastAsia="Calibri" w:hAnsi="Arial" w:cs="Arial"/>
                <w:color w:val="000000"/>
              </w:rPr>
              <w:t xml:space="preserve">Class                                          </w:t>
            </w:r>
          </w:p>
        </w:tc>
        <w:tc>
          <w:tcPr>
            <w:tcW w:w="1912" w:type="dxa"/>
            <w:tcBorders>
              <w:top w:val="nil"/>
              <w:left w:val="nil"/>
              <w:bottom w:val="nil"/>
              <w:right w:val="nil"/>
            </w:tcBorders>
            <w:shd w:val="clear" w:color="auto" w:fill="auto"/>
            <w:noWrap/>
            <w:vAlign w:val="bottom"/>
          </w:tcPr>
          <w:p w14:paraId="2B78E5CB" w14:textId="77777777" w:rsidR="00681899" w:rsidRPr="003E1956" w:rsidRDefault="00681899" w:rsidP="00555145">
            <w:pPr>
              <w:spacing w:line="276" w:lineRule="auto"/>
              <w:rPr>
                <w:rFonts w:ascii="Arial" w:hAnsi="Arial" w:cs="Arial"/>
                <w:color w:val="000000"/>
              </w:rPr>
            </w:pPr>
            <w:r w:rsidRPr="003E1956">
              <w:rPr>
                <w:rFonts w:ascii="Arial" w:hAnsi="Arial" w:cs="Arial"/>
                <w:color w:val="000000"/>
              </w:rPr>
              <w:t xml:space="preserve">: </w:t>
            </w:r>
            <w:proofErr w:type="spellStart"/>
            <w:r w:rsidRPr="003E1956">
              <w:rPr>
                <w:rFonts w:ascii="Arial" w:hAnsi="Arial" w:cs="Arial"/>
                <w:color w:val="000000"/>
              </w:rPr>
              <w:t>Magnoliopsida</w:t>
            </w:r>
            <w:proofErr w:type="spellEnd"/>
          </w:p>
        </w:tc>
      </w:tr>
      <w:tr w:rsidR="00681899" w:rsidRPr="003E1956" w14:paraId="7618D7FE" w14:textId="77777777" w:rsidTr="00555145">
        <w:trPr>
          <w:trHeight w:val="297"/>
        </w:trPr>
        <w:tc>
          <w:tcPr>
            <w:tcW w:w="1560" w:type="dxa"/>
            <w:tcBorders>
              <w:top w:val="nil"/>
              <w:left w:val="nil"/>
              <w:bottom w:val="nil"/>
              <w:right w:val="nil"/>
            </w:tcBorders>
            <w:shd w:val="clear" w:color="auto" w:fill="auto"/>
            <w:noWrap/>
            <w:vAlign w:val="center"/>
          </w:tcPr>
          <w:p w14:paraId="204A95E1" w14:textId="77777777" w:rsidR="00681899" w:rsidRPr="003E1956" w:rsidRDefault="00681899" w:rsidP="00555145">
            <w:pPr>
              <w:spacing w:line="276" w:lineRule="auto"/>
              <w:jc w:val="both"/>
              <w:rPr>
                <w:rFonts w:ascii="Arial" w:hAnsi="Arial" w:cs="Arial"/>
                <w:color w:val="000000"/>
              </w:rPr>
            </w:pPr>
            <w:r w:rsidRPr="003E1956">
              <w:rPr>
                <w:rFonts w:ascii="Arial" w:eastAsia="Calibri" w:hAnsi="Arial" w:cs="Arial"/>
                <w:color w:val="000000"/>
              </w:rPr>
              <w:t xml:space="preserve">Sub- class                                    </w:t>
            </w:r>
          </w:p>
        </w:tc>
        <w:tc>
          <w:tcPr>
            <w:tcW w:w="1912" w:type="dxa"/>
            <w:tcBorders>
              <w:top w:val="nil"/>
              <w:left w:val="nil"/>
              <w:bottom w:val="nil"/>
              <w:right w:val="nil"/>
            </w:tcBorders>
            <w:shd w:val="clear" w:color="auto" w:fill="auto"/>
            <w:noWrap/>
            <w:vAlign w:val="bottom"/>
          </w:tcPr>
          <w:p w14:paraId="6864979A" w14:textId="77777777" w:rsidR="00681899" w:rsidRPr="003E1956" w:rsidRDefault="00681899" w:rsidP="00555145">
            <w:pPr>
              <w:spacing w:line="276" w:lineRule="auto"/>
              <w:rPr>
                <w:rFonts w:ascii="Arial" w:hAnsi="Arial" w:cs="Arial"/>
                <w:color w:val="000000"/>
              </w:rPr>
            </w:pPr>
            <w:r w:rsidRPr="003E1956">
              <w:rPr>
                <w:rFonts w:ascii="Arial" w:hAnsi="Arial" w:cs="Arial"/>
                <w:color w:val="000000"/>
              </w:rPr>
              <w:t xml:space="preserve">: </w:t>
            </w:r>
            <w:proofErr w:type="spellStart"/>
            <w:r w:rsidRPr="003E1956">
              <w:rPr>
                <w:rFonts w:ascii="Arial" w:hAnsi="Arial" w:cs="Arial"/>
                <w:color w:val="000000"/>
              </w:rPr>
              <w:t>Malpighiales</w:t>
            </w:r>
            <w:proofErr w:type="spellEnd"/>
          </w:p>
        </w:tc>
      </w:tr>
      <w:tr w:rsidR="00681899" w:rsidRPr="003E1956" w14:paraId="08B7A890" w14:textId="77777777" w:rsidTr="00555145">
        <w:trPr>
          <w:trHeight w:val="297"/>
        </w:trPr>
        <w:tc>
          <w:tcPr>
            <w:tcW w:w="1560" w:type="dxa"/>
            <w:tcBorders>
              <w:top w:val="nil"/>
              <w:left w:val="nil"/>
              <w:bottom w:val="nil"/>
              <w:right w:val="nil"/>
            </w:tcBorders>
            <w:shd w:val="clear" w:color="auto" w:fill="auto"/>
            <w:noWrap/>
            <w:vAlign w:val="center"/>
          </w:tcPr>
          <w:p w14:paraId="32231E70" w14:textId="77777777" w:rsidR="00681899" w:rsidRPr="003E1956" w:rsidRDefault="00681899" w:rsidP="00555145">
            <w:pPr>
              <w:spacing w:line="276" w:lineRule="auto"/>
              <w:jc w:val="both"/>
              <w:rPr>
                <w:rFonts w:ascii="Arial" w:hAnsi="Arial" w:cs="Arial"/>
                <w:color w:val="000000"/>
              </w:rPr>
            </w:pPr>
            <w:r w:rsidRPr="003E1956">
              <w:rPr>
                <w:rFonts w:ascii="Arial" w:eastAsia="Calibri" w:hAnsi="Arial" w:cs="Arial"/>
                <w:color w:val="000000"/>
              </w:rPr>
              <w:t xml:space="preserve">Order                                            </w:t>
            </w:r>
          </w:p>
        </w:tc>
        <w:tc>
          <w:tcPr>
            <w:tcW w:w="1912" w:type="dxa"/>
            <w:tcBorders>
              <w:top w:val="nil"/>
              <w:left w:val="nil"/>
              <w:bottom w:val="nil"/>
              <w:right w:val="nil"/>
            </w:tcBorders>
            <w:shd w:val="clear" w:color="auto" w:fill="auto"/>
            <w:noWrap/>
            <w:vAlign w:val="bottom"/>
          </w:tcPr>
          <w:p w14:paraId="08538F93" w14:textId="77777777" w:rsidR="00681899" w:rsidRPr="003E1956" w:rsidRDefault="00681899" w:rsidP="00555145">
            <w:pPr>
              <w:spacing w:line="276" w:lineRule="auto"/>
              <w:rPr>
                <w:rFonts w:ascii="Arial" w:hAnsi="Arial" w:cs="Arial"/>
                <w:color w:val="000000"/>
              </w:rPr>
            </w:pPr>
            <w:r w:rsidRPr="003E1956">
              <w:rPr>
                <w:rFonts w:ascii="Arial" w:hAnsi="Arial" w:cs="Arial"/>
                <w:color w:val="000000"/>
              </w:rPr>
              <w:t xml:space="preserve">: </w:t>
            </w:r>
            <w:proofErr w:type="spellStart"/>
            <w:r w:rsidRPr="003E1956">
              <w:rPr>
                <w:rFonts w:ascii="Arial" w:hAnsi="Arial" w:cs="Arial"/>
                <w:color w:val="000000"/>
              </w:rPr>
              <w:t>Malpighiales</w:t>
            </w:r>
            <w:proofErr w:type="spellEnd"/>
          </w:p>
        </w:tc>
      </w:tr>
      <w:tr w:rsidR="00681899" w:rsidRPr="003E1956" w14:paraId="73E42A98" w14:textId="77777777" w:rsidTr="00555145">
        <w:trPr>
          <w:trHeight w:val="297"/>
        </w:trPr>
        <w:tc>
          <w:tcPr>
            <w:tcW w:w="1560" w:type="dxa"/>
            <w:tcBorders>
              <w:top w:val="nil"/>
              <w:left w:val="nil"/>
              <w:bottom w:val="nil"/>
              <w:right w:val="nil"/>
            </w:tcBorders>
            <w:shd w:val="clear" w:color="auto" w:fill="auto"/>
            <w:noWrap/>
            <w:vAlign w:val="center"/>
          </w:tcPr>
          <w:p w14:paraId="08CA4B99" w14:textId="77777777" w:rsidR="00681899" w:rsidRPr="003E1956" w:rsidRDefault="00681899" w:rsidP="00555145">
            <w:pPr>
              <w:spacing w:line="276" w:lineRule="auto"/>
              <w:jc w:val="both"/>
              <w:rPr>
                <w:rFonts w:ascii="Arial" w:hAnsi="Arial" w:cs="Arial"/>
                <w:color w:val="000000"/>
              </w:rPr>
            </w:pPr>
            <w:r w:rsidRPr="003E1956">
              <w:rPr>
                <w:rFonts w:ascii="Arial" w:eastAsia="Calibri" w:hAnsi="Arial" w:cs="Arial"/>
                <w:color w:val="000000"/>
              </w:rPr>
              <w:t xml:space="preserve">Family                                         </w:t>
            </w:r>
          </w:p>
        </w:tc>
        <w:tc>
          <w:tcPr>
            <w:tcW w:w="1912" w:type="dxa"/>
            <w:tcBorders>
              <w:top w:val="nil"/>
              <w:left w:val="nil"/>
              <w:bottom w:val="nil"/>
              <w:right w:val="nil"/>
            </w:tcBorders>
            <w:shd w:val="clear" w:color="auto" w:fill="auto"/>
            <w:noWrap/>
            <w:vAlign w:val="bottom"/>
          </w:tcPr>
          <w:p w14:paraId="53C2D14C" w14:textId="77777777" w:rsidR="00681899" w:rsidRPr="003E1956" w:rsidRDefault="00681899" w:rsidP="00555145">
            <w:pPr>
              <w:spacing w:line="276" w:lineRule="auto"/>
              <w:rPr>
                <w:rFonts w:ascii="Arial" w:hAnsi="Arial" w:cs="Arial"/>
                <w:color w:val="000000"/>
              </w:rPr>
            </w:pPr>
            <w:r w:rsidRPr="003E1956">
              <w:rPr>
                <w:rFonts w:ascii="Arial" w:hAnsi="Arial" w:cs="Arial"/>
                <w:color w:val="000000"/>
              </w:rPr>
              <w:t xml:space="preserve">: </w:t>
            </w:r>
            <w:proofErr w:type="spellStart"/>
            <w:r w:rsidRPr="003E1956">
              <w:rPr>
                <w:rFonts w:ascii="Arial" w:hAnsi="Arial" w:cs="Arial"/>
                <w:color w:val="000000"/>
              </w:rPr>
              <w:t>Phyllanthaceae</w:t>
            </w:r>
            <w:proofErr w:type="spellEnd"/>
          </w:p>
        </w:tc>
      </w:tr>
      <w:tr w:rsidR="00681899" w:rsidRPr="003E1956" w14:paraId="422D8841" w14:textId="77777777" w:rsidTr="00555145">
        <w:trPr>
          <w:trHeight w:val="297"/>
        </w:trPr>
        <w:tc>
          <w:tcPr>
            <w:tcW w:w="1560" w:type="dxa"/>
            <w:tcBorders>
              <w:top w:val="nil"/>
              <w:left w:val="nil"/>
              <w:bottom w:val="nil"/>
              <w:right w:val="nil"/>
            </w:tcBorders>
            <w:shd w:val="clear" w:color="auto" w:fill="auto"/>
            <w:noWrap/>
            <w:vAlign w:val="center"/>
          </w:tcPr>
          <w:p w14:paraId="13430F32" w14:textId="77777777" w:rsidR="00681899" w:rsidRPr="003E1956" w:rsidRDefault="00681899" w:rsidP="00555145">
            <w:pPr>
              <w:spacing w:line="276" w:lineRule="auto"/>
              <w:jc w:val="both"/>
              <w:rPr>
                <w:rFonts w:ascii="Arial" w:hAnsi="Arial" w:cs="Arial"/>
                <w:color w:val="000000"/>
              </w:rPr>
            </w:pPr>
            <w:r w:rsidRPr="003E1956">
              <w:rPr>
                <w:rFonts w:ascii="Arial" w:eastAsia="Calibri" w:hAnsi="Arial" w:cs="Arial"/>
                <w:color w:val="000000"/>
              </w:rPr>
              <w:t xml:space="preserve">Genus                                          </w:t>
            </w:r>
          </w:p>
        </w:tc>
        <w:tc>
          <w:tcPr>
            <w:tcW w:w="1912" w:type="dxa"/>
            <w:tcBorders>
              <w:top w:val="nil"/>
              <w:left w:val="nil"/>
              <w:bottom w:val="nil"/>
              <w:right w:val="nil"/>
            </w:tcBorders>
            <w:shd w:val="clear" w:color="auto" w:fill="auto"/>
            <w:noWrap/>
            <w:vAlign w:val="bottom"/>
          </w:tcPr>
          <w:p w14:paraId="0EAA9BF4" w14:textId="77777777" w:rsidR="00681899" w:rsidRPr="003E1956" w:rsidRDefault="00681899" w:rsidP="00555145">
            <w:pPr>
              <w:spacing w:line="276" w:lineRule="auto"/>
              <w:rPr>
                <w:rFonts w:ascii="Arial" w:hAnsi="Arial" w:cs="Arial"/>
                <w:color w:val="000000"/>
              </w:rPr>
            </w:pPr>
            <w:r w:rsidRPr="003E1956">
              <w:rPr>
                <w:rFonts w:ascii="Arial" w:hAnsi="Arial" w:cs="Arial"/>
                <w:color w:val="000000"/>
              </w:rPr>
              <w:t>: Phyllanthus</w:t>
            </w:r>
          </w:p>
        </w:tc>
      </w:tr>
      <w:tr w:rsidR="00681899" w:rsidRPr="003E1956" w14:paraId="07811DCA" w14:textId="77777777" w:rsidTr="00555145">
        <w:trPr>
          <w:trHeight w:val="61"/>
        </w:trPr>
        <w:tc>
          <w:tcPr>
            <w:tcW w:w="1560" w:type="dxa"/>
            <w:tcBorders>
              <w:top w:val="nil"/>
              <w:left w:val="nil"/>
              <w:bottom w:val="nil"/>
              <w:right w:val="nil"/>
            </w:tcBorders>
            <w:shd w:val="clear" w:color="auto" w:fill="auto"/>
            <w:noWrap/>
            <w:vAlign w:val="center"/>
          </w:tcPr>
          <w:p w14:paraId="67D0EA52" w14:textId="77777777" w:rsidR="00681899" w:rsidRPr="003E1956" w:rsidRDefault="00681899" w:rsidP="00555145">
            <w:pPr>
              <w:spacing w:line="276" w:lineRule="auto"/>
              <w:jc w:val="both"/>
              <w:rPr>
                <w:rFonts w:ascii="Arial" w:hAnsi="Arial" w:cs="Arial"/>
                <w:color w:val="000000"/>
              </w:rPr>
            </w:pPr>
            <w:bookmarkStart w:id="2" w:name="RANGE!C12"/>
            <w:r w:rsidRPr="003E1956">
              <w:rPr>
                <w:rFonts w:ascii="Arial" w:eastAsia="Calibri" w:hAnsi="Arial" w:cs="Arial"/>
                <w:color w:val="000000"/>
              </w:rPr>
              <w:t xml:space="preserve">Species                                           </w:t>
            </w:r>
            <w:bookmarkEnd w:id="2"/>
          </w:p>
        </w:tc>
        <w:tc>
          <w:tcPr>
            <w:tcW w:w="1912" w:type="dxa"/>
            <w:tcBorders>
              <w:top w:val="nil"/>
              <w:left w:val="nil"/>
              <w:bottom w:val="nil"/>
              <w:right w:val="nil"/>
            </w:tcBorders>
            <w:shd w:val="clear" w:color="auto" w:fill="auto"/>
            <w:noWrap/>
            <w:vAlign w:val="bottom"/>
          </w:tcPr>
          <w:p w14:paraId="54BA3B48" w14:textId="77777777" w:rsidR="00681899" w:rsidRPr="003E1956" w:rsidRDefault="00681899" w:rsidP="00555145">
            <w:pPr>
              <w:spacing w:line="276" w:lineRule="auto"/>
              <w:rPr>
                <w:rFonts w:ascii="Arial" w:hAnsi="Arial" w:cs="Arial"/>
                <w:color w:val="000000"/>
              </w:rPr>
            </w:pPr>
            <w:r w:rsidRPr="003E1956">
              <w:rPr>
                <w:rFonts w:ascii="Arial" w:hAnsi="Arial" w:cs="Arial"/>
                <w:color w:val="000000"/>
              </w:rPr>
              <w:t xml:space="preserve">: </w:t>
            </w:r>
            <w:proofErr w:type="spellStart"/>
            <w:r w:rsidRPr="003E1956">
              <w:rPr>
                <w:rFonts w:ascii="Arial" w:hAnsi="Arial" w:cs="Arial"/>
                <w:color w:val="000000"/>
              </w:rPr>
              <w:t>amarus</w:t>
            </w:r>
            <w:proofErr w:type="spellEnd"/>
          </w:p>
        </w:tc>
      </w:tr>
    </w:tbl>
    <w:p w14:paraId="7F607FAF" w14:textId="77777777" w:rsidR="00681899" w:rsidRPr="00F25F44" w:rsidRDefault="00681899" w:rsidP="00681899">
      <w:pPr>
        <w:pStyle w:val="Body"/>
        <w:spacing w:after="0"/>
        <w:rPr>
          <w:rFonts w:ascii="Arial" w:hAnsi="Arial" w:cs="Arial"/>
        </w:rPr>
      </w:pPr>
    </w:p>
    <w:p w14:paraId="340F4A58" w14:textId="77777777" w:rsidR="00681899" w:rsidRDefault="00681899" w:rsidP="00681899">
      <w:pPr>
        <w:pStyle w:val="Body"/>
        <w:rPr>
          <w:rFonts w:ascii="Arial" w:hAnsi="Arial" w:cs="Arial"/>
          <w:b/>
        </w:rPr>
      </w:pPr>
      <w:r w:rsidRPr="00F25F44">
        <w:rPr>
          <w:rFonts w:ascii="Arial" w:hAnsi="Arial" w:cs="Arial"/>
          <w:b/>
        </w:rPr>
        <w:t>3.1.</w:t>
      </w:r>
      <w:r>
        <w:rPr>
          <w:rFonts w:ascii="Arial" w:hAnsi="Arial" w:cs="Arial"/>
          <w:b/>
        </w:rPr>
        <w:t>3.</w:t>
      </w:r>
      <w:r w:rsidRPr="003E1956">
        <w:t xml:space="preserve"> </w:t>
      </w:r>
      <w:r w:rsidRPr="003E1956">
        <w:rPr>
          <w:rFonts w:ascii="Arial" w:hAnsi="Arial" w:cs="Arial"/>
          <w:b/>
        </w:rPr>
        <w:t>Vernacular names</w:t>
      </w:r>
    </w:p>
    <w:p w14:paraId="49A3EFDB" w14:textId="77777777" w:rsidR="00681899" w:rsidRPr="003E1956" w:rsidRDefault="00681899" w:rsidP="00681899">
      <w:pPr>
        <w:spacing w:line="276" w:lineRule="auto"/>
        <w:jc w:val="both"/>
        <w:rPr>
          <w:rFonts w:ascii="Arial" w:hAnsi="Arial" w:cs="Arial"/>
          <w:color w:val="000000"/>
          <w:lang w:val="en-GB"/>
        </w:rPr>
      </w:pPr>
      <w:r w:rsidRPr="00A504D9">
        <w:rPr>
          <w:rFonts w:ascii="Arial" w:hAnsi="Arial" w:cs="Arial"/>
          <w:i/>
          <w:iCs/>
          <w:color w:val="000000"/>
          <w:lang w:val="en-GB"/>
        </w:rPr>
        <w:t xml:space="preserve">Phyllanthus </w:t>
      </w:r>
      <w:proofErr w:type="spellStart"/>
      <w:r w:rsidRPr="00A504D9">
        <w:rPr>
          <w:rFonts w:ascii="Arial" w:hAnsi="Arial" w:cs="Arial"/>
          <w:i/>
          <w:iCs/>
          <w:color w:val="000000"/>
          <w:lang w:val="en-GB"/>
        </w:rPr>
        <w:t>amarus</w:t>
      </w:r>
      <w:proofErr w:type="spellEnd"/>
      <w:r w:rsidRPr="003E1956">
        <w:rPr>
          <w:rFonts w:ascii="Arial" w:hAnsi="Arial" w:cs="Arial"/>
          <w:color w:val="000000"/>
          <w:lang w:val="en-GB"/>
        </w:rPr>
        <w:t xml:space="preserve"> has many vernacular names, depending on the locality:</w:t>
      </w:r>
    </w:p>
    <w:p w14:paraId="31356EE4" w14:textId="77777777" w:rsidR="00681899" w:rsidRPr="003E1956" w:rsidRDefault="00681899" w:rsidP="00681899">
      <w:pPr>
        <w:numPr>
          <w:ilvl w:val="0"/>
          <w:numId w:val="32"/>
        </w:numPr>
        <w:spacing w:after="100" w:afterAutospacing="1" w:line="276" w:lineRule="auto"/>
        <w:jc w:val="both"/>
        <w:rPr>
          <w:rFonts w:ascii="Arial" w:hAnsi="Arial" w:cs="Arial"/>
          <w:color w:val="000000"/>
          <w:lang w:val="en-GB"/>
        </w:rPr>
      </w:pPr>
      <w:r w:rsidRPr="003E1956">
        <w:rPr>
          <w:rFonts w:ascii="Arial" w:hAnsi="Arial" w:cs="Arial"/>
          <w:color w:val="000000"/>
          <w:lang w:val="en-GB"/>
        </w:rPr>
        <w:t xml:space="preserve">In Togo: </w:t>
      </w:r>
      <w:proofErr w:type="spellStart"/>
      <w:r w:rsidRPr="003E1956">
        <w:rPr>
          <w:rFonts w:ascii="Arial" w:hAnsi="Arial" w:cs="Arial"/>
          <w:color w:val="000000"/>
          <w:lang w:val="en-GB"/>
        </w:rPr>
        <w:t>Tsekulemegbe</w:t>
      </w:r>
      <w:proofErr w:type="spellEnd"/>
      <w:r w:rsidRPr="003E1956">
        <w:rPr>
          <w:rFonts w:ascii="Arial" w:hAnsi="Arial" w:cs="Arial"/>
          <w:color w:val="000000"/>
          <w:lang w:val="en-GB"/>
        </w:rPr>
        <w:t xml:space="preserve">/ </w:t>
      </w:r>
      <w:proofErr w:type="spellStart"/>
      <w:r w:rsidRPr="003E1956">
        <w:rPr>
          <w:rFonts w:ascii="Arial" w:hAnsi="Arial" w:cs="Arial"/>
          <w:color w:val="000000"/>
          <w:lang w:val="en-GB"/>
        </w:rPr>
        <w:t>hli</w:t>
      </w:r>
      <w:proofErr w:type="spellEnd"/>
      <w:r w:rsidRPr="003E1956">
        <w:rPr>
          <w:rFonts w:ascii="Arial" w:hAnsi="Arial" w:cs="Arial"/>
          <w:color w:val="000000"/>
          <w:lang w:val="en-GB"/>
        </w:rPr>
        <w:t xml:space="preserve"> (</w:t>
      </w:r>
      <w:proofErr w:type="spellStart"/>
      <w:r w:rsidRPr="003E1956">
        <w:rPr>
          <w:rFonts w:ascii="Arial" w:hAnsi="Arial" w:cs="Arial"/>
          <w:color w:val="000000"/>
          <w:lang w:val="en-GB"/>
        </w:rPr>
        <w:t>Ouatchi</w:t>
      </w:r>
      <w:proofErr w:type="spellEnd"/>
      <w:r w:rsidRPr="003E1956">
        <w:rPr>
          <w:rFonts w:ascii="Arial" w:hAnsi="Arial" w:cs="Arial"/>
          <w:color w:val="000000"/>
          <w:lang w:val="en-GB"/>
        </w:rPr>
        <w:t xml:space="preserve">); </w:t>
      </w:r>
      <w:proofErr w:type="spellStart"/>
      <w:r w:rsidRPr="003E1956">
        <w:rPr>
          <w:rFonts w:ascii="Arial" w:hAnsi="Arial" w:cs="Arial"/>
          <w:color w:val="000000"/>
          <w:lang w:val="en-GB"/>
        </w:rPr>
        <w:t>Ahlivi</w:t>
      </w:r>
      <w:proofErr w:type="spellEnd"/>
      <w:r w:rsidRPr="003E1956">
        <w:rPr>
          <w:rFonts w:ascii="Arial" w:hAnsi="Arial" w:cs="Arial"/>
          <w:color w:val="000000"/>
          <w:lang w:val="en-GB"/>
        </w:rPr>
        <w:t xml:space="preserve"> (Mina); </w:t>
      </w:r>
      <w:proofErr w:type="spellStart"/>
      <w:r w:rsidRPr="003E1956">
        <w:rPr>
          <w:rFonts w:ascii="Arial" w:hAnsi="Arial" w:cs="Arial"/>
          <w:color w:val="000000"/>
          <w:lang w:val="en-GB"/>
        </w:rPr>
        <w:t>Owunudu</w:t>
      </w:r>
      <w:proofErr w:type="spellEnd"/>
      <w:r w:rsidRPr="003E1956">
        <w:rPr>
          <w:rFonts w:ascii="Arial" w:hAnsi="Arial" w:cs="Arial"/>
          <w:color w:val="000000"/>
          <w:lang w:val="en-GB"/>
        </w:rPr>
        <w:t xml:space="preserve"> (</w:t>
      </w:r>
      <w:proofErr w:type="spellStart"/>
      <w:r w:rsidRPr="003E1956">
        <w:rPr>
          <w:rFonts w:ascii="Arial" w:hAnsi="Arial" w:cs="Arial"/>
          <w:color w:val="000000"/>
          <w:lang w:val="en-GB"/>
        </w:rPr>
        <w:t>Akposso</w:t>
      </w:r>
      <w:proofErr w:type="spellEnd"/>
      <w:r w:rsidRPr="003E1956">
        <w:rPr>
          <w:rFonts w:ascii="Arial" w:hAnsi="Arial" w:cs="Arial"/>
          <w:color w:val="000000"/>
          <w:lang w:val="en-GB"/>
        </w:rPr>
        <w:t xml:space="preserve">); </w:t>
      </w:r>
      <w:proofErr w:type="spellStart"/>
      <w:r w:rsidRPr="003E1956">
        <w:rPr>
          <w:rFonts w:ascii="Arial" w:hAnsi="Arial" w:cs="Arial"/>
          <w:color w:val="000000"/>
          <w:lang w:val="en-GB"/>
        </w:rPr>
        <w:t>Awassiafé</w:t>
      </w:r>
      <w:proofErr w:type="spellEnd"/>
      <w:r w:rsidRPr="003E1956">
        <w:rPr>
          <w:rFonts w:ascii="Arial" w:hAnsi="Arial" w:cs="Arial"/>
          <w:color w:val="000000"/>
          <w:lang w:val="en-GB"/>
        </w:rPr>
        <w:t xml:space="preserve"> (</w:t>
      </w:r>
      <w:proofErr w:type="spellStart"/>
      <w:r w:rsidRPr="003E1956">
        <w:rPr>
          <w:rFonts w:ascii="Arial" w:hAnsi="Arial" w:cs="Arial"/>
          <w:color w:val="000000"/>
          <w:lang w:val="en-GB"/>
        </w:rPr>
        <w:t>Adja</w:t>
      </w:r>
      <w:proofErr w:type="spellEnd"/>
      <w:r w:rsidRPr="003E1956">
        <w:rPr>
          <w:rFonts w:ascii="Arial" w:hAnsi="Arial" w:cs="Arial"/>
          <w:color w:val="000000"/>
          <w:lang w:val="en-GB"/>
        </w:rPr>
        <w:t>)</w:t>
      </w:r>
    </w:p>
    <w:p w14:paraId="69EBDB7F" w14:textId="77777777" w:rsidR="00681899" w:rsidRPr="003E1956" w:rsidRDefault="00681899" w:rsidP="00681899">
      <w:pPr>
        <w:numPr>
          <w:ilvl w:val="0"/>
          <w:numId w:val="32"/>
        </w:numPr>
        <w:spacing w:before="100" w:beforeAutospacing="1" w:after="100" w:afterAutospacing="1" w:line="276" w:lineRule="auto"/>
        <w:jc w:val="both"/>
        <w:rPr>
          <w:rFonts w:ascii="Arial" w:hAnsi="Arial" w:cs="Arial"/>
          <w:color w:val="000000"/>
          <w:lang w:val="en-GB"/>
        </w:rPr>
      </w:pPr>
      <w:r w:rsidRPr="003E1956">
        <w:rPr>
          <w:rFonts w:ascii="Arial" w:hAnsi="Arial" w:cs="Arial"/>
          <w:color w:val="000000"/>
          <w:lang w:val="en-GB"/>
        </w:rPr>
        <w:t xml:space="preserve"> In Benin: </w:t>
      </w:r>
      <w:proofErr w:type="spellStart"/>
      <w:r w:rsidRPr="003E1956">
        <w:rPr>
          <w:rFonts w:ascii="Arial" w:hAnsi="Arial" w:cs="Arial"/>
          <w:color w:val="000000"/>
          <w:lang w:val="en-GB"/>
        </w:rPr>
        <w:t>Hilinwè</w:t>
      </w:r>
      <w:proofErr w:type="spellEnd"/>
      <w:r w:rsidRPr="003E1956">
        <w:rPr>
          <w:rFonts w:ascii="Arial" w:hAnsi="Arial" w:cs="Arial"/>
          <w:color w:val="000000"/>
          <w:lang w:val="en-GB"/>
        </w:rPr>
        <w:t xml:space="preserve"> (</w:t>
      </w:r>
      <w:proofErr w:type="spellStart"/>
      <w:r w:rsidRPr="003E1956">
        <w:rPr>
          <w:rFonts w:ascii="Arial" w:hAnsi="Arial" w:cs="Arial"/>
          <w:color w:val="000000"/>
          <w:lang w:val="en-GB"/>
        </w:rPr>
        <w:t>Fon</w:t>
      </w:r>
      <w:proofErr w:type="spellEnd"/>
      <w:r w:rsidRPr="003E1956">
        <w:rPr>
          <w:rFonts w:ascii="Arial" w:hAnsi="Arial" w:cs="Arial"/>
          <w:color w:val="000000"/>
          <w:lang w:val="en-GB"/>
        </w:rPr>
        <w:t xml:space="preserve">); </w:t>
      </w:r>
      <w:proofErr w:type="spellStart"/>
      <w:r w:rsidRPr="003E1956">
        <w:rPr>
          <w:rFonts w:ascii="Arial" w:hAnsi="Arial" w:cs="Arial"/>
          <w:color w:val="000000"/>
          <w:lang w:val="en-GB"/>
        </w:rPr>
        <w:t>Ahlinvi</w:t>
      </w:r>
      <w:proofErr w:type="spellEnd"/>
      <w:r w:rsidRPr="003E1956">
        <w:rPr>
          <w:rFonts w:ascii="Arial" w:hAnsi="Arial" w:cs="Arial"/>
          <w:color w:val="000000"/>
          <w:lang w:val="en-GB"/>
        </w:rPr>
        <w:t xml:space="preserve"> (Mina); </w:t>
      </w:r>
      <w:proofErr w:type="spellStart"/>
      <w:r w:rsidRPr="003E1956">
        <w:rPr>
          <w:rFonts w:ascii="Arial" w:hAnsi="Arial" w:cs="Arial"/>
          <w:color w:val="000000"/>
          <w:lang w:val="en-GB"/>
        </w:rPr>
        <w:t>Awasiafè</w:t>
      </w:r>
      <w:proofErr w:type="spellEnd"/>
      <w:r w:rsidRPr="003E1956">
        <w:rPr>
          <w:rFonts w:ascii="Arial" w:hAnsi="Arial" w:cs="Arial"/>
          <w:color w:val="000000"/>
          <w:lang w:val="en-GB"/>
        </w:rPr>
        <w:t xml:space="preserve"> (</w:t>
      </w:r>
      <w:proofErr w:type="spellStart"/>
      <w:r w:rsidRPr="003E1956">
        <w:rPr>
          <w:rFonts w:ascii="Arial" w:hAnsi="Arial" w:cs="Arial"/>
          <w:color w:val="000000"/>
          <w:lang w:val="en-GB"/>
        </w:rPr>
        <w:t>Adja</w:t>
      </w:r>
      <w:proofErr w:type="spellEnd"/>
      <w:r w:rsidRPr="003E1956">
        <w:rPr>
          <w:rFonts w:ascii="Arial" w:hAnsi="Arial" w:cs="Arial"/>
          <w:color w:val="000000"/>
          <w:lang w:val="en-GB"/>
        </w:rPr>
        <w:t>)</w:t>
      </w:r>
    </w:p>
    <w:p w14:paraId="18507998" w14:textId="77777777" w:rsidR="00681899" w:rsidRPr="003E1956" w:rsidRDefault="00681899" w:rsidP="00681899">
      <w:pPr>
        <w:numPr>
          <w:ilvl w:val="0"/>
          <w:numId w:val="32"/>
        </w:numPr>
        <w:spacing w:after="100" w:afterAutospacing="1" w:line="276" w:lineRule="auto"/>
        <w:jc w:val="both"/>
        <w:rPr>
          <w:rFonts w:ascii="Arial" w:hAnsi="Arial" w:cs="Arial"/>
          <w:color w:val="000000"/>
          <w:lang w:val="en-GB"/>
        </w:rPr>
      </w:pPr>
      <w:r w:rsidRPr="003E1956">
        <w:rPr>
          <w:rFonts w:ascii="Arial" w:hAnsi="Arial" w:cs="Arial"/>
          <w:color w:val="000000"/>
          <w:lang w:val="en-GB"/>
        </w:rPr>
        <w:t xml:space="preserve">In Nigeria: </w:t>
      </w:r>
      <w:proofErr w:type="spellStart"/>
      <w:r w:rsidRPr="003E1956">
        <w:rPr>
          <w:rFonts w:ascii="Arial" w:hAnsi="Arial" w:cs="Arial"/>
          <w:color w:val="000000"/>
          <w:lang w:val="en-GB"/>
        </w:rPr>
        <w:t>Eyin</w:t>
      </w:r>
      <w:proofErr w:type="spellEnd"/>
      <w:r w:rsidRPr="003E1956">
        <w:rPr>
          <w:rFonts w:ascii="Arial" w:hAnsi="Arial" w:cs="Arial"/>
          <w:color w:val="000000"/>
          <w:lang w:val="en-GB"/>
        </w:rPr>
        <w:t xml:space="preserve"> </w:t>
      </w:r>
      <w:proofErr w:type="spellStart"/>
      <w:r w:rsidRPr="003E1956">
        <w:rPr>
          <w:rFonts w:ascii="Arial" w:hAnsi="Arial" w:cs="Arial"/>
          <w:color w:val="000000"/>
          <w:lang w:val="en-GB"/>
        </w:rPr>
        <w:t>olobe</w:t>
      </w:r>
      <w:proofErr w:type="spellEnd"/>
      <w:r w:rsidRPr="003E1956">
        <w:rPr>
          <w:rFonts w:ascii="Arial" w:hAnsi="Arial" w:cs="Arial"/>
          <w:color w:val="000000"/>
          <w:lang w:val="en-GB"/>
        </w:rPr>
        <w:t xml:space="preserve"> (Yoruba)</w:t>
      </w:r>
    </w:p>
    <w:p w14:paraId="6255899E" w14:textId="63149525" w:rsidR="00681899" w:rsidRDefault="00681899" w:rsidP="004217A0">
      <w:pPr>
        <w:numPr>
          <w:ilvl w:val="0"/>
          <w:numId w:val="32"/>
        </w:numPr>
        <w:spacing w:line="276" w:lineRule="auto"/>
        <w:jc w:val="both"/>
        <w:rPr>
          <w:rFonts w:ascii="Arial" w:hAnsi="Arial" w:cs="Arial"/>
          <w:color w:val="000000"/>
          <w:lang w:val="en-GB"/>
        </w:rPr>
      </w:pPr>
      <w:r w:rsidRPr="003E1956">
        <w:rPr>
          <w:rFonts w:ascii="Arial" w:hAnsi="Arial" w:cs="Arial"/>
          <w:color w:val="000000"/>
          <w:lang w:val="en-GB"/>
        </w:rPr>
        <w:t xml:space="preserve">In Burkina Faso: </w:t>
      </w:r>
      <w:proofErr w:type="spellStart"/>
      <w:r w:rsidRPr="003E1956">
        <w:rPr>
          <w:rFonts w:ascii="Arial" w:hAnsi="Arial" w:cs="Arial"/>
          <w:color w:val="000000"/>
          <w:lang w:val="en-GB"/>
        </w:rPr>
        <w:t>Womkuuidige</w:t>
      </w:r>
      <w:proofErr w:type="spellEnd"/>
      <w:r w:rsidRPr="003E1956">
        <w:rPr>
          <w:rFonts w:ascii="Arial" w:hAnsi="Arial" w:cs="Arial"/>
          <w:color w:val="000000"/>
          <w:lang w:val="en-GB"/>
        </w:rPr>
        <w:t xml:space="preserve"> (</w:t>
      </w:r>
      <w:proofErr w:type="spellStart"/>
      <w:r w:rsidRPr="003E1956">
        <w:rPr>
          <w:rFonts w:ascii="Arial" w:hAnsi="Arial" w:cs="Arial"/>
          <w:color w:val="000000"/>
          <w:lang w:val="en-GB"/>
        </w:rPr>
        <w:t>Morée</w:t>
      </w:r>
      <w:proofErr w:type="spellEnd"/>
      <w:r w:rsidRPr="003E1956">
        <w:rPr>
          <w:rFonts w:ascii="Arial" w:hAnsi="Arial" w:cs="Arial"/>
          <w:color w:val="000000"/>
          <w:lang w:val="en-GB"/>
        </w:rPr>
        <w:t>)</w:t>
      </w:r>
    </w:p>
    <w:p w14:paraId="27AA9305" w14:textId="77777777" w:rsidR="004217A0" w:rsidRPr="003E1956" w:rsidRDefault="004217A0" w:rsidP="004217A0">
      <w:pPr>
        <w:spacing w:line="276" w:lineRule="auto"/>
        <w:ind w:left="720"/>
        <w:jc w:val="both"/>
        <w:rPr>
          <w:rFonts w:ascii="Arial" w:hAnsi="Arial" w:cs="Arial"/>
          <w:color w:val="000000"/>
          <w:lang w:val="en-GB"/>
        </w:rPr>
      </w:pPr>
    </w:p>
    <w:p w14:paraId="068D6498" w14:textId="096C3583" w:rsidR="00681899" w:rsidRDefault="00681899" w:rsidP="004217A0">
      <w:pPr>
        <w:pStyle w:val="Body"/>
        <w:spacing w:after="0"/>
        <w:rPr>
          <w:rFonts w:ascii="Arial" w:hAnsi="Arial" w:cs="Arial"/>
          <w:b/>
        </w:rPr>
      </w:pPr>
      <w:r>
        <w:rPr>
          <w:rFonts w:ascii="Arial" w:hAnsi="Arial" w:cs="Arial"/>
          <w:b/>
          <w:lang w:val="en-GB"/>
        </w:rPr>
        <w:t xml:space="preserve">         </w:t>
      </w:r>
      <w:r w:rsidRPr="00F25F44">
        <w:rPr>
          <w:rFonts w:ascii="Arial" w:hAnsi="Arial" w:cs="Arial"/>
          <w:b/>
        </w:rPr>
        <w:t>3.1.</w:t>
      </w:r>
      <w:r>
        <w:rPr>
          <w:rFonts w:ascii="Arial" w:hAnsi="Arial" w:cs="Arial"/>
          <w:b/>
        </w:rPr>
        <w:t>4.</w:t>
      </w:r>
      <w:r w:rsidRPr="003E1956">
        <w:t xml:space="preserve"> </w:t>
      </w:r>
      <w:r w:rsidRPr="009E40D5">
        <w:rPr>
          <w:rFonts w:ascii="Arial" w:hAnsi="Arial" w:cs="Arial"/>
          <w:b/>
        </w:rPr>
        <w:t>Traditional uses</w:t>
      </w:r>
    </w:p>
    <w:p w14:paraId="174D8835" w14:textId="77777777" w:rsidR="004217A0" w:rsidRPr="009E40D5" w:rsidRDefault="004217A0" w:rsidP="004217A0">
      <w:pPr>
        <w:pStyle w:val="Body"/>
        <w:spacing w:after="0"/>
        <w:rPr>
          <w:rFonts w:ascii="Arial" w:hAnsi="Arial" w:cs="Arial"/>
          <w:b/>
        </w:rPr>
      </w:pPr>
    </w:p>
    <w:p w14:paraId="7958C7CC" w14:textId="3DFB0A40" w:rsidR="00681899" w:rsidRDefault="00681899" w:rsidP="00681899">
      <w:pPr>
        <w:spacing w:line="276" w:lineRule="auto"/>
        <w:jc w:val="both"/>
        <w:rPr>
          <w:rFonts w:ascii="Arial" w:hAnsi="Arial" w:cs="Arial"/>
          <w:lang w:val="en-GB"/>
        </w:rPr>
      </w:pPr>
      <w:r w:rsidRPr="00A504D9">
        <w:rPr>
          <w:rFonts w:ascii="Arial" w:hAnsi="Arial" w:cs="Arial"/>
          <w:i/>
          <w:iCs/>
          <w:lang w:val="en-GB"/>
        </w:rPr>
        <w:t xml:space="preserve">Phyllanthus </w:t>
      </w:r>
      <w:proofErr w:type="spellStart"/>
      <w:r w:rsidRPr="00A504D9">
        <w:rPr>
          <w:rFonts w:ascii="Arial" w:hAnsi="Arial" w:cs="Arial"/>
          <w:i/>
          <w:iCs/>
          <w:lang w:val="en-GB"/>
        </w:rPr>
        <w:t>amarus</w:t>
      </w:r>
      <w:proofErr w:type="spellEnd"/>
      <w:r w:rsidRPr="009C4247">
        <w:rPr>
          <w:rFonts w:ascii="Arial" w:hAnsi="Arial" w:cs="Arial"/>
          <w:lang w:val="en-GB"/>
        </w:rPr>
        <w:t xml:space="preserve"> is a medicinal plant traditionally used to treat various diseases around the world, either fresh or dried, by ingestion or topical application</w:t>
      </w:r>
      <w:r w:rsidR="00A504D9">
        <w:rPr>
          <w:rFonts w:ascii="Arial" w:hAnsi="Arial" w:cs="Arial"/>
          <w:lang w:val="en-GB"/>
        </w:rPr>
        <w:t xml:space="preserve"> </w:t>
      </w:r>
      <w:r w:rsidRPr="009C4247">
        <w:rPr>
          <w:rFonts w:ascii="Arial" w:hAnsi="Arial" w:cs="Arial"/>
        </w:rPr>
        <w:fldChar w:fldCharType="begin"/>
      </w:r>
      <w:r w:rsidRPr="009C4247">
        <w:rPr>
          <w:rFonts w:ascii="Arial" w:hAnsi="Arial" w:cs="Arial"/>
          <w:lang w:val="en-GB"/>
        </w:rPr>
        <w:instrText xml:space="preserve"> ADDIN ZOTERO_ITEM CSL_CITATION {"citationID":"dK8MVgSa","properties":{"formattedCitation":"[5]","plainCitation":"[5]","noteIndex":0},"citationItems":[{"id":183,"uris":["http://zotero.org/users/local/zN6oOCle/items/G9PD2UD2"],"itemData":{"id":183,"type":"article-journal","language":"fr","source":"Zotero","title":"Etude de la composition chimique et du potentiel pharmacologique associé de Phyllanthus amarus Schum et Thonn. (1827) `` Grenn anba fèy ''","author":[{"family":"Matou","given":"Mélissa"},{"family":"Bercion","given":"Sylvie"},{"family":"Merciris","given":"Patrick"},{"family":"Meyssonier","given":"Nicole Laurent"},{"family":"Fernand","given":"Déborah"},{"family":"Marianne-Pepin","given":"Therese"}],"issued":{"date-parts":[["2018"]]}}}],"schema":"https://github.com/citation-style-language/schema/raw/master/csl-citation.json"} </w:instrText>
      </w:r>
      <w:r w:rsidRPr="009C4247">
        <w:rPr>
          <w:rFonts w:ascii="Arial" w:hAnsi="Arial" w:cs="Arial"/>
        </w:rPr>
        <w:fldChar w:fldCharType="separate"/>
      </w:r>
      <w:r w:rsidRPr="009C4247">
        <w:rPr>
          <w:rFonts w:ascii="Arial" w:hAnsi="Arial" w:cs="Arial"/>
          <w:lang w:val="en-GB"/>
        </w:rPr>
        <w:t>[5]</w:t>
      </w:r>
      <w:r w:rsidRPr="009C4247">
        <w:rPr>
          <w:rFonts w:ascii="Arial" w:hAnsi="Arial" w:cs="Arial"/>
        </w:rPr>
        <w:fldChar w:fldCharType="end"/>
      </w:r>
      <w:r w:rsidRPr="009C4247">
        <w:rPr>
          <w:rFonts w:ascii="Arial" w:hAnsi="Arial" w:cs="Arial"/>
          <w:lang w:val="en-GB"/>
        </w:rPr>
        <w:t>. Different parts of this plant, such as the leaves, leafy stems, roots, and even the entire plant, are used for therapeutic purposes in the form of infusions (I), macerations (M) or decoctions (D) (Figure 2).</w:t>
      </w:r>
    </w:p>
    <w:p w14:paraId="5DF5E03B" w14:textId="2074C596" w:rsidR="00681899" w:rsidRDefault="00681899" w:rsidP="00681899">
      <w:pPr>
        <w:spacing w:line="360" w:lineRule="auto"/>
        <w:jc w:val="center"/>
        <w:rPr>
          <w:rFonts w:ascii="GVBTLL+TimesNewRoman,Bold" w:hAnsi="GVBTLL+TimesNewRoman,Bold"/>
          <w:b/>
          <w:bCs/>
          <w:color w:val="000000"/>
          <w:sz w:val="22"/>
          <w:szCs w:val="22"/>
          <w:highlight w:val="yellow"/>
          <w:lang w:val="en-GB"/>
        </w:rPr>
      </w:pPr>
    </w:p>
    <w:p w14:paraId="398580C6" w14:textId="77777777" w:rsidR="00564767" w:rsidRPr="00797E9A" w:rsidRDefault="00564767" w:rsidP="00681899">
      <w:pPr>
        <w:spacing w:line="360" w:lineRule="auto"/>
        <w:jc w:val="center"/>
        <w:rPr>
          <w:rFonts w:ascii="GVBTLL+TimesNewRoman,Bold" w:hAnsi="GVBTLL+TimesNewRoman,Bold"/>
          <w:b/>
          <w:bCs/>
          <w:color w:val="000000"/>
          <w:sz w:val="22"/>
          <w:szCs w:val="22"/>
          <w:highlight w:val="yellow"/>
          <w:lang w:val="en-GB"/>
        </w:rPr>
      </w:pPr>
    </w:p>
    <w:p w14:paraId="3ACCD440" w14:textId="09D09AD0" w:rsidR="00564767" w:rsidRPr="00564767" w:rsidRDefault="008C1E87" w:rsidP="00681899">
      <w:pPr>
        <w:spacing w:line="360" w:lineRule="auto"/>
        <w:jc w:val="center"/>
        <w:rPr>
          <w:rFonts w:ascii="GVBTLL+TimesNewRoman,Bold" w:hAnsi="GVBTLL+TimesNewRoman,Bold"/>
          <w:b/>
          <w:bCs/>
          <w:color w:val="000000"/>
          <w:sz w:val="22"/>
          <w:szCs w:val="22"/>
          <w:highlight w:val="yellow"/>
          <w:lang w:val="fr-FR"/>
        </w:rPr>
      </w:pPr>
      <w:r>
        <w:rPr>
          <w:rFonts w:ascii="GVBTLL+TimesNewRoman,Bold" w:hAnsi="GVBTLL+TimesNewRoman,Bold"/>
          <w:b/>
          <w:bCs/>
          <w:noProof/>
          <w:color w:val="000000"/>
          <w:sz w:val="22"/>
          <w:szCs w:val="22"/>
          <w:highlight w:val="yellow"/>
        </w:rPr>
        <w:drawing>
          <wp:inline distT="0" distB="0" distL="0" distR="0" wp14:anchorId="7DDC9675" wp14:editId="2029A5C2">
            <wp:extent cx="4432300" cy="2414097"/>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33549" cy="2414777"/>
                    </a:xfrm>
                    <a:prstGeom prst="rect">
                      <a:avLst/>
                    </a:prstGeom>
                    <a:noFill/>
                  </pic:spPr>
                </pic:pic>
              </a:graphicData>
            </a:graphic>
          </wp:inline>
        </w:drawing>
      </w:r>
    </w:p>
    <w:p w14:paraId="716CAC0B" w14:textId="5770C439" w:rsidR="00564767" w:rsidRPr="00FF4E5F" w:rsidRDefault="00564767" w:rsidP="00A504D9">
      <w:pPr>
        <w:pStyle w:val="Caption"/>
        <w:spacing w:after="0" w:afterAutospacing="0"/>
        <w:jc w:val="center"/>
        <w:rPr>
          <w:rFonts w:ascii="Arial" w:hAnsi="Arial" w:cs="Arial"/>
          <w:color w:val="auto"/>
          <w:sz w:val="20"/>
          <w:szCs w:val="20"/>
          <w:lang w:val="en-GB"/>
        </w:rPr>
      </w:pPr>
      <w:bookmarkStart w:id="3" w:name="_Toc201675448"/>
      <w:r w:rsidRPr="00FF4E5F">
        <w:rPr>
          <w:rFonts w:ascii="Arial" w:hAnsi="Arial" w:cs="Arial"/>
          <w:i w:val="0"/>
          <w:iCs w:val="0"/>
          <w:color w:val="auto"/>
          <w:sz w:val="20"/>
          <w:szCs w:val="20"/>
          <w:lang w:val="en-GB"/>
        </w:rPr>
        <w:lastRenderedPageBreak/>
        <w:t xml:space="preserve">Figure </w:t>
      </w:r>
      <w:r w:rsidRPr="00FF4E5F">
        <w:rPr>
          <w:rFonts w:ascii="Arial" w:hAnsi="Arial" w:cs="Arial"/>
          <w:i w:val="0"/>
          <w:iCs w:val="0"/>
          <w:color w:val="auto"/>
          <w:sz w:val="20"/>
          <w:szCs w:val="20"/>
        </w:rPr>
        <w:fldChar w:fldCharType="begin"/>
      </w:r>
      <w:r w:rsidRPr="00FF4E5F">
        <w:rPr>
          <w:rFonts w:ascii="Arial" w:hAnsi="Arial" w:cs="Arial"/>
          <w:i w:val="0"/>
          <w:iCs w:val="0"/>
          <w:color w:val="auto"/>
          <w:sz w:val="20"/>
          <w:szCs w:val="20"/>
          <w:lang w:val="en-GB"/>
        </w:rPr>
        <w:instrText xml:space="preserve"> SEQ Figure \* ARABIC </w:instrText>
      </w:r>
      <w:r w:rsidRPr="00FF4E5F">
        <w:rPr>
          <w:rFonts w:ascii="Arial" w:hAnsi="Arial" w:cs="Arial"/>
          <w:i w:val="0"/>
          <w:iCs w:val="0"/>
          <w:color w:val="auto"/>
          <w:sz w:val="20"/>
          <w:szCs w:val="20"/>
        </w:rPr>
        <w:fldChar w:fldCharType="separate"/>
      </w:r>
      <w:r w:rsidR="009035F4" w:rsidRPr="00FF4E5F">
        <w:rPr>
          <w:rFonts w:ascii="Arial" w:hAnsi="Arial" w:cs="Arial"/>
          <w:i w:val="0"/>
          <w:iCs w:val="0"/>
          <w:noProof/>
          <w:color w:val="auto"/>
          <w:sz w:val="20"/>
          <w:szCs w:val="20"/>
          <w:lang w:val="en-GB"/>
        </w:rPr>
        <w:t>2</w:t>
      </w:r>
      <w:r w:rsidRPr="00FF4E5F">
        <w:rPr>
          <w:rFonts w:ascii="Arial" w:hAnsi="Arial" w:cs="Arial"/>
          <w:i w:val="0"/>
          <w:iCs w:val="0"/>
          <w:color w:val="auto"/>
          <w:sz w:val="20"/>
          <w:szCs w:val="20"/>
        </w:rPr>
        <w:fldChar w:fldCharType="end"/>
      </w:r>
      <w:r w:rsidRPr="00FF4E5F">
        <w:rPr>
          <w:rFonts w:ascii="Arial" w:hAnsi="Arial" w:cs="Arial"/>
          <w:i w:val="0"/>
          <w:iCs w:val="0"/>
          <w:color w:val="auto"/>
          <w:sz w:val="20"/>
          <w:szCs w:val="20"/>
          <w:lang w:val="en-GB"/>
        </w:rPr>
        <w:t xml:space="preserve"> : </w:t>
      </w:r>
      <w:r w:rsidR="008C1E87" w:rsidRPr="00FF4E5F">
        <w:rPr>
          <w:rFonts w:ascii="Arial" w:hAnsi="Arial" w:cs="Arial"/>
          <w:i w:val="0"/>
          <w:iCs w:val="0"/>
          <w:color w:val="auto"/>
          <w:sz w:val="20"/>
          <w:szCs w:val="20"/>
          <w:lang w:val="en-GB"/>
        </w:rPr>
        <w:t xml:space="preserve">  Traditional therapeutic use and different methods of preparation of </w:t>
      </w:r>
      <w:r w:rsidR="008C1E87" w:rsidRPr="00FF4E5F">
        <w:rPr>
          <w:rFonts w:ascii="Arial" w:hAnsi="Arial" w:cs="Arial"/>
          <w:color w:val="auto"/>
          <w:sz w:val="20"/>
          <w:szCs w:val="20"/>
          <w:lang w:val="en-GB"/>
        </w:rPr>
        <w:t xml:space="preserve">Phyllanthus </w:t>
      </w:r>
      <w:proofErr w:type="spellStart"/>
      <w:r w:rsidR="008C1E87" w:rsidRPr="00FF4E5F">
        <w:rPr>
          <w:rFonts w:ascii="Arial" w:hAnsi="Arial" w:cs="Arial"/>
          <w:color w:val="auto"/>
          <w:sz w:val="20"/>
          <w:szCs w:val="20"/>
          <w:lang w:val="en-GB"/>
        </w:rPr>
        <w:t>amarus</w:t>
      </w:r>
      <w:proofErr w:type="spellEnd"/>
      <w:r w:rsidR="008C1E87" w:rsidRPr="00FF4E5F">
        <w:rPr>
          <w:rFonts w:ascii="Arial" w:hAnsi="Arial" w:cs="Arial"/>
          <w:color w:val="auto"/>
          <w:sz w:val="20"/>
          <w:szCs w:val="20"/>
          <w:lang w:val="en-GB"/>
        </w:rPr>
        <w:t xml:space="preserve"> </w:t>
      </w:r>
      <w:bookmarkEnd w:id="3"/>
    </w:p>
    <w:p w14:paraId="07A71345" w14:textId="77777777" w:rsidR="00A504D9" w:rsidRPr="00A504D9" w:rsidRDefault="00A504D9" w:rsidP="00A504D9">
      <w:pPr>
        <w:rPr>
          <w:lang w:val="en-GB" w:eastAsia="fr-FR"/>
        </w:rPr>
      </w:pPr>
    </w:p>
    <w:p w14:paraId="1F9828D7" w14:textId="1AB373C2" w:rsidR="00681899" w:rsidRPr="009C4247" w:rsidRDefault="00681899" w:rsidP="00681899">
      <w:pPr>
        <w:spacing w:line="276" w:lineRule="auto"/>
        <w:jc w:val="both"/>
        <w:rPr>
          <w:rFonts w:ascii="Arial" w:hAnsi="Arial" w:cs="Arial"/>
          <w:lang w:val="en-GB"/>
        </w:rPr>
      </w:pPr>
      <w:r w:rsidRPr="009C4247">
        <w:rPr>
          <w:rFonts w:ascii="Arial" w:hAnsi="Arial" w:cs="Arial"/>
          <w:lang w:val="en-GB"/>
        </w:rPr>
        <w:t xml:space="preserve">Furthermore, other studies have revealed that a decoction made from the leafy branches or the whole plant, either fresh or dried, can be used to treat diabetes in Ivory Coast </w:t>
      </w:r>
      <w:r w:rsidRPr="009C4247">
        <w:rPr>
          <w:rFonts w:ascii="Arial" w:hAnsi="Arial" w:cs="Arial"/>
        </w:rPr>
        <w:fldChar w:fldCharType="begin"/>
      </w:r>
      <w:r w:rsidRPr="009C4247">
        <w:rPr>
          <w:rFonts w:ascii="Arial" w:hAnsi="Arial" w:cs="Arial"/>
          <w:lang w:val="en-GB"/>
        </w:rPr>
        <w:instrText xml:space="preserve"> ADDIN ZOTERO_ITEM CSL_CITATION {"citationID":"pc6wm6R8","properties":{"formattedCitation":"[6]","plainCitation":"[6]","noteIndex":0},"citationItems":[{"id":192,"uris":["http://zotero.org/users/local/zN6oOCle/items/8TQY6CSH"],"itemData":{"id":192,"type":"article-journal","container-title":"Pharmacopée et médecine traditionnelle africaine","issue":"2","page":"45–57","source":"Google Scholar","title":"ENQUETE ETHNOBOTANIQUE SUR LES PLANTES ANTIDIABETIQUES VENDUES SUR QUELQUES MARCHES DU DISTRICT AUTONOME D’ABIDJAN (COTE D’IVOIRE)","volume":"23","author":[{"family":"ODOH","given":"Alida Edwige"},{"family":"KANGA","given":"Yao"},{"family":"FOFANA","given":"Yaya"},{"family":"FOFIE","given":"Yvette"}],"issued":{"date-parts":[["2025"]]}}}],"schema":"https://github.com/citation-style-language/schema/raw/master/csl-citation.json"} </w:instrText>
      </w:r>
      <w:r w:rsidRPr="009C4247">
        <w:rPr>
          <w:rFonts w:ascii="Arial" w:hAnsi="Arial" w:cs="Arial"/>
        </w:rPr>
        <w:fldChar w:fldCharType="separate"/>
      </w:r>
      <w:r w:rsidRPr="009C4247">
        <w:rPr>
          <w:rFonts w:ascii="Arial" w:hAnsi="Arial" w:cs="Arial"/>
          <w:lang w:val="en-GB"/>
        </w:rPr>
        <w:t>[6]</w:t>
      </w:r>
      <w:r w:rsidRPr="009C4247">
        <w:rPr>
          <w:rFonts w:ascii="Arial" w:hAnsi="Arial" w:cs="Arial"/>
        </w:rPr>
        <w:fldChar w:fldCharType="end"/>
      </w:r>
      <w:r w:rsidRPr="009C4247">
        <w:rPr>
          <w:rFonts w:ascii="Arial" w:hAnsi="Arial" w:cs="Arial"/>
          <w:lang w:val="en-GB"/>
        </w:rPr>
        <w:t>.</w:t>
      </w:r>
    </w:p>
    <w:p w14:paraId="2B63954D" w14:textId="77777777" w:rsidR="00681899" w:rsidRPr="009C4247" w:rsidRDefault="00681899" w:rsidP="00681899">
      <w:pPr>
        <w:spacing w:line="276" w:lineRule="auto"/>
        <w:jc w:val="both"/>
        <w:rPr>
          <w:rFonts w:ascii="Arial" w:hAnsi="Arial" w:cs="Arial"/>
          <w:lang w:val="en-GB"/>
        </w:rPr>
      </w:pPr>
      <w:r w:rsidRPr="009C4247">
        <w:rPr>
          <w:rFonts w:ascii="Arial" w:hAnsi="Arial" w:cs="Arial"/>
          <w:lang w:val="en-GB"/>
        </w:rPr>
        <w:t xml:space="preserve">In Niger, a decoction of the leaves or aerial parts is used to treat diarrhoea, dysentery, stomach ache, urinary retention, syphilis, urogenital infection, constipation, nausea, snake bites, leprosy, chest pain, smallpox, cramps, kidney problems, heart problems, dizziness, high blood pressure, fever, haemorrhoids and diabetes </w:t>
      </w:r>
      <w:r w:rsidRPr="009C4247">
        <w:rPr>
          <w:rFonts w:ascii="Arial" w:hAnsi="Arial" w:cs="Arial"/>
        </w:rPr>
        <w:fldChar w:fldCharType="begin"/>
      </w:r>
      <w:r w:rsidRPr="009C4247">
        <w:rPr>
          <w:rFonts w:ascii="Arial" w:hAnsi="Arial" w:cs="Arial"/>
          <w:lang w:val="en-GB"/>
        </w:rPr>
        <w:instrText xml:space="preserve"> ADDIN ZOTERO_ITEM CSL_CITATION {"citationID":"CFZAT2gh","properties":{"formattedCitation":"[7]","plainCitation":"[7]","noteIndex":0},"citationItems":[{"id":194,"uris":["http://zotero.org/users/local/zN6oOCle/items/HAZQQ8IJ"],"itemData":{"id":194,"type":"article-journal","abstract":"The use of plants for therapeutic purposes is an ancestral practice that dates back to the earliest times in the history of mankind. Even today the exploitation of plants for medicinal purposes plays a big role for the communities, especially in Africa, despite advances in modern medicine. According to the World Health Organization, about 80% of the population in developing countries use plants for their primary health care. In Niger, the use of medicinal plants is a foundation of traditional medicine across all ages. It remains a very common practice, especially in rural areas. This practice concerns all ages of life, including mother–child care. In infants and young children, mothers use plants as fortifiers for their prophylactic or curative powers, or to facilitate growth and weight gain, and also to fight major causes of infant morbidity and mortality. Mothers also use medicinal plants for their galactogenic power to stimulate lactation. This is even more important in rural areas where breastfeeding is the main source of infant nutrition. Over the years, these medicinal plants have been the subject of chemical and biological investigations to back up their therapeutic potential and virtues. This study aims to summarize current knowledge on the most commonly used medicinal plants in Niger in mother–child care. This helps emphasize the validation of ancestral medicinal plants through the scientific evaluation of the bioactive components and mechanisms. Elements of sustainability are discussed in future developments.","container-title":"Nutraceuticals","DOI":"10.3390/nutraceuticals5010003","ISSN":"1661-3821","issue":"1","language":"en","license":"http://creativecommons.org/licenses/by/3.0/","note":"number: 1\npublisher: Multidisciplinary Digital Publishing Institute","page":"3","source":"www.mdpi.com","title":"Synthesis of Knowledge on Infant Fortification Plants and the Most Commonly Used Galactogenic Plants in Niger and Their Uses in the Republic of Niger","volume":"5","author":[{"family":"Garba","given":"Rahila Hama"},{"family":"Moussa","given":"Idrissa"},{"family":"Sadou","given":"Hassimi"},{"family":"Suharoschi","given":"Ramona"},{"family":"Depeint","given":"Flore"}],"issued":{"date-parts":[["2025",3]]}}}],"schema":"https://github.com/citation-style-language/schema/raw/master/csl-citation.json"} </w:instrText>
      </w:r>
      <w:r w:rsidRPr="009C4247">
        <w:rPr>
          <w:rFonts w:ascii="Arial" w:hAnsi="Arial" w:cs="Arial"/>
        </w:rPr>
        <w:fldChar w:fldCharType="separate"/>
      </w:r>
      <w:r w:rsidRPr="009C4247">
        <w:rPr>
          <w:rFonts w:ascii="Arial" w:hAnsi="Arial" w:cs="Arial"/>
          <w:lang w:val="en-GB"/>
        </w:rPr>
        <w:t>[7]</w:t>
      </w:r>
      <w:r w:rsidRPr="009C4247">
        <w:rPr>
          <w:rFonts w:ascii="Arial" w:hAnsi="Arial" w:cs="Arial"/>
        </w:rPr>
        <w:fldChar w:fldCharType="end"/>
      </w:r>
      <w:r w:rsidRPr="009C4247">
        <w:rPr>
          <w:rFonts w:ascii="Arial" w:hAnsi="Arial" w:cs="Arial"/>
          <w:lang w:val="en-GB"/>
        </w:rPr>
        <w:t>.</w:t>
      </w:r>
    </w:p>
    <w:p w14:paraId="266380FE" w14:textId="77777777" w:rsidR="00681899" w:rsidRPr="009C4247" w:rsidRDefault="00681899" w:rsidP="00681899">
      <w:pPr>
        <w:spacing w:line="276" w:lineRule="auto"/>
        <w:jc w:val="both"/>
        <w:rPr>
          <w:rFonts w:ascii="Arial" w:hAnsi="Arial" w:cs="Arial"/>
          <w:lang w:val="en-GB"/>
        </w:rPr>
      </w:pPr>
      <w:r w:rsidRPr="009C4247">
        <w:rPr>
          <w:rFonts w:ascii="Arial" w:hAnsi="Arial" w:cs="Arial"/>
          <w:lang w:val="en-GB"/>
        </w:rPr>
        <w:t xml:space="preserve">In Togo, a decoction of the whole plant is used to treat palpitations and vomiting </w:t>
      </w:r>
      <w:r w:rsidRPr="009C4247">
        <w:rPr>
          <w:rFonts w:ascii="Arial" w:hAnsi="Arial" w:cs="Arial"/>
        </w:rPr>
        <w:fldChar w:fldCharType="begin"/>
      </w:r>
      <w:r w:rsidRPr="009C4247">
        <w:rPr>
          <w:rFonts w:ascii="Arial" w:hAnsi="Arial" w:cs="Arial"/>
          <w:lang w:val="en-GB"/>
        </w:rPr>
        <w:instrText xml:space="preserve"> ADDIN ZOTERO_ITEM CSL_CITATION {"citationID":"CH1iPMO8","properties":{"formattedCitation":"[8]","plainCitation":"[8]","noteIndex":0},"citationItems":[{"id":184,"uris":["http://zotero.org/users/local/zN6oOCle/items/YUM4QZGK"],"itemData":{"id":184,"type":"article-journal","abstract":"In Africa, up to 80% of the population relies on herbal concoctions for their primarily health care. In Togo, western Africa, Tem tribe is a population with old knowledge of medicinal plants, however, still very little is known about their medical practices. The present study was conducted to access for the apprehension of adverse effects of traditional remedies by Tem traditional healers (TH). Enquiry was performed by interviews with healers from August to October 2007 in Tchaoudjo prefecture (Togo). The study allowed us to interview 54 TH including 41(75.93%) males and 13(24.07%) females, who cited 102 recipes assumed to have adverse effects. The recipes were used alone to cure several diseases including haemorrhoids (22.55%), female sexual disorders and infertility (21.57%), gastrointestinal disorders (18.63%), and malaria (6.86%). A total of 34 plants belonging to 21 families were cited to be components of the recipes. Euphorbiaceae and Mimosaceae families were the most represented, however, Nauclea latifolia, Khaya senegalensis, Pseudocedrela kotschyi and Xeroderris stuhlmannii were the main components of recipes linked to adverse effects. A total of 20 adverse effects were linked to the administration of theses drugs, and among them; diarrhoea, abdominal pains, polyuria, general weakness and vomiting were the most frequently encountered. These findings were in accordance with several reports of the literature concerning medicinal plants, although they were based on empirical observations. Laboratory screenings are needed to access for the effectiveness as well as the possible toxic effects of the recipes.","container-title":"African journal of traditional, complementary, and alternative medicines: AJTCAM","DOI":"10.4314/ajtcam.v8i1.60522","ISSN":"2505-0044","issue":"1","journalAbbreviation":"Afr J Tradit Complement Altern Med","language":"eng","note":"PMID: 22238483\nPMCID: PMC3218446","page":"45-60","source":"PubMed","title":"Herbal remedies and their adverse effects in Tem tribe traditional medicine in Togo","volume":"8","author":[{"family":"Tchacondo","given":"Tchadjobo"},{"family":"Karou","given":"Simplice D."},{"family":"Batawila","given":"Komlan"},{"family":"Agban","given":"Amegninou"},{"family":"Ouro-Bang'na","given":"Kawiwou"},{"family":"Anani","given":"Kokou T."},{"family":"Gbeassor","given":"Mensavi"},{"family":"Souza","given":"Comlan","non-dropping-particle":"de"}],"issued":{"date-parts":[["2011"]]}}}],"schema":"https://github.com/citation-style-language/schema/raw/master/csl-citation.json"} </w:instrText>
      </w:r>
      <w:r w:rsidRPr="009C4247">
        <w:rPr>
          <w:rFonts w:ascii="Arial" w:hAnsi="Arial" w:cs="Arial"/>
        </w:rPr>
        <w:fldChar w:fldCharType="separate"/>
      </w:r>
      <w:r w:rsidRPr="009C4247">
        <w:rPr>
          <w:rFonts w:ascii="Arial" w:hAnsi="Arial" w:cs="Arial"/>
          <w:lang w:val="en-GB"/>
        </w:rPr>
        <w:t>[8]</w:t>
      </w:r>
      <w:r w:rsidRPr="009C4247">
        <w:rPr>
          <w:rFonts w:ascii="Arial" w:hAnsi="Arial" w:cs="Arial"/>
        </w:rPr>
        <w:fldChar w:fldCharType="end"/>
      </w:r>
      <w:r w:rsidRPr="009C4247">
        <w:rPr>
          <w:rFonts w:ascii="Arial" w:hAnsi="Arial" w:cs="Arial"/>
          <w:lang w:val="en-GB"/>
        </w:rPr>
        <w:t xml:space="preserve">; it is also used as an antidiabetic and hypotensive agent </w:t>
      </w:r>
      <w:r w:rsidRPr="009C4247">
        <w:rPr>
          <w:rFonts w:ascii="Arial" w:hAnsi="Arial" w:cs="Arial"/>
        </w:rPr>
        <w:fldChar w:fldCharType="begin"/>
      </w:r>
      <w:r w:rsidRPr="009C4247">
        <w:rPr>
          <w:rFonts w:ascii="Arial" w:hAnsi="Arial" w:cs="Arial"/>
          <w:lang w:val="en-GB"/>
        </w:rPr>
        <w:instrText xml:space="preserve"> ADDIN ZOTERO_ITEM CSL_CITATION {"citationID":"Am8EFmj5","properties":{"formattedCitation":"[9]","plainCitation":"[9]","noteIndex":0},"citationItems":[{"id":187,"uris":["http://zotero.org/users/local/zN6oOCle/items/C9T3CJGA"],"itemData":{"id":187,"type":"article-journal","abstract":"CONTEXT: The Tem tribe in the Central Region of Togo is a population with an extensive knowledge of medicinal plants. However, little is known about their medical practices, principally the use of plants in the management of diabetes mellitus (DM) and hypertension (HTN).\nOBJECTIVE: The present study documented the indigenous medicinal plant utilization for the management of DM and HTN in the Togo Central Region.\nMETHODOLOGY: From March to October 2010, 55 traditional healers were interviewed about their knowledge on the use of plants for DM and HTN treatment.\nRESULTS: The results revealed that 35/55 (63.64%) healers had treated at least one case of DM and/or HTN. They highlighted the use of 64 species belonging to 31 families in the treatment of DM and/or HTN. The most used plants against diabetes were Psidium guajava L. (Myrtaceae), Khaya senegalensis A. Juss. (Meliaceae), Sarcocephalus latifolius (Sm.) E.A. Bruce (Rubiaceae), Annona muricata L. (Annonaceae), Bridelia ferruginea Benth. (Phyllanthaceae), and Securidaca longepedunculata Fresen. (Polygalacae), while Allium sativum L. (Liliaceae) and Parkia biglobosa Benth. (Fabaceae), followed by Khaya senegalensis A. Juss. (Meliaceae), Gardenia ternifolia Schumach. (Rubiaceae), and Persea americana Mill. (Lauraceae) were the most commonly cited as antihypertensive.\nCONCLUSION: The issue revealed that traditional healers of the above mentioned region have basic knowledge regarding herbal medicine for DM and HTN in comparison with previous published reports. Further pharmacological screening of the identified plants should be conducted to ascertain the effectiveness of these plants.","container-title":"Pharmaceutical Biology","DOI":"10.3109/13880209.2011.621959","ISSN":"1744-5116","issue":"12","journalAbbreviation":"Pharm Biol","language":"eng","note":"PMID: 22077164","page":"1286-1297","source":"PubMed","title":"Ethnobotanical study of medicinal plants used in the management of diabetes mellitus and hypertension in the Central Region of Togo","volume":"49","author":[{"family":"Karou","given":"Simplice Damintoti"},{"family":"Tchacondo","given":"Tchadjobo"},{"family":"Djikpo Tchibozo","given":"Micheline Agassounon"},{"family":"Abdoul-Rahaman","given":"Saliou"},{"family":"Anani","given":"Kokou"},{"family":"Koudouvo","given":"Koffi"},{"family":"Batawila","given":"Komlan"},{"family":"Agbonon","given":"Amegnona"},{"family":"Simpore","given":"Jacques"},{"family":"Souza","given":"Comlan","non-dropping-particle":"de"}],"issued":{"date-parts":[["2011",12]]}}}],"schema":"https://github.com/citation-style-language/schema/raw/master/csl-citation.json"} </w:instrText>
      </w:r>
      <w:r w:rsidRPr="009C4247">
        <w:rPr>
          <w:rFonts w:ascii="Arial" w:hAnsi="Arial" w:cs="Arial"/>
        </w:rPr>
        <w:fldChar w:fldCharType="separate"/>
      </w:r>
      <w:r w:rsidRPr="009C4247">
        <w:rPr>
          <w:rFonts w:ascii="Arial" w:hAnsi="Arial" w:cs="Arial"/>
          <w:lang w:val="en-GB"/>
        </w:rPr>
        <w:t>[9]</w:t>
      </w:r>
      <w:r w:rsidRPr="009C4247">
        <w:rPr>
          <w:rFonts w:ascii="Arial" w:hAnsi="Arial" w:cs="Arial"/>
        </w:rPr>
        <w:fldChar w:fldCharType="end"/>
      </w:r>
      <w:r w:rsidRPr="009C4247">
        <w:rPr>
          <w:rFonts w:ascii="Arial" w:hAnsi="Arial" w:cs="Arial"/>
          <w:lang w:val="en-GB"/>
        </w:rPr>
        <w:t xml:space="preserve">. The powder or decoction of the leaves is used orally to treat diabetes in the maritime region of Togo </w:t>
      </w:r>
      <w:r w:rsidRPr="009C4247">
        <w:rPr>
          <w:rFonts w:ascii="Arial" w:hAnsi="Arial" w:cs="Arial"/>
        </w:rPr>
        <w:fldChar w:fldCharType="begin"/>
      </w:r>
      <w:r w:rsidRPr="009C4247">
        <w:rPr>
          <w:rFonts w:ascii="Arial" w:hAnsi="Arial" w:cs="Arial"/>
          <w:lang w:val="en-GB"/>
        </w:rPr>
        <w:instrText xml:space="preserve"> ADDIN ZOTERO_ITEM CSL_CITATION {"citationID":"aKFmue73","properties":{"formattedCitation":"[10]","plainCitation":"[10]","noteIndex":0},"citationItems":[{"id":189,"uris":["http://zotero.org/users/local/zN6oOCle/items/4YIQGAKG"],"itemData":{"id":189,"type":"article-journal","container-title":"The Pan African Medical Journal","DOI":"10.11604/pamj.2015.20.437.5660","ISSN":"1937-8688","journalAbbreviation":"Pan Afr Med J","language":"fre","note":"PMID: 26309469\nPMCID: PMC4537902","page":"437","source":"PubMed","title":"[Ethnobotanical study of plants used in the treatment of diabetes in the traditional medicine of Maritime Region, Togo]","volume":"20","author":[{"family":"Holaly","given":"Gbekley Efui"},{"family":"Simplice","given":"Karou Damintoti"},{"family":"Charlemagne","given":"Gnoula"},{"family":"Kodjovi","given":"Agbodeka"},{"family":"Kokou","given":"Anani"},{"family":"Tchadjobo","given":"Tchacondo"},{"family":"Amegnona","given":"Agbonon"},{"family":"Komlan","given":"Batawila"},{"family":"Jacques","given":"Simpore"}],"issued":{"date-parts":[["2015"]]}}}],"schema":"https://github.com/citation-style-language/schema/raw/master/csl-citation.json"} </w:instrText>
      </w:r>
      <w:r w:rsidRPr="009C4247">
        <w:rPr>
          <w:rFonts w:ascii="Arial" w:hAnsi="Arial" w:cs="Arial"/>
        </w:rPr>
        <w:fldChar w:fldCharType="separate"/>
      </w:r>
      <w:r w:rsidRPr="009C4247">
        <w:rPr>
          <w:rFonts w:ascii="Arial" w:hAnsi="Arial" w:cs="Arial"/>
          <w:lang w:val="en-GB"/>
        </w:rPr>
        <w:t>[10]</w:t>
      </w:r>
      <w:r w:rsidRPr="009C4247">
        <w:rPr>
          <w:rFonts w:ascii="Arial" w:hAnsi="Arial" w:cs="Arial"/>
        </w:rPr>
        <w:fldChar w:fldCharType="end"/>
      </w:r>
      <w:r w:rsidRPr="009C4247">
        <w:rPr>
          <w:rFonts w:ascii="Arial" w:eastAsia="Calibri" w:hAnsi="Arial" w:cs="Arial"/>
          <w:lang w:val="en-GB"/>
        </w:rPr>
        <w:t>. </w:t>
      </w:r>
    </w:p>
    <w:p w14:paraId="525857D4" w14:textId="77777777" w:rsidR="00681899" w:rsidRPr="009C4247" w:rsidRDefault="00681899" w:rsidP="00681899">
      <w:pPr>
        <w:spacing w:line="276" w:lineRule="auto"/>
        <w:jc w:val="both"/>
        <w:rPr>
          <w:rFonts w:ascii="Arial" w:hAnsi="Arial" w:cs="Arial"/>
          <w:lang w:val="en-GB"/>
        </w:rPr>
      </w:pPr>
      <w:r w:rsidRPr="009C4247">
        <w:rPr>
          <w:rFonts w:ascii="Arial" w:hAnsi="Arial" w:cs="Arial"/>
          <w:lang w:val="en-GB"/>
        </w:rPr>
        <w:t xml:space="preserve">In Guadeloupe , the infusion of the aerial parts or the whole plant is used to treat hepatitis, diabetes and digestive disorders </w:t>
      </w:r>
      <w:r w:rsidRPr="009C4247">
        <w:rPr>
          <w:rFonts w:ascii="Arial" w:hAnsi="Arial" w:cs="Arial"/>
        </w:rPr>
        <w:fldChar w:fldCharType="begin"/>
      </w:r>
      <w:r w:rsidRPr="009C4247">
        <w:rPr>
          <w:rFonts w:ascii="Arial" w:hAnsi="Arial" w:cs="Arial"/>
          <w:lang w:val="en-GB"/>
        </w:rPr>
        <w:instrText xml:space="preserve"> ADDIN ZOTERO_ITEM CSL_CITATION {"citationID":"SESl3FOG","properties":{"formattedCitation":"[5]","plainCitation":"[5]","noteIndex":0},"citationItems":[{"id":183,"uris":["http://zotero.org/users/local/zN6oOCle/items/G9PD2UD2"],"itemData":{"id":183,"type":"article-journal","language":"fr","source":"Zotero","title":"Etude de la composition chimique et du potentiel pharmacologique associé de Phyllanthus amarus Schum et Thonn. (1827) `` Grenn anba fèy ''","author":[{"family":"Matou","given":"Mélissa"},{"family":"Bercion","given":"Sylvie"},{"family":"Merciris","given":"Patrick"},{"family":"Meyssonier","given":"Nicole Laurent"},{"family":"Fernand","given":"Déborah"},{"family":"Marianne-Pepin","given":"Therese"}],"issued":{"date-parts":[["2018"]]}}}],"schema":"https://github.com/citation-style-language/schema/raw/master/csl-citation.json"} </w:instrText>
      </w:r>
      <w:r w:rsidRPr="009C4247">
        <w:rPr>
          <w:rFonts w:ascii="Arial" w:hAnsi="Arial" w:cs="Arial"/>
        </w:rPr>
        <w:fldChar w:fldCharType="separate"/>
      </w:r>
      <w:r w:rsidRPr="009C4247">
        <w:rPr>
          <w:rFonts w:ascii="Arial" w:hAnsi="Arial" w:cs="Arial"/>
          <w:lang w:val="en-GB"/>
        </w:rPr>
        <w:t>[5]</w:t>
      </w:r>
      <w:r w:rsidRPr="009C4247">
        <w:rPr>
          <w:rFonts w:ascii="Arial" w:hAnsi="Arial" w:cs="Arial"/>
        </w:rPr>
        <w:fldChar w:fldCharType="end"/>
      </w:r>
      <w:r w:rsidRPr="009C4247">
        <w:rPr>
          <w:rFonts w:ascii="Arial" w:hAnsi="Arial" w:cs="Arial"/>
          <w:lang w:val="en-GB"/>
        </w:rPr>
        <w:t>.</w:t>
      </w:r>
    </w:p>
    <w:p w14:paraId="222E4BC4" w14:textId="77777777" w:rsidR="00681899" w:rsidRPr="009C4247" w:rsidRDefault="00681899" w:rsidP="00681899">
      <w:pPr>
        <w:spacing w:line="276" w:lineRule="auto"/>
        <w:jc w:val="both"/>
        <w:rPr>
          <w:rFonts w:ascii="Arial" w:hAnsi="Arial" w:cs="Arial"/>
          <w:lang w:val="en-GB"/>
        </w:rPr>
      </w:pPr>
    </w:p>
    <w:p w14:paraId="651D5952" w14:textId="77777777" w:rsidR="00681899" w:rsidRDefault="00681899" w:rsidP="00681899">
      <w:pPr>
        <w:pStyle w:val="Body"/>
        <w:spacing w:after="0"/>
        <w:rPr>
          <w:rFonts w:ascii="Arial" w:hAnsi="Arial" w:cs="Arial"/>
          <w:b/>
          <w:i/>
          <w:iCs/>
        </w:rPr>
      </w:pPr>
      <w:r w:rsidRPr="00F25F44">
        <w:rPr>
          <w:rFonts w:ascii="Arial" w:hAnsi="Arial" w:cs="Arial"/>
          <w:b/>
        </w:rPr>
        <w:t>3.1.</w:t>
      </w:r>
      <w:r>
        <w:rPr>
          <w:rFonts w:ascii="Arial" w:hAnsi="Arial" w:cs="Arial"/>
          <w:b/>
        </w:rPr>
        <w:t>5.</w:t>
      </w:r>
      <w:r w:rsidRPr="003E1956">
        <w:t xml:space="preserve"> </w:t>
      </w:r>
      <w:r w:rsidRPr="009C4247">
        <w:rPr>
          <w:rFonts w:ascii="Arial" w:hAnsi="Arial" w:cs="Arial"/>
          <w:b/>
        </w:rPr>
        <w:t xml:space="preserve">Bioactive molecules isolated from </w:t>
      </w:r>
      <w:r w:rsidRPr="009C4247">
        <w:rPr>
          <w:rFonts w:ascii="Arial" w:hAnsi="Arial" w:cs="Arial"/>
          <w:b/>
          <w:i/>
          <w:iCs/>
        </w:rPr>
        <w:t xml:space="preserve">Phyllanthus </w:t>
      </w:r>
      <w:proofErr w:type="spellStart"/>
      <w:r w:rsidRPr="009C4247">
        <w:rPr>
          <w:rFonts w:ascii="Arial" w:hAnsi="Arial" w:cs="Arial"/>
          <w:b/>
          <w:i/>
          <w:iCs/>
        </w:rPr>
        <w:t>amarus</w:t>
      </w:r>
      <w:proofErr w:type="spellEnd"/>
    </w:p>
    <w:p w14:paraId="31F884B1" w14:textId="77777777" w:rsidR="00681899" w:rsidRDefault="00681899" w:rsidP="00681899">
      <w:pPr>
        <w:pStyle w:val="Body"/>
        <w:spacing w:after="0"/>
        <w:rPr>
          <w:rFonts w:ascii="Arial" w:hAnsi="Arial" w:cs="Arial"/>
          <w:b/>
          <w:i/>
          <w:iCs/>
        </w:rPr>
      </w:pPr>
    </w:p>
    <w:p w14:paraId="26075557" w14:textId="1D0C2D4D" w:rsidR="00681899" w:rsidRDefault="00681899" w:rsidP="00681899">
      <w:pPr>
        <w:spacing w:line="276" w:lineRule="auto"/>
        <w:jc w:val="both"/>
        <w:rPr>
          <w:rFonts w:ascii="Arial" w:eastAsia="SimSun" w:hAnsi="Arial" w:cs="Arial"/>
          <w:bCs/>
          <w:color w:val="000000"/>
          <w:lang w:val="en-GB"/>
        </w:rPr>
      </w:pPr>
      <w:r w:rsidRPr="009C4247">
        <w:rPr>
          <w:rFonts w:ascii="Arial" w:hAnsi="Arial" w:cs="Arial"/>
          <w:lang w:val="en-GB"/>
        </w:rPr>
        <w:t xml:space="preserve">Phytochemical analyses have shown that </w:t>
      </w:r>
      <w:r w:rsidRPr="00D95415">
        <w:rPr>
          <w:rFonts w:ascii="Arial" w:hAnsi="Arial" w:cs="Arial"/>
          <w:i/>
          <w:iCs/>
          <w:lang w:val="en-GB"/>
        </w:rPr>
        <w:t xml:space="preserve">Phyllanthus </w:t>
      </w:r>
      <w:proofErr w:type="spellStart"/>
      <w:r w:rsidRPr="00D95415">
        <w:rPr>
          <w:rFonts w:ascii="Arial" w:hAnsi="Arial" w:cs="Arial"/>
          <w:i/>
          <w:iCs/>
          <w:lang w:val="en-GB"/>
        </w:rPr>
        <w:t>amarus</w:t>
      </w:r>
      <w:proofErr w:type="spellEnd"/>
      <w:r w:rsidRPr="009C4247">
        <w:rPr>
          <w:rFonts w:ascii="Arial" w:hAnsi="Arial" w:cs="Arial"/>
          <w:lang w:val="en-GB"/>
        </w:rPr>
        <w:t xml:space="preserve"> leaves contain flavonoids, steroids, terpenes, alkaloids and </w:t>
      </w:r>
      <w:proofErr w:type="spellStart"/>
      <w:r w:rsidRPr="009C4247">
        <w:rPr>
          <w:rFonts w:ascii="Arial" w:hAnsi="Arial" w:cs="Arial"/>
          <w:lang w:val="en-GB"/>
        </w:rPr>
        <w:t>saponosides</w:t>
      </w:r>
      <w:proofErr w:type="spellEnd"/>
      <w:r w:rsidRPr="009C4247">
        <w:rPr>
          <w:rFonts w:ascii="Arial" w:hAnsi="Arial" w:cs="Arial"/>
          <w:lang w:val="en-GB"/>
        </w:rPr>
        <w:t xml:space="preserve"> </w:t>
      </w:r>
      <w:r w:rsidRPr="009C4247">
        <w:rPr>
          <w:rFonts w:ascii="Arial" w:hAnsi="Arial" w:cs="Arial"/>
        </w:rPr>
        <w:fldChar w:fldCharType="begin"/>
      </w:r>
      <w:r w:rsidRPr="009C4247">
        <w:rPr>
          <w:rFonts w:ascii="Arial" w:hAnsi="Arial" w:cs="Arial"/>
          <w:lang w:val="en-GB"/>
        </w:rPr>
        <w:instrText xml:space="preserve"> ADDIN ZOTERO_ITEM CSL_CITATION {"citationID":"Sv9NRFFn","properties":{"formattedCitation":"[11]","plainCitation":"[11]","noteIndex":0},"citationItems":[{"id":"CHtMYOQP/yvBcGWm9","uris":["http://zotero.org/users/local/prhOGZdL/items/GAHAU58W"],"itemData":{"id":19,"type":"article-journal","abstract":"This study evaluated the inhibitory effects of Phyllanthus amarus extracts on Staphylococcus aureus, Streptococcus pneumoniae, Streptococcus pyogenes, Pseudomonas aeruginosa and Candida albicans. These effects were compared with those of ampicillin, gentamicin and pefloxacin. Phytochemical analysis showed that the plant contained flavonoids, steroids, terpenes, alkaloids, benzenoids, saponins and lipids. This plant was found to have remarkable inhibitory effects on the growth of all the organisms tested; S. aureus was the most susceptible (MIC 20ug/ml) while Pseudomonas aeruginosa and C. albicans were the least susceptible (MIC 30ug/ml). The organisms were inhibited in a dose-dependent manner, the inhibition was almost directly proportional to the extract concentration. The aqueous extract had no significant increase inhibitory effects compared to the ethanol extract (p &gt; 0.05). The standard antibiotics had no greater inhibitory effects on the test organisms in relation to the plant extracts (p&gt;0.05). The in vitro analysis revealed that Phyllanthus amarus possesses an antimicrobial activity comparable with those of standard antibiotic discs. Further works is recommended to determine its suitability in chemotherapy.","container-title":"African Journal of Clinical and Experimental Microbiology","DOI":"10.4314/ajcem.v17i3.2","ISSN":"1595-689X","issue":"3","journalAbbreviation":"Af J Clin Exp Micro","language":"en","page":"166","source":"DOI.org (Crossref)","title":"Inhibitory effects of &lt;i&gt;Phyllanthus amarus&lt;/i&gt; extracts on the growth of some pathogenic microorganisms","volume":"17","author":[{"family":"Oluboyo","given":"Bo"},{"family":"Oluboyo","given":"Ao"},{"family":"Kalu","given":"So"}],"issued":{"date-parts":[["2016",5,9]]}}}],"schema":"https://github.com/citation-style-language/schema/raw/master/csl-citation.json"} </w:instrText>
      </w:r>
      <w:r w:rsidRPr="009C4247">
        <w:rPr>
          <w:rFonts w:ascii="Arial" w:hAnsi="Arial" w:cs="Arial"/>
        </w:rPr>
        <w:fldChar w:fldCharType="separate"/>
      </w:r>
      <w:r w:rsidRPr="009C4247">
        <w:rPr>
          <w:rFonts w:ascii="Arial" w:hAnsi="Arial" w:cs="Arial"/>
          <w:lang w:val="en-GB"/>
        </w:rPr>
        <w:t>[11]</w:t>
      </w:r>
      <w:r w:rsidRPr="009C4247">
        <w:rPr>
          <w:rFonts w:ascii="Arial" w:hAnsi="Arial" w:cs="Arial"/>
        </w:rPr>
        <w:fldChar w:fldCharType="end"/>
      </w:r>
      <w:r w:rsidRPr="009C4247">
        <w:rPr>
          <w:rFonts w:ascii="Arial" w:hAnsi="Arial" w:cs="Arial"/>
          <w:lang w:val="en-GB"/>
        </w:rPr>
        <w:t xml:space="preserve">. Phytochemical screening of the aqueous extract of the leaves revealed the presence of tannins, flavonoids, alkaloids, and </w:t>
      </w:r>
      <w:proofErr w:type="spellStart"/>
      <w:r w:rsidRPr="009C4247">
        <w:rPr>
          <w:rFonts w:ascii="Arial" w:hAnsi="Arial" w:cs="Arial"/>
          <w:lang w:val="en-GB"/>
        </w:rPr>
        <w:t>saponosides</w:t>
      </w:r>
      <w:proofErr w:type="spellEnd"/>
      <w:r w:rsidRPr="009C4247">
        <w:rPr>
          <w:rFonts w:ascii="Arial" w:hAnsi="Arial" w:cs="Arial"/>
          <w:lang w:val="en-GB"/>
        </w:rPr>
        <w:t xml:space="preserve"> </w:t>
      </w:r>
      <w:r w:rsidRPr="009C4247">
        <w:rPr>
          <w:rFonts w:ascii="Arial" w:hAnsi="Arial" w:cs="Arial"/>
        </w:rPr>
        <w:fldChar w:fldCharType="begin"/>
      </w:r>
      <w:r w:rsidRPr="009C4247">
        <w:rPr>
          <w:rFonts w:ascii="Arial" w:hAnsi="Arial" w:cs="Arial"/>
          <w:lang w:val="en-GB"/>
        </w:rPr>
        <w:instrText xml:space="preserve"> ADDIN ZOTERO_ITEM CSL_CITATION {"citationID":"Lt7eIoW4","properties":{"formattedCitation":"[12]","plainCitation":"[12]","noteIndex":0},"citationItems":[{"id":"CHtMYOQP/dWqgO4lu","uris":["http://zotero.org/users/local/prhOGZdL/items/Z3KSKC2C"],"itemData":{"id":458,"type":"article-journal","container-title":"International Journal of Biological and Chemical Sciences","issue":"1","page":"203–216","source":"Google Scholar","title":"Etude ethnobotanique et phytochimique des plantes médicinales utilisées dans le traitement des maladies cardiovasculaires à Moundou (Tchad)","volume":"12","author":[{"family":"Dongock","given":"Delphine Nguemo"},{"family":"Bonyo","given":"Alexandre Laohudumaye"},{"family":"Mapongmestem","given":"Pierre Marie"},{"family":"Bayegone","given":"Elysée"}],"issued":{"date-parts":[["2018"]]}}}],"schema":"https://github.com/citation-style-language/schema/raw/master/csl-citation.json"} </w:instrText>
      </w:r>
      <w:r w:rsidRPr="009C4247">
        <w:rPr>
          <w:rFonts w:ascii="Arial" w:hAnsi="Arial" w:cs="Arial"/>
        </w:rPr>
        <w:fldChar w:fldCharType="separate"/>
      </w:r>
      <w:r w:rsidRPr="009C4247">
        <w:rPr>
          <w:rFonts w:ascii="Arial" w:hAnsi="Arial" w:cs="Arial"/>
          <w:lang w:val="en-GB"/>
        </w:rPr>
        <w:t>[12]</w:t>
      </w:r>
      <w:r w:rsidRPr="009C4247">
        <w:rPr>
          <w:rFonts w:ascii="Arial" w:hAnsi="Arial" w:cs="Arial"/>
        </w:rPr>
        <w:fldChar w:fldCharType="end"/>
      </w:r>
      <w:r w:rsidRPr="009C4247">
        <w:rPr>
          <w:rFonts w:ascii="Arial" w:hAnsi="Arial" w:cs="Arial"/>
          <w:lang w:val="en-GB"/>
        </w:rPr>
        <w:t xml:space="preserve">. Based on these preliminary studies, numerous studies have been conducted on </w:t>
      </w:r>
      <w:r w:rsidRPr="00946ECF">
        <w:rPr>
          <w:rFonts w:ascii="Arial" w:hAnsi="Arial" w:cs="Arial"/>
          <w:i/>
          <w:iCs/>
          <w:lang w:val="en-GB"/>
        </w:rPr>
        <w:t xml:space="preserve">Phyllanthus </w:t>
      </w:r>
      <w:proofErr w:type="spellStart"/>
      <w:r w:rsidRPr="00946ECF">
        <w:rPr>
          <w:rFonts w:ascii="Arial" w:hAnsi="Arial" w:cs="Arial"/>
          <w:i/>
          <w:iCs/>
          <w:lang w:val="en-GB"/>
        </w:rPr>
        <w:t>amarus</w:t>
      </w:r>
      <w:proofErr w:type="spellEnd"/>
      <w:r w:rsidRPr="009C4247">
        <w:rPr>
          <w:rFonts w:ascii="Arial" w:hAnsi="Arial" w:cs="Arial"/>
          <w:lang w:val="en-GB"/>
        </w:rPr>
        <w:t xml:space="preserve"> using chromatography, leading to the isolation and purification of various bioactive molecules (Table 1)</w:t>
      </w:r>
      <w:r w:rsidRPr="009C4247">
        <w:rPr>
          <w:rFonts w:ascii="Arial" w:eastAsia="SimSun" w:hAnsi="Arial" w:cs="Arial"/>
          <w:bCs/>
          <w:color w:val="000000"/>
          <w:lang w:val="en-GB"/>
        </w:rPr>
        <w:t>.</w:t>
      </w:r>
    </w:p>
    <w:p w14:paraId="79F6CF63" w14:textId="202BC1C5" w:rsidR="00681899" w:rsidRDefault="00681899" w:rsidP="00681899">
      <w:pPr>
        <w:rPr>
          <w:rFonts w:ascii="Arial" w:hAnsi="Arial" w:cs="Arial"/>
          <w:i/>
          <w:iCs/>
        </w:rPr>
      </w:pPr>
      <w:r w:rsidRPr="00946ECF">
        <w:rPr>
          <w:rFonts w:ascii="Arial" w:hAnsi="Arial" w:cs="Arial"/>
        </w:rPr>
        <w:t xml:space="preserve">Table 1: Some molecules isolated from </w:t>
      </w:r>
      <w:r w:rsidRPr="00946ECF">
        <w:rPr>
          <w:rFonts w:ascii="Arial" w:hAnsi="Arial" w:cs="Arial"/>
          <w:i/>
          <w:iCs/>
        </w:rPr>
        <w:t xml:space="preserve">Phyllanthus </w:t>
      </w:r>
      <w:proofErr w:type="spellStart"/>
      <w:r w:rsidRPr="00946ECF">
        <w:rPr>
          <w:rFonts w:ascii="Arial" w:hAnsi="Arial" w:cs="Arial"/>
          <w:i/>
          <w:iCs/>
        </w:rPr>
        <w:t>amarus</w:t>
      </w:r>
      <w:proofErr w:type="spellEnd"/>
    </w:p>
    <w:p w14:paraId="49B56E52" w14:textId="77777777" w:rsidR="000946A0" w:rsidRDefault="000946A0" w:rsidP="00681899">
      <w:pPr>
        <w:rPr>
          <w:rFonts w:ascii="Arial" w:hAnsi="Arial" w:cs="Arial"/>
          <w:i/>
          <w:iCs/>
        </w:rPr>
      </w:pPr>
    </w:p>
    <w:tbl>
      <w:tblPr>
        <w:tblStyle w:val="TableGrid"/>
        <w:tblW w:w="9072" w:type="dxa"/>
        <w:tblLook w:val="04A0" w:firstRow="1" w:lastRow="0" w:firstColumn="1" w:lastColumn="0" w:noHBand="0" w:noVBand="1"/>
      </w:tblPr>
      <w:tblGrid>
        <w:gridCol w:w="1715"/>
        <w:gridCol w:w="3595"/>
        <w:gridCol w:w="1281"/>
        <w:gridCol w:w="1342"/>
        <w:gridCol w:w="1139"/>
      </w:tblGrid>
      <w:tr w:rsidR="00147BAE" w:rsidRPr="00147BAE" w14:paraId="7ED477D6" w14:textId="0DCE8543" w:rsidTr="00147BAE">
        <w:trPr>
          <w:trHeight w:val="220"/>
        </w:trPr>
        <w:tc>
          <w:tcPr>
            <w:tcW w:w="1715" w:type="dxa"/>
            <w:noWrap/>
            <w:hideMark/>
          </w:tcPr>
          <w:p w14:paraId="5B84ED5A" w14:textId="5B0021C1" w:rsidR="00147BAE" w:rsidRPr="00147BAE" w:rsidRDefault="00147BAE" w:rsidP="00147BAE">
            <w:pPr>
              <w:rPr>
                <w:rFonts w:ascii="Arial" w:hAnsi="Arial" w:cs="Arial"/>
                <w:sz w:val="20"/>
                <w:szCs w:val="20"/>
              </w:rPr>
            </w:pPr>
            <w:r w:rsidRPr="00147BAE">
              <w:rPr>
                <w:rFonts w:ascii="Arial" w:hAnsi="Arial" w:cs="Arial"/>
                <w:sz w:val="20"/>
                <w:szCs w:val="20"/>
              </w:rPr>
              <w:t>Class/Family</w:t>
            </w:r>
          </w:p>
        </w:tc>
        <w:tc>
          <w:tcPr>
            <w:tcW w:w="3595" w:type="dxa"/>
            <w:noWrap/>
            <w:hideMark/>
          </w:tcPr>
          <w:p w14:paraId="1592899D"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Isolated molecules</w:t>
            </w:r>
          </w:p>
        </w:tc>
        <w:tc>
          <w:tcPr>
            <w:tcW w:w="1281" w:type="dxa"/>
            <w:hideMark/>
          </w:tcPr>
          <w:p w14:paraId="31B5FF70" w14:textId="77777777" w:rsidR="00147BAE" w:rsidRPr="00147BAE" w:rsidRDefault="00147BAE" w:rsidP="00147BAE">
            <w:pPr>
              <w:rPr>
                <w:rFonts w:ascii="Arial" w:hAnsi="Arial" w:cs="Arial"/>
                <w:sz w:val="20"/>
                <w:szCs w:val="20"/>
              </w:rPr>
            </w:pPr>
            <w:r w:rsidRPr="00147BAE">
              <w:rPr>
                <w:rFonts w:ascii="Arial" w:hAnsi="Arial" w:cs="Arial"/>
                <w:sz w:val="20"/>
                <w:szCs w:val="20"/>
              </w:rPr>
              <w:t>M.MI(M/Z)</w:t>
            </w:r>
          </w:p>
        </w:tc>
        <w:tc>
          <w:tcPr>
            <w:tcW w:w="1342" w:type="dxa"/>
            <w:hideMark/>
          </w:tcPr>
          <w:p w14:paraId="2E153664"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FB</w:t>
            </w:r>
          </w:p>
        </w:tc>
        <w:tc>
          <w:tcPr>
            <w:tcW w:w="1139" w:type="dxa"/>
          </w:tcPr>
          <w:p w14:paraId="287BAB21" w14:textId="59476603" w:rsidR="00147BAE" w:rsidRPr="00147BAE" w:rsidRDefault="00147BAE" w:rsidP="00147BAE">
            <w:pPr>
              <w:rPr>
                <w:rFonts w:ascii="Arial" w:hAnsi="Arial" w:cs="Arial"/>
                <w:sz w:val="20"/>
                <w:szCs w:val="20"/>
              </w:rPr>
            </w:pPr>
            <w:r w:rsidRPr="00147BAE">
              <w:rPr>
                <w:rFonts w:ascii="Arial" w:hAnsi="Arial" w:cs="Arial"/>
                <w:sz w:val="20"/>
                <w:szCs w:val="20"/>
              </w:rPr>
              <w:t>Reference</w:t>
            </w:r>
          </w:p>
        </w:tc>
      </w:tr>
      <w:tr w:rsidR="00147BAE" w:rsidRPr="00147BAE" w14:paraId="0C74336F" w14:textId="606090BB" w:rsidTr="00147BAE">
        <w:trPr>
          <w:trHeight w:val="119"/>
        </w:trPr>
        <w:tc>
          <w:tcPr>
            <w:tcW w:w="1715" w:type="dxa"/>
            <w:hideMark/>
          </w:tcPr>
          <w:p w14:paraId="380640F5"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Alkaloid</w:t>
            </w:r>
          </w:p>
        </w:tc>
        <w:tc>
          <w:tcPr>
            <w:tcW w:w="3595" w:type="dxa"/>
            <w:hideMark/>
          </w:tcPr>
          <w:p w14:paraId="62F6C65A" w14:textId="77777777" w:rsidR="00147BAE" w:rsidRPr="00147BAE" w:rsidRDefault="00147BAE" w:rsidP="00147BAE">
            <w:pPr>
              <w:jc w:val="center"/>
              <w:rPr>
                <w:rFonts w:ascii="Arial" w:hAnsi="Arial" w:cs="Arial"/>
                <w:sz w:val="20"/>
                <w:szCs w:val="20"/>
              </w:rPr>
            </w:pPr>
            <w:proofErr w:type="spellStart"/>
            <w:r w:rsidRPr="00147BAE">
              <w:rPr>
                <w:rFonts w:ascii="Arial" w:hAnsi="Arial" w:cs="Arial"/>
                <w:sz w:val="20"/>
                <w:szCs w:val="20"/>
              </w:rPr>
              <w:t>Niruroidin</w:t>
            </w:r>
            <w:proofErr w:type="spellEnd"/>
          </w:p>
        </w:tc>
        <w:tc>
          <w:tcPr>
            <w:tcW w:w="1281" w:type="dxa"/>
            <w:hideMark/>
          </w:tcPr>
          <w:p w14:paraId="3024523F"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221.10519</w:t>
            </w:r>
          </w:p>
        </w:tc>
        <w:tc>
          <w:tcPr>
            <w:tcW w:w="1342" w:type="dxa"/>
            <w:hideMark/>
          </w:tcPr>
          <w:p w14:paraId="7C7415C5"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12</w:t>
            </w:r>
            <w:r w:rsidRPr="00147BAE">
              <w:rPr>
                <w:rFonts w:ascii="Arial" w:hAnsi="Arial" w:cs="Arial"/>
                <w:sz w:val="20"/>
                <w:szCs w:val="20"/>
              </w:rPr>
              <w:t>H</w:t>
            </w:r>
            <w:r w:rsidRPr="00147BAE">
              <w:rPr>
                <w:rFonts w:ascii="Arial" w:hAnsi="Arial" w:cs="Arial"/>
                <w:sz w:val="20"/>
                <w:szCs w:val="20"/>
                <w:vertAlign w:val="subscript"/>
              </w:rPr>
              <w:t>15</w:t>
            </w:r>
            <w:r w:rsidRPr="00147BAE">
              <w:rPr>
                <w:rFonts w:ascii="Arial" w:hAnsi="Arial" w:cs="Arial"/>
                <w:sz w:val="20"/>
                <w:szCs w:val="20"/>
              </w:rPr>
              <w:t>NO</w:t>
            </w:r>
            <w:r w:rsidRPr="00147BAE">
              <w:rPr>
                <w:rFonts w:ascii="Arial" w:hAnsi="Arial" w:cs="Arial"/>
                <w:sz w:val="20"/>
                <w:szCs w:val="20"/>
                <w:vertAlign w:val="subscript"/>
              </w:rPr>
              <w:t>3</w:t>
            </w:r>
          </w:p>
        </w:tc>
        <w:tc>
          <w:tcPr>
            <w:tcW w:w="1139" w:type="dxa"/>
          </w:tcPr>
          <w:p w14:paraId="3D4EF905" w14:textId="23215D1B"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{"citationID":"XKsofCBB","properties":{"formattedCitation":"[13]","plainCitation":"[13]","noteIndex":0},"citationItems":[{"id":150,"uris":["http://zotero.org/users/local/zN6oOCle/items/QD67D3D5"],"itemData":{"id":150,"type":"article-journal","container-title":"Industrial Crops and Products","DOI":"10.1016/j.indcrop.2015.10.045","ISSN":"09266690","journalAbbreviation":"Industrial Crops and Products","language":"en","page":"91-103","source":"DOI.org (Crossref)","title":"Ultrasound-assisted and pressurized liquid extraction of phenolic compounds from Phyllanthus amarus and its composition evaluation by UPLC-QTOF","volume":"79","author":[{"family":"Sousa","given":"Adriana Dutra"},{"family":"Maia","given":"Ana Isabel Vitorino"},{"family":"Rodrigues","given":"Tigressa Helena Soares"},{"family":"Canuto","given":"Kirley Marques"},{"family":"Ribeiro","given":"Paulo Riceli Vasconcelos"},{"family":"De Cassia Alves Pereira","given":"Rita"},{"family":"Vieira","given":"Roberto Fontes"},{"family":"De Brito","given":"Edy Sousa"}],"issued":{"date-parts":[["2016",1]]}}}],"schema":"https://github.com/citation-style-language/schema/raw/master/csl-citation.json"}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[13]</w:t>
            </w:r>
            <w:r w:rsidRPr="00147BAE">
              <w:rPr>
                <w:rFonts w:ascii="Arial" w:hAnsi="Arial" w:cs="Arial"/>
              </w:rPr>
              <w:fldChar w:fldCharType="end"/>
            </w:r>
          </w:p>
        </w:tc>
      </w:tr>
      <w:tr w:rsidR="00147BAE" w:rsidRPr="00147BAE" w14:paraId="5BC79071" w14:textId="707DCDC1" w:rsidTr="00147BAE">
        <w:trPr>
          <w:trHeight w:val="209"/>
        </w:trPr>
        <w:tc>
          <w:tcPr>
            <w:tcW w:w="1715" w:type="dxa"/>
            <w:noWrap/>
          </w:tcPr>
          <w:p w14:paraId="60E5EF61"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Coumarin</w:t>
            </w:r>
          </w:p>
        </w:tc>
        <w:tc>
          <w:tcPr>
            <w:tcW w:w="3595" w:type="dxa"/>
          </w:tcPr>
          <w:p w14:paraId="701D5612"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2-Coumaranone</w:t>
            </w:r>
          </w:p>
        </w:tc>
        <w:tc>
          <w:tcPr>
            <w:tcW w:w="1281" w:type="dxa"/>
          </w:tcPr>
          <w:p w14:paraId="307BD7B7"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144.11503</w:t>
            </w:r>
          </w:p>
        </w:tc>
        <w:tc>
          <w:tcPr>
            <w:tcW w:w="1342" w:type="dxa"/>
          </w:tcPr>
          <w:p w14:paraId="1A0F65F8"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8</w:t>
            </w:r>
            <w:r w:rsidRPr="00147BAE">
              <w:rPr>
                <w:rFonts w:ascii="Arial" w:hAnsi="Arial" w:cs="Arial"/>
                <w:sz w:val="20"/>
                <w:szCs w:val="20"/>
              </w:rPr>
              <w:t>H</w:t>
            </w:r>
            <w:r w:rsidRPr="00147BAE">
              <w:rPr>
                <w:rFonts w:ascii="Arial" w:hAnsi="Arial" w:cs="Arial"/>
                <w:sz w:val="20"/>
                <w:szCs w:val="20"/>
                <w:vertAlign w:val="subscript"/>
              </w:rPr>
              <w:t>16</w:t>
            </w:r>
            <w:r w:rsidRPr="00147BAE">
              <w:rPr>
                <w:rFonts w:ascii="Arial" w:hAnsi="Arial" w:cs="Arial"/>
                <w:sz w:val="20"/>
                <w:szCs w:val="20"/>
              </w:rPr>
              <w:t>O</w:t>
            </w:r>
            <w:r w:rsidRPr="00147BAE">
              <w:rPr>
                <w:rFonts w:ascii="Arial" w:hAnsi="Arial" w:cs="Arial"/>
                <w:sz w:val="20"/>
                <w:szCs w:val="20"/>
                <w:vertAlign w:val="subscript"/>
              </w:rPr>
              <w:t>2</w:t>
            </w:r>
          </w:p>
        </w:tc>
        <w:tc>
          <w:tcPr>
            <w:tcW w:w="1139" w:type="dxa"/>
          </w:tcPr>
          <w:p w14:paraId="2ABD1F0D" w14:textId="51FD8A62"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{"citationID":"7Ai9TXzS","properties":{"formattedCitation":"[14]","plainCitation":"[14]","noteIndex":0},"citationItems":[{"id":154,"uris":["http://zotero.org/users/local/zN6oOCle/items/BSMP2DPR"],"itemData":{"id":154,"type":"article-journal","abstract":"The purpose of study was to carryout spectroscopic study of four fractions obtained from Phyllanthus amarus Schum. and Thonn. aqueous leaf. extract and determine their antimicrobial activities. The plant leaves were dried, powdered and extracted with sterile distilled water. Aqueous extract obtained was fractionated with solvents of varying polarity through column chromatography. Fractions were characterized using UV-VIS, FTIR and GC/MS techniques. The UV-VIS profile indicated different peaks ranging from 200-800nm, Fraction A showed peaks at 661,491,396 and 272, fraction B, 660 and 600.50. Fraction C had only one peak, 651, and fraction D, two peaks 759,294. The IR spectrum showed hydroxyl (OH) absorption, methylene, methyl and carboxylic group absorptions. Compounds present in the various fractions included 1,2-benzenedicarboxylic acid dioctyl ester (phthalic acid), ricinoleic acid, pentadecanoic acid, tetradecanoic acid, Glycerin, 2-Coumaranone, n-hexadecanoic acid and others as detected by gas chromatography mass spectra. Compound obtained from the fractions were potent against Escherichia coli, Staphylococcus aureus and Candida albicans.The antimicrobial properties observed in these fractions are reflection of the compounds present in aqueous extract as detected by the spectroscopic analyses.","container-title":"American Journal of Microbiological Research","DOI":"10.12691/ajmr-12-4-2","ISSN":"2328-4129","issue":"4","journalAbbreviation":"AJMR","language":"en","page":"85-91","source":"DOI.org (Crossref)","title":"Spectroscopic and Antimicrobial Activities of Fractions Derived from Phyllanthus Amarus Schum and Thonn Aqueous Leaf Extract","volume":"12","author":[{"family":"Patience Ogheneochuko","given":"Adomi"},{"family":"Ubreye Benjamin","given":"Owhe-Ureghe"},{"family":"Tavs Atavwoda","given":"Abere"},{"family":"Henry Akpobor","given":"Okeri"},{"family":"Johnson Oji","given":"Otutu"}],"issued":{"date-parts":[["2024",8,30]]}}}],"schema":"https://github.com/citation-style-language/schema/raw/master/csl-citation.json"}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[14]</w:t>
            </w:r>
            <w:r w:rsidRPr="00147BAE">
              <w:rPr>
                <w:rFonts w:ascii="Arial" w:hAnsi="Arial" w:cs="Arial"/>
              </w:rPr>
              <w:fldChar w:fldCharType="end"/>
            </w:r>
          </w:p>
        </w:tc>
      </w:tr>
      <w:tr w:rsidR="00147BAE" w:rsidRPr="00147BAE" w14:paraId="6D06B2D4" w14:textId="5652BF01" w:rsidTr="00147BAE">
        <w:trPr>
          <w:trHeight w:val="211"/>
        </w:trPr>
        <w:tc>
          <w:tcPr>
            <w:tcW w:w="1715" w:type="dxa"/>
            <w:noWrap/>
            <w:hideMark/>
          </w:tcPr>
          <w:p w14:paraId="11FD257B"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Fatty acid</w:t>
            </w:r>
          </w:p>
        </w:tc>
        <w:tc>
          <w:tcPr>
            <w:tcW w:w="3595" w:type="dxa"/>
            <w:hideMark/>
          </w:tcPr>
          <w:p w14:paraId="37939EC6" w14:textId="77777777" w:rsidR="00147BAE" w:rsidRPr="00147BAE" w:rsidRDefault="00147BAE" w:rsidP="00147BAE">
            <w:pPr>
              <w:jc w:val="center"/>
              <w:rPr>
                <w:rFonts w:ascii="Arial" w:hAnsi="Arial" w:cs="Arial"/>
                <w:sz w:val="20"/>
                <w:szCs w:val="20"/>
              </w:rPr>
            </w:pPr>
            <w:proofErr w:type="spellStart"/>
            <w:r w:rsidRPr="00147BAE">
              <w:rPr>
                <w:rFonts w:ascii="Arial" w:hAnsi="Arial" w:cs="Arial"/>
                <w:sz w:val="20"/>
                <w:szCs w:val="20"/>
              </w:rPr>
              <w:t>Tetradecanoic</w:t>
            </w:r>
            <w:proofErr w:type="spellEnd"/>
            <w:r w:rsidRPr="00147BAE">
              <w:rPr>
                <w:rFonts w:ascii="Arial" w:hAnsi="Arial" w:cs="Arial"/>
                <w:sz w:val="20"/>
                <w:szCs w:val="20"/>
              </w:rPr>
              <w:t xml:space="preserve"> acid</w:t>
            </w:r>
          </w:p>
        </w:tc>
        <w:tc>
          <w:tcPr>
            <w:tcW w:w="1281" w:type="dxa"/>
            <w:hideMark/>
          </w:tcPr>
          <w:p w14:paraId="353EE986"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228.20893</w:t>
            </w:r>
          </w:p>
        </w:tc>
        <w:tc>
          <w:tcPr>
            <w:tcW w:w="1342" w:type="dxa"/>
            <w:hideMark/>
          </w:tcPr>
          <w:p w14:paraId="49917A1E"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14</w:t>
            </w:r>
            <w:r w:rsidRPr="00147BAE">
              <w:rPr>
                <w:rFonts w:ascii="Arial" w:hAnsi="Arial" w:cs="Arial"/>
                <w:sz w:val="20"/>
                <w:szCs w:val="20"/>
              </w:rPr>
              <w:t>H</w:t>
            </w:r>
            <w:r w:rsidRPr="00147BAE">
              <w:rPr>
                <w:rFonts w:ascii="Arial" w:hAnsi="Arial" w:cs="Arial"/>
                <w:sz w:val="20"/>
                <w:szCs w:val="20"/>
                <w:vertAlign w:val="subscript"/>
              </w:rPr>
              <w:t>28</w:t>
            </w:r>
            <w:r w:rsidRPr="00147BAE">
              <w:rPr>
                <w:rFonts w:ascii="Arial" w:hAnsi="Arial" w:cs="Arial"/>
                <w:sz w:val="20"/>
                <w:szCs w:val="20"/>
              </w:rPr>
              <w:t>O</w:t>
            </w:r>
            <w:r w:rsidRPr="00147BAE">
              <w:rPr>
                <w:rFonts w:ascii="Arial" w:hAnsi="Arial" w:cs="Arial"/>
                <w:sz w:val="20"/>
                <w:szCs w:val="20"/>
                <w:vertAlign w:val="subscript"/>
              </w:rPr>
              <w:t>2</w:t>
            </w:r>
          </w:p>
        </w:tc>
        <w:tc>
          <w:tcPr>
            <w:tcW w:w="1139" w:type="dxa"/>
          </w:tcPr>
          <w:p w14:paraId="6EC3B4A8" w14:textId="06B2A693"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{"citationID":"iGQ6VhjW","properties":{"formattedCitation":"[14]","plainCitation":"[14]","noteIndex":0},"citationItems":[{"id":154,"uris":["http://zotero.org/users/local/zN6oOCle/items/BSMP2DPR"],"itemData":{"id":154,"type":"article-journal","abstract":"The purpose of study was to carryout spectroscopic study of four fractions obtained from Phyllanthus amarus Schum. and Thonn. aqueous leaf. extract and determine their antimicrobial activities. The plant leaves were dried, powdered and extracted with sterile distilled water. Aqueous extract obtained was fractionated with solvents of varying polarity through column chromatography. Fractions were characterized using UV-VIS, FTIR and GC/MS techniques. The UV-VIS profile indicated different peaks ranging from 200-800nm, Fraction A showed peaks at 661,491,396 and 272, fraction B, 660 and 600.50. Fraction C had only one peak, 651, and fraction D, two peaks 759,294. The IR spectrum showed hydroxyl (OH) absorption, methylene, methyl and carboxylic group absorptions. Compounds present in the various fractions included 1,2-benzenedicarboxylic acid dioctyl ester (phthalic acid), ricinoleic acid, pentadecanoic acid, tetradecanoic acid, Glycerin, 2-Coumaranone, n-hexadecanoic acid and others as detected by gas chromatography mass spectra. Compound obtained from the fractions were potent against Escherichia coli, Staphylococcus aureus and Candida albicans.The antimicrobial properties observed in these fractions are reflection of the compounds present in aqueous extract as detected by the spectroscopic analyses.","container-title":"American Journal of Microbiological Research","DOI":"10.12691/ajmr-12-4-2","ISSN":"2328-4129","issue":"4","journalAbbreviation":"AJMR","language":"en","page":"85-91","source":"DOI.org (Crossref)","title":"Spectroscopic and Antimicrobial Activities of Fractions Derived from Phyllanthus Amarus Schum and Thonn Aqueous Leaf Extract","volume":"12","author":[{"family":"Patience Ogheneochuko","given":"Adomi"},{"family":"Ubreye Benjamin","given":"Owhe-Ureghe"},{"family":"Tavs Atavwoda","given":"Abere"},{"family":"Henry Akpobor","given":"Okeri"},{"family":"Johnson Oji","given":"Otutu"}],"issued":{"date-parts":[["2024",8,30]]}}}],"schema":"https://github.com/citation-style-language/schema/raw/master/csl-citation.json"}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[14]</w:t>
            </w:r>
            <w:r w:rsidRPr="00147BAE">
              <w:rPr>
                <w:rFonts w:ascii="Arial" w:hAnsi="Arial" w:cs="Arial"/>
              </w:rPr>
              <w:fldChar w:fldCharType="end"/>
            </w:r>
          </w:p>
        </w:tc>
      </w:tr>
      <w:tr w:rsidR="00147BAE" w:rsidRPr="00147BAE" w14:paraId="4D236C05" w14:textId="3A9AC124" w:rsidTr="00147BAE">
        <w:trPr>
          <w:trHeight w:val="350"/>
        </w:trPr>
        <w:tc>
          <w:tcPr>
            <w:tcW w:w="1715" w:type="dxa"/>
            <w:noWrap/>
            <w:hideMark/>
          </w:tcPr>
          <w:p w14:paraId="3507585E"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Fatty acid</w:t>
            </w:r>
          </w:p>
        </w:tc>
        <w:tc>
          <w:tcPr>
            <w:tcW w:w="3595" w:type="dxa"/>
            <w:hideMark/>
          </w:tcPr>
          <w:p w14:paraId="75D5D09B" w14:textId="77777777" w:rsidR="00147BAE" w:rsidRPr="00147BAE" w:rsidRDefault="00147BAE" w:rsidP="00147BAE">
            <w:pPr>
              <w:jc w:val="center"/>
              <w:rPr>
                <w:rFonts w:ascii="Arial" w:hAnsi="Arial" w:cs="Arial"/>
                <w:sz w:val="20"/>
                <w:szCs w:val="20"/>
              </w:rPr>
            </w:pPr>
            <w:proofErr w:type="spellStart"/>
            <w:r w:rsidRPr="00147BAE">
              <w:rPr>
                <w:rFonts w:ascii="Arial" w:hAnsi="Arial" w:cs="Arial"/>
                <w:sz w:val="20"/>
                <w:szCs w:val="20"/>
              </w:rPr>
              <w:t>Hexadecanoic</w:t>
            </w:r>
            <w:proofErr w:type="spellEnd"/>
            <w:r w:rsidRPr="00147BAE">
              <w:rPr>
                <w:rFonts w:ascii="Arial" w:hAnsi="Arial" w:cs="Arial"/>
                <w:sz w:val="20"/>
                <w:szCs w:val="20"/>
              </w:rPr>
              <w:t xml:space="preserve"> acid</w:t>
            </w:r>
          </w:p>
        </w:tc>
        <w:tc>
          <w:tcPr>
            <w:tcW w:w="1281" w:type="dxa"/>
            <w:hideMark/>
          </w:tcPr>
          <w:p w14:paraId="26B0CEEF"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270.25588</w:t>
            </w:r>
          </w:p>
        </w:tc>
        <w:tc>
          <w:tcPr>
            <w:tcW w:w="1342" w:type="dxa"/>
            <w:hideMark/>
          </w:tcPr>
          <w:p w14:paraId="67FF6DC7"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17</w:t>
            </w:r>
            <w:r w:rsidRPr="00147BAE">
              <w:rPr>
                <w:rFonts w:ascii="Arial" w:hAnsi="Arial" w:cs="Arial"/>
                <w:sz w:val="20"/>
                <w:szCs w:val="20"/>
              </w:rPr>
              <w:t>H</w:t>
            </w:r>
            <w:r w:rsidRPr="00147BAE">
              <w:rPr>
                <w:rFonts w:ascii="Arial" w:hAnsi="Arial" w:cs="Arial"/>
                <w:sz w:val="20"/>
                <w:szCs w:val="20"/>
                <w:vertAlign w:val="subscript"/>
              </w:rPr>
              <w:t>34</w:t>
            </w:r>
            <w:r w:rsidRPr="00147BAE">
              <w:rPr>
                <w:rFonts w:ascii="Arial" w:hAnsi="Arial" w:cs="Arial"/>
                <w:sz w:val="20"/>
                <w:szCs w:val="20"/>
              </w:rPr>
              <w:t>O</w:t>
            </w:r>
            <w:r w:rsidRPr="00147BAE">
              <w:rPr>
                <w:rFonts w:ascii="Arial" w:hAnsi="Arial" w:cs="Arial"/>
                <w:sz w:val="20"/>
                <w:szCs w:val="20"/>
                <w:vertAlign w:val="subscript"/>
              </w:rPr>
              <w:t>2</w:t>
            </w:r>
          </w:p>
        </w:tc>
        <w:tc>
          <w:tcPr>
            <w:tcW w:w="1139" w:type="dxa"/>
          </w:tcPr>
          <w:p w14:paraId="620BFE18" w14:textId="0EAD0822"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{"citationID":"3by55ypR","properties":{"formattedCitation":"[14]","plainCitation":"[14]","noteIndex":0},"citationItems":[{"id":154,"uris":["http://zotero.org/users/local/zN6oOCle/items/BSMP2DPR"],"itemData":{"id":154,"type":"article-journal","abstract":"The purpose of study was to carryout spectroscopic study of four fractions obtained from Phyllanthus amarus Schum. and Thonn. aqueous leaf. extract and determine their antimicrobial activities. The plant leaves were dried, powdered and extracted with sterile distilled water. Aqueous extract obtained was fractionated with solvents of varying polarity through column chromatography. Fractions were characterized using UV-VIS, FTIR and GC/MS techniques. The UV-VIS profile indicated different peaks ranging from 200-800nm, Fraction A showed peaks at 661,491,396 and 272, fraction B, 660 and 600.50. Fraction C had only one peak, 651, and fraction D, two peaks 759,294. The IR spectrum showed hydroxyl (OH) absorption, methylene, methyl and carboxylic group absorptions. Compounds present in the various fractions included 1,2-benzenedicarboxylic acid dioctyl ester (phthalic acid), ricinoleic acid, pentadecanoic acid, tetradecanoic acid, Glycerin, 2-Coumaranone, n-hexadecanoic acid and others as detected by gas chromatography mass spectra. Compound obtained from the fractions were potent against Escherichia coli, Staphylococcus aureus and Candida albicans.The antimicrobial properties observed in these fractions are reflection of the compounds present in aqueous extract as detected by the spectroscopic analyses.","container-title":"American Journal of Microbiological Research","DOI":"10.12691/ajmr-12-4-2","ISSN":"2328-4129","issue":"4","journalAbbreviation":"AJMR","language":"en","page":"85-91","source":"DOI.org (Crossref)","title":"Spectroscopic and Antimicrobial Activities of Fractions Derived from Phyllanthus Amarus Schum and Thonn Aqueous Leaf Extract","volume":"12","author":[{"family":"Patience Ogheneochuko","given":"Adomi"},{"family":"Ubreye Benjamin","given":"Owhe-Ureghe"},{"family":"Tavs Atavwoda","given":"Abere"},{"family":"Henry Akpobor","given":"Okeri"},{"family":"Johnson Oji","given":"Otutu"}],"issued":{"date-parts":[["2024",8,30]]}}}],"schema":"https://github.com/citation-style-language/schema/raw/master/csl-citation.json"}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[14]</w:t>
            </w:r>
            <w:r w:rsidRPr="00147BAE">
              <w:rPr>
                <w:rFonts w:ascii="Arial" w:hAnsi="Arial" w:cs="Arial"/>
              </w:rPr>
              <w:fldChar w:fldCharType="end"/>
            </w:r>
          </w:p>
        </w:tc>
      </w:tr>
      <w:tr w:rsidR="00147BAE" w:rsidRPr="00147BAE" w14:paraId="143591ED" w14:textId="6A8CE653" w:rsidTr="00147BAE">
        <w:trPr>
          <w:trHeight w:val="132"/>
        </w:trPr>
        <w:tc>
          <w:tcPr>
            <w:tcW w:w="1715" w:type="dxa"/>
            <w:noWrap/>
            <w:hideMark/>
          </w:tcPr>
          <w:p w14:paraId="62F3D7E7"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Fatty acid</w:t>
            </w:r>
          </w:p>
        </w:tc>
        <w:tc>
          <w:tcPr>
            <w:tcW w:w="3595" w:type="dxa"/>
            <w:hideMark/>
          </w:tcPr>
          <w:p w14:paraId="3FAE9BD3"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Pentadecanoic acid</w:t>
            </w:r>
          </w:p>
        </w:tc>
        <w:tc>
          <w:tcPr>
            <w:tcW w:w="1281" w:type="dxa"/>
            <w:hideMark/>
          </w:tcPr>
          <w:p w14:paraId="289CBE80"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242.22458</w:t>
            </w:r>
          </w:p>
        </w:tc>
        <w:tc>
          <w:tcPr>
            <w:tcW w:w="1342" w:type="dxa"/>
            <w:hideMark/>
          </w:tcPr>
          <w:p w14:paraId="20450DF7"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15</w:t>
            </w:r>
            <w:r w:rsidRPr="00147BAE">
              <w:rPr>
                <w:rFonts w:ascii="Arial" w:hAnsi="Arial" w:cs="Arial"/>
                <w:sz w:val="20"/>
                <w:szCs w:val="20"/>
              </w:rPr>
              <w:t>H</w:t>
            </w:r>
            <w:r w:rsidRPr="00147BAE">
              <w:rPr>
                <w:rFonts w:ascii="Arial" w:hAnsi="Arial" w:cs="Arial"/>
                <w:sz w:val="20"/>
                <w:szCs w:val="20"/>
                <w:vertAlign w:val="subscript"/>
              </w:rPr>
              <w:t>30</w:t>
            </w:r>
            <w:r w:rsidRPr="00147BAE">
              <w:rPr>
                <w:rFonts w:ascii="Arial" w:hAnsi="Arial" w:cs="Arial"/>
                <w:sz w:val="20"/>
                <w:szCs w:val="20"/>
              </w:rPr>
              <w:t>O</w:t>
            </w:r>
            <w:r w:rsidRPr="00147BAE">
              <w:rPr>
                <w:rFonts w:ascii="Arial" w:hAnsi="Arial" w:cs="Arial"/>
                <w:sz w:val="20"/>
                <w:szCs w:val="20"/>
                <w:vertAlign w:val="subscript"/>
              </w:rPr>
              <w:t>2</w:t>
            </w:r>
          </w:p>
        </w:tc>
        <w:tc>
          <w:tcPr>
            <w:tcW w:w="1139" w:type="dxa"/>
          </w:tcPr>
          <w:p w14:paraId="3B9B993B" w14:textId="1F1DB2B5"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{"citationID":"KpfEecWF","properties":{"formattedCitation":"[14]","plainCitation":"[14]","noteIndex":0},"citationItems":[{"id":154,"uris":["http://zotero.org/users/local/zN6oOCle/items/BSMP2DPR"],"itemData":{"id":154,"type":"article-journal","abstract":"The purpose of study was to carryout spectroscopic study of four fractions obtained from Phyllanthus amarus Schum. and Thonn. aqueous leaf. extract and determine their antimicrobial activities. The plant leaves were dried, powdered and extracted with sterile distilled water. Aqueous extract obtained was fractionated with solvents of varying polarity through column chromatography. Fractions were characterized using UV-VIS, FTIR and GC/MS techniques. The UV-VIS profile indicated different peaks ranging from 200-800nm, Fraction A showed peaks at 661,491,396 and 272, fraction B, 660 and 600.50. Fraction C had only one peak, 651, and fraction D, two peaks 759,294. The IR spectrum showed hydroxyl (OH) absorption, methylene, methyl and carboxylic group absorptions. Compounds present in the various fractions included 1,2-benzenedicarboxylic acid dioctyl ester (phthalic acid), ricinoleic acid, pentadecanoic acid, tetradecanoic acid, Glycerin, 2-Coumaranone, n-hexadecanoic acid and others as detected by gas chromatography mass spectra. Compound obtained from the fractions were potent against Escherichia coli, Staphylococcus aureus and Candida albicans.The antimicrobial properties observed in these fractions are reflection of the compounds present in aqueous extract as detected by the spectroscopic analyses.","container-title":"American Journal of Microbiological Research","DOI":"10.12691/ajmr-12-4-2","ISSN":"2328-4129","issue":"4","journalAbbreviation":"AJMR","language":"en","page":"85-91","source":"DOI.org (Crossref)","title":"Spectroscopic and Antimicrobial Activities of Fractions Derived from Phyllanthus Amarus Schum and Thonn Aqueous Leaf Extract","volume":"12","author":[{"family":"Patience Ogheneochuko","given":"Adomi"},{"family":"Ubreye Benjamin","given":"Owhe-Ureghe"},{"family":"Tavs Atavwoda","given":"Abere"},{"family":"Henry Akpobor","given":"Okeri"},{"family":"Johnson Oji","given":"Otutu"}],"issued":{"date-parts":[["2024",8,30]]}}}],"schema":"https://github.com/citation-style-language/schema/raw/master/csl-citation.json"}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[14]</w:t>
            </w:r>
            <w:r w:rsidRPr="00147BAE">
              <w:rPr>
                <w:rFonts w:ascii="Arial" w:hAnsi="Arial" w:cs="Arial"/>
              </w:rPr>
              <w:fldChar w:fldCharType="end"/>
            </w:r>
          </w:p>
        </w:tc>
      </w:tr>
      <w:tr w:rsidR="00147BAE" w:rsidRPr="00147BAE" w14:paraId="4E035DF8" w14:textId="7E368AF7" w:rsidTr="00147BAE">
        <w:trPr>
          <w:trHeight w:val="320"/>
        </w:trPr>
        <w:tc>
          <w:tcPr>
            <w:tcW w:w="1715" w:type="dxa"/>
            <w:noWrap/>
            <w:hideMark/>
          </w:tcPr>
          <w:p w14:paraId="662BF8BA"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Fatty acid</w:t>
            </w:r>
          </w:p>
        </w:tc>
        <w:tc>
          <w:tcPr>
            <w:tcW w:w="3595" w:type="dxa"/>
            <w:hideMark/>
          </w:tcPr>
          <w:p w14:paraId="3FF1EA49"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13-hexyloxacyclotridec-10-en-2-one</w:t>
            </w:r>
          </w:p>
        </w:tc>
        <w:tc>
          <w:tcPr>
            <w:tcW w:w="1281" w:type="dxa"/>
            <w:hideMark/>
          </w:tcPr>
          <w:p w14:paraId="3EB5CFE1"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280.24023</w:t>
            </w:r>
          </w:p>
        </w:tc>
        <w:tc>
          <w:tcPr>
            <w:tcW w:w="1342" w:type="dxa"/>
            <w:hideMark/>
          </w:tcPr>
          <w:p w14:paraId="5FF4D104"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18</w:t>
            </w:r>
            <w:r w:rsidRPr="00147BAE">
              <w:rPr>
                <w:rFonts w:ascii="Arial" w:hAnsi="Arial" w:cs="Arial"/>
                <w:sz w:val="20"/>
                <w:szCs w:val="20"/>
              </w:rPr>
              <w:t>H</w:t>
            </w:r>
            <w:r w:rsidRPr="00147BAE">
              <w:rPr>
                <w:rFonts w:ascii="Arial" w:hAnsi="Arial" w:cs="Arial"/>
                <w:sz w:val="20"/>
                <w:szCs w:val="20"/>
                <w:vertAlign w:val="subscript"/>
              </w:rPr>
              <w:t>32</w:t>
            </w:r>
            <w:r w:rsidRPr="00147BAE">
              <w:rPr>
                <w:rFonts w:ascii="Arial" w:hAnsi="Arial" w:cs="Arial"/>
                <w:sz w:val="20"/>
                <w:szCs w:val="20"/>
              </w:rPr>
              <w:t>0</w:t>
            </w:r>
            <w:r w:rsidRPr="00147BAE">
              <w:rPr>
                <w:rFonts w:ascii="Arial" w:hAnsi="Arial" w:cs="Arial"/>
                <w:sz w:val="20"/>
                <w:szCs w:val="20"/>
                <w:vertAlign w:val="subscript"/>
              </w:rPr>
              <w:t>2</w:t>
            </w:r>
          </w:p>
        </w:tc>
        <w:tc>
          <w:tcPr>
            <w:tcW w:w="1139" w:type="dxa"/>
          </w:tcPr>
          <w:p w14:paraId="7CE63981" w14:textId="515D7FA0"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{"citationID":"jt452MRK","properties":{"formattedCitation":"[14]","plainCitation":"[14]","noteIndex":0},"citationItems":[{"id":154,"uris":["http://zotero.org/users/local/zN6oOCle/items/BSMP2DPR"],"itemData":{"id":154,"type":"article-journal","abstract":"The purpose of study was to carryout spectroscopic study of four fractions obtained from Phyllanthus amarus Schum. and Thonn. aqueous leaf. extract and determine their antimicrobial activities. The plant leaves were dried, powdered and extracted with sterile distilled water. Aqueous extract obtained was fractionated with solvents of varying polarity through column chromatography. Fractions were characterized using UV-VIS, FTIR and GC/MS techniques. The UV-VIS profile indicated different peaks ranging from 200-800nm, Fraction A showed peaks at 661,491,396 and 272, fraction B, 660 and 600.50. Fraction C had only one peak, 651, and fraction D, two peaks 759,294. The IR spectrum showed hydroxyl (OH) absorption, methylene, methyl and carboxylic group absorptions. Compounds present in the various fractions included 1,2-benzenedicarboxylic acid dioctyl ester (phthalic acid), ricinoleic acid, pentadecanoic acid, tetradecanoic acid, Glycerin, 2-Coumaranone, n-hexadecanoic acid and others as detected by gas chromatography mass spectra. Compound obtained from the fractions were potent against Escherichia coli, Staphylococcus aureus and Candida albicans.The antimicrobial properties observed in these fractions are reflection of the compounds present in aqueous extract as detected by the spectroscopic analyses.","container-title":"American Journal of Microbiological Research","DOI":"10.12691/ajmr-12-4-2","ISSN":"2328-4129","issue":"4","journalAbbreviation":"AJMR","language":"en","page":"85-91","source":"DOI.org (Crossref)","title":"Spectroscopic and Antimicrobial Activities of Fractions Derived from Phyllanthus Amarus Schum and Thonn Aqueous Leaf Extract","volume":"12","author":[{"family":"Patience Ogheneochuko","given":"Adomi"},{"family":"Ubreye Benjamin","given":"Owhe-Ureghe"},{"family":"Tavs Atavwoda","given":"Abere"},{"family":"Henry Akpobor","given":"Okeri"},{"family":"Johnson Oji","given":"Otutu"}],"issued":{"date-parts":[["2024",8,30]]}}}],"schema":"https://github.com/citation-style-language/schema/raw/master/csl-citation.json"}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[14]</w:t>
            </w:r>
            <w:r w:rsidRPr="00147BAE">
              <w:rPr>
                <w:rFonts w:ascii="Arial" w:hAnsi="Arial" w:cs="Arial"/>
              </w:rPr>
              <w:fldChar w:fldCharType="end"/>
            </w:r>
          </w:p>
        </w:tc>
      </w:tr>
      <w:tr w:rsidR="00147BAE" w:rsidRPr="00147BAE" w14:paraId="2757E846" w14:textId="3BD56FBF" w:rsidTr="00147BAE">
        <w:trPr>
          <w:trHeight w:val="268"/>
        </w:trPr>
        <w:tc>
          <w:tcPr>
            <w:tcW w:w="1715" w:type="dxa"/>
            <w:noWrap/>
            <w:hideMark/>
          </w:tcPr>
          <w:p w14:paraId="7238D2ED"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Fatty acid</w:t>
            </w:r>
          </w:p>
        </w:tc>
        <w:tc>
          <w:tcPr>
            <w:tcW w:w="3595" w:type="dxa"/>
            <w:hideMark/>
          </w:tcPr>
          <w:p w14:paraId="0900B427"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9-octadecenoic acid</w:t>
            </w:r>
          </w:p>
        </w:tc>
        <w:tc>
          <w:tcPr>
            <w:tcW w:w="1281" w:type="dxa"/>
            <w:hideMark/>
          </w:tcPr>
          <w:p w14:paraId="7B0BFEED"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296.27153</w:t>
            </w:r>
          </w:p>
        </w:tc>
        <w:tc>
          <w:tcPr>
            <w:tcW w:w="1342" w:type="dxa"/>
            <w:hideMark/>
          </w:tcPr>
          <w:p w14:paraId="163FC43C"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19</w:t>
            </w:r>
            <w:r w:rsidRPr="00147BAE">
              <w:rPr>
                <w:rFonts w:ascii="Arial" w:hAnsi="Arial" w:cs="Arial"/>
                <w:sz w:val="20"/>
                <w:szCs w:val="20"/>
              </w:rPr>
              <w:t>H</w:t>
            </w:r>
            <w:r w:rsidRPr="00147BAE">
              <w:rPr>
                <w:rFonts w:ascii="Arial" w:hAnsi="Arial" w:cs="Arial"/>
                <w:sz w:val="20"/>
                <w:szCs w:val="20"/>
                <w:vertAlign w:val="subscript"/>
              </w:rPr>
              <w:t>36</w:t>
            </w:r>
            <w:r w:rsidRPr="00147BAE">
              <w:rPr>
                <w:rFonts w:ascii="Arial" w:hAnsi="Arial" w:cs="Arial"/>
                <w:sz w:val="20"/>
                <w:szCs w:val="20"/>
              </w:rPr>
              <w:t>O</w:t>
            </w:r>
            <w:r w:rsidRPr="00147BAE">
              <w:rPr>
                <w:rFonts w:ascii="Arial" w:hAnsi="Arial" w:cs="Arial"/>
                <w:sz w:val="20"/>
                <w:szCs w:val="20"/>
                <w:vertAlign w:val="subscript"/>
              </w:rPr>
              <w:t>2</w:t>
            </w:r>
          </w:p>
        </w:tc>
        <w:tc>
          <w:tcPr>
            <w:tcW w:w="1139" w:type="dxa"/>
          </w:tcPr>
          <w:p w14:paraId="516989C0" w14:textId="0AF60DF8"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{"citationID":"cxCRZU6h","properties":{"formattedCitation":"[14]","plainCitation":"[14]","noteIndex":0},"citationItems":[{"id":154,"uris":["http://zotero.org/users/local/zN6oOCle/items/BSMP2DPR"],"itemData":{"id":154,"type":"article-journal","abstract":"The purpose of study was to carryout spectroscopic study of four fractions obtained from Phyllanthus amarus Schum. and Thonn. aqueous leaf. extract and determine their antimicrobial activities. The plant leaves were dried, powdered and extracted with sterile distilled water. Aqueous extract obtained was fractionated with solvents of varying polarity through column chromatography. Fractions were characterized using UV-VIS, FTIR and GC/MS techniques. The UV-VIS profile indicated different peaks ranging from 200-800nm, Fraction A showed peaks at 661,491,396 and 272, fraction B, 660 and 600.50. Fraction C had only one peak, 651, and fraction D, two peaks 759,294. The IR spectrum showed hydroxyl (OH) absorption, methylene, methyl and carboxylic group absorptions. Compounds present in the various fractions included 1,2-benzenedicarboxylic acid dioctyl ester (phthalic acid), ricinoleic acid, pentadecanoic acid, tetradecanoic acid, Glycerin, 2-Coumaranone, n-hexadecanoic acid and others as detected by gas chromatography mass spectra. Compound obtained from the fractions were potent against Escherichia coli, Staphylococcus aureus and Candida albicans.The antimicrobial properties observed in these fractions are reflection of the compounds present in aqueous extract as detected by the spectroscopic analyses.","container-title":"American Journal of Microbiological Research","DOI":"10.12691/ajmr-12-4-2","ISSN":"2328-4129","issue":"4","journalAbbreviation":"AJMR","language":"en","page":"85-91","source":"DOI.org (Crossref)","title":"Spectroscopic and Antimicrobial Activities of Fractions Derived from Phyllanthus Amarus Schum and Thonn Aqueous Leaf Extract","volume":"12","author":[{"family":"Patience Ogheneochuko","given":"Adomi"},{"family":"Ubreye Benjamin","given":"Owhe-Ureghe"},{"family":"Tavs Atavwoda","given":"Abere"},{"family":"Henry Akpobor","given":"Okeri"},{"family":"Johnson Oji","given":"Otutu"}],"issued":{"date-parts":[["2024",8,30]]}}}],"schema":"https://github.com/citation-style-language/schema/raw/master/csl-citation.json"}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[14]</w:t>
            </w:r>
            <w:r w:rsidRPr="00147BAE">
              <w:rPr>
                <w:rFonts w:ascii="Arial" w:hAnsi="Arial" w:cs="Arial"/>
              </w:rPr>
              <w:fldChar w:fldCharType="end"/>
            </w:r>
          </w:p>
        </w:tc>
      </w:tr>
      <w:tr w:rsidR="00147BAE" w:rsidRPr="00147BAE" w14:paraId="2FEF7CF5" w14:textId="7EE8C725" w:rsidTr="00147BAE">
        <w:trPr>
          <w:trHeight w:val="269"/>
        </w:trPr>
        <w:tc>
          <w:tcPr>
            <w:tcW w:w="1715" w:type="dxa"/>
            <w:noWrap/>
            <w:hideMark/>
          </w:tcPr>
          <w:p w14:paraId="72767AED"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Fatty acid</w:t>
            </w:r>
          </w:p>
        </w:tc>
        <w:tc>
          <w:tcPr>
            <w:tcW w:w="3595" w:type="dxa"/>
            <w:hideMark/>
          </w:tcPr>
          <w:p w14:paraId="4656CA76" w14:textId="77777777" w:rsidR="00147BAE" w:rsidRPr="00147BAE" w:rsidRDefault="00147BAE" w:rsidP="00147BAE">
            <w:pPr>
              <w:jc w:val="center"/>
              <w:rPr>
                <w:rFonts w:ascii="Arial" w:hAnsi="Arial" w:cs="Arial"/>
                <w:sz w:val="20"/>
                <w:szCs w:val="20"/>
                <w:lang w:val="en-GB"/>
              </w:rPr>
            </w:pPr>
            <w:r w:rsidRPr="00147BAE">
              <w:rPr>
                <w:rFonts w:ascii="Arial" w:hAnsi="Arial" w:cs="Arial"/>
                <w:sz w:val="20"/>
                <w:szCs w:val="20"/>
                <w:lang w:val="en-GB"/>
              </w:rPr>
              <w:t>Methyl ester of octadecanoic acid</w:t>
            </w:r>
          </w:p>
        </w:tc>
        <w:tc>
          <w:tcPr>
            <w:tcW w:w="1281" w:type="dxa"/>
            <w:hideMark/>
          </w:tcPr>
          <w:p w14:paraId="0AA1EE28"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298.28718</w:t>
            </w:r>
          </w:p>
        </w:tc>
        <w:tc>
          <w:tcPr>
            <w:tcW w:w="1342" w:type="dxa"/>
            <w:hideMark/>
          </w:tcPr>
          <w:p w14:paraId="013A2D7B"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19</w:t>
            </w:r>
            <w:r w:rsidRPr="00147BAE">
              <w:rPr>
                <w:rFonts w:ascii="Arial" w:hAnsi="Arial" w:cs="Arial"/>
                <w:sz w:val="20"/>
                <w:szCs w:val="20"/>
              </w:rPr>
              <w:t>H</w:t>
            </w:r>
            <w:r w:rsidRPr="00147BAE">
              <w:rPr>
                <w:rFonts w:ascii="Arial" w:hAnsi="Arial" w:cs="Arial"/>
                <w:sz w:val="20"/>
                <w:szCs w:val="20"/>
                <w:vertAlign w:val="subscript"/>
              </w:rPr>
              <w:t>38</w:t>
            </w:r>
            <w:r w:rsidRPr="00147BAE">
              <w:rPr>
                <w:rFonts w:ascii="Arial" w:hAnsi="Arial" w:cs="Arial"/>
                <w:sz w:val="20"/>
                <w:szCs w:val="20"/>
              </w:rPr>
              <w:t>O</w:t>
            </w:r>
            <w:r w:rsidRPr="00147BAE">
              <w:rPr>
                <w:rFonts w:ascii="Arial" w:hAnsi="Arial" w:cs="Arial"/>
                <w:sz w:val="20"/>
                <w:szCs w:val="20"/>
                <w:vertAlign w:val="subscript"/>
              </w:rPr>
              <w:t>2</w:t>
            </w:r>
          </w:p>
        </w:tc>
        <w:tc>
          <w:tcPr>
            <w:tcW w:w="1139" w:type="dxa"/>
          </w:tcPr>
          <w:p w14:paraId="35C9506A" w14:textId="1C82ABB4"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{"citationID":"NHY4bcgb","properties":{"formattedCitation":"[14]","plainCitation":"[14]","noteIndex":0},"citationItems":[{"id":154,"uris":["http://zotero.org/users/local/zN6oOCle/items/BSMP2DPR"],"itemData":{"id":154,"type":"article-journal","abstract":"The purpose of study was to carryout spectroscopic study of four fractions obtained from Phyllanthus amarus Schum. and Thonn. aqueous leaf. extract and determine their antimicrobial activities. The plant leaves were dried, powdered and extracted with sterile distilled water. Aqueous extract obtained was fractionated with solvents of varying polarity through column chromatography. Fractions were characterized using UV-VIS, FTIR and GC/MS techniques. The UV-VIS profile indicated different peaks ranging from 200-800nm, Fraction A showed peaks at 661,491,396 and 272, fraction B, 660 and 600.50. Fraction C had only one peak, 651, and fraction D, two peaks 759,294. The IR spectrum showed hydroxyl (OH) absorption, methylene, methyl and carboxylic group absorptions. Compounds present in the various fractions included 1,2-benzenedicarboxylic acid dioctyl ester (phthalic acid), ricinoleic acid, pentadecanoic acid, tetradecanoic acid, Glycerin, 2-Coumaranone, n-hexadecanoic acid and others as detected by gas chromatography mass spectra. Compound obtained from the fractions were potent against Escherichia coli, Staphylococcus aureus and Candida albicans.The antimicrobial properties observed in these fractions are reflection of the compounds present in aqueous extract as detected by the spectroscopic analyses.","container-title":"American Journal of Microbiological Research","DOI":"10.12691/ajmr-12-4-2","ISSN":"2328-4129","issue":"4","journalAbbreviation":"AJMR","language":"en","page":"85-91","source":"DOI.org (Crossref)","title":"Spectroscopic and Antimicrobial Activities of Fractions Derived from Phyllanthus Amarus Schum and Thonn Aqueous Leaf Extract","volume":"12","author":[{"family":"Patience Ogheneochuko","given":"Adomi"},{"family":"Ubreye Benjamin","given":"Owhe-Ureghe"},{"family":"Tavs Atavwoda","given":"Abere"},{"family":"Henry Akpobor","given":"Okeri"},{"family":"Johnson Oji","given":"Otutu"}],"issued":{"date-parts":[["2024",8,30]]}}}],"schema":"https://github.com/citation-style-language/schema/raw/master/csl-citation.json"}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[14]</w:t>
            </w:r>
            <w:r w:rsidRPr="00147BAE">
              <w:rPr>
                <w:rFonts w:ascii="Arial" w:hAnsi="Arial" w:cs="Arial"/>
              </w:rPr>
              <w:fldChar w:fldCharType="end"/>
            </w:r>
          </w:p>
        </w:tc>
      </w:tr>
      <w:tr w:rsidR="00147BAE" w:rsidRPr="00147BAE" w14:paraId="3F3802E8" w14:textId="2A082B8E" w:rsidTr="00147BAE">
        <w:trPr>
          <w:trHeight w:val="276"/>
        </w:trPr>
        <w:tc>
          <w:tcPr>
            <w:tcW w:w="1715" w:type="dxa"/>
            <w:noWrap/>
            <w:hideMark/>
          </w:tcPr>
          <w:p w14:paraId="1199A278"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Fatty acid</w:t>
            </w:r>
          </w:p>
        </w:tc>
        <w:tc>
          <w:tcPr>
            <w:tcW w:w="3595" w:type="dxa"/>
            <w:hideMark/>
          </w:tcPr>
          <w:p w14:paraId="4DFA7DF1"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18-nonadecenoic acid</w:t>
            </w:r>
          </w:p>
        </w:tc>
        <w:tc>
          <w:tcPr>
            <w:tcW w:w="1281" w:type="dxa"/>
            <w:hideMark/>
          </w:tcPr>
          <w:p w14:paraId="1DBE6C6B"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296.27153</w:t>
            </w:r>
          </w:p>
        </w:tc>
        <w:tc>
          <w:tcPr>
            <w:tcW w:w="1342" w:type="dxa"/>
            <w:hideMark/>
          </w:tcPr>
          <w:p w14:paraId="2D520935"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19</w:t>
            </w:r>
            <w:r w:rsidRPr="00147BAE">
              <w:rPr>
                <w:rFonts w:ascii="Arial" w:hAnsi="Arial" w:cs="Arial"/>
                <w:sz w:val="20"/>
                <w:szCs w:val="20"/>
              </w:rPr>
              <w:t>H</w:t>
            </w:r>
            <w:r w:rsidRPr="00147BAE">
              <w:rPr>
                <w:rFonts w:ascii="Arial" w:hAnsi="Arial" w:cs="Arial"/>
                <w:sz w:val="20"/>
                <w:szCs w:val="20"/>
                <w:vertAlign w:val="subscript"/>
              </w:rPr>
              <w:t>36</w:t>
            </w:r>
            <w:r w:rsidRPr="00147BAE">
              <w:rPr>
                <w:rFonts w:ascii="Arial" w:hAnsi="Arial" w:cs="Arial"/>
                <w:sz w:val="20"/>
                <w:szCs w:val="20"/>
              </w:rPr>
              <w:t>O</w:t>
            </w:r>
            <w:r w:rsidRPr="00147BAE">
              <w:rPr>
                <w:rFonts w:ascii="Arial" w:hAnsi="Arial" w:cs="Arial"/>
                <w:sz w:val="20"/>
                <w:szCs w:val="20"/>
                <w:vertAlign w:val="subscript"/>
              </w:rPr>
              <w:t>2</w:t>
            </w:r>
          </w:p>
        </w:tc>
        <w:tc>
          <w:tcPr>
            <w:tcW w:w="1139" w:type="dxa"/>
          </w:tcPr>
          <w:p w14:paraId="4161BD39" w14:textId="5C01CC3D"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{"citationID":"6ARORJTl","properties":{"formattedCitation":"[14]","plainCitation":"[14]","noteIndex":0},"citationItems":[{"id":154,"uris":["http://zotero.org/users/local/zN6oOCle/items/BSMP2DPR"],"itemData":{"id":154,"type":"article-journal","abstract":"The purpose of study was to carryout spectroscopic study of four fractions obtained from Phyllanthus amarus Schum. and Thonn. aqueous leaf. extract and determine their antimicrobial activities. The plant leaves were dried, powdered and extracted with sterile distilled water. Aqueous extract obtained was fractionated with solvents of varying polarity through column chromatography. Fractions were characterized using UV-VIS, FTIR and GC/MS techniques. The UV-VIS profile indicated different peaks ranging from 200-800nm, Fraction A showed peaks at 661,491,396 and 272, fraction B, 660 and 600.50. Fraction C had only one peak, 651, and fraction D, two peaks 759,294. The IR spectrum showed hydroxyl (OH) absorption, methylene, methyl and carboxylic group absorptions. Compounds present in the various fractions included 1,2-benzenedicarboxylic acid dioctyl ester (phthalic acid), ricinoleic acid, pentadecanoic acid, tetradecanoic acid, Glycerin, 2-Coumaranone, n-hexadecanoic acid and others as detected by gas chromatography mass spectra. Compound obtained from the fractions were potent against Escherichia coli, Staphylococcus aureus and Candida albicans.The antimicrobial properties observed in these fractions are reflection of the compounds present in aqueous extract as detected by the spectroscopic analyses.","container-title":"American Journal of Microbiological Research","DOI":"10.12691/ajmr-12-4-2","ISSN":"2328-4129","issue":"4","journalAbbreviation":"AJMR","language":"en","page":"85-91","source":"DOI.org (Crossref)","title":"Spectroscopic and Antimicrobial Activities of Fractions Derived from Phyllanthus Amarus Schum and Thonn Aqueous Leaf Extract","volume":"12","author":[{"family":"Patience Ogheneochuko","given":"Adomi"},{"family":"Ubreye Benjamin","given":"Owhe-Ureghe"},{"family":"Tavs Atavwoda","given":"Abere"},{"family":"Henry Akpobor","given":"Okeri"},{"family":"Johnson Oji","given":"Otutu"}],"issued":{"date-parts":[["2024",8,30]]}}}],"schema":"https://github.com/citation-style-language/schema/raw/master/csl-citation.json"}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[14]</w:t>
            </w:r>
            <w:r w:rsidRPr="00147BAE">
              <w:rPr>
                <w:rFonts w:ascii="Arial" w:hAnsi="Arial" w:cs="Arial"/>
              </w:rPr>
              <w:fldChar w:fldCharType="end"/>
            </w:r>
          </w:p>
        </w:tc>
      </w:tr>
      <w:tr w:rsidR="00147BAE" w:rsidRPr="00147BAE" w14:paraId="52167BC4" w14:textId="2244A1C9" w:rsidTr="00147BAE">
        <w:trPr>
          <w:trHeight w:val="280"/>
        </w:trPr>
        <w:tc>
          <w:tcPr>
            <w:tcW w:w="1715" w:type="dxa"/>
            <w:noWrap/>
            <w:hideMark/>
          </w:tcPr>
          <w:p w14:paraId="62D45126"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Fatty acid</w:t>
            </w:r>
          </w:p>
        </w:tc>
        <w:tc>
          <w:tcPr>
            <w:tcW w:w="3595" w:type="dxa"/>
            <w:hideMark/>
          </w:tcPr>
          <w:p w14:paraId="063A1AF7" w14:textId="77777777" w:rsidR="00147BAE" w:rsidRPr="00147BAE" w:rsidRDefault="00147BAE" w:rsidP="00147BAE">
            <w:pPr>
              <w:jc w:val="center"/>
              <w:rPr>
                <w:rFonts w:ascii="Arial" w:hAnsi="Arial" w:cs="Arial"/>
                <w:sz w:val="20"/>
                <w:szCs w:val="20"/>
              </w:rPr>
            </w:pPr>
            <w:proofErr w:type="spellStart"/>
            <w:r w:rsidRPr="00147BAE">
              <w:rPr>
                <w:rFonts w:ascii="Arial" w:hAnsi="Arial" w:cs="Arial"/>
                <w:sz w:val="20"/>
                <w:szCs w:val="20"/>
              </w:rPr>
              <w:t>Ricinolic</w:t>
            </w:r>
            <w:proofErr w:type="spellEnd"/>
            <w:r w:rsidRPr="00147BAE">
              <w:rPr>
                <w:rFonts w:ascii="Arial" w:hAnsi="Arial" w:cs="Arial"/>
                <w:sz w:val="20"/>
                <w:szCs w:val="20"/>
              </w:rPr>
              <w:t xml:space="preserve"> acid methyl ester</w:t>
            </w:r>
          </w:p>
        </w:tc>
        <w:tc>
          <w:tcPr>
            <w:tcW w:w="1281" w:type="dxa"/>
            <w:hideMark/>
          </w:tcPr>
          <w:p w14:paraId="7E292861"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296.27153</w:t>
            </w:r>
          </w:p>
        </w:tc>
        <w:tc>
          <w:tcPr>
            <w:tcW w:w="1342" w:type="dxa"/>
            <w:hideMark/>
          </w:tcPr>
          <w:p w14:paraId="0BFF095A"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19</w:t>
            </w:r>
            <w:r w:rsidRPr="00147BAE">
              <w:rPr>
                <w:rFonts w:ascii="Arial" w:hAnsi="Arial" w:cs="Arial"/>
                <w:sz w:val="20"/>
                <w:szCs w:val="20"/>
              </w:rPr>
              <w:t>H</w:t>
            </w:r>
            <w:r w:rsidRPr="00147BAE">
              <w:rPr>
                <w:rFonts w:ascii="Arial" w:hAnsi="Arial" w:cs="Arial"/>
                <w:sz w:val="20"/>
                <w:szCs w:val="20"/>
                <w:vertAlign w:val="subscript"/>
              </w:rPr>
              <w:t>36</w:t>
            </w:r>
            <w:r w:rsidRPr="00147BAE">
              <w:rPr>
                <w:rFonts w:ascii="Arial" w:hAnsi="Arial" w:cs="Arial"/>
                <w:sz w:val="20"/>
                <w:szCs w:val="20"/>
              </w:rPr>
              <w:t>O</w:t>
            </w:r>
            <w:r w:rsidRPr="00147BAE">
              <w:rPr>
                <w:rFonts w:ascii="Arial" w:hAnsi="Arial" w:cs="Arial"/>
                <w:sz w:val="20"/>
                <w:szCs w:val="20"/>
                <w:vertAlign w:val="subscript"/>
              </w:rPr>
              <w:t>2</w:t>
            </w:r>
          </w:p>
        </w:tc>
        <w:tc>
          <w:tcPr>
            <w:tcW w:w="1139" w:type="dxa"/>
          </w:tcPr>
          <w:p w14:paraId="1FA6A9CD" w14:textId="4C0534AC"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{"citationID":"yCBR0cKe","properties":{"formattedCitation":"[14]","plainCitation":"[14]","noteIndex":0},"citationItems":[{"id":154,"uris":["http://zotero.org/users/local/zN6oOCle/items/BSMP2DPR"],"itemData":{"id":154,"type":"article-journal","abstract":"The purpose of study was to carryout spectroscopic study of four fractions obtained from Phyllanthus amarus Schum. and Thonn. aqueous leaf. extract and determine their antimicrobial activities. The plant leaves were dried, powdered and extracted with sterile distilled water. Aqueous extract obtained was fractionated with solvents of varying polarity through column chromatography. Fractions were characterized using UV-VIS, FTIR and GC/MS techniques. The UV-VIS profile indicated different peaks ranging from 200-800nm, Fraction A showed peaks at 661,491,396 and 272, fraction B, 660 and 600.50. Fraction C had only one peak, 651, and fraction D, two peaks 759,294. The IR spectrum showed hydroxyl (OH) absorption, methylene, methyl and carboxylic group absorptions. Compounds present in the various fractions included 1,2-benzenedicarboxylic acid dioctyl ester (phthalic acid), ricinoleic acid, pentadecanoic acid, tetradecanoic acid, Glycerin, 2-Coumaranone, n-hexadecanoic acid and others as detected by gas chromatography mass spectra. Compound obtained from the fractions were potent against Escherichia coli, Staphylococcus aureus and Candida albicans.The antimicrobial properties observed in these fractions are reflection of the compounds present in aqueous extract as detected by the spectroscopic analyses.","container-title":"American Journal of Microbiological Research","DOI":"10.12691/ajmr-12-4-2","ISSN":"2328-4129","issue":"4","journalAbbreviation":"AJMR","language":"en","page":"85-91","source":"DOI.org (Crossref)","title":"Spectroscopic and Antimicrobial Activities of Fractions Derived from Phyllanthus Amarus Schum and Thonn Aqueous Leaf Extract","volume":"12","author":[{"family":"Patience Ogheneochuko","given":"Adomi"},{"family":"Ubreye Benjamin","given":"Owhe-Ureghe"},{"family":"Tavs Atavwoda","given":"Abere"},{"family":"Henry Akpobor","given":"Okeri"},{"family":"Johnson Oji","given":"Otutu"}],"issued":{"date-parts":[["2024",8,30]]}}}],"schema":"https://github.com/citation-style-language/schema/raw/master/csl-citation.json"}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[14]</w:t>
            </w:r>
            <w:r w:rsidRPr="00147BAE">
              <w:rPr>
                <w:rFonts w:ascii="Arial" w:hAnsi="Arial" w:cs="Arial"/>
              </w:rPr>
              <w:fldChar w:fldCharType="end"/>
            </w:r>
          </w:p>
        </w:tc>
      </w:tr>
      <w:tr w:rsidR="00147BAE" w:rsidRPr="00147BAE" w14:paraId="0D41BE82" w14:textId="06A7EC2A" w:rsidTr="00147BAE">
        <w:trPr>
          <w:trHeight w:val="269"/>
        </w:trPr>
        <w:tc>
          <w:tcPr>
            <w:tcW w:w="1715" w:type="dxa"/>
            <w:noWrap/>
            <w:hideMark/>
          </w:tcPr>
          <w:p w14:paraId="4396DF47"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Fatty acid</w:t>
            </w:r>
          </w:p>
        </w:tc>
        <w:tc>
          <w:tcPr>
            <w:tcW w:w="3595" w:type="dxa"/>
            <w:hideMark/>
          </w:tcPr>
          <w:p w14:paraId="0E006ECD"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Oxacyclododecan-2-one</w:t>
            </w:r>
          </w:p>
        </w:tc>
        <w:tc>
          <w:tcPr>
            <w:tcW w:w="1281" w:type="dxa"/>
            <w:hideMark/>
          </w:tcPr>
          <w:p w14:paraId="41A7774E"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184.14633</w:t>
            </w:r>
          </w:p>
        </w:tc>
        <w:tc>
          <w:tcPr>
            <w:tcW w:w="1342" w:type="dxa"/>
            <w:hideMark/>
          </w:tcPr>
          <w:p w14:paraId="5098B417"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11</w:t>
            </w:r>
            <w:r w:rsidRPr="00147BAE">
              <w:rPr>
                <w:rFonts w:ascii="Arial" w:hAnsi="Arial" w:cs="Arial"/>
                <w:sz w:val="20"/>
                <w:szCs w:val="20"/>
              </w:rPr>
              <w:t>H</w:t>
            </w:r>
            <w:r w:rsidRPr="00147BAE">
              <w:rPr>
                <w:rFonts w:ascii="Arial" w:hAnsi="Arial" w:cs="Arial"/>
                <w:sz w:val="20"/>
                <w:szCs w:val="20"/>
                <w:vertAlign w:val="subscript"/>
              </w:rPr>
              <w:t>20</w:t>
            </w:r>
            <w:r w:rsidRPr="00147BAE">
              <w:rPr>
                <w:rFonts w:ascii="Arial" w:hAnsi="Arial" w:cs="Arial"/>
                <w:sz w:val="20"/>
                <w:szCs w:val="20"/>
              </w:rPr>
              <w:t>O</w:t>
            </w:r>
            <w:r w:rsidRPr="00147BAE">
              <w:rPr>
                <w:rFonts w:ascii="Arial" w:hAnsi="Arial" w:cs="Arial"/>
                <w:sz w:val="20"/>
                <w:szCs w:val="20"/>
                <w:vertAlign w:val="subscript"/>
              </w:rPr>
              <w:t>2</w:t>
            </w:r>
          </w:p>
        </w:tc>
        <w:tc>
          <w:tcPr>
            <w:tcW w:w="1139" w:type="dxa"/>
          </w:tcPr>
          <w:p w14:paraId="6A8988A4" w14:textId="7EC295A1"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{"citationID":"gMafo1U1","properties":{"formattedCitation":"[14]","plainCitation":"[14]","noteIndex":0},"citationItems":[{"id":154,"uris":["http://zotero.org/users/local/zN6oOCle/items/BSMP2DPR"],"itemData":{"id":154,"type":"article-journal","abstract":"The purpose of study was to carryout spectroscopic study of four fractions obtained from Phyllanthus amarus Schum. and Thonn. aqueous leaf. extract and determine their antimicrobial activities. The plant leaves were dried, powdered and extracted with sterile distilled water. Aqueous extract obtained was fractionated with solvents of varying polarity through column chromatography. Fractions were characterized using UV-VIS, FTIR and GC/MS techniques. The UV-VIS profile indicated different peaks ranging from 200-800nm, Fraction A showed peaks at 661,491,396 and 272, fraction B, 660 and 600.50. Fraction C had only one peak, 651, and fraction D, two peaks 759,294. The IR spectrum showed hydroxyl (OH) absorption, methylene, methyl and carboxylic group absorptions. Compounds present in the various fractions included 1,2-benzenedicarboxylic acid dioctyl ester (phthalic acid), ricinoleic acid, pentadecanoic acid, tetradecanoic acid, Glycerin, 2-Coumaranone, n-hexadecanoic acid and others as detected by gas chromatography mass spectra. Compound obtained from the fractions were potent against Escherichia coli, Staphylococcus aureus and Candida albicans.The antimicrobial properties observed in these fractions are reflection of the compounds present in aqueous extract as detected by the spectroscopic analyses.","container-title":"American Journal of Microbiological Research","DOI":"10.12691/ajmr-12-4-2","ISSN":"2328-4129","issue":"4","journalAbbreviation":"AJMR","language":"en","page":"85-91","source":"DOI.org (Crossref)","title":"Spectroscopic and Antimicrobial Activities of Fractions Derived from Phyllanthus Amarus Schum and Thonn Aqueous Leaf Extract","volume":"12","author":[{"family":"Patience Ogheneochuko","given":"Adomi"},{"family":"Ubreye Benjamin","given":"Owhe-Ureghe"},{"family":"Tavs Atavwoda","given":"Abere"},{"family":"Henry Akpobor","given":"Okeri"},{"family":"Johnson Oji","given":"Otutu"}],"issued":{"date-parts":[["2024",8,30]]}}}],"schema":"https://github.com/citation-style-language/schema/raw/master/csl-citation.json"}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[14]</w:t>
            </w:r>
            <w:r w:rsidRPr="00147BAE">
              <w:rPr>
                <w:rFonts w:ascii="Arial" w:hAnsi="Arial" w:cs="Arial"/>
              </w:rPr>
              <w:fldChar w:fldCharType="end"/>
            </w:r>
          </w:p>
        </w:tc>
      </w:tr>
      <w:tr w:rsidR="00147BAE" w:rsidRPr="00147BAE" w14:paraId="58DB965E" w14:textId="0C6F9219" w:rsidTr="00147BAE">
        <w:trPr>
          <w:trHeight w:val="273"/>
        </w:trPr>
        <w:tc>
          <w:tcPr>
            <w:tcW w:w="1715" w:type="dxa"/>
            <w:noWrap/>
            <w:hideMark/>
          </w:tcPr>
          <w:p w14:paraId="2E364723"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Fatty acid</w:t>
            </w:r>
          </w:p>
        </w:tc>
        <w:tc>
          <w:tcPr>
            <w:tcW w:w="3595" w:type="dxa"/>
            <w:hideMark/>
          </w:tcPr>
          <w:p w14:paraId="7353CF3F"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(E)-13-docosenoic acid</w:t>
            </w:r>
          </w:p>
        </w:tc>
        <w:tc>
          <w:tcPr>
            <w:tcW w:w="1281" w:type="dxa"/>
            <w:hideMark/>
          </w:tcPr>
          <w:p w14:paraId="7142934D"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338.31848</w:t>
            </w:r>
          </w:p>
        </w:tc>
        <w:tc>
          <w:tcPr>
            <w:tcW w:w="1342" w:type="dxa"/>
            <w:hideMark/>
          </w:tcPr>
          <w:p w14:paraId="2219F513"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22</w:t>
            </w:r>
            <w:r w:rsidRPr="00147BAE">
              <w:rPr>
                <w:rFonts w:ascii="Arial" w:hAnsi="Arial" w:cs="Arial"/>
                <w:sz w:val="20"/>
                <w:szCs w:val="20"/>
              </w:rPr>
              <w:t>H</w:t>
            </w:r>
            <w:r w:rsidRPr="00147BAE">
              <w:rPr>
                <w:rFonts w:ascii="Arial" w:hAnsi="Arial" w:cs="Arial"/>
                <w:sz w:val="20"/>
                <w:szCs w:val="20"/>
                <w:vertAlign w:val="subscript"/>
              </w:rPr>
              <w:t>42</w:t>
            </w:r>
            <w:r w:rsidRPr="00147BAE">
              <w:rPr>
                <w:rFonts w:ascii="Arial" w:hAnsi="Arial" w:cs="Arial"/>
                <w:sz w:val="20"/>
                <w:szCs w:val="20"/>
              </w:rPr>
              <w:t>O</w:t>
            </w:r>
            <w:r w:rsidRPr="00147BAE">
              <w:rPr>
                <w:rFonts w:ascii="Arial" w:hAnsi="Arial" w:cs="Arial"/>
                <w:sz w:val="20"/>
                <w:szCs w:val="20"/>
                <w:vertAlign w:val="subscript"/>
              </w:rPr>
              <w:t>2</w:t>
            </w:r>
          </w:p>
        </w:tc>
        <w:tc>
          <w:tcPr>
            <w:tcW w:w="1139" w:type="dxa"/>
          </w:tcPr>
          <w:p w14:paraId="3115AFB4" w14:textId="09F337F4"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{"citationID":"bE2f8lfp","properties":{"formattedCitation":"[14]","plainCitation":"[14]","noteIndex":0},"citationItems":[{"id":154,"uris":["http://zotero.org/users/local/zN6oOCle/items/BSMP2DPR"],"itemData":{"id":154,"type":"article-journal","abstract":"The purpose of study was to carryout spectroscopic study of four fractions obtained from Phyllanthus amarus Schum. and Thonn. aqueous leaf. extract and determine their antimicrobial activities. The plant leaves were dried, powdered and extracted with sterile distilled water. Aqueous extract obtained was fractionated with solvents of varying polarity through column chromatography. Fractions were characterized using UV-VIS, FTIR and GC/MS techniques. The UV-VIS profile indicated different peaks ranging from 200-800nm, Fraction A showed peaks at 661,491,396 and 272, fraction B, 660 and 600.50. Fraction C had only one peak, 651, and fraction D, two peaks 759,294. The IR spectrum showed hydroxyl (OH) absorption, methylene, methyl and carboxylic group absorptions. Compounds present in the various fractions included 1,2-benzenedicarboxylic acid dioctyl ester (phthalic acid), ricinoleic acid, pentadecanoic acid, tetradecanoic acid, Glycerin, 2-Coumaranone, n-hexadecanoic acid and others as detected by gas chromatography mass spectra. Compound obtained from the fractions were potent against Escherichia coli, Staphylococcus aureus and Candida albicans.The antimicrobial properties observed in these fractions are reflection of the compounds present in aqueous extract as detected by the spectroscopic analyses.","container-title":"American Journal of Microbiological Research","DOI":"10.12691/ajmr-12-4-2","ISSN":"2328-4129","issue":"4","journalAbbreviation":"AJMR","language":"en","page":"85-91","source":"DOI.org (Crossref)","title":"Spectroscopic and Antimicrobial Activities of Fractions Derived from Phyllanthus Amarus Schum and Thonn Aqueous Leaf Extract","volume":"12","author":[{"family":"Patience Ogheneochuko","given":"Adomi"},{"family":"Ubreye Benjamin","given":"Owhe-Ureghe"},{"family":"Tavs Atavwoda","given":"Abere"},{"family":"Henry Akpobor","given":"Okeri"},{"family":"Johnson Oji","given":"Otutu"}],"issued":{"date-parts":[["2024",8,30]]}}}],"schema":"https://github.com/citation-style-language/schema/raw/master/csl-citation.json"}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[14]</w:t>
            </w:r>
            <w:r w:rsidRPr="00147BAE">
              <w:rPr>
                <w:rFonts w:ascii="Arial" w:hAnsi="Arial" w:cs="Arial"/>
              </w:rPr>
              <w:fldChar w:fldCharType="end"/>
            </w:r>
          </w:p>
        </w:tc>
      </w:tr>
      <w:tr w:rsidR="00147BAE" w:rsidRPr="00147BAE" w14:paraId="7394DA77" w14:textId="726DFFFB" w:rsidTr="00147BAE">
        <w:trPr>
          <w:trHeight w:val="277"/>
        </w:trPr>
        <w:tc>
          <w:tcPr>
            <w:tcW w:w="1715" w:type="dxa"/>
            <w:noWrap/>
            <w:hideMark/>
          </w:tcPr>
          <w:p w14:paraId="7B248463"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Fatty acid</w:t>
            </w:r>
          </w:p>
        </w:tc>
        <w:tc>
          <w:tcPr>
            <w:tcW w:w="3595" w:type="dxa"/>
            <w:hideMark/>
          </w:tcPr>
          <w:p w14:paraId="42F7CDEA"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13-tetradecenal</w:t>
            </w:r>
          </w:p>
        </w:tc>
        <w:tc>
          <w:tcPr>
            <w:tcW w:w="1281" w:type="dxa"/>
            <w:hideMark/>
          </w:tcPr>
          <w:p w14:paraId="37A35EE7"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210.19837</w:t>
            </w:r>
          </w:p>
        </w:tc>
        <w:tc>
          <w:tcPr>
            <w:tcW w:w="1342" w:type="dxa"/>
            <w:hideMark/>
          </w:tcPr>
          <w:p w14:paraId="117C960B"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14</w:t>
            </w:r>
            <w:r w:rsidRPr="00147BAE">
              <w:rPr>
                <w:rFonts w:ascii="Arial" w:hAnsi="Arial" w:cs="Arial"/>
                <w:sz w:val="20"/>
                <w:szCs w:val="20"/>
              </w:rPr>
              <w:t>H</w:t>
            </w:r>
            <w:r w:rsidRPr="00147BAE">
              <w:rPr>
                <w:rFonts w:ascii="Arial" w:hAnsi="Arial" w:cs="Arial"/>
                <w:sz w:val="20"/>
                <w:szCs w:val="20"/>
                <w:vertAlign w:val="subscript"/>
              </w:rPr>
              <w:t>26</w:t>
            </w:r>
            <w:r w:rsidRPr="00147BAE">
              <w:rPr>
                <w:rFonts w:ascii="Arial" w:hAnsi="Arial" w:cs="Arial"/>
                <w:sz w:val="20"/>
                <w:szCs w:val="20"/>
              </w:rPr>
              <w:t>O</w:t>
            </w:r>
          </w:p>
        </w:tc>
        <w:tc>
          <w:tcPr>
            <w:tcW w:w="1139" w:type="dxa"/>
          </w:tcPr>
          <w:p w14:paraId="7CA3336D" w14:textId="52B645DC"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{"citationID":"9XxJPrNp","properties":{"formattedCitation":"[14]","plainCitation":"[14]","noteIndex":0},"citationItems":[{"id":154,"uris":["http://zotero.org/users/local/zN6oOCle/items/BSMP2DPR"],"itemData":{"id":154,"type":"article-journal","abstract":"The purpose of study was to carryout spectroscopic study of four fractions obtained from Phyllanthus amarus Schum. and Thonn. aqueous leaf. extract and determine their antimicrobial activities. The plant leaves were dried, powdered and extracted with sterile distilled water. Aqueous extract obtained was fractionated with solvents of varying polarity through column chromatography. Fractions were characterized using UV-VIS, FTIR and GC/MS techniques. The UV-VIS profile indicated different peaks ranging from 200-800nm, Fraction A showed peaks at 661,491,396 and 272, fraction B, 660 and 600.50. Fraction C had only one peak, 651, and fraction D, two peaks 759,294. The IR spectrum showed hydroxyl (OH) absorption, methylene, methyl and carboxylic group absorptions. Compounds present in the various fractions included 1,2-benzenedicarboxylic acid dioctyl ester (phthalic acid), ricinoleic acid, pentadecanoic acid, tetradecanoic acid, Glycerin, 2-Coumaranone, n-hexadecanoic acid and others as detected by gas chromatography mass spectra. Compound obtained from the fractions were potent against Escherichia coli, Staphylococcus aureus and Candida albicans.The antimicrobial properties observed in these fractions are reflection of the compounds present in aqueous extract as detected by the spectroscopic analyses.","container-title":"American Journal of Microbiological Research","DOI":"10.12691/ajmr-12-4-2","ISSN":"2328-4129","issue":"4","journalAbbreviation":"AJMR","language":"en","page":"85-91","source":"DOI.org (Crossref)","title":"Spectroscopic and Antimicrobial Activities of Fractions Derived from Phyllanthus Amarus Schum and Thonn Aqueous Leaf Extract","volume":"12","author":[{"family":"Patience Ogheneochuko","given":"Adomi"},{"family":"Ubreye Benjamin","given":"Owhe-Ureghe"},{"family":"Tavs Atavwoda","given":"Abere"},{"family":"Henry Akpobor","given":"Okeri"},{"family":"Johnson Oji","given":"Otutu"}],"issued":{"date-parts":[["2024",8,30]]}}}],"schema":"https://github.com/citation-style-language/schema/raw/master/csl-citation.json"}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[14]</w:t>
            </w:r>
            <w:r w:rsidRPr="00147BAE">
              <w:rPr>
                <w:rFonts w:ascii="Arial" w:hAnsi="Arial" w:cs="Arial"/>
              </w:rPr>
              <w:fldChar w:fldCharType="end"/>
            </w:r>
          </w:p>
        </w:tc>
      </w:tr>
      <w:tr w:rsidR="00147BAE" w:rsidRPr="00147BAE" w14:paraId="303560B0" w14:textId="4A8494B7" w:rsidTr="00147BAE">
        <w:trPr>
          <w:trHeight w:val="281"/>
        </w:trPr>
        <w:tc>
          <w:tcPr>
            <w:tcW w:w="1715" w:type="dxa"/>
            <w:noWrap/>
            <w:hideMark/>
          </w:tcPr>
          <w:p w14:paraId="308E0975"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Fatty acid</w:t>
            </w:r>
          </w:p>
        </w:tc>
        <w:tc>
          <w:tcPr>
            <w:tcW w:w="3595" w:type="dxa"/>
            <w:hideMark/>
          </w:tcPr>
          <w:p w14:paraId="540D9BA7"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Di-n-</w:t>
            </w:r>
            <w:proofErr w:type="spellStart"/>
            <w:r w:rsidRPr="00147BAE">
              <w:rPr>
                <w:rFonts w:ascii="Arial" w:hAnsi="Arial" w:cs="Arial"/>
                <w:sz w:val="20"/>
                <w:szCs w:val="20"/>
              </w:rPr>
              <w:t>octylphthalate</w:t>
            </w:r>
            <w:proofErr w:type="spellEnd"/>
          </w:p>
        </w:tc>
        <w:tc>
          <w:tcPr>
            <w:tcW w:w="1281" w:type="dxa"/>
            <w:hideMark/>
          </w:tcPr>
          <w:p w14:paraId="291940D1"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390.27701</w:t>
            </w:r>
          </w:p>
        </w:tc>
        <w:tc>
          <w:tcPr>
            <w:tcW w:w="1342" w:type="dxa"/>
            <w:hideMark/>
          </w:tcPr>
          <w:p w14:paraId="48D86206"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24</w:t>
            </w:r>
            <w:r w:rsidRPr="00147BAE">
              <w:rPr>
                <w:rFonts w:ascii="Arial" w:hAnsi="Arial" w:cs="Arial"/>
                <w:sz w:val="20"/>
                <w:szCs w:val="20"/>
              </w:rPr>
              <w:t>H</w:t>
            </w:r>
            <w:r w:rsidRPr="00147BAE">
              <w:rPr>
                <w:rFonts w:ascii="Arial" w:hAnsi="Arial" w:cs="Arial"/>
                <w:sz w:val="20"/>
                <w:szCs w:val="20"/>
                <w:vertAlign w:val="subscript"/>
              </w:rPr>
              <w:t>38</w:t>
            </w:r>
            <w:r w:rsidRPr="00147BAE">
              <w:rPr>
                <w:rFonts w:ascii="Arial" w:hAnsi="Arial" w:cs="Arial"/>
                <w:sz w:val="20"/>
                <w:szCs w:val="20"/>
              </w:rPr>
              <w:t>O</w:t>
            </w:r>
            <w:r w:rsidRPr="00147BAE">
              <w:rPr>
                <w:rFonts w:ascii="Arial" w:hAnsi="Arial" w:cs="Arial"/>
                <w:sz w:val="20"/>
                <w:szCs w:val="20"/>
                <w:vertAlign w:val="subscript"/>
              </w:rPr>
              <w:t>4</w:t>
            </w:r>
          </w:p>
        </w:tc>
        <w:tc>
          <w:tcPr>
            <w:tcW w:w="1139" w:type="dxa"/>
          </w:tcPr>
          <w:p w14:paraId="326FB67F" w14:textId="35A2E7EF"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{"citationID":"6ahbJjLD","properties":{"formattedCitation":"[14]","plainCitation":"[14]","noteIndex":0},"citationItems":[{"id":154,"uris":["http://zotero.org/users/local/zN6oOCle/items/BSMP2DPR"],"itemData":{"id":154,"type":"article-journal","abstract":"The purpose of study was to carryout spectroscopic study of four fractions obtained from Phyllanthus amarus Schum. and Thonn. aqueous leaf. extract and determine their antimicrobial activities. The plant leaves were dried, powdered and extracted with sterile distilled water. Aqueous extract obtained was fractionated with solvents of varying polarity through column chromatography. Fractions were characterized using UV-VIS, FTIR and GC/MS techniques. The UV-VIS profile indicated different peaks ranging from 200-800nm, Fraction A showed peaks at 661,491,396 and 272, fraction B, 660 and 600.50. Fraction C had only one peak, 651, and fraction D, two peaks 759,294. The IR spectrum showed hydroxyl (OH) absorption, methylene, methyl and carboxylic group absorptions. Compounds present in the various fractions included 1,2-benzenedicarboxylic acid dioctyl ester (phthalic acid), ricinoleic acid, pentadecanoic acid, tetradecanoic acid, Glycerin, 2-Coumaranone, n-hexadecanoic acid and others as detected by gas chromatography mass spectra. Compound obtained from the fractions were potent against Escherichia coli, Staphylococcus aureus and Candida albicans.The antimicrobial properties observed in these fractions are reflection of the compounds present in aqueous extract as detected by the spectroscopic analyses.","container-title":"American Journal of Microbiological Research","DOI":"10.12691/ajmr-12-4-2","ISSN":"2328-4129","issue":"4","journalAbbreviation":"AJMR","language":"en","page":"85-91","source":"DOI.org (Crossref)","title":"Spectroscopic and Antimicrobial Activities of Fractions Derived from Phyllanthus Amarus Schum and Thonn Aqueous Leaf Extract","volume":"12","author":[{"family":"Patience Ogheneochuko","given":"Adomi"},{"family":"Ubreye Benjamin","given":"Owhe-Ureghe"},{"family":"Tavs Atavwoda","given":"Abere"},{"family":"Henry Akpobor","given":"Okeri"},{"family":"Johnson Oji","given":"Otutu"}],"issued":{"date-parts":[["2024",8,30]]}}}],"schema":"https://github.com/citation-style-language/schema/raw/master/csl-citation.json"}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[14]</w:t>
            </w:r>
            <w:r w:rsidRPr="00147BAE">
              <w:rPr>
                <w:rFonts w:ascii="Arial" w:hAnsi="Arial" w:cs="Arial"/>
              </w:rPr>
              <w:fldChar w:fldCharType="end"/>
            </w:r>
          </w:p>
        </w:tc>
      </w:tr>
      <w:tr w:rsidR="00147BAE" w:rsidRPr="00147BAE" w14:paraId="4CCF3A4E" w14:textId="45A84453" w:rsidTr="00147BAE">
        <w:trPr>
          <w:trHeight w:val="292"/>
        </w:trPr>
        <w:tc>
          <w:tcPr>
            <w:tcW w:w="1715" w:type="dxa"/>
            <w:hideMark/>
          </w:tcPr>
          <w:p w14:paraId="0ACB17FB"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Fatty acid</w:t>
            </w:r>
          </w:p>
        </w:tc>
        <w:tc>
          <w:tcPr>
            <w:tcW w:w="3595" w:type="dxa"/>
            <w:hideMark/>
          </w:tcPr>
          <w:p w14:paraId="2C63BC12"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Phenylalanine</w:t>
            </w:r>
          </w:p>
        </w:tc>
        <w:tc>
          <w:tcPr>
            <w:tcW w:w="1281" w:type="dxa"/>
            <w:hideMark/>
          </w:tcPr>
          <w:p w14:paraId="0932C7BF"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248.03209</w:t>
            </w:r>
          </w:p>
        </w:tc>
        <w:tc>
          <w:tcPr>
            <w:tcW w:w="1342" w:type="dxa"/>
            <w:hideMark/>
          </w:tcPr>
          <w:p w14:paraId="7C25AF9E"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12</w:t>
            </w:r>
            <w:r w:rsidRPr="00147BAE">
              <w:rPr>
                <w:rFonts w:ascii="Arial" w:hAnsi="Arial" w:cs="Arial"/>
                <w:sz w:val="20"/>
                <w:szCs w:val="20"/>
              </w:rPr>
              <w:t>H</w:t>
            </w:r>
            <w:r w:rsidRPr="00147BAE">
              <w:rPr>
                <w:rFonts w:ascii="Arial" w:hAnsi="Arial" w:cs="Arial"/>
                <w:sz w:val="20"/>
                <w:szCs w:val="20"/>
                <w:vertAlign w:val="subscript"/>
              </w:rPr>
              <w:t>8</w:t>
            </w:r>
            <w:r w:rsidRPr="00147BAE">
              <w:rPr>
                <w:rFonts w:ascii="Arial" w:hAnsi="Arial" w:cs="Arial"/>
                <w:sz w:val="20"/>
                <w:szCs w:val="20"/>
              </w:rPr>
              <w:t>O</w:t>
            </w:r>
            <w:r w:rsidRPr="00147BAE">
              <w:rPr>
                <w:rFonts w:ascii="Arial" w:hAnsi="Arial" w:cs="Arial"/>
                <w:sz w:val="20"/>
                <w:szCs w:val="20"/>
                <w:vertAlign w:val="subscript"/>
              </w:rPr>
              <w:t>6</w:t>
            </w:r>
          </w:p>
        </w:tc>
        <w:tc>
          <w:tcPr>
            <w:tcW w:w="1139" w:type="dxa"/>
          </w:tcPr>
          <w:p w14:paraId="0ED384E6" w14:textId="45A87B97"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{"citationID":"lC0YKtgY","properties":{"formattedCitation":"[13]","plainCitation":"[13]","noteIndex":0},"citationItems":[{"id":150,"uris":["http://zotero.org/users/local/zN6oOCle/items/QD67D3D5"],"itemData":{"id":150,"type":"article-journal","container-title":"Industrial Crops and Products","DOI":"10.1016/j.indcrop.2015.10.045","ISSN":"09266690","journalAbbreviation":"Industrial Crops and Products","language":"en","page":"91-103","source":"DOI.org (Crossref)","title":"Ultrasound-assisted and pressurized liquid extraction of phenolic compounds from Phyllanthus amarus and its composition evaluation by UPLC-QTOF","volume":"79","author":[{"family":"Sousa","given":"Adriana Dutra"},{"family":"Maia","given":"Ana Isabel Vitorino"},{"family":"Rodrigues","given":"Tigressa Helena Soares"},{"family":"Canuto","given":"Kirley Marques"},{"family":"Ribeiro","given":"Paulo Riceli Vasconcelos"},{"family":"De Cassia Alves Pereira","given":"Rita"},{"family":"Vieira","given":"Roberto Fontes"},{"family":"De Brito","given":"Edy Sousa"}],"issued":{"date-parts":[["2016",1]]}}}],"schema":"https://github.com/citation-style-language/schema/raw/master/csl-citation.json"}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[13]</w:t>
            </w:r>
            <w:r w:rsidRPr="00147BAE">
              <w:rPr>
                <w:rFonts w:ascii="Arial" w:hAnsi="Arial" w:cs="Arial"/>
              </w:rPr>
              <w:fldChar w:fldCharType="end"/>
            </w:r>
          </w:p>
        </w:tc>
      </w:tr>
      <w:tr w:rsidR="00147BAE" w:rsidRPr="00147BAE" w14:paraId="746ABECD" w14:textId="5DB771DB" w:rsidTr="00147BAE">
        <w:trPr>
          <w:trHeight w:val="288"/>
        </w:trPr>
        <w:tc>
          <w:tcPr>
            <w:tcW w:w="1715" w:type="dxa"/>
            <w:noWrap/>
            <w:hideMark/>
          </w:tcPr>
          <w:p w14:paraId="44FCB08E"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Fatty acid</w:t>
            </w:r>
          </w:p>
        </w:tc>
        <w:tc>
          <w:tcPr>
            <w:tcW w:w="3595" w:type="dxa"/>
            <w:hideMark/>
          </w:tcPr>
          <w:p w14:paraId="2D0E18D8"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14-methyl-methyl pentadecanoic acid</w:t>
            </w:r>
          </w:p>
        </w:tc>
        <w:tc>
          <w:tcPr>
            <w:tcW w:w="1281" w:type="dxa"/>
            <w:hideMark/>
          </w:tcPr>
          <w:p w14:paraId="10DBE778"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270.25588</w:t>
            </w:r>
          </w:p>
        </w:tc>
        <w:tc>
          <w:tcPr>
            <w:tcW w:w="1342" w:type="dxa"/>
            <w:hideMark/>
          </w:tcPr>
          <w:p w14:paraId="5F4BA7A1"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17</w:t>
            </w:r>
            <w:r w:rsidRPr="00147BAE">
              <w:rPr>
                <w:rFonts w:ascii="Arial" w:hAnsi="Arial" w:cs="Arial"/>
                <w:sz w:val="20"/>
                <w:szCs w:val="20"/>
              </w:rPr>
              <w:t>H</w:t>
            </w:r>
            <w:r w:rsidRPr="00147BAE">
              <w:rPr>
                <w:rFonts w:ascii="Arial" w:hAnsi="Arial" w:cs="Arial"/>
                <w:sz w:val="20"/>
                <w:szCs w:val="20"/>
                <w:vertAlign w:val="subscript"/>
              </w:rPr>
              <w:t>34</w:t>
            </w:r>
            <w:r w:rsidRPr="00147BAE">
              <w:rPr>
                <w:rFonts w:ascii="Arial" w:hAnsi="Arial" w:cs="Arial"/>
                <w:sz w:val="20"/>
                <w:szCs w:val="20"/>
              </w:rPr>
              <w:t>O</w:t>
            </w:r>
            <w:r w:rsidRPr="00147BAE">
              <w:rPr>
                <w:rFonts w:ascii="Arial" w:hAnsi="Arial" w:cs="Arial"/>
                <w:sz w:val="20"/>
                <w:szCs w:val="20"/>
                <w:vertAlign w:val="subscript"/>
              </w:rPr>
              <w:t>2</w:t>
            </w:r>
          </w:p>
        </w:tc>
        <w:tc>
          <w:tcPr>
            <w:tcW w:w="1139" w:type="dxa"/>
          </w:tcPr>
          <w:p w14:paraId="47079CD4" w14:textId="6B9A196F"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{"citationID":"r8n4l5HY","properties":{"formattedCitation":"[14]","plainCitation":"[14]","noteIndex":0},"citationItems":[{"id":154,"uris":["http://zotero.org/users/local/zN6oOCle/items/BSMP2DPR"],"itemData":{"id":154,"type":"article-journal","abstract":"The purpose of study was to carryout spectroscopic study of four fractions obtained from Phyllanthus amarus Schum. and Thonn. aqueous leaf. extract and determine their antimicrobial activities. The plant leaves were dried, powdered and extracted with sterile distilled water. Aqueous extract obtained was fractionated with solvents of varying polarity through column chromatography. Fractions were characterized using UV-VIS, FTIR and GC/MS techniques. The UV-VIS profile indicated different peaks ranging from 200-800nm, Fraction A showed peaks at 661,491,396 and 272, fraction B, 660 and 600.50. Fraction C had only one peak, 651, and fraction D, two peaks 759,294. The IR spectrum showed hydroxyl (OH) absorption, methylene, methyl and carboxylic group absorptions. Compounds present in the various fractions included 1,2-benzenedicarboxylic acid dioctyl ester (phthalic acid), ricinoleic acid, pentadecanoic acid, tetradecanoic acid, Glycerin, 2-Coumaranone, n-hexadecanoic acid and others as detected by gas chromatography mass spectra. Compound obtained from the fractions were potent against Escherichia coli, Staphylococcus aureus and Candida albicans.The antimicrobial properties observed in these fractions are reflection of the compounds present in aqueous extract as detected by the spectroscopic analyses.","container-title":"American Journal of Microbiological Research","DOI":"10.12691/ajmr-12-4-2","ISSN":"2328-4129","issue":"4","journalAbbreviation":"AJMR","language":"en","page":"85-91","source":"DOI.org (Crossref)","title":"Spectroscopic and Antimicrobial Activities of Fractions Derived from Phyllanthus Amarus Schum and Thonn Aqueous Leaf Extract","volume":"12","author":[{"family":"Patience Ogheneochuko","given":"Adomi"},{"family":"Ubreye Benjamin","given":"Owhe-Ureghe"},{"family":"Tavs Atavwoda","given":"Abere"},{"family":"Henry Akpobor","given":"Okeri"},{"family":"Johnson Oji","given":"Otutu"}],"issued":{"date-parts":[["2024",8,30]]}}}],"schema":"https://github.com/citation-style-language/schema/raw/master/csl-citation.json"}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[14]</w:t>
            </w:r>
            <w:r w:rsidRPr="00147BAE">
              <w:rPr>
                <w:rFonts w:ascii="Arial" w:hAnsi="Arial" w:cs="Arial"/>
              </w:rPr>
              <w:fldChar w:fldCharType="end"/>
            </w:r>
          </w:p>
        </w:tc>
      </w:tr>
      <w:tr w:rsidR="00147BAE" w:rsidRPr="00147BAE" w14:paraId="66933B8F" w14:textId="156468E7" w:rsidTr="00147BAE">
        <w:trPr>
          <w:trHeight w:val="237"/>
        </w:trPr>
        <w:tc>
          <w:tcPr>
            <w:tcW w:w="1715" w:type="dxa"/>
            <w:noWrap/>
            <w:hideMark/>
          </w:tcPr>
          <w:p w14:paraId="3E26AD38"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Fatty acid</w:t>
            </w:r>
          </w:p>
        </w:tc>
        <w:tc>
          <w:tcPr>
            <w:tcW w:w="3595" w:type="dxa"/>
            <w:hideMark/>
          </w:tcPr>
          <w:p w14:paraId="03085AED" w14:textId="77777777" w:rsidR="00147BAE" w:rsidRPr="00147BAE" w:rsidRDefault="00147BAE" w:rsidP="00147BAE">
            <w:pPr>
              <w:rPr>
                <w:rFonts w:ascii="Arial" w:hAnsi="Arial" w:cs="Arial"/>
                <w:sz w:val="20"/>
                <w:szCs w:val="20"/>
              </w:rPr>
            </w:pPr>
            <w:r w:rsidRPr="00147BAE">
              <w:rPr>
                <w:rFonts w:ascii="Arial" w:hAnsi="Arial" w:cs="Arial"/>
                <w:sz w:val="20"/>
                <w:szCs w:val="20"/>
              </w:rPr>
              <w:t>8-Octadecenoic acid</w:t>
            </w:r>
          </w:p>
        </w:tc>
        <w:tc>
          <w:tcPr>
            <w:tcW w:w="1281" w:type="dxa"/>
            <w:hideMark/>
          </w:tcPr>
          <w:p w14:paraId="7294F1AA"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296.27153</w:t>
            </w:r>
          </w:p>
        </w:tc>
        <w:tc>
          <w:tcPr>
            <w:tcW w:w="1342" w:type="dxa"/>
            <w:hideMark/>
          </w:tcPr>
          <w:p w14:paraId="5707F01C"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19</w:t>
            </w:r>
            <w:r w:rsidRPr="00147BAE">
              <w:rPr>
                <w:rFonts w:ascii="Arial" w:hAnsi="Arial" w:cs="Arial"/>
                <w:sz w:val="20"/>
                <w:szCs w:val="20"/>
              </w:rPr>
              <w:t>H</w:t>
            </w:r>
            <w:r w:rsidRPr="00147BAE">
              <w:rPr>
                <w:rFonts w:ascii="Arial" w:hAnsi="Arial" w:cs="Arial"/>
                <w:sz w:val="20"/>
                <w:szCs w:val="20"/>
                <w:vertAlign w:val="subscript"/>
              </w:rPr>
              <w:t>36</w:t>
            </w:r>
            <w:r w:rsidRPr="00147BAE">
              <w:rPr>
                <w:rFonts w:ascii="Arial" w:hAnsi="Arial" w:cs="Arial"/>
                <w:sz w:val="20"/>
                <w:szCs w:val="20"/>
              </w:rPr>
              <w:t>O</w:t>
            </w:r>
            <w:r w:rsidRPr="00147BAE">
              <w:rPr>
                <w:rFonts w:ascii="Arial" w:hAnsi="Arial" w:cs="Arial"/>
                <w:sz w:val="20"/>
                <w:szCs w:val="20"/>
                <w:vertAlign w:val="subscript"/>
              </w:rPr>
              <w:t>2</w:t>
            </w:r>
          </w:p>
        </w:tc>
        <w:tc>
          <w:tcPr>
            <w:tcW w:w="1139" w:type="dxa"/>
          </w:tcPr>
          <w:p w14:paraId="5F58D81C" w14:textId="11CE9F67"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{"citationID":"InNiH5UN","properties":{"formattedCitation":"[14]","plainCitation":"[14]","noteIndex":0},"citationItems":[{"id":154,"uris":["http://zotero.org/users/local/zN6oOCle/items/BSMP2DPR"],"itemData":{"id":154,"type":"article-journal","abstract":"The purpose of study was to carryout spectroscopic study of four fractions obtained from Phyllanthus amarus Schum. and Thonn. aqueous leaf. extract and determine their antimicrobial activities. The plant leaves were dried, powdered and extracted with sterile distilled water. Aqueous extract obtained was fractionated with solvents of varying polarity through column chromatography. Fractions were characterized using UV-VIS, FTIR and GC/MS techniques. The UV-VIS profile indicated different peaks ranging from 200-800nm, Fraction A showed peaks at 661,491,396 and 272, fraction B, 660 and 600.50. Fraction C had only one peak, 651, and fraction D, two peaks 759,294. The IR spectrum showed hydroxyl (OH) absorption, methylene, methyl and carboxylic group absorptions. Compounds present in the various fractions included 1,2-benzenedicarboxylic acid dioctyl ester (phthalic acid), ricinoleic acid, pentadecanoic acid, tetradecanoic acid, Glycerin, 2-Coumaranone, n-hexadecanoic acid and others as detected by gas chromatography mass spectra. Compound obtained from the fractions were potent against Escherichia coli, Staphylococcus aureus and Candida albicans.The antimicrobial properties observed in these fractions are reflection of the compounds present in aqueous extract as detected by the spectroscopic analyses.","container-title":"American Journal of Microbiological Research","DOI":"10.12691/ajmr-12-4-2","ISSN":"2328-4129","issue":"4","journalAbbreviation":"AJMR","language":"en","page":"85-91","source":"DOI.org (Crossref)","title":"Spectroscopic and Antimicrobial Activities of Fractions Derived from Phyllanthus Amarus Schum and Thonn Aqueous Leaf Extract","volume":"12","author":[{"family":"Patience Ogheneochuko","given":"Adomi"},{"family":"Ubreye Benjamin","given":"Owhe-Ureghe"},{"family":"Tavs Atavwoda","given":"Abere"},{"family":"Henry Akpobor","given":"Okeri"},{"family":"Johnson Oji","given":"Otutu"}],"issued":{"date-parts":[["2024",8,30]]}}}],"schema":"https://github.com/citation-style-language/schema/raw/master/csl-citation.json"}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[14]</w:t>
            </w:r>
            <w:r w:rsidRPr="00147BAE">
              <w:rPr>
                <w:rFonts w:ascii="Arial" w:hAnsi="Arial" w:cs="Arial"/>
              </w:rPr>
              <w:fldChar w:fldCharType="end"/>
            </w:r>
          </w:p>
        </w:tc>
      </w:tr>
      <w:tr w:rsidR="00147BAE" w:rsidRPr="00147BAE" w14:paraId="4E612658" w14:textId="04ED5502" w:rsidTr="00147BAE">
        <w:trPr>
          <w:trHeight w:val="341"/>
        </w:trPr>
        <w:tc>
          <w:tcPr>
            <w:tcW w:w="1715" w:type="dxa"/>
            <w:noWrap/>
            <w:hideMark/>
          </w:tcPr>
          <w:p w14:paraId="3960D18A"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Fatty acid</w:t>
            </w:r>
          </w:p>
        </w:tc>
        <w:tc>
          <w:tcPr>
            <w:tcW w:w="3595" w:type="dxa"/>
            <w:hideMark/>
          </w:tcPr>
          <w:p w14:paraId="525366E2"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 xml:space="preserve">6-Octadecenoic acid </w:t>
            </w:r>
            <w:proofErr w:type="spellStart"/>
            <w:r w:rsidRPr="00147BAE">
              <w:rPr>
                <w:rFonts w:ascii="Arial" w:hAnsi="Arial" w:cs="Arial"/>
                <w:sz w:val="20"/>
                <w:szCs w:val="20"/>
              </w:rPr>
              <w:t>methylricinoleate</w:t>
            </w:r>
            <w:proofErr w:type="spellEnd"/>
          </w:p>
        </w:tc>
        <w:tc>
          <w:tcPr>
            <w:tcW w:w="1281" w:type="dxa"/>
            <w:hideMark/>
          </w:tcPr>
          <w:p w14:paraId="649EDE71"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300.26645</w:t>
            </w:r>
          </w:p>
        </w:tc>
        <w:tc>
          <w:tcPr>
            <w:tcW w:w="1342" w:type="dxa"/>
            <w:hideMark/>
          </w:tcPr>
          <w:p w14:paraId="3DC875EF"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18</w:t>
            </w:r>
            <w:r w:rsidRPr="00147BAE">
              <w:rPr>
                <w:rFonts w:ascii="Arial" w:hAnsi="Arial" w:cs="Arial"/>
                <w:sz w:val="20"/>
                <w:szCs w:val="20"/>
              </w:rPr>
              <w:t>H</w:t>
            </w:r>
            <w:r w:rsidRPr="00147BAE">
              <w:rPr>
                <w:rFonts w:ascii="Arial" w:hAnsi="Arial" w:cs="Arial"/>
                <w:sz w:val="20"/>
                <w:szCs w:val="20"/>
                <w:vertAlign w:val="subscript"/>
              </w:rPr>
              <w:t>36</w:t>
            </w:r>
            <w:r w:rsidRPr="00147BAE">
              <w:rPr>
                <w:rFonts w:ascii="Arial" w:hAnsi="Arial" w:cs="Arial"/>
                <w:sz w:val="20"/>
                <w:szCs w:val="20"/>
              </w:rPr>
              <w:t>O</w:t>
            </w:r>
            <w:r w:rsidRPr="00147BAE">
              <w:rPr>
                <w:rFonts w:ascii="Arial" w:hAnsi="Arial" w:cs="Arial"/>
                <w:sz w:val="20"/>
                <w:szCs w:val="20"/>
                <w:vertAlign w:val="subscript"/>
              </w:rPr>
              <w:t>3</w:t>
            </w:r>
          </w:p>
        </w:tc>
        <w:tc>
          <w:tcPr>
            <w:tcW w:w="1139" w:type="dxa"/>
          </w:tcPr>
          <w:p w14:paraId="181D0C47" w14:textId="3EC5F16F"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{"citationID":"niXjWSfn","properties":{"formattedCitation":"[14]","plainCitation":"[14]","noteIndex":0},"citationItems":[{"id":154,"uris":["http://zotero.org/users/local/zN6oOCle/items/BSMP2DPR"],"itemData":{"id":154,"type":"article-journal","abstract":"The purpose of study was to carryout spectroscopic study of four fractions obtained from Phyllanthus amarus Schum. and Thonn. aqueous leaf. extract and determine their antimicrobial activities. The plant leaves were dried, powdered and extracted with sterile distilled water. Aqueous extract obtained was fractionated with solvents of varying polarity through column chromatography. Fractions were characterized using UV-VIS, FTIR and GC/MS techniques. The UV-VIS profile indicated different peaks ranging from 200-800nm, Fraction A showed peaks at 661,491,396 and 272, fraction B, 660 and 600.50. Fraction C had only one peak, 651, and fraction D, two peaks 759,294. The IR spectrum showed hydroxyl (OH) absorption, methylene, methyl and carboxylic group absorptions. Compounds present in the various fractions included 1,2-benzenedicarboxylic acid dioctyl ester (phthalic acid), ricinoleic acid, pentadecanoic acid, tetradecanoic acid, Glycerin, 2-Coumaranone, n-hexadecanoic acid and others as detected by gas chromatography mass spectra. Compound obtained from the fractions were potent against Escherichia coli, Staphylococcus aureus and Candida albicans.The antimicrobial properties observed in these fractions are reflection of the compounds present in aqueous extract as detected by the spectroscopic analyses.","container-title":"American Journal of Microbiological Research","DOI":"10.12691/ajmr-12-4-2","ISSN":"2328-4129","issue":"4","journalAbbreviation":"AJMR","language":"en","page":"85-91","source":"DOI.org (Crossref)","title":"Spectroscopic and Antimicrobial Activities of Fractions Derived from Phyllanthus Amarus Schum and Thonn Aqueous Leaf Extract","volume":"12","author":[{"family":"Patience Ogheneochuko","given":"Adomi"},{"family":"Ubreye Benjamin","given":"Owhe-Ureghe"},{"family":"Tavs Atavwoda","given":"Abere"},{"family":"Henry Akpobor","given":"Okeri"},{"family":"Johnson Oji","given":"Otutu"}],"issued":{"date-parts":[["2024",8,30]]}}}],"schema":"https://github.com/citation-style-language/schema/raw/master/csl-citation.json"}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[14]</w:t>
            </w:r>
            <w:r w:rsidRPr="00147BAE">
              <w:rPr>
                <w:rFonts w:ascii="Arial" w:hAnsi="Arial" w:cs="Arial"/>
              </w:rPr>
              <w:fldChar w:fldCharType="end"/>
            </w:r>
          </w:p>
        </w:tc>
      </w:tr>
      <w:tr w:rsidR="00147BAE" w:rsidRPr="00147BAE" w14:paraId="0E9FB35E" w14:textId="5BEC7053" w:rsidTr="00147BAE">
        <w:trPr>
          <w:trHeight w:val="219"/>
        </w:trPr>
        <w:tc>
          <w:tcPr>
            <w:tcW w:w="1715" w:type="dxa"/>
            <w:noWrap/>
            <w:hideMark/>
          </w:tcPr>
          <w:p w14:paraId="0008D39E"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Fatty acid</w:t>
            </w:r>
          </w:p>
        </w:tc>
        <w:tc>
          <w:tcPr>
            <w:tcW w:w="3595" w:type="dxa"/>
            <w:hideMark/>
          </w:tcPr>
          <w:p w14:paraId="6DAAF91C"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 xml:space="preserve">Methyl </w:t>
            </w:r>
            <w:proofErr w:type="spellStart"/>
            <w:r w:rsidRPr="00147BAE">
              <w:rPr>
                <w:rFonts w:ascii="Arial" w:hAnsi="Arial" w:cs="Arial"/>
                <w:sz w:val="20"/>
                <w:szCs w:val="20"/>
              </w:rPr>
              <w:t>ricinoleate</w:t>
            </w:r>
            <w:proofErr w:type="spellEnd"/>
          </w:p>
        </w:tc>
        <w:tc>
          <w:tcPr>
            <w:tcW w:w="1281" w:type="dxa"/>
            <w:hideMark/>
          </w:tcPr>
          <w:p w14:paraId="5323A786"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310.25079</w:t>
            </w:r>
          </w:p>
        </w:tc>
        <w:tc>
          <w:tcPr>
            <w:tcW w:w="1342" w:type="dxa"/>
            <w:hideMark/>
          </w:tcPr>
          <w:p w14:paraId="19DEAD01"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19</w:t>
            </w:r>
            <w:r w:rsidRPr="00147BAE">
              <w:rPr>
                <w:rFonts w:ascii="Arial" w:hAnsi="Arial" w:cs="Arial"/>
                <w:sz w:val="20"/>
                <w:szCs w:val="20"/>
              </w:rPr>
              <w:t>H</w:t>
            </w:r>
            <w:r w:rsidRPr="00147BAE">
              <w:rPr>
                <w:rFonts w:ascii="Arial" w:hAnsi="Arial" w:cs="Arial"/>
                <w:sz w:val="20"/>
                <w:szCs w:val="20"/>
                <w:vertAlign w:val="subscript"/>
              </w:rPr>
              <w:t>34</w:t>
            </w:r>
            <w:r w:rsidRPr="00147BAE">
              <w:rPr>
                <w:rFonts w:ascii="Arial" w:hAnsi="Arial" w:cs="Arial"/>
                <w:sz w:val="20"/>
                <w:szCs w:val="20"/>
              </w:rPr>
              <w:t>O</w:t>
            </w:r>
            <w:r w:rsidRPr="00147BAE">
              <w:rPr>
                <w:rFonts w:ascii="Arial" w:hAnsi="Arial" w:cs="Arial"/>
                <w:sz w:val="20"/>
                <w:szCs w:val="20"/>
                <w:vertAlign w:val="subscript"/>
              </w:rPr>
              <w:t>3</w:t>
            </w:r>
          </w:p>
        </w:tc>
        <w:tc>
          <w:tcPr>
            <w:tcW w:w="1139" w:type="dxa"/>
          </w:tcPr>
          <w:p w14:paraId="3E5FAD27" w14:textId="4ACBFFF2"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{"citationID":"NNkyiQMI","properties":{"formattedCitation":"[14]","plainCitation":"[14]","noteIndex":0},"citationItems":[{"id":154,"uris":["http://zotero.org/users/local/zN6oOCle/items/BSMP2DPR"],"itemData":{"id":154,"type":"article-journal","abstract":"The purpose of study was to carryout spectroscopic study of four fractions obtained from Phyllanthus amarus Schum. and Thonn. aqueous leaf. extract and determine their antimicrobial activities. The plant leaves were dried, powdered and extracted with sterile distilled water. Aqueous extract obtained was fractionated with solvents of varying polarity through column chromatography. Fractions were characterized using UV-VIS, FTIR and GC/MS techniques. The UV-VIS profile indicated different peaks ranging from 200-800nm, Fraction A showed peaks at 661,491,396 and 272, fraction B, 660 and 600.50. Fraction C had only one peak, 651, and fraction D, two peaks 759,294. The IR spectrum showed hydroxyl (OH) absorption, methylene, methyl and carboxylic group absorptions. Compounds present in the various fractions included 1,2-benzenedicarboxylic acid dioctyl ester (phthalic acid), ricinoleic acid, pentadecanoic acid, tetradecanoic acid, Glycerin, 2-Coumaranone, n-hexadecanoic acid and others as detected by gas chromatography mass spectra. Compound obtained from the fractions were potent against Escherichia coli, Staphylococcus aureus and Candida albicans.The antimicrobial properties observed in these fractions are reflection of the compounds present in aqueous extract as detected by the spectroscopic analyses.","container-title":"American Journal of Microbiological Research","DOI":"10.12691/ajmr-12-4-2","ISSN":"2328-4129","issue":"4","journalAbbreviation":"AJMR","language":"en","page":"85-91","source":"DOI.org (Crossref)","title":"Spectroscopic and Antimicrobial Activities of Fractions Derived from Phyllanthus Amarus Schum and Thonn Aqueous Leaf Extract","volume":"12","author":[{"family":"Patience Ogheneochuko","given":"Adomi"},{"family":"Ubreye Benjamin","given":"Owhe-Ureghe"},{"family":"Tavs Atavwoda","given":"Abere"},{"family":"Henry Akpobor","given":"Okeri"},{"family":"Johnson Oji","given":"Otutu"}],"issued":{"date-parts":[["2024",8,30]]}}}],"schema":"https://github.com/citation-style-language/schema/raw/master/csl-citation.json"}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[14]</w:t>
            </w:r>
            <w:r w:rsidRPr="00147BAE">
              <w:rPr>
                <w:rFonts w:ascii="Arial" w:hAnsi="Arial" w:cs="Arial"/>
              </w:rPr>
              <w:fldChar w:fldCharType="end"/>
            </w:r>
          </w:p>
        </w:tc>
      </w:tr>
      <w:tr w:rsidR="00147BAE" w:rsidRPr="00147BAE" w14:paraId="4E783E8B" w14:textId="7EF11DED" w:rsidTr="00147BAE">
        <w:trPr>
          <w:trHeight w:val="265"/>
        </w:trPr>
        <w:tc>
          <w:tcPr>
            <w:tcW w:w="1715" w:type="dxa"/>
            <w:noWrap/>
            <w:hideMark/>
          </w:tcPr>
          <w:p w14:paraId="1FB0D2E0"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Fatty acid</w:t>
            </w:r>
          </w:p>
        </w:tc>
        <w:tc>
          <w:tcPr>
            <w:tcW w:w="3595" w:type="dxa"/>
            <w:hideMark/>
          </w:tcPr>
          <w:p w14:paraId="5D9697EA" w14:textId="77777777" w:rsidR="00147BAE" w:rsidRPr="00147BAE" w:rsidRDefault="00147BAE" w:rsidP="00147BAE">
            <w:pPr>
              <w:jc w:val="center"/>
              <w:rPr>
                <w:rFonts w:ascii="Arial" w:hAnsi="Arial" w:cs="Arial"/>
                <w:sz w:val="20"/>
                <w:szCs w:val="20"/>
              </w:rPr>
            </w:pPr>
            <w:proofErr w:type="spellStart"/>
            <w:r w:rsidRPr="00147BAE">
              <w:rPr>
                <w:rFonts w:ascii="Arial" w:hAnsi="Arial" w:cs="Arial"/>
                <w:sz w:val="20"/>
                <w:szCs w:val="20"/>
              </w:rPr>
              <w:t>Ricinoleic</w:t>
            </w:r>
            <w:proofErr w:type="spellEnd"/>
            <w:r w:rsidRPr="00147BAE">
              <w:rPr>
                <w:rFonts w:ascii="Arial" w:hAnsi="Arial" w:cs="Arial"/>
                <w:sz w:val="20"/>
                <w:szCs w:val="20"/>
              </w:rPr>
              <w:t xml:space="preserve"> acid</w:t>
            </w:r>
          </w:p>
        </w:tc>
        <w:tc>
          <w:tcPr>
            <w:tcW w:w="1281" w:type="dxa"/>
            <w:hideMark/>
          </w:tcPr>
          <w:p w14:paraId="754EE337"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298.25079</w:t>
            </w:r>
          </w:p>
        </w:tc>
        <w:tc>
          <w:tcPr>
            <w:tcW w:w="1342" w:type="dxa"/>
            <w:hideMark/>
          </w:tcPr>
          <w:p w14:paraId="6E6FB4CE"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18</w:t>
            </w:r>
            <w:r w:rsidRPr="00147BAE">
              <w:rPr>
                <w:rFonts w:ascii="Arial" w:hAnsi="Arial" w:cs="Arial"/>
                <w:sz w:val="20"/>
                <w:szCs w:val="20"/>
              </w:rPr>
              <w:t>H</w:t>
            </w:r>
            <w:r w:rsidRPr="00147BAE">
              <w:rPr>
                <w:rFonts w:ascii="Arial" w:hAnsi="Arial" w:cs="Arial"/>
                <w:sz w:val="20"/>
                <w:szCs w:val="20"/>
                <w:vertAlign w:val="subscript"/>
              </w:rPr>
              <w:t>34</w:t>
            </w:r>
            <w:r w:rsidRPr="00147BAE">
              <w:rPr>
                <w:rFonts w:ascii="Arial" w:hAnsi="Arial" w:cs="Arial"/>
                <w:sz w:val="20"/>
                <w:szCs w:val="20"/>
              </w:rPr>
              <w:t>O</w:t>
            </w:r>
            <w:r w:rsidRPr="00147BAE">
              <w:rPr>
                <w:rFonts w:ascii="Arial" w:hAnsi="Arial" w:cs="Arial"/>
                <w:sz w:val="20"/>
                <w:szCs w:val="20"/>
                <w:vertAlign w:val="subscript"/>
              </w:rPr>
              <w:t>3</w:t>
            </w:r>
          </w:p>
        </w:tc>
        <w:tc>
          <w:tcPr>
            <w:tcW w:w="1139" w:type="dxa"/>
          </w:tcPr>
          <w:p w14:paraId="652FE800" w14:textId="0F26D1D7"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{"citationID":"ZIewvGKs","properties":{"formattedCitation":"[14]","plainCitation":"[14]","noteIndex":0},"citationItems":[{"id":154,"uris":["http://zotero.org/users/local/zN6oOCle/items/BSMP2DPR"],"itemData":{"id":154,"type":"article-journal","abstract":"The purpose of study was to carryout spectroscopic study of four fractions obtained from Phyllanthus amarus Schum. and Thonn. aqueous leaf. extract and determine their antimicrobial activities. The plant leaves were dried, powdered and extracted with sterile distilled water. Aqueous extract obtained was fractionated with solvents of varying polarity through column chromatography. Fractions were characterized using UV-VIS, FTIR and GC/MS techniques. The UV-VIS profile indicated different peaks ranging from 200-800nm, Fraction A showed peaks at 661,491,396 and 272, fraction B, 660 and 600.50. Fraction C had only one peak, 651, and fraction D, two peaks 759,294. The IR spectrum showed hydroxyl (OH) absorption, methylene, methyl and carboxylic group absorptions. Compounds present in the various fractions included 1,2-benzenedicarboxylic acid dioctyl ester (phthalic acid), ricinoleic acid, pentadecanoic acid, tetradecanoic acid, Glycerin, 2-Coumaranone, n-hexadecanoic acid and others as detected by gas chromatography mass spectra. Compound obtained from the fractions were potent against Escherichia coli, Staphylococcus aureus and Candida albicans.The antimicrobial properties observed in these fractions are reflection of the compounds present in aqueous extract as detected by the spectroscopic analyses.","container-title":"American Journal of Microbiological Research","DOI":"10.12691/ajmr-12-4-2","ISSN":"2328-4129","issue":"4","journalAbbreviation":"AJMR","language":"en","page":"85-91","source":"DOI.org (Crossref)","title":"Spectroscopic and Antimicrobial Activities of Fractions Derived from Phyllanthus Amarus Schum and Thonn Aqueous Leaf Extract","volume":"12","author":[{"family":"Patience Ogheneochuko","given":"Adomi"},{"family":"Ubreye Benjamin","given":"Owhe-Ureghe"},{"family":"Tavs Atavwoda","given":"Abere"},{"family":"Henry Akpobor","given":"Okeri"},{"family":"Johnson Oji","given":"Otutu"}],"issued":{"date-parts":[["2024",8,30]]}}}],"schema":"https://github.com/citation-style-language/schema/raw/master/csl-citation.json"}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[14]</w:t>
            </w:r>
            <w:r w:rsidRPr="00147BAE">
              <w:rPr>
                <w:rFonts w:ascii="Arial" w:hAnsi="Arial" w:cs="Arial"/>
              </w:rPr>
              <w:fldChar w:fldCharType="end"/>
            </w:r>
          </w:p>
        </w:tc>
      </w:tr>
      <w:tr w:rsidR="00147BAE" w:rsidRPr="00147BAE" w14:paraId="59EF5A06" w14:textId="7ED2A2AF" w:rsidTr="00147BAE">
        <w:trPr>
          <w:trHeight w:val="186"/>
        </w:trPr>
        <w:tc>
          <w:tcPr>
            <w:tcW w:w="1715" w:type="dxa"/>
            <w:noWrap/>
            <w:hideMark/>
          </w:tcPr>
          <w:p w14:paraId="76043023"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lastRenderedPageBreak/>
              <w:t>Fatty acid</w:t>
            </w:r>
          </w:p>
        </w:tc>
        <w:tc>
          <w:tcPr>
            <w:tcW w:w="3595" w:type="dxa"/>
            <w:hideMark/>
          </w:tcPr>
          <w:p w14:paraId="19B7A029" w14:textId="77777777" w:rsidR="00147BAE" w:rsidRPr="00147BAE" w:rsidRDefault="00147BAE" w:rsidP="00147BAE">
            <w:pPr>
              <w:rPr>
                <w:rFonts w:ascii="Arial" w:hAnsi="Arial" w:cs="Arial"/>
                <w:sz w:val="20"/>
                <w:szCs w:val="20"/>
              </w:rPr>
            </w:pPr>
            <w:r w:rsidRPr="00147BAE">
              <w:rPr>
                <w:rFonts w:ascii="Arial" w:hAnsi="Arial" w:cs="Arial"/>
                <w:sz w:val="20"/>
                <w:szCs w:val="20"/>
              </w:rPr>
              <w:t>9-Octadecenoic acid</w:t>
            </w:r>
          </w:p>
        </w:tc>
        <w:tc>
          <w:tcPr>
            <w:tcW w:w="1281" w:type="dxa"/>
            <w:hideMark/>
          </w:tcPr>
          <w:p w14:paraId="3487F8AC"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884.78329</w:t>
            </w:r>
          </w:p>
        </w:tc>
        <w:tc>
          <w:tcPr>
            <w:tcW w:w="1342" w:type="dxa"/>
            <w:hideMark/>
          </w:tcPr>
          <w:p w14:paraId="5F5BA5AA"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57</w:t>
            </w:r>
            <w:r w:rsidRPr="00147BAE">
              <w:rPr>
                <w:rFonts w:ascii="Arial" w:hAnsi="Arial" w:cs="Arial"/>
                <w:sz w:val="20"/>
                <w:szCs w:val="20"/>
              </w:rPr>
              <w:t>H</w:t>
            </w:r>
            <w:r w:rsidRPr="00147BAE">
              <w:rPr>
                <w:rFonts w:ascii="Arial" w:hAnsi="Arial" w:cs="Arial"/>
                <w:sz w:val="20"/>
                <w:szCs w:val="20"/>
                <w:vertAlign w:val="subscript"/>
              </w:rPr>
              <w:t>104</w:t>
            </w:r>
            <w:r w:rsidRPr="00147BAE">
              <w:rPr>
                <w:rFonts w:ascii="Arial" w:hAnsi="Arial" w:cs="Arial"/>
                <w:sz w:val="20"/>
                <w:szCs w:val="20"/>
              </w:rPr>
              <w:t>O</w:t>
            </w:r>
            <w:r w:rsidRPr="00147BAE">
              <w:rPr>
                <w:rFonts w:ascii="Arial" w:hAnsi="Arial" w:cs="Arial"/>
                <w:sz w:val="20"/>
                <w:szCs w:val="20"/>
                <w:vertAlign w:val="subscript"/>
              </w:rPr>
              <w:t>6</w:t>
            </w:r>
          </w:p>
        </w:tc>
        <w:tc>
          <w:tcPr>
            <w:tcW w:w="1139" w:type="dxa"/>
          </w:tcPr>
          <w:p w14:paraId="4487D203" w14:textId="5F4CE04C"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{"citationID":"bXFXKHey","properties":{"formattedCitation":"[14]","plainCitation":"[14]","noteIndex":0},"citationItems":[{"id":154,"uris":["http://zotero.org/users/local/zN6oOCle/items/BSMP2DPR"],"itemData":{"id":154,"type":"article-journal","abstract":"The purpose of study was to carryout spectroscopic study of four fractions obtained from Phyllanthus amarus Schum. and Thonn. aqueous leaf. extract and determine their antimicrobial activities. The plant leaves were dried, powdered and extracted with sterile distilled water. Aqueous extract obtained was fractionated with solvents of varying polarity through column chromatography. Fractions were characterized using UV-VIS, FTIR and GC/MS techniques. The UV-VIS profile indicated different peaks ranging from 200-800nm, Fraction A showed peaks at 661,491,396 and 272, fraction B, 660 and 600.50. Fraction C had only one peak, 651, and fraction D, two peaks 759,294. The IR spectrum showed hydroxyl (OH) absorption, methylene, methyl and carboxylic group absorptions. Compounds present in the various fractions included 1,2-benzenedicarboxylic acid dioctyl ester (phthalic acid), ricinoleic acid, pentadecanoic acid, tetradecanoic acid, Glycerin, 2-Coumaranone, n-hexadecanoic acid and others as detected by gas chromatography mass spectra. Compound obtained from the fractions were potent against Escherichia coli, Staphylococcus aureus and Candida albicans.The antimicrobial properties observed in these fractions are reflection of the compounds present in aqueous extract as detected by the spectroscopic analyses.","container-title":"American Journal of Microbiological Research","DOI":"10.12691/ajmr-12-4-2","ISSN":"2328-4129","issue":"4","journalAbbreviation":"AJMR","language":"en","page":"85-91","source":"DOI.org (Crossref)","title":"Spectroscopic and Antimicrobial Activities of Fractions Derived from Phyllanthus Amarus Schum and Thonn Aqueous Leaf Extract","volume":"12","author":[{"family":"Patience Ogheneochuko","given":"Adomi"},{"family":"Ubreye Benjamin","given":"Owhe-Ureghe"},{"family":"Tavs Atavwoda","given":"Abere"},{"family":"Henry Akpobor","given":"Okeri"},{"family":"Johnson Oji","given":"Otutu"}],"issued":{"date-parts":[["2024",8,30]]}}}],"schema":"https://github.com/citation-style-language/schema/raw/master/csl-citation.json"}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[14]</w:t>
            </w:r>
            <w:r w:rsidRPr="00147BAE">
              <w:rPr>
                <w:rFonts w:ascii="Arial" w:hAnsi="Arial" w:cs="Arial"/>
              </w:rPr>
              <w:fldChar w:fldCharType="end"/>
            </w:r>
          </w:p>
        </w:tc>
      </w:tr>
      <w:tr w:rsidR="00147BAE" w:rsidRPr="00147BAE" w14:paraId="318151B5" w14:textId="3C8B512D" w:rsidTr="00147BAE">
        <w:trPr>
          <w:trHeight w:val="248"/>
        </w:trPr>
        <w:tc>
          <w:tcPr>
            <w:tcW w:w="1715" w:type="dxa"/>
            <w:noWrap/>
            <w:hideMark/>
          </w:tcPr>
          <w:p w14:paraId="4E5D8E44"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Fatty acid</w:t>
            </w:r>
          </w:p>
        </w:tc>
        <w:tc>
          <w:tcPr>
            <w:tcW w:w="3595" w:type="dxa"/>
            <w:hideMark/>
          </w:tcPr>
          <w:p w14:paraId="7627AABB" w14:textId="77777777" w:rsidR="00147BAE" w:rsidRPr="00147BAE" w:rsidRDefault="00147BAE" w:rsidP="00147BAE">
            <w:pPr>
              <w:jc w:val="center"/>
              <w:rPr>
                <w:rFonts w:ascii="Arial" w:hAnsi="Arial" w:cs="Arial"/>
                <w:sz w:val="20"/>
                <w:szCs w:val="20"/>
                <w:lang w:val="en-GB"/>
              </w:rPr>
            </w:pPr>
            <w:r w:rsidRPr="00147BAE">
              <w:rPr>
                <w:rFonts w:ascii="Arial" w:hAnsi="Arial" w:cs="Arial"/>
                <w:sz w:val="20"/>
                <w:szCs w:val="20"/>
                <w:lang w:val="en-GB"/>
              </w:rPr>
              <w:t>Pyrrolidine-2-carboxylic acid, methyl-phenyl-amide</w:t>
            </w:r>
          </w:p>
        </w:tc>
        <w:tc>
          <w:tcPr>
            <w:tcW w:w="1281" w:type="dxa"/>
            <w:hideMark/>
          </w:tcPr>
          <w:p w14:paraId="6ACDB494"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440.18668</w:t>
            </w:r>
          </w:p>
        </w:tc>
        <w:tc>
          <w:tcPr>
            <w:tcW w:w="1342" w:type="dxa"/>
            <w:hideMark/>
          </w:tcPr>
          <w:p w14:paraId="70957A4A"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12</w:t>
            </w:r>
            <w:r w:rsidRPr="00147BAE">
              <w:rPr>
                <w:rFonts w:ascii="Arial" w:hAnsi="Arial" w:cs="Arial"/>
                <w:sz w:val="20"/>
                <w:szCs w:val="20"/>
              </w:rPr>
              <w:t>H</w:t>
            </w:r>
            <w:r w:rsidRPr="00147BAE">
              <w:rPr>
                <w:rFonts w:ascii="Arial" w:hAnsi="Arial" w:cs="Arial"/>
                <w:sz w:val="20"/>
                <w:szCs w:val="20"/>
                <w:vertAlign w:val="subscript"/>
              </w:rPr>
              <w:t>16</w:t>
            </w:r>
            <w:r w:rsidRPr="00147BAE">
              <w:rPr>
                <w:rFonts w:ascii="Arial" w:hAnsi="Arial" w:cs="Arial"/>
                <w:sz w:val="20"/>
                <w:szCs w:val="20"/>
              </w:rPr>
              <w:t>N</w:t>
            </w:r>
            <w:r w:rsidRPr="00147BAE">
              <w:rPr>
                <w:rFonts w:ascii="Arial" w:hAnsi="Arial" w:cs="Arial"/>
                <w:sz w:val="20"/>
                <w:szCs w:val="20"/>
                <w:vertAlign w:val="subscript"/>
              </w:rPr>
              <w:t>20</w:t>
            </w:r>
          </w:p>
        </w:tc>
        <w:tc>
          <w:tcPr>
            <w:tcW w:w="1139" w:type="dxa"/>
          </w:tcPr>
          <w:p w14:paraId="2BEC6F45" w14:textId="2345B07B"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{"citationID":"JJNfPFVX","properties":{"formattedCitation":"[14]","plainCitation":"[14]","noteIndex":0},"citationItems":[{"id":154,"uris":["http://zotero.org/users/local/zN6oOCle/items/BSMP2DPR"],"itemData":{"id":154,"type":"article-journal","abstract":"The purpose of study was to carryout spectroscopic study of four fractions obtained from Phyllanthus amarus Schum. and Thonn. aqueous leaf. extract and determine their antimicrobial activities. The plant leaves were dried, powdered and extracted with sterile distilled water. Aqueous extract obtained was fractionated with solvents of varying polarity through column chromatography. Fractions were characterized using UV-VIS, FTIR and GC/MS techniques. The UV-VIS profile indicated different peaks ranging from 200-800nm, Fraction A showed peaks at 661,491,396 and 272, fraction B, 660 and 600.50. Fraction C had only one peak, 651, and fraction D, two peaks 759,294. The IR spectrum showed hydroxyl (OH) absorption, methylene, methyl and carboxylic group absorptions. Compounds present in the various fractions included 1,2-benzenedicarboxylic acid dioctyl ester (phthalic acid), ricinoleic acid, pentadecanoic acid, tetradecanoic acid, Glycerin, 2-Coumaranone, n-hexadecanoic acid and others as detected by gas chromatography mass spectra. Compound obtained from the fractions were potent against Escherichia coli, Staphylococcus aureus and Candida albicans.The antimicrobial properties observed in these fractions are reflection of the compounds present in aqueous extract as detected by the spectroscopic analyses.","container-title":"American Journal of Microbiological Research","DOI":"10.12691/ajmr-12-4-2","ISSN":"2328-4129","issue":"4","journalAbbreviation":"AJMR","language":"en","page":"85-91","source":"DOI.org (Crossref)","title":"Spectroscopic and Antimicrobial Activities of Fractions Derived from Phyllanthus Amarus Schum and Thonn Aqueous Leaf Extract","volume":"12","author":[{"family":"Patience Ogheneochuko","given":"Adomi"},{"family":"Ubreye Benjamin","given":"Owhe-Ureghe"},{"family":"Tavs Atavwoda","given":"Abere"},{"family":"Henry Akpobor","given":"Okeri"},{"family":"Johnson Oji","given":"Otutu"}],"issued":{"date-parts":[["2024",8,30]]}}}],"schema":"https://github.com/citation-style-language/schema/raw/master/csl-citation.json"}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[14]</w:t>
            </w:r>
            <w:r w:rsidRPr="00147BAE">
              <w:rPr>
                <w:rFonts w:ascii="Arial" w:hAnsi="Arial" w:cs="Arial"/>
              </w:rPr>
              <w:fldChar w:fldCharType="end"/>
            </w:r>
          </w:p>
        </w:tc>
      </w:tr>
      <w:tr w:rsidR="00147BAE" w:rsidRPr="00147BAE" w14:paraId="0849B2EF" w14:textId="2A17B4F6" w:rsidTr="00147BAE">
        <w:trPr>
          <w:trHeight w:val="279"/>
        </w:trPr>
        <w:tc>
          <w:tcPr>
            <w:tcW w:w="1715" w:type="dxa"/>
            <w:noWrap/>
            <w:hideMark/>
          </w:tcPr>
          <w:p w14:paraId="49286B17"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Fatty acid</w:t>
            </w:r>
          </w:p>
        </w:tc>
        <w:tc>
          <w:tcPr>
            <w:tcW w:w="3595" w:type="dxa"/>
            <w:hideMark/>
          </w:tcPr>
          <w:p w14:paraId="2EA11F22"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n-</w:t>
            </w:r>
            <w:proofErr w:type="spellStart"/>
            <w:r w:rsidRPr="00147BAE">
              <w:rPr>
                <w:rFonts w:ascii="Arial" w:hAnsi="Arial" w:cs="Arial"/>
                <w:sz w:val="20"/>
                <w:szCs w:val="20"/>
              </w:rPr>
              <w:t>Hexadecanoic</w:t>
            </w:r>
            <w:proofErr w:type="spellEnd"/>
            <w:r w:rsidRPr="00147BAE">
              <w:rPr>
                <w:rFonts w:ascii="Arial" w:hAnsi="Arial" w:cs="Arial"/>
                <w:sz w:val="20"/>
                <w:szCs w:val="20"/>
              </w:rPr>
              <w:t xml:space="preserve"> acid</w:t>
            </w:r>
          </w:p>
        </w:tc>
        <w:tc>
          <w:tcPr>
            <w:tcW w:w="1281" w:type="dxa"/>
            <w:hideMark/>
          </w:tcPr>
          <w:p w14:paraId="763423A8"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256.24023</w:t>
            </w:r>
          </w:p>
        </w:tc>
        <w:tc>
          <w:tcPr>
            <w:tcW w:w="1342" w:type="dxa"/>
            <w:hideMark/>
          </w:tcPr>
          <w:p w14:paraId="4948C8BC"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16</w:t>
            </w:r>
            <w:r w:rsidRPr="00147BAE">
              <w:rPr>
                <w:rFonts w:ascii="Arial" w:hAnsi="Arial" w:cs="Arial"/>
                <w:sz w:val="20"/>
                <w:szCs w:val="20"/>
              </w:rPr>
              <w:t>H</w:t>
            </w:r>
            <w:r w:rsidRPr="00147BAE">
              <w:rPr>
                <w:rFonts w:ascii="Arial" w:hAnsi="Arial" w:cs="Arial"/>
                <w:sz w:val="20"/>
                <w:szCs w:val="20"/>
                <w:vertAlign w:val="subscript"/>
              </w:rPr>
              <w:t>32</w:t>
            </w:r>
            <w:r w:rsidRPr="00147BAE">
              <w:rPr>
                <w:rFonts w:ascii="Arial" w:hAnsi="Arial" w:cs="Arial"/>
                <w:sz w:val="20"/>
                <w:szCs w:val="20"/>
              </w:rPr>
              <w:t>O</w:t>
            </w:r>
            <w:r w:rsidRPr="00147BAE">
              <w:rPr>
                <w:rFonts w:ascii="Arial" w:hAnsi="Arial" w:cs="Arial"/>
                <w:sz w:val="20"/>
                <w:szCs w:val="20"/>
                <w:vertAlign w:val="subscript"/>
              </w:rPr>
              <w:t>2</w:t>
            </w:r>
          </w:p>
        </w:tc>
        <w:tc>
          <w:tcPr>
            <w:tcW w:w="1139" w:type="dxa"/>
          </w:tcPr>
          <w:p w14:paraId="3F1E6F48" w14:textId="4390359A"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{"citationID":"AoFrwGB4","properties":{"formattedCitation":"[14]","plainCitation":"[14]","noteIndex":0},"citationItems":[{"id":154,"uris":["http://zotero.org/users/local/zN6oOCle/items/BSMP2DPR"],"itemData":{"id":154,"type":"article-journal","abstract":"The purpose of study was to carryout spectroscopic study of four fractions obtained from Phyllanthus amarus Schum. and Thonn. aqueous leaf. extract and determine their antimicrobial activities. The plant leaves were dried, powdered and extracted with sterile distilled water. Aqueous extract obtained was fractionated with solvents of varying polarity through column chromatography. Fractions were characterized using UV-VIS, FTIR and GC/MS techniques. The UV-VIS profile indicated different peaks ranging from 200-800nm, Fraction A showed peaks at 661,491,396 and 272, fraction B, 660 and 600.50. Fraction C had only one peak, 651, and fraction D, two peaks 759,294. The IR spectrum showed hydroxyl (OH) absorption, methylene, methyl and carboxylic group absorptions. Compounds present in the various fractions included 1,2-benzenedicarboxylic acid dioctyl ester (phthalic acid), ricinoleic acid, pentadecanoic acid, tetradecanoic acid, Glycerin, 2-Coumaranone, n-hexadecanoic acid and others as detected by gas chromatography mass spectra. Compound obtained from the fractions were potent against Escherichia coli, Staphylococcus aureus and Candida albicans.The antimicrobial properties observed in these fractions are reflection of the compounds present in aqueous extract as detected by the spectroscopic analyses.","container-title":"American Journal of Microbiological Research","DOI":"10.12691/ajmr-12-4-2","ISSN":"2328-4129","issue":"4","journalAbbreviation":"AJMR","language":"en","page":"85-91","source":"DOI.org (Crossref)","title":"Spectroscopic and Antimicrobial Activities of Fractions Derived from Phyllanthus Amarus Schum and Thonn Aqueous Leaf Extract","volume":"12","author":[{"family":"Patience Ogheneochuko","given":"Adomi"},{"family":"Ubreye Benjamin","given":"Owhe-Ureghe"},{"family":"Tavs Atavwoda","given":"Abere"},{"family":"Henry Akpobor","given":"Okeri"},{"family":"Johnson Oji","given":"Otutu"}],"issued":{"date-parts":[["2024",8,30]]}}}],"schema":"https://github.com/citation-style-language/schema/raw/master/csl-citation.json"}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[14]</w:t>
            </w:r>
            <w:r w:rsidRPr="00147BAE">
              <w:rPr>
                <w:rFonts w:ascii="Arial" w:hAnsi="Arial" w:cs="Arial"/>
              </w:rPr>
              <w:fldChar w:fldCharType="end"/>
            </w:r>
          </w:p>
        </w:tc>
      </w:tr>
      <w:tr w:rsidR="00147BAE" w:rsidRPr="00147BAE" w14:paraId="7DCE996A" w14:textId="31A14209" w:rsidTr="00147BAE">
        <w:trPr>
          <w:trHeight w:val="127"/>
        </w:trPr>
        <w:tc>
          <w:tcPr>
            <w:tcW w:w="1715" w:type="dxa"/>
            <w:noWrap/>
            <w:hideMark/>
          </w:tcPr>
          <w:p w14:paraId="0E623E1D"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Fatty acid</w:t>
            </w:r>
          </w:p>
        </w:tc>
        <w:tc>
          <w:tcPr>
            <w:tcW w:w="3595" w:type="dxa"/>
            <w:hideMark/>
          </w:tcPr>
          <w:p w14:paraId="69F5965B" w14:textId="77777777" w:rsidR="00147BAE" w:rsidRPr="00147BAE" w:rsidRDefault="00147BAE" w:rsidP="00147BAE">
            <w:pPr>
              <w:jc w:val="center"/>
              <w:rPr>
                <w:rFonts w:ascii="Arial" w:hAnsi="Arial" w:cs="Arial"/>
                <w:sz w:val="20"/>
                <w:szCs w:val="20"/>
              </w:rPr>
            </w:pPr>
            <w:proofErr w:type="spellStart"/>
            <w:r w:rsidRPr="00147BAE">
              <w:rPr>
                <w:rFonts w:ascii="Arial" w:hAnsi="Arial" w:cs="Arial"/>
                <w:sz w:val="20"/>
                <w:szCs w:val="20"/>
              </w:rPr>
              <w:t>Tetradecanoic</w:t>
            </w:r>
            <w:proofErr w:type="spellEnd"/>
            <w:r w:rsidRPr="00147BAE">
              <w:rPr>
                <w:rFonts w:ascii="Arial" w:hAnsi="Arial" w:cs="Arial"/>
                <w:sz w:val="20"/>
                <w:szCs w:val="20"/>
              </w:rPr>
              <w:t xml:space="preserve"> acid</w:t>
            </w:r>
          </w:p>
        </w:tc>
        <w:tc>
          <w:tcPr>
            <w:tcW w:w="1281" w:type="dxa"/>
            <w:hideMark/>
          </w:tcPr>
          <w:p w14:paraId="0D960744"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228.20893</w:t>
            </w:r>
          </w:p>
        </w:tc>
        <w:tc>
          <w:tcPr>
            <w:tcW w:w="1342" w:type="dxa"/>
            <w:hideMark/>
          </w:tcPr>
          <w:p w14:paraId="4FA165E3"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14</w:t>
            </w:r>
            <w:r w:rsidRPr="00147BAE">
              <w:rPr>
                <w:rFonts w:ascii="Arial" w:hAnsi="Arial" w:cs="Arial"/>
                <w:sz w:val="20"/>
                <w:szCs w:val="20"/>
              </w:rPr>
              <w:t>H</w:t>
            </w:r>
            <w:r w:rsidRPr="00147BAE">
              <w:rPr>
                <w:rFonts w:ascii="Arial" w:hAnsi="Arial" w:cs="Arial"/>
                <w:sz w:val="20"/>
                <w:szCs w:val="20"/>
                <w:vertAlign w:val="subscript"/>
              </w:rPr>
              <w:t>28</w:t>
            </w:r>
            <w:r w:rsidRPr="00147BAE">
              <w:rPr>
                <w:rFonts w:ascii="Arial" w:hAnsi="Arial" w:cs="Arial"/>
                <w:sz w:val="20"/>
                <w:szCs w:val="20"/>
              </w:rPr>
              <w:t>O</w:t>
            </w:r>
            <w:r w:rsidRPr="00147BAE">
              <w:rPr>
                <w:rFonts w:ascii="Arial" w:hAnsi="Arial" w:cs="Arial"/>
                <w:sz w:val="20"/>
                <w:szCs w:val="20"/>
                <w:vertAlign w:val="subscript"/>
              </w:rPr>
              <w:t>2</w:t>
            </w:r>
          </w:p>
        </w:tc>
        <w:tc>
          <w:tcPr>
            <w:tcW w:w="1139" w:type="dxa"/>
          </w:tcPr>
          <w:p w14:paraId="4C606B7B" w14:textId="0E652366"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{"citationID":"PvARO7YG","properties":{"formattedCitation":"[15]","plainCitation":"[15]","noteIndex":0},"citationItems":[{"id":148,"uris":["http://zotero.org/users/local/zN6oOCle/items/6VK599FR"],"itemData":{"id":148,"type":"article-journal","abstract":"The phytocomponents of the leaf and root extracts of Phyllanthus amarus (Euphorbiaceae) were studied. The constituents of the leaves and roots were identified and quantified by using GC-MS. Result from the phytochemical analyses showed the presence of saponins, tannins, phenolics, anthocyanins, and glycosides in both leaves and root of the plant. Alkaloids and triterpenoids were, however only absent in the root of P. amarus but present in the leaves of the plant. Flavonoids, coumarins and steroids were absent in the leaves but present in the root part. The mean concentration of the phytochemicals investigated in leaves are 0.73±0.01%, 1.85±0.03%, 1.12±0.01%, 1.80±0.01%, 1.59±0.50%, 0.13±0.10%, and 0.86±0.01%, for saponins, tannins, phenolics, anthocyanins, alkaloids, triterpenoids, and glycosides respectively, while the mean concentration of the phytochemicals investigated in roots are 0.91±0.01%, 1.53±0.03%, 0.70±0.01%, 2.97±0.10%, 2.47±0.03%, 0.62±0.01%, 0.90±0.01% and 2.02±0.10% for saponins, tannins, phenolics, steroids, flavonoids, anthocyanins, glycosides and coumarins respectively. Furthermore, the GC-MS analysis of methanol extracts of the leaves and root of P. amarus revealed the presence of three medicinally important bioactive compounds, which are: 9-Octadecenoic acid which has percentage of abundance of 92.23% and 82.46% in leaves and roots of the plant respectively, followed by n-Hexadecanoic acid and Tetradecanoic acid with their corresponding percentage of abundance of 7.7% and 17.54% for leaves and root. These analytical results suggest the plantto possess a significant role in phyto-medicine. The importance of this plant was discussed in line with the role they play in ethnomedicinal life of the people.","container-title":"Journal of Applied Sciences and Environmental Management","DOI":"10.4314/jasem.v25i2.4","ISSN":"2659-1502, 1119-8362","issue":"2","journalAbbreviation":"jasem","language":"en","page":"159-165","source":"DOI.org (Crossref)","title":"Quantitative and Qualitative Assessment of Phytochemicals in Methanolic Extracts of Hurricane Weed (Phyllanthus amarus Schumach. &amp;Thonn) Plant","volume":"25","author":[{"family":"Ameen","given":"O.A."},{"family":"Hamid","given":"A.A."},{"family":"Yusuf","given":"Q."},{"family":"Njoku","given":"O.G."},{"family":"Oseni","given":"T.O."},{"family":"Jamiu","given":"W."}],"issued":{"date-parts":[["2021",4,14]]}}}],"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[15]</w:t>
            </w:r>
            <w:r w:rsidRPr="00147BAE">
              <w:rPr>
                <w:rFonts w:ascii="Arial" w:hAnsi="Arial" w:cs="Arial"/>
              </w:rPr>
              <w:fldChar w:fldCharType="end"/>
            </w:r>
          </w:p>
        </w:tc>
      </w:tr>
      <w:tr w:rsidR="00147BAE" w:rsidRPr="00147BAE" w14:paraId="5B57EAAD" w14:textId="4DD7A035" w:rsidTr="00147BAE">
        <w:trPr>
          <w:trHeight w:val="173"/>
        </w:trPr>
        <w:tc>
          <w:tcPr>
            <w:tcW w:w="1715" w:type="dxa"/>
            <w:noWrap/>
            <w:hideMark/>
          </w:tcPr>
          <w:p w14:paraId="79E0838C"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Fatty acid</w:t>
            </w:r>
          </w:p>
        </w:tc>
        <w:tc>
          <w:tcPr>
            <w:tcW w:w="3595" w:type="dxa"/>
            <w:hideMark/>
          </w:tcPr>
          <w:p w14:paraId="35237E6E"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n-</w:t>
            </w:r>
            <w:proofErr w:type="spellStart"/>
            <w:r w:rsidRPr="00147BAE">
              <w:rPr>
                <w:rFonts w:ascii="Arial" w:hAnsi="Arial" w:cs="Arial"/>
                <w:sz w:val="20"/>
                <w:szCs w:val="20"/>
              </w:rPr>
              <w:t>Hexadecanoic</w:t>
            </w:r>
            <w:proofErr w:type="spellEnd"/>
            <w:r w:rsidRPr="00147BAE">
              <w:rPr>
                <w:rFonts w:ascii="Arial" w:hAnsi="Arial" w:cs="Arial"/>
                <w:sz w:val="20"/>
                <w:szCs w:val="20"/>
              </w:rPr>
              <w:t xml:space="preserve"> acid</w:t>
            </w:r>
          </w:p>
        </w:tc>
        <w:tc>
          <w:tcPr>
            <w:tcW w:w="1281" w:type="dxa"/>
            <w:hideMark/>
          </w:tcPr>
          <w:p w14:paraId="2DB62372"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256.24023</w:t>
            </w:r>
          </w:p>
        </w:tc>
        <w:tc>
          <w:tcPr>
            <w:tcW w:w="1342" w:type="dxa"/>
            <w:hideMark/>
          </w:tcPr>
          <w:p w14:paraId="3F7A8BF4"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16</w:t>
            </w:r>
            <w:r w:rsidRPr="00147BAE">
              <w:rPr>
                <w:rFonts w:ascii="Arial" w:hAnsi="Arial" w:cs="Arial"/>
                <w:sz w:val="20"/>
                <w:szCs w:val="20"/>
              </w:rPr>
              <w:t>H</w:t>
            </w:r>
            <w:r w:rsidRPr="00147BAE">
              <w:rPr>
                <w:rFonts w:ascii="Arial" w:hAnsi="Arial" w:cs="Arial"/>
                <w:sz w:val="20"/>
                <w:szCs w:val="20"/>
                <w:vertAlign w:val="subscript"/>
              </w:rPr>
              <w:t>32</w:t>
            </w:r>
            <w:r w:rsidRPr="00147BAE">
              <w:rPr>
                <w:rFonts w:ascii="Arial" w:hAnsi="Arial" w:cs="Arial"/>
                <w:sz w:val="20"/>
                <w:szCs w:val="20"/>
              </w:rPr>
              <w:t>O</w:t>
            </w:r>
            <w:r w:rsidRPr="00147BAE">
              <w:rPr>
                <w:rFonts w:ascii="Arial" w:hAnsi="Arial" w:cs="Arial"/>
                <w:sz w:val="20"/>
                <w:szCs w:val="20"/>
                <w:vertAlign w:val="subscript"/>
              </w:rPr>
              <w:t>2</w:t>
            </w:r>
          </w:p>
        </w:tc>
        <w:tc>
          <w:tcPr>
            <w:tcW w:w="1139" w:type="dxa"/>
          </w:tcPr>
          <w:p w14:paraId="1784BE79" w14:textId="590BBA59"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{"citationID":"gkbL1blj","properties":{"formattedCitation":"[15]","plainCitation":"[15]","noteIndex":0},"citationItems":[{"id":148,"uris":["http://zotero.org/users/local/zN6oOCle/items/6VK599FR"],"itemData":{"id":148,"type":"article-journal","abstract":"The phytocomponents of the leaf and root extracts of Phyllanthus amarus (Euphorbiaceae) were studied. The constituents of the leaves and roots were identified and quantified by using GC-MS. Result from the phytochemical analyses showed the presence of saponins, tannins, phenolics, anthocyanins, and glycosides in both leaves and root of the plant. Alkaloids and triterpenoids were, however only absent in the root of P. amarus but present in the leaves of the plant. Flavonoids, coumarins and steroids were absent in the leaves but present in the root part. The mean concentration of the phytochemicals investigated in leaves are 0.73±0.01%, 1.85±0.03%, 1.12±0.01%, 1.80±0.01%, 1.59±0.50%, 0.13±0.10%, and 0.86±0.01%, for saponins, tannins, phenolics, anthocyanins, alkaloids, triterpenoids, and glycosides respectively, while the mean concentration of the phytochemicals investigated in roots are 0.91±0.01%, 1.53±0.03%, 0.70±0.01%, 2.97±0.10%, 2.47±0.03%, 0.62±0.01%, 0.90±0.01% and 2.02±0.10% for saponins, tannins, phenolics, steroids, flavonoids, anthocyanins, glycosides and coumarins respectively. Furthermore, the GC-MS analysis of methanol extracts of the leaves and root of P. amarus revealed the presence of three medicinally important bioactive compounds, which are: 9-Octadecenoic acid which has percentage of abundance of 92.23% and 82.46% in leaves and roots of the plant respectively, followed by n-Hexadecanoic acid and Tetradecanoic acid with their corresponding percentage of abundance of 7.7% and 17.54% for leaves and root. These analytical results suggest the plantto possess a significant role in phyto-medicine. The importance of this plant was discussed in line with the role they play in ethnomedicinal life of the people.","container-title":"Journal of Applied Sciences and Environmental Management","DOI":"10.4314/jasem.v25i2.4","ISSN":"2659-1502, 1119-8362","issue":"2","journalAbbreviation":"jasem","language":"en","page":"159-165","source":"DOI.org (Crossref)","title":"Quantitative and Qualitative Assessment of Phytochemicals in Methanolic Extracts of Hurricane Weed (Phyllanthus amarus Schumach. &amp;Thonn) Plant","volume":"25","author":[{"family":"Ameen","given":"O.A."},{"family":"Hamid","given":"A.A."},{"family":"Yusuf","given":"Q."},{"family":"Njoku","given":"O.G."},{"family":"Oseni","given":"T.O."},{"family":"Jamiu","given":"W."}],"issued":{"date-parts":[["2021",4,14]]}}}],"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[15]</w:t>
            </w:r>
            <w:r w:rsidRPr="00147BAE">
              <w:rPr>
                <w:rFonts w:ascii="Arial" w:hAnsi="Arial" w:cs="Arial"/>
              </w:rPr>
              <w:fldChar w:fldCharType="end"/>
            </w:r>
          </w:p>
        </w:tc>
      </w:tr>
      <w:tr w:rsidR="00147BAE" w:rsidRPr="00147BAE" w14:paraId="70339E60" w14:textId="35EAD7E0" w:rsidTr="00147BAE">
        <w:trPr>
          <w:trHeight w:val="277"/>
        </w:trPr>
        <w:tc>
          <w:tcPr>
            <w:tcW w:w="1715" w:type="dxa"/>
            <w:noWrap/>
            <w:hideMark/>
          </w:tcPr>
          <w:p w14:paraId="56D2E349"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Fatty acid</w:t>
            </w:r>
          </w:p>
        </w:tc>
        <w:tc>
          <w:tcPr>
            <w:tcW w:w="3595" w:type="dxa"/>
            <w:hideMark/>
          </w:tcPr>
          <w:p w14:paraId="73664BB2"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9-Octadecenoic acid</w:t>
            </w:r>
          </w:p>
        </w:tc>
        <w:tc>
          <w:tcPr>
            <w:tcW w:w="1281" w:type="dxa"/>
            <w:hideMark/>
          </w:tcPr>
          <w:p w14:paraId="3672E63F"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282.25588</w:t>
            </w:r>
          </w:p>
        </w:tc>
        <w:tc>
          <w:tcPr>
            <w:tcW w:w="1342" w:type="dxa"/>
            <w:hideMark/>
          </w:tcPr>
          <w:p w14:paraId="70F7DF04"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18</w:t>
            </w:r>
            <w:r w:rsidRPr="00147BAE">
              <w:rPr>
                <w:rFonts w:ascii="Arial" w:hAnsi="Arial" w:cs="Arial"/>
                <w:sz w:val="20"/>
                <w:szCs w:val="20"/>
              </w:rPr>
              <w:t>H</w:t>
            </w:r>
            <w:r w:rsidRPr="00147BAE">
              <w:rPr>
                <w:rFonts w:ascii="Arial" w:hAnsi="Arial" w:cs="Arial"/>
                <w:sz w:val="20"/>
                <w:szCs w:val="20"/>
                <w:vertAlign w:val="subscript"/>
              </w:rPr>
              <w:t>34</w:t>
            </w:r>
            <w:r w:rsidRPr="00147BAE">
              <w:rPr>
                <w:rFonts w:ascii="Arial" w:hAnsi="Arial" w:cs="Arial"/>
                <w:sz w:val="20"/>
                <w:szCs w:val="20"/>
              </w:rPr>
              <w:t>O</w:t>
            </w:r>
            <w:r w:rsidRPr="00147BAE">
              <w:rPr>
                <w:rFonts w:ascii="Arial" w:hAnsi="Arial" w:cs="Arial"/>
                <w:sz w:val="20"/>
                <w:szCs w:val="20"/>
                <w:vertAlign w:val="subscript"/>
              </w:rPr>
              <w:t>2</w:t>
            </w:r>
          </w:p>
        </w:tc>
        <w:tc>
          <w:tcPr>
            <w:tcW w:w="1139" w:type="dxa"/>
          </w:tcPr>
          <w:p w14:paraId="442E6ED2" w14:textId="31F8CE50"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{"citationID":"NoUIArG4","properties":{"formattedCitation":"[15]","plainCitation":"[15]","noteIndex":0},"citationItems":[{"id":148,"uris":["http://zotero.org/users/local/zN6oOCle/items/6VK599FR"],"itemData":{"id":148,"type":"article-journal","abstract":"The phytocomponents of the leaf and root extracts of Phyllanthus amarus (Euphorbiaceae) were studied. The constituents of the leaves and roots were identified and quantified by using GC-MS. Result from the phytochemical analyses showed the presence of saponins, tannins, phenolics, anthocyanins, and glycosides in both leaves and root of the plant. Alkaloids and triterpenoids were, however only absent in the root of P. amarus but present in the leaves of the plant. Flavonoids, coumarins and steroids were absent in the leaves but present in the root part. The mean concentration of the phytochemicals investigated in leaves are 0.73±0.01%, 1.85±0.03%, 1.12±0.01%, 1.80±0.01%, 1.59±0.50%, 0.13±0.10%, and 0.86±0.01%, for saponins, tannins, phenolics, anthocyanins, alkaloids, triterpenoids, and glycosides respectively, while the mean concentration of the phytochemicals investigated in roots are 0.91±0.01%, 1.53±0.03%, 0.70±0.01%, 2.97±0.10%, 2.47±0.03%, 0.62±0.01%, 0.90±0.01% and 2.02±0.10% for saponins, tannins, phenolics, steroids, flavonoids, anthocyanins, glycosides and coumarins respectively. Furthermore, the GC-MS analysis of methanol extracts of the leaves and root of P. amarus revealed the presence of three medicinally important bioactive compounds, which are: 9-Octadecenoic acid which has percentage of abundance of 92.23% and 82.46% in leaves and roots of the plant respectively, followed by n-Hexadecanoic acid and Tetradecanoic acid with their corresponding percentage of abundance of 7.7% and 17.54% for leaves and root. These analytical results suggest the plantto possess a significant role in phyto-medicine. The importance of this plant was discussed in line with the role they play in ethnomedicinal life of the people.","container-title":"Journal of Applied Sciences and Environmental Management","DOI":"10.4314/jasem.v25i2.4","ISSN":"2659-1502, 1119-8362","issue":"2","journalAbbreviation":"jasem","language":"en","page":"159-165","source":"DOI.org (Crossref)","title":"Quantitative and Qualitative Assessment of Phytochemicals in Methanolic Extracts of Hurricane Weed (Phyllanthus amarus Schumach. &amp;Thonn) Plant","volume":"25","author":[{"family":"Ameen","given":"O.A."},{"family":"Hamid","given":"A.A."},{"family":"Yusuf","given":"Q."},{"family":"Njoku","given":"O.G."},{"family":"Oseni","given":"T.O."},{"family":"Jamiu","given":"W."}],"issued":{"date-parts":[["2021",4,14]]}}}],"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[15]</w:t>
            </w:r>
            <w:r w:rsidRPr="00147BAE">
              <w:rPr>
                <w:rFonts w:ascii="Arial" w:hAnsi="Arial" w:cs="Arial"/>
              </w:rPr>
              <w:fldChar w:fldCharType="end"/>
            </w:r>
          </w:p>
        </w:tc>
      </w:tr>
      <w:tr w:rsidR="00147BAE" w:rsidRPr="00147BAE" w14:paraId="581D5E53" w14:textId="7E0E7C5B" w:rsidTr="00147BAE">
        <w:trPr>
          <w:trHeight w:val="125"/>
        </w:trPr>
        <w:tc>
          <w:tcPr>
            <w:tcW w:w="1715" w:type="dxa"/>
            <w:noWrap/>
            <w:hideMark/>
          </w:tcPr>
          <w:p w14:paraId="074FC7E2"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Fatty acid</w:t>
            </w:r>
          </w:p>
        </w:tc>
        <w:tc>
          <w:tcPr>
            <w:tcW w:w="3595" w:type="dxa"/>
            <w:hideMark/>
          </w:tcPr>
          <w:p w14:paraId="1AB3D816"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n-</w:t>
            </w:r>
            <w:proofErr w:type="spellStart"/>
            <w:r w:rsidRPr="00147BAE">
              <w:rPr>
                <w:rFonts w:ascii="Arial" w:hAnsi="Arial" w:cs="Arial"/>
                <w:sz w:val="20"/>
                <w:szCs w:val="20"/>
              </w:rPr>
              <w:t>Hexadecanoic</w:t>
            </w:r>
            <w:proofErr w:type="spellEnd"/>
            <w:r w:rsidRPr="00147BAE">
              <w:rPr>
                <w:rFonts w:ascii="Arial" w:hAnsi="Arial" w:cs="Arial"/>
                <w:sz w:val="20"/>
                <w:szCs w:val="20"/>
              </w:rPr>
              <w:t xml:space="preserve"> acid</w:t>
            </w:r>
          </w:p>
        </w:tc>
        <w:tc>
          <w:tcPr>
            <w:tcW w:w="1281" w:type="dxa"/>
            <w:hideMark/>
          </w:tcPr>
          <w:p w14:paraId="00757334"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256.24023</w:t>
            </w:r>
          </w:p>
        </w:tc>
        <w:tc>
          <w:tcPr>
            <w:tcW w:w="1342" w:type="dxa"/>
            <w:hideMark/>
          </w:tcPr>
          <w:p w14:paraId="34D12FA3"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16</w:t>
            </w:r>
            <w:r w:rsidRPr="00147BAE">
              <w:rPr>
                <w:rFonts w:ascii="Arial" w:hAnsi="Arial" w:cs="Arial"/>
                <w:sz w:val="20"/>
                <w:szCs w:val="20"/>
              </w:rPr>
              <w:t>H</w:t>
            </w:r>
            <w:r w:rsidRPr="00147BAE">
              <w:rPr>
                <w:rFonts w:ascii="Arial" w:hAnsi="Arial" w:cs="Arial"/>
                <w:sz w:val="20"/>
                <w:szCs w:val="20"/>
                <w:vertAlign w:val="subscript"/>
              </w:rPr>
              <w:t>32</w:t>
            </w:r>
            <w:r w:rsidRPr="00147BAE">
              <w:rPr>
                <w:rFonts w:ascii="Arial" w:hAnsi="Arial" w:cs="Arial"/>
                <w:sz w:val="20"/>
                <w:szCs w:val="20"/>
              </w:rPr>
              <w:t>O</w:t>
            </w:r>
            <w:r w:rsidRPr="00147BAE">
              <w:rPr>
                <w:rFonts w:ascii="Arial" w:hAnsi="Arial" w:cs="Arial"/>
                <w:sz w:val="20"/>
                <w:szCs w:val="20"/>
                <w:vertAlign w:val="subscript"/>
              </w:rPr>
              <w:t>2</w:t>
            </w:r>
          </w:p>
        </w:tc>
        <w:tc>
          <w:tcPr>
            <w:tcW w:w="1139" w:type="dxa"/>
          </w:tcPr>
          <w:p w14:paraId="71551C66" w14:textId="310F8EB5"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{"citationID":"L8Adijq4","properties":{"formattedCitation":"[15]","plainCitation":"[15]","noteIndex":0},"citationItems":[{"id":148,"uris":["http://zotero.org/users/local/zN6oOCle/items/6VK599FR"],"itemData":{"id":148,"type":"article-journal","abstract":"The phytocomponents of the leaf and root extracts of Phyllanthus amarus (Euphorbiaceae) were studied. The constituents of the leaves and roots were identified and quantified by using GC-MS. Result from the phytochemical analyses showed the presence of saponins, tannins, phenolics, anthocyanins, and glycosides in both leaves and root of the plant. Alkaloids and triterpenoids were, however only absent in the root of P. amarus but present in the leaves of the plant. Flavonoids, coumarins and steroids were absent in the leaves but present in the root part. The mean concentration of the phytochemicals investigated in leaves are 0.73±0.01%, 1.85±0.03%, 1.12±0.01%, 1.80±0.01%, 1.59±0.50%, 0.13±0.10%, and 0.86±0.01%, for saponins, tannins, phenolics, anthocyanins, alkaloids, triterpenoids, and glycosides respectively, while the mean concentration of the phytochemicals investigated in roots are 0.91±0.01%, 1.53±0.03%, 0.70±0.01%, 2.97±0.10%, 2.47±0.03%, 0.62±0.01%, 0.90±0.01% and 2.02±0.10% for saponins, tannins, phenolics, steroids, flavonoids, anthocyanins, glycosides and coumarins respectively. Furthermore, the GC-MS analysis of methanol extracts of the leaves and root of P. amarus revealed the presence of three medicinally important bioactive compounds, which are: 9-Octadecenoic acid which has percentage of abundance of 92.23% and 82.46% in leaves and roots of the plant respectively, followed by n-Hexadecanoic acid and Tetradecanoic acid with their corresponding percentage of abundance of 7.7% and 17.54% for leaves and root. These analytical results suggest the plantto possess a significant role in phyto-medicine. The importance of this plant was discussed in line with the role they play in ethnomedicinal life of the people.","container-title":"Journal of Applied Sciences and Environmental Management","DOI":"10.4314/jasem.v25i2.4","ISSN":"2659-1502, 1119-8362","issue":"2","journalAbbreviation":"jasem","language":"en","page":"159-165","source":"DOI.org (Crossref)","title":"Quantitative and Qualitative Assessment of Phytochemicals in Methanolic Extracts of Hurricane Weed (Phyllanthus amarus Schumach. &amp;Thonn) Plant","volume":"25","author":[{"family":"Ameen","given":"O.A."},{"family":"Hamid","given":"A.A."},{"family":"Yusuf","given":"Q."},{"family":"Njoku","given":"O.G."},{"family":"Oseni","given":"T.O."},{"family":"Jamiu","given":"W."}],"issued":{"date-parts":[["2021",4,14]]}}}],"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[15]</w:t>
            </w:r>
            <w:r w:rsidRPr="00147BAE">
              <w:rPr>
                <w:rFonts w:ascii="Arial" w:hAnsi="Arial" w:cs="Arial"/>
              </w:rPr>
              <w:fldChar w:fldCharType="end"/>
            </w:r>
          </w:p>
        </w:tc>
      </w:tr>
      <w:tr w:rsidR="00147BAE" w:rsidRPr="00147BAE" w14:paraId="7897A0A7" w14:textId="1662F4C8" w:rsidTr="00147BAE">
        <w:trPr>
          <w:trHeight w:val="171"/>
        </w:trPr>
        <w:tc>
          <w:tcPr>
            <w:tcW w:w="1715" w:type="dxa"/>
            <w:noWrap/>
            <w:hideMark/>
          </w:tcPr>
          <w:p w14:paraId="79B880E2"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Fatty acid</w:t>
            </w:r>
          </w:p>
        </w:tc>
        <w:tc>
          <w:tcPr>
            <w:tcW w:w="3595" w:type="dxa"/>
            <w:hideMark/>
          </w:tcPr>
          <w:p w14:paraId="363567D2"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Dodecanoic acid</w:t>
            </w:r>
          </w:p>
        </w:tc>
        <w:tc>
          <w:tcPr>
            <w:tcW w:w="1281" w:type="dxa"/>
            <w:hideMark/>
          </w:tcPr>
          <w:p w14:paraId="39DCB7BC"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200.17763</w:t>
            </w:r>
          </w:p>
        </w:tc>
        <w:tc>
          <w:tcPr>
            <w:tcW w:w="1342" w:type="dxa"/>
            <w:hideMark/>
          </w:tcPr>
          <w:p w14:paraId="638175F8"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12</w:t>
            </w:r>
            <w:r w:rsidRPr="00147BAE">
              <w:rPr>
                <w:rFonts w:ascii="Arial" w:hAnsi="Arial" w:cs="Arial"/>
                <w:sz w:val="20"/>
                <w:szCs w:val="20"/>
              </w:rPr>
              <w:t>H</w:t>
            </w:r>
            <w:r w:rsidRPr="00147BAE">
              <w:rPr>
                <w:rFonts w:ascii="Arial" w:hAnsi="Arial" w:cs="Arial"/>
                <w:sz w:val="20"/>
                <w:szCs w:val="20"/>
                <w:vertAlign w:val="subscript"/>
              </w:rPr>
              <w:t>24</w:t>
            </w:r>
            <w:r w:rsidRPr="00147BAE">
              <w:rPr>
                <w:rFonts w:ascii="Arial" w:hAnsi="Arial" w:cs="Arial"/>
                <w:sz w:val="20"/>
                <w:szCs w:val="20"/>
              </w:rPr>
              <w:t>O</w:t>
            </w:r>
            <w:r w:rsidRPr="00147BAE">
              <w:rPr>
                <w:rFonts w:ascii="Arial" w:hAnsi="Arial" w:cs="Arial"/>
                <w:sz w:val="20"/>
                <w:szCs w:val="20"/>
                <w:vertAlign w:val="subscript"/>
              </w:rPr>
              <w:t>2</w:t>
            </w:r>
          </w:p>
        </w:tc>
        <w:tc>
          <w:tcPr>
            <w:tcW w:w="1139" w:type="dxa"/>
          </w:tcPr>
          <w:p w14:paraId="58BE643F" w14:textId="3CE27FB5"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{"citationID":"7tRL3RdP","properties":{"formattedCitation":"[16]","plainCitation":"[16]","noteIndex":0},"citationItems":[{"id":178,"uris":["http://zotero.org/users/local/zN6oOCle/items/65GGYQ8C"],"itemData":{"id":178,"type":"article-journal","abstract":"Background and Objective: The presence of natural antioxidant activity in plants has been well acknowledged worldwide. There is increasing demand for a natural antioxidant to replace synthetic additives in the food and pharmacological industries. The main goal of this study was to fractionate and identify active antioxidant principles in Phyllanthus amarus leaves. Materials and Methods: Samples of matured and healthy looking leaves of Phyllanthus amarus were collected. Extraction of the plant was done using ethanol and fractionation with different solvents of varied polarity via column chromatography, starting from n-hexane, chloroform, ethyl acetate, ethanol, methanol and lastly, water. The fractions were screened for antioxidant activity by a 2, 2-Diphenylpicrylhydrazyl (DPPH) assay. Fraction 10b shows high antioxidant activity and was subjected to further analysis using the GC-MS and FTIR analysis and 32 compounds were identified. Total phenol and total flavonoid contents were analyzed by the Folin Ciocalteu method and aluminium chloride colorimetric method, respectively. Results: The result for total antioxidant activity shows that fraction 10b has the highest antioxidant activity (83 mg mLG1) while fraction 2a shows the lowest antioxidant activity (13 mg mLG1). The result for total phenol content showed that fraction 10b has the highest phenol content (430 mg mLG1) and fraction 2a has the lowest phenol content (9 mg mLG1). Fraction 3b shows the highest concentration of total flavonoid content (143 mg mLG1) while fraction 2a shows the lowest concentration (23 mg mLG1). The result shows a strong positive correlation between total antioxidant and total phenol content. The relationship between total antioxidant and total flavonoid content shows negative. Conclusion: This present study concluded that the high phenol content present in Phyllanthus amarus leaves is entirely responsible for the antioxidant activity of the plant.","container-title":"American Journal of Biochemistry and Molecular Biology","DOI":"10.3923/ajbmb.2022.30.40","ISSN":"21504210","issue":"1","journalAbbreviation":"American J. of Biochemistry and Molecular Biology","language":"en","page":"30-40","source":"DOI.org (Crossref)","title":"Purification and GC-MS Spectroscopic Identification of Active Antioxidant Principles in Ethanol Extract of Phyllanthus amarus Leaves","volume":"12","author":[{"family":"Ejeh Yakub","given":"Ojochenemi"},{"family":"John Isaac","given":"Umaru"},{"family":"Roy Emocho","given":"Yohanna"},{"family":"Theresa Eh","given":"Ogbole"}],"issued":{"date-parts":[["2022",1,15]]}}}],"schema":"https://github.com/citation-style-language/schema/raw/master/csl-citation.json"}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[16]</w:t>
            </w:r>
            <w:r w:rsidRPr="00147BAE">
              <w:rPr>
                <w:rFonts w:ascii="Arial" w:hAnsi="Arial" w:cs="Arial"/>
              </w:rPr>
              <w:fldChar w:fldCharType="end"/>
            </w:r>
          </w:p>
        </w:tc>
      </w:tr>
      <w:tr w:rsidR="00147BAE" w:rsidRPr="00147BAE" w14:paraId="62C6A78A" w14:textId="7C57A0E0" w:rsidTr="00147BAE">
        <w:trPr>
          <w:trHeight w:val="203"/>
        </w:trPr>
        <w:tc>
          <w:tcPr>
            <w:tcW w:w="1715" w:type="dxa"/>
            <w:noWrap/>
            <w:hideMark/>
          </w:tcPr>
          <w:p w14:paraId="6BFB26A5"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Fatty acid</w:t>
            </w:r>
          </w:p>
        </w:tc>
        <w:tc>
          <w:tcPr>
            <w:tcW w:w="3595" w:type="dxa"/>
            <w:hideMark/>
          </w:tcPr>
          <w:p w14:paraId="1D066B13" w14:textId="77777777" w:rsidR="00147BAE" w:rsidRPr="00147BAE" w:rsidRDefault="00147BAE" w:rsidP="00147BAE">
            <w:pPr>
              <w:rPr>
                <w:rFonts w:ascii="Arial" w:hAnsi="Arial" w:cs="Arial"/>
                <w:sz w:val="20"/>
                <w:szCs w:val="20"/>
              </w:rPr>
            </w:pPr>
            <w:r w:rsidRPr="00147BAE">
              <w:rPr>
                <w:rFonts w:ascii="Arial" w:hAnsi="Arial" w:cs="Arial"/>
                <w:sz w:val="20"/>
                <w:szCs w:val="20"/>
              </w:rPr>
              <w:t xml:space="preserve">Methyl </w:t>
            </w:r>
            <w:proofErr w:type="spellStart"/>
            <w:r w:rsidRPr="00147BAE">
              <w:rPr>
                <w:rFonts w:ascii="Arial" w:hAnsi="Arial" w:cs="Arial"/>
                <w:sz w:val="20"/>
                <w:szCs w:val="20"/>
              </w:rPr>
              <w:t>tetradecanoate</w:t>
            </w:r>
            <w:proofErr w:type="spellEnd"/>
          </w:p>
        </w:tc>
        <w:tc>
          <w:tcPr>
            <w:tcW w:w="1281" w:type="dxa"/>
            <w:hideMark/>
          </w:tcPr>
          <w:p w14:paraId="1A46775F"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242.22458</w:t>
            </w:r>
          </w:p>
        </w:tc>
        <w:tc>
          <w:tcPr>
            <w:tcW w:w="1342" w:type="dxa"/>
            <w:hideMark/>
          </w:tcPr>
          <w:p w14:paraId="1C5E2538"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15</w:t>
            </w:r>
            <w:r w:rsidRPr="00147BAE">
              <w:rPr>
                <w:rFonts w:ascii="Arial" w:hAnsi="Arial" w:cs="Arial"/>
                <w:sz w:val="20"/>
                <w:szCs w:val="20"/>
              </w:rPr>
              <w:t>H</w:t>
            </w:r>
            <w:r w:rsidRPr="00147BAE">
              <w:rPr>
                <w:rFonts w:ascii="Arial" w:hAnsi="Arial" w:cs="Arial"/>
                <w:sz w:val="20"/>
                <w:szCs w:val="20"/>
                <w:vertAlign w:val="subscript"/>
              </w:rPr>
              <w:t>30</w:t>
            </w:r>
            <w:r w:rsidRPr="00147BAE">
              <w:rPr>
                <w:rFonts w:ascii="Arial" w:hAnsi="Arial" w:cs="Arial"/>
                <w:sz w:val="20"/>
                <w:szCs w:val="20"/>
              </w:rPr>
              <w:t>O</w:t>
            </w:r>
            <w:r w:rsidRPr="00147BAE">
              <w:rPr>
                <w:rFonts w:ascii="Arial" w:hAnsi="Arial" w:cs="Arial"/>
                <w:sz w:val="20"/>
                <w:szCs w:val="20"/>
                <w:vertAlign w:val="subscript"/>
              </w:rPr>
              <w:t>2</w:t>
            </w:r>
          </w:p>
        </w:tc>
        <w:tc>
          <w:tcPr>
            <w:tcW w:w="1139" w:type="dxa"/>
          </w:tcPr>
          <w:p w14:paraId="1A743869" w14:textId="584A274E"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{"citationID":"QGhGxrYC","properties":{"formattedCitation":"[16]","plainCitation":"[16]","noteIndex":0},"citationItems":[{"id":178,"uris":["http://zotero.org/users/local/zN6oOCle/items/65GGYQ8C"],"itemData":{"id":178,"type":"article-journal","abstract":"Background and Objective: The presence of natural antioxidant activity in plants has been well acknowledged worldwide. There is increasing demand for a natural antioxidant to replace synthetic additives in the food and pharmacological industries. The main goal of this study was to fractionate and identify active antioxidant principles in Phyllanthus amarus leaves. Materials and Methods: Samples of matured and healthy looking leaves of Phyllanthus amarus were collected. Extraction of the plant was done using ethanol and fractionation with different solvents of varied polarity via column chromatography, starting from n-hexane, chloroform, ethyl acetate, ethanol, methanol and lastly, water. The fractions were screened for antioxidant activity by a 2, 2-Diphenylpicrylhydrazyl (DPPH) assay. Fraction 10b shows high antioxidant activity and was subjected to further analysis using the GC-MS and FTIR analysis and 32 compounds were identified. Total phenol and total flavonoid contents were analyzed by the Folin Ciocalteu method and aluminium chloride colorimetric method, respectively. Results: The result for total antioxidant activity shows that fraction 10b has the highest antioxidant activity (83 mg mLG1) while fraction 2a shows the lowest antioxidant activity (13 mg mLG1). The result for total phenol content showed that fraction 10b has the highest phenol content (430 mg mLG1) and fraction 2a has the lowest phenol content (9 mg mLG1). Fraction 3b shows the highest concentration of total flavonoid content (143 mg mLG1) while fraction 2a shows the lowest concentration (23 mg mLG1). The result shows a strong positive correlation between total antioxidant and total phenol content. The relationship between total antioxidant and total flavonoid content shows negative. Conclusion: This present study concluded that the high phenol content present in Phyllanthus amarus leaves is entirely responsible for the antioxidant activity of the plant.","container-title":"American Journal of Biochemistry and Molecular Biology","DOI":"10.3923/ajbmb.2022.30.40","ISSN":"21504210","issue":"1","journalAbbreviation":"American J. of Biochemistry and Molecular Biology","language":"en","page":"30-40","source":"DOI.org (Crossref)","title":"Purification and GC-MS Spectroscopic Identification of Active Antioxidant Principles in Ethanol Extract of Phyllanthus amarus Leaves","volume":"12","author":[{"family":"Ejeh Yakub","given":"Ojochenemi"},{"family":"John Isaac","given":"Umaru"},{"family":"Roy Emocho","given":"Yohanna"},{"family":"Theresa Eh","given":"Ogbole"}],"issued":{"date-parts":[["2022",1,15]]}}}],"schema":"https://github.com/citation-style-language/schema/raw/master/csl-citation.json"}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[16]</w:t>
            </w:r>
            <w:r w:rsidRPr="00147BAE">
              <w:rPr>
                <w:rFonts w:ascii="Arial" w:hAnsi="Arial" w:cs="Arial"/>
              </w:rPr>
              <w:fldChar w:fldCharType="end"/>
            </w:r>
          </w:p>
        </w:tc>
      </w:tr>
      <w:tr w:rsidR="00147BAE" w:rsidRPr="00147BAE" w14:paraId="4E6C68F3" w14:textId="14AEA177" w:rsidTr="00147BAE">
        <w:trPr>
          <w:trHeight w:val="391"/>
        </w:trPr>
        <w:tc>
          <w:tcPr>
            <w:tcW w:w="1715" w:type="dxa"/>
            <w:noWrap/>
            <w:hideMark/>
          </w:tcPr>
          <w:p w14:paraId="7A163CEF"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Fatty acid</w:t>
            </w:r>
          </w:p>
        </w:tc>
        <w:tc>
          <w:tcPr>
            <w:tcW w:w="3595" w:type="dxa"/>
            <w:hideMark/>
          </w:tcPr>
          <w:p w14:paraId="422C9AEE"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Methyl 10-trans,12-cis-octadecadienoate</w:t>
            </w:r>
          </w:p>
        </w:tc>
        <w:tc>
          <w:tcPr>
            <w:tcW w:w="1281" w:type="dxa"/>
            <w:hideMark/>
          </w:tcPr>
          <w:p w14:paraId="44406AE9"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294.25588</w:t>
            </w:r>
          </w:p>
        </w:tc>
        <w:tc>
          <w:tcPr>
            <w:tcW w:w="1342" w:type="dxa"/>
            <w:hideMark/>
          </w:tcPr>
          <w:p w14:paraId="76524D4D"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19</w:t>
            </w:r>
            <w:r w:rsidRPr="00147BAE">
              <w:rPr>
                <w:rFonts w:ascii="Arial" w:hAnsi="Arial" w:cs="Arial"/>
                <w:sz w:val="20"/>
                <w:szCs w:val="20"/>
              </w:rPr>
              <w:t>H</w:t>
            </w:r>
            <w:r w:rsidRPr="00147BAE">
              <w:rPr>
                <w:rFonts w:ascii="Arial" w:hAnsi="Arial" w:cs="Arial"/>
                <w:sz w:val="20"/>
                <w:szCs w:val="20"/>
                <w:vertAlign w:val="subscript"/>
              </w:rPr>
              <w:t>34</w:t>
            </w:r>
            <w:r w:rsidRPr="00147BAE">
              <w:rPr>
                <w:rFonts w:ascii="Arial" w:hAnsi="Arial" w:cs="Arial"/>
                <w:sz w:val="20"/>
                <w:szCs w:val="20"/>
              </w:rPr>
              <w:t>O</w:t>
            </w:r>
            <w:r w:rsidRPr="00147BAE">
              <w:rPr>
                <w:rFonts w:ascii="Arial" w:hAnsi="Arial" w:cs="Arial"/>
                <w:sz w:val="20"/>
                <w:szCs w:val="20"/>
                <w:vertAlign w:val="subscript"/>
              </w:rPr>
              <w:t>2</w:t>
            </w:r>
          </w:p>
        </w:tc>
        <w:tc>
          <w:tcPr>
            <w:tcW w:w="1139" w:type="dxa"/>
          </w:tcPr>
          <w:p w14:paraId="0748D369" w14:textId="2FD2D266"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{"citationID":"PsTQAsmS","properties":{"formattedCitation":"[16]","plainCitation":"[16]","noteIndex":0},"citationItems":[{"id":178,"uris":["http://zotero.org/users/local/zN6oOCle/items/65GGYQ8C"],"itemData":{"id":178,"type":"article-journal","abstract":"Background and Objective: The presence of natural antioxidant activity in plants has been well acknowledged worldwide. There is increasing demand for a natural antioxidant to replace synthetic additives in the food and pharmacological industries. The main goal of this study was to fractionate and identify active antioxidant principles in Phyllanthus amarus leaves. Materials and Methods: Samples of matured and healthy looking leaves of Phyllanthus amarus were collected. Extraction of the plant was done using ethanol and fractionation with different solvents of varied polarity via column chromatography, starting from n-hexane, chloroform, ethyl acetate, ethanol, methanol and lastly, water. The fractions were screened for antioxidant activity by a 2, 2-Diphenylpicrylhydrazyl (DPPH) assay. Fraction 10b shows high antioxidant activity and was subjected to further analysis using the GC-MS and FTIR analysis and 32 compounds were identified. Total phenol and total flavonoid contents were analyzed by the Folin Ciocalteu method and aluminium chloride colorimetric method, respectively. Results: The result for total antioxidant activity shows that fraction 10b has the highest antioxidant activity (83 mg mLG1) while fraction 2a shows the lowest antioxidant activity (13 mg mLG1). The result for total phenol content showed that fraction 10b has the highest phenol content (430 mg mLG1) and fraction 2a has the lowest phenol content (9 mg mLG1). Fraction 3b shows the highest concentration of total flavonoid content (143 mg mLG1) while fraction 2a shows the lowest concentration (23 mg mLG1). The result shows a strong positive correlation between total antioxidant and total phenol content. The relationship between total antioxidant and total flavonoid content shows negative. Conclusion: This present study concluded that the high phenol content present in Phyllanthus amarus leaves is entirely responsible for the antioxidant activity of the plant.","container-title":"American Journal of Biochemistry and Molecular Biology","DOI":"10.3923/ajbmb.2022.30.40","ISSN":"21504210","issue":"1","journalAbbreviation":"American J. of Biochemistry and Molecular Biology","language":"en","page":"30-40","source":"DOI.org (Crossref)","title":"Purification and GC-MS Spectroscopic Identification of Active Antioxidant Principles in Ethanol Extract of Phyllanthus amarus Leaves","volume":"12","author":[{"family":"Ejeh Yakub","given":"Ojochenemi"},{"family":"John Isaac","given":"Umaru"},{"family":"Roy Emocho","given":"Yohanna"},{"family":"Theresa Eh","given":"Ogbole"}],"issued":{"date-parts":[["2022",1,15]]}}}],"schema":"https://github.com/citation-style-language/schema/raw/master/csl-citation.json"}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[16]</w:t>
            </w:r>
            <w:r w:rsidRPr="00147BAE">
              <w:rPr>
                <w:rFonts w:ascii="Arial" w:hAnsi="Arial" w:cs="Arial"/>
              </w:rPr>
              <w:fldChar w:fldCharType="end"/>
            </w:r>
          </w:p>
        </w:tc>
      </w:tr>
      <w:tr w:rsidR="00147BAE" w:rsidRPr="00147BAE" w14:paraId="488DDB3E" w14:textId="49B2FC88" w:rsidTr="00147BAE">
        <w:trPr>
          <w:trHeight w:val="213"/>
        </w:trPr>
        <w:tc>
          <w:tcPr>
            <w:tcW w:w="1715" w:type="dxa"/>
            <w:noWrap/>
            <w:hideMark/>
          </w:tcPr>
          <w:p w14:paraId="3003145C"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Fatty acid</w:t>
            </w:r>
          </w:p>
        </w:tc>
        <w:tc>
          <w:tcPr>
            <w:tcW w:w="3595" w:type="dxa"/>
            <w:hideMark/>
          </w:tcPr>
          <w:p w14:paraId="0130DE59"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Pentadecanoic acid</w:t>
            </w:r>
          </w:p>
        </w:tc>
        <w:tc>
          <w:tcPr>
            <w:tcW w:w="1281" w:type="dxa"/>
            <w:hideMark/>
          </w:tcPr>
          <w:p w14:paraId="4ACEB667"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242.22458</w:t>
            </w:r>
          </w:p>
        </w:tc>
        <w:tc>
          <w:tcPr>
            <w:tcW w:w="1342" w:type="dxa"/>
            <w:hideMark/>
          </w:tcPr>
          <w:p w14:paraId="77385E7D"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15</w:t>
            </w:r>
            <w:r w:rsidRPr="00147BAE">
              <w:rPr>
                <w:rFonts w:ascii="Arial" w:hAnsi="Arial" w:cs="Arial"/>
                <w:sz w:val="20"/>
                <w:szCs w:val="20"/>
              </w:rPr>
              <w:t>H</w:t>
            </w:r>
            <w:r w:rsidRPr="00147BAE">
              <w:rPr>
                <w:rFonts w:ascii="Arial" w:hAnsi="Arial" w:cs="Arial"/>
                <w:sz w:val="20"/>
                <w:szCs w:val="20"/>
                <w:vertAlign w:val="subscript"/>
              </w:rPr>
              <w:t>30</w:t>
            </w:r>
            <w:r w:rsidRPr="00147BAE">
              <w:rPr>
                <w:rFonts w:ascii="Arial" w:hAnsi="Arial" w:cs="Arial"/>
                <w:sz w:val="20"/>
                <w:szCs w:val="20"/>
              </w:rPr>
              <w:t>O</w:t>
            </w:r>
            <w:r w:rsidRPr="00147BAE">
              <w:rPr>
                <w:rFonts w:ascii="Arial" w:hAnsi="Arial" w:cs="Arial"/>
                <w:sz w:val="20"/>
                <w:szCs w:val="20"/>
                <w:vertAlign w:val="subscript"/>
              </w:rPr>
              <w:t>2</w:t>
            </w:r>
          </w:p>
        </w:tc>
        <w:tc>
          <w:tcPr>
            <w:tcW w:w="1139" w:type="dxa"/>
          </w:tcPr>
          <w:p w14:paraId="188E04EA" w14:textId="45DE5E95"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{"citationID":"SWwopgtO","properties":{"formattedCitation":"[16]","plainCitation":"[16]","noteIndex":0},"citationItems":[{"id":178,"uris":["http://zotero.org/users/local/zN6oOCle/items/65GGYQ8C"],"itemData":{"id":178,"type":"article-journal","abstract":"Background and Objective: The presence of natural antioxidant activity in plants has been well acknowledged worldwide. There is increasing demand for a natural antioxidant to replace synthetic additives in the food and pharmacological industries. The main goal of this study was to fractionate and identify active antioxidant principles in Phyllanthus amarus leaves. Materials and Methods: Samples of matured and healthy looking leaves of Phyllanthus amarus were collected. Extraction of the plant was done using ethanol and fractionation with different solvents of varied polarity via column chromatography, starting from n-hexane, chloroform, ethyl acetate, ethanol, methanol and lastly, water. The fractions were screened for antioxidant activity by a 2, 2-Diphenylpicrylhydrazyl (DPPH) assay. Fraction 10b shows high antioxidant activity and was subjected to further analysis using the GC-MS and FTIR analysis and 32 compounds were identified. Total phenol and total flavonoid contents were analyzed by the Folin Ciocalteu method and aluminium chloride colorimetric method, respectively. Results: The result for total antioxidant activity shows that fraction 10b has the highest antioxidant activity (83 mg mLG1) while fraction 2a shows the lowest antioxidant activity (13 mg mLG1). The result for total phenol content showed that fraction 10b has the highest phenol content (430 mg mLG1) and fraction 2a has the lowest phenol content (9 mg mLG1). Fraction 3b shows the highest concentration of total flavonoid content (143 mg mLG1) while fraction 2a shows the lowest concentration (23 mg mLG1). The result shows a strong positive correlation between total antioxidant and total phenol content. The relationship between total antioxidant and total flavonoid content shows negative. Conclusion: This present study concluded that the high phenol content present in Phyllanthus amarus leaves is entirely responsible for the antioxidant activity of the plant.","container-title":"American Journal of Biochemistry and Molecular Biology","DOI":"10.3923/ajbmb.2022.30.40","ISSN":"21504210","issue":"1","journalAbbreviation":"American J. of Biochemistry and Molecular Biology","language":"en","page":"30-40","source":"DOI.org (Crossref)","title":"Purification and GC-MS Spectroscopic Identification of Active Antioxidant Principles in Ethanol Extract of Phyllanthus amarus Leaves","volume":"12","author":[{"family":"Ejeh Yakub","given":"Ojochenemi"},{"family":"John Isaac","given":"Umaru"},{"family":"Roy Emocho","given":"Yohanna"},{"family":"Theresa Eh","given":"Ogbole"}],"issued":{"date-parts":[["2022",1,15]]}}}],"schema":"https://github.com/citation-style-language/schema/raw/master/csl-citation.json"}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[16]</w:t>
            </w:r>
            <w:r w:rsidRPr="00147BAE">
              <w:rPr>
                <w:rFonts w:ascii="Arial" w:hAnsi="Arial" w:cs="Arial"/>
              </w:rPr>
              <w:fldChar w:fldCharType="end"/>
            </w:r>
          </w:p>
        </w:tc>
      </w:tr>
      <w:tr w:rsidR="00147BAE" w:rsidRPr="00147BAE" w14:paraId="7368970A" w14:textId="6D728B8B" w:rsidTr="00147BAE">
        <w:trPr>
          <w:trHeight w:val="245"/>
        </w:trPr>
        <w:tc>
          <w:tcPr>
            <w:tcW w:w="1715" w:type="dxa"/>
            <w:noWrap/>
            <w:hideMark/>
          </w:tcPr>
          <w:p w14:paraId="0520C0DA"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Fatty acid</w:t>
            </w:r>
          </w:p>
        </w:tc>
        <w:tc>
          <w:tcPr>
            <w:tcW w:w="3595" w:type="dxa"/>
            <w:hideMark/>
          </w:tcPr>
          <w:p w14:paraId="5493312D"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9,12-Octadecadienoic acid</w:t>
            </w:r>
          </w:p>
        </w:tc>
        <w:tc>
          <w:tcPr>
            <w:tcW w:w="1281" w:type="dxa"/>
            <w:hideMark/>
          </w:tcPr>
          <w:p w14:paraId="2DD27E37"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280.24023</w:t>
            </w:r>
          </w:p>
        </w:tc>
        <w:tc>
          <w:tcPr>
            <w:tcW w:w="1342" w:type="dxa"/>
            <w:hideMark/>
          </w:tcPr>
          <w:p w14:paraId="7F40C8E9"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18</w:t>
            </w:r>
            <w:r w:rsidRPr="00147BAE">
              <w:rPr>
                <w:rFonts w:ascii="Arial" w:hAnsi="Arial" w:cs="Arial"/>
                <w:sz w:val="20"/>
                <w:szCs w:val="20"/>
              </w:rPr>
              <w:t>H</w:t>
            </w:r>
            <w:r w:rsidRPr="00147BAE">
              <w:rPr>
                <w:rFonts w:ascii="Arial" w:hAnsi="Arial" w:cs="Arial"/>
                <w:sz w:val="20"/>
                <w:szCs w:val="20"/>
                <w:vertAlign w:val="subscript"/>
              </w:rPr>
              <w:t>32</w:t>
            </w:r>
            <w:r w:rsidRPr="00147BAE">
              <w:rPr>
                <w:rFonts w:ascii="Arial" w:hAnsi="Arial" w:cs="Arial"/>
                <w:sz w:val="20"/>
                <w:szCs w:val="20"/>
              </w:rPr>
              <w:t>O</w:t>
            </w:r>
            <w:r w:rsidRPr="00147BAE">
              <w:rPr>
                <w:rFonts w:ascii="Arial" w:hAnsi="Arial" w:cs="Arial"/>
                <w:sz w:val="20"/>
                <w:szCs w:val="20"/>
                <w:vertAlign w:val="subscript"/>
              </w:rPr>
              <w:t>2</w:t>
            </w:r>
          </w:p>
        </w:tc>
        <w:tc>
          <w:tcPr>
            <w:tcW w:w="1139" w:type="dxa"/>
          </w:tcPr>
          <w:p w14:paraId="32AFD48F" w14:textId="7EDF5790"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{"citationID":"vxiRuwHw","properties":{"formattedCitation":"[16]","plainCitation":"[16]","noteIndex":0},"citationItems":[{"id":178,"uris":["http://zotero.org/users/local/zN6oOCle/items/65GGYQ8C"],"itemData":{"id":178,"type":"article-journal","abstract":"Background and Objective: The presence of natural antioxidant activity in plants has been well acknowledged worldwide. There is increasing demand for a natural antioxidant to replace synthetic additives in the food and pharmacological industries. The main goal of this study was to fractionate and identify active antioxidant principles in Phyllanthus amarus leaves. Materials and Methods: Samples of matured and healthy looking leaves of Phyllanthus amarus were collected. Extraction of the plant was done using ethanol and fractionation with different solvents of varied polarity via column chromatography, starting from n-hexane, chloroform, ethyl acetate, ethanol, methanol and lastly, water. The fractions were screened for antioxidant activity by a 2, 2-Diphenylpicrylhydrazyl (DPPH) assay. Fraction 10b shows high antioxidant activity and was subjected to further analysis using the GC-MS and FTIR analysis and 32 compounds were identified. Total phenol and total flavonoid contents were analyzed by the Folin Ciocalteu method and aluminium chloride colorimetric method, respectively. Results: The result for total antioxidant activity shows that fraction 10b has the highest antioxidant activity (83 mg mLG1) while fraction 2a shows the lowest antioxidant activity (13 mg mLG1). The result for total phenol content showed that fraction 10b has the highest phenol content (430 mg mLG1) and fraction 2a has the lowest phenol content (9 mg mLG1). Fraction 3b shows the highest concentration of total flavonoid content (143 mg mLG1) while fraction 2a shows the lowest concentration (23 mg mLG1). The result shows a strong positive correlation between total antioxidant and total phenol content. The relationship between total antioxidant and total flavonoid content shows negative. Conclusion: This present study concluded that the high phenol content present in Phyllanthus amarus leaves is entirely responsible for the antioxidant activity of the plant.","container-title":"American Journal of Biochemistry and Molecular Biology","DOI":"10.3923/ajbmb.2022.30.40","ISSN":"21504210","issue":"1","journalAbbreviation":"American J. of Biochemistry and Molecular Biology","language":"en","page":"30-40","source":"DOI.org (Crossref)","title":"Purification and GC-MS Spectroscopic Identification of Active Antioxidant Principles in Ethanol Extract of Phyllanthus amarus Leaves","volume":"12","author":[{"family":"Ejeh Yakub","given":"Ojochenemi"},{"family":"John Isaac","given":"Umaru"},{"family":"Roy Emocho","given":"Yohanna"},{"family":"Theresa Eh","given":"Ogbole"}],"issued":{"date-parts":[["2022",1,15]]}}}],"schema":"https://github.com/citation-style-language/schema/raw/master/csl-citation.json"}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[16]</w:t>
            </w:r>
            <w:r w:rsidRPr="00147BAE">
              <w:rPr>
                <w:rFonts w:ascii="Arial" w:hAnsi="Arial" w:cs="Arial"/>
              </w:rPr>
              <w:fldChar w:fldCharType="end"/>
            </w:r>
          </w:p>
        </w:tc>
      </w:tr>
      <w:tr w:rsidR="00147BAE" w:rsidRPr="00147BAE" w14:paraId="49CD0E3B" w14:textId="2EF69D1B" w:rsidTr="00147BAE">
        <w:trPr>
          <w:trHeight w:val="291"/>
        </w:trPr>
        <w:tc>
          <w:tcPr>
            <w:tcW w:w="1715" w:type="dxa"/>
            <w:noWrap/>
            <w:hideMark/>
          </w:tcPr>
          <w:p w14:paraId="0E775957"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Fatty acid</w:t>
            </w:r>
          </w:p>
        </w:tc>
        <w:tc>
          <w:tcPr>
            <w:tcW w:w="3595" w:type="dxa"/>
            <w:hideMark/>
          </w:tcPr>
          <w:p w14:paraId="13AB1814"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11-Octadecenoic acid methyl ester</w:t>
            </w:r>
          </w:p>
        </w:tc>
        <w:tc>
          <w:tcPr>
            <w:tcW w:w="1281" w:type="dxa"/>
            <w:hideMark/>
          </w:tcPr>
          <w:p w14:paraId="25C776F5"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310.28718</w:t>
            </w:r>
          </w:p>
        </w:tc>
        <w:tc>
          <w:tcPr>
            <w:tcW w:w="1342" w:type="dxa"/>
            <w:hideMark/>
          </w:tcPr>
          <w:p w14:paraId="702B579D"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20</w:t>
            </w:r>
            <w:r w:rsidRPr="00147BAE">
              <w:rPr>
                <w:rFonts w:ascii="Arial" w:hAnsi="Arial" w:cs="Arial"/>
                <w:sz w:val="20"/>
                <w:szCs w:val="20"/>
              </w:rPr>
              <w:t>H</w:t>
            </w:r>
            <w:r w:rsidRPr="00147BAE">
              <w:rPr>
                <w:rFonts w:ascii="Arial" w:hAnsi="Arial" w:cs="Arial"/>
                <w:sz w:val="20"/>
                <w:szCs w:val="20"/>
                <w:vertAlign w:val="subscript"/>
              </w:rPr>
              <w:t>38</w:t>
            </w:r>
            <w:r w:rsidRPr="00147BAE">
              <w:rPr>
                <w:rFonts w:ascii="Arial" w:hAnsi="Arial" w:cs="Arial"/>
                <w:sz w:val="20"/>
                <w:szCs w:val="20"/>
              </w:rPr>
              <w:t>O</w:t>
            </w:r>
            <w:r w:rsidRPr="00147BAE">
              <w:rPr>
                <w:rFonts w:ascii="Arial" w:hAnsi="Arial" w:cs="Arial"/>
                <w:sz w:val="20"/>
                <w:szCs w:val="20"/>
                <w:vertAlign w:val="subscript"/>
              </w:rPr>
              <w:t>2</w:t>
            </w:r>
          </w:p>
        </w:tc>
        <w:tc>
          <w:tcPr>
            <w:tcW w:w="1139" w:type="dxa"/>
          </w:tcPr>
          <w:p w14:paraId="548C581F" w14:textId="592F1C8F"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{"citationID":"Gs0NbgFG","properties":{"formattedCitation":"[16]","plainCitation":"[16]","noteIndex":0},"citationItems":[{"id":178,"uris":["http://zotero.org/users/local/zN6oOCle/items/65GGYQ8C"],"itemData":{"id":178,"type":"article-journal","abstract":"Background and Objective: The presence of natural antioxidant activity in plants has been well acknowledged worldwide. There is increasing demand for a natural antioxidant to replace synthetic additives in the food and pharmacological industries. The main goal of this study was to fractionate and identify active antioxidant principles in Phyllanthus amarus leaves. Materials and Methods: Samples of matured and healthy looking leaves of Phyllanthus amarus were collected. Extraction of the plant was done using ethanol and fractionation with different solvents of varied polarity via column chromatography, starting from n-hexane, chloroform, ethyl acetate, ethanol, methanol and lastly, water. The fractions were screened for antioxidant activity by a 2, 2-Diphenylpicrylhydrazyl (DPPH) assay. Fraction 10b shows high antioxidant activity and was subjected to further analysis using the GC-MS and FTIR analysis and 32 compounds were identified. Total phenol and total flavonoid contents were analyzed by the Folin Ciocalteu method and aluminium chloride colorimetric method, respectively. Results: The result for total antioxidant activity shows that fraction 10b has the highest antioxidant activity (83 mg mLG1) while fraction 2a shows the lowest antioxidant activity (13 mg mLG1). The result for total phenol content showed that fraction 10b has the highest phenol content (430 mg mLG1) and fraction 2a has the lowest phenol content (9 mg mLG1). Fraction 3b shows the highest concentration of total flavonoid content (143 mg mLG1) while fraction 2a shows the lowest concentration (23 mg mLG1). The result shows a strong positive correlation between total antioxidant and total phenol content. The relationship between total antioxidant and total flavonoid content shows negative. Conclusion: This present study concluded that the high phenol content present in Phyllanthus amarus leaves is entirely responsible for the antioxidant activity of the plant.","container-title":"American Journal of Biochemistry and Molecular Biology","DOI":"10.3923/ajbmb.2022.30.40","ISSN":"21504210","issue":"1","journalAbbreviation":"American J. of Biochemistry and Molecular Biology","language":"en","page":"30-40","source":"DOI.org (Crossref)","title":"Purification and GC-MS Spectroscopic Identification of Active Antioxidant Principles in Ethanol Extract of Phyllanthus amarus Leaves","volume":"12","author":[{"family":"Ejeh Yakub","given":"Ojochenemi"},{"family":"John Isaac","given":"Umaru"},{"family":"Roy Emocho","given":"Yohanna"},{"family":"Theresa Eh","given":"Ogbole"}],"issued":{"date-parts":[["2022",1,15]]}}}],"schema":"https://github.com/citation-style-language/schema/raw/master/csl-citation.json"}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[16]</w:t>
            </w:r>
            <w:r w:rsidRPr="00147BAE">
              <w:rPr>
                <w:rFonts w:ascii="Arial" w:hAnsi="Arial" w:cs="Arial"/>
              </w:rPr>
              <w:fldChar w:fldCharType="end"/>
            </w:r>
          </w:p>
        </w:tc>
      </w:tr>
      <w:tr w:rsidR="00147BAE" w:rsidRPr="00147BAE" w14:paraId="153A8B55" w14:textId="045024D2" w:rsidTr="00147BAE">
        <w:trPr>
          <w:trHeight w:val="267"/>
        </w:trPr>
        <w:tc>
          <w:tcPr>
            <w:tcW w:w="1715" w:type="dxa"/>
            <w:noWrap/>
            <w:hideMark/>
          </w:tcPr>
          <w:p w14:paraId="5AA7D25C"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Fatty acid</w:t>
            </w:r>
          </w:p>
        </w:tc>
        <w:tc>
          <w:tcPr>
            <w:tcW w:w="3595" w:type="dxa"/>
            <w:hideMark/>
          </w:tcPr>
          <w:p w14:paraId="733E06F5"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Heptadecanoic acid</w:t>
            </w:r>
          </w:p>
        </w:tc>
        <w:tc>
          <w:tcPr>
            <w:tcW w:w="1281" w:type="dxa"/>
            <w:hideMark/>
          </w:tcPr>
          <w:p w14:paraId="2D9DE8A8"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270.25588</w:t>
            </w:r>
          </w:p>
        </w:tc>
        <w:tc>
          <w:tcPr>
            <w:tcW w:w="1342" w:type="dxa"/>
            <w:hideMark/>
          </w:tcPr>
          <w:p w14:paraId="1DF32E0E"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17</w:t>
            </w:r>
            <w:r w:rsidRPr="00147BAE">
              <w:rPr>
                <w:rFonts w:ascii="Arial" w:hAnsi="Arial" w:cs="Arial"/>
                <w:sz w:val="20"/>
                <w:szCs w:val="20"/>
              </w:rPr>
              <w:t>H</w:t>
            </w:r>
            <w:r w:rsidRPr="00147BAE">
              <w:rPr>
                <w:rFonts w:ascii="Arial" w:hAnsi="Arial" w:cs="Arial"/>
                <w:sz w:val="20"/>
                <w:szCs w:val="20"/>
                <w:vertAlign w:val="subscript"/>
              </w:rPr>
              <w:t>34</w:t>
            </w:r>
            <w:r w:rsidRPr="00147BAE">
              <w:rPr>
                <w:rFonts w:ascii="Arial" w:hAnsi="Arial" w:cs="Arial"/>
                <w:sz w:val="20"/>
                <w:szCs w:val="20"/>
              </w:rPr>
              <w:t>O</w:t>
            </w:r>
            <w:r w:rsidRPr="00147BAE">
              <w:rPr>
                <w:rFonts w:ascii="Arial" w:hAnsi="Arial" w:cs="Arial"/>
                <w:sz w:val="20"/>
                <w:szCs w:val="20"/>
                <w:vertAlign w:val="subscript"/>
              </w:rPr>
              <w:t>2</w:t>
            </w:r>
          </w:p>
        </w:tc>
        <w:tc>
          <w:tcPr>
            <w:tcW w:w="1139" w:type="dxa"/>
          </w:tcPr>
          <w:p w14:paraId="347F834D" w14:textId="7F676D7E"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{"citationID":"2iN5n41a","properties":{"formattedCitation":"[16]","plainCitation":"[16]","noteIndex":0},"citationItems":[{"id":178,"uris":["http://zotero.org/users/local/zN6oOCle/items/65GGYQ8C"],"itemData":{"id":178,"type":"article-journal","abstract":"Background and Objective: The presence of natural antioxidant activity in plants has been well acknowledged worldwide. There is increasing demand for a natural antioxidant to replace synthetic additives in the food and pharmacological industries. The main goal of this study was to fractionate and identify active antioxidant principles in Phyllanthus amarus leaves. Materials and Methods: Samples of matured and healthy looking leaves of Phyllanthus amarus were collected. Extraction of the plant was done using ethanol and fractionation with different solvents of varied polarity via column chromatography, starting from n-hexane, chloroform, ethyl acetate, ethanol, methanol and lastly, water. The fractions were screened for antioxidant activity by a 2, 2-Diphenylpicrylhydrazyl (DPPH) assay. Fraction 10b shows high antioxidant activity and was subjected to further analysis using the GC-MS and FTIR analysis and 32 compounds were identified. Total phenol and total flavonoid contents were analyzed by the Folin Ciocalteu method and aluminium chloride colorimetric method, respectively. Results: The result for total antioxidant activity shows that fraction 10b has the highest antioxidant activity (83 mg mLG1) while fraction 2a shows the lowest antioxidant activity (13 mg mLG1). The result for total phenol content showed that fraction 10b has the highest phenol content (430 mg mLG1) and fraction 2a has the lowest phenol content (9 mg mLG1). Fraction 3b shows the highest concentration of total flavonoid content (143 mg mLG1) while fraction 2a shows the lowest concentration (23 mg mLG1). The result shows a strong positive correlation between total antioxidant and total phenol content. The relationship between total antioxidant and total flavonoid content shows negative. Conclusion: This present study concluded that the high phenol content present in Phyllanthus amarus leaves is entirely responsible for the antioxidant activity of the plant.","container-title":"American Journal of Biochemistry and Molecular Biology","DOI":"10.3923/ajbmb.2022.30.40","ISSN":"21504210","issue":"1","journalAbbreviation":"American J. of Biochemistry and Molecular Biology","language":"en","page":"30-40","source":"DOI.org (Crossref)","title":"Purification and GC-MS Spectroscopic Identification of Active Antioxidant Principles in Ethanol Extract of Phyllanthus amarus Leaves","volume":"12","author":[{"family":"Ejeh Yakub","given":"Ojochenemi"},{"family":"John Isaac","given":"Umaru"},{"family":"Roy Emocho","given":"Yohanna"},{"family":"Theresa Eh","given":"Ogbole"}],"issued":{"date-parts":[["2022",1,15]]}}}],"schema":"https://github.com/citation-style-language/schema/raw/master/csl-citation.json"}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[16]</w:t>
            </w:r>
            <w:r w:rsidRPr="00147BAE">
              <w:rPr>
                <w:rFonts w:ascii="Arial" w:hAnsi="Arial" w:cs="Arial"/>
              </w:rPr>
              <w:fldChar w:fldCharType="end"/>
            </w:r>
          </w:p>
        </w:tc>
      </w:tr>
      <w:tr w:rsidR="00147BAE" w:rsidRPr="00147BAE" w14:paraId="6477A0AA" w14:textId="71C4B79F" w:rsidTr="00147BAE">
        <w:trPr>
          <w:trHeight w:val="193"/>
        </w:trPr>
        <w:tc>
          <w:tcPr>
            <w:tcW w:w="1715" w:type="dxa"/>
            <w:noWrap/>
            <w:hideMark/>
          </w:tcPr>
          <w:p w14:paraId="01FFF0DB"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Fatty acid</w:t>
            </w:r>
          </w:p>
        </w:tc>
        <w:tc>
          <w:tcPr>
            <w:tcW w:w="3595" w:type="dxa"/>
            <w:hideMark/>
          </w:tcPr>
          <w:p w14:paraId="52C7C525"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9,12,15-Octadecatrienoic acid</w:t>
            </w:r>
          </w:p>
        </w:tc>
        <w:tc>
          <w:tcPr>
            <w:tcW w:w="1281" w:type="dxa"/>
            <w:hideMark/>
          </w:tcPr>
          <w:p w14:paraId="54E2F023"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278.22458</w:t>
            </w:r>
          </w:p>
        </w:tc>
        <w:tc>
          <w:tcPr>
            <w:tcW w:w="1342" w:type="dxa"/>
            <w:hideMark/>
          </w:tcPr>
          <w:p w14:paraId="21235B70"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18</w:t>
            </w:r>
            <w:r w:rsidRPr="00147BAE">
              <w:rPr>
                <w:rFonts w:ascii="Arial" w:hAnsi="Arial" w:cs="Arial"/>
                <w:sz w:val="20"/>
                <w:szCs w:val="20"/>
              </w:rPr>
              <w:t>H</w:t>
            </w:r>
            <w:r w:rsidRPr="00147BAE">
              <w:rPr>
                <w:rFonts w:ascii="Arial" w:hAnsi="Arial" w:cs="Arial"/>
                <w:sz w:val="20"/>
                <w:szCs w:val="20"/>
                <w:vertAlign w:val="subscript"/>
              </w:rPr>
              <w:t>30</w:t>
            </w:r>
            <w:r w:rsidRPr="00147BAE">
              <w:rPr>
                <w:rFonts w:ascii="Arial" w:hAnsi="Arial" w:cs="Arial"/>
                <w:sz w:val="20"/>
                <w:szCs w:val="20"/>
              </w:rPr>
              <w:t>O</w:t>
            </w:r>
            <w:r w:rsidRPr="00147BAE">
              <w:rPr>
                <w:rFonts w:ascii="Arial" w:hAnsi="Arial" w:cs="Arial"/>
                <w:sz w:val="20"/>
                <w:szCs w:val="20"/>
                <w:vertAlign w:val="subscript"/>
              </w:rPr>
              <w:t>2</w:t>
            </w:r>
          </w:p>
        </w:tc>
        <w:tc>
          <w:tcPr>
            <w:tcW w:w="1139" w:type="dxa"/>
          </w:tcPr>
          <w:p w14:paraId="2B244883" w14:textId="3DE068EB"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{"citationID":"nkSQaIGr","properties":{"formattedCitation":"[16]","plainCitation":"[16]","noteIndex":0},"citationItems":[{"id":178,"uris":["http://zotero.org/users/local/zN6oOCle/items/65GGYQ8C"],"itemData":{"id":178,"type":"article-journal","abstract":"Background and Objective: The presence of natural antioxidant activity in plants has been well acknowledged worldwide. There is increasing demand for a natural antioxidant to replace synthetic additives in the food and pharmacological industries. The main goal of this study was to fractionate and identify active antioxidant principles in Phyllanthus amarus leaves. Materials and Methods: Samples of matured and healthy looking leaves of Phyllanthus amarus were collected. Extraction of the plant was done using ethanol and fractionation with different solvents of varied polarity via column chromatography, starting from n-hexane, chloroform, ethyl acetate, ethanol, methanol and lastly, water. The fractions were screened for antioxidant activity by a 2, 2-Diphenylpicrylhydrazyl (DPPH) assay. Fraction 10b shows high antioxidant activity and was subjected to further analysis using the GC-MS and FTIR analysis and 32 compounds were identified. Total phenol and total flavonoid contents were analyzed by the Folin Ciocalteu method and aluminium chloride colorimetric method, respectively. Results: The result for total antioxidant activity shows that fraction 10b has the highest antioxidant activity (83 mg mLG1) while fraction 2a shows the lowest antioxidant activity (13 mg mLG1). The result for total phenol content showed that fraction 10b has the highest phenol content (430 mg mLG1) and fraction 2a has the lowest phenol content (9 mg mLG1). Fraction 3b shows the highest concentration of total flavonoid content (143 mg mLG1) while fraction 2a shows the lowest concentration (23 mg mLG1). The result shows a strong positive correlation between total antioxidant and total phenol content. The relationship between total antioxidant and total flavonoid content shows negative. Conclusion: This present study concluded that the high phenol content present in Phyllanthus amarus leaves is entirely responsible for the antioxidant activity of the plant.","container-title":"American Journal of Biochemistry and Molecular Biology","DOI":"10.3923/ajbmb.2022.30.40","ISSN":"21504210","issue":"1","journalAbbreviation":"American J. of Biochemistry and Molecular Biology","language":"en","page":"30-40","source":"DOI.org (Crossref)","title":"Purification and GC-MS Spectroscopic Identification of Active Antioxidant Principles in Ethanol Extract of Phyllanthus amarus Leaves","volume":"12","author":[{"family":"Ejeh Yakub","given":"Ojochenemi"},{"family":"John Isaac","given":"Umaru"},{"family":"Roy Emocho","given":"Yohanna"},{"family":"Theresa Eh","given":"Ogbole"}],"issued":{"date-parts":[["2022",1,15]]}}}],"schema":"https://github.com/citation-style-language/schema/raw/master/csl-citation.json"}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[16]</w:t>
            </w:r>
            <w:r w:rsidRPr="00147BAE">
              <w:rPr>
                <w:rFonts w:ascii="Arial" w:hAnsi="Arial" w:cs="Arial"/>
              </w:rPr>
              <w:fldChar w:fldCharType="end"/>
            </w:r>
          </w:p>
        </w:tc>
      </w:tr>
      <w:tr w:rsidR="00147BAE" w:rsidRPr="00147BAE" w14:paraId="156BA50A" w14:textId="070B848D" w:rsidTr="00147BAE">
        <w:trPr>
          <w:trHeight w:val="411"/>
        </w:trPr>
        <w:tc>
          <w:tcPr>
            <w:tcW w:w="1715" w:type="dxa"/>
            <w:noWrap/>
            <w:hideMark/>
          </w:tcPr>
          <w:p w14:paraId="5C5B96D0"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Fatty acid</w:t>
            </w:r>
          </w:p>
        </w:tc>
        <w:tc>
          <w:tcPr>
            <w:tcW w:w="3595" w:type="dxa"/>
            <w:hideMark/>
          </w:tcPr>
          <w:p w14:paraId="40B58979" w14:textId="77777777" w:rsidR="00147BAE" w:rsidRPr="00147BAE" w:rsidRDefault="00147BAE" w:rsidP="00147BAE">
            <w:pPr>
              <w:jc w:val="center"/>
              <w:rPr>
                <w:rFonts w:ascii="Arial" w:hAnsi="Arial" w:cs="Arial"/>
                <w:sz w:val="20"/>
                <w:szCs w:val="20"/>
              </w:rPr>
            </w:pPr>
            <w:proofErr w:type="spellStart"/>
            <w:r w:rsidRPr="00147BAE">
              <w:rPr>
                <w:rFonts w:ascii="Arial" w:hAnsi="Arial" w:cs="Arial"/>
                <w:sz w:val="20"/>
                <w:szCs w:val="20"/>
              </w:rPr>
              <w:t>Cycloeicosane</w:t>
            </w:r>
            <w:proofErr w:type="spellEnd"/>
            <w:r w:rsidRPr="00147BAE">
              <w:rPr>
                <w:rFonts w:ascii="Arial" w:hAnsi="Arial" w:cs="Arial"/>
                <w:sz w:val="20"/>
                <w:szCs w:val="20"/>
              </w:rPr>
              <w:t xml:space="preserve"> 6, 9, 12-Octadecatrienoic acid</w:t>
            </w:r>
          </w:p>
        </w:tc>
        <w:tc>
          <w:tcPr>
            <w:tcW w:w="1281" w:type="dxa"/>
            <w:hideMark/>
          </w:tcPr>
          <w:p w14:paraId="0F67AD9E"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278.22458</w:t>
            </w:r>
          </w:p>
        </w:tc>
        <w:tc>
          <w:tcPr>
            <w:tcW w:w="1342" w:type="dxa"/>
            <w:hideMark/>
          </w:tcPr>
          <w:p w14:paraId="177C44E4"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18</w:t>
            </w:r>
            <w:r w:rsidRPr="00147BAE">
              <w:rPr>
                <w:rFonts w:ascii="Arial" w:hAnsi="Arial" w:cs="Arial"/>
                <w:sz w:val="20"/>
                <w:szCs w:val="20"/>
              </w:rPr>
              <w:t>H</w:t>
            </w:r>
            <w:r w:rsidRPr="00147BAE">
              <w:rPr>
                <w:rFonts w:ascii="Arial" w:hAnsi="Arial" w:cs="Arial"/>
                <w:sz w:val="20"/>
                <w:szCs w:val="20"/>
                <w:vertAlign w:val="subscript"/>
              </w:rPr>
              <w:t>30</w:t>
            </w:r>
            <w:r w:rsidRPr="00147BAE">
              <w:rPr>
                <w:rFonts w:ascii="Arial" w:hAnsi="Arial" w:cs="Arial"/>
                <w:sz w:val="20"/>
                <w:szCs w:val="20"/>
              </w:rPr>
              <w:t>O</w:t>
            </w:r>
            <w:r w:rsidRPr="00147BAE">
              <w:rPr>
                <w:rFonts w:ascii="Arial" w:hAnsi="Arial" w:cs="Arial"/>
                <w:sz w:val="20"/>
                <w:szCs w:val="20"/>
                <w:vertAlign w:val="subscript"/>
              </w:rPr>
              <w:t>2</w:t>
            </w:r>
          </w:p>
        </w:tc>
        <w:tc>
          <w:tcPr>
            <w:tcW w:w="1139" w:type="dxa"/>
          </w:tcPr>
          <w:p w14:paraId="2560EC35" w14:textId="6525D9CF"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{"citationID":"Nay8q9PW","properties":{"formattedCitation":"[16]","plainCitation":"[16]","noteIndex":0},"citationItems":[{"id":178,"uris":["http://zotero.org/users/local/zN6oOCle/items/65GGYQ8C"],"itemData":{"id":178,"type":"article-journal","abstract":"Background and Objective: The presence of natural antioxidant activity in plants has been well acknowledged worldwide. There is increasing demand for a natural antioxidant to replace synthetic additives in the food and pharmacological industries. The main goal of this study was to fractionate and identify active antioxidant principles in Phyllanthus amarus leaves. Materials and Methods: Samples of matured and healthy looking leaves of Phyllanthus amarus were collected. Extraction of the plant was done using ethanol and fractionation with different solvents of varied polarity via column chromatography, starting from n-hexane, chloroform, ethyl acetate, ethanol, methanol and lastly, water. The fractions were screened for antioxidant activity by a 2, 2-Diphenylpicrylhydrazyl (DPPH) assay. Fraction 10b shows high antioxidant activity and was subjected to further analysis using the GC-MS and FTIR analysis and 32 compounds were identified. Total phenol and total flavonoid contents were analyzed by the Folin Ciocalteu method and aluminium chloride colorimetric method, respectively. Results: The result for total antioxidant activity shows that fraction 10b has the highest antioxidant activity (83 mg mLG1) while fraction 2a shows the lowest antioxidant activity (13 mg mLG1). The result for total phenol content showed that fraction 10b has the highest phenol content (430 mg mLG1) and fraction 2a has the lowest phenol content (9 mg mLG1). Fraction 3b shows the highest concentration of total flavonoid content (143 mg mLG1) while fraction 2a shows the lowest concentration (23 mg mLG1). The result shows a strong positive correlation between total antioxidant and total phenol content. The relationship between total antioxidant and total flavonoid content shows negative. Conclusion: This present study concluded that the high phenol content present in Phyllanthus amarus leaves is entirely responsible for the antioxidant activity of the plant.","container-title":"American Journal of Biochemistry and Molecular Biology","DOI":"10.3923/ajbmb.2022.30.40","ISSN":"21504210","issue":"1","journalAbbreviation":"American J. of Biochemistry and Molecular Biology","language":"en","page":"30-40","source":"DOI.org (Crossref)","title":"Purification and GC-MS Spectroscopic Identification of Active Antioxidant Principles in Ethanol Extract of Phyllanthus amarus Leaves","volume":"12","author":[{"family":"Ejeh Yakub","given":"Ojochenemi"},{"family":"John Isaac","given":"Umaru"},{"family":"Roy Emocho","given":"Yohanna"},{"family":"Theresa Eh","given":"Ogbole"}],"issued":{"date-parts":[["2022",1,15]]}}}],"schema":"https://github.com/citation-style-language/schema/raw/master/csl-citation.json"}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[16]</w:t>
            </w:r>
            <w:r w:rsidRPr="00147BAE">
              <w:rPr>
                <w:rFonts w:ascii="Arial" w:hAnsi="Arial" w:cs="Arial"/>
              </w:rPr>
              <w:fldChar w:fldCharType="end"/>
            </w:r>
          </w:p>
        </w:tc>
      </w:tr>
      <w:tr w:rsidR="00147BAE" w:rsidRPr="00147BAE" w14:paraId="244AC592" w14:textId="021A592D" w:rsidTr="00147BAE">
        <w:trPr>
          <w:trHeight w:val="267"/>
        </w:trPr>
        <w:tc>
          <w:tcPr>
            <w:tcW w:w="1715" w:type="dxa"/>
            <w:noWrap/>
            <w:hideMark/>
          </w:tcPr>
          <w:p w14:paraId="5DA72BAD"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Fatty acid</w:t>
            </w:r>
          </w:p>
        </w:tc>
        <w:tc>
          <w:tcPr>
            <w:tcW w:w="3595" w:type="dxa"/>
            <w:hideMark/>
          </w:tcPr>
          <w:p w14:paraId="71436AC7"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Cis-9-tetradecenoic acid</w:t>
            </w:r>
          </w:p>
        </w:tc>
        <w:tc>
          <w:tcPr>
            <w:tcW w:w="1281" w:type="dxa"/>
            <w:hideMark/>
          </w:tcPr>
          <w:p w14:paraId="426459D1"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240.20893</w:t>
            </w:r>
          </w:p>
        </w:tc>
        <w:tc>
          <w:tcPr>
            <w:tcW w:w="1342" w:type="dxa"/>
            <w:hideMark/>
          </w:tcPr>
          <w:p w14:paraId="1ED674C7"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15</w:t>
            </w:r>
            <w:r w:rsidRPr="00147BAE">
              <w:rPr>
                <w:rFonts w:ascii="Arial" w:hAnsi="Arial" w:cs="Arial"/>
                <w:sz w:val="20"/>
                <w:szCs w:val="20"/>
              </w:rPr>
              <w:t>H</w:t>
            </w:r>
            <w:r w:rsidRPr="00147BAE">
              <w:rPr>
                <w:rFonts w:ascii="Arial" w:hAnsi="Arial" w:cs="Arial"/>
                <w:sz w:val="20"/>
                <w:szCs w:val="20"/>
                <w:vertAlign w:val="subscript"/>
              </w:rPr>
              <w:t>28</w:t>
            </w:r>
            <w:r w:rsidRPr="00147BAE">
              <w:rPr>
                <w:rFonts w:ascii="Arial" w:hAnsi="Arial" w:cs="Arial"/>
                <w:sz w:val="20"/>
                <w:szCs w:val="20"/>
              </w:rPr>
              <w:t>O</w:t>
            </w:r>
            <w:r w:rsidRPr="00147BAE">
              <w:rPr>
                <w:rFonts w:ascii="Arial" w:hAnsi="Arial" w:cs="Arial"/>
                <w:sz w:val="20"/>
                <w:szCs w:val="20"/>
                <w:vertAlign w:val="subscript"/>
              </w:rPr>
              <w:t>2</w:t>
            </w:r>
          </w:p>
        </w:tc>
        <w:tc>
          <w:tcPr>
            <w:tcW w:w="1139" w:type="dxa"/>
          </w:tcPr>
          <w:p w14:paraId="02467EB5" w14:textId="7821BD40"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{"citationID":"xkb8kXMb","properties":{"formattedCitation":"[16]","plainCitation":"[16]","noteIndex":0},"citationItems":[{"id":178,"uris":["http://zotero.org/users/local/zN6oOCle/items/65GGYQ8C"],"itemData":{"id":178,"type":"article-journal","abstract":"Background and Objective: The presence of natural antioxidant activity in plants has been well acknowledged worldwide. There is increasing demand for a natural antioxidant to replace synthetic additives in the food and pharmacological industries. The main goal of this study was to fractionate and identify active antioxidant principles in Phyllanthus amarus leaves. Materials and Methods: Samples of matured and healthy looking leaves of Phyllanthus amarus were collected. Extraction of the plant was done using ethanol and fractionation with different solvents of varied polarity via column chromatography, starting from n-hexane, chloroform, ethyl acetate, ethanol, methanol and lastly, water. The fractions were screened for antioxidant activity by a 2, 2-Diphenylpicrylhydrazyl (DPPH) assay. Fraction 10b shows high antioxidant activity and was subjected to further analysis using the GC-MS and FTIR analysis and 32 compounds were identified. Total phenol and total flavonoid contents were analyzed by the Folin Ciocalteu method and aluminium chloride colorimetric method, respectively. Results: The result for total antioxidant activity shows that fraction 10b has the highest antioxidant activity (83 mg mLG1) while fraction 2a shows the lowest antioxidant activity (13 mg mLG1). The result for total phenol content showed that fraction 10b has the highest phenol content (430 mg mLG1) and fraction 2a has the lowest phenol content (9 mg mLG1). Fraction 3b shows the highest concentration of total flavonoid content (143 mg mLG1) while fraction 2a shows the lowest concentration (23 mg mLG1). The result shows a strong positive correlation between total antioxidant and total phenol content. The relationship between total antioxidant and total flavonoid content shows negative. Conclusion: This present study concluded that the high phenol content present in Phyllanthus amarus leaves is entirely responsible for the antioxidant activity of the plant.","container-title":"American Journal of Biochemistry and Molecular Biology","DOI":"10.3923/ajbmb.2022.30.40","ISSN":"21504210","issue":"1","journalAbbreviation":"American J. of Biochemistry and Molecular Biology","language":"en","page":"30-40","source":"DOI.org (Crossref)","title":"Purification and GC-MS Spectroscopic Identification of Active Antioxidant Principles in Ethanol Extract of Phyllanthus amarus Leaves","volume":"12","author":[{"family":"Ejeh Yakub","given":"Ojochenemi"},{"family":"John Isaac","given":"Umaru"},{"family":"Roy Emocho","given":"Yohanna"},{"family":"Theresa Eh","given":"Ogbole"}],"issued":{"date-parts":[["2022",1,15]]}}}],"schema":"https://github.com/citation-style-language/schema/raw/master/csl-citation.json"}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[16]</w:t>
            </w:r>
            <w:r w:rsidRPr="00147BAE">
              <w:rPr>
                <w:rFonts w:ascii="Arial" w:hAnsi="Arial" w:cs="Arial"/>
              </w:rPr>
              <w:fldChar w:fldCharType="end"/>
            </w:r>
          </w:p>
        </w:tc>
      </w:tr>
      <w:tr w:rsidR="00147BAE" w:rsidRPr="00147BAE" w14:paraId="2040C2AD" w14:textId="54114DB7" w:rsidTr="00147BAE">
        <w:trPr>
          <w:trHeight w:val="195"/>
        </w:trPr>
        <w:tc>
          <w:tcPr>
            <w:tcW w:w="1715" w:type="dxa"/>
            <w:noWrap/>
            <w:hideMark/>
          </w:tcPr>
          <w:p w14:paraId="638A2C42"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Fatty acid</w:t>
            </w:r>
          </w:p>
        </w:tc>
        <w:tc>
          <w:tcPr>
            <w:tcW w:w="3595" w:type="dxa"/>
            <w:hideMark/>
          </w:tcPr>
          <w:p w14:paraId="46D0BEFC" w14:textId="77777777" w:rsidR="00147BAE" w:rsidRPr="00147BAE" w:rsidRDefault="00147BAE" w:rsidP="00147BAE">
            <w:pPr>
              <w:rPr>
                <w:rFonts w:ascii="Arial" w:hAnsi="Arial" w:cs="Arial"/>
                <w:sz w:val="20"/>
                <w:szCs w:val="20"/>
              </w:rPr>
            </w:pPr>
            <w:r w:rsidRPr="00147BAE">
              <w:rPr>
                <w:rFonts w:ascii="Arial" w:hAnsi="Arial" w:cs="Arial"/>
                <w:sz w:val="20"/>
                <w:szCs w:val="20"/>
              </w:rPr>
              <w:t>18-methylnonadecanoate methyl</w:t>
            </w:r>
          </w:p>
        </w:tc>
        <w:tc>
          <w:tcPr>
            <w:tcW w:w="1281" w:type="dxa"/>
            <w:hideMark/>
          </w:tcPr>
          <w:p w14:paraId="513BAFAC"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312.30283</w:t>
            </w:r>
          </w:p>
        </w:tc>
        <w:tc>
          <w:tcPr>
            <w:tcW w:w="1342" w:type="dxa"/>
            <w:hideMark/>
          </w:tcPr>
          <w:p w14:paraId="79CF496D"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20</w:t>
            </w:r>
            <w:r w:rsidRPr="00147BAE">
              <w:rPr>
                <w:rFonts w:ascii="Arial" w:hAnsi="Arial" w:cs="Arial"/>
                <w:sz w:val="20"/>
                <w:szCs w:val="20"/>
              </w:rPr>
              <w:t>H</w:t>
            </w:r>
            <w:r w:rsidRPr="00147BAE">
              <w:rPr>
                <w:rFonts w:ascii="Arial" w:hAnsi="Arial" w:cs="Arial"/>
                <w:sz w:val="20"/>
                <w:szCs w:val="20"/>
                <w:vertAlign w:val="subscript"/>
              </w:rPr>
              <w:t>40</w:t>
            </w:r>
            <w:r w:rsidRPr="00147BAE">
              <w:rPr>
                <w:rFonts w:ascii="Arial" w:hAnsi="Arial" w:cs="Arial"/>
                <w:sz w:val="20"/>
                <w:szCs w:val="20"/>
              </w:rPr>
              <w:t>O</w:t>
            </w:r>
            <w:r w:rsidRPr="00147BAE">
              <w:rPr>
                <w:rFonts w:ascii="Arial" w:hAnsi="Arial" w:cs="Arial"/>
                <w:sz w:val="20"/>
                <w:szCs w:val="20"/>
                <w:vertAlign w:val="subscript"/>
              </w:rPr>
              <w:t>2</w:t>
            </w:r>
          </w:p>
        </w:tc>
        <w:tc>
          <w:tcPr>
            <w:tcW w:w="1139" w:type="dxa"/>
          </w:tcPr>
          <w:p w14:paraId="36A61079" w14:textId="41664566"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{"citationID":"nVfeOJAx","properties":{"formattedCitation":"[16]","plainCitation":"[16]","noteIndex":0},"citationItems":[{"id":178,"uris":["http://zotero.org/users/local/zN6oOCle/items/65GGYQ8C"],"itemData":{"id":178,"type":"article-journal","abstract":"Background and Objective: The presence of natural antioxidant activity in plants has been well acknowledged worldwide. There is increasing demand for a natural antioxidant to replace synthetic additives in the food and pharmacological industries. The main goal of this study was to fractionate and identify active antioxidant principles in Phyllanthus amarus leaves. Materials and Methods: Samples of matured and healthy looking leaves of Phyllanthus amarus were collected. Extraction of the plant was done using ethanol and fractionation with different solvents of varied polarity via column chromatography, starting from n-hexane, chloroform, ethyl acetate, ethanol, methanol and lastly, water. The fractions were screened for antioxidant activity by a 2, 2-Diphenylpicrylhydrazyl (DPPH) assay. Fraction 10b shows high antioxidant activity and was subjected to further analysis using the GC-MS and FTIR analysis and 32 compounds were identified. Total phenol and total flavonoid contents were analyzed by the Folin Ciocalteu method and aluminium chloride colorimetric method, respectively. Results: The result for total antioxidant activity shows that fraction 10b has the highest antioxidant activity (83 mg mLG1) while fraction 2a shows the lowest antioxidant activity (13 mg mLG1). The result for total phenol content showed that fraction 10b has the highest phenol content (430 mg mLG1) and fraction 2a has the lowest phenol content (9 mg mLG1). Fraction 3b shows the highest concentration of total flavonoid content (143 mg mLG1) while fraction 2a shows the lowest concentration (23 mg mLG1). The result shows a strong positive correlation between total antioxidant and total phenol content. The relationship between total antioxidant and total flavonoid content shows negative. Conclusion: This present study concluded that the high phenol content present in Phyllanthus amarus leaves is entirely responsible for the antioxidant activity of the plant.","container-title":"American Journal of Biochemistry and Molecular Biology","DOI":"10.3923/ajbmb.2022.30.40","ISSN":"21504210","issue":"1","journalAbbreviation":"American J. of Biochemistry and Molecular Biology","language":"en","page":"30-40","source":"DOI.org (Crossref)","title":"Purification and GC-MS Spectroscopic Identification of Active Antioxidant Principles in Ethanol Extract of Phyllanthus amarus Leaves","volume":"12","author":[{"family":"Ejeh Yakub","given":"Ojochenemi"},{"family":"John Isaac","given":"Umaru"},{"family":"Roy Emocho","given":"Yohanna"},{"family":"Theresa Eh","given":"Ogbole"}],"issued":{"date-parts":[["2022",1,15]]}}}],"schema":"https://github.com/citation-style-language/schema/raw/master/csl-citation.json"}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[16]</w:t>
            </w:r>
            <w:r w:rsidRPr="00147BAE">
              <w:rPr>
                <w:rFonts w:ascii="Arial" w:hAnsi="Arial" w:cs="Arial"/>
              </w:rPr>
              <w:fldChar w:fldCharType="end"/>
            </w:r>
          </w:p>
        </w:tc>
      </w:tr>
      <w:tr w:rsidR="00147BAE" w:rsidRPr="00147BAE" w14:paraId="146BC04A" w14:textId="2FAF25E4" w:rsidTr="00147BAE">
        <w:trPr>
          <w:trHeight w:val="240"/>
        </w:trPr>
        <w:tc>
          <w:tcPr>
            <w:tcW w:w="1715" w:type="dxa"/>
            <w:noWrap/>
            <w:hideMark/>
          </w:tcPr>
          <w:p w14:paraId="6F7925DC"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Fatty acid</w:t>
            </w:r>
          </w:p>
        </w:tc>
        <w:tc>
          <w:tcPr>
            <w:tcW w:w="3595" w:type="dxa"/>
            <w:hideMark/>
          </w:tcPr>
          <w:p w14:paraId="15AE5FE9"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Tetracosanoic acid</w:t>
            </w:r>
          </w:p>
        </w:tc>
        <w:tc>
          <w:tcPr>
            <w:tcW w:w="1281" w:type="dxa"/>
            <w:hideMark/>
          </w:tcPr>
          <w:p w14:paraId="5DA23234"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368.36543</w:t>
            </w:r>
          </w:p>
        </w:tc>
        <w:tc>
          <w:tcPr>
            <w:tcW w:w="1342" w:type="dxa"/>
            <w:hideMark/>
          </w:tcPr>
          <w:p w14:paraId="326CD673"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24</w:t>
            </w:r>
            <w:r w:rsidRPr="00147BAE">
              <w:rPr>
                <w:rFonts w:ascii="Arial" w:hAnsi="Arial" w:cs="Arial"/>
                <w:sz w:val="20"/>
                <w:szCs w:val="20"/>
              </w:rPr>
              <w:t>H</w:t>
            </w:r>
            <w:r w:rsidRPr="00147BAE">
              <w:rPr>
                <w:rFonts w:ascii="Arial" w:hAnsi="Arial" w:cs="Arial"/>
                <w:sz w:val="20"/>
                <w:szCs w:val="20"/>
                <w:vertAlign w:val="subscript"/>
              </w:rPr>
              <w:t>48</w:t>
            </w:r>
            <w:r w:rsidRPr="00147BAE">
              <w:rPr>
                <w:rFonts w:ascii="Arial" w:hAnsi="Arial" w:cs="Arial"/>
                <w:sz w:val="20"/>
                <w:szCs w:val="20"/>
              </w:rPr>
              <w:t>O</w:t>
            </w:r>
            <w:r w:rsidRPr="00147BAE">
              <w:rPr>
                <w:rFonts w:ascii="Arial" w:hAnsi="Arial" w:cs="Arial"/>
                <w:sz w:val="20"/>
                <w:szCs w:val="20"/>
                <w:vertAlign w:val="subscript"/>
              </w:rPr>
              <w:t>2</w:t>
            </w:r>
          </w:p>
        </w:tc>
        <w:tc>
          <w:tcPr>
            <w:tcW w:w="1139" w:type="dxa"/>
          </w:tcPr>
          <w:p w14:paraId="7FF84D41" w14:textId="0B812B5B"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{"citationID":"kNUEZNvF","properties":{"formattedCitation":"[16]","plainCitation":"[16]","noteIndex":0},"citationItems":[{"id":178,"uris":["http://zotero.org/users/local/zN6oOCle/items/65GGYQ8C"],"itemData":{"id":178,"type":"article-journal","abstract":"Background and Objective: The presence of natural antioxidant activity in plants has been well acknowledged worldwide. There is increasing demand for a natural antioxidant to replace synthetic additives in the food and pharmacological industries. The main goal of this study was to fractionate and identify active antioxidant principles in Phyllanthus amarus leaves. Materials and Methods: Samples of matured and healthy looking leaves of Phyllanthus amarus were collected. Extraction of the plant was done using ethanol and fractionation with different solvents of varied polarity via column chromatography, starting from n-hexane, chloroform, ethyl acetate, ethanol, methanol and lastly, water. The fractions were screened for antioxidant activity by a 2, 2-Diphenylpicrylhydrazyl (DPPH) assay. Fraction 10b shows high antioxidant activity and was subjected to further analysis using the GC-MS and FTIR analysis and 32 compounds were identified. Total phenol and total flavonoid contents were analyzed by the Folin Ciocalteu method and aluminium chloride colorimetric method, respectively. Results: The result for total antioxidant activity shows that fraction 10b has the highest antioxidant activity (83 mg mLG1) while fraction 2a shows the lowest antioxidant activity (13 mg mLG1). The result for total phenol content showed that fraction 10b has the highest phenol content (430 mg mLG1) and fraction 2a has the lowest phenol content (9 mg mLG1). Fraction 3b shows the highest concentration of total flavonoid content (143 mg mLG1) while fraction 2a shows the lowest concentration (23 mg mLG1). The result shows a strong positive correlation between total antioxidant and total phenol content. The relationship between total antioxidant and total flavonoid content shows negative. Conclusion: This present study concluded that the high phenol content present in Phyllanthus amarus leaves is entirely responsible for the antioxidant activity of the plant.","container-title":"American Journal of Biochemistry and Molecular Biology","DOI":"10.3923/ajbmb.2022.30.40","ISSN":"21504210","issue":"1","journalAbbreviation":"American J. of Biochemistry and Molecular Biology","language":"en","page":"30-40","source":"DOI.org (Crossref)","title":"Purification and GC-MS Spectroscopic Identification of Active Antioxidant Principles in Ethanol Extract of Phyllanthus amarus Leaves","volume":"12","author":[{"family":"Ejeh Yakub","given":"Ojochenemi"},{"family":"John Isaac","given":"Umaru"},{"family":"Roy Emocho","given":"Yohanna"},{"family":"Theresa Eh","given":"Ogbole"}],"issued":{"date-parts":[["2022",1,15]]}}}],"schema":"https://github.com/citation-style-language/schema/raw/master/csl-citation.json"}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[16]</w:t>
            </w:r>
            <w:r w:rsidRPr="00147BAE">
              <w:rPr>
                <w:rFonts w:ascii="Arial" w:hAnsi="Arial" w:cs="Arial"/>
              </w:rPr>
              <w:fldChar w:fldCharType="end"/>
            </w:r>
          </w:p>
        </w:tc>
      </w:tr>
      <w:tr w:rsidR="00147BAE" w:rsidRPr="00147BAE" w14:paraId="70EB787D" w14:textId="4D3B0EBA" w:rsidTr="00147BAE">
        <w:trPr>
          <w:trHeight w:val="274"/>
        </w:trPr>
        <w:tc>
          <w:tcPr>
            <w:tcW w:w="1715" w:type="dxa"/>
            <w:noWrap/>
            <w:hideMark/>
          </w:tcPr>
          <w:p w14:paraId="04BC8771"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Fatty acid</w:t>
            </w:r>
          </w:p>
        </w:tc>
        <w:tc>
          <w:tcPr>
            <w:tcW w:w="3595" w:type="dxa"/>
            <w:hideMark/>
          </w:tcPr>
          <w:p w14:paraId="4FA4A223" w14:textId="77777777" w:rsidR="00147BAE" w:rsidRPr="00147BAE" w:rsidRDefault="00147BAE" w:rsidP="00147BAE">
            <w:pPr>
              <w:jc w:val="center"/>
              <w:rPr>
                <w:rFonts w:ascii="Arial" w:hAnsi="Arial" w:cs="Arial"/>
                <w:sz w:val="20"/>
                <w:szCs w:val="20"/>
              </w:rPr>
            </w:pPr>
            <w:proofErr w:type="spellStart"/>
            <w:r w:rsidRPr="00147BAE">
              <w:rPr>
                <w:rFonts w:ascii="Arial" w:hAnsi="Arial" w:cs="Arial"/>
                <w:sz w:val="20"/>
                <w:szCs w:val="20"/>
              </w:rPr>
              <w:t>Docosanoic</w:t>
            </w:r>
            <w:proofErr w:type="spellEnd"/>
            <w:r w:rsidRPr="00147BAE">
              <w:rPr>
                <w:rFonts w:ascii="Arial" w:hAnsi="Arial" w:cs="Arial"/>
                <w:sz w:val="20"/>
                <w:szCs w:val="20"/>
              </w:rPr>
              <w:t xml:space="preserve"> acid</w:t>
            </w:r>
          </w:p>
        </w:tc>
        <w:tc>
          <w:tcPr>
            <w:tcW w:w="1281" w:type="dxa"/>
            <w:hideMark/>
          </w:tcPr>
          <w:p w14:paraId="79ECF95E"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340.33413</w:t>
            </w:r>
          </w:p>
        </w:tc>
        <w:tc>
          <w:tcPr>
            <w:tcW w:w="1342" w:type="dxa"/>
            <w:hideMark/>
          </w:tcPr>
          <w:p w14:paraId="1327977E"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22</w:t>
            </w:r>
            <w:r w:rsidRPr="00147BAE">
              <w:rPr>
                <w:rFonts w:ascii="Arial" w:hAnsi="Arial" w:cs="Arial"/>
                <w:sz w:val="20"/>
                <w:szCs w:val="20"/>
              </w:rPr>
              <w:t>H</w:t>
            </w:r>
            <w:r w:rsidRPr="00147BAE">
              <w:rPr>
                <w:rFonts w:ascii="Arial" w:hAnsi="Arial" w:cs="Arial"/>
                <w:sz w:val="20"/>
                <w:szCs w:val="20"/>
                <w:vertAlign w:val="subscript"/>
              </w:rPr>
              <w:t>44</w:t>
            </w:r>
            <w:r w:rsidRPr="00147BAE">
              <w:rPr>
                <w:rFonts w:ascii="Arial" w:hAnsi="Arial" w:cs="Arial"/>
                <w:sz w:val="20"/>
                <w:szCs w:val="20"/>
              </w:rPr>
              <w:t>O</w:t>
            </w:r>
            <w:r w:rsidRPr="00147BAE">
              <w:rPr>
                <w:rFonts w:ascii="Arial" w:hAnsi="Arial" w:cs="Arial"/>
                <w:sz w:val="20"/>
                <w:szCs w:val="20"/>
                <w:vertAlign w:val="subscript"/>
              </w:rPr>
              <w:t>2</w:t>
            </w:r>
          </w:p>
        </w:tc>
        <w:tc>
          <w:tcPr>
            <w:tcW w:w="1139" w:type="dxa"/>
          </w:tcPr>
          <w:p w14:paraId="0E81362A" w14:textId="7568F89A"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{"citationID":"0kiBfqej","properties":{"formattedCitation":"[16]","plainCitation":"[16]","noteIndex":0},"citationItems":[{"id":178,"uris":["http://zotero.org/users/local/zN6oOCle/items/65GGYQ8C"],"itemData":{"id":178,"type":"article-journal","abstract":"Background and Objective: The presence of natural antioxidant activity in plants has been well acknowledged worldwide. There is increasing demand for a natural antioxidant to replace synthetic additives in the food and pharmacological industries. The main goal of this study was to fractionate and identify active antioxidant principles in Phyllanthus amarus leaves. Materials and Methods: Samples of matured and healthy looking leaves of Phyllanthus amarus were collected. Extraction of the plant was done using ethanol and fractionation with different solvents of varied polarity via column chromatography, starting from n-hexane, chloroform, ethyl acetate, ethanol, methanol and lastly, water. The fractions were screened for antioxidant activity by a 2, 2-Diphenylpicrylhydrazyl (DPPH) assay. Fraction 10b shows high antioxidant activity and was subjected to further analysis using the GC-MS and FTIR analysis and 32 compounds were identified. Total phenol and total flavonoid contents were analyzed by the Folin Ciocalteu method and aluminium chloride colorimetric method, respectively. Results: The result for total antioxidant activity shows that fraction 10b has the highest antioxidant activity (83 mg mLG1) while fraction 2a shows the lowest antioxidant activity (13 mg mLG1). The result for total phenol content showed that fraction 10b has the highest phenol content (430 mg mLG1) and fraction 2a has the lowest phenol content (9 mg mLG1). Fraction 3b shows the highest concentration of total flavonoid content (143 mg mLG1) while fraction 2a shows the lowest concentration (23 mg mLG1). The result shows a strong positive correlation between total antioxidant and total phenol content. The relationship between total antioxidant and total flavonoid content shows negative. Conclusion: This present study concluded that the high phenol content present in Phyllanthus amarus leaves is entirely responsible for the antioxidant activity of the plant.","container-title":"American Journal of Biochemistry and Molecular Biology","DOI":"10.3923/ajbmb.2022.30.40","ISSN":"21504210","issue":"1","journalAbbreviation":"American J. of Biochemistry and Molecular Biology","language":"en","page":"30-40","source":"DOI.org (Crossref)","title":"Purification and GC-MS Spectroscopic Identification of Active Antioxidant Principles in Ethanol Extract of Phyllanthus amarus Leaves","volume":"12","author":[{"family":"Ejeh Yakub","given":"Ojochenemi"},{"family":"John Isaac","given":"Umaru"},{"family":"Roy Emocho","given":"Yohanna"},{"family":"Theresa Eh","given":"Ogbole"}],"issued":{"date-parts":[["2022",1,15]]}}}],"schema":"https://github.com/citation-style-language/schema/raw/master/csl-citation.json"}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[16]</w:t>
            </w:r>
            <w:r w:rsidRPr="00147BAE">
              <w:rPr>
                <w:rFonts w:ascii="Arial" w:hAnsi="Arial" w:cs="Arial"/>
              </w:rPr>
              <w:fldChar w:fldCharType="end"/>
            </w:r>
          </w:p>
        </w:tc>
      </w:tr>
      <w:tr w:rsidR="00147BAE" w:rsidRPr="00147BAE" w14:paraId="75329FF6" w14:textId="343133E3" w:rsidTr="00147BAE">
        <w:trPr>
          <w:trHeight w:val="194"/>
        </w:trPr>
        <w:tc>
          <w:tcPr>
            <w:tcW w:w="1715" w:type="dxa"/>
            <w:noWrap/>
            <w:hideMark/>
          </w:tcPr>
          <w:p w14:paraId="147A4AB3"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Fatty alcohol</w:t>
            </w:r>
          </w:p>
        </w:tc>
        <w:tc>
          <w:tcPr>
            <w:tcW w:w="3595" w:type="dxa"/>
            <w:hideMark/>
          </w:tcPr>
          <w:p w14:paraId="32906F19"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Glycerin</w:t>
            </w:r>
          </w:p>
        </w:tc>
        <w:tc>
          <w:tcPr>
            <w:tcW w:w="1281" w:type="dxa"/>
            <w:hideMark/>
          </w:tcPr>
          <w:p w14:paraId="6A02E327"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102.12559</w:t>
            </w:r>
          </w:p>
        </w:tc>
        <w:tc>
          <w:tcPr>
            <w:tcW w:w="1342" w:type="dxa"/>
            <w:hideMark/>
          </w:tcPr>
          <w:p w14:paraId="0BD13D8A"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3</w:t>
            </w:r>
            <w:r w:rsidRPr="00147BAE">
              <w:rPr>
                <w:rFonts w:ascii="Arial" w:hAnsi="Arial" w:cs="Arial"/>
                <w:sz w:val="20"/>
                <w:szCs w:val="20"/>
              </w:rPr>
              <w:t>H</w:t>
            </w:r>
            <w:r w:rsidRPr="00147BAE">
              <w:rPr>
                <w:rFonts w:ascii="Arial" w:hAnsi="Arial" w:cs="Arial"/>
                <w:sz w:val="20"/>
                <w:szCs w:val="20"/>
                <w:vertAlign w:val="subscript"/>
              </w:rPr>
              <w:t>18</w:t>
            </w:r>
            <w:r w:rsidRPr="00147BAE">
              <w:rPr>
                <w:rFonts w:ascii="Arial" w:hAnsi="Arial" w:cs="Arial"/>
                <w:sz w:val="20"/>
                <w:szCs w:val="20"/>
              </w:rPr>
              <w:t>O</w:t>
            </w:r>
            <w:r w:rsidRPr="00147BAE">
              <w:rPr>
                <w:rFonts w:ascii="Arial" w:hAnsi="Arial" w:cs="Arial"/>
                <w:sz w:val="20"/>
                <w:szCs w:val="20"/>
                <w:vertAlign w:val="subscript"/>
              </w:rPr>
              <w:t>3</w:t>
            </w:r>
          </w:p>
        </w:tc>
        <w:tc>
          <w:tcPr>
            <w:tcW w:w="1139" w:type="dxa"/>
          </w:tcPr>
          <w:p w14:paraId="557C2550" w14:textId="57163523"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{"citationID":"l2UDCMcy","properties":{"formattedCitation":"[14]","plainCitation":"[14]","noteIndex":0},"citationItems":[{"id":154,"uris":["http://zotero.org/users/local/zN6oOCle/items/BSMP2DPR"],"itemData":{"id":154,"type":"article-journal","abstract":"The purpose of study was to carryout spectroscopic study of four fractions obtained from Phyllanthus amarus Schum. and Thonn. aqueous leaf. extract and determine their antimicrobial activities. The plant leaves were dried, powdered and extracted with sterile distilled water. Aqueous extract obtained was fractionated with solvents of varying polarity through column chromatography. Fractions were characterized using UV-VIS, FTIR and GC/MS techniques. The UV-VIS profile indicated different peaks ranging from 200-800nm, Fraction A showed peaks at 661,491,396 and 272, fraction B, 660 and 600.50. Fraction C had only one peak, 651, and fraction D, two peaks 759,294. The IR spectrum showed hydroxyl (OH) absorption, methylene, methyl and carboxylic group absorptions. Compounds present in the various fractions included 1,2-benzenedicarboxylic acid dioctyl ester (phthalic acid), ricinoleic acid, pentadecanoic acid, tetradecanoic acid, Glycerin, 2-Coumaranone, n-hexadecanoic acid and others as detected by gas chromatography mass spectra. Compound obtained from the fractions were potent against Escherichia coli, Staphylococcus aureus and Candida albicans.The antimicrobial properties observed in these fractions are reflection of the compounds present in aqueous extract as detected by the spectroscopic analyses.","container-title":"American Journal of Microbiological Research","DOI":"10.12691/ajmr-12-4-2","ISSN":"2328-4129","issue":"4","journalAbbreviation":"AJMR","language":"en","page":"85-91","source":"DOI.org (Crossref)","title":"Spectroscopic and Antimicrobial Activities of Fractions Derived from Phyllanthus Amarus Schum and Thonn Aqueous Leaf Extract","volume":"12","author":[{"family":"Patience Ogheneochuko","given":"Adomi"},{"family":"Ubreye Benjamin","given":"Owhe-Ureghe"},{"family":"Tavs Atavwoda","given":"Abere"},{"family":"Henry Akpobor","given":"Okeri"},{"family":"Johnson Oji","given":"Otutu"}],"issued":{"date-parts":[["2024",8,30]]}}}],"schema":"https://github.com/citation-style-language/schema/raw/master/csl-citation.json"}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[14]</w:t>
            </w:r>
            <w:r w:rsidRPr="00147BAE">
              <w:rPr>
                <w:rFonts w:ascii="Arial" w:hAnsi="Arial" w:cs="Arial"/>
              </w:rPr>
              <w:fldChar w:fldCharType="end"/>
            </w:r>
          </w:p>
        </w:tc>
      </w:tr>
      <w:tr w:rsidR="00147BAE" w:rsidRPr="00147BAE" w14:paraId="6A1DA3F6" w14:textId="460B64AB" w:rsidTr="00147BAE">
        <w:trPr>
          <w:trHeight w:val="343"/>
        </w:trPr>
        <w:tc>
          <w:tcPr>
            <w:tcW w:w="1715" w:type="dxa"/>
            <w:noWrap/>
            <w:hideMark/>
          </w:tcPr>
          <w:p w14:paraId="322F8F7D"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Fatty alcohol</w:t>
            </w:r>
          </w:p>
        </w:tc>
        <w:tc>
          <w:tcPr>
            <w:tcW w:w="3595" w:type="dxa"/>
            <w:hideMark/>
          </w:tcPr>
          <w:p w14:paraId="65A07045"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11,13-dimethyl-12tetradecen-1-ol acetate</w:t>
            </w:r>
          </w:p>
        </w:tc>
        <w:tc>
          <w:tcPr>
            <w:tcW w:w="1281" w:type="dxa"/>
            <w:hideMark/>
          </w:tcPr>
          <w:p w14:paraId="56FFFA4E"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282.25588</w:t>
            </w:r>
          </w:p>
        </w:tc>
        <w:tc>
          <w:tcPr>
            <w:tcW w:w="1342" w:type="dxa"/>
            <w:hideMark/>
          </w:tcPr>
          <w:p w14:paraId="35326A1D"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18</w:t>
            </w:r>
            <w:r w:rsidRPr="00147BAE">
              <w:rPr>
                <w:rFonts w:ascii="Arial" w:hAnsi="Arial" w:cs="Arial"/>
                <w:sz w:val="20"/>
                <w:szCs w:val="20"/>
              </w:rPr>
              <w:t>H</w:t>
            </w:r>
            <w:r w:rsidRPr="00147BAE">
              <w:rPr>
                <w:rFonts w:ascii="Arial" w:hAnsi="Arial" w:cs="Arial"/>
                <w:sz w:val="20"/>
                <w:szCs w:val="20"/>
                <w:vertAlign w:val="subscript"/>
              </w:rPr>
              <w:t>34</w:t>
            </w:r>
            <w:r w:rsidRPr="00147BAE">
              <w:rPr>
                <w:rFonts w:ascii="Arial" w:hAnsi="Arial" w:cs="Arial"/>
                <w:sz w:val="20"/>
                <w:szCs w:val="20"/>
              </w:rPr>
              <w:t>O</w:t>
            </w:r>
            <w:r w:rsidRPr="00147BAE">
              <w:rPr>
                <w:rFonts w:ascii="Arial" w:hAnsi="Arial" w:cs="Arial"/>
                <w:sz w:val="20"/>
                <w:szCs w:val="20"/>
                <w:vertAlign w:val="subscript"/>
              </w:rPr>
              <w:t>2</w:t>
            </w:r>
          </w:p>
        </w:tc>
        <w:tc>
          <w:tcPr>
            <w:tcW w:w="1139" w:type="dxa"/>
          </w:tcPr>
          <w:p w14:paraId="04757293" w14:textId="0A017009"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{"citationID":"dOlYVShF","properties":{"formattedCitation":"[16]","plainCitation":"[16]","noteIndex":0},"citationItems":[{"id":178,"uris":["http://zotero.org/users/local/zN6oOCle/items/65GGYQ8C"],"itemData":{"id":178,"type":"article-journal","abstract":"Background and Objective: The presence of natural antioxidant activity in plants has been well acknowledged worldwide. There is increasing demand for a natural antioxidant to replace synthetic additives in the food and pharmacological industries. The main goal of this study was to fractionate and identify active antioxidant principles in Phyllanthus amarus leaves. Materials and Methods: Samples of matured and healthy looking leaves of Phyllanthus amarus were collected. Extraction of the plant was done using ethanol and fractionation with different solvents of varied polarity via column chromatography, starting from n-hexane, chloroform, ethyl acetate, ethanol, methanol and lastly, water. The fractions were screened for antioxidant activity by a 2, 2-Diphenylpicrylhydrazyl (DPPH) assay. Fraction 10b shows high antioxidant activity and was subjected to further analysis using the GC-MS and FTIR analysis and 32 compounds were identified. Total phenol and total flavonoid contents were analyzed by the Folin Ciocalteu method and aluminium chloride colorimetric method, respectively. Results: The result for total antioxidant activity shows that fraction 10b has the highest antioxidant activity (83 mg mLG1) while fraction 2a shows the lowest antioxidant activity (13 mg mLG1). The result for total phenol content showed that fraction 10b has the highest phenol content (430 mg mLG1) and fraction 2a has the lowest phenol content (9 mg mLG1). Fraction 3b shows the highest concentration of total flavonoid content (143 mg mLG1) while fraction 2a shows the lowest concentration (23 mg mLG1). The result shows a strong positive correlation between total antioxidant and total phenol content. The relationship between total antioxidant and total flavonoid content shows negative. Conclusion: This present study concluded that the high phenol content present in Phyllanthus amarus leaves is entirely responsible for the antioxidant activity of the plant.","container-title":"American Journal of Biochemistry and Molecular Biology","DOI":"10.3923/ajbmb.2022.30.40","ISSN":"21504210","issue":"1","journalAbbreviation":"American J. of Biochemistry and Molecular Biology","language":"en","page":"30-40","source":"DOI.org (Crossref)","title":"Purification and GC-MS Spectroscopic Identification of Active Antioxidant Principles in Ethanol Extract of Phyllanthus amarus Leaves","volume":"12","author":[{"family":"Ejeh Yakub","given":"Ojochenemi"},{"family":"John Isaac","given":"Umaru"},{"family":"Roy Emocho","given":"Yohanna"},{"family":"Theresa Eh","given":"Ogbole"}],"issued":{"date-parts":[["2022",1,15]]}}}],"schema":"https://github.com/citation-style-language/schema/raw/master/csl-citation.json"}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[16]</w:t>
            </w:r>
            <w:r w:rsidRPr="00147BAE">
              <w:rPr>
                <w:rFonts w:ascii="Arial" w:hAnsi="Arial" w:cs="Arial"/>
              </w:rPr>
              <w:fldChar w:fldCharType="end"/>
            </w:r>
          </w:p>
        </w:tc>
      </w:tr>
      <w:tr w:rsidR="00147BAE" w:rsidRPr="00147BAE" w14:paraId="7517355E" w14:textId="3345D843" w:rsidTr="00147BAE">
        <w:trPr>
          <w:trHeight w:val="207"/>
        </w:trPr>
        <w:tc>
          <w:tcPr>
            <w:tcW w:w="1715" w:type="dxa"/>
            <w:hideMark/>
          </w:tcPr>
          <w:p w14:paraId="0E2814DF"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Flavonoid</w:t>
            </w:r>
          </w:p>
        </w:tc>
        <w:tc>
          <w:tcPr>
            <w:tcW w:w="3595" w:type="dxa"/>
            <w:hideMark/>
          </w:tcPr>
          <w:p w14:paraId="32B57632" w14:textId="77777777" w:rsidR="00147BAE" w:rsidRPr="00147BAE" w:rsidRDefault="00147BAE" w:rsidP="00147BAE">
            <w:pPr>
              <w:jc w:val="center"/>
              <w:rPr>
                <w:rFonts w:ascii="Arial" w:hAnsi="Arial" w:cs="Arial"/>
                <w:sz w:val="20"/>
                <w:szCs w:val="20"/>
              </w:rPr>
            </w:pPr>
            <w:proofErr w:type="spellStart"/>
            <w:r w:rsidRPr="00147BAE">
              <w:rPr>
                <w:rFonts w:ascii="Arial" w:hAnsi="Arial" w:cs="Arial"/>
                <w:sz w:val="20"/>
                <w:szCs w:val="20"/>
              </w:rPr>
              <w:t>Brevifolin</w:t>
            </w:r>
            <w:proofErr w:type="spellEnd"/>
          </w:p>
        </w:tc>
        <w:tc>
          <w:tcPr>
            <w:tcW w:w="1281" w:type="dxa"/>
            <w:hideMark/>
          </w:tcPr>
          <w:p w14:paraId="76842511"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248.03209</w:t>
            </w:r>
          </w:p>
        </w:tc>
        <w:tc>
          <w:tcPr>
            <w:tcW w:w="1342" w:type="dxa"/>
            <w:hideMark/>
          </w:tcPr>
          <w:p w14:paraId="468EF343"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12</w:t>
            </w:r>
            <w:r w:rsidRPr="00147BAE">
              <w:rPr>
                <w:rFonts w:ascii="Arial" w:hAnsi="Arial" w:cs="Arial"/>
                <w:sz w:val="20"/>
                <w:szCs w:val="20"/>
              </w:rPr>
              <w:t>H</w:t>
            </w:r>
            <w:r w:rsidRPr="00147BAE">
              <w:rPr>
                <w:rFonts w:ascii="Arial" w:hAnsi="Arial" w:cs="Arial"/>
                <w:sz w:val="20"/>
                <w:szCs w:val="20"/>
                <w:vertAlign w:val="subscript"/>
              </w:rPr>
              <w:t>8</w:t>
            </w:r>
            <w:r w:rsidRPr="00147BAE">
              <w:rPr>
                <w:rFonts w:ascii="Arial" w:hAnsi="Arial" w:cs="Arial"/>
                <w:sz w:val="20"/>
                <w:szCs w:val="20"/>
              </w:rPr>
              <w:t>O</w:t>
            </w:r>
            <w:r w:rsidRPr="00147BAE">
              <w:rPr>
                <w:rFonts w:ascii="Arial" w:hAnsi="Arial" w:cs="Arial"/>
                <w:sz w:val="20"/>
                <w:szCs w:val="20"/>
                <w:vertAlign w:val="subscript"/>
              </w:rPr>
              <w:t>6</w:t>
            </w:r>
          </w:p>
        </w:tc>
        <w:tc>
          <w:tcPr>
            <w:tcW w:w="1139" w:type="dxa"/>
          </w:tcPr>
          <w:p w14:paraId="63AB87AE" w14:textId="7433C775"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{"citationID":"B1t5tDB8","properties":{"formattedCitation":"[13]","plainCitation":"[13]","noteIndex":0},"citationItems":[{"id":150,"uris":["http://zotero.org/users/local/zN6oOCle/items/QD67D3D5"],"itemData":{"id":150,"type":"article-journal","container-title":"Industrial Crops and Products","DOI":"10.1016/j.indcrop.2015.10.045","ISSN":"09266690","journalAbbreviation":"Industrial Crops and Products","language":"en","page":"91-103","source":"DOI.org (Crossref)","title":"Ultrasound-assisted and pressurized liquid extraction of phenolic compounds from Phyllanthus amarus and its composition evaluation by UPLC-QTOF","volume":"79","author":[{"family":"Sousa","given":"Adriana Dutra"},{"family":"Maia","given":"Ana Isabel Vitorino"},{"family":"Rodrigues","given":"Tigressa Helena Soares"},{"family":"Canuto","given":"Kirley Marques"},{"family":"Ribeiro","given":"Paulo Riceli Vasconcelos"},{"family":"De Cassia Alves Pereira","given":"Rita"},{"family":"Vieira","given":"Roberto Fontes"},{"family":"De Brito","given":"Edy Sousa"}],"issued":{"date-parts":[["2016",1]]}}}],"schema":"https://github.com/citation-style-language/schema/raw/master/csl-citation.json"}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[13]</w:t>
            </w:r>
            <w:r w:rsidRPr="00147BAE">
              <w:rPr>
                <w:rFonts w:ascii="Arial" w:hAnsi="Arial" w:cs="Arial"/>
              </w:rPr>
              <w:fldChar w:fldCharType="end"/>
            </w:r>
          </w:p>
        </w:tc>
      </w:tr>
      <w:tr w:rsidR="00147BAE" w:rsidRPr="00147BAE" w14:paraId="4BB4E246" w14:textId="51DEAA24" w:rsidTr="00147BAE">
        <w:trPr>
          <w:trHeight w:val="232"/>
        </w:trPr>
        <w:tc>
          <w:tcPr>
            <w:tcW w:w="1715" w:type="dxa"/>
            <w:noWrap/>
            <w:hideMark/>
          </w:tcPr>
          <w:p w14:paraId="166743CC"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Flavonoid</w:t>
            </w:r>
          </w:p>
        </w:tc>
        <w:tc>
          <w:tcPr>
            <w:tcW w:w="3595" w:type="dxa"/>
            <w:hideMark/>
          </w:tcPr>
          <w:p w14:paraId="12A0AB46" w14:textId="77777777" w:rsidR="00147BAE" w:rsidRPr="00147BAE" w:rsidRDefault="00147BAE" w:rsidP="00147BAE">
            <w:pPr>
              <w:jc w:val="center"/>
              <w:rPr>
                <w:rFonts w:ascii="Arial" w:hAnsi="Arial" w:cs="Arial"/>
                <w:sz w:val="20"/>
                <w:szCs w:val="20"/>
              </w:rPr>
            </w:pPr>
            <w:proofErr w:type="spellStart"/>
            <w:r w:rsidRPr="00147BAE">
              <w:rPr>
                <w:rFonts w:ascii="Arial" w:hAnsi="Arial" w:cs="Arial"/>
                <w:sz w:val="20"/>
                <w:szCs w:val="20"/>
              </w:rPr>
              <w:t>Rutin</w:t>
            </w:r>
            <w:proofErr w:type="spellEnd"/>
          </w:p>
        </w:tc>
        <w:tc>
          <w:tcPr>
            <w:tcW w:w="1281" w:type="dxa"/>
            <w:hideMark/>
          </w:tcPr>
          <w:p w14:paraId="38D75ED1"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610.15338</w:t>
            </w:r>
          </w:p>
        </w:tc>
        <w:tc>
          <w:tcPr>
            <w:tcW w:w="1342" w:type="dxa"/>
            <w:noWrap/>
            <w:hideMark/>
          </w:tcPr>
          <w:p w14:paraId="395D4F38"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27</w:t>
            </w:r>
            <w:r w:rsidRPr="00147BAE">
              <w:rPr>
                <w:rFonts w:ascii="Arial" w:hAnsi="Arial" w:cs="Arial"/>
                <w:sz w:val="20"/>
                <w:szCs w:val="20"/>
              </w:rPr>
              <w:t>H</w:t>
            </w:r>
            <w:r w:rsidRPr="00147BAE">
              <w:rPr>
                <w:rFonts w:ascii="Arial" w:hAnsi="Arial" w:cs="Arial"/>
                <w:sz w:val="20"/>
                <w:szCs w:val="20"/>
                <w:vertAlign w:val="subscript"/>
              </w:rPr>
              <w:t>30</w:t>
            </w:r>
            <w:r w:rsidRPr="00147BAE">
              <w:rPr>
                <w:rFonts w:ascii="Arial" w:hAnsi="Arial" w:cs="Arial"/>
                <w:sz w:val="20"/>
                <w:szCs w:val="20"/>
              </w:rPr>
              <w:t>O</w:t>
            </w:r>
            <w:r w:rsidRPr="00147BAE">
              <w:rPr>
                <w:rFonts w:ascii="Arial" w:hAnsi="Arial" w:cs="Arial"/>
                <w:sz w:val="20"/>
                <w:szCs w:val="20"/>
                <w:vertAlign w:val="subscript"/>
              </w:rPr>
              <w:t>16</w:t>
            </w:r>
          </w:p>
        </w:tc>
        <w:tc>
          <w:tcPr>
            <w:tcW w:w="1139" w:type="dxa"/>
          </w:tcPr>
          <w:p w14:paraId="62225E0F" w14:textId="77AA0931"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{"citationID":"9jvi1mdn","properties":{"formattedCitation":"[13]","plainCitation":"[13]","noteIndex":0},"citationItems":[{"id":150,"uris":["http://zotero.org/users/local/zN6oOCle/items/QD67D3D5"],"itemData":{"id":150,"type":"article-journal","container-title":"Industrial Crops and Products","DOI":"10.1016/j.indcrop.2015.10.045","ISSN":"09266690","journalAbbreviation":"Industrial Crops and Products","language":"en","page":"91-103","source":"DOI.org (Crossref)","title":"Ultrasound-assisted and pressurized liquid extraction of phenolic compounds from Phyllanthus amarus and its composition evaluation by UPLC-QTOF","volume":"79","author":[{"family":"Sousa","given":"Adriana Dutra"},{"family":"Maia","given":"Ana Isabel Vitorino"},{"family":"Rodrigues","given":"Tigressa Helena Soares"},{"family":"Canuto","given":"Kirley Marques"},{"family":"Ribeiro","given":"Paulo Riceli Vasconcelos"},{"family":"De Cassia Alves Pereira","given":"Rita"},{"family":"Vieira","given":"Roberto Fontes"},{"family":"De Brito","given":"Edy Sousa"}],"issued":{"date-parts":[["2016",1]]}}}],"schema":"https://github.com/citation-style-language/schema/raw/master/csl-citation.json"}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[13]</w:t>
            </w:r>
            <w:r w:rsidRPr="00147BAE">
              <w:rPr>
                <w:rFonts w:ascii="Arial" w:hAnsi="Arial" w:cs="Arial"/>
              </w:rPr>
              <w:fldChar w:fldCharType="end"/>
            </w:r>
            <w:r w:rsidRPr="00147BAE">
              <w:rPr>
                <w:rFonts w:ascii="Arial" w:hAnsi="Arial" w:cs="Arial"/>
                <w:sz w:val="20"/>
                <w:szCs w:val="20"/>
              </w:rPr>
              <w:t xml:space="preserve"> </w:t>
            </w:r>
            <w:r w:rsidRPr="00147BAE">
              <w:rPr>
                <w:rFonts w:ascii="Arial" w:hAnsi="Arial" w:cs="Arial"/>
              </w:rPr>
              <w:fldChar w:fldCharType="begin"/>
            </w:r>
            <w:r w:rsidRPr="00147BAE">
              <w:rPr>
                <w:rFonts w:ascii="Arial" w:hAnsi="Arial" w:cs="Arial"/>
                <w:sz w:val="20"/>
                <w:szCs w:val="20"/>
              </w:rPr>
              <w:instrText xml:space="preserve"> ADDIN ZOTERO_ITEM CSL_CITATION {"citationID":"4FXRD3XY","properties":{"formattedCitation":"[17]","plainCitation":"[17]","noteIndex":0},"citationItems":[{"id":116,"uris":["http://zotero.org/users/local/zN6oOCle/items/MT2L3CXX"],"itemData":{"id":116,"type":"article-journal","language":"en","source":"Zotero","title":"ISOLATION OF RUTIN FROM PHYLLANTHUS AMARUS","volume":"Vol. 3(4): 1198-1201","author":[{"family":"Shukla","given":"Prabodh"},{"family":"Gopalkrishna","given":"B"},{"family":"Shukla","given":"Padmini"}],"issued":{"date-parts":[["2012"]]}}}],"schema":"https://github.com/citation-style-language/schema/raw/master/csl-citation.json"}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[17]</w:t>
            </w:r>
            <w:r w:rsidRPr="00147BAE">
              <w:rPr>
                <w:rFonts w:ascii="Arial" w:hAnsi="Arial" w:cs="Arial"/>
              </w:rPr>
              <w:fldChar w:fldCharType="end"/>
            </w:r>
            <w:r w:rsidRPr="00147BAE">
              <w:rPr>
                <w:rFonts w:ascii="Arial" w:hAnsi="Arial" w:cs="Arial"/>
                <w:sz w:val="20"/>
                <w:szCs w:val="20"/>
              </w:rPr>
              <w:t xml:space="preserve">  </w:t>
            </w:r>
            <w:r w:rsidRPr="00147BAE">
              <w:rPr>
                <w:rFonts w:ascii="Arial" w:hAnsi="Arial" w:cs="Arial"/>
              </w:rPr>
              <w:fldChar w:fldCharType="begin"/>
            </w:r>
            <w:r w:rsidRPr="00147BAE">
              <w:rPr>
                <w:rFonts w:ascii="Arial" w:hAnsi="Arial" w:cs="Arial"/>
                <w:sz w:val="20"/>
                <w:szCs w:val="20"/>
              </w:rPr>
              <w:instrText xml:space="preserve"> ADDIN ZOTERO_ITEM CSL_CITATION {"citationID":"T1qPFifE","properties":{"formattedCitation":"(Shukla et al., s.\\uc0\\u160{}d.)","plainCitation":"(Shukla et al., s. d.)","dontUpdate":true,"noteIndex":0},"citationItems":[{"id":116,"uris":["http://zotero.org/users/local/zN6oOCle/items/MT2L3CXX"],"itemData":{"id":116,"type":"article-journal","language":"en","source":"Zotero","title":"ISOLATION OF RUTIN FROM PHYLLANTHUS AMARUS","volume":"Vol. 3(4): 1198-1201","author":[{"family":"Shukla","given":"Prabodh"},{"family":"Gopalkrishna","given":"B"},{"family":"Shukla","given":"Padmini"}],"issued":{"date-parts":[["2012"]]}}}],"schema":"https://github.com/citation-style-language/schema/raw/master/csl-citation.json"} </w:instrText>
            </w:r>
            <w:r w:rsidRPr="00147BAE">
              <w:rPr>
                <w:rFonts w:ascii="Arial" w:hAnsi="Arial" w:cs="Arial"/>
              </w:rPr>
              <w:fldChar w:fldCharType="end"/>
            </w:r>
          </w:p>
        </w:tc>
      </w:tr>
      <w:tr w:rsidR="00147BAE" w:rsidRPr="00147BAE" w14:paraId="46FE9E6B" w14:textId="29D82C56" w:rsidTr="00147BAE">
        <w:trPr>
          <w:trHeight w:val="157"/>
        </w:trPr>
        <w:tc>
          <w:tcPr>
            <w:tcW w:w="1715" w:type="dxa"/>
            <w:noWrap/>
            <w:hideMark/>
          </w:tcPr>
          <w:p w14:paraId="7559637B"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Flavonoid</w:t>
            </w:r>
          </w:p>
        </w:tc>
        <w:tc>
          <w:tcPr>
            <w:tcW w:w="3595" w:type="dxa"/>
            <w:noWrap/>
            <w:hideMark/>
          </w:tcPr>
          <w:p w14:paraId="014A4D8A" w14:textId="77777777" w:rsidR="00147BAE" w:rsidRPr="00147BAE" w:rsidRDefault="00147BAE" w:rsidP="00147BAE">
            <w:pPr>
              <w:jc w:val="center"/>
              <w:rPr>
                <w:rFonts w:ascii="Arial" w:hAnsi="Arial" w:cs="Arial"/>
                <w:sz w:val="20"/>
                <w:szCs w:val="20"/>
              </w:rPr>
            </w:pPr>
            <w:proofErr w:type="spellStart"/>
            <w:r w:rsidRPr="00147BAE">
              <w:rPr>
                <w:rFonts w:ascii="Arial" w:hAnsi="Arial" w:cs="Arial"/>
                <w:sz w:val="20"/>
                <w:szCs w:val="20"/>
              </w:rPr>
              <w:t>Gallocathechin</w:t>
            </w:r>
            <w:proofErr w:type="spellEnd"/>
          </w:p>
        </w:tc>
        <w:tc>
          <w:tcPr>
            <w:tcW w:w="1281" w:type="dxa"/>
            <w:noWrap/>
            <w:hideMark/>
          </w:tcPr>
          <w:p w14:paraId="1A8D5152"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270.07395</w:t>
            </w:r>
          </w:p>
        </w:tc>
        <w:tc>
          <w:tcPr>
            <w:tcW w:w="1342" w:type="dxa"/>
            <w:noWrap/>
            <w:hideMark/>
          </w:tcPr>
          <w:p w14:paraId="3A757462"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12</w:t>
            </w:r>
            <w:r w:rsidRPr="00147BAE">
              <w:rPr>
                <w:rFonts w:ascii="Arial" w:hAnsi="Arial" w:cs="Arial"/>
                <w:sz w:val="20"/>
                <w:szCs w:val="20"/>
              </w:rPr>
              <w:t>H</w:t>
            </w:r>
            <w:r w:rsidRPr="00147BAE">
              <w:rPr>
                <w:rFonts w:ascii="Arial" w:hAnsi="Arial" w:cs="Arial"/>
                <w:sz w:val="20"/>
                <w:szCs w:val="20"/>
                <w:vertAlign w:val="subscript"/>
              </w:rPr>
              <w:t>14</w:t>
            </w:r>
            <w:r w:rsidRPr="00147BAE">
              <w:rPr>
                <w:rFonts w:ascii="Arial" w:hAnsi="Arial" w:cs="Arial"/>
                <w:sz w:val="20"/>
                <w:szCs w:val="20"/>
              </w:rPr>
              <w:t>O</w:t>
            </w:r>
            <w:r w:rsidRPr="00147BAE">
              <w:rPr>
                <w:rFonts w:ascii="Arial" w:hAnsi="Arial" w:cs="Arial"/>
                <w:sz w:val="20"/>
                <w:szCs w:val="20"/>
                <w:vertAlign w:val="subscript"/>
              </w:rPr>
              <w:t>7</w:t>
            </w:r>
          </w:p>
        </w:tc>
        <w:tc>
          <w:tcPr>
            <w:tcW w:w="1139" w:type="dxa"/>
          </w:tcPr>
          <w:p w14:paraId="3CE23D97" w14:textId="6BA2E847"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{"citationID":"zI0kpyXY","properties":{"formattedCitation":"[13]","plainCitation":"[13]","noteIndex":0},"citationItems":[{"id":150,"uris":["http://zotero.org/users/local/zN6oOCle/items/QD67D3D5"],"itemData":{"id":150,"type":"article-journal","container-title":"Industrial Crops and Products","DOI":"10.1016/j.indcrop.2015.10.045","ISSN":"09266690","journalAbbreviation":"Industrial Crops and Products","language":"en","page":"91-103","source":"DOI.org (Crossref)","title":"Ultrasound-assisted and pressurized liquid extraction of phenolic compounds from Phyllanthus amarus and its composition evaluation by UPLC-QTOF","volume":"79","author":[{"family":"Sousa","given":"Adriana Dutra"},{"family":"Maia","given":"Ana Isabel Vitorino"},{"family":"Rodrigues","given":"Tigressa Helena Soares"},{"family":"Canuto","given":"Kirley Marques"},{"family":"Ribeiro","given":"Paulo Riceli Vasconcelos"},{"family":"De Cassia Alves Pereira","given":"Rita"},{"family":"Vieira","given":"Roberto Fontes"},{"family":"De Brito","given":"Edy Sousa"}],"issued":{"date-parts":[["2016",1]]}}}],"schema":"https://github.com/citation-style-language/schema/raw/master/csl-citation.json"}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[13]</w:t>
            </w:r>
            <w:r w:rsidRPr="00147BAE">
              <w:rPr>
                <w:rFonts w:ascii="Arial" w:hAnsi="Arial" w:cs="Arial"/>
              </w:rPr>
              <w:fldChar w:fldCharType="end"/>
            </w:r>
          </w:p>
        </w:tc>
      </w:tr>
      <w:tr w:rsidR="00147BAE" w:rsidRPr="00147BAE" w14:paraId="01888791" w14:textId="07BD6535" w:rsidTr="00147BAE">
        <w:trPr>
          <w:trHeight w:val="205"/>
        </w:trPr>
        <w:tc>
          <w:tcPr>
            <w:tcW w:w="1715" w:type="dxa"/>
            <w:hideMark/>
          </w:tcPr>
          <w:p w14:paraId="311043B1"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Flavonoid</w:t>
            </w:r>
          </w:p>
        </w:tc>
        <w:tc>
          <w:tcPr>
            <w:tcW w:w="3595" w:type="dxa"/>
            <w:hideMark/>
          </w:tcPr>
          <w:p w14:paraId="5801A874"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Epicatechin</w:t>
            </w:r>
          </w:p>
        </w:tc>
        <w:tc>
          <w:tcPr>
            <w:tcW w:w="1281" w:type="dxa"/>
            <w:hideMark/>
          </w:tcPr>
          <w:p w14:paraId="52A84B19"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290.07904</w:t>
            </w:r>
          </w:p>
        </w:tc>
        <w:tc>
          <w:tcPr>
            <w:tcW w:w="1342" w:type="dxa"/>
            <w:hideMark/>
          </w:tcPr>
          <w:p w14:paraId="1D55D992"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15</w:t>
            </w:r>
            <w:r w:rsidRPr="00147BAE">
              <w:rPr>
                <w:rFonts w:ascii="Arial" w:hAnsi="Arial" w:cs="Arial"/>
                <w:sz w:val="20"/>
                <w:szCs w:val="20"/>
              </w:rPr>
              <w:t>H</w:t>
            </w:r>
            <w:r w:rsidRPr="00147BAE">
              <w:rPr>
                <w:rFonts w:ascii="Arial" w:hAnsi="Arial" w:cs="Arial"/>
                <w:sz w:val="20"/>
                <w:szCs w:val="20"/>
                <w:vertAlign w:val="subscript"/>
              </w:rPr>
              <w:t>14</w:t>
            </w:r>
            <w:r w:rsidRPr="00147BAE">
              <w:rPr>
                <w:rFonts w:ascii="Arial" w:hAnsi="Arial" w:cs="Arial"/>
                <w:sz w:val="20"/>
                <w:szCs w:val="20"/>
              </w:rPr>
              <w:t>O</w:t>
            </w:r>
            <w:r w:rsidRPr="00147BAE">
              <w:rPr>
                <w:rFonts w:ascii="Arial" w:hAnsi="Arial" w:cs="Arial"/>
                <w:sz w:val="20"/>
                <w:szCs w:val="20"/>
                <w:vertAlign w:val="subscript"/>
              </w:rPr>
              <w:t>6</w:t>
            </w:r>
          </w:p>
        </w:tc>
        <w:tc>
          <w:tcPr>
            <w:tcW w:w="1139" w:type="dxa"/>
          </w:tcPr>
          <w:p w14:paraId="0F4B1DF3" w14:textId="63B5D032"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{"citationID":"iS2AaT8J","properties":{"formattedCitation":"[13]","plainCitation":"[13]","noteIndex":0},"citationItems":[{"id":150,"uris":["http://zotero.org/users/local/zN6oOCle/items/QD67D3D5"],"itemData":{"id":150,"type":"article-journal","container-title":"Industrial Crops and Products","DOI":"10.1016/j.indcrop.2015.10.045","ISSN":"09266690","journalAbbreviation":"Industrial Crops and Products","language":"en","page":"91-103","source":"DOI.org (Crossref)","title":"Ultrasound-assisted and pressurized liquid extraction of phenolic compounds from Phyllanthus amarus and its composition evaluation by UPLC-QTOF","volume":"79","author":[{"family":"Sousa","given":"Adriana Dutra"},{"family":"Maia","given":"Ana Isabel Vitorino"},{"family":"Rodrigues","given":"Tigressa Helena Soares"},{"family":"Canuto","given":"Kirley Marques"},{"family":"Ribeiro","given":"Paulo Riceli Vasconcelos"},{"family":"De Cassia Alves Pereira","given":"Rita"},{"family":"Vieira","given":"Roberto Fontes"},{"family":"De Brito","given":"Edy Sousa"}],"issued":{"date-parts":[["2016",1]]}}}],"schema":"https://github.com/citation-style-language/schema/raw/master/csl-citation.json"}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[13]</w:t>
            </w:r>
            <w:r w:rsidRPr="00147BAE">
              <w:rPr>
                <w:rFonts w:ascii="Arial" w:hAnsi="Arial" w:cs="Arial"/>
              </w:rPr>
              <w:fldChar w:fldCharType="end"/>
            </w:r>
          </w:p>
        </w:tc>
      </w:tr>
      <w:tr w:rsidR="00147BAE" w:rsidRPr="00147BAE" w14:paraId="706514DA" w14:textId="45BB67CB" w:rsidTr="00147BAE">
        <w:trPr>
          <w:trHeight w:val="274"/>
        </w:trPr>
        <w:tc>
          <w:tcPr>
            <w:tcW w:w="1715" w:type="dxa"/>
            <w:noWrap/>
            <w:hideMark/>
          </w:tcPr>
          <w:p w14:paraId="6DC56AC3"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Flavonoid</w:t>
            </w:r>
          </w:p>
        </w:tc>
        <w:tc>
          <w:tcPr>
            <w:tcW w:w="3595" w:type="dxa"/>
            <w:noWrap/>
            <w:hideMark/>
          </w:tcPr>
          <w:p w14:paraId="499DB7AC" w14:textId="77777777" w:rsidR="00147BAE" w:rsidRPr="00147BAE" w:rsidRDefault="00147BAE" w:rsidP="00147BAE">
            <w:pPr>
              <w:jc w:val="center"/>
              <w:rPr>
                <w:rFonts w:ascii="Arial" w:hAnsi="Arial" w:cs="Arial"/>
                <w:sz w:val="20"/>
                <w:szCs w:val="20"/>
              </w:rPr>
            </w:pPr>
            <w:proofErr w:type="spellStart"/>
            <w:r w:rsidRPr="00147BAE">
              <w:rPr>
                <w:rFonts w:ascii="Arial" w:hAnsi="Arial" w:cs="Arial"/>
                <w:sz w:val="20"/>
                <w:szCs w:val="20"/>
              </w:rPr>
              <w:t>Niruriflavone</w:t>
            </w:r>
            <w:proofErr w:type="spellEnd"/>
          </w:p>
        </w:tc>
        <w:tc>
          <w:tcPr>
            <w:tcW w:w="1281" w:type="dxa"/>
            <w:noWrap/>
            <w:hideMark/>
          </w:tcPr>
          <w:p w14:paraId="429C1807"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364.02613</w:t>
            </w:r>
          </w:p>
        </w:tc>
        <w:tc>
          <w:tcPr>
            <w:tcW w:w="1342" w:type="dxa"/>
            <w:noWrap/>
            <w:hideMark/>
          </w:tcPr>
          <w:p w14:paraId="79529683"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16</w:t>
            </w:r>
            <w:r w:rsidRPr="00147BAE">
              <w:rPr>
                <w:rFonts w:ascii="Arial" w:hAnsi="Arial" w:cs="Arial"/>
                <w:sz w:val="20"/>
                <w:szCs w:val="20"/>
              </w:rPr>
              <w:t>H</w:t>
            </w:r>
            <w:r w:rsidRPr="00147BAE">
              <w:rPr>
                <w:rFonts w:ascii="Arial" w:hAnsi="Arial" w:cs="Arial"/>
                <w:sz w:val="20"/>
                <w:szCs w:val="20"/>
                <w:vertAlign w:val="subscript"/>
              </w:rPr>
              <w:t>12</w:t>
            </w:r>
            <w:r w:rsidRPr="00147BAE">
              <w:rPr>
                <w:rFonts w:ascii="Arial" w:hAnsi="Arial" w:cs="Arial"/>
                <w:sz w:val="20"/>
                <w:szCs w:val="20"/>
              </w:rPr>
              <w:t>O</w:t>
            </w:r>
            <w:r w:rsidRPr="00147BAE">
              <w:rPr>
                <w:rFonts w:ascii="Arial" w:hAnsi="Arial" w:cs="Arial"/>
                <w:sz w:val="20"/>
                <w:szCs w:val="20"/>
                <w:vertAlign w:val="subscript"/>
              </w:rPr>
              <w:t>8</w:t>
            </w:r>
          </w:p>
        </w:tc>
        <w:tc>
          <w:tcPr>
            <w:tcW w:w="1139" w:type="dxa"/>
          </w:tcPr>
          <w:p w14:paraId="5E141E68" w14:textId="510102D4"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{"citationID":"848FJXLY","properties":{"formattedCitation":"[13]","plainCitation":"[13]","noteIndex":0},"citationItems":[{"id":150,"uris":["http://zotero.org/users/local/zN6oOCle/items/QD67D3D5"],"itemData":{"id":150,"type":"article-journal","container-title":"Industrial Crops and Products","DOI":"10.1016/j.indcrop.2015.10.045","ISSN":"09266690","journalAbbreviation":"Industrial Crops and Products","language":"en","page":"91-103","source":"DOI.org (Crossref)","title":"Ultrasound-assisted and pressurized liquid extraction of phenolic compounds from Phyllanthus amarus and its composition evaluation by UPLC-QTOF","volume":"79","author":[{"family":"Sousa","given":"Adriana Dutra"},{"family":"Maia","given":"Ana Isabel Vitorino"},{"family":"Rodrigues","given":"Tigressa Helena Soares"},{"family":"Canuto","given":"Kirley Marques"},{"family":"Ribeiro","given":"Paulo Riceli Vasconcelos"},{"family":"De Cassia Alves Pereira","given":"Rita"},{"family":"Vieira","given":"Roberto Fontes"},{"family":"De Brito","given":"Edy Sousa"}],"issued":{"date-parts":[["2016",1]]}}}],"schema":"https://github.com/citation-style-language/schema/raw/master/csl-citation.json"}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[13]</w:t>
            </w:r>
            <w:r w:rsidRPr="00147BAE">
              <w:rPr>
                <w:rFonts w:ascii="Arial" w:hAnsi="Arial" w:cs="Arial"/>
              </w:rPr>
              <w:fldChar w:fldCharType="end"/>
            </w:r>
          </w:p>
        </w:tc>
      </w:tr>
      <w:tr w:rsidR="00147BAE" w:rsidRPr="00147BAE" w14:paraId="032EE110" w14:textId="5A6ABA9C" w:rsidTr="00147BAE">
        <w:trPr>
          <w:trHeight w:val="171"/>
        </w:trPr>
        <w:tc>
          <w:tcPr>
            <w:tcW w:w="1715" w:type="dxa"/>
            <w:noWrap/>
            <w:hideMark/>
          </w:tcPr>
          <w:p w14:paraId="70DDD35F"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Flavonoid</w:t>
            </w:r>
          </w:p>
        </w:tc>
        <w:tc>
          <w:tcPr>
            <w:tcW w:w="3595" w:type="dxa"/>
            <w:noWrap/>
            <w:hideMark/>
          </w:tcPr>
          <w:p w14:paraId="0902DE2C" w14:textId="77777777" w:rsidR="00147BAE" w:rsidRPr="00147BAE" w:rsidRDefault="00147BAE" w:rsidP="00147BAE">
            <w:pPr>
              <w:jc w:val="center"/>
              <w:rPr>
                <w:rFonts w:ascii="Arial" w:hAnsi="Arial" w:cs="Arial"/>
                <w:sz w:val="20"/>
                <w:szCs w:val="20"/>
              </w:rPr>
            </w:pPr>
            <w:proofErr w:type="spellStart"/>
            <w:r w:rsidRPr="00147BAE">
              <w:rPr>
                <w:rFonts w:ascii="Arial" w:hAnsi="Arial" w:cs="Arial"/>
                <w:sz w:val="20"/>
                <w:szCs w:val="20"/>
              </w:rPr>
              <w:t>Quercein</w:t>
            </w:r>
            <w:proofErr w:type="spellEnd"/>
            <w:r w:rsidRPr="00147BAE">
              <w:rPr>
                <w:rFonts w:ascii="Arial" w:hAnsi="Arial" w:cs="Arial"/>
                <w:sz w:val="20"/>
                <w:szCs w:val="20"/>
              </w:rPr>
              <w:t xml:space="preserve">- 3 -O- </w:t>
            </w:r>
            <w:proofErr w:type="spellStart"/>
            <w:r w:rsidRPr="00147BAE">
              <w:rPr>
                <w:rFonts w:ascii="Arial" w:hAnsi="Arial" w:cs="Arial"/>
                <w:sz w:val="20"/>
                <w:szCs w:val="20"/>
              </w:rPr>
              <w:t>rutinoside</w:t>
            </w:r>
            <w:proofErr w:type="spellEnd"/>
          </w:p>
        </w:tc>
        <w:tc>
          <w:tcPr>
            <w:tcW w:w="1281" w:type="dxa"/>
            <w:noWrap/>
            <w:hideMark/>
          </w:tcPr>
          <w:p w14:paraId="4E11FECC"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610.15339</w:t>
            </w:r>
          </w:p>
        </w:tc>
        <w:tc>
          <w:tcPr>
            <w:tcW w:w="1342" w:type="dxa"/>
            <w:noWrap/>
            <w:hideMark/>
          </w:tcPr>
          <w:p w14:paraId="2368B685"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27</w:t>
            </w:r>
            <w:r w:rsidRPr="00147BAE">
              <w:rPr>
                <w:rFonts w:ascii="Arial" w:hAnsi="Arial" w:cs="Arial"/>
                <w:sz w:val="20"/>
                <w:szCs w:val="20"/>
              </w:rPr>
              <w:t>H</w:t>
            </w:r>
            <w:r w:rsidRPr="00147BAE">
              <w:rPr>
                <w:rFonts w:ascii="Arial" w:hAnsi="Arial" w:cs="Arial"/>
                <w:sz w:val="20"/>
                <w:szCs w:val="20"/>
                <w:vertAlign w:val="subscript"/>
              </w:rPr>
              <w:t>30</w:t>
            </w:r>
            <w:r w:rsidRPr="00147BAE">
              <w:rPr>
                <w:rFonts w:ascii="Arial" w:hAnsi="Arial" w:cs="Arial"/>
                <w:sz w:val="20"/>
                <w:szCs w:val="20"/>
              </w:rPr>
              <w:t>O</w:t>
            </w:r>
            <w:r w:rsidRPr="00147BAE">
              <w:rPr>
                <w:rFonts w:ascii="Arial" w:hAnsi="Arial" w:cs="Arial"/>
                <w:sz w:val="20"/>
                <w:szCs w:val="20"/>
                <w:vertAlign w:val="subscript"/>
              </w:rPr>
              <w:t>16</w:t>
            </w:r>
          </w:p>
        </w:tc>
        <w:tc>
          <w:tcPr>
            <w:tcW w:w="1139" w:type="dxa"/>
          </w:tcPr>
          <w:p w14:paraId="4985282C" w14:textId="2ED651BD"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{"citationID":"BlEpanp1","properties":{"formattedCitation":"[13]","plainCitation":"[13]","noteIndex":0},"citationItems":[{"id":150,"uris":["http://zotero.org/users/local/zN6oOCle/items/QD67D3D5"],"itemData":{"id":150,"type":"article-journal","container-title":"Industrial Crops and Products","DOI":"10.1016/j.indcrop.2015.10.045","ISSN":"09266690","journalAbbreviation":"Industrial Crops and Products","language":"en","page":"91-103","source":"DOI.org (Crossref)","title":"Ultrasound-assisted and pressurized liquid extraction of phenolic compounds from Phyllanthus amarus and its composition evaluation by UPLC-QTOF","volume":"79","author":[{"family":"Sousa","given":"Adriana Dutra"},{"family":"Maia","given":"Ana Isabel Vitorino"},{"family":"Rodrigues","given":"Tigressa Helena Soares"},{"family":"Canuto","given":"Kirley Marques"},{"family":"Ribeiro","given":"Paulo Riceli Vasconcelos"},{"family":"De Cassia Alves Pereira","given":"Rita"},{"family":"Vieira","given":"Roberto Fontes"},{"family":"De Brito","given":"Edy Sousa"}],"issued":{"date-parts":[["2016",1]]}}}],"schema":"https://github.com/citation-style-language/schema/raw/master/csl-citation.json"}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[13]</w:t>
            </w:r>
            <w:r w:rsidRPr="00147BAE">
              <w:rPr>
                <w:rFonts w:ascii="Arial" w:hAnsi="Arial" w:cs="Arial"/>
              </w:rPr>
              <w:fldChar w:fldCharType="end"/>
            </w:r>
          </w:p>
        </w:tc>
      </w:tr>
      <w:tr w:rsidR="00147BAE" w:rsidRPr="00147BAE" w14:paraId="0FE13B97" w14:textId="2841BAD3" w:rsidTr="00147BAE">
        <w:trPr>
          <w:trHeight w:val="182"/>
        </w:trPr>
        <w:tc>
          <w:tcPr>
            <w:tcW w:w="1715" w:type="dxa"/>
            <w:hideMark/>
          </w:tcPr>
          <w:p w14:paraId="4C3125F9"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Flavonoid</w:t>
            </w:r>
          </w:p>
        </w:tc>
        <w:tc>
          <w:tcPr>
            <w:tcW w:w="3595" w:type="dxa"/>
            <w:hideMark/>
          </w:tcPr>
          <w:p w14:paraId="148A9E12"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Narirutin</w:t>
            </w:r>
          </w:p>
        </w:tc>
        <w:tc>
          <w:tcPr>
            <w:tcW w:w="1281" w:type="dxa"/>
            <w:hideMark/>
          </w:tcPr>
          <w:p w14:paraId="24DEDF80"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580.17921</w:t>
            </w:r>
          </w:p>
        </w:tc>
        <w:tc>
          <w:tcPr>
            <w:tcW w:w="1342" w:type="dxa"/>
            <w:hideMark/>
          </w:tcPr>
          <w:p w14:paraId="1530E581"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27</w:t>
            </w:r>
            <w:r w:rsidRPr="00147BAE">
              <w:rPr>
                <w:rFonts w:ascii="Arial" w:hAnsi="Arial" w:cs="Arial"/>
                <w:sz w:val="20"/>
                <w:szCs w:val="20"/>
              </w:rPr>
              <w:t>H</w:t>
            </w:r>
            <w:r w:rsidRPr="00147BAE">
              <w:rPr>
                <w:rFonts w:ascii="Arial" w:hAnsi="Arial" w:cs="Arial"/>
                <w:sz w:val="20"/>
                <w:szCs w:val="20"/>
                <w:vertAlign w:val="subscript"/>
              </w:rPr>
              <w:t>32</w:t>
            </w:r>
            <w:r w:rsidRPr="00147BAE">
              <w:rPr>
                <w:rFonts w:ascii="Arial" w:hAnsi="Arial" w:cs="Arial"/>
                <w:sz w:val="20"/>
                <w:szCs w:val="20"/>
              </w:rPr>
              <w:t>O</w:t>
            </w:r>
            <w:r w:rsidRPr="00147BAE">
              <w:rPr>
                <w:rFonts w:ascii="Arial" w:hAnsi="Arial" w:cs="Arial"/>
                <w:sz w:val="20"/>
                <w:szCs w:val="20"/>
                <w:vertAlign w:val="subscript"/>
              </w:rPr>
              <w:t>14</w:t>
            </w:r>
          </w:p>
        </w:tc>
        <w:tc>
          <w:tcPr>
            <w:tcW w:w="1139" w:type="dxa"/>
          </w:tcPr>
          <w:p w14:paraId="618A254F" w14:textId="01FDB437"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{"citationID":"e2WO6b5D","properties":{"formattedCitation":"[13]","plainCitation":"[13]","noteIndex":0},"citationItems":[{"id":150,"uris":["http://zotero.org/users/local/zN6oOCle/items/QD67D3D5"],"itemData":{"id":150,"type":"article-journal","container-title":"Industrial Crops and Products","DOI":"10.1016/j.indcrop.2015.10.045","ISSN":"09266690","journalAbbreviation":"Industrial Crops and Products","language":"en","page":"91-103","source":"DOI.org (Crossref)","title":"Ultrasound-assisted and pressurized liquid extraction of phenolic compounds from Phyllanthus amarus and its composition evaluation by UPLC-QTOF","volume":"79","author":[{"family":"Sousa","given":"Adriana Dutra"},{"family":"Maia","given":"Ana Isabel Vitorino"},{"family":"Rodrigues","given":"Tigressa Helena Soares"},{"family":"Canuto","given":"Kirley Marques"},{"family":"Ribeiro","given":"Paulo Riceli Vasconcelos"},{"family":"De Cassia Alves Pereira","given":"Rita"},{"family":"Vieira","given":"Roberto Fontes"},{"family":"De Brito","given":"Edy Sousa"}],"issued":{"date-parts":[["2016",1]]}}}],"schema":"https://github.com/citation-style-language/schema/raw/master/csl-citation.json"}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[13]</w:t>
            </w:r>
            <w:r w:rsidRPr="00147BAE">
              <w:rPr>
                <w:rFonts w:ascii="Arial" w:hAnsi="Arial" w:cs="Arial"/>
              </w:rPr>
              <w:fldChar w:fldCharType="end"/>
            </w:r>
          </w:p>
        </w:tc>
      </w:tr>
      <w:tr w:rsidR="00147BAE" w:rsidRPr="00147BAE" w14:paraId="031D857C" w14:textId="7BBC78AD" w:rsidTr="00147BAE">
        <w:trPr>
          <w:trHeight w:val="228"/>
        </w:trPr>
        <w:tc>
          <w:tcPr>
            <w:tcW w:w="1715" w:type="dxa"/>
            <w:hideMark/>
          </w:tcPr>
          <w:p w14:paraId="4EB7CC66"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Flavonoid</w:t>
            </w:r>
          </w:p>
        </w:tc>
        <w:tc>
          <w:tcPr>
            <w:tcW w:w="3595" w:type="dxa"/>
            <w:hideMark/>
          </w:tcPr>
          <w:p w14:paraId="7C2935E6"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Quercetin-3-O-hexoside</w:t>
            </w:r>
          </w:p>
        </w:tc>
        <w:tc>
          <w:tcPr>
            <w:tcW w:w="1281" w:type="dxa"/>
            <w:hideMark/>
          </w:tcPr>
          <w:p w14:paraId="5405B862"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464.09548</w:t>
            </w:r>
          </w:p>
        </w:tc>
        <w:tc>
          <w:tcPr>
            <w:tcW w:w="1342" w:type="dxa"/>
            <w:hideMark/>
          </w:tcPr>
          <w:p w14:paraId="7A7F5CF1"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21</w:t>
            </w:r>
            <w:r w:rsidRPr="00147BAE">
              <w:rPr>
                <w:rFonts w:ascii="Arial" w:hAnsi="Arial" w:cs="Arial"/>
                <w:sz w:val="20"/>
                <w:szCs w:val="20"/>
              </w:rPr>
              <w:t>H</w:t>
            </w:r>
            <w:r w:rsidRPr="00147BAE">
              <w:rPr>
                <w:rFonts w:ascii="Arial" w:hAnsi="Arial" w:cs="Arial"/>
                <w:sz w:val="20"/>
                <w:szCs w:val="20"/>
                <w:vertAlign w:val="subscript"/>
              </w:rPr>
              <w:t>20</w:t>
            </w:r>
            <w:r w:rsidRPr="00147BAE">
              <w:rPr>
                <w:rFonts w:ascii="Arial" w:hAnsi="Arial" w:cs="Arial"/>
                <w:sz w:val="20"/>
                <w:szCs w:val="20"/>
              </w:rPr>
              <w:t>O</w:t>
            </w:r>
            <w:r w:rsidRPr="00147BAE">
              <w:rPr>
                <w:rFonts w:ascii="Arial" w:hAnsi="Arial" w:cs="Arial"/>
                <w:sz w:val="20"/>
                <w:szCs w:val="20"/>
                <w:vertAlign w:val="subscript"/>
              </w:rPr>
              <w:t>12</w:t>
            </w:r>
          </w:p>
        </w:tc>
        <w:tc>
          <w:tcPr>
            <w:tcW w:w="1139" w:type="dxa"/>
          </w:tcPr>
          <w:p w14:paraId="4E825474" w14:textId="7CF74CC3"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{"citationID":"JDdBibWt","properties":{"formattedCitation":"[13]","plainCitation":"[13]","noteIndex":0},"citationItems":[{"id":150,"uris":["http://zotero.org/users/local/zN6oOCle/items/QD67D3D5"],"itemData":{"id":150,"type":"article-journal","container-title":"Industrial Crops and Products","DOI":"10.1016/j.indcrop.2015.10.045","ISSN":"09266690","journalAbbreviation":"Industrial Crops and Products","language":"en","page":"91-103","source":"DOI.org (Crossref)","title":"Ultrasound-assisted and pressurized liquid extraction of phenolic compounds from Phyllanthus amarus and its composition evaluation by UPLC-QTOF","volume":"79","author":[{"family":"Sousa","given":"Adriana Dutra"},{"family":"Maia","given":"Ana Isabel Vitorino"},{"family":"Rodrigues","given":"Tigressa Helena Soares"},{"family":"Canuto","given":"Kirley Marques"},{"family":"Ribeiro","given":"Paulo Riceli Vasconcelos"},{"family":"De Cassia Alves Pereira","given":"Rita"},{"family":"Vieira","given":"Roberto Fontes"},{"family":"De Brito","given":"Edy Sousa"}],"issued":{"date-parts":[["2016",1]]}}}],"schema":"https://github.com/citation-style-language/schema/raw/master/csl-citation.json"}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[13]</w:t>
            </w:r>
            <w:r w:rsidRPr="00147BAE">
              <w:rPr>
                <w:rFonts w:ascii="Arial" w:hAnsi="Arial" w:cs="Arial"/>
              </w:rPr>
              <w:fldChar w:fldCharType="end"/>
            </w:r>
          </w:p>
        </w:tc>
      </w:tr>
      <w:tr w:rsidR="00147BAE" w:rsidRPr="00147BAE" w14:paraId="3FF9FE2F" w14:textId="1115EAF1" w:rsidTr="00147BAE">
        <w:trPr>
          <w:trHeight w:val="118"/>
        </w:trPr>
        <w:tc>
          <w:tcPr>
            <w:tcW w:w="1715" w:type="dxa"/>
            <w:noWrap/>
            <w:hideMark/>
          </w:tcPr>
          <w:p w14:paraId="1E96AA4F"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Lignan</w:t>
            </w:r>
          </w:p>
        </w:tc>
        <w:tc>
          <w:tcPr>
            <w:tcW w:w="3595" w:type="dxa"/>
            <w:noWrap/>
            <w:hideMark/>
          </w:tcPr>
          <w:p w14:paraId="15105E63" w14:textId="77777777" w:rsidR="00147BAE" w:rsidRPr="00147BAE" w:rsidRDefault="00147BAE" w:rsidP="00147BAE">
            <w:pPr>
              <w:jc w:val="center"/>
              <w:rPr>
                <w:rFonts w:ascii="Arial" w:hAnsi="Arial" w:cs="Arial"/>
                <w:sz w:val="20"/>
                <w:szCs w:val="20"/>
              </w:rPr>
            </w:pPr>
            <w:proofErr w:type="spellStart"/>
            <w:r w:rsidRPr="00147BAE">
              <w:rPr>
                <w:rFonts w:ascii="Arial" w:hAnsi="Arial" w:cs="Arial"/>
                <w:sz w:val="20"/>
                <w:szCs w:val="20"/>
              </w:rPr>
              <w:t>Phyllanthin</w:t>
            </w:r>
            <w:proofErr w:type="spellEnd"/>
          </w:p>
        </w:tc>
        <w:tc>
          <w:tcPr>
            <w:tcW w:w="1281" w:type="dxa"/>
            <w:noWrap/>
            <w:hideMark/>
          </w:tcPr>
          <w:p w14:paraId="3001C399"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418.23554</w:t>
            </w:r>
          </w:p>
        </w:tc>
        <w:tc>
          <w:tcPr>
            <w:tcW w:w="1342" w:type="dxa"/>
            <w:noWrap/>
            <w:hideMark/>
          </w:tcPr>
          <w:p w14:paraId="4EB990EF"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24</w:t>
            </w:r>
            <w:r w:rsidRPr="00147BAE">
              <w:rPr>
                <w:rFonts w:ascii="Arial" w:hAnsi="Arial" w:cs="Arial"/>
                <w:sz w:val="20"/>
                <w:szCs w:val="20"/>
              </w:rPr>
              <w:t>H</w:t>
            </w:r>
            <w:r w:rsidRPr="00147BAE">
              <w:rPr>
                <w:rFonts w:ascii="Arial" w:hAnsi="Arial" w:cs="Arial"/>
                <w:sz w:val="20"/>
                <w:szCs w:val="20"/>
                <w:vertAlign w:val="subscript"/>
              </w:rPr>
              <w:t>34</w:t>
            </w:r>
            <w:r w:rsidRPr="00147BAE">
              <w:rPr>
                <w:rFonts w:ascii="Arial" w:hAnsi="Arial" w:cs="Arial"/>
                <w:sz w:val="20"/>
                <w:szCs w:val="20"/>
              </w:rPr>
              <w:t>O</w:t>
            </w:r>
            <w:r w:rsidRPr="00147BAE">
              <w:rPr>
                <w:rFonts w:ascii="Arial" w:hAnsi="Arial" w:cs="Arial"/>
                <w:sz w:val="20"/>
                <w:szCs w:val="20"/>
                <w:vertAlign w:val="subscript"/>
              </w:rPr>
              <w:t>6</w:t>
            </w:r>
          </w:p>
        </w:tc>
        <w:tc>
          <w:tcPr>
            <w:tcW w:w="1139" w:type="dxa"/>
          </w:tcPr>
          <w:p w14:paraId="7CFF728E" w14:textId="3648CA2E"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{"citationID":"5z4E1j4C","properties":{"formattedCitation":"[13]","plainCitation":"[13]","noteIndex":0},"citationItems":[{"id":150,"uris":["http://zotero.org/users/local/zN6oOCle/items/QD67D3D5"],"itemData":{"id":150,"type":"article-journal","container-title":"Industrial Crops and Products","DOI":"10.1016/j.indcrop.2015.10.045","ISSN":"09266690","journalAbbreviation":"Industrial Crops and Products","language":"en","page":"91-103","source":"DOI.org (Crossref)","title":"Ultrasound-assisted and pressurized liquid extraction of phenolic compounds from Phyllanthus amarus and its composition evaluation by UPLC-QTOF","volume":"79","author":[{"family":"Sousa","given":"Adriana Dutra"},{"family":"Maia","given":"Ana Isabel Vitorino"},{"family":"Rodrigues","given":"Tigressa Helena Soares"},{"family":"Canuto","given":"Kirley Marques"},{"family":"Ribeiro","given":"Paulo Riceli Vasconcelos"},{"family":"De Cassia Alves Pereira","given":"Rita"},{"family":"Vieira","given":"Roberto Fontes"},{"family":"De Brito","given":"Edy Sousa"}],"issued":{"date-parts":[["2016",1]]}}}],"schema":"https://github.com/citation-style-language/schema/raw/master/csl-citation.json"}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[13]</w:t>
            </w:r>
            <w:r w:rsidRPr="00147BAE">
              <w:rPr>
                <w:rFonts w:ascii="Arial" w:hAnsi="Arial" w:cs="Arial"/>
              </w:rPr>
              <w:fldChar w:fldCharType="end"/>
            </w:r>
          </w:p>
        </w:tc>
      </w:tr>
      <w:tr w:rsidR="00147BAE" w:rsidRPr="00147BAE" w14:paraId="003024FF" w14:textId="68C96515" w:rsidTr="00147BAE">
        <w:trPr>
          <w:trHeight w:val="164"/>
        </w:trPr>
        <w:tc>
          <w:tcPr>
            <w:tcW w:w="1715" w:type="dxa"/>
            <w:hideMark/>
          </w:tcPr>
          <w:p w14:paraId="74993759"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Lignan</w:t>
            </w:r>
          </w:p>
        </w:tc>
        <w:tc>
          <w:tcPr>
            <w:tcW w:w="3595" w:type="dxa"/>
            <w:hideMark/>
          </w:tcPr>
          <w:p w14:paraId="34ED4F36" w14:textId="77777777" w:rsidR="00147BAE" w:rsidRPr="00147BAE" w:rsidRDefault="00147BAE" w:rsidP="00147BAE">
            <w:pPr>
              <w:jc w:val="center"/>
              <w:rPr>
                <w:rFonts w:ascii="Arial" w:hAnsi="Arial" w:cs="Arial"/>
                <w:sz w:val="20"/>
                <w:szCs w:val="20"/>
              </w:rPr>
            </w:pPr>
            <w:proofErr w:type="spellStart"/>
            <w:r w:rsidRPr="00147BAE">
              <w:rPr>
                <w:rFonts w:ascii="Arial" w:hAnsi="Arial" w:cs="Arial"/>
                <w:sz w:val="20"/>
                <w:szCs w:val="20"/>
              </w:rPr>
              <w:t>Hypophyllanthin</w:t>
            </w:r>
            <w:proofErr w:type="spellEnd"/>
          </w:p>
        </w:tc>
        <w:tc>
          <w:tcPr>
            <w:tcW w:w="1281" w:type="dxa"/>
            <w:hideMark/>
          </w:tcPr>
          <w:p w14:paraId="0F04AA74"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430.19915</w:t>
            </w:r>
          </w:p>
        </w:tc>
        <w:tc>
          <w:tcPr>
            <w:tcW w:w="1342" w:type="dxa"/>
            <w:hideMark/>
          </w:tcPr>
          <w:p w14:paraId="410BE3D4"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24</w:t>
            </w:r>
            <w:r w:rsidRPr="00147BAE">
              <w:rPr>
                <w:rFonts w:ascii="Arial" w:hAnsi="Arial" w:cs="Arial"/>
                <w:sz w:val="20"/>
                <w:szCs w:val="20"/>
              </w:rPr>
              <w:t>H</w:t>
            </w:r>
            <w:r w:rsidRPr="00147BAE">
              <w:rPr>
                <w:rFonts w:ascii="Arial" w:hAnsi="Arial" w:cs="Arial"/>
                <w:sz w:val="20"/>
                <w:szCs w:val="20"/>
                <w:vertAlign w:val="subscript"/>
              </w:rPr>
              <w:t>30</w:t>
            </w:r>
            <w:r w:rsidRPr="00147BAE">
              <w:rPr>
                <w:rFonts w:ascii="Arial" w:hAnsi="Arial" w:cs="Arial"/>
                <w:sz w:val="20"/>
                <w:szCs w:val="20"/>
              </w:rPr>
              <w:t>O</w:t>
            </w:r>
            <w:r w:rsidRPr="00147BAE">
              <w:rPr>
                <w:rFonts w:ascii="Arial" w:hAnsi="Arial" w:cs="Arial"/>
                <w:sz w:val="20"/>
                <w:szCs w:val="20"/>
                <w:vertAlign w:val="subscript"/>
              </w:rPr>
              <w:t>7</w:t>
            </w:r>
          </w:p>
        </w:tc>
        <w:tc>
          <w:tcPr>
            <w:tcW w:w="1139" w:type="dxa"/>
          </w:tcPr>
          <w:p w14:paraId="56D7E4A5" w14:textId="21812280"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{"citationID":"FBVCNEzz","properties":{"formattedCitation":"[13]","plainCitation":"[13]","noteIndex":0},"citationItems":[{"id":150,"uris":["http://zotero.org/users/local/zN6oOCle/items/QD67D3D5"],"itemData":{"id":150,"type":"article-journal","container-title":"Industrial Crops and Products","DOI":"10.1016/j.indcrop.2015.10.045","ISSN":"09266690","journalAbbreviation":"Industrial Crops and Products","language":"en","page":"91-103","source":"DOI.org (Crossref)","title":"Ultrasound-assisted and pressurized liquid extraction of phenolic compounds from Phyllanthus amarus and its composition evaluation by UPLC-QTOF","volume":"79","author":[{"family":"Sousa","given":"Adriana Dutra"},{"family":"Maia","given":"Ana Isabel Vitorino"},{"family":"Rodrigues","given":"Tigressa Helena Soares"},{"family":"Canuto","given":"Kirley Marques"},{"family":"Ribeiro","given":"Paulo Riceli Vasconcelos"},{"family":"De Cassia Alves Pereira","given":"Rita"},{"family":"Vieira","given":"Roberto Fontes"},{"family":"De Brito","given":"Edy Sousa"}],"issued":{"date-parts":[["2016",1]]}}}],"schema":"https://github.com/citation-style-language/schema/raw/master/csl-citation.json"}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[13]</w:t>
            </w:r>
            <w:r w:rsidRPr="00147BAE">
              <w:rPr>
                <w:rFonts w:ascii="Arial" w:hAnsi="Arial" w:cs="Arial"/>
              </w:rPr>
              <w:fldChar w:fldCharType="end"/>
            </w:r>
          </w:p>
        </w:tc>
      </w:tr>
      <w:tr w:rsidR="00147BAE" w:rsidRPr="00147BAE" w14:paraId="25473ADC" w14:textId="258A22F1" w:rsidTr="00147BAE">
        <w:trPr>
          <w:trHeight w:val="210"/>
        </w:trPr>
        <w:tc>
          <w:tcPr>
            <w:tcW w:w="1715" w:type="dxa"/>
            <w:noWrap/>
            <w:hideMark/>
          </w:tcPr>
          <w:p w14:paraId="5207EA1B"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Lignan</w:t>
            </w:r>
          </w:p>
        </w:tc>
        <w:tc>
          <w:tcPr>
            <w:tcW w:w="3595" w:type="dxa"/>
            <w:noWrap/>
            <w:hideMark/>
          </w:tcPr>
          <w:p w14:paraId="14ACF2BE" w14:textId="77777777" w:rsidR="00147BAE" w:rsidRPr="00147BAE" w:rsidRDefault="00147BAE" w:rsidP="00147BAE">
            <w:pPr>
              <w:ind w:firstLineChars="100" w:firstLine="200"/>
              <w:jc w:val="center"/>
              <w:rPr>
                <w:rFonts w:ascii="Arial" w:hAnsi="Arial" w:cs="Arial"/>
                <w:sz w:val="20"/>
                <w:szCs w:val="20"/>
              </w:rPr>
            </w:pPr>
            <w:proofErr w:type="spellStart"/>
            <w:r w:rsidRPr="00147BAE">
              <w:rPr>
                <w:rFonts w:ascii="Arial" w:hAnsi="Arial" w:cs="Arial"/>
                <w:sz w:val="20"/>
                <w:szCs w:val="20"/>
              </w:rPr>
              <w:t>Virgatusin</w:t>
            </w:r>
            <w:proofErr w:type="spellEnd"/>
          </w:p>
        </w:tc>
        <w:tc>
          <w:tcPr>
            <w:tcW w:w="1281" w:type="dxa"/>
            <w:noWrap/>
            <w:hideMark/>
          </w:tcPr>
          <w:p w14:paraId="49E91839"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416.18350</w:t>
            </w:r>
          </w:p>
        </w:tc>
        <w:tc>
          <w:tcPr>
            <w:tcW w:w="1342" w:type="dxa"/>
            <w:noWrap/>
            <w:hideMark/>
          </w:tcPr>
          <w:p w14:paraId="0E531B33"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23</w:t>
            </w:r>
            <w:r w:rsidRPr="00147BAE">
              <w:rPr>
                <w:rFonts w:ascii="Arial" w:hAnsi="Arial" w:cs="Arial"/>
                <w:sz w:val="20"/>
                <w:szCs w:val="20"/>
              </w:rPr>
              <w:t>H</w:t>
            </w:r>
            <w:r w:rsidRPr="00147BAE">
              <w:rPr>
                <w:rFonts w:ascii="Arial" w:hAnsi="Arial" w:cs="Arial"/>
                <w:sz w:val="20"/>
                <w:szCs w:val="20"/>
                <w:vertAlign w:val="subscript"/>
              </w:rPr>
              <w:t>28</w:t>
            </w:r>
            <w:r w:rsidRPr="00147BAE">
              <w:rPr>
                <w:rFonts w:ascii="Arial" w:hAnsi="Arial" w:cs="Arial"/>
                <w:sz w:val="20"/>
                <w:szCs w:val="20"/>
              </w:rPr>
              <w:t>O</w:t>
            </w:r>
            <w:r w:rsidRPr="00147BAE">
              <w:rPr>
                <w:rFonts w:ascii="Arial" w:hAnsi="Arial" w:cs="Arial"/>
                <w:sz w:val="20"/>
                <w:szCs w:val="20"/>
                <w:vertAlign w:val="subscript"/>
              </w:rPr>
              <w:t>7</w:t>
            </w:r>
          </w:p>
        </w:tc>
        <w:tc>
          <w:tcPr>
            <w:tcW w:w="1139" w:type="dxa"/>
          </w:tcPr>
          <w:p w14:paraId="3DEE8D7F" w14:textId="72154F87"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{"citationID":"1MMRPcpC","properties":{"formattedCitation":"[13]","plainCitation":"[13]","noteIndex":0},"citationItems":[{"id":150,"uris":["http://zotero.org/users/local/zN6oOCle/items/QD67D3D5"],"itemData":{"id":150,"type":"article-journal","container-title":"Industrial Crops and Products","DOI":"10.1016/j.indcrop.2015.10.045","ISSN":"09266690","journalAbbreviation":"Industrial Crops and Products","language":"en","page":"91-103","source":"DOI.org (Crossref)","title":"Ultrasound-assisted and pressurized liquid extraction of phenolic compounds from Phyllanthus amarus and its composition evaluation by UPLC-QTOF","volume":"79","author":[{"family":"Sousa","given":"Adriana Dutra"},{"family":"Maia","given":"Ana Isabel Vitorino"},{"family":"Rodrigues","given":"Tigressa Helena Soares"},{"family":"Canuto","given":"Kirley Marques"},{"family":"Ribeiro","given":"Paulo Riceli Vasconcelos"},{"family":"De Cassia Alves Pereira","given":"Rita"},{"family":"Vieira","given":"Roberto Fontes"},{"family":"De Brito","given":"Edy Sousa"}],"issued":{"date-parts":[["2016",1]]}}}],"schema":"https://github.com/citation-style-language/schema/raw/master/csl-citation.json"}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[13]</w:t>
            </w:r>
            <w:r w:rsidRPr="00147BAE">
              <w:rPr>
                <w:rFonts w:ascii="Arial" w:hAnsi="Arial" w:cs="Arial"/>
              </w:rPr>
              <w:fldChar w:fldCharType="end"/>
            </w:r>
          </w:p>
        </w:tc>
      </w:tr>
      <w:tr w:rsidR="00147BAE" w:rsidRPr="00147BAE" w14:paraId="56690F23" w14:textId="107AB965" w:rsidTr="00147BAE">
        <w:trPr>
          <w:trHeight w:val="113"/>
        </w:trPr>
        <w:tc>
          <w:tcPr>
            <w:tcW w:w="1715" w:type="dxa"/>
            <w:noWrap/>
            <w:hideMark/>
          </w:tcPr>
          <w:p w14:paraId="38A9E0C4"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Lignan</w:t>
            </w:r>
          </w:p>
        </w:tc>
        <w:tc>
          <w:tcPr>
            <w:tcW w:w="3595" w:type="dxa"/>
            <w:noWrap/>
            <w:hideMark/>
          </w:tcPr>
          <w:p w14:paraId="682086AF" w14:textId="77777777" w:rsidR="00147BAE" w:rsidRPr="00147BAE" w:rsidRDefault="00147BAE" w:rsidP="00147BAE">
            <w:pPr>
              <w:ind w:firstLineChars="100" w:firstLine="200"/>
              <w:jc w:val="center"/>
              <w:rPr>
                <w:rFonts w:ascii="Arial" w:hAnsi="Arial" w:cs="Arial"/>
                <w:sz w:val="20"/>
                <w:szCs w:val="20"/>
              </w:rPr>
            </w:pPr>
            <w:proofErr w:type="spellStart"/>
            <w:r w:rsidRPr="00147BAE">
              <w:rPr>
                <w:rFonts w:ascii="Arial" w:hAnsi="Arial" w:cs="Arial"/>
                <w:sz w:val="20"/>
                <w:szCs w:val="20"/>
              </w:rPr>
              <w:t>Niranthin</w:t>
            </w:r>
            <w:proofErr w:type="spellEnd"/>
          </w:p>
        </w:tc>
        <w:tc>
          <w:tcPr>
            <w:tcW w:w="1281" w:type="dxa"/>
            <w:noWrap/>
            <w:hideMark/>
          </w:tcPr>
          <w:p w14:paraId="42DBCC5A"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432.21480</w:t>
            </w:r>
          </w:p>
        </w:tc>
        <w:tc>
          <w:tcPr>
            <w:tcW w:w="1342" w:type="dxa"/>
            <w:noWrap/>
            <w:hideMark/>
          </w:tcPr>
          <w:p w14:paraId="053B7E4D"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24</w:t>
            </w:r>
            <w:r w:rsidRPr="00147BAE">
              <w:rPr>
                <w:rFonts w:ascii="Arial" w:hAnsi="Arial" w:cs="Arial"/>
                <w:sz w:val="20"/>
                <w:szCs w:val="20"/>
              </w:rPr>
              <w:t>H</w:t>
            </w:r>
            <w:r w:rsidRPr="00147BAE">
              <w:rPr>
                <w:rFonts w:ascii="Arial" w:hAnsi="Arial" w:cs="Arial"/>
                <w:sz w:val="20"/>
                <w:szCs w:val="20"/>
                <w:vertAlign w:val="subscript"/>
              </w:rPr>
              <w:t>32</w:t>
            </w:r>
            <w:r w:rsidRPr="00147BAE">
              <w:rPr>
                <w:rFonts w:ascii="Arial" w:hAnsi="Arial" w:cs="Arial"/>
                <w:sz w:val="20"/>
                <w:szCs w:val="20"/>
              </w:rPr>
              <w:t>O</w:t>
            </w:r>
            <w:r w:rsidRPr="00147BAE">
              <w:rPr>
                <w:rFonts w:ascii="Arial" w:hAnsi="Arial" w:cs="Arial"/>
                <w:sz w:val="20"/>
                <w:szCs w:val="20"/>
                <w:vertAlign w:val="subscript"/>
              </w:rPr>
              <w:t>7</w:t>
            </w:r>
          </w:p>
        </w:tc>
        <w:tc>
          <w:tcPr>
            <w:tcW w:w="1139" w:type="dxa"/>
          </w:tcPr>
          <w:p w14:paraId="220300F6" w14:textId="3698F5BD"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{"citationID":"fTZguhZX","properties":{"formattedCitation":"[13]","plainCitation":"[13]","noteIndex":0},"citationItems":[{"id":150,"uris":["http://zotero.org/users/local/zN6oOCle/items/QD67D3D5"],"itemData":{"id":150,"type":"article-journal","container-title":"Industrial Crops and Products","DOI":"10.1016/j.indcrop.2015.10.045","ISSN":"09266690","journalAbbreviation":"Industrial Crops and Products","language":"en","page":"91-103","source":"DOI.org (Crossref)","title":"Ultrasound-assisted and pressurized liquid extraction of phenolic compounds from Phyllanthus amarus and its composition evaluation by UPLC-QTOF","volume":"79","author":[{"family":"Sousa","given":"Adriana Dutra"},{"family":"Maia","given":"Ana Isabel Vitorino"},{"family":"Rodrigues","given":"Tigressa Helena Soares"},{"family":"Canuto","given":"Kirley Marques"},{"family":"Ribeiro","given":"Paulo Riceli Vasconcelos"},{"family":"De Cassia Alves Pereira","given":"Rita"},{"family":"Vieira","given":"Roberto Fontes"},{"family":"De Brito","given":"Edy Sousa"}],"issued":{"date-parts":[["2016",1]]}}}],"schema":"https://github.com/citation-style-language/schema/raw/master/csl-citation.json"}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[13]</w:t>
            </w:r>
            <w:r w:rsidRPr="00147BAE">
              <w:rPr>
                <w:rFonts w:ascii="Arial" w:hAnsi="Arial" w:cs="Arial"/>
              </w:rPr>
              <w:fldChar w:fldCharType="end"/>
            </w:r>
          </w:p>
        </w:tc>
      </w:tr>
      <w:tr w:rsidR="00147BAE" w:rsidRPr="00147BAE" w14:paraId="24975FE0" w14:textId="293A52E8" w:rsidTr="00147BAE">
        <w:trPr>
          <w:trHeight w:val="159"/>
        </w:trPr>
        <w:tc>
          <w:tcPr>
            <w:tcW w:w="1715" w:type="dxa"/>
            <w:noWrap/>
            <w:hideMark/>
          </w:tcPr>
          <w:p w14:paraId="17769047"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Lignan</w:t>
            </w:r>
          </w:p>
        </w:tc>
        <w:tc>
          <w:tcPr>
            <w:tcW w:w="3595" w:type="dxa"/>
            <w:noWrap/>
            <w:hideMark/>
          </w:tcPr>
          <w:p w14:paraId="3A89B01C" w14:textId="77777777" w:rsidR="00147BAE" w:rsidRPr="00147BAE" w:rsidRDefault="00147BAE" w:rsidP="00147BAE">
            <w:pPr>
              <w:jc w:val="center"/>
              <w:rPr>
                <w:rFonts w:ascii="Arial" w:hAnsi="Arial" w:cs="Arial"/>
                <w:sz w:val="20"/>
                <w:szCs w:val="20"/>
              </w:rPr>
            </w:pPr>
            <w:proofErr w:type="spellStart"/>
            <w:r w:rsidRPr="00147BAE">
              <w:rPr>
                <w:rFonts w:ascii="Arial" w:hAnsi="Arial" w:cs="Arial"/>
                <w:sz w:val="20"/>
                <w:szCs w:val="20"/>
              </w:rPr>
              <w:t>Phyllanthusiin</w:t>
            </w:r>
            <w:proofErr w:type="spellEnd"/>
            <w:r w:rsidRPr="00147BAE">
              <w:rPr>
                <w:rFonts w:ascii="Arial" w:hAnsi="Arial" w:cs="Arial"/>
                <w:sz w:val="20"/>
                <w:szCs w:val="20"/>
              </w:rPr>
              <w:t xml:space="preserve"> U</w:t>
            </w:r>
          </w:p>
        </w:tc>
        <w:tc>
          <w:tcPr>
            <w:tcW w:w="1281" w:type="dxa"/>
            <w:noWrap/>
            <w:hideMark/>
          </w:tcPr>
          <w:p w14:paraId="4F36047A"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924.08688</w:t>
            </w:r>
          </w:p>
        </w:tc>
        <w:tc>
          <w:tcPr>
            <w:tcW w:w="1342" w:type="dxa"/>
            <w:noWrap/>
            <w:hideMark/>
          </w:tcPr>
          <w:p w14:paraId="6656A225"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40</w:t>
            </w:r>
            <w:r w:rsidRPr="00147BAE">
              <w:rPr>
                <w:rFonts w:ascii="Arial" w:hAnsi="Arial" w:cs="Arial"/>
                <w:sz w:val="20"/>
                <w:szCs w:val="20"/>
              </w:rPr>
              <w:t>H</w:t>
            </w:r>
            <w:r w:rsidRPr="00147BAE">
              <w:rPr>
                <w:rFonts w:ascii="Arial" w:hAnsi="Arial" w:cs="Arial"/>
                <w:sz w:val="20"/>
                <w:szCs w:val="20"/>
                <w:vertAlign w:val="subscript"/>
              </w:rPr>
              <w:t>28</w:t>
            </w:r>
            <w:r w:rsidRPr="00147BAE">
              <w:rPr>
                <w:rFonts w:ascii="Arial" w:hAnsi="Arial" w:cs="Arial"/>
                <w:sz w:val="20"/>
                <w:szCs w:val="20"/>
              </w:rPr>
              <w:t>O</w:t>
            </w:r>
            <w:r w:rsidRPr="00147BAE">
              <w:rPr>
                <w:rFonts w:ascii="Arial" w:hAnsi="Arial" w:cs="Arial"/>
                <w:sz w:val="20"/>
                <w:szCs w:val="20"/>
                <w:vertAlign w:val="subscript"/>
              </w:rPr>
              <w:t>26</w:t>
            </w:r>
          </w:p>
        </w:tc>
        <w:tc>
          <w:tcPr>
            <w:tcW w:w="1139" w:type="dxa"/>
          </w:tcPr>
          <w:p w14:paraId="44FA6858" w14:textId="25182BB4"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{"citationID":"Jd3ZELXp","properties":{"formattedCitation":"[13]","plainCitation":"[13]","noteIndex":0},"citationItems":[{"id":150,"uris":["http://zotero.org/users/local/zN6oOCle/items/QD67D3D5"],"itemData":{"id":150,"type":"article-journal","container-title":"Industrial Crops and Products","DOI":"10.1016/j.indcrop.2015.10.045","ISSN":"09266690","journalAbbreviation":"Industrial Crops and Products","language":"en","page":"91-103","source":"DOI.org (Crossref)","title":"Ultrasound-assisted and pressurized liquid extraction of phenolic compounds from Phyllanthus amarus and its composition evaluation by UPLC-QTOF","volume":"79","author":[{"family":"Sousa","given":"Adriana Dutra"},{"family":"Maia","given":"Ana Isabel Vitorino"},{"family":"Rodrigues","given":"Tigressa Helena Soares"},{"family":"Canuto","given":"Kirley Marques"},{"family":"Ribeiro","given":"Paulo Riceli Vasconcelos"},{"family":"De Cassia Alves Pereira","given":"Rita"},{"family":"Vieira","given":"Roberto Fontes"},{"family":"De Brito","given":"Edy Sousa"}],"issued":{"date-parts":[["2016",1]]}}}],"schema":"https://github.com/citation-style-language/schema/raw/master/csl-citation.json"}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[13]</w:t>
            </w:r>
            <w:r w:rsidRPr="00147BAE">
              <w:rPr>
                <w:rFonts w:ascii="Arial" w:hAnsi="Arial" w:cs="Arial"/>
              </w:rPr>
              <w:fldChar w:fldCharType="end"/>
            </w:r>
          </w:p>
        </w:tc>
      </w:tr>
      <w:tr w:rsidR="00147BAE" w:rsidRPr="00147BAE" w14:paraId="208E1AF7" w14:textId="23945392" w:rsidTr="00147BAE">
        <w:trPr>
          <w:trHeight w:val="205"/>
        </w:trPr>
        <w:tc>
          <w:tcPr>
            <w:tcW w:w="1715" w:type="dxa"/>
            <w:hideMark/>
          </w:tcPr>
          <w:p w14:paraId="5E45E692"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Lignan</w:t>
            </w:r>
          </w:p>
        </w:tc>
        <w:tc>
          <w:tcPr>
            <w:tcW w:w="3595" w:type="dxa"/>
            <w:hideMark/>
          </w:tcPr>
          <w:p w14:paraId="3AAB52D8" w14:textId="77777777" w:rsidR="00147BAE" w:rsidRPr="00147BAE" w:rsidRDefault="00147BAE" w:rsidP="00147BAE">
            <w:pPr>
              <w:jc w:val="center"/>
              <w:rPr>
                <w:rFonts w:ascii="Arial" w:hAnsi="Arial" w:cs="Arial"/>
                <w:sz w:val="20"/>
                <w:szCs w:val="20"/>
              </w:rPr>
            </w:pPr>
            <w:proofErr w:type="spellStart"/>
            <w:r w:rsidRPr="00147BAE">
              <w:rPr>
                <w:rFonts w:ascii="Arial" w:hAnsi="Arial" w:cs="Arial"/>
                <w:sz w:val="20"/>
                <w:szCs w:val="20"/>
              </w:rPr>
              <w:t>Desmethylniranthine</w:t>
            </w:r>
            <w:proofErr w:type="spellEnd"/>
          </w:p>
        </w:tc>
        <w:tc>
          <w:tcPr>
            <w:tcW w:w="1281" w:type="dxa"/>
            <w:hideMark/>
          </w:tcPr>
          <w:p w14:paraId="59960035"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418.19915</w:t>
            </w:r>
          </w:p>
        </w:tc>
        <w:tc>
          <w:tcPr>
            <w:tcW w:w="1342" w:type="dxa"/>
            <w:hideMark/>
          </w:tcPr>
          <w:p w14:paraId="6A92E5FD"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23</w:t>
            </w:r>
            <w:r w:rsidRPr="00147BAE">
              <w:rPr>
                <w:rFonts w:ascii="Arial" w:hAnsi="Arial" w:cs="Arial"/>
                <w:sz w:val="20"/>
                <w:szCs w:val="20"/>
              </w:rPr>
              <w:t>H</w:t>
            </w:r>
            <w:r w:rsidRPr="00147BAE">
              <w:rPr>
                <w:rFonts w:ascii="Arial" w:hAnsi="Arial" w:cs="Arial"/>
                <w:sz w:val="20"/>
                <w:szCs w:val="20"/>
                <w:vertAlign w:val="subscript"/>
              </w:rPr>
              <w:t>30</w:t>
            </w:r>
            <w:r w:rsidRPr="00147BAE">
              <w:rPr>
                <w:rFonts w:ascii="Arial" w:hAnsi="Arial" w:cs="Arial"/>
                <w:sz w:val="20"/>
                <w:szCs w:val="20"/>
              </w:rPr>
              <w:t>O</w:t>
            </w:r>
            <w:r w:rsidRPr="00147BAE">
              <w:rPr>
                <w:rFonts w:ascii="Arial" w:hAnsi="Arial" w:cs="Arial"/>
                <w:sz w:val="20"/>
                <w:szCs w:val="20"/>
                <w:vertAlign w:val="subscript"/>
              </w:rPr>
              <w:t>7</w:t>
            </w:r>
          </w:p>
        </w:tc>
        <w:tc>
          <w:tcPr>
            <w:tcW w:w="1139" w:type="dxa"/>
          </w:tcPr>
          <w:p w14:paraId="71A27520" w14:textId="2B515C47"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{"citationID":"FnvroQZo","properties":{"formattedCitation":"[13]","plainCitation":"[13]","noteIndex":0},"citationItems":[{"id":150,"uris":["http://zotero.org/users/local/zN6oOCle/items/QD67D3D5"],"itemData":{"id":150,"type":"article-journal","container-title":"Industrial Crops and Products","DOI":"10.1016/j.indcrop.2015.10.045","ISSN":"09266690","journalAbbreviation":"Industrial Crops and Products","language":"en","page":"91-103","source":"DOI.org (Crossref)","title":"Ultrasound-assisted and pressurized liquid extraction of phenolic compounds from Phyllanthus amarus and its composition evaluation by UPLC-QTOF","volume":"79","author":[{"family":"Sousa","given":"Adriana Dutra"},{"family":"Maia","given":"Ana Isabel Vitorino"},{"family":"Rodrigues","given":"Tigressa Helena Soares"},{"family":"Canuto","given":"Kirley Marques"},{"family":"Ribeiro","given":"Paulo Riceli Vasconcelos"},{"family":"De Cassia Alves Pereira","given":"Rita"},{"family":"Vieira","given":"Roberto Fontes"},{"family":"De Brito","given":"Edy Sousa"}],"issued":{"date-parts":[["2016",1]]}}}],"schema":"https://github.com/citation-style-language/schema/raw/master/csl-citation.json"}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[13]</w:t>
            </w:r>
            <w:r w:rsidRPr="00147BAE">
              <w:rPr>
                <w:rFonts w:ascii="Arial" w:hAnsi="Arial" w:cs="Arial"/>
              </w:rPr>
              <w:fldChar w:fldCharType="end"/>
            </w:r>
          </w:p>
        </w:tc>
      </w:tr>
      <w:tr w:rsidR="00147BAE" w:rsidRPr="00147BAE" w14:paraId="16BDD50B" w14:textId="7A77F9AD" w:rsidTr="00147BAE">
        <w:trPr>
          <w:trHeight w:val="95"/>
        </w:trPr>
        <w:tc>
          <w:tcPr>
            <w:tcW w:w="1715" w:type="dxa"/>
            <w:hideMark/>
          </w:tcPr>
          <w:p w14:paraId="06AD3978"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Lignan</w:t>
            </w:r>
          </w:p>
        </w:tc>
        <w:tc>
          <w:tcPr>
            <w:tcW w:w="3595" w:type="dxa"/>
            <w:hideMark/>
          </w:tcPr>
          <w:p w14:paraId="3E826BDD" w14:textId="77777777" w:rsidR="00147BAE" w:rsidRPr="00147BAE" w:rsidRDefault="00147BAE" w:rsidP="00147BAE">
            <w:pPr>
              <w:jc w:val="center"/>
              <w:rPr>
                <w:rFonts w:ascii="Arial" w:hAnsi="Arial" w:cs="Arial"/>
                <w:sz w:val="20"/>
                <w:szCs w:val="20"/>
              </w:rPr>
            </w:pPr>
            <w:proofErr w:type="spellStart"/>
            <w:r w:rsidRPr="00147BAE">
              <w:rPr>
                <w:rFonts w:ascii="Arial" w:hAnsi="Arial" w:cs="Arial"/>
                <w:sz w:val="20"/>
                <w:szCs w:val="20"/>
              </w:rPr>
              <w:t>Desmethyleneniranthine</w:t>
            </w:r>
            <w:proofErr w:type="spellEnd"/>
          </w:p>
        </w:tc>
        <w:tc>
          <w:tcPr>
            <w:tcW w:w="1281" w:type="dxa"/>
            <w:hideMark/>
          </w:tcPr>
          <w:p w14:paraId="2C70CAC3"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418.19915</w:t>
            </w:r>
          </w:p>
        </w:tc>
        <w:tc>
          <w:tcPr>
            <w:tcW w:w="1342" w:type="dxa"/>
            <w:hideMark/>
          </w:tcPr>
          <w:p w14:paraId="7E1F6DA2"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23</w:t>
            </w:r>
            <w:r w:rsidRPr="00147BAE">
              <w:rPr>
                <w:rFonts w:ascii="Arial" w:hAnsi="Arial" w:cs="Arial"/>
                <w:sz w:val="20"/>
                <w:szCs w:val="20"/>
              </w:rPr>
              <w:t>H</w:t>
            </w:r>
            <w:r w:rsidRPr="00147BAE">
              <w:rPr>
                <w:rFonts w:ascii="Arial" w:hAnsi="Arial" w:cs="Arial"/>
                <w:sz w:val="20"/>
                <w:szCs w:val="20"/>
                <w:vertAlign w:val="subscript"/>
              </w:rPr>
              <w:t>30</w:t>
            </w:r>
            <w:r w:rsidRPr="00147BAE">
              <w:rPr>
                <w:rFonts w:ascii="Arial" w:hAnsi="Arial" w:cs="Arial"/>
                <w:sz w:val="20"/>
                <w:szCs w:val="20"/>
              </w:rPr>
              <w:t>O</w:t>
            </w:r>
            <w:r w:rsidRPr="00147BAE">
              <w:rPr>
                <w:rFonts w:ascii="Arial" w:hAnsi="Arial" w:cs="Arial"/>
                <w:sz w:val="20"/>
                <w:szCs w:val="20"/>
                <w:vertAlign w:val="subscript"/>
              </w:rPr>
              <w:t>7</w:t>
            </w:r>
          </w:p>
        </w:tc>
        <w:tc>
          <w:tcPr>
            <w:tcW w:w="1139" w:type="dxa"/>
          </w:tcPr>
          <w:p w14:paraId="0738C3D6" w14:textId="6B4DD8FF"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{"citationID":"pmCxNU9A","properties":{"formattedCitation":"[13]","plainCitation":"[13]","noteIndex":0},"citationItems":[{"id":150,"uris":["http://zotero.org/users/local/zN6oOCle/items/QD67D3D5"],"itemData":{"id":150,"type":"article-journal","container-title":"Industrial Crops and Products","DOI":"10.1016/j.indcrop.2015.10.045","ISSN":"09266690","journalAbbreviation":"Industrial Crops and Products","language":"en","page":"91-103","source":"DOI.org (Crossref)","title":"Ultrasound-assisted and pressurized liquid extraction of phenolic compounds from Phyllanthus amarus and its composition evaluation by UPLC-QTOF","volume":"79","author":[{"family":"Sousa","given":"Adriana Dutra"},{"family":"Maia","given":"Ana Isabel Vitorino"},{"family":"Rodrigues","given":"Tigressa Helena Soares"},{"family":"Canuto","given":"Kirley Marques"},{"family":"Ribeiro","given":"Paulo Riceli Vasconcelos"},{"family":"De Cassia Alves Pereira","given":"Rita"},{"family":"Vieira","given":"Roberto Fontes"},{"family":"De Brito","given":"Edy Sousa"}],"issued":{"date-parts":[["2016",1]]}}}],"schema":"https://github.com/citation-style-language/schema/raw/master/csl-citation.json"}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[13]</w:t>
            </w:r>
            <w:r w:rsidRPr="00147BAE">
              <w:rPr>
                <w:rFonts w:ascii="Arial" w:hAnsi="Arial" w:cs="Arial"/>
              </w:rPr>
              <w:fldChar w:fldCharType="end"/>
            </w:r>
          </w:p>
        </w:tc>
      </w:tr>
      <w:tr w:rsidR="00147BAE" w:rsidRPr="00147BAE" w14:paraId="207D1E97" w14:textId="415FBEC8" w:rsidTr="00147BAE">
        <w:trPr>
          <w:trHeight w:val="283"/>
        </w:trPr>
        <w:tc>
          <w:tcPr>
            <w:tcW w:w="1715" w:type="dxa"/>
            <w:noWrap/>
            <w:hideMark/>
          </w:tcPr>
          <w:p w14:paraId="0BA2BDC6"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Lignan</w:t>
            </w:r>
          </w:p>
        </w:tc>
        <w:tc>
          <w:tcPr>
            <w:tcW w:w="3595" w:type="dxa"/>
            <w:noWrap/>
            <w:hideMark/>
          </w:tcPr>
          <w:p w14:paraId="7D56FFEF" w14:textId="77777777" w:rsidR="00147BAE" w:rsidRPr="00147BAE" w:rsidRDefault="00147BAE" w:rsidP="00147BAE">
            <w:pPr>
              <w:jc w:val="center"/>
              <w:rPr>
                <w:rFonts w:ascii="Arial" w:hAnsi="Arial" w:cs="Arial"/>
                <w:sz w:val="20"/>
                <w:szCs w:val="20"/>
              </w:rPr>
            </w:pPr>
            <w:proofErr w:type="spellStart"/>
            <w:r w:rsidRPr="00147BAE">
              <w:rPr>
                <w:rFonts w:ascii="Arial" w:hAnsi="Arial" w:cs="Arial"/>
                <w:sz w:val="20"/>
                <w:szCs w:val="20"/>
              </w:rPr>
              <w:t>Phyllanthusiin</w:t>
            </w:r>
            <w:proofErr w:type="spellEnd"/>
            <w:r w:rsidRPr="00147BAE">
              <w:rPr>
                <w:rFonts w:ascii="Arial" w:hAnsi="Arial" w:cs="Arial"/>
                <w:sz w:val="20"/>
                <w:szCs w:val="20"/>
              </w:rPr>
              <w:t xml:space="preserve"> C</w:t>
            </w:r>
          </w:p>
        </w:tc>
        <w:tc>
          <w:tcPr>
            <w:tcW w:w="1281" w:type="dxa"/>
            <w:noWrap/>
            <w:hideMark/>
          </w:tcPr>
          <w:p w14:paraId="0DA57E12"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926.10565</w:t>
            </w:r>
          </w:p>
        </w:tc>
        <w:tc>
          <w:tcPr>
            <w:tcW w:w="1342" w:type="dxa"/>
            <w:noWrap/>
            <w:hideMark/>
          </w:tcPr>
          <w:p w14:paraId="20E230F6"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40</w:t>
            </w:r>
            <w:r w:rsidRPr="00147BAE">
              <w:rPr>
                <w:rFonts w:ascii="Arial" w:hAnsi="Arial" w:cs="Arial"/>
                <w:sz w:val="20"/>
                <w:szCs w:val="20"/>
              </w:rPr>
              <w:t>H</w:t>
            </w:r>
            <w:r w:rsidRPr="00147BAE">
              <w:rPr>
                <w:rFonts w:ascii="Arial" w:hAnsi="Arial" w:cs="Arial"/>
                <w:sz w:val="20"/>
                <w:szCs w:val="20"/>
                <w:vertAlign w:val="subscript"/>
              </w:rPr>
              <w:t>30</w:t>
            </w:r>
            <w:r w:rsidRPr="00147BAE">
              <w:rPr>
                <w:rFonts w:ascii="Arial" w:hAnsi="Arial" w:cs="Arial"/>
                <w:sz w:val="20"/>
                <w:szCs w:val="20"/>
              </w:rPr>
              <w:t>O</w:t>
            </w:r>
            <w:r w:rsidRPr="00147BAE">
              <w:rPr>
                <w:rFonts w:ascii="Arial" w:hAnsi="Arial" w:cs="Arial"/>
                <w:sz w:val="20"/>
                <w:szCs w:val="20"/>
                <w:vertAlign w:val="subscript"/>
              </w:rPr>
              <w:t>26</w:t>
            </w:r>
          </w:p>
        </w:tc>
        <w:tc>
          <w:tcPr>
            <w:tcW w:w="1139" w:type="dxa"/>
          </w:tcPr>
          <w:p w14:paraId="3221765E" w14:textId="248A9A3C"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{"citationID":"m1xL0Sxx","properties":{"formattedCitation":"[13]","plainCitation":"[13]","noteIndex":0},"citationItems":[{"id":150,"uris":["http://zotero.org/users/local/zN6oOCle/items/QD67D3D5"],"itemData":{"id":150,"type":"article-journal","container-title":"Industrial Crops and Products","DOI":"10.1016/j.indcrop.2015.10.045","ISSN":"09266690","journalAbbreviation":"Industrial Crops and Products","language":"en","page":"91-103","source":"DOI.org (Crossref)","title":"Ultrasound-assisted and pressurized liquid extraction of phenolic compounds from Phyllanthus amarus and its composition evaluation by UPLC-QTOF","volume":"79","author":[{"family":"Sousa","given":"Adriana Dutra"},{"family":"Maia","given":"Ana Isabel Vitorino"},{"family":"Rodrigues","given":"Tigressa Helena Soares"},{"family":"Canuto","given":"Kirley Marques"},{"family":"Ribeiro","given":"Paulo Riceli Vasconcelos"},{"family":"De Cassia Alves Pereira","given":"Rita"},{"family":"Vieira","given":"Roberto Fontes"},{"family":"De Brito","given":"Edy Sousa"}],"issued":{"date-parts":[["2016",1]]}}}],"schema":"https://github.com/citation-style-language/schema/raw/master/csl-citation.json"}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[13]</w:t>
            </w:r>
            <w:r w:rsidRPr="00147BAE">
              <w:rPr>
                <w:rFonts w:ascii="Arial" w:hAnsi="Arial" w:cs="Arial"/>
              </w:rPr>
              <w:fldChar w:fldCharType="end"/>
            </w:r>
          </w:p>
        </w:tc>
      </w:tr>
      <w:tr w:rsidR="00147BAE" w:rsidRPr="00147BAE" w14:paraId="4BA9D27B" w14:textId="1C155D40" w:rsidTr="00147BAE">
        <w:trPr>
          <w:trHeight w:val="273"/>
        </w:trPr>
        <w:tc>
          <w:tcPr>
            <w:tcW w:w="1715" w:type="dxa"/>
            <w:noWrap/>
            <w:hideMark/>
          </w:tcPr>
          <w:p w14:paraId="7B0B5CCC"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Lipid</w:t>
            </w:r>
          </w:p>
        </w:tc>
        <w:tc>
          <w:tcPr>
            <w:tcW w:w="3595" w:type="dxa"/>
            <w:hideMark/>
          </w:tcPr>
          <w:p w14:paraId="7DF3E50F" w14:textId="77777777" w:rsidR="00147BAE" w:rsidRPr="00147BAE" w:rsidRDefault="00147BAE" w:rsidP="00147BAE">
            <w:pPr>
              <w:jc w:val="center"/>
              <w:rPr>
                <w:rFonts w:ascii="Arial" w:hAnsi="Arial" w:cs="Arial"/>
                <w:sz w:val="20"/>
                <w:szCs w:val="20"/>
              </w:rPr>
            </w:pPr>
            <w:proofErr w:type="spellStart"/>
            <w:r w:rsidRPr="00147BAE">
              <w:rPr>
                <w:rFonts w:ascii="Arial" w:hAnsi="Arial" w:cs="Arial"/>
                <w:sz w:val="20"/>
                <w:szCs w:val="20"/>
              </w:rPr>
              <w:t>Octacosyl</w:t>
            </w:r>
            <w:proofErr w:type="spellEnd"/>
            <w:r w:rsidRPr="00147BAE">
              <w:rPr>
                <w:rFonts w:ascii="Arial" w:hAnsi="Arial" w:cs="Arial"/>
                <w:sz w:val="20"/>
                <w:szCs w:val="20"/>
              </w:rPr>
              <w:t xml:space="preserve"> heptafluorobutyrate</w:t>
            </w:r>
          </w:p>
        </w:tc>
        <w:tc>
          <w:tcPr>
            <w:tcW w:w="1281" w:type="dxa"/>
            <w:hideMark/>
          </w:tcPr>
          <w:p w14:paraId="10A76078"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606.42468</w:t>
            </w:r>
          </w:p>
        </w:tc>
        <w:tc>
          <w:tcPr>
            <w:tcW w:w="1342" w:type="dxa"/>
            <w:hideMark/>
          </w:tcPr>
          <w:p w14:paraId="002CA45A"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32</w:t>
            </w:r>
            <w:r w:rsidRPr="00147BAE">
              <w:rPr>
                <w:rFonts w:ascii="Arial" w:hAnsi="Arial" w:cs="Arial"/>
                <w:sz w:val="20"/>
                <w:szCs w:val="20"/>
              </w:rPr>
              <w:t>H</w:t>
            </w:r>
            <w:r w:rsidRPr="00147BAE">
              <w:rPr>
                <w:rFonts w:ascii="Arial" w:hAnsi="Arial" w:cs="Arial"/>
                <w:sz w:val="20"/>
                <w:szCs w:val="20"/>
                <w:vertAlign w:val="subscript"/>
              </w:rPr>
              <w:t>57</w:t>
            </w:r>
            <w:r w:rsidRPr="00147BAE">
              <w:rPr>
                <w:rFonts w:ascii="Arial" w:hAnsi="Arial" w:cs="Arial"/>
                <w:sz w:val="20"/>
                <w:szCs w:val="20"/>
              </w:rPr>
              <w:t>F</w:t>
            </w:r>
            <w:r w:rsidRPr="00147BAE">
              <w:rPr>
                <w:rFonts w:ascii="Arial" w:hAnsi="Arial" w:cs="Arial"/>
                <w:sz w:val="20"/>
                <w:szCs w:val="20"/>
                <w:vertAlign w:val="subscript"/>
              </w:rPr>
              <w:t>7</w:t>
            </w:r>
            <w:r w:rsidRPr="00147BAE">
              <w:rPr>
                <w:rFonts w:ascii="Arial" w:hAnsi="Arial" w:cs="Arial"/>
                <w:sz w:val="20"/>
                <w:szCs w:val="20"/>
              </w:rPr>
              <w:t>O</w:t>
            </w:r>
            <w:r w:rsidRPr="00147BAE">
              <w:rPr>
                <w:rFonts w:ascii="Arial" w:hAnsi="Arial" w:cs="Arial"/>
                <w:sz w:val="20"/>
                <w:szCs w:val="20"/>
                <w:vertAlign w:val="subscript"/>
              </w:rPr>
              <w:t>2</w:t>
            </w:r>
          </w:p>
        </w:tc>
        <w:tc>
          <w:tcPr>
            <w:tcW w:w="1139" w:type="dxa"/>
          </w:tcPr>
          <w:p w14:paraId="0EA99B36" w14:textId="744BC357"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{"citationID":"5purfrm1","properties":{"formattedCitation":"[16]","plainCitation":"[16]","noteIndex":0},"citationItems":[{"id":178,"uris":["http://zotero.org/users/local/zN6oOCle/items/65GGYQ8C"],"itemData":{"id":178,"type":"article-journal","abstract":"Background and Objective: The presence of natural antioxidant activity in plants has been well acknowledged worldwide. There is increasing demand for a natural antioxidant to replace synthetic additives in the food and pharmacological industries. The main goal of this study was to fractionate and identify active antioxidant principles in Phyllanthus amarus leaves. Materials and Methods: Samples of matured and healthy looking leaves of Phyllanthus amarus were collected. Extraction of the plant was done using ethanol and fractionation with different solvents of varied polarity via column chromatography, starting from n-hexane, chloroform, ethyl acetate, ethanol, methanol and lastly, water. The fractions were screened for antioxidant activity by a 2, 2-Diphenylpicrylhydrazyl (DPPH) assay. Fraction 10b shows high antioxidant activity and was subjected to further analysis using the GC-MS and FTIR analysis and 32 compounds were identified. Total phenol and total flavonoid contents were analyzed by the Folin Ciocalteu method and aluminium chloride colorimetric method, respectively. Results: The result for total antioxidant activity shows that fraction 10b has the highest antioxidant activity (83 mg mLG1) while fraction 2a shows the lowest antioxidant activity (13 mg mLG1). The result for total phenol content showed that fraction 10b has the highest phenol content (430 mg mLG1) and fraction 2a has the lowest phenol content (9 mg mLG1). Fraction 3b shows the highest concentration of total flavonoid content (143 mg mLG1) while fraction 2a shows the lowest concentration (23 mg mLG1). The result shows a strong positive correlation between total antioxidant and total phenol content. The relationship between total antioxidant and total flavonoid content shows negative. Conclusion: This present study concluded that the high phenol content present in Phyllanthus amarus leaves is entirely responsible for the antioxidant activity of the plant.","container-title":"American Journal of Biochemistry and Molecular Biology","DOI":"10.3923/ajbmb.2022.30.40","ISSN":"21504210","issue":"1","journalAbbreviation":"American J. of Biochemistry and Molecular Biology","language":"en","page":"30-40","source":"DOI.org (Crossref)","title":"Purification and GC-MS Spectroscopic Identification of Active Antioxidant Principles in Ethanol Extract of Phyllanthus amarus Leaves","volume":"12","author":[{"family":"Ejeh Yakub","given":"Ojochenemi"},{"family":"John Isaac","given":"Umaru"},{"family":"Roy Emocho","given":"Yohanna"},{"family":"Theresa Eh","given":"Ogbole"}],"issued":{"date-parts":[["2022",1,15]]}}}],"schema":"https://github.com/citation-style-language/schema/raw/master/csl-citation.json"}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[16]</w:t>
            </w:r>
            <w:r w:rsidRPr="00147BAE">
              <w:rPr>
                <w:rFonts w:ascii="Arial" w:hAnsi="Arial" w:cs="Arial"/>
              </w:rPr>
              <w:fldChar w:fldCharType="end"/>
            </w:r>
          </w:p>
        </w:tc>
      </w:tr>
      <w:tr w:rsidR="00147BAE" w:rsidRPr="00147BAE" w14:paraId="1506F3CE" w14:textId="76257E51" w:rsidTr="00147BAE">
        <w:trPr>
          <w:trHeight w:val="135"/>
        </w:trPr>
        <w:tc>
          <w:tcPr>
            <w:tcW w:w="1715" w:type="dxa"/>
            <w:noWrap/>
            <w:hideMark/>
          </w:tcPr>
          <w:p w14:paraId="4CFCA4F5"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Lipid</w:t>
            </w:r>
          </w:p>
        </w:tc>
        <w:tc>
          <w:tcPr>
            <w:tcW w:w="3595" w:type="dxa"/>
            <w:hideMark/>
          </w:tcPr>
          <w:p w14:paraId="13511EED" w14:textId="77777777" w:rsidR="00147BAE" w:rsidRPr="00147BAE" w:rsidRDefault="00147BAE" w:rsidP="00147BAE">
            <w:pPr>
              <w:jc w:val="center"/>
              <w:rPr>
                <w:rFonts w:ascii="Arial" w:hAnsi="Arial" w:cs="Arial"/>
                <w:sz w:val="20"/>
                <w:szCs w:val="20"/>
              </w:rPr>
            </w:pPr>
            <w:proofErr w:type="spellStart"/>
            <w:r w:rsidRPr="00147BAE">
              <w:rPr>
                <w:rFonts w:ascii="Arial" w:hAnsi="Arial" w:cs="Arial"/>
                <w:sz w:val="20"/>
                <w:szCs w:val="20"/>
              </w:rPr>
              <w:t>Tetratriacontyl</w:t>
            </w:r>
            <w:proofErr w:type="spellEnd"/>
            <w:r w:rsidRPr="00147BAE">
              <w:rPr>
                <w:rFonts w:ascii="Arial" w:hAnsi="Arial" w:cs="Arial"/>
                <w:sz w:val="20"/>
                <w:szCs w:val="20"/>
              </w:rPr>
              <w:t xml:space="preserve"> heptafluorobutyrate</w:t>
            </w:r>
          </w:p>
        </w:tc>
        <w:tc>
          <w:tcPr>
            <w:tcW w:w="1281" w:type="dxa"/>
            <w:hideMark/>
          </w:tcPr>
          <w:p w14:paraId="2A1C2E5C"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634.45598</w:t>
            </w:r>
          </w:p>
        </w:tc>
        <w:tc>
          <w:tcPr>
            <w:tcW w:w="1342" w:type="dxa"/>
            <w:hideMark/>
          </w:tcPr>
          <w:p w14:paraId="162B451C"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34</w:t>
            </w:r>
            <w:r w:rsidRPr="00147BAE">
              <w:rPr>
                <w:rFonts w:ascii="Arial" w:hAnsi="Arial" w:cs="Arial"/>
                <w:sz w:val="20"/>
                <w:szCs w:val="20"/>
              </w:rPr>
              <w:t>H</w:t>
            </w:r>
            <w:r w:rsidRPr="00147BAE">
              <w:rPr>
                <w:rFonts w:ascii="Arial" w:hAnsi="Arial" w:cs="Arial"/>
                <w:sz w:val="20"/>
                <w:szCs w:val="20"/>
                <w:vertAlign w:val="subscript"/>
              </w:rPr>
              <w:t>61</w:t>
            </w:r>
            <w:r w:rsidRPr="00147BAE">
              <w:rPr>
                <w:rFonts w:ascii="Arial" w:hAnsi="Arial" w:cs="Arial"/>
                <w:sz w:val="20"/>
                <w:szCs w:val="20"/>
              </w:rPr>
              <w:t>F</w:t>
            </w:r>
            <w:r w:rsidRPr="00147BAE">
              <w:rPr>
                <w:rFonts w:ascii="Arial" w:hAnsi="Arial" w:cs="Arial"/>
                <w:sz w:val="20"/>
                <w:szCs w:val="20"/>
                <w:vertAlign w:val="subscript"/>
              </w:rPr>
              <w:t>7</w:t>
            </w:r>
            <w:r w:rsidRPr="00147BAE">
              <w:rPr>
                <w:rFonts w:ascii="Arial" w:hAnsi="Arial" w:cs="Arial"/>
                <w:sz w:val="20"/>
                <w:szCs w:val="20"/>
              </w:rPr>
              <w:t>O</w:t>
            </w:r>
            <w:r w:rsidRPr="00147BAE">
              <w:rPr>
                <w:rFonts w:ascii="Arial" w:hAnsi="Arial" w:cs="Arial"/>
                <w:sz w:val="20"/>
                <w:szCs w:val="20"/>
                <w:vertAlign w:val="subscript"/>
              </w:rPr>
              <w:t>2</w:t>
            </w:r>
          </w:p>
        </w:tc>
        <w:tc>
          <w:tcPr>
            <w:tcW w:w="1139" w:type="dxa"/>
          </w:tcPr>
          <w:p w14:paraId="65A2102D" w14:textId="1991CEC1"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{"citationID":"zptwZTdj","properties":{"formattedCitation":"[16]","plainCitation":"[16]","noteIndex":0},"citationItems":[{"id":178,"uris":["http://zotero.org/users/local/zN6oOCle/items/65GGYQ8C"],"itemData":{"id":178,"type":"article-journal","abstract":"Background and Objective: The presence of natural antioxidant activity in plants has been well acknowledged worldwide. There is increasing demand for a natural antioxidant to replace synthetic additives in the food and pharmacological industries. The main goal of this study was to fractionate and identify active antioxidant principles in Phyllanthus amarus leaves. Materials and Methods: Samples of matured and healthy looking leaves of Phyllanthus amarus were collected. Extraction of the plant was done using ethanol and fractionation with different solvents of varied polarity via column chromatography, starting from n-hexane, chloroform, ethyl acetate, ethanol, methanol and lastly, water. The fractions were screened for antioxidant activity by a 2, 2-Diphenylpicrylhydrazyl (DPPH) assay. Fraction 10b shows high antioxidant activity and was subjected to further analysis using the GC-MS and FTIR analysis and 32 compounds were identified. Total phenol and total flavonoid contents were analyzed by the Folin Ciocalteu method and aluminium chloride colorimetric method, respectively. Results: The result for total antioxidant activity shows that fraction 10b has the highest antioxidant activity (83 mg mLG1) while fraction 2a shows the lowest antioxidant activity (13 mg mLG1). The result for total phenol content showed that fraction 10b has the highest phenol content (430 mg mLG1) and fraction 2a has the lowest phenol content (9 mg mLG1). Fraction 3b shows the highest concentration of total flavonoid content (143 mg mLG1) while fraction 2a shows the lowest concentration (23 mg mLG1). The result shows a strong positive correlation between total antioxidant and total phenol content. The relationship between total antioxidant and total flavonoid content shows negative. Conclusion: This present study concluded that the high phenol content present in Phyllanthus amarus leaves is entirely responsible for the antioxidant activity of the plant.","container-title":"American Journal of Biochemistry and Molecular Biology","DOI":"10.3923/ajbmb.2022.30.40","ISSN":"21504210","issue":"1","journalAbbreviation":"American J. of Biochemistry and Molecular Biology","language":"en","page":"30-40","source":"DOI.org (Crossref)","title":"Purification and GC-MS Spectroscopic Identification of Active Antioxidant Principles in Ethanol Extract of Phyllanthus amarus Leaves","volume":"12","author":[{"family":"Ejeh Yakub","given":"Ojochenemi"},{"family":"John Isaac","given":"Umaru"},{"family":"Roy Emocho","given":"Yohanna"},{"family":"Theresa Eh","given":"Ogbole"}],"issued":{"date-parts":[["2022",1,15]]}}}],"schema":"https://github.com/citation-style-language/schema/raw/master/csl-citation.json"}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[16]</w:t>
            </w:r>
            <w:r w:rsidRPr="00147BAE">
              <w:rPr>
                <w:rFonts w:ascii="Arial" w:hAnsi="Arial" w:cs="Arial"/>
              </w:rPr>
              <w:fldChar w:fldCharType="end"/>
            </w:r>
          </w:p>
        </w:tc>
      </w:tr>
      <w:tr w:rsidR="00147BAE" w:rsidRPr="00147BAE" w14:paraId="7D96463C" w14:textId="222814A7" w:rsidTr="00147BAE">
        <w:trPr>
          <w:trHeight w:val="181"/>
        </w:trPr>
        <w:tc>
          <w:tcPr>
            <w:tcW w:w="1715" w:type="dxa"/>
            <w:noWrap/>
            <w:hideMark/>
          </w:tcPr>
          <w:p w14:paraId="46C3D4E4"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Lipid</w:t>
            </w:r>
          </w:p>
        </w:tc>
        <w:tc>
          <w:tcPr>
            <w:tcW w:w="3595" w:type="dxa"/>
            <w:hideMark/>
          </w:tcPr>
          <w:p w14:paraId="61CB0B5D"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Bis(2-ethylhexyl) phthalate)</w:t>
            </w:r>
          </w:p>
        </w:tc>
        <w:tc>
          <w:tcPr>
            <w:tcW w:w="1281" w:type="dxa"/>
            <w:hideMark/>
          </w:tcPr>
          <w:p w14:paraId="457FD523"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390.27701</w:t>
            </w:r>
          </w:p>
        </w:tc>
        <w:tc>
          <w:tcPr>
            <w:tcW w:w="1342" w:type="dxa"/>
            <w:hideMark/>
          </w:tcPr>
          <w:p w14:paraId="54207E33"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24</w:t>
            </w:r>
            <w:r w:rsidRPr="00147BAE">
              <w:rPr>
                <w:rFonts w:ascii="Arial" w:hAnsi="Arial" w:cs="Arial"/>
                <w:sz w:val="20"/>
                <w:szCs w:val="20"/>
              </w:rPr>
              <w:t>H</w:t>
            </w:r>
            <w:r w:rsidRPr="00147BAE">
              <w:rPr>
                <w:rFonts w:ascii="Arial" w:hAnsi="Arial" w:cs="Arial"/>
                <w:sz w:val="20"/>
                <w:szCs w:val="20"/>
                <w:vertAlign w:val="subscript"/>
              </w:rPr>
              <w:t>38</w:t>
            </w:r>
            <w:r w:rsidRPr="00147BAE">
              <w:rPr>
                <w:rFonts w:ascii="Arial" w:hAnsi="Arial" w:cs="Arial"/>
                <w:sz w:val="20"/>
                <w:szCs w:val="20"/>
              </w:rPr>
              <w:t>O</w:t>
            </w:r>
            <w:r w:rsidRPr="00147BAE">
              <w:rPr>
                <w:rFonts w:ascii="Arial" w:hAnsi="Arial" w:cs="Arial"/>
                <w:sz w:val="20"/>
                <w:szCs w:val="20"/>
                <w:vertAlign w:val="subscript"/>
              </w:rPr>
              <w:t>4</w:t>
            </w:r>
          </w:p>
        </w:tc>
        <w:tc>
          <w:tcPr>
            <w:tcW w:w="1139" w:type="dxa"/>
          </w:tcPr>
          <w:p w14:paraId="3E408F0C" w14:textId="09B57631"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{"citationID":"SYNaCKAm","properties":{"formattedCitation":"[16]","plainCitation":"[16]","noteIndex":0},"citationItems":[{"id":178,"uris":["http://zotero.org/users/local/zN6oOCle/items/65GGYQ8C"],"itemData":{"id":178,"type":"article-journal","abstract":"Background and Objective: The presence of natural antioxidant activity in plants has been well acknowledged worldwide. There is increasing demand for a natural antioxidant to replace synthetic additives in the food and pharmacological industries. The main goal of this study was to fractionate and identify active antioxidant principles in Phyllanthus amarus leaves. Materials and Methods: Samples of matured and healthy looking leaves of Phyllanthus amarus were collected. Extraction of the plant was done using ethanol and fractionation with different solvents of varied polarity via column chromatography, starting from n-hexane, chloroform, ethyl acetate, ethanol, methanol and lastly, water. The fractions were screened for antioxidant activity by a 2, 2-Diphenylpicrylhydrazyl (DPPH) assay. Fraction 10b shows high antioxidant activity and was subjected to further analysis using the GC-MS and FTIR analysis and 32 compounds were identified. Total phenol and total flavonoid contents were analyzed by the Folin Ciocalteu method and aluminium chloride colorimetric method, respectively. Results: The result for total antioxidant activity shows that fraction 10b has the highest antioxidant activity (83 mg mLG1) while fraction 2a shows the lowest antioxidant activity (13 mg mLG1). The result for total phenol content showed that fraction 10b has the highest phenol content (430 mg mLG1) and fraction 2a has the lowest phenol content (9 mg mLG1). Fraction 3b shows the highest concentration of total flavonoid content (143 mg mLG1) while fraction 2a shows the lowest concentration (23 mg mLG1). The result shows a strong positive correlation between total antioxidant and total phenol content. The relationship between total antioxidant and total flavonoid content shows negative. Conclusion: This present study concluded that the high phenol content present in Phyllanthus amarus leaves is entirely responsible for the antioxidant activity of the plant.","container-title":"American Journal of Biochemistry and Molecular Biology","DOI":"10.3923/ajbmb.2022.30.40","ISSN":"21504210","issue":"1","journalAbbreviation":"American J. of Biochemistry and Molecular Biology","language":"en","page":"30-40","source":"DOI.org (Crossref)","title":"Purification and GC-MS Spectroscopic Identification of Active Antioxidant Principles in Ethanol Extract of Phyllanthus amarus Leaves","volume":"12","author":[{"family":"Ejeh Yakub","given":"Ojochenemi"},{"family":"John Isaac","given":"Umaru"},{"family":"Roy Emocho","given":"Yohanna"},{"family":"Theresa Eh","given":"Ogbole"}],"issued":{"date-parts":[["2022",1,15]]}}}],"schema":"https://github.com/citation-style-language/schema/raw/master/csl-citation.json"}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[16]</w:t>
            </w:r>
            <w:r w:rsidRPr="00147BAE">
              <w:rPr>
                <w:rFonts w:ascii="Arial" w:hAnsi="Arial" w:cs="Arial"/>
              </w:rPr>
              <w:fldChar w:fldCharType="end"/>
            </w:r>
          </w:p>
        </w:tc>
      </w:tr>
      <w:tr w:rsidR="00147BAE" w:rsidRPr="00147BAE" w14:paraId="66E0E0A2" w14:textId="65BE41B0" w:rsidTr="00147BAE">
        <w:trPr>
          <w:trHeight w:val="120"/>
        </w:trPr>
        <w:tc>
          <w:tcPr>
            <w:tcW w:w="1715" w:type="dxa"/>
            <w:hideMark/>
          </w:tcPr>
          <w:p w14:paraId="09117897"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Phenolic acid</w:t>
            </w:r>
          </w:p>
        </w:tc>
        <w:tc>
          <w:tcPr>
            <w:tcW w:w="3595" w:type="dxa"/>
            <w:hideMark/>
          </w:tcPr>
          <w:p w14:paraId="7E4BF804"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Gallic acid</w:t>
            </w:r>
          </w:p>
        </w:tc>
        <w:tc>
          <w:tcPr>
            <w:tcW w:w="1281" w:type="dxa"/>
            <w:hideMark/>
          </w:tcPr>
          <w:p w14:paraId="4376B660"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170.02152</w:t>
            </w:r>
          </w:p>
        </w:tc>
        <w:tc>
          <w:tcPr>
            <w:tcW w:w="1342" w:type="dxa"/>
            <w:hideMark/>
          </w:tcPr>
          <w:p w14:paraId="3C3F63B5"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7</w:t>
            </w:r>
            <w:r w:rsidRPr="00147BAE">
              <w:rPr>
                <w:rFonts w:ascii="Arial" w:hAnsi="Arial" w:cs="Arial"/>
                <w:sz w:val="20"/>
                <w:szCs w:val="20"/>
              </w:rPr>
              <w:t>H</w:t>
            </w:r>
            <w:r w:rsidRPr="00147BAE">
              <w:rPr>
                <w:rFonts w:ascii="Arial" w:hAnsi="Arial" w:cs="Arial"/>
                <w:sz w:val="20"/>
                <w:szCs w:val="20"/>
                <w:vertAlign w:val="subscript"/>
              </w:rPr>
              <w:t>6</w:t>
            </w:r>
            <w:r w:rsidRPr="00147BAE">
              <w:rPr>
                <w:rFonts w:ascii="Arial" w:hAnsi="Arial" w:cs="Arial"/>
                <w:sz w:val="20"/>
                <w:szCs w:val="20"/>
              </w:rPr>
              <w:t>O</w:t>
            </w:r>
            <w:r w:rsidRPr="00147BAE">
              <w:rPr>
                <w:rFonts w:ascii="Arial" w:hAnsi="Arial" w:cs="Arial"/>
                <w:sz w:val="20"/>
                <w:szCs w:val="20"/>
                <w:vertAlign w:val="subscript"/>
              </w:rPr>
              <w:t>5</w:t>
            </w:r>
          </w:p>
        </w:tc>
        <w:tc>
          <w:tcPr>
            <w:tcW w:w="1139" w:type="dxa"/>
          </w:tcPr>
          <w:p w14:paraId="5573C089" w14:textId="1183F27F"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{"citationID":"O2aiyOL3","properties":{"formattedCitation":"[13]","plainCitation":"[13]","noteIndex":0},"citationItems":[{"id":150,"uris":["http://zotero.org/users/local/zN6oOCle/items/QD67D3D5"],"itemData":{"id":150,"type":"article-journal","container-title":"Industrial Crops and Products","DOI":"10.1016/j.indcrop.2015.10.045","ISSN":"09266690","journalAbbreviation":"Industrial Crops and Products","language":"en","page":"91-103","source":"DOI.org (Crossref)","title":"Ultrasound-assisted and pressurized liquid extraction of phenolic compounds from Phyllanthus amarus and its composition evaluation by UPLC-QTOF","volume":"79","author":[{"family":"Sousa","given":"Adriana Dutra"},{"family":"Maia","given":"Ana Isabel Vitorino"},{"family":"Rodrigues","given":"Tigressa Helena Soares"},{"family":"Canuto","given":"Kirley Marques"},{"family":"Ribeiro","given":"Paulo Riceli Vasconcelos"},{"family":"De Cassia Alves Pereira","given":"Rita"},{"family":"Vieira","given":"Roberto Fontes"},{"family":"De Brito","given":"Edy Sousa"}],"issued":{"date-parts":[["2016",1]]}}}],"schema":"https://github.com/citation-style-language/schema/raw/master/csl-citation.json"}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[13]</w:t>
            </w:r>
            <w:r w:rsidRPr="00147BAE">
              <w:rPr>
                <w:rFonts w:ascii="Arial" w:hAnsi="Arial" w:cs="Arial"/>
              </w:rPr>
              <w:fldChar w:fldCharType="end"/>
            </w:r>
          </w:p>
        </w:tc>
      </w:tr>
      <w:tr w:rsidR="00147BAE" w:rsidRPr="00147BAE" w14:paraId="2E84A6A7" w14:textId="26E46C6D" w:rsidTr="00147BAE">
        <w:trPr>
          <w:trHeight w:val="117"/>
        </w:trPr>
        <w:tc>
          <w:tcPr>
            <w:tcW w:w="1715" w:type="dxa"/>
            <w:hideMark/>
          </w:tcPr>
          <w:p w14:paraId="5C168470" w14:textId="77777777" w:rsidR="00147BAE" w:rsidRPr="00147BAE" w:rsidRDefault="00147BAE" w:rsidP="00147BAE">
            <w:pPr>
              <w:jc w:val="both"/>
              <w:rPr>
                <w:rFonts w:ascii="Arial" w:hAnsi="Arial" w:cs="Arial"/>
                <w:sz w:val="20"/>
                <w:szCs w:val="20"/>
              </w:rPr>
            </w:pPr>
            <w:r w:rsidRPr="00147BAE">
              <w:rPr>
                <w:rFonts w:ascii="Arial" w:hAnsi="Arial" w:cs="Arial"/>
                <w:sz w:val="20"/>
                <w:szCs w:val="20"/>
              </w:rPr>
              <w:t>Phenolic acid</w:t>
            </w:r>
          </w:p>
        </w:tc>
        <w:tc>
          <w:tcPr>
            <w:tcW w:w="3595" w:type="dxa"/>
            <w:hideMark/>
          </w:tcPr>
          <w:p w14:paraId="66E39181" w14:textId="77777777" w:rsidR="00147BAE" w:rsidRPr="00147BAE" w:rsidRDefault="00147BAE" w:rsidP="00147BAE">
            <w:pPr>
              <w:jc w:val="center"/>
              <w:rPr>
                <w:rFonts w:ascii="Arial" w:hAnsi="Arial" w:cs="Arial"/>
                <w:sz w:val="20"/>
                <w:szCs w:val="20"/>
              </w:rPr>
            </w:pPr>
            <w:proofErr w:type="spellStart"/>
            <w:r w:rsidRPr="00147BAE">
              <w:rPr>
                <w:rFonts w:ascii="Arial" w:hAnsi="Arial" w:cs="Arial"/>
                <w:sz w:val="20"/>
                <w:szCs w:val="20"/>
              </w:rPr>
              <w:t>Caffeoylhexaric</w:t>
            </w:r>
            <w:proofErr w:type="spellEnd"/>
            <w:r w:rsidRPr="00147BAE">
              <w:rPr>
                <w:rFonts w:ascii="Arial" w:hAnsi="Arial" w:cs="Arial"/>
                <w:sz w:val="20"/>
                <w:szCs w:val="20"/>
              </w:rPr>
              <w:t xml:space="preserve"> acid</w:t>
            </w:r>
          </w:p>
        </w:tc>
        <w:tc>
          <w:tcPr>
            <w:tcW w:w="1281" w:type="dxa"/>
            <w:hideMark/>
          </w:tcPr>
          <w:p w14:paraId="4351F361"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372.06926</w:t>
            </w:r>
          </w:p>
        </w:tc>
        <w:tc>
          <w:tcPr>
            <w:tcW w:w="1342" w:type="dxa"/>
            <w:hideMark/>
          </w:tcPr>
          <w:p w14:paraId="39F2B132"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15</w:t>
            </w:r>
            <w:r w:rsidRPr="00147BAE">
              <w:rPr>
                <w:rFonts w:ascii="Arial" w:hAnsi="Arial" w:cs="Arial"/>
                <w:sz w:val="20"/>
                <w:szCs w:val="20"/>
              </w:rPr>
              <w:t>H</w:t>
            </w:r>
            <w:r w:rsidRPr="00147BAE">
              <w:rPr>
                <w:rFonts w:ascii="Arial" w:hAnsi="Arial" w:cs="Arial"/>
                <w:sz w:val="20"/>
                <w:szCs w:val="20"/>
                <w:vertAlign w:val="subscript"/>
              </w:rPr>
              <w:t>16</w:t>
            </w:r>
            <w:r w:rsidRPr="00147BAE">
              <w:rPr>
                <w:rFonts w:ascii="Arial" w:hAnsi="Arial" w:cs="Arial"/>
                <w:sz w:val="20"/>
                <w:szCs w:val="20"/>
              </w:rPr>
              <w:t>O</w:t>
            </w:r>
            <w:r w:rsidRPr="00147BAE">
              <w:rPr>
                <w:rFonts w:ascii="Arial" w:hAnsi="Arial" w:cs="Arial"/>
                <w:sz w:val="20"/>
                <w:szCs w:val="20"/>
                <w:vertAlign w:val="subscript"/>
              </w:rPr>
              <w:t>11</w:t>
            </w:r>
          </w:p>
        </w:tc>
        <w:tc>
          <w:tcPr>
            <w:tcW w:w="1139" w:type="dxa"/>
          </w:tcPr>
          <w:p w14:paraId="3B656024" w14:textId="0DFAAA90"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{"citationID":"ee7DfAKl","properties":{"formattedCitation":"[13]","plainCitation":"[13]","noteIndex":0},"citationItems":[{"id":150,"uris":["http://zotero.org/users/local/zN6oOCle/items/QD67D3D5"],"itemData":{"id":150,"type":"article-journal","container-title":"Industrial Crops and Products","DOI":"10.1016/j.indcrop.2015.10.045","ISSN":"09266690","journalAbbreviation":"Industrial Crops and Products","language":"en","page":"91-103","source":"DOI.org (Crossref)","title":"Ultrasound-assisted and pressurized liquid extraction of phenolic compounds from Phyllanthus amarus and its composition evaluation by UPLC-QTOF","volume":"79","author":[{"family":"Sousa","given":"Adriana Dutra"},{"family":"Maia","given":"Ana Isabel Vitorino"},{"family":"Rodrigues","given":"Tigressa Helena Soares"},{"family":"Canuto","given":"Kirley Marques"},{"family":"Ribeiro","given":"Paulo Riceli Vasconcelos"},{"family":"De Cassia Alves Pereira","given":"Rita"},{"family":"Vieira","given":"Roberto Fontes"},{"family":"De Brito","given":"Edy Sousa"}],"issued":{"date-parts":[["2016",1]]}}}],"schema":"https://github.com/citation-style-language/schema/raw/master/csl-citation.json"}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[13]</w:t>
            </w:r>
            <w:r w:rsidRPr="00147BAE">
              <w:rPr>
                <w:rFonts w:ascii="Arial" w:hAnsi="Arial" w:cs="Arial"/>
              </w:rPr>
              <w:fldChar w:fldCharType="end"/>
            </w:r>
          </w:p>
        </w:tc>
      </w:tr>
      <w:tr w:rsidR="00147BAE" w:rsidRPr="00147BAE" w14:paraId="77CD32DE" w14:textId="07FD9970" w:rsidTr="00147BAE">
        <w:trPr>
          <w:trHeight w:val="263"/>
        </w:trPr>
        <w:tc>
          <w:tcPr>
            <w:tcW w:w="1715" w:type="dxa"/>
            <w:hideMark/>
          </w:tcPr>
          <w:p w14:paraId="31FA2631"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Phenolic ester</w:t>
            </w:r>
          </w:p>
        </w:tc>
        <w:tc>
          <w:tcPr>
            <w:tcW w:w="3595" w:type="dxa"/>
            <w:hideMark/>
          </w:tcPr>
          <w:p w14:paraId="6497F140"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Caffeic acid-3-O-glucuronide</w:t>
            </w:r>
          </w:p>
        </w:tc>
        <w:tc>
          <w:tcPr>
            <w:tcW w:w="1281" w:type="dxa"/>
            <w:hideMark/>
          </w:tcPr>
          <w:p w14:paraId="340F2115"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356.07435</w:t>
            </w:r>
          </w:p>
        </w:tc>
        <w:tc>
          <w:tcPr>
            <w:tcW w:w="1342" w:type="dxa"/>
            <w:hideMark/>
          </w:tcPr>
          <w:p w14:paraId="4374EDA2"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15</w:t>
            </w:r>
            <w:r w:rsidRPr="00147BAE">
              <w:rPr>
                <w:rFonts w:ascii="Arial" w:hAnsi="Arial" w:cs="Arial"/>
                <w:sz w:val="20"/>
                <w:szCs w:val="20"/>
              </w:rPr>
              <w:t>H</w:t>
            </w:r>
            <w:r w:rsidRPr="00147BAE">
              <w:rPr>
                <w:rFonts w:ascii="Arial" w:hAnsi="Arial" w:cs="Arial"/>
                <w:sz w:val="20"/>
                <w:szCs w:val="20"/>
                <w:vertAlign w:val="subscript"/>
              </w:rPr>
              <w:t>16</w:t>
            </w:r>
            <w:r w:rsidRPr="00147BAE">
              <w:rPr>
                <w:rFonts w:ascii="Arial" w:hAnsi="Arial" w:cs="Arial"/>
                <w:sz w:val="20"/>
                <w:szCs w:val="20"/>
              </w:rPr>
              <w:t>O</w:t>
            </w:r>
            <w:r w:rsidRPr="00147BAE">
              <w:rPr>
                <w:rFonts w:ascii="Arial" w:hAnsi="Arial" w:cs="Arial"/>
                <w:sz w:val="20"/>
                <w:szCs w:val="20"/>
                <w:vertAlign w:val="subscript"/>
              </w:rPr>
              <w:t>10</w:t>
            </w:r>
          </w:p>
        </w:tc>
        <w:tc>
          <w:tcPr>
            <w:tcW w:w="1139" w:type="dxa"/>
          </w:tcPr>
          <w:p w14:paraId="3F381DA8" w14:textId="646E012B"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{"citationID":"G4UQanl5","properties":{"formattedCitation":"[13]","plainCitation":"[13]","noteIndex":0},"citationItems":[{"id":150,"uris":["http://zotero.org/users/local/zN6oOCle/items/QD67D3D5"],"itemData":{"id":150,"type":"article-journal","container-title":"Industrial Crops and Products","DOI":"10.1016/j.indcrop.2015.10.045","ISSN":"09266690","journalAbbreviation":"Industrial Crops and Products","language":"en","page":"91-103","source":"DOI.org (Crossref)","title":"Ultrasound-assisted and pressurized liquid extraction of phenolic compounds from Phyllanthus amarus and its composition evaluation by UPLC-QTOF","volume":"79","author":[{"family":"Sousa","given":"Adriana Dutra"},{"family":"Maia","given":"Ana Isabel Vitorino"},{"family":"Rodrigues","given":"Tigressa Helena Soares"},{"family":"Canuto","given":"Kirley Marques"},{"family":"Ribeiro","given":"Paulo Riceli Vasconcelos"},{"family":"De Cassia Alves Pereira","given":"Rita"},{"family":"Vieira","given":"Roberto Fontes"},{"family":"De Brito","given":"Edy Sousa"}],"issued":{"date-parts":[["2016",1]]}}}],"schema":"https://github.com/citation-style-language/schema/raw/master/csl-citation.json"}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[13]</w:t>
            </w:r>
            <w:r w:rsidRPr="00147BAE">
              <w:rPr>
                <w:rFonts w:ascii="Arial" w:hAnsi="Arial" w:cs="Arial"/>
              </w:rPr>
              <w:fldChar w:fldCharType="end"/>
            </w:r>
          </w:p>
        </w:tc>
      </w:tr>
      <w:tr w:rsidR="00147BAE" w:rsidRPr="00147BAE" w14:paraId="6AF8E195" w14:textId="7A212280" w:rsidTr="00147BAE">
        <w:trPr>
          <w:trHeight w:val="181"/>
        </w:trPr>
        <w:tc>
          <w:tcPr>
            <w:tcW w:w="1715" w:type="dxa"/>
            <w:noWrap/>
            <w:hideMark/>
          </w:tcPr>
          <w:p w14:paraId="162578BF"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Polyphenols</w:t>
            </w:r>
          </w:p>
        </w:tc>
        <w:tc>
          <w:tcPr>
            <w:tcW w:w="3595" w:type="dxa"/>
            <w:hideMark/>
          </w:tcPr>
          <w:p w14:paraId="3695E1DF"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1,2,3-Benzenetriol</w:t>
            </w:r>
          </w:p>
        </w:tc>
        <w:tc>
          <w:tcPr>
            <w:tcW w:w="1281" w:type="dxa"/>
            <w:hideMark/>
          </w:tcPr>
          <w:p w14:paraId="2F07017A"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126.03169</w:t>
            </w:r>
          </w:p>
        </w:tc>
        <w:tc>
          <w:tcPr>
            <w:tcW w:w="1342" w:type="dxa"/>
            <w:hideMark/>
          </w:tcPr>
          <w:p w14:paraId="3AD07A84"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6</w:t>
            </w:r>
            <w:r w:rsidRPr="00147BAE">
              <w:rPr>
                <w:rFonts w:ascii="Arial" w:hAnsi="Arial" w:cs="Arial"/>
                <w:sz w:val="20"/>
                <w:szCs w:val="20"/>
              </w:rPr>
              <w:t>H</w:t>
            </w:r>
            <w:r w:rsidRPr="00147BAE">
              <w:rPr>
                <w:rFonts w:ascii="Arial" w:hAnsi="Arial" w:cs="Arial"/>
                <w:sz w:val="20"/>
                <w:szCs w:val="20"/>
                <w:vertAlign w:val="subscript"/>
              </w:rPr>
              <w:t>6</w:t>
            </w:r>
            <w:r w:rsidRPr="00147BAE">
              <w:rPr>
                <w:rFonts w:ascii="Arial" w:hAnsi="Arial" w:cs="Arial"/>
                <w:sz w:val="20"/>
                <w:szCs w:val="20"/>
              </w:rPr>
              <w:t>O</w:t>
            </w:r>
            <w:r w:rsidRPr="00147BAE">
              <w:rPr>
                <w:rFonts w:ascii="Arial" w:hAnsi="Arial" w:cs="Arial"/>
                <w:sz w:val="20"/>
                <w:szCs w:val="20"/>
                <w:vertAlign w:val="subscript"/>
              </w:rPr>
              <w:t>3</w:t>
            </w:r>
          </w:p>
        </w:tc>
        <w:tc>
          <w:tcPr>
            <w:tcW w:w="1139" w:type="dxa"/>
          </w:tcPr>
          <w:p w14:paraId="51150747" w14:textId="6B2FCAED"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{"citationID":"rrYJpleb","properties":{"formattedCitation":"[14]","plainCitation":"[14]","noteIndex":0},"citationItems":[{"id":154,"uris":["http://zotero.org/users/local/zN6oOCle/items/BSMP2DPR"],"itemData":{"id":154,"type":"article-journal","abstract":"The purpose of study was to carryout spectroscopic study of four fractions obtained from Phyllanthus amarus Schum. and Thonn. aqueous leaf. extract and determine their antimicrobial activities. The plant leaves were dried, powdered and extracted with sterile distilled water. Aqueous extract obtained was fractionated with solvents of varying polarity through column chromatography. Fractions were characterized using UV-VIS, FTIR and GC/MS techniques. The UV-VIS profile indicated different peaks ranging from 200-800nm, Fraction A showed peaks at 661,491,396 and 272, fraction B, 660 and 600.50. Fraction C had only one peak, 651, and fraction D, two peaks 759,294. The IR spectrum showed hydroxyl (OH) absorption, methylene, methyl and carboxylic group absorptions. Compounds present in the various fractions included 1,2-benzenedicarboxylic acid dioctyl ester (phthalic acid), ricinoleic acid, pentadecanoic acid, tetradecanoic acid, Glycerin, 2-Coumaranone, n-hexadecanoic acid and others as detected by gas chromatography mass spectra. Compound obtained from the fractions were potent against Escherichia coli, Staphylococcus aureus and Candida albicans.The antimicrobial properties observed in these fractions are reflection of the compounds present in aqueous extract as detected by the spectroscopic analyses.","container-title":"American Journal of Microbiological Research","DOI":"10.12691/ajmr-12-4-2","ISSN":"2328-4129","issue":"4","journalAbbreviation":"AJMR","language":"en","page":"85-91","source":"DOI.org (Crossref)","title":"Spectroscopic and Antimicrobial Activities of Fractions Derived from Phyllanthus Amarus Schum and Thonn Aqueous Leaf Extract","volume":"12","author":[{"family":"Patience Ogheneochuko","given":"Adomi"},{"family":"Ubreye Benjamin","given":"Owhe-Ureghe"},{"family":"Tavs Atavwoda","given":"Abere"},{"family":"Henry Akpobor","given":"Okeri"},{"family":"Johnson Oji","given":"Otutu"}],"issued":{"date-parts":[["2024",8,30]]}}}],"schema":"https://github.com/citation-style-language/schema/raw/master/csl-citation.json"}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[14]</w:t>
            </w:r>
            <w:r w:rsidRPr="00147BAE">
              <w:rPr>
                <w:rFonts w:ascii="Arial" w:hAnsi="Arial" w:cs="Arial"/>
              </w:rPr>
              <w:fldChar w:fldCharType="end"/>
            </w:r>
          </w:p>
        </w:tc>
      </w:tr>
      <w:tr w:rsidR="00147BAE" w:rsidRPr="00147BAE" w14:paraId="421389E0" w14:textId="7154DAF8" w:rsidTr="00147BAE">
        <w:trPr>
          <w:trHeight w:val="227"/>
        </w:trPr>
        <w:tc>
          <w:tcPr>
            <w:tcW w:w="1715" w:type="dxa"/>
            <w:noWrap/>
            <w:hideMark/>
          </w:tcPr>
          <w:p w14:paraId="68F303D8"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lastRenderedPageBreak/>
              <w:t>Tannins</w:t>
            </w:r>
          </w:p>
        </w:tc>
        <w:tc>
          <w:tcPr>
            <w:tcW w:w="3595" w:type="dxa"/>
            <w:noWrap/>
            <w:hideMark/>
          </w:tcPr>
          <w:p w14:paraId="4DE752E7" w14:textId="77777777" w:rsidR="00147BAE" w:rsidRPr="00147BAE" w:rsidRDefault="00147BAE" w:rsidP="00147BAE">
            <w:pPr>
              <w:jc w:val="center"/>
              <w:rPr>
                <w:rFonts w:ascii="Arial" w:hAnsi="Arial" w:cs="Arial"/>
                <w:sz w:val="20"/>
                <w:szCs w:val="20"/>
              </w:rPr>
            </w:pPr>
            <w:proofErr w:type="spellStart"/>
            <w:r w:rsidRPr="00147BAE">
              <w:rPr>
                <w:rFonts w:ascii="Arial" w:hAnsi="Arial" w:cs="Arial"/>
                <w:sz w:val="20"/>
                <w:szCs w:val="20"/>
              </w:rPr>
              <w:t>Monogalloyl</w:t>
            </w:r>
            <w:proofErr w:type="spellEnd"/>
            <w:r w:rsidRPr="00147BAE">
              <w:rPr>
                <w:rFonts w:ascii="Arial" w:hAnsi="Arial" w:cs="Arial"/>
                <w:sz w:val="20"/>
                <w:szCs w:val="20"/>
              </w:rPr>
              <w:t xml:space="preserve"> </w:t>
            </w:r>
            <w:proofErr w:type="spellStart"/>
            <w:r w:rsidRPr="00147BAE">
              <w:rPr>
                <w:rFonts w:ascii="Arial" w:hAnsi="Arial" w:cs="Arial"/>
                <w:sz w:val="20"/>
                <w:szCs w:val="20"/>
              </w:rPr>
              <w:t>hexoside</w:t>
            </w:r>
            <w:proofErr w:type="spellEnd"/>
          </w:p>
        </w:tc>
        <w:tc>
          <w:tcPr>
            <w:tcW w:w="1281" w:type="dxa"/>
            <w:noWrap/>
            <w:hideMark/>
          </w:tcPr>
          <w:p w14:paraId="3E64552A"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332.07435</w:t>
            </w:r>
          </w:p>
        </w:tc>
        <w:tc>
          <w:tcPr>
            <w:tcW w:w="1342" w:type="dxa"/>
            <w:noWrap/>
            <w:hideMark/>
          </w:tcPr>
          <w:p w14:paraId="2A23FFA8"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13</w:t>
            </w:r>
            <w:r w:rsidRPr="00147BAE">
              <w:rPr>
                <w:rFonts w:ascii="Arial" w:hAnsi="Arial" w:cs="Arial"/>
                <w:sz w:val="20"/>
                <w:szCs w:val="20"/>
              </w:rPr>
              <w:t>H</w:t>
            </w:r>
            <w:r w:rsidRPr="00147BAE">
              <w:rPr>
                <w:rFonts w:ascii="Arial" w:hAnsi="Arial" w:cs="Arial"/>
                <w:sz w:val="20"/>
                <w:szCs w:val="20"/>
                <w:vertAlign w:val="subscript"/>
              </w:rPr>
              <w:t>16</w:t>
            </w:r>
            <w:r w:rsidRPr="00147BAE">
              <w:rPr>
                <w:rFonts w:ascii="Arial" w:hAnsi="Arial" w:cs="Arial"/>
                <w:sz w:val="20"/>
                <w:szCs w:val="20"/>
              </w:rPr>
              <w:t>O</w:t>
            </w:r>
            <w:r w:rsidRPr="00147BAE">
              <w:rPr>
                <w:rFonts w:ascii="Arial" w:hAnsi="Arial" w:cs="Arial"/>
                <w:sz w:val="20"/>
                <w:szCs w:val="20"/>
                <w:vertAlign w:val="subscript"/>
              </w:rPr>
              <w:t>10</w:t>
            </w:r>
          </w:p>
        </w:tc>
        <w:tc>
          <w:tcPr>
            <w:tcW w:w="1139" w:type="dxa"/>
          </w:tcPr>
          <w:p w14:paraId="57F1A022" w14:textId="2388CD0D"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{"citationID":"wpfTNMr8","properties":{"formattedCitation":"[13]","plainCitation":"[13]","noteIndex":0},"citationItems":[{"id":150,"uris":["http://zotero.org/users/local/zN6oOCle/items/QD67D3D5"],"itemData":{"id":150,"type":"article-journal","container-title":"Industrial Crops and Products","DOI":"10.1016/j.indcrop.2015.10.045","ISSN":"09266690","journalAbbreviation":"Industrial Crops and Products","language":"en","page":"91-103","source":"DOI.org (Crossref)","title":"Ultrasound-assisted and pressurized liquid extraction of phenolic compounds from Phyllanthus amarus and its composition evaluation by UPLC-QTOF","volume":"79","author":[{"family":"Sousa","given":"Adriana Dutra"},{"family":"Maia","given":"Ana Isabel Vitorino"},{"family":"Rodrigues","given":"Tigressa Helena Soares"},{"family":"Canuto","given":"Kirley Marques"},{"family":"Ribeiro","given":"Paulo Riceli Vasconcelos"},{"family":"De Cassia Alves Pereira","given":"Rita"},{"family":"Vieira","given":"Roberto Fontes"},{"family":"De Brito","given":"Edy Sousa"}],"issued":{"date-parts":[["2016",1]]}}}],"schema":"https://github.com/citation-style-language/schema/raw/master/csl-citation.json"}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[13]</w:t>
            </w:r>
            <w:r w:rsidRPr="00147BAE">
              <w:rPr>
                <w:rFonts w:ascii="Arial" w:hAnsi="Arial" w:cs="Arial"/>
              </w:rPr>
              <w:fldChar w:fldCharType="end"/>
            </w:r>
          </w:p>
        </w:tc>
      </w:tr>
      <w:tr w:rsidR="00147BAE" w:rsidRPr="00147BAE" w14:paraId="4FC2DBC6" w14:textId="30D772B5" w:rsidTr="00147BAE">
        <w:trPr>
          <w:trHeight w:val="117"/>
        </w:trPr>
        <w:tc>
          <w:tcPr>
            <w:tcW w:w="1715" w:type="dxa"/>
            <w:noWrap/>
            <w:hideMark/>
          </w:tcPr>
          <w:p w14:paraId="029D38E9"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Tannins</w:t>
            </w:r>
          </w:p>
        </w:tc>
        <w:tc>
          <w:tcPr>
            <w:tcW w:w="3595" w:type="dxa"/>
            <w:noWrap/>
            <w:hideMark/>
          </w:tcPr>
          <w:p w14:paraId="649CF0A6"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Ellagic acid</w:t>
            </w:r>
          </w:p>
        </w:tc>
        <w:tc>
          <w:tcPr>
            <w:tcW w:w="1281" w:type="dxa"/>
            <w:noWrap/>
            <w:hideMark/>
          </w:tcPr>
          <w:p w14:paraId="73C8FE60"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302.00763</w:t>
            </w:r>
          </w:p>
        </w:tc>
        <w:tc>
          <w:tcPr>
            <w:tcW w:w="1342" w:type="dxa"/>
            <w:noWrap/>
            <w:hideMark/>
          </w:tcPr>
          <w:p w14:paraId="00D39334"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14</w:t>
            </w:r>
            <w:r w:rsidRPr="00147BAE">
              <w:rPr>
                <w:rFonts w:ascii="Arial" w:hAnsi="Arial" w:cs="Arial"/>
                <w:sz w:val="20"/>
                <w:szCs w:val="20"/>
              </w:rPr>
              <w:t>H</w:t>
            </w:r>
            <w:r w:rsidRPr="00147BAE">
              <w:rPr>
                <w:rFonts w:ascii="Arial" w:hAnsi="Arial" w:cs="Arial"/>
                <w:sz w:val="20"/>
                <w:szCs w:val="20"/>
                <w:vertAlign w:val="subscript"/>
              </w:rPr>
              <w:t>6</w:t>
            </w:r>
            <w:r w:rsidRPr="00147BAE">
              <w:rPr>
                <w:rFonts w:ascii="Arial" w:hAnsi="Arial" w:cs="Arial"/>
                <w:sz w:val="20"/>
                <w:szCs w:val="20"/>
              </w:rPr>
              <w:t>O</w:t>
            </w:r>
            <w:r w:rsidRPr="00147BAE">
              <w:rPr>
                <w:rFonts w:ascii="Arial" w:hAnsi="Arial" w:cs="Arial"/>
                <w:sz w:val="20"/>
                <w:szCs w:val="20"/>
                <w:vertAlign w:val="subscript"/>
              </w:rPr>
              <w:t>8</w:t>
            </w:r>
          </w:p>
        </w:tc>
        <w:tc>
          <w:tcPr>
            <w:tcW w:w="1139" w:type="dxa"/>
          </w:tcPr>
          <w:p w14:paraId="6E2FE75F" w14:textId="522F3560"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{"citationID":"ijqZhTgT","properties":{"formattedCitation":"[13]","plainCitation":"[13]","noteIndex":0},"citationItems":[{"id":150,"uris":["http://zotero.org/users/local/zN6oOCle/items/QD67D3D5"],"itemData":{"id":150,"type":"article-journal","container-title":"Industrial Crops and Products","DOI":"10.1016/j.indcrop.2015.10.045","ISSN":"09266690","journalAbbreviation":"Industrial Crops and Products","language":"en","page":"91-103","source":"DOI.org (Crossref)","title":"Ultrasound-assisted and pressurized liquid extraction of phenolic compounds from Phyllanthus amarus and its composition evaluation by UPLC-QTOF","volume":"79","author":[{"family":"Sousa","given":"Adriana Dutra"},{"family":"Maia","given":"Ana Isabel Vitorino"},{"family":"Rodrigues","given":"Tigressa Helena Soares"},{"family":"Canuto","given":"Kirley Marques"},{"family":"Ribeiro","given":"Paulo Riceli Vasconcelos"},{"family":"De Cassia Alves Pereira","given":"Rita"},{"family":"Vieira","given":"Roberto Fontes"},{"family":"De Brito","given":"Edy Sousa"}],"issued":{"date-parts":[["2016",1]]}}}],"schema":"https://github.com/citation-style-language/schema/raw/master/csl-citation.json"}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[13]</w:t>
            </w:r>
            <w:r w:rsidRPr="00147BAE">
              <w:rPr>
                <w:rFonts w:ascii="Arial" w:hAnsi="Arial" w:cs="Arial"/>
              </w:rPr>
              <w:fldChar w:fldCharType="end"/>
            </w:r>
          </w:p>
        </w:tc>
      </w:tr>
      <w:tr w:rsidR="00147BAE" w:rsidRPr="00147BAE" w14:paraId="60530C36" w14:textId="59CCDF9C" w:rsidTr="00147BAE">
        <w:trPr>
          <w:trHeight w:val="163"/>
        </w:trPr>
        <w:tc>
          <w:tcPr>
            <w:tcW w:w="1715" w:type="dxa"/>
            <w:noWrap/>
            <w:hideMark/>
          </w:tcPr>
          <w:p w14:paraId="01762961"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Tannins</w:t>
            </w:r>
          </w:p>
        </w:tc>
        <w:tc>
          <w:tcPr>
            <w:tcW w:w="3595" w:type="dxa"/>
            <w:noWrap/>
            <w:hideMark/>
          </w:tcPr>
          <w:p w14:paraId="2D1E2324" w14:textId="77777777" w:rsidR="00147BAE" w:rsidRPr="00147BAE" w:rsidRDefault="00147BAE" w:rsidP="00147BAE">
            <w:pPr>
              <w:jc w:val="center"/>
              <w:rPr>
                <w:rFonts w:ascii="Arial" w:hAnsi="Arial" w:cs="Arial"/>
                <w:sz w:val="20"/>
                <w:szCs w:val="20"/>
              </w:rPr>
            </w:pPr>
            <w:proofErr w:type="spellStart"/>
            <w:r w:rsidRPr="00147BAE">
              <w:rPr>
                <w:rFonts w:ascii="Arial" w:hAnsi="Arial" w:cs="Arial"/>
                <w:sz w:val="20"/>
                <w:szCs w:val="20"/>
              </w:rPr>
              <w:t>Corilagin</w:t>
            </w:r>
            <w:proofErr w:type="spellEnd"/>
          </w:p>
        </w:tc>
        <w:tc>
          <w:tcPr>
            <w:tcW w:w="1281" w:type="dxa"/>
            <w:noWrap/>
            <w:hideMark/>
          </w:tcPr>
          <w:p w14:paraId="7836D8B1"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634.08061</w:t>
            </w:r>
          </w:p>
        </w:tc>
        <w:tc>
          <w:tcPr>
            <w:tcW w:w="1342" w:type="dxa"/>
            <w:noWrap/>
            <w:hideMark/>
          </w:tcPr>
          <w:p w14:paraId="6B2407FB"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27</w:t>
            </w:r>
            <w:r w:rsidRPr="00147BAE">
              <w:rPr>
                <w:rFonts w:ascii="Arial" w:hAnsi="Arial" w:cs="Arial"/>
                <w:sz w:val="20"/>
                <w:szCs w:val="20"/>
              </w:rPr>
              <w:t>H</w:t>
            </w:r>
            <w:r w:rsidRPr="00147BAE">
              <w:rPr>
                <w:rFonts w:ascii="Arial" w:hAnsi="Arial" w:cs="Arial"/>
                <w:sz w:val="20"/>
                <w:szCs w:val="20"/>
                <w:vertAlign w:val="subscript"/>
              </w:rPr>
              <w:t>22</w:t>
            </w:r>
            <w:r w:rsidRPr="00147BAE">
              <w:rPr>
                <w:rFonts w:ascii="Arial" w:hAnsi="Arial" w:cs="Arial"/>
                <w:sz w:val="20"/>
                <w:szCs w:val="20"/>
              </w:rPr>
              <w:t>O</w:t>
            </w:r>
            <w:r w:rsidRPr="00147BAE">
              <w:rPr>
                <w:rFonts w:ascii="Arial" w:hAnsi="Arial" w:cs="Arial"/>
                <w:sz w:val="20"/>
                <w:szCs w:val="20"/>
                <w:vertAlign w:val="subscript"/>
              </w:rPr>
              <w:t>18</w:t>
            </w:r>
          </w:p>
        </w:tc>
        <w:tc>
          <w:tcPr>
            <w:tcW w:w="1139" w:type="dxa"/>
          </w:tcPr>
          <w:p w14:paraId="356D93A6" w14:textId="781F92EA"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{"citationID":"MiIaBGug","properties":{"formattedCitation":"[13]","plainCitation":"[13]","noteIndex":0},"citationItems":[{"id":150,"uris":["http://zotero.org/users/local/zN6oOCle/items/QD67D3D5"],"itemData":{"id":150,"type":"article-journal","container-title":"Industrial Crops and Products","DOI":"10.1016/j.indcrop.2015.10.045","ISSN":"09266690","journalAbbreviation":"Industrial Crops and Products","language":"en","page":"91-103","source":"DOI.org (Crossref)","title":"Ultrasound-assisted and pressurized liquid extraction of phenolic compounds from Phyllanthus amarus and its composition evaluation by UPLC-QTOF","volume":"79","author":[{"family":"Sousa","given":"Adriana Dutra"},{"family":"Maia","given":"Ana Isabel Vitorino"},{"family":"Rodrigues","given":"Tigressa Helena Soares"},{"family":"Canuto","given":"Kirley Marques"},{"family":"Ribeiro","given":"Paulo Riceli Vasconcelos"},{"family":"De Cassia Alves Pereira","given":"Rita"},{"family":"Vieira","given":"Roberto Fontes"},{"family":"De Brito","given":"Edy Sousa"}],"issued":{"date-parts":[["2016",1]]}}}],"schema":"https://github.com/citation-style-language/schema/raw/master/csl-citation.json"}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[13]</w:t>
            </w:r>
            <w:r w:rsidRPr="00147BAE">
              <w:rPr>
                <w:rFonts w:ascii="Arial" w:hAnsi="Arial" w:cs="Arial"/>
              </w:rPr>
              <w:fldChar w:fldCharType="end"/>
            </w:r>
          </w:p>
        </w:tc>
      </w:tr>
      <w:tr w:rsidR="00147BAE" w:rsidRPr="00147BAE" w14:paraId="3F4952DB" w14:textId="7EFE52BF" w:rsidTr="00147BAE">
        <w:trPr>
          <w:trHeight w:val="210"/>
        </w:trPr>
        <w:tc>
          <w:tcPr>
            <w:tcW w:w="1715" w:type="dxa"/>
            <w:noWrap/>
            <w:hideMark/>
          </w:tcPr>
          <w:p w14:paraId="6D086056"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Tannins</w:t>
            </w:r>
          </w:p>
        </w:tc>
        <w:tc>
          <w:tcPr>
            <w:tcW w:w="3595" w:type="dxa"/>
            <w:noWrap/>
            <w:hideMark/>
          </w:tcPr>
          <w:p w14:paraId="7564B295" w14:textId="77777777" w:rsidR="00147BAE" w:rsidRPr="00147BAE" w:rsidRDefault="00147BAE" w:rsidP="00147BAE">
            <w:pPr>
              <w:jc w:val="center"/>
              <w:rPr>
                <w:rFonts w:ascii="Arial" w:hAnsi="Arial" w:cs="Arial"/>
                <w:sz w:val="20"/>
                <w:szCs w:val="20"/>
              </w:rPr>
            </w:pPr>
            <w:proofErr w:type="spellStart"/>
            <w:r w:rsidRPr="00147BAE">
              <w:rPr>
                <w:rFonts w:ascii="Arial" w:hAnsi="Arial" w:cs="Arial"/>
                <w:sz w:val="20"/>
                <w:szCs w:val="20"/>
              </w:rPr>
              <w:t>Brevifolin</w:t>
            </w:r>
            <w:proofErr w:type="spellEnd"/>
            <w:r w:rsidRPr="00147BAE">
              <w:rPr>
                <w:rFonts w:ascii="Arial" w:hAnsi="Arial" w:cs="Arial"/>
                <w:sz w:val="20"/>
                <w:szCs w:val="20"/>
              </w:rPr>
              <w:t xml:space="preserve"> carboxylic acid</w:t>
            </w:r>
          </w:p>
        </w:tc>
        <w:tc>
          <w:tcPr>
            <w:tcW w:w="1281" w:type="dxa"/>
            <w:noWrap/>
            <w:hideMark/>
          </w:tcPr>
          <w:p w14:paraId="3323FB56"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292.02192</w:t>
            </w:r>
          </w:p>
        </w:tc>
        <w:tc>
          <w:tcPr>
            <w:tcW w:w="1342" w:type="dxa"/>
            <w:noWrap/>
            <w:hideMark/>
          </w:tcPr>
          <w:p w14:paraId="066DD9CD"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13</w:t>
            </w:r>
            <w:r w:rsidRPr="00147BAE">
              <w:rPr>
                <w:rFonts w:ascii="Arial" w:hAnsi="Arial" w:cs="Arial"/>
                <w:sz w:val="20"/>
                <w:szCs w:val="20"/>
              </w:rPr>
              <w:t>H</w:t>
            </w:r>
            <w:r w:rsidRPr="00147BAE">
              <w:rPr>
                <w:rFonts w:ascii="Arial" w:hAnsi="Arial" w:cs="Arial"/>
                <w:sz w:val="20"/>
                <w:szCs w:val="20"/>
                <w:vertAlign w:val="subscript"/>
              </w:rPr>
              <w:t>8</w:t>
            </w:r>
            <w:r w:rsidRPr="00147BAE">
              <w:rPr>
                <w:rFonts w:ascii="Arial" w:hAnsi="Arial" w:cs="Arial"/>
                <w:sz w:val="20"/>
                <w:szCs w:val="20"/>
              </w:rPr>
              <w:t>O</w:t>
            </w:r>
            <w:r w:rsidRPr="00147BAE">
              <w:rPr>
                <w:rFonts w:ascii="Arial" w:hAnsi="Arial" w:cs="Arial"/>
                <w:sz w:val="20"/>
                <w:szCs w:val="20"/>
                <w:vertAlign w:val="subscript"/>
              </w:rPr>
              <w:t>8</w:t>
            </w:r>
          </w:p>
        </w:tc>
        <w:tc>
          <w:tcPr>
            <w:tcW w:w="1139" w:type="dxa"/>
          </w:tcPr>
          <w:p w14:paraId="1385A190" w14:textId="6E54228D"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{"citationID":"KiN2a7BP","properties":{"formattedCitation":"[13]","plainCitation":"[13]","noteIndex":0},"citationItems":[{"id":150,"uris":["http://zotero.org/users/local/zN6oOCle/items/QD67D3D5"],"itemData":{"id":150,"type":"article-journal","container-title":"Industrial Crops and Products","DOI":"10.1016/j.indcrop.2015.10.045","ISSN":"09266690","journalAbbreviation":"Industrial Crops and Products","language":"en","page":"91-103","source":"DOI.org (Crossref)","title":"Ultrasound-assisted and pressurized liquid extraction of phenolic compounds from Phyllanthus amarus and its composition evaluation by UPLC-QTOF","volume":"79","author":[{"family":"Sousa","given":"Adriana Dutra"},{"family":"Maia","given":"Ana Isabel Vitorino"},{"family":"Rodrigues","given":"Tigressa Helena Soares"},{"family":"Canuto","given":"Kirley Marques"},{"family":"Ribeiro","given":"Paulo Riceli Vasconcelos"},{"family":"De Cassia Alves Pereira","given":"Rita"},{"family":"Vieira","given":"Roberto Fontes"},{"family":"De Brito","given":"Edy Sousa"}],"issued":{"date-parts":[["2016",1]]}}}],"schema":"https://github.com/citation-style-language/schema/raw/master/csl-citation.json"}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[13]</w:t>
            </w:r>
            <w:r w:rsidRPr="00147BAE">
              <w:rPr>
                <w:rFonts w:ascii="Arial" w:hAnsi="Arial" w:cs="Arial"/>
              </w:rPr>
              <w:fldChar w:fldCharType="end"/>
            </w:r>
          </w:p>
        </w:tc>
      </w:tr>
      <w:tr w:rsidR="00147BAE" w:rsidRPr="00147BAE" w14:paraId="2F82009C" w14:textId="4A3D5865" w:rsidTr="00147BAE">
        <w:trPr>
          <w:trHeight w:val="227"/>
        </w:trPr>
        <w:tc>
          <w:tcPr>
            <w:tcW w:w="1715" w:type="dxa"/>
            <w:noWrap/>
            <w:hideMark/>
          </w:tcPr>
          <w:p w14:paraId="7AFC7D09"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Tannins</w:t>
            </w:r>
          </w:p>
        </w:tc>
        <w:tc>
          <w:tcPr>
            <w:tcW w:w="3595" w:type="dxa"/>
            <w:noWrap/>
            <w:hideMark/>
          </w:tcPr>
          <w:p w14:paraId="4355CE89"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Geraniin</w:t>
            </w:r>
          </w:p>
        </w:tc>
        <w:tc>
          <w:tcPr>
            <w:tcW w:w="1281" w:type="dxa"/>
            <w:noWrap/>
            <w:hideMark/>
          </w:tcPr>
          <w:p w14:paraId="4DE138CF"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952.08180</w:t>
            </w:r>
          </w:p>
        </w:tc>
        <w:tc>
          <w:tcPr>
            <w:tcW w:w="1342" w:type="dxa"/>
            <w:noWrap/>
            <w:hideMark/>
          </w:tcPr>
          <w:p w14:paraId="544D2B46"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41</w:t>
            </w:r>
            <w:r w:rsidRPr="00147BAE">
              <w:rPr>
                <w:rFonts w:ascii="Arial" w:hAnsi="Arial" w:cs="Arial"/>
                <w:sz w:val="20"/>
                <w:szCs w:val="20"/>
              </w:rPr>
              <w:t>H</w:t>
            </w:r>
            <w:r w:rsidRPr="00147BAE">
              <w:rPr>
                <w:rFonts w:ascii="Arial" w:hAnsi="Arial" w:cs="Arial"/>
                <w:sz w:val="20"/>
                <w:szCs w:val="20"/>
                <w:vertAlign w:val="subscript"/>
              </w:rPr>
              <w:t>28</w:t>
            </w:r>
            <w:r w:rsidRPr="00147BAE">
              <w:rPr>
                <w:rFonts w:ascii="Arial" w:hAnsi="Arial" w:cs="Arial"/>
                <w:sz w:val="20"/>
                <w:szCs w:val="20"/>
              </w:rPr>
              <w:t>O</w:t>
            </w:r>
            <w:r w:rsidRPr="00147BAE">
              <w:rPr>
                <w:rFonts w:ascii="Arial" w:hAnsi="Arial" w:cs="Arial"/>
                <w:sz w:val="20"/>
                <w:szCs w:val="20"/>
                <w:vertAlign w:val="subscript"/>
              </w:rPr>
              <w:t>27</w:t>
            </w:r>
          </w:p>
        </w:tc>
        <w:tc>
          <w:tcPr>
            <w:tcW w:w="1139" w:type="dxa"/>
          </w:tcPr>
          <w:p w14:paraId="26843B7B" w14:textId="2CBE6BB1"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{"citationID":"hip6eQEl","properties":{"formattedCitation":"[13]","plainCitation":"[13]","noteIndex":0},"citationItems":[{"id":150,"uris":["http://zotero.org/users/local/zN6oOCle/items/QD67D3D5"],"itemData":{"id":150,"type":"article-journal","container-title":"Industrial Crops and Products","DOI":"10.1016/j.indcrop.2015.10.045","ISSN":"09266690","journalAbbreviation":"Industrial Crops and Products","language":"en","page":"91-103","source":"DOI.org (Crossref)","title":"Ultrasound-assisted and pressurized liquid extraction of phenolic compounds from Phyllanthus amarus and its composition evaluation by UPLC-QTOF","volume":"79","author":[{"family":"Sousa","given":"Adriana Dutra"},{"family":"Maia","given":"Ana Isabel Vitorino"},{"family":"Rodrigues","given":"Tigressa Helena Soares"},{"family":"Canuto","given":"Kirley Marques"},{"family":"Ribeiro","given":"Paulo Riceli Vasconcelos"},{"family":"De Cassia Alves Pereira","given":"Rita"},{"family":"Vieira","given":"Roberto Fontes"},{"family":"De Brito","given":"Edy Sousa"}],"issued":{"date-parts":[["2016",1]]}}}],"schema":"https://github.com/citation-style-language/schema/raw/master/csl-citation.json"}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[13]</w:t>
            </w:r>
            <w:r w:rsidRPr="00147BAE">
              <w:rPr>
                <w:rFonts w:ascii="Arial" w:hAnsi="Arial" w:cs="Arial"/>
              </w:rPr>
              <w:fldChar w:fldCharType="end"/>
            </w:r>
          </w:p>
        </w:tc>
      </w:tr>
      <w:tr w:rsidR="00147BAE" w:rsidRPr="00147BAE" w14:paraId="388DAFF9" w14:textId="5AE3B3E6" w:rsidTr="00147BAE">
        <w:trPr>
          <w:trHeight w:val="159"/>
        </w:trPr>
        <w:tc>
          <w:tcPr>
            <w:tcW w:w="1715" w:type="dxa"/>
            <w:noWrap/>
            <w:hideMark/>
          </w:tcPr>
          <w:p w14:paraId="295E34E5"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Tannins</w:t>
            </w:r>
          </w:p>
        </w:tc>
        <w:tc>
          <w:tcPr>
            <w:tcW w:w="3595" w:type="dxa"/>
            <w:noWrap/>
            <w:hideMark/>
          </w:tcPr>
          <w:p w14:paraId="1E1FEEF7" w14:textId="77777777" w:rsidR="00147BAE" w:rsidRPr="00147BAE" w:rsidRDefault="00147BAE" w:rsidP="00147BAE">
            <w:pPr>
              <w:jc w:val="center"/>
              <w:rPr>
                <w:rFonts w:ascii="Arial" w:hAnsi="Arial" w:cs="Arial"/>
                <w:sz w:val="20"/>
                <w:szCs w:val="20"/>
              </w:rPr>
            </w:pPr>
            <w:proofErr w:type="spellStart"/>
            <w:r w:rsidRPr="00147BAE">
              <w:rPr>
                <w:rFonts w:ascii="Arial" w:hAnsi="Arial" w:cs="Arial"/>
                <w:sz w:val="20"/>
                <w:szCs w:val="20"/>
              </w:rPr>
              <w:t>Aramiic</w:t>
            </w:r>
            <w:proofErr w:type="spellEnd"/>
            <w:r w:rsidRPr="00147BAE">
              <w:rPr>
                <w:rFonts w:ascii="Arial" w:hAnsi="Arial" w:cs="Arial"/>
                <w:sz w:val="20"/>
                <w:szCs w:val="20"/>
              </w:rPr>
              <w:t xml:space="preserve"> acid</w:t>
            </w:r>
          </w:p>
        </w:tc>
        <w:tc>
          <w:tcPr>
            <w:tcW w:w="1281" w:type="dxa"/>
            <w:noWrap/>
            <w:hideMark/>
          </w:tcPr>
          <w:p w14:paraId="4A1F2EEE"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970.09236</w:t>
            </w:r>
          </w:p>
        </w:tc>
        <w:tc>
          <w:tcPr>
            <w:tcW w:w="1342" w:type="dxa"/>
            <w:noWrap/>
            <w:hideMark/>
          </w:tcPr>
          <w:p w14:paraId="295838F4"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41</w:t>
            </w:r>
            <w:r w:rsidRPr="00147BAE">
              <w:rPr>
                <w:rFonts w:ascii="Arial" w:hAnsi="Arial" w:cs="Arial"/>
                <w:sz w:val="20"/>
                <w:szCs w:val="20"/>
              </w:rPr>
              <w:t>H</w:t>
            </w:r>
            <w:r w:rsidRPr="00147BAE">
              <w:rPr>
                <w:rFonts w:ascii="Arial" w:hAnsi="Arial" w:cs="Arial"/>
                <w:sz w:val="20"/>
                <w:szCs w:val="20"/>
                <w:vertAlign w:val="subscript"/>
              </w:rPr>
              <w:t>30</w:t>
            </w:r>
            <w:r w:rsidRPr="00147BAE">
              <w:rPr>
                <w:rFonts w:ascii="Arial" w:hAnsi="Arial" w:cs="Arial"/>
                <w:sz w:val="20"/>
                <w:szCs w:val="20"/>
              </w:rPr>
              <w:t>O</w:t>
            </w:r>
            <w:r w:rsidRPr="00147BAE">
              <w:rPr>
                <w:rFonts w:ascii="Arial" w:hAnsi="Arial" w:cs="Arial"/>
                <w:sz w:val="20"/>
                <w:szCs w:val="20"/>
                <w:vertAlign w:val="subscript"/>
              </w:rPr>
              <w:t>28</w:t>
            </w:r>
          </w:p>
        </w:tc>
        <w:tc>
          <w:tcPr>
            <w:tcW w:w="1139" w:type="dxa"/>
          </w:tcPr>
          <w:p w14:paraId="7A7019CA" w14:textId="20363181"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{"citationID":"qyK2syaA","properties":{"formattedCitation":"[13]","plainCitation":"[13]","noteIndex":0},"citationItems":[{"id":150,"uris":["http://zotero.org/users/local/zN6oOCle/items/QD67D3D5"],"itemData":{"id":150,"type":"article-journal","container-title":"Industrial Crops and Products","DOI":"10.1016/j.indcrop.2015.10.045","ISSN":"09266690","journalAbbreviation":"Industrial Crops and Products","language":"en","page":"91-103","source":"DOI.org (Crossref)","title":"Ultrasound-assisted and pressurized liquid extraction of phenolic compounds from Phyllanthus amarus and its composition evaluation by UPLC-QTOF","volume":"79","author":[{"family":"Sousa","given":"Adriana Dutra"},{"family":"Maia","given":"Ana Isabel Vitorino"},{"family":"Rodrigues","given":"Tigressa Helena Soares"},{"family":"Canuto","given":"Kirley Marques"},{"family":"Ribeiro","given":"Paulo Riceli Vasconcelos"},{"family":"De Cassia Alves Pereira","given":"Rita"},{"family":"Vieira","given":"Roberto Fontes"},{"family":"De Brito","given":"Edy Sousa"}],"issued":{"date-parts":[["2016",1]]}}}],"schema":"https://github.com/citation-style-language/schema/raw/master/csl-citation.json"}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[13]</w:t>
            </w:r>
            <w:r w:rsidRPr="00147BAE">
              <w:rPr>
                <w:rFonts w:ascii="Arial" w:hAnsi="Arial" w:cs="Arial"/>
              </w:rPr>
              <w:fldChar w:fldCharType="end"/>
            </w:r>
          </w:p>
        </w:tc>
      </w:tr>
      <w:tr w:rsidR="00147BAE" w:rsidRPr="00147BAE" w14:paraId="635AD27C" w14:textId="0AAD796A" w:rsidTr="00147BAE">
        <w:trPr>
          <w:trHeight w:val="205"/>
        </w:trPr>
        <w:tc>
          <w:tcPr>
            <w:tcW w:w="1715" w:type="dxa"/>
            <w:noWrap/>
            <w:hideMark/>
          </w:tcPr>
          <w:p w14:paraId="2EA4BA4D"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Tannins</w:t>
            </w:r>
          </w:p>
        </w:tc>
        <w:tc>
          <w:tcPr>
            <w:tcW w:w="3595" w:type="dxa"/>
            <w:noWrap/>
            <w:hideMark/>
          </w:tcPr>
          <w:p w14:paraId="008BE375" w14:textId="77777777" w:rsidR="00147BAE" w:rsidRPr="00147BAE" w:rsidRDefault="00147BAE" w:rsidP="00147BAE">
            <w:pPr>
              <w:jc w:val="center"/>
              <w:rPr>
                <w:rFonts w:ascii="Arial" w:hAnsi="Arial" w:cs="Arial"/>
                <w:sz w:val="20"/>
                <w:szCs w:val="20"/>
              </w:rPr>
            </w:pPr>
            <w:proofErr w:type="spellStart"/>
            <w:r w:rsidRPr="00147BAE">
              <w:rPr>
                <w:rFonts w:ascii="Arial" w:hAnsi="Arial" w:cs="Arial"/>
                <w:sz w:val="20"/>
                <w:szCs w:val="20"/>
              </w:rPr>
              <w:t>Syringin</w:t>
            </w:r>
            <w:proofErr w:type="spellEnd"/>
          </w:p>
        </w:tc>
        <w:tc>
          <w:tcPr>
            <w:tcW w:w="1281" w:type="dxa"/>
            <w:noWrap/>
            <w:hideMark/>
          </w:tcPr>
          <w:p w14:paraId="11A1BDEC"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258.07395</w:t>
            </w:r>
          </w:p>
        </w:tc>
        <w:tc>
          <w:tcPr>
            <w:tcW w:w="1342" w:type="dxa"/>
            <w:noWrap/>
            <w:hideMark/>
          </w:tcPr>
          <w:p w14:paraId="04FFC5FB"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Cambria Math" w:hAnsi="Cambria Math" w:cs="Cambria Math"/>
                <w:sz w:val="20"/>
                <w:szCs w:val="20"/>
              </w:rPr>
              <w:t>₁₁</w:t>
            </w:r>
            <w:r w:rsidRPr="00147BAE">
              <w:rPr>
                <w:rFonts w:ascii="Arial" w:hAnsi="Arial" w:cs="Arial"/>
                <w:sz w:val="20"/>
                <w:szCs w:val="20"/>
              </w:rPr>
              <w:t>H</w:t>
            </w:r>
            <w:r w:rsidRPr="00147BAE">
              <w:rPr>
                <w:rFonts w:ascii="Cambria Math" w:hAnsi="Cambria Math" w:cs="Cambria Math"/>
                <w:sz w:val="20"/>
                <w:szCs w:val="20"/>
              </w:rPr>
              <w:t>₁₄</w:t>
            </w:r>
            <w:r w:rsidRPr="00147BAE">
              <w:rPr>
                <w:rFonts w:ascii="Arial" w:hAnsi="Arial" w:cs="Arial"/>
                <w:sz w:val="20"/>
                <w:szCs w:val="20"/>
              </w:rPr>
              <w:t>O</w:t>
            </w:r>
            <w:r w:rsidRPr="00147BAE">
              <w:rPr>
                <w:rFonts w:ascii="Cambria Math" w:hAnsi="Cambria Math" w:cs="Cambria Math"/>
                <w:sz w:val="20"/>
                <w:szCs w:val="20"/>
              </w:rPr>
              <w:t>₇</w:t>
            </w:r>
          </w:p>
        </w:tc>
        <w:tc>
          <w:tcPr>
            <w:tcW w:w="1139" w:type="dxa"/>
          </w:tcPr>
          <w:p w14:paraId="733E4AE4" w14:textId="5A15F149"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{"citationID":"FH4zhRAF","properties":{"formattedCitation":"[13]","plainCitation":"[13]","noteIndex":0},"citationItems":[{"id":150,"uris":["http://zotero.org/users/local/zN6oOCle/items/QD67D3D5"],"itemData":{"id":150,"type":"article-journal","container-title":"Industrial Crops and Products","DOI":"10.1016/j.indcrop.2015.10.045","ISSN":"09266690","journalAbbreviation":"Industrial Crops and Products","language":"en","page":"91-103","source":"DOI.org (Crossref)","title":"Ultrasound-assisted and pressurized liquid extraction of phenolic compounds from Phyllanthus amarus and its composition evaluation by UPLC-QTOF","volume":"79","author":[{"family":"Sousa","given":"Adriana Dutra"},{"family":"Maia","given":"Ana Isabel Vitorino"},{"family":"Rodrigues","given":"Tigressa Helena Soares"},{"family":"Canuto","given":"Kirley Marques"},{"family":"Ribeiro","given":"Paulo Riceli Vasconcelos"},{"family":"De Cassia Alves Pereira","given":"Rita"},{"family":"Vieira","given":"Roberto Fontes"},{"family":"De Brito","given":"Edy Sousa"}],"issued":{"date-parts":[["2016",1]]}}}],"schema":"https://github.com/citation-style-language/schema/raw/master/csl-citation.json"}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[13]</w:t>
            </w:r>
            <w:r w:rsidRPr="00147BAE">
              <w:rPr>
                <w:rFonts w:ascii="Arial" w:hAnsi="Arial" w:cs="Arial"/>
              </w:rPr>
              <w:fldChar w:fldCharType="end"/>
            </w:r>
          </w:p>
        </w:tc>
      </w:tr>
      <w:tr w:rsidR="00147BAE" w:rsidRPr="00147BAE" w14:paraId="598AE5CE" w14:textId="6C4D4D76" w:rsidTr="00147BAE">
        <w:trPr>
          <w:trHeight w:val="95"/>
        </w:trPr>
        <w:tc>
          <w:tcPr>
            <w:tcW w:w="1715" w:type="dxa"/>
            <w:hideMark/>
          </w:tcPr>
          <w:p w14:paraId="2E49CC42"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Tannins</w:t>
            </w:r>
          </w:p>
        </w:tc>
        <w:tc>
          <w:tcPr>
            <w:tcW w:w="3595" w:type="dxa"/>
            <w:hideMark/>
          </w:tcPr>
          <w:p w14:paraId="602DBCAB"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β-</w:t>
            </w:r>
            <w:proofErr w:type="spellStart"/>
            <w:r w:rsidRPr="00147BAE">
              <w:rPr>
                <w:rFonts w:ascii="Arial" w:hAnsi="Arial" w:cs="Arial"/>
                <w:sz w:val="20"/>
                <w:szCs w:val="20"/>
              </w:rPr>
              <w:t>glucogallin</w:t>
            </w:r>
            <w:proofErr w:type="spellEnd"/>
          </w:p>
        </w:tc>
        <w:tc>
          <w:tcPr>
            <w:tcW w:w="1281" w:type="dxa"/>
            <w:hideMark/>
          </w:tcPr>
          <w:p w14:paraId="55ABCAE8"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332.07435</w:t>
            </w:r>
          </w:p>
        </w:tc>
        <w:tc>
          <w:tcPr>
            <w:tcW w:w="1342" w:type="dxa"/>
            <w:hideMark/>
          </w:tcPr>
          <w:p w14:paraId="3A93F781"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13</w:t>
            </w:r>
            <w:r w:rsidRPr="00147BAE">
              <w:rPr>
                <w:rFonts w:ascii="Arial" w:hAnsi="Arial" w:cs="Arial"/>
                <w:sz w:val="20"/>
                <w:szCs w:val="20"/>
              </w:rPr>
              <w:t>H</w:t>
            </w:r>
            <w:r w:rsidRPr="00147BAE">
              <w:rPr>
                <w:rFonts w:ascii="Arial" w:hAnsi="Arial" w:cs="Arial"/>
                <w:sz w:val="20"/>
                <w:szCs w:val="20"/>
                <w:vertAlign w:val="subscript"/>
              </w:rPr>
              <w:t>16</w:t>
            </w:r>
            <w:r w:rsidRPr="00147BAE">
              <w:rPr>
                <w:rFonts w:ascii="Arial" w:hAnsi="Arial" w:cs="Arial"/>
                <w:sz w:val="20"/>
                <w:szCs w:val="20"/>
              </w:rPr>
              <w:t>O</w:t>
            </w:r>
            <w:r w:rsidRPr="00147BAE">
              <w:rPr>
                <w:rFonts w:ascii="Arial" w:hAnsi="Arial" w:cs="Arial"/>
                <w:sz w:val="20"/>
                <w:szCs w:val="20"/>
                <w:vertAlign w:val="subscript"/>
              </w:rPr>
              <w:t>10</w:t>
            </w:r>
          </w:p>
        </w:tc>
        <w:tc>
          <w:tcPr>
            <w:tcW w:w="1139" w:type="dxa"/>
          </w:tcPr>
          <w:p w14:paraId="2A02DEE5" w14:textId="16D66C0B"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{"citationID":"qigOGIW7","properties":{"formattedCitation":"[13]","plainCitation":"[13]","noteIndex":0},"citationItems":[{"id":150,"uris":["http://zotero.org/users/local/zN6oOCle/items/QD67D3D5"],"itemData":{"id":150,"type":"article-journal","container-title":"Industrial Crops and Products","DOI":"10.1016/j.indcrop.2015.10.045","ISSN":"09266690","journalAbbreviation":"Industrial Crops and Products","language":"en","page":"91-103","source":"DOI.org (Crossref)","title":"Ultrasound-assisted and pressurized liquid extraction of phenolic compounds from Phyllanthus amarus and its composition evaluation by UPLC-QTOF","volume":"79","author":[{"family":"Sousa","given":"Adriana Dutra"},{"family":"Maia","given":"Ana Isabel Vitorino"},{"family":"Rodrigues","given":"Tigressa Helena Soares"},{"family":"Canuto","given":"Kirley Marques"},{"family":"Ribeiro","given":"Paulo Riceli Vasconcelos"},{"family":"De Cassia Alves Pereira","given":"Rita"},{"family":"Vieira","given":"Roberto Fontes"},{"family":"De Brito","given":"Edy Sousa"}],"issued":{"date-parts":[["2016",1]]}}}],"schema":"https://github.com/citation-style-language/schema/raw/master/csl-citation.json"}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[13]</w:t>
            </w:r>
            <w:r w:rsidRPr="00147BAE">
              <w:rPr>
                <w:rFonts w:ascii="Arial" w:hAnsi="Arial" w:cs="Arial"/>
              </w:rPr>
              <w:fldChar w:fldCharType="end"/>
            </w:r>
          </w:p>
        </w:tc>
      </w:tr>
      <w:tr w:rsidR="00147BAE" w:rsidRPr="00147BAE" w14:paraId="1E28E984" w14:textId="0DA5EFB9" w:rsidTr="00147BAE">
        <w:trPr>
          <w:trHeight w:val="127"/>
        </w:trPr>
        <w:tc>
          <w:tcPr>
            <w:tcW w:w="1715" w:type="dxa"/>
            <w:hideMark/>
          </w:tcPr>
          <w:p w14:paraId="409EF6CA"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Tannins</w:t>
            </w:r>
          </w:p>
        </w:tc>
        <w:tc>
          <w:tcPr>
            <w:tcW w:w="3595" w:type="dxa"/>
            <w:hideMark/>
          </w:tcPr>
          <w:p w14:paraId="2D6E6CE4"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Emblicanin A</w:t>
            </w:r>
          </w:p>
        </w:tc>
        <w:tc>
          <w:tcPr>
            <w:tcW w:w="1281" w:type="dxa"/>
            <w:hideMark/>
          </w:tcPr>
          <w:p w14:paraId="00542193"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782.06027</w:t>
            </w:r>
          </w:p>
        </w:tc>
        <w:tc>
          <w:tcPr>
            <w:tcW w:w="1342" w:type="dxa"/>
            <w:hideMark/>
          </w:tcPr>
          <w:p w14:paraId="3698C777"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34</w:t>
            </w:r>
            <w:r w:rsidRPr="00147BAE">
              <w:rPr>
                <w:rFonts w:ascii="Arial" w:hAnsi="Arial" w:cs="Arial"/>
                <w:sz w:val="20"/>
                <w:szCs w:val="20"/>
              </w:rPr>
              <w:t>H</w:t>
            </w:r>
            <w:r w:rsidRPr="00147BAE">
              <w:rPr>
                <w:rFonts w:ascii="Arial" w:hAnsi="Arial" w:cs="Arial"/>
                <w:sz w:val="20"/>
                <w:szCs w:val="20"/>
                <w:vertAlign w:val="subscript"/>
              </w:rPr>
              <w:t>22</w:t>
            </w:r>
            <w:r w:rsidRPr="00147BAE">
              <w:rPr>
                <w:rFonts w:ascii="Arial" w:hAnsi="Arial" w:cs="Arial"/>
                <w:sz w:val="20"/>
                <w:szCs w:val="20"/>
              </w:rPr>
              <w:t>O</w:t>
            </w:r>
            <w:r w:rsidRPr="00147BAE">
              <w:rPr>
                <w:rFonts w:ascii="Arial" w:hAnsi="Arial" w:cs="Arial"/>
                <w:sz w:val="20"/>
                <w:szCs w:val="20"/>
                <w:vertAlign w:val="subscript"/>
              </w:rPr>
              <w:t>22</w:t>
            </w:r>
          </w:p>
        </w:tc>
        <w:tc>
          <w:tcPr>
            <w:tcW w:w="1139" w:type="dxa"/>
          </w:tcPr>
          <w:p w14:paraId="33CDBEB7" w14:textId="3AFB9267"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{"citationID":"SDZgQBmc","properties":{"formattedCitation":"[13]","plainCitation":"[13]","noteIndex":0},"citationItems":[{"id":150,"uris":["http://zotero.org/users/local/zN6oOCle/items/QD67D3D5"],"itemData":{"id":150,"type":"article-journal","container-title":"Industrial Crops and Products","DOI":"10.1016/j.indcrop.2015.10.045","ISSN":"09266690","journalAbbreviation":"Industrial Crops and Products","language":"en","page":"91-103","source":"DOI.org (Crossref)","title":"Ultrasound-assisted and pressurized liquid extraction of phenolic compounds from Phyllanthus amarus and its composition evaluation by UPLC-QTOF","volume":"79","author":[{"family":"Sousa","given":"Adriana Dutra"},{"family":"Maia","given":"Ana Isabel Vitorino"},{"family":"Rodrigues","given":"Tigressa Helena Soares"},{"family":"Canuto","given":"Kirley Marques"},{"family":"Ribeiro","given":"Paulo Riceli Vasconcelos"},{"family":"De Cassia Alves Pereira","given":"Rita"},{"family":"Vieira","given":"Roberto Fontes"},{"family":"De Brito","given":"Edy Sousa"}],"issued":{"date-parts":[["2016",1]]}}}],"schema":"https://github.com/citation-style-language/schema/raw/master/csl-citation.json"}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[13]</w:t>
            </w:r>
            <w:r w:rsidRPr="00147BAE">
              <w:rPr>
                <w:rFonts w:ascii="Arial" w:hAnsi="Arial" w:cs="Arial"/>
              </w:rPr>
              <w:fldChar w:fldCharType="end"/>
            </w:r>
          </w:p>
        </w:tc>
      </w:tr>
    </w:tbl>
    <w:p w14:paraId="14AC884B" w14:textId="42BC8CC4" w:rsidR="00D95415" w:rsidRDefault="00D95415" w:rsidP="00D95415">
      <w:pPr>
        <w:rPr>
          <w:rFonts w:ascii="Arial" w:hAnsi="Arial" w:cs="Arial"/>
          <w:lang w:val="en-GB"/>
        </w:rPr>
      </w:pPr>
      <w:r w:rsidRPr="00D95415">
        <w:rPr>
          <w:rFonts w:ascii="Arial" w:hAnsi="Arial" w:cs="Arial"/>
          <w:lang w:val="en-GB"/>
        </w:rPr>
        <w:t xml:space="preserve">Note: M.MI = Monoisotopic Mass; M/Z = Mass to Charge Ratio; FB = Molecular Formula </w:t>
      </w:r>
    </w:p>
    <w:p w14:paraId="3AE42B68" w14:textId="77777777" w:rsidR="00147BAE" w:rsidRPr="00147BAE" w:rsidRDefault="00147BAE" w:rsidP="0021614B">
      <w:pPr>
        <w:jc w:val="both"/>
        <w:rPr>
          <w:rFonts w:ascii="Arial" w:hAnsi="Arial" w:cs="Arial"/>
          <w:lang w:val="en-GB"/>
        </w:rPr>
      </w:pPr>
    </w:p>
    <w:p w14:paraId="10421A6B" w14:textId="0B5F73C7" w:rsidR="00D95415" w:rsidRDefault="00D95415" w:rsidP="0021614B">
      <w:pPr>
        <w:jc w:val="both"/>
        <w:rPr>
          <w:rFonts w:ascii="Arial" w:hAnsi="Arial" w:cs="Arial"/>
        </w:rPr>
      </w:pPr>
      <w:r w:rsidRPr="00D95415">
        <w:rPr>
          <w:rFonts w:ascii="Arial" w:hAnsi="Arial" w:cs="Arial"/>
        </w:rPr>
        <w:t xml:space="preserve">The various molecules isolated from </w:t>
      </w:r>
      <w:r w:rsidRPr="0021614B">
        <w:rPr>
          <w:rFonts w:ascii="Arial" w:hAnsi="Arial" w:cs="Arial"/>
          <w:i/>
          <w:iCs/>
        </w:rPr>
        <w:t xml:space="preserve">Phyllanthus </w:t>
      </w:r>
      <w:proofErr w:type="spellStart"/>
      <w:r w:rsidRPr="0021614B">
        <w:rPr>
          <w:rFonts w:ascii="Arial" w:hAnsi="Arial" w:cs="Arial"/>
          <w:i/>
          <w:iCs/>
        </w:rPr>
        <w:t>amarus</w:t>
      </w:r>
      <w:proofErr w:type="spellEnd"/>
      <w:r w:rsidRPr="00D95415">
        <w:rPr>
          <w:rFonts w:ascii="Arial" w:hAnsi="Arial" w:cs="Arial"/>
        </w:rPr>
        <w:t xml:space="preserve"> have been the subject of several biological studies. Studies carried out on certain molecules extracted from this plant have proven antibacterial, antifungal, anti-inflammatory, antioxidant, anticancer, antidiabetic and antitumor properties [16]. Quercetin is a </w:t>
      </w:r>
      <w:proofErr w:type="spellStart"/>
      <w:r w:rsidRPr="00D95415">
        <w:rPr>
          <w:rFonts w:ascii="Arial" w:hAnsi="Arial" w:cs="Arial"/>
        </w:rPr>
        <w:t>flavonol</w:t>
      </w:r>
      <w:proofErr w:type="spellEnd"/>
      <w:r w:rsidRPr="00D95415">
        <w:rPr>
          <w:rFonts w:ascii="Arial" w:hAnsi="Arial" w:cs="Arial"/>
        </w:rPr>
        <w:t xml:space="preserve"> found in a large number of fruits, vegetables, and plants. It is a polyphenol that has a large number of biological activities: antioxidant, anti-inflammatory, anticancer. This molecule has demonstrated an improvement in healing by promoting wound contraction through the activities of fibroblasts and the deposition of collagen in the wound bed</w:t>
      </w:r>
      <w:r w:rsidRPr="004E7CA4">
        <w:rPr>
          <w:rFonts w:ascii="Arial" w:hAnsi="Arial" w:cs="Arial"/>
        </w:rPr>
        <w:t>.</w:t>
      </w:r>
      <w:r w:rsidRPr="00D95415">
        <w:rPr>
          <w:rFonts w:ascii="Arial" w:hAnsi="Arial" w:cs="Arial"/>
        </w:rPr>
        <w:t xml:space="preserve"> Other studies have proven several biological activities of this plant (Figure 3).</w:t>
      </w:r>
    </w:p>
    <w:p w14:paraId="73106249" w14:textId="77777777" w:rsidR="004E7CA4" w:rsidRDefault="004E7CA4" w:rsidP="00D95415">
      <w:pPr>
        <w:rPr>
          <w:noProof/>
        </w:rPr>
      </w:pPr>
    </w:p>
    <w:p w14:paraId="4B938A7E" w14:textId="77777777" w:rsidR="00163C58" w:rsidRDefault="00163C58" w:rsidP="004E7CA4">
      <w:pPr>
        <w:jc w:val="center"/>
        <w:rPr>
          <w:rFonts w:ascii="Arial" w:hAnsi="Arial" w:cs="Arial"/>
        </w:rPr>
      </w:pPr>
    </w:p>
    <w:p w14:paraId="63D20200" w14:textId="74C88497" w:rsidR="00D95415" w:rsidRPr="00D95415" w:rsidRDefault="00163C58" w:rsidP="004E7CA4">
      <w:pPr>
        <w:jc w:val="center"/>
        <w:rPr>
          <w:rFonts w:ascii="Arial" w:hAnsi="Arial" w:cs="Arial"/>
        </w:rPr>
      </w:pPr>
      <w:r w:rsidRPr="00163C58">
        <w:rPr>
          <w:rFonts w:ascii="Arial" w:hAnsi="Arial" w:cs="Arial"/>
          <w:noProof/>
        </w:rPr>
        <w:drawing>
          <wp:inline distT="0" distB="0" distL="0" distR="0" wp14:anchorId="5C6CF334" wp14:editId="6A4235DD">
            <wp:extent cx="3790315" cy="25398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7126" t="15158" r="11084" b="6084"/>
                    <a:stretch/>
                  </pic:blipFill>
                  <pic:spPr bwMode="auto">
                    <a:xfrm>
                      <a:off x="0" y="0"/>
                      <a:ext cx="3790315" cy="2539850"/>
                    </a:xfrm>
                    <a:prstGeom prst="rect">
                      <a:avLst/>
                    </a:prstGeom>
                    <a:ln>
                      <a:noFill/>
                    </a:ln>
                    <a:extLst>
                      <a:ext uri="{53640926-AAD7-44D8-BBD7-CCE9431645EC}">
                        <a14:shadowObscured xmlns:a14="http://schemas.microsoft.com/office/drawing/2010/main"/>
                      </a:ext>
                    </a:extLst>
                  </pic:spPr>
                </pic:pic>
              </a:graphicData>
            </a:graphic>
          </wp:inline>
        </w:drawing>
      </w:r>
    </w:p>
    <w:p w14:paraId="52FC2AF9" w14:textId="77777777" w:rsidR="00D95415" w:rsidRPr="00D95415" w:rsidRDefault="00D95415" w:rsidP="00D95415">
      <w:pPr>
        <w:rPr>
          <w:rFonts w:ascii="Arial" w:hAnsi="Arial" w:cs="Arial"/>
        </w:rPr>
      </w:pPr>
      <w:r w:rsidRPr="00D95415">
        <w:rPr>
          <w:rFonts w:ascii="Arial" w:hAnsi="Arial" w:cs="Arial"/>
        </w:rPr>
        <w:t xml:space="preserve"> </w:t>
      </w:r>
    </w:p>
    <w:p w14:paraId="2F0983D3" w14:textId="2E47C4F4" w:rsidR="00D95415" w:rsidRDefault="00D95415" w:rsidP="00D95415">
      <w:pPr>
        <w:rPr>
          <w:rFonts w:ascii="Arial" w:hAnsi="Arial" w:cs="Arial"/>
        </w:rPr>
      </w:pPr>
      <w:r w:rsidRPr="004E7CA4">
        <w:rPr>
          <w:rFonts w:ascii="Arial" w:hAnsi="Arial" w:cs="Arial"/>
        </w:rPr>
        <w:t xml:space="preserve">Figure 3: </w:t>
      </w:r>
      <w:r w:rsidR="004E7CA4" w:rsidRPr="004E7CA4">
        <w:rPr>
          <w:rFonts w:ascii="Arial" w:hAnsi="Arial" w:cs="Arial"/>
        </w:rPr>
        <w:t>Graphics diagram showing different p</w:t>
      </w:r>
      <w:r w:rsidR="004E7CA4">
        <w:rPr>
          <w:rFonts w:ascii="Arial" w:hAnsi="Arial" w:cs="Arial"/>
        </w:rPr>
        <w:t>h</w:t>
      </w:r>
      <w:r w:rsidR="004E7CA4" w:rsidRPr="004E7CA4">
        <w:rPr>
          <w:rFonts w:ascii="Arial" w:hAnsi="Arial" w:cs="Arial"/>
        </w:rPr>
        <w:t xml:space="preserve">armacological effects of </w:t>
      </w:r>
      <w:r w:rsidR="004E7CA4" w:rsidRPr="004E7CA4">
        <w:rPr>
          <w:rFonts w:ascii="Arial" w:hAnsi="Arial" w:cs="Arial"/>
          <w:i/>
          <w:iCs/>
        </w:rPr>
        <w:t xml:space="preserve">Phyllanthus </w:t>
      </w:r>
      <w:proofErr w:type="spellStart"/>
      <w:r w:rsidR="004E7CA4" w:rsidRPr="004E7CA4">
        <w:rPr>
          <w:rFonts w:ascii="Arial" w:hAnsi="Arial" w:cs="Arial"/>
          <w:i/>
          <w:iCs/>
        </w:rPr>
        <w:t>amarus</w:t>
      </w:r>
      <w:proofErr w:type="spellEnd"/>
      <w:r w:rsidR="004E7CA4">
        <w:rPr>
          <w:rFonts w:ascii="Arial" w:hAnsi="Arial" w:cs="Arial"/>
        </w:rPr>
        <w:t xml:space="preserve"> </w:t>
      </w:r>
      <w:r w:rsidRPr="004E7CA4">
        <w:rPr>
          <w:rFonts w:ascii="Arial" w:hAnsi="Arial" w:cs="Arial"/>
        </w:rPr>
        <w:t>[5]</w:t>
      </w:r>
    </w:p>
    <w:p w14:paraId="433F13A9" w14:textId="77777777" w:rsidR="00D95415" w:rsidRPr="00D95415" w:rsidRDefault="00D95415" w:rsidP="00D95415">
      <w:pPr>
        <w:rPr>
          <w:rFonts w:ascii="Arial" w:hAnsi="Arial" w:cs="Arial"/>
        </w:rPr>
      </w:pPr>
    </w:p>
    <w:p w14:paraId="1B1308AD" w14:textId="41BC1C53" w:rsidR="00D95415" w:rsidRDefault="00D95415" w:rsidP="00D95415">
      <w:pPr>
        <w:rPr>
          <w:rFonts w:ascii="Arial" w:hAnsi="Arial" w:cs="Arial"/>
        </w:rPr>
      </w:pPr>
      <w:r w:rsidRPr="00D95415">
        <w:rPr>
          <w:rFonts w:ascii="Arial" w:hAnsi="Arial" w:cs="Arial"/>
        </w:rPr>
        <w:t xml:space="preserve">These results show that </w:t>
      </w:r>
      <w:r w:rsidRPr="0021614B">
        <w:rPr>
          <w:rFonts w:ascii="Arial" w:hAnsi="Arial" w:cs="Arial"/>
          <w:i/>
          <w:iCs/>
        </w:rPr>
        <w:t xml:space="preserve">Phyllanthus </w:t>
      </w:r>
      <w:proofErr w:type="spellStart"/>
      <w:r w:rsidRPr="0021614B">
        <w:rPr>
          <w:rFonts w:ascii="Arial" w:hAnsi="Arial" w:cs="Arial"/>
          <w:i/>
          <w:iCs/>
        </w:rPr>
        <w:t>amarus</w:t>
      </w:r>
      <w:proofErr w:type="spellEnd"/>
      <w:r w:rsidRPr="00D95415">
        <w:rPr>
          <w:rFonts w:ascii="Arial" w:hAnsi="Arial" w:cs="Arial"/>
        </w:rPr>
        <w:t xml:space="preserve"> has multiple biological activities, which justifies its use in traditional medicine around the world to treat several conditions.</w:t>
      </w:r>
    </w:p>
    <w:p w14:paraId="689762E2" w14:textId="77777777" w:rsidR="00D95415" w:rsidRPr="00D95415" w:rsidRDefault="00D95415" w:rsidP="00D95415">
      <w:pPr>
        <w:rPr>
          <w:rFonts w:ascii="Arial" w:hAnsi="Arial" w:cs="Arial"/>
        </w:rPr>
      </w:pPr>
    </w:p>
    <w:p w14:paraId="44409237" w14:textId="0E55540F" w:rsidR="00D95415" w:rsidRPr="00D95415" w:rsidRDefault="00D95415" w:rsidP="00D95415">
      <w:pPr>
        <w:rPr>
          <w:rFonts w:ascii="Arial" w:hAnsi="Arial" w:cs="Arial"/>
          <w:b/>
          <w:bCs/>
          <w:sz w:val="22"/>
          <w:szCs w:val="22"/>
        </w:rPr>
      </w:pPr>
      <w:r w:rsidRPr="00D95415">
        <w:rPr>
          <w:rFonts w:ascii="Arial" w:hAnsi="Arial" w:cs="Arial"/>
          <w:b/>
          <w:bCs/>
          <w:sz w:val="22"/>
          <w:szCs w:val="22"/>
        </w:rPr>
        <w:t xml:space="preserve">3.2. </w:t>
      </w:r>
      <w:proofErr w:type="spellStart"/>
      <w:r w:rsidRPr="005B0557">
        <w:rPr>
          <w:rFonts w:ascii="Arial" w:hAnsi="Arial" w:cs="Arial"/>
          <w:b/>
          <w:bCs/>
          <w:i/>
          <w:iCs/>
          <w:sz w:val="22"/>
          <w:szCs w:val="22"/>
        </w:rPr>
        <w:t>Caesalpinia</w:t>
      </w:r>
      <w:proofErr w:type="spellEnd"/>
      <w:r w:rsidRPr="005B0557">
        <w:rPr>
          <w:rFonts w:ascii="Arial" w:hAnsi="Arial" w:cs="Arial"/>
          <w:b/>
          <w:bCs/>
          <w:i/>
          <w:iCs/>
          <w:sz w:val="22"/>
          <w:szCs w:val="22"/>
        </w:rPr>
        <w:t xml:space="preserve"> </w:t>
      </w:r>
      <w:proofErr w:type="spellStart"/>
      <w:r w:rsidRPr="005B0557">
        <w:rPr>
          <w:rFonts w:ascii="Arial" w:hAnsi="Arial" w:cs="Arial"/>
          <w:b/>
          <w:bCs/>
          <w:i/>
          <w:iCs/>
          <w:sz w:val="22"/>
          <w:szCs w:val="22"/>
        </w:rPr>
        <w:t>bonduc</w:t>
      </w:r>
      <w:proofErr w:type="spellEnd"/>
      <w:r w:rsidRPr="00D95415">
        <w:rPr>
          <w:rFonts w:ascii="Arial" w:hAnsi="Arial" w:cs="Arial"/>
          <w:b/>
          <w:bCs/>
          <w:sz w:val="22"/>
          <w:szCs w:val="22"/>
        </w:rPr>
        <w:t xml:space="preserve"> (L</w:t>
      </w:r>
      <w:r w:rsidR="00815C9E">
        <w:rPr>
          <w:rFonts w:ascii="Arial" w:hAnsi="Arial" w:cs="Arial"/>
          <w:b/>
          <w:bCs/>
          <w:sz w:val="22"/>
          <w:szCs w:val="22"/>
        </w:rPr>
        <w:t>.</w:t>
      </w:r>
      <w:r w:rsidRPr="00D95415">
        <w:rPr>
          <w:rFonts w:ascii="Arial" w:hAnsi="Arial" w:cs="Arial"/>
          <w:b/>
          <w:bCs/>
          <w:sz w:val="22"/>
          <w:szCs w:val="22"/>
        </w:rPr>
        <w:t xml:space="preserve">) </w:t>
      </w:r>
      <w:proofErr w:type="spellStart"/>
      <w:r w:rsidRPr="00D95415">
        <w:rPr>
          <w:rFonts w:ascii="Arial" w:hAnsi="Arial" w:cs="Arial"/>
          <w:b/>
          <w:bCs/>
          <w:sz w:val="22"/>
          <w:szCs w:val="22"/>
        </w:rPr>
        <w:t>Roxb</w:t>
      </w:r>
      <w:proofErr w:type="spellEnd"/>
    </w:p>
    <w:p w14:paraId="7C3618C0" w14:textId="77777777" w:rsidR="00D95415" w:rsidRPr="00D95415" w:rsidRDefault="00D95415" w:rsidP="00D95415">
      <w:pPr>
        <w:rPr>
          <w:rFonts w:ascii="Arial" w:hAnsi="Arial" w:cs="Arial"/>
        </w:rPr>
      </w:pPr>
    </w:p>
    <w:p w14:paraId="4FD982E0" w14:textId="0F5F1B08" w:rsidR="00D95415" w:rsidRDefault="00D95415" w:rsidP="00D95415">
      <w:pPr>
        <w:rPr>
          <w:rFonts w:ascii="Arial" w:hAnsi="Arial" w:cs="Arial"/>
          <w:b/>
          <w:bCs/>
        </w:rPr>
      </w:pPr>
      <w:r w:rsidRPr="00D95415">
        <w:rPr>
          <w:rFonts w:ascii="Arial" w:hAnsi="Arial" w:cs="Arial"/>
          <w:b/>
          <w:bCs/>
        </w:rPr>
        <w:t>3.2.1. Botanical description</w:t>
      </w:r>
    </w:p>
    <w:p w14:paraId="4E9CAD5D" w14:textId="77777777" w:rsidR="005B0557" w:rsidRPr="00D95415" w:rsidRDefault="005B0557" w:rsidP="00D95415">
      <w:pPr>
        <w:rPr>
          <w:rFonts w:ascii="Arial" w:hAnsi="Arial" w:cs="Arial"/>
          <w:b/>
          <w:bCs/>
        </w:rPr>
      </w:pPr>
    </w:p>
    <w:p w14:paraId="09B31811" w14:textId="583C2991" w:rsidR="00D95415" w:rsidRDefault="00D95415" w:rsidP="00D95415">
      <w:pPr>
        <w:jc w:val="both"/>
        <w:rPr>
          <w:rFonts w:ascii="Arial" w:hAnsi="Arial" w:cs="Arial"/>
        </w:rPr>
      </w:pPr>
      <w:proofErr w:type="spellStart"/>
      <w:r w:rsidRPr="00D95415">
        <w:rPr>
          <w:rFonts w:ascii="Arial" w:hAnsi="Arial" w:cs="Arial"/>
          <w:i/>
          <w:iCs/>
        </w:rPr>
        <w:t>Caesalpinia</w:t>
      </w:r>
      <w:proofErr w:type="spellEnd"/>
      <w:r w:rsidRPr="00D95415">
        <w:rPr>
          <w:rFonts w:ascii="Arial" w:hAnsi="Arial" w:cs="Arial"/>
          <w:i/>
          <w:iCs/>
        </w:rPr>
        <w:t xml:space="preserve"> </w:t>
      </w:r>
      <w:proofErr w:type="spellStart"/>
      <w:r w:rsidRPr="00D95415">
        <w:rPr>
          <w:rFonts w:ascii="Arial" w:hAnsi="Arial" w:cs="Arial"/>
          <w:i/>
          <w:iCs/>
        </w:rPr>
        <w:t>bonduc</w:t>
      </w:r>
      <w:proofErr w:type="spellEnd"/>
      <w:r w:rsidRPr="00D95415">
        <w:rPr>
          <w:rFonts w:ascii="Arial" w:hAnsi="Arial" w:cs="Arial"/>
          <w:i/>
          <w:iCs/>
        </w:rPr>
        <w:t xml:space="preserve"> </w:t>
      </w:r>
      <w:r w:rsidRPr="00D95415">
        <w:rPr>
          <w:rFonts w:ascii="Arial" w:hAnsi="Arial" w:cs="Arial"/>
        </w:rPr>
        <w:t xml:space="preserve">is a climbing shrub about one meter high. It is entirely covered with short, very sharp, yellowish or brown, straight or curved thorns, 2 to 4 mm long. It has leaves </w:t>
      </w:r>
      <w:r w:rsidRPr="00D95415">
        <w:rPr>
          <w:rFonts w:ascii="Arial" w:hAnsi="Arial" w:cs="Arial"/>
        </w:rPr>
        <w:lastRenderedPageBreak/>
        <w:t>about 30 to 70 mm long, bipinnate, a pubescent rachis armed with curved thorns, 3 to 8 pairs of opposite leaflets, each bearing 6 to 10 pairs of ovate to elliptical leaflets, often with a mucronate apex. This shrub often forms impenetrable thorny thickets. It is considered invasive and its compact presence also provides shelter for animals and encourages their nesting [18]. This perennial legume reproduces by seed but benefits from several vegetative reproduction strategies. The stems of this plant can be cloned by layering and by cuttings. The plant (Figure 4) flowers during August-October and fruits from December to April [19].</w:t>
      </w:r>
    </w:p>
    <w:p w14:paraId="1713965D" w14:textId="77777777" w:rsidR="00D95415" w:rsidRPr="00D95415" w:rsidRDefault="00D95415" w:rsidP="00D95415">
      <w:pPr>
        <w:rPr>
          <w:rFonts w:ascii="Arial" w:hAnsi="Arial" w:cs="Arial"/>
        </w:rPr>
      </w:pPr>
    </w:p>
    <w:p w14:paraId="36AEEC0A" w14:textId="005449B0" w:rsidR="00D95415" w:rsidRPr="00D95415" w:rsidRDefault="00D95415" w:rsidP="00D95415">
      <w:pPr>
        <w:jc w:val="center"/>
        <w:rPr>
          <w:rFonts w:ascii="Arial" w:hAnsi="Arial" w:cs="Arial"/>
        </w:rPr>
      </w:pPr>
      <w:r>
        <w:rPr>
          <w:rFonts w:asciiTheme="minorHAnsi" w:hAnsiTheme="minorHAnsi"/>
          <w:noProof/>
          <w:color w:val="000000" w:themeColor="text1"/>
          <w:shd w:val="clear" w:color="auto" w:fill="FFFFFF"/>
        </w:rPr>
        <w:drawing>
          <wp:inline distT="0" distB="0" distL="0" distR="0" wp14:anchorId="3C9B8322" wp14:editId="350290E9">
            <wp:extent cx="2661285" cy="1915160"/>
            <wp:effectExtent l="0" t="0" r="5715" b="8890"/>
            <wp:docPr id="3" name="Image 3" descr="C:\Users\Dr AMAVI\Downloads\IMAGES DES PLANTES\IMG_20211010_163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C:\Users\Dr AMAVI\Downloads\IMAGES DES PLANTES\IMG_20211010_163906.jpg"/>
                    <pic:cNvPicPr>
                      <a:picLocks noChangeAspect="1" noChangeArrowheads="1"/>
                    </pic:cNvPicPr>
                  </pic:nvPicPr>
                  <pic:blipFill>
                    <a:blip r:embed="rId17" cstate="print">
                      <a:extLst>
                        <a:ext uri="{28A0092B-C50C-407E-A947-70E740481C1C}">
                          <a14:useLocalDpi xmlns:a14="http://schemas.microsoft.com/office/drawing/2010/main" val="0"/>
                        </a:ext>
                      </a:extLst>
                    </a:blip>
                    <a:srcRect l="2640" t="13806" r="2927" b="10411"/>
                    <a:stretch>
                      <a:fillRect/>
                    </a:stretch>
                  </pic:blipFill>
                  <pic:spPr>
                    <a:xfrm>
                      <a:off x="0" y="0"/>
                      <a:ext cx="2676619" cy="1926208"/>
                    </a:xfrm>
                    <a:prstGeom prst="rect">
                      <a:avLst/>
                    </a:prstGeom>
                    <a:noFill/>
                    <a:ln>
                      <a:noFill/>
                    </a:ln>
                  </pic:spPr>
                </pic:pic>
              </a:graphicData>
            </a:graphic>
          </wp:inline>
        </w:drawing>
      </w:r>
    </w:p>
    <w:p w14:paraId="36022CF1" w14:textId="23475735" w:rsidR="00D95415" w:rsidRDefault="00D95415" w:rsidP="00815C9E">
      <w:pPr>
        <w:jc w:val="center"/>
        <w:rPr>
          <w:rFonts w:ascii="Arial" w:hAnsi="Arial" w:cs="Arial"/>
        </w:rPr>
      </w:pPr>
      <w:r w:rsidRPr="00D95415">
        <w:rPr>
          <w:rFonts w:ascii="Arial" w:hAnsi="Arial" w:cs="Arial"/>
        </w:rPr>
        <w:t xml:space="preserve">Figure 4: Photograph of the </w:t>
      </w:r>
      <w:proofErr w:type="spellStart"/>
      <w:r w:rsidRPr="0021614B">
        <w:rPr>
          <w:rFonts w:ascii="Arial" w:hAnsi="Arial" w:cs="Arial"/>
          <w:i/>
          <w:iCs/>
        </w:rPr>
        <w:t>Caesalpinia</w:t>
      </w:r>
      <w:proofErr w:type="spellEnd"/>
      <w:r w:rsidRPr="0021614B">
        <w:rPr>
          <w:rFonts w:ascii="Arial" w:hAnsi="Arial" w:cs="Arial"/>
          <w:i/>
          <w:iCs/>
        </w:rPr>
        <w:t xml:space="preserve"> </w:t>
      </w:r>
      <w:proofErr w:type="spellStart"/>
      <w:r w:rsidRPr="0021614B">
        <w:rPr>
          <w:rFonts w:ascii="Arial" w:hAnsi="Arial" w:cs="Arial"/>
          <w:i/>
          <w:iCs/>
        </w:rPr>
        <w:t>bonduc</w:t>
      </w:r>
      <w:proofErr w:type="spellEnd"/>
      <w:r w:rsidRPr="00D95415">
        <w:rPr>
          <w:rFonts w:ascii="Arial" w:hAnsi="Arial" w:cs="Arial"/>
        </w:rPr>
        <w:t xml:space="preserve"> plant</w:t>
      </w:r>
    </w:p>
    <w:p w14:paraId="0AE8C4A6" w14:textId="77777777" w:rsidR="00D95415" w:rsidRPr="00D95415" w:rsidRDefault="00D95415" w:rsidP="00D95415">
      <w:pPr>
        <w:rPr>
          <w:rFonts w:ascii="Arial" w:hAnsi="Arial" w:cs="Arial"/>
        </w:rPr>
      </w:pPr>
    </w:p>
    <w:p w14:paraId="0C82FA96" w14:textId="3AEBC37F" w:rsidR="00D95415" w:rsidRPr="00D95415" w:rsidRDefault="00D95415" w:rsidP="00D95415">
      <w:pPr>
        <w:rPr>
          <w:rFonts w:ascii="Arial" w:hAnsi="Arial" w:cs="Arial"/>
          <w:b/>
          <w:bCs/>
        </w:rPr>
      </w:pPr>
      <w:r w:rsidRPr="00D95415">
        <w:rPr>
          <w:rFonts w:ascii="Arial" w:hAnsi="Arial" w:cs="Arial"/>
          <w:b/>
          <w:bCs/>
        </w:rPr>
        <w:t>3.2.2. Taxonomy</w:t>
      </w:r>
    </w:p>
    <w:p w14:paraId="01B7AAF8" w14:textId="77777777" w:rsidR="00D95415" w:rsidRPr="00D95415" w:rsidRDefault="00D95415" w:rsidP="00D95415">
      <w:pPr>
        <w:rPr>
          <w:rFonts w:ascii="Arial" w:hAnsi="Arial" w:cs="Arial"/>
        </w:rPr>
      </w:pPr>
    </w:p>
    <w:p w14:paraId="17D40896" w14:textId="78E23B7F" w:rsidR="00D95415" w:rsidRDefault="00D95415" w:rsidP="00D95415">
      <w:pPr>
        <w:jc w:val="both"/>
        <w:rPr>
          <w:rFonts w:ascii="Arial" w:hAnsi="Arial" w:cs="Arial"/>
        </w:rPr>
      </w:pPr>
      <w:r w:rsidRPr="00D95415">
        <w:rPr>
          <w:rFonts w:ascii="Arial" w:hAnsi="Arial" w:cs="Arial"/>
        </w:rPr>
        <w:t xml:space="preserve">Belonging to the Fabaceae family, </w:t>
      </w:r>
      <w:proofErr w:type="spellStart"/>
      <w:r w:rsidRPr="00D95415">
        <w:rPr>
          <w:rFonts w:ascii="Arial" w:hAnsi="Arial" w:cs="Arial"/>
          <w:i/>
          <w:iCs/>
        </w:rPr>
        <w:t>Caesalpinia</w:t>
      </w:r>
      <w:proofErr w:type="spellEnd"/>
      <w:r w:rsidRPr="00D95415">
        <w:rPr>
          <w:rFonts w:ascii="Arial" w:hAnsi="Arial" w:cs="Arial"/>
          <w:i/>
          <w:iCs/>
        </w:rPr>
        <w:t xml:space="preserve"> </w:t>
      </w:r>
      <w:proofErr w:type="spellStart"/>
      <w:r w:rsidRPr="00D95415">
        <w:rPr>
          <w:rFonts w:ascii="Arial" w:hAnsi="Arial" w:cs="Arial"/>
          <w:i/>
          <w:iCs/>
        </w:rPr>
        <w:t>bonduc</w:t>
      </w:r>
      <w:proofErr w:type="spellEnd"/>
      <w:r w:rsidRPr="00D95415">
        <w:rPr>
          <w:rFonts w:ascii="Arial" w:hAnsi="Arial" w:cs="Arial"/>
        </w:rPr>
        <w:t xml:space="preserve"> is a thorny species. It is widely distributed in tropical regions of the globe</w:t>
      </w:r>
      <w:r>
        <w:rPr>
          <w:rFonts w:ascii="Arial" w:hAnsi="Arial" w:cs="Arial"/>
        </w:rPr>
        <w:t xml:space="preserve"> </w:t>
      </w:r>
      <w:r w:rsidRPr="00D95415">
        <w:rPr>
          <w:rFonts w:ascii="Arial" w:hAnsi="Arial" w:cs="Arial"/>
        </w:rPr>
        <w:t xml:space="preserve">[20]. The white variety and the black variety are the two varieties of </w:t>
      </w:r>
      <w:proofErr w:type="spellStart"/>
      <w:r w:rsidRPr="00D95415">
        <w:rPr>
          <w:rFonts w:ascii="Arial" w:hAnsi="Arial" w:cs="Arial"/>
          <w:i/>
          <w:iCs/>
        </w:rPr>
        <w:t>Caesalpinia</w:t>
      </w:r>
      <w:proofErr w:type="spellEnd"/>
      <w:r w:rsidRPr="00D95415">
        <w:rPr>
          <w:rFonts w:ascii="Arial" w:hAnsi="Arial" w:cs="Arial"/>
          <w:i/>
          <w:iCs/>
        </w:rPr>
        <w:t xml:space="preserve"> </w:t>
      </w:r>
      <w:proofErr w:type="spellStart"/>
      <w:r w:rsidRPr="00D95415">
        <w:rPr>
          <w:rFonts w:ascii="Arial" w:hAnsi="Arial" w:cs="Arial"/>
          <w:i/>
          <w:iCs/>
        </w:rPr>
        <w:t>bonduc</w:t>
      </w:r>
      <w:proofErr w:type="spellEnd"/>
      <w:r>
        <w:rPr>
          <w:rFonts w:ascii="Arial" w:hAnsi="Arial" w:cs="Arial"/>
        </w:rPr>
        <w:t xml:space="preserve"> </w:t>
      </w:r>
      <w:r w:rsidRPr="00D95415">
        <w:rPr>
          <w:rFonts w:ascii="Arial" w:hAnsi="Arial" w:cs="Arial"/>
        </w:rPr>
        <w:t>[19].</w:t>
      </w:r>
    </w:p>
    <w:tbl>
      <w:tblPr>
        <w:tblpPr w:leftFromText="141" w:rightFromText="141" w:vertAnchor="text" w:tblpY="1"/>
        <w:tblOverlap w:val="never"/>
        <w:tblW w:w="4109" w:type="dxa"/>
        <w:tblCellMar>
          <w:left w:w="70" w:type="dxa"/>
          <w:right w:w="70" w:type="dxa"/>
        </w:tblCellMar>
        <w:tblLook w:val="04A0" w:firstRow="1" w:lastRow="0" w:firstColumn="1" w:lastColumn="0" w:noHBand="0" w:noVBand="1"/>
      </w:tblPr>
      <w:tblGrid>
        <w:gridCol w:w="1892"/>
        <w:gridCol w:w="2217"/>
      </w:tblGrid>
      <w:tr w:rsidR="005B0557" w:rsidRPr="0027656C" w14:paraId="05F38A2D" w14:textId="77777777" w:rsidTr="00555145">
        <w:trPr>
          <w:trHeight w:val="73"/>
        </w:trPr>
        <w:tc>
          <w:tcPr>
            <w:tcW w:w="1892" w:type="dxa"/>
            <w:tcBorders>
              <w:top w:val="nil"/>
              <w:left w:val="nil"/>
              <w:bottom w:val="nil"/>
              <w:right w:val="nil"/>
            </w:tcBorders>
            <w:shd w:val="clear" w:color="auto" w:fill="auto"/>
            <w:noWrap/>
            <w:vAlign w:val="center"/>
          </w:tcPr>
          <w:p w14:paraId="63FB1533" w14:textId="77777777" w:rsidR="005B0557" w:rsidRPr="0027656C" w:rsidRDefault="005B0557" w:rsidP="00555145">
            <w:pPr>
              <w:jc w:val="both"/>
              <w:rPr>
                <w:rFonts w:ascii="Arial" w:hAnsi="Arial" w:cs="Arial"/>
                <w:color w:val="000000"/>
              </w:rPr>
            </w:pPr>
            <w:r w:rsidRPr="0027656C">
              <w:rPr>
                <w:rFonts w:ascii="Arial" w:eastAsia="Calibri" w:hAnsi="Arial" w:cs="Arial"/>
                <w:color w:val="000000"/>
              </w:rPr>
              <w:t xml:space="preserve">Kingdom                                       </w:t>
            </w:r>
          </w:p>
        </w:tc>
        <w:tc>
          <w:tcPr>
            <w:tcW w:w="2217" w:type="dxa"/>
            <w:tcBorders>
              <w:top w:val="nil"/>
              <w:left w:val="nil"/>
              <w:bottom w:val="nil"/>
              <w:right w:val="nil"/>
            </w:tcBorders>
            <w:shd w:val="clear" w:color="auto" w:fill="auto"/>
            <w:noWrap/>
            <w:vAlign w:val="bottom"/>
          </w:tcPr>
          <w:p w14:paraId="32691FBE" w14:textId="77777777" w:rsidR="005B0557" w:rsidRPr="0027656C" w:rsidRDefault="005B0557" w:rsidP="00555145">
            <w:pPr>
              <w:rPr>
                <w:rFonts w:ascii="Arial" w:hAnsi="Arial" w:cs="Arial"/>
                <w:color w:val="000000"/>
              </w:rPr>
            </w:pPr>
            <w:r w:rsidRPr="0027656C">
              <w:rPr>
                <w:rFonts w:ascii="Arial" w:hAnsi="Arial" w:cs="Arial"/>
                <w:color w:val="000000"/>
              </w:rPr>
              <w:t>: Plantae</w:t>
            </w:r>
          </w:p>
        </w:tc>
      </w:tr>
      <w:tr w:rsidR="005B0557" w:rsidRPr="0027656C" w14:paraId="1FA9F15D" w14:textId="77777777" w:rsidTr="00555145">
        <w:trPr>
          <w:trHeight w:val="143"/>
        </w:trPr>
        <w:tc>
          <w:tcPr>
            <w:tcW w:w="1892" w:type="dxa"/>
            <w:tcBorders>
              <w:top w:val="nil"/>
              <w:left w:val="nil"/>
              <w:bottom w:val="nil"/>
              <w:right w:val="nil"/>
            </w:tcBorders>
            <w:shd w:val="clear" w:color="auto" w:fill="auto"/>
            <w:noWrap/>
            <w:vAlign w:val="center"/>
          </w:tcPr>
          <w:p w14:paraId="6B08A521" w14:textId="77777777" w:rsidR="005B0557" w:rsidRPr="0027656C" w:rsidRDefault="005B0557" w:rsidP="00555145">
            <w:pPr>
              <w:jc w:val="both"/>
              <w:rPr>
                <w:rFonts w:ascii="Arial" w:hAnsi="Arial" w:cs="Arial"/>
                <w:color w:val="000000"/>
              </w:rPr>
            </w:pPr>
            <w:r w:rsidRPr="0027656C">
              <w:rPr>
                <w:rFonts w:ascii="Arial" w:eastAsia="Calibri" w:hAnsi="Arial" w:cs="Arial"/>
                <w:color w:val="000000"/>
              </w:rPr>
              <w:t>Sub-kingdom</w:t>
            </w:r>
          </w:p>
        </w:tc>
        <w:tc>
          <w:tcPr>
            <w:tcW w:w="2217" w:type="dxa"/>
            <w:tcBorders>
              <w:top w:val="nil"/>
              <w:left w:val="nil"/>
              <w:bottom w:val="nil"/>
              <w:right w:val="nil"/>
            </w:tcBorders>
            <w:shd w:val="clear" w:color="auto" w:fill="auto"/>
            <w:noWrap/>
            <w:vAlign w:val="bottom"/>
          </w:tcPr>
          <w:p w14:paraId="45B3D973" w14:textId="77777777" w:rsidR="005B0557" w:rsidRPr="0027656C" w:rsidRDefault="005B0557" w:rsidP="00555145">
            <w:pPr>
              <w:rPr>
                <w:rFonts w:ascii="Arial" w:hAnsi="Arial" w:cs="Arial"/>
                <w:color w:val="000000"/>
              </w:rPr>
            </w:pPr>
            <w:r w:rsidRPr="0027656C">
              <w:rPr>
                <w:rFonts w:ascii="Arial" w:hAnsi="Arial" w:cs="Arial"/>
                <w:color w:val="000000"/>
              </w:rPr>
              <w:t xml:space="preserve">: </w:t>
            </w:r>
            <w:proofErr w:type="spellStart"/>
            <w:r w:rsidRPr="0027656C">
              <w:rPr>
                <w:rFonts w:ascii="Arial" w:hAnsi="Arial" w:cs="Arial"/>
                <w:color w:val="000000"/>
              </w:rPr>
              <w:t>Tracheobionta</w:t>
            </w:r>
            <w:proofErr w:type="spellEnd"/>
          </w:p>
        </w:tc>
      </w:tr>
      <w:tr w:rsidR="005B0557" w:rsidRPr="0027656C" w14:paraId="24D872F0" w14:textId="77777777" w:rsidTr="00555145">
        <w:trPr>
          <w:trHeight w:val="60"/>
        </w:trPr>
        <w:tc>
          <w:tcPr>
            <w:tcW w:w="1892" w:type="dxa"/>
            <w:tcBorders>
              <w:top w:val="nil"/>
              <w:left w:val="nil"/>
              <w:bottom w:val="nil"/>
              <w:right w:val="nil"/>
            </w:tcBorders>
            <w:shd w:val="clear" w:color="auto" w:fill="auto"/>
            <w:noWrap/>
            <w:vAlign w:val="center"/>
          </w:tcPr>
          <w:p w14:paraId="559D356E" w14:textId="77777777" w:rsidR="005B0557" w:rsidRPr="0027656C" w:rsidRDefault="005B0557" w:rsidP="00555145">
            <w:pPr>
              <w:jc w:val="both"/>
              <w:rPr>
                <w:rFonts w:ascii="Arial" w:hAnsi="Arial" w:cs="Arial"/>
                <w:color w:val="000000"/>
              </w:rPr>
            </w:pPr>
            <w:r w:rsidRPr="0027656C">
              <w:rPr>
                <w:rFonts w:ascii="Arial" w:eastAsia="Calibri" w:hAnsi="Arial" w:cs="Arial"/>
                <w:color w:val="000000"/>
              </w:rPr>
              <w:t xml:space="preserve">Division                                      </w:t>
            </w:r>
          </w:p>
        </w:tc>
        <w:tc>
          <w:tcPr>
            <w:tcW w:w="2217" w:type="dxa"/>
            <w:tcBorders>
              <w:top w:val="nil"/>
              <w:left w:val="nil"/>
              <w:bottom w:val="nil"/>
              <w:right w:val="nil"/>
            </w:tcBorders>
            <w:shd w:val="clear" w:color="auto" w:fill="auto"/>
            <w:noWrap/>
            <w:vAlign w:val="bottom"/>
          </w:tcPr>
          <w:p w14:paraId="0B17A317" w14:textId="77777777" w:rsidR="005B0557" w:rsidRPr="0027656C" w:rsidRDefault="005B0557" w:rsidP="00555145">
            <w:pPr>
              <w:rPr>
                <w:rFonts w:ascii="Arial" w:hAnsi="Arial" w:cs="Arial"/>
                <w:color w:val="000000"/>
              </w:rPr>
            </w:pPr>
            <w:r w:rsidRPr="0027656C">
              <w:rPr>
                <w:rFonts w:ascii="Arial" w:hAnsi="Arial" w:cs="Arial"/>
                <w:color w:val="000000"/>
              </w:rPr>
              <w:t xml:space="preserve">: </w:t>
            </w:r>
            <w:proofErr w:type="spellStart"/>
            <w:r w:rsidRPr="0027656C">
              <w:rPr>
                <w:rFonts w:ascii="Arial" w:hAnsi="Arial" w:cs="Arial"/>
                <w:color w:val="000000"/>
              </w:rPr>
              <w:t>Magnoliophyta</w:t>
            </w:r>
            <w:proofErr w:type="spellEnd"/>
          </w:p>
        </w:tc>
      </w:tr>
      <w:tr w:rsidR="005B0557" w:rsidRPr="0027656C" w14:paraId="636CDF93" w14:textId="77777777" w:rsidTr="00555145">
        <w:trPr>
          <w:trHeight w:val="329"/>
        </w:trPr>
        <w:tc>
          <w:tcPr>
            <w:tcW w:w="1892" w:type="dxa"/>
            <w:tcBorders>
              <w:top w:val="nil"/>
              <w:left w:val="nil"/>
              <w:bottom w:val="nil"/>
              <w:right w:val="nil"/>
            </w:tcBorders>
            <w:shd w:val="clear" w:color="auto" w:fill="auto"/>
            <w:noWrap/>
            <w:vAlign w:val="center"/>
          </w:tcPr>
          <w:p w14:paraId="1EBE22E7" w14:textId="77777777" w:rsidR="005B0557" w:rsidRPr="0027656C" w:rsidRDefault="005B0557" w:rsidP="00555145">
            <w:pPr>
              <w:jc w:val="both"/>
              <w:rPr>
                <w:rFonts w:ascii="Arial" w:hAnsi="Arial" w:cs="Arial"/>
                <w:color w:val="000000"/>
              </w:rPr>
            </w:pPr>
            <w:r w:rsidRPr="0027656C">
              <w:rPr>
                <w:rFonts w:ascii="Arial" w:eastAsia="Calibri" w:hAnsi="Arial" w:cs="Arial"/>
                <w:color w:val="000000"/>
              </w:rPr>
              <w:t xml:space="preserve">Class                                          </w:t>
            </w:r>
          </w:p>
        </w:tc>
        <w:tc>
          <w:tcPr>
            <w:tcW w:w="2217" w:type="dxa"/>
            <w:tcBorders>
              <w:top w:val="nil"/>
              <w:left w:val="nil"/>
              <w:bottom w:val="nil"/>
              <w:right w:val="nil"/>
            </w:tcBorders>
            <w:shd w:val="clear" w:color="auto" w:fill="auto"/>
            <w:noWrap/>
            <w:vAlign w:val="bottom"/>
          </w:tcPr>
          <w:p w14:paraId="7F4DB6DB" w14:textId="77777777" w:rsidR="005B0557" w:rsidRPr="0027656C" w:rsidRDefault="005B0557" w:rsidP="00555145">
            <w:pPr>
              <w:rPr>
                <w:rFonts w:ascii="Arial" w:hAnsi="Arial" w:cs="Arial"/>
                <w:color w:val="000000"/>
              </w:rPr>
            </w:pPr>
            <w:r w:rsidRPr="0027656C">
              <w:rPr>
                <w:rFonts w:ascii="Arial" w:hAnsi="Arial" w:cs="Arial"/>
                <w:color w:val="000000"/>
              </w:rPr>
              <w:t xml:space="preserve">: </w:t>
            </w:r>
            <w:proofErr w:type="spellStart"/>
            <w:r w:rsidRPr="0027656C">
              <w:rPr>
                <w:rFonts w:ascii="Arial" w:hAnsi="Arial" w:cs="Arial"/>
                <w:color w:val="000000"/>
              </w:rPr>
              <w:t>Magnoliopsida</w:t>
            </w:r>
            <w:proofErr w:type="spellEnd"/>
          </w:p>
        </w:tc>
      </w:tr>
      <w:tr w:rsidR="005B0557" w:rsidRPr="0027656C" w14:paraId="4A3A0080" w14:textId="77777777" w:rsidTr="00555145">
        <w:trPr>
          <w:trHeight w:val="273"/>
        </w:trPr>
        <w:tc>
          <w:tcPr>
            <w:tcW w:w="1892" w:type="dxa"/>
            <w:tcBorders>
              <w:top w:val="nil"/>
              <w:left w:val="nil"/>
              <w:bottom w:val="nil"/>
              <w:right w:val="nil"/>
            </w:tcBorders>
            <w:shd w:val="clear" w:color="auto" w:fill="auto"/>
            <w:noWrap/>
            <w:vAlign w:val="center"/>
          </w:tcPr>
          <w:p w14:paraId="62C9F985" w14:textId="77777777" w:rsidR="005B0557" w:rsidRPr="0027656C" w:rsidRDefault="005B0557" w:rsidP="00555145">
            <w:pPr>
              <w:jc w:val="both"/>
              <w:rPr>
                <w:rFonts w:ascii="Arial" w:hAnsi="Arial" w:cs="Arial"/>
                <w:color w:val="000000"/>
              </w:rPr>
            </w:pPr>
            <w:r w:rsidRPr="0027656C">
              <w:rPr>
                <w:rFonts w:ascii="Arial" w:eastAsia="Calibri" w:hAnsi="Arial" w:cs="Arial"/>
                <w:color w:val="000000"/>
              </w:rPr>
              <w:t xml:space="preserve">Sub class                                    </w:t>
            </w:r>
          </w:p>
        </w:tc>
        <w:tc>
          <w:tcPr>
            <w:tcW w:w="2217" w:type="dxa"/>
            <w:tcBorders>
              <w:top w:val="nil"/>
              <w:left w:val="nil"/>
              <w:bottom w:val="nil"/>
              <w:right w:val="nil"/>
            </w:tcBorders>
            <w:shd w:val="clear" w:color="auto" w:fill="auto"/>
            <w:noWrap/>
            <w:vAlign w:val="bottom"/>
          </w:tcPr>
          <w:p w14:paraId="79764B77" w14:textId="77777777" w:rsidR="005B0557" w:rsidRPr="0027656C" w:rsidRDefault="005B0557" w:rsidP="00555145">
            <w:pPr>
              <w:rPr>
                <w:rFonts w:ascii="Arial" w:hAnsi="Arial" w:cs="Arial"/>
                <w:color w:val="000000"/>
              </w:rPr>
            </w:pPr>
            <w:r w:rsidRPr="0027656C">
              <w:rPr>
                <w:rFonts w:ascii="Arial" w:hAnsi="Arial" w:cs="Arial"/>
                <w:color w:val="000000"/>
              </w:rPr>
              <w:t xml:space="preserve">: </w:t>
            </w:r>
            <w:proofErr w:type="spellStart"/>
            <w:r w:rsidRPr="0027656C">
              <w:rPr>
                <w:rFonts w:ascii="Arial" w:hAnsi="Arial" w:cs="Arial"/>
                <w:color w:val="000000"/>
              </w:rPr>
              <w:t>Rosidae</w:t>
            </w:r>
            <w:proofErr w:type="spellEnd"/>
          </w:p>
        </w:tc>
      </w:tr>
      <w:tr w:rsidR="005B0557" w:rsidRPr="0027656C" w14:paraId="35BE6DB9" w14:textId="77777777" w:rsidTr="00555145">
        <w:trPr>
          <w:trHeight w:val="273"/>
        </w:trPr>
        <w:tc>
          <w:tcPr>
            <w:tcW w:w="1892" w:type="dxa"/>
            <w:tcBorders>
              <w:top w:val="nil"/>
              <w:left w:val="nil"/>
              <w:bottom w:val="nil"/>
              <w:right w:val="nil"/>
            </w:tcBorders>
            <w:shd w:val="clear" w:color="auto" w:fill="auto"/>
            <w:noWrap/>
            <w:vAlign w:val="center"/>
          </w:tcPr>
          <w:p w14:paraId="2E321A79" w14:textId="77777777" w:rsidR="005B0557" w:rsidRPr="0027656C" w:rsidRDefault="005B0557" w:rsidP="00555145">
            <w:pPr>
              <w:jc w:val="both"/>
              <w:rPr>
                <w:rFonts w:ascii="Arial" w:hAnsi="Arial" w:cs="Arial"/>
                <w:color w:val="000000"/>
              </w:rPr>
            </w:pPr>
            <w:r w:rsidRPr="0027656C">
              <w:rPr>
                <w:rFonts w:ascii="Arial" w:eastAsia="Calibri" w:hAnsi="Arial" w:cs="Arial"/>
                <w:color w:val="000000"/>
              </w:rPr>
              <w:t xml:space="preserve">Order                                            </w:t>
            </w:r>
          </w:p>
        </w:tc>
        <w:tc>
          <w:tcPr>
            <w:tcW w:w="2217" w:type="dxa"/>
            <w:tcBorders>
              <w:top w:val="nil"/>
              <w:left w:val="nil"/>
              <w:bottom w:val="nil"/>
              <w:right w:val="nil"/>
            </w:tcBorders>
            <w:shd w:val="clear" w:color="auto" w:fill="auto"/>
            <w:noWrap/>
            <w:vAlign w:val="bottom"/>
          </w:tcPr>
          <w:p w14:paraId="532E63FB" w14:textId="77777777" w:rsidR="005B0557" w:rsidRPr="0027656C" w:rsidRDefault="005B0557" w:rsidP="00555145">
            <w:pPr>
              <w:rPr>
                <w:rFonts w:ascii="Arial" w:hAnsi="Arial" w:cs="Arial"/>
                <w:color w:val="000000"/>
              </w:rPr>
            </w:pPr>
            <w:r w:rsidRPr="0027656C">
              <w:rPr>
                <w:rFonts w:ascii="Arial" w:hAnsi="Arial" w:cs="Arial"/>
                <w:color w:val="000000"/>
              </w:rPr>
              <w:t xml:space="preserve">: </w:t>
            </w:r>
            <w:proofErr w:type="spellStart"/>
            <w:r w:rsidRPr="0027656C">
              <w:rPr>
                <w:rFonts w:ascii="Arial" w:hAnsi="Arial" w:cs="Arial"/>
                <w:color w:val="000000"/>
              </w:rPr>
              <w:t>Fabales</w:t>
            </w:r>
            <w:proofErr w:type="spellEnd"/>
          </w:p>
        </w:tc>
      </w:tr>
      <w:tr w:rsidR="005B0557" w:rsidRPr="0027656C" w14:paraId="129AD0E9" w14:textId="77777777" w:rsidTr="00555145">
        <w:trPr>
          <w:trHeight w:val="273"/>
        </w:trPr>
        <w:tc>
          <w:tcPr>
            <w:tcW w:w="1892" w:type="dxa"/>
            <w:tcBorders>
              <w:top w:val="nil"/>
              <w:left w:val="nil"/>
              <w:bottom w:val="nil"/>
              <w:right w:val="nil"/>
            </w:tcBorders>
            <w:shd w:val="clear" w:color="auto" w:fill="auto"/>
            <w:noWrap/>
            <w:vAlign w:val="center"/>
          </w:tcPr>
          <w:p w14:paraId="65842E5E" w14:textId="77777777" w:rsidR="005B0557" w:rsidRPr="0027656C" w:rsidRDefault="005B0557" w:rsidP="00555145">
            <w:pPr>
              <w:jc w:val="both"/>
              <w:rPr>
                <w:rFonts w:ascii="Arial" w:hAnsi="Arial" w:cs="Arial"/>
                <w:color w:val="000000"/>
              </w:rPr>
            </w:pPr>
            <w:r w:rsidRPr="0027656C">
              <w:rPr>
                <w:rFonts w:ascii="Arial" w:eastAsia="Calibri" w:hAnsi="Arial" w:cs="Arial"/>
                <w:color w:val="000000"/>
              </w:rPr>
              <w:t xml:space="preserve">Family                                        </w:t>
            </w:r>
          </w:p>
        </w:tc>
        <w:tc>
          <w:tcPr>
            <w:tcW w:w="2217" w:type="dxa"/>
            <w:tcBorders>
              <w:top w:val="nil"/>
              <w:left w:val="nil"/>
              <w:bottom w:val="nil"/>
              <w:right w:val="nil"/>
            </w:tcBorders>
            <w:shd w:val="clear" w:color="auto" w:fill="auto"/>
            <w:noWrap/>
            <w:vAlign w:val="bottom"/>
          </w:tcPr>
          <w:p w14:paraId="1AF3B606" w14:textId="77777777" w:rsidR="005B0557" w:rsidRPr="0027656C" w:rsidRDefault="005B0557" w:rsidP="00555145">
            <w:pPr>
              <w:rPr>
                <w:rFonts w:ascii="Arial" w:hAnsi="Arial" w:cs="Arial"/>
                <w:color w:val="000000"/>
              </w:rPr>
            </w:pPr>
            <w:r w:rsidRPr="0027656C">
              <w:rPr>
                <w:rFonts w:ascii="Arial" w:hAnsi="Arial" w:cs="Arial"/>
                <w:color w:val="000000"/>
              </w:rPr>
              <w:t>: Fabaceae</w:t>
            </w:r>
          </w:p>
        </w:tc>
      </w:tr>
      <w:tr w:rsidR="005B0557" w:rsidRPr="0027656C" w14:paraId="299BA637" w14:textId="77777777" w:rsidTr="00555145">
        <w:trPr>
          <w:trHeight w:val="273"/>
        </w:trPr>
        <w:tc>
          <w:tcPr>
            <w:tcW w:w="1892" w:type="dxa"/>
            <w:tcBorders>
              <w:top w:val="nil"/>
              <w:left w:val="nil"/>
              <w:bottom w:val="nil"/>
              <w:right w:val="nil"/>
            </w:tcBorders>
            <w:shd w:val="clear" w:color="auto" w:fill="auto"/>
            <w:noWrap/>
            <w:vAlign w:val="center"/>
          </w:tcPr>
          <w:p w14:paraId="584D2E1E" w14:textId="77777777" w:rsidR="005B0557" w:rsidRPr="0027656C" w:rsidRDefault="005B0557" w:rsidP="00555145">
            <w:pPr>
              <w:jc w:val="both"/>
              <w:rPr>
                <w:rFonts w:ascii="Arial" w:hAnsi="Arial" w:cs="Arial"/>
                <w:color w:val="000000"/>
              </w:rPr>
            </w:pPr>
            <w:r w:rsidRPr="0027656C">
              <w:rPr>
                <w:rFonts w:ascii="Arial" w:hAnsi="Arial" w:cs="Arial"/>
                <w:color w:val="000000"/>
              </w:rPr>
              <w:t xml:space="preserve">Sub-family </w:t>
            </w:r>
          </w:p>
        </w:tc>
        <w:tc>
          <w:tcPr>
            <w:tcW w:w="2217" w:type="dxa"/>
            <w:tcBorders>
              <w:top w:val="nil"/>
              <w:left w:val="nil"/>
              <w:bottom w:val="nil"/>
              <w:right w:val="nil"/>
            </w:tcBorders>
            <w:shd w:val="clear" w:color="auto" w:fill="auto"/>
            <w:noWrap/>
            <w:vAlign w:val="bottom"/>
          </w:tcPr>
          <w:p w14:paraId="23EF2CF0" w14:textId="77777777" w:rsidR="005B0557" w:rsidRPr="0027656C" w:rsidRDefault="005B0557" w:rsidP="00555145">
            <w:pPr>
              <w:rPr>
                <w:rFonts w:ascii="Arial" w:hAnsi="Arial" w:cs="Arial"/>
                <w:color w:val="000000"/>
              </w:rPr>
            </w:pPr>
            <w:r w:rsidRPr="0027656C">
              <w:rPr>
                <w:rFonts w:ascii="Arial" w:hAnsi="Arial" w:cs="Arial"/>
                <w:color w:val="000000"/>
              </w:rPr>
              <w:t xml:space="preserve">: </w:t>
            </w:r>
            <w:proofErr w:type="spellStart"/>
            <w:r w:rsidRPr="0027656C">
              <w:rPr>
                <w:rFonts w:ascii="Arial" w:hAnsi="Arial" w:cs="Arial"/>
                <w:color w:val="000000"/>
              </w:rPr>
              <w:t>Caesalpinioideae</w:t>
            </w:r>
            <w:proofErr w:type="spellEnd"/>
          </w:p>
        </w:tc>
      </w:tr>
      <w:tr w:rsidR="005B0557" w:rsidRPr="0027656C" w14:paraId="02C06BB5" w14:textId="77777777" w:rsidTr="00555145">
        <w:trPr>
          <w:trHeight w:val="273"/>
        </w:trPr>
        <w:tc>
          <w:tcPr>
            <w:tcW w:w="1892" w:type="dxa"/>
            <w:tcBorders>
              <w:top w:val="nil"/>
              <w:left w:val="nil"/>
              <w:bottom w:val="nil"/>
              <w:right w:val="nil"/>
            </w:tcBorders>
            <w:shd w:val="clear" w:color="auto" w:fill="auto"/>
            <w:noWrap/>
            <w:vAlign w:val="center"/>
          </w:tcPr>
          <w:p w14:paraId="53445A34" w14:textId="77777777" w:rsidR="005B0557" w:rsidRPr="0027656C" w:rsidRDefault="005B0557" w:rsidP="00555145">
            <w:pPr>
              <w:jc w:val="both"/>
              <w:rPr>
                <w:rFonts w:ascii="Arial" w:hAnsi="Arial" w:cs="Arial"/>
                <w:color w:val="000000"/>
              </w:rPr>
            </w:pPr>
            <w:r w:rsidRPr="0027656C">
              <w:rPr>
                <w:rFonts w:ascii="Arial" w:eastAsia="Calibri" w:hAnsi="Arial" w:cs="Arial"/>
                <w:color w:val="000000"/>
              </w:rPr>
              <w:t xml:space="preserve">Genus                                           </w:t>
            </w:r>
          </w:p>
        </w:tc>
        <w:tc>
          <w:tcPr>
            <w:tcW w:w="2217" w:type="dxa"/>
            <w:tcBorders>
              <w:top w:val="nil"/>
              <w:left w:val="nil"/>
              <w:bottom w:val="nil"/>
              <w:right w:val="nil"/>
            </w:tcBorders>
            <w:shd w:val="clear" w:color="auto" w:fill="auto"/>
            <w:noWrap/>
            <w:vAlign w:val="bottom"/>
          </w:tcPr>
          <w:p w14:paraId="00456F03" w14:textId="77777777" w:rsidR="005B0557" w:rsidRPr="0027656C" w:rsidRDefault="005B0557" w:rsidP="00555145">
            <w:pPr>
              <w:rPr>
                <w:rFonts w:ascii="Arial" w:hAnsi="Arial" w:cs="Arial"/>
                <w:color w:val="000000"/>
              </w:rPr>
            </w:pPr>
            <w:r w:rsidRPr="0027656C">
              <w:rPr>
                <w:rFonts w:ascii="Arial" w:hAnsi="Arial" w:cs="Arial"/>
                <w:color w:val="000000"/>
              </w:rPr>
              <w:t xml:space="preserve">: </w:t>
            </w:r>
            <w:proofErr w:type="spellStart"/>
            <w:r w:rsidRPr="0027656C">
              <w:rPr>
                <w:rFonts w:ascii="Arial" w:hAnsi="Arial" w:cs="Arial"/>
                <w:color w:val="000000"/>
              </w:rPr>
              <w:t>Caesalpinia</w:t>
            </w:r>
            <w:proofErr w:type="spellEnd"/>
          </w:p>
        </w:tc>
      </w:tr>
      <w:tr w:rsidR="005B0557" w:rsidRPr="0027656C" w14:paraId="616D621C" w14:textId="77777777" w:rsidTr="00555145">
        <w:trPr>
          <w:trHeight w:val="60"/>
        </w:trPr>
        <w:tc>
          <w:tcPr>
            <w:tcW w:w="1892" w:type="dxa"/>
            <w:tcBorders>
              <w:top w:val="nil"/>
              <w:left w:val="nil"/>
              <w:bottom w:val="nil"/>
              <w:right w:val="nil"/>
            </w:tcBorders>
            <w:shd w:val="clear" w:color="auto" w:fill="auto"/>
            <w:noWrap/>
            <w:vAlign w:val="center"/>
          </w:tcPr>
          <w:p w14:paraId="2AF0B947" w14:textId="77777777" w:rsidR="005B0557" w:rsidRPr="0027656C" w:rsidRDefault="005B0557" w:rsidP="00555145">
            <w:pPr>
              <w:jc w:val="both"/>
              <w:rPr>
                <w:rFonts w:ascii="Arial" w:hAnsi="Arial" w:cs="Arial"/>
                <w:color w:val="000000"/>
              </w:rPr>
            </w:pPr>
            <w:bookmarkStart w:id="4" w:name="RANGE!C13"/>
            <w:r w:rsidRPr="0027656C">
              <w:rPr>
                <w:rFonts w:ascii="Arial" w:eastAsia="Calibri" w:hAnsi="Arial" w:cs="Arial"/>
                <w:color w:val="000000"/>
              </w:rPr>
              <w:t xml:space="preserve">Species                                            </w:t>
            </w:r>
            <w:bookmarkEnd w:id="4"/>
          </w:p>
        </w:tc>
        <w:tc>
          <w:tcPr>
            <w:tcW w:w="2217" w:type="dxa"/>
            <w:tcBorders>
              <w:top w:val="nil"/>
              <w:left w:val="nil"/>
              <w:bottom w:val="nil"/>
              <w:right w:val="nil"/>
            </w:tcBorders>
            <w:shd w:val="clear" w:color="auto" w:fill="auto"/>
            <w:noWrap/>
            <w:vAlign w:val="bottom"/>
          </w:tcPr>
          <w:p w14:paraId="70009552" w14:textId="77777777" w:rsidR="005B0557" w:rsidRPr="0027656C" w:rsidRDefault="005B0557" w:rsidP="00555145">
            <w:pPr>
              <w:rPr>
                <w:rFonts w:ascii="Arial" w:hAnsi="Arial" w:cs="Arial"/>
                <w:color w:val="000000"/>
              </w:rPr>
            </w:pPr>
            <w:r w:rsidRPr="0027656C">
              <w:rPr>
                <w:rFonts w:ascii="Arial" w:hAnsi="Arial" w:cs="Arial"/>
                <w:color w:val="000000"/>
              </w:rPr>
              <w:t xml:space="preserve">: </w:t>
            </w:r>
            <w:proofErr w:type="spellStart"/>
            <w:r w:rsidRPr="0027656C">
              <w:rPr>
                <w:rFonts w:ascii="Arial" w:hAnsi="Arial" w:cs="Arial"/>
                <w:color w:val="000000"/>
              </w:rPr>
              <w:t>bonduc</w:t>
            </w:r>
            <w:proofErr w:type="spellEnd"/>
          </w:p>
        </w:tc>
      </w:tr>
    </w:tbl>
    <w:p w14:paraId="1A117984" w14:textId="77777777" w:rsidR="005B0557" w:rsidRPr="00D95415" w:rsidRDefault="005B0557" w:rsidP="00D95415">
      <w:pPr>
        <w:jc w:val="both"/>
        <w:rPr>
          <w:rFonts w:ascii="Arial" w:hAnsi="Arial" w:cs="Arial"/>
        </w:rPr>
      </w:pPr>
    </w:p>
    <w:p w14:paraId="6883536E" w14:textId="77777777" w:rsidR="005B0557" w:rsidRDefault="005B0557" w:rsidP="00D95415">
      <w:pPr>
        <w:rPr>
          <w:rFonts w:ascii="Arial" w:hAnsi="Arial" w:cs="Arial"/>
        </w:rPr>
      </w:pPr>
    </w:p>
    <w:p w14:paraId="01CEAF1F" w14:textId="77777777" w:rsidR="005B0557" w:rsidRDefault="005B0557" w:rsidP="00D95415">
      <w:pPr>
        <w:rPr>
          <w:rFonts w:ascii="Arial" w:hAnsi="Arial" w:cs="Arial"/>
        </w:rPr>
      </w:pPr>
    </w:p>
    <w:p w14:paraId="6E78682C" w14:textId="77777777" w:rsidR="005B0557" w:rsidRDefault="005B0557" w:rsidP="00D95415">
      <w:pPr>
        <w:rPr>
          <w:rFonts w:ascii="Arial" w:hAnsi="Arial" w:cs="Arial"/>
        </w:rPr>
      </w:pPr>
    </w:p>
    <w:p w14:paraId="510174E4" w14:textId="77777777" w:rsidR="005B0557" w:rsidRDefault="005B0557" w:rsidP="00D95415">
      <w:pPr>
        <w:rPr>
          <w:rFonts w:ascii="Arial" w:hAnsi="Arial" w:cs="Arial"/>
        </w:rPr>
      </w:pPr>
    </w:p>
    <w:p w14:paraId="3E6493EE" w14:textId="77777777" w:rsidR="005B0557" w:rsidRDefault="005B0557" w:rsidP="00D95415">
      <w:pPr>
        <w:rPr>
          <w:rFonts w:ascii="Arial" w:hAnsi="Arial" w:cs="Arial"/>
        </w:rPr>
      </w:pPr>
    </w:p>
    <w:p w14:paraId="2654EB02" w14:textId="77777777" w:rsidR="005B0557" w:rsidRDefault="005B0557" w:rsidP="00D95415">
      <w:pPr>
        <w:rPr>
          <w:rFonts w:ascii="Arial" w:hAnsi="Arial" w:cs="Arial"/>
        </w:rPr>
      </w:pPr>
    </w:p>
    <w:p w14:paraId="191A038E" w14:textId="77777777" w:rsidR="005B0557" w:rsidRDefault="005B0557" w:rsidP="00D95415">
      <w:pPr>
        <w:rPr>
          <w:rFonts w:ascii="Arial" w:hAnsi="Arial" w:cs="Arial"/>
        </w:rPr>
      </w:pPr>
    </w:p>
    <w:p w14:paraId="57BC82CD" w14:textId="77777777" w:rsidR="005B0557" w:rsidRDefault="005B0557" w:rsidP="00D95415">
      <w:pPr>
        <w:rPr>
          <w:rFonts w:ascii="Arial" w:hAnsi="Arial" w:cs="Arial"/>
        </w:rPr>
      </w:pPr>
    </w:p>
    <w:p w14:paraId="2C153EB4" w14:textId="77777777" w:rsidR="005B0557" w:rsidRDefault="005B0557" w:rsidP="00D95415">
      <w:pPr>
        <w:rPr>
          <w:rFonts w:ascii="Arial" w:hAnsi="Arial" w:cs="Arial"/>
        </w:rPr>
      </w:pPr>
    </w:p>
    <w:p w14:paraId="10756067" w14:textId="77777777" w:rsidR="005B0557" w:rsidRDefault="005B0557" w:rsidP="00D95415">
      <w:pPr>
        <w:rPr>
          <w:rFonts w:ascii="Arial" w:hAnsi="Arial" w:cs="Arial"/>
        </w:rPr>
      </w:pPr>
    </w:p>
    <w:p w14:paraId="3C80972F" w14:textId="77777777" w:rsidR="005B0557" w:rsidRDefault="005B0557" w:rsidP="00D95415">
      <w:pPr>
        <w:rPr>
          <w:rFonts w:ascii="Arial" w:hAnsi="Arial" w:cs="Arial"/>
        </w:rPr>
      </w:pPr>
    </w:p>
    <w:p w14:paraId="3E890572" w14:textId="77777777" w:rsidR="005B0557" w:rsidRDefault="005B0557" w:rsidP="00D95415">
      <w:pPr>
        <w:rPr>
          <w:rFonts w:ascii="Arial" w:hAnsi="Arial" w:cs="Arial"/>
        </w:rPr>
      </w:pPr>
    </w:p>
    <w:p w14:paraId="0E608C36" w14:textId="2A9F5B94" w:rsidR="00D95415" w:rsidRPr="00D95415" w:rsidRDefault="00D95415" w:rsidP="00D95415">
      <w:pPr>
        <w:rPr>
          <w:rFonts w:ascii="Arial" w:hAnsi="Arial" w:cs="Arial"/>
          <w:b/>
          <w:bCs/>
        </w:rPr>
      </w:pPr>
      <w:r w:rsidRPr="00D95415">
        <w:rPr>
          <w:rFonts w:ascii="Arial" w:hAnsi="Arial" w:cs="Arial"/>
          <w:b/>
          <w:bCs/>
        </w:rPr>
        <w:t>3.2.3. Vernacular names</w:t>
      </w:r>
    </w:p>
    <w:p w14:paraId="7A0DBCFC" w14:textId="77777777" w:rsidR="00D95415" w:rsidRPr="00D95415" w:rsidRDefault="00D95415" w:rsidP="00D95415">
      <w:pPr>
        <w:rPr>
          <w:rFonts w:ascii="Arial" w:hAnsi="Arial" w:cs="Arial"/>
        </w:rPr>
      </w:pPr>
    </w:p>
    <w:p w14:paraId="28EF9B1B" w14:textId="77777777" w:rsidR="00D95415" w:rsidRPr="00D95415" w:rsidRDefault="00D95415" w:rsidP="0021614B">
      <w:pPr>
        <w:jc w:val="both"/>
        <w:rPr>
          <w:rFonts w:ascii="Arial" w:hAnsi="Arial" w:cs="Arial"/>
        </w:rPr>
      </w:pPr>
      <w:r w:rsidRPr="00D95415">
        <w:rPr>
          <w:rFonts w:ascii="Arial" w:hAnsi="Arial" w:cs="Arial"/>
        </w:rPr>
        <w:t xml:space="preserve">Depending on the country and language, various local names are given to </w:t>
      </w:r>
      <w:proofErr w:type="spellStart"/>
      <w:r w:rsidRPr="0021614B">
        <w:rPr>
          <w:rFonts w:ascii="Arial" w:hAnsi="Arial" w:cs="Arial"/>
          <w:i/>
          <w:iCs/>
        </w:rPr>
        <w:t>Caesalpinia</w:t>
      </w:r>
      <w:proofErr w:type="spellEnd"/>
      <w:r w:rsidRPr="0021614B">
        <w:rPr>
          <w:rFonts w:ascii="Arial" w:hAnsi="Arial" w:cs="Arial"/>
          <w:i/>
          <w:iCs/>
        </w:rPr>
        <w:t xml:space="preserve"> </w:t>
      </w:r>
      <w:proofErr w:type="spellStart"/>
      <w:r w:rsidRPr="0021614B">
        <w:rPr>
          <w:rFonts w:ascii="Arial" w:hAnsi="Arial" w:cs="Arial"/>
          <w:i/>
          <w:iCs/>
        </w:rPr>
        <w:t>bonduc</w:t>
      </w:r>
      <w:proofErr w:type="spellEnd"/>
      <w:r w:rsidRPr="00D95415">
        <w:rPr>
          <w:rFonts w:ascii="Arial" w:hAnsi="Arial" w:cs="Arial"/>
        </w:rPr>
        <w:t>:</w:t>
      </w:r>
    </w:p>
    <w:p w14:paraId="0B1E2A16" w14:textId="77777777" w:rsidR="00D95415" w:rsidRPr="00D95415" w:rsidRDefault="00D95415" w:rsidP="00D95415">
      <w:pPr>
        <w:rPr>
          <w:rFonts w:ascii="Arial" w:hAnsi="Arial" w:cs="Arial"/>
        </w:rPr>
      </w:pPr>
      <w:r w:rsidRPr="00D95415">
        <w:rPr>
          <w:rFonts w:ascii="Arial" w:hAnsi="Arial" w:cs="Arial"/>
        </w:rPr>
        <w:t>•</w:t>
      </w:r>
      <w:r w:rsidRPr="00D95415">
        <w:rPr>
          <w:rFonts w:ascii="Arial" w:hAnsi="Arial" w:cs="Arial"/>
        </w:rPr>
        <w:tab/>
        <w:t xml:space="preserve">In Togo:  </w:t>
      </w:r>
      <w:proofErr w:type="spellStart"/>
      <w:r w:rsidRPr="00D95415">
        <w:rPr>
          <w:rFonts w:ascii="Arial" w:hAnsi="Arial" w:cs="Arial"/>
        </w:rPr>
        <w:t>Adjikou</w:t>
      </w:r>
      <w:proofErr w:type="spellEnd"/>
      <w:r w:rsidRPr="00D95415">
        <w:rPr>
          <w:rFonts w:ascii="Arial" w:hAnsi="Arial" w:cs="Arial"/>
        </w:rPr>
        <w:t xml:space="preserve"> (Ewe)</w:t>
      </w:r>
    </w:p>
    <w:p w14:paraId="1F414837" w14:textId="77777777" w:rsidR="00D95415" w:rsidRPr="00D95415" w:rsidRDefault="00D95415" w:rsidP="00D95415">
      <w:pPr>
        <w:rPr>
          <w:rFonts w:ascii="Arial" w:hAnsi="Arial" w:cs="Arial"/>
        </w:rPr>
      </w:pPr>
      <w:r w:rsidRPr="00D95415">
        <w:rPr>
          <w:rFonts w:ascii="Arial" w:hAnsi="Arial" w:cs="Arial"/>
        </w:rPr>
        <w:t>•</w:t>
      </w:r>
      <w:r w:rsidRPr="00D95415">
        <w:rPr>
          <w:rFonts w:ascii="Arial" w:hAnsi="Arial" w:cs="Arial"/>
        </w:rPr>
        <w:tab/>
        <w:t xml:space="preserve">In Benin: </w:t>
      </w:r>
      <w:proofErr w:type="spellStart"/>
      <w:r w:rsidRPr="00D95415">
        <w:rPr>
          <w:rFonts w:ascii="Arial" w:hAnsi="Arial" w:cs="Arial"/>
        </w:rPr>
        <w:t>Adjikountin</w:t>
      </w:r>
      <w:proofErr w:type="spellEnd"/>
      <w:r w:rsidRPr="00D95415">
        <w:rPr>
          <w:rFonts w:ascii="Arial" w:hAnsi="Arial" w:cs="Arial"/>
        </w:rPr>
        <w:t xml:space="preserve"> (Mahi, </w:t>
      </w:r>
      <w:proofErr w:type="spellStart"/>
      <w:r w:rsidRPr="00D95415">
        <w:rPr>
          <w:rFonts w:ascii="Arial" w:hAnsi="Arial" w:cs="Arial"/>
        </w:rPr>
        <w:t>Goun</w:t>
      </w:r>
      <w:proofErr w:type="spellEnd"/>
      <w:r w:rsidRPr="00D95415">
        <w:rPr>
          <w:rFonts w:ascii="Arial" w:hAnsi="Arial" w:cs="Arial"/>
        </w:rPr>
        <w:t xml:space="preserve"> et </w:t>
      </w:r>
      <w:proofErr w:type="spellStart"/>
      <w:r w:rsidRPr="00D95415">
        <w:rPr>
          <w:rFonts w:ascii="Arial" w:hAnsi="Arial" w:cs="Arial"/>
        </w:rPr>
        <w:t>Fon</w:t>
      </w:r>
      <w:proofErr w:type="spellEnd"/>
      <w:r w:rsidRPr="00D95415">
        <w:rPr>
          <w:rFonts w:ascii="Arial" w:hAnsi="Arial" w:cs="Arial"/>
        </w:rPr>
        <w:t>)</w:t>
      </w:r>
    </w:p>
    <w:p w14:paraId="267C1EA1" w14:textId="77777777" w:rsidR="00D95415" w:rsidRPr="00D95415" w:rsidRDefault="00D95415" w:rsidP="00D95415">
      <w:pPr>
        <w:rPr>
          <w:rFonts w:ascii="Arial" w:hAnsi="Arial" w:cs="Arial"/>
        </w:rPr>
      </w:pPr>
      <w:r w:rsidRPr="00D95415">
        <w:rPr>
          <w:rFonts w:ascii="Arial" w:hAnsi="Arial" w:cs="Arial"/>
        </w:rPr>
        <w:t>•</w:t>
      </w:r>
      <w:r w:rsidRPr="00D95415">
        <w:rPr>
          <w:rFonts w:ascii="Arial" w:hAnsi="Arial" w:cs="Arial"/>
        </w:rPr>
        <w:tab/>
        <w:t xml:space="preserve">In India: </w:t>
      </w:r>
      <w:proofErr w:type="spellStart"/>
      <w:r w:rsidRPr="00D95415">
        <w:rPr>
          <w:rFonts w:ascii="Arial" w:hAnsi="Arial" w:cs="Arial"/>
        </w:rPr>
        <w:t>Kantkarej</w:t>
      </w:r>
      <w:proofErr w:type="spellEnd"/>
      <w:r w:rsidRPr="00D95415">
        <w:rPr>
          <w:rFonts w:ascii="Arial" w:hAnsi="Arial" w:cs="Arial"/>
        </w:rPr>
        <w:t xml:space="preserve">, </w:t>
      </w:r>
      <w:proofErr w:type="spellStart"/>
      <w:r w:rsidRPr="00D95415">
        <w:rPr>
          <w:rFonts w:ascii="Arial" w:hAnsi="Arial" w:cs="Arial"/>
        </w:rPr>
        <w:t>Kantikaranja</w:t>
      </w:r>
      <w:proofErr w:type="spellEnd"/>
      <w:r w:rsidRPr="00D95415">
        <w:rPr>
          <w:rFonts w:ascii="Arial" w:hAnsi="Arial" w:cs="Arial"/>
        </w:rPr>
        <w:t xml:space="preserve"> (Hindi)</w:t>
      </w:r>
    </w:p>
    <w:p w14:paraId="02AFC642" w14:textId="77777777" w:rsidR="00D95415" w:rsidRPr="00D95415" w:rsidRDefault="00D95415" w:rsidP="00D95415">
      <w:pPr>
        <w:rPr>
          <w:rFonts w:ascii="Arial" w:hAnsi="Arial" w:cs="Arial"/>
        </w:rPr>
      </w:pPr>
      <w:r w:rsidRPr="00D95415">
        <w:rPr>
          <w:rFonts w:ascii="Arial" w:hAnsi="Arial" w:cs="Arial"/>
        </w:rPr>
        <w:t>•</w:t>
      </w:r>
      <w:r w:rsidRPr="00D95415">
        <w:rPr>
          <w:rFonts w:ascii="Arial" w:hAnsi="Arial" w:cs="Arial"/>
        </w:rPr>
        <w:tab/>
        <w:t xml:space="preserve">In Saudi Arabia: </w:t>
      </w:r>
      <w:proofErr w:type="spellStart"/>
      <w:r w:rsidRPr="00D95415">
        <w:rPr>
          <w:rFonts w:ascii="Arial" w:hAnsi="Arial" w:cs="Arial"/>
        </w:rPr>
        <w:t>Bunduk</w:t>
      </w:r>
      <w:proofErr w:type="spellEnd"/>
      <w:r w:rsidRPr="00D95415">
        <w:rPr>
          <w:rFonts w:ascii="Arial" w:hAnsi="Arial" w:cs="Arial"/>
        </w:rPr>
        <w:t xml:space="preserve">, </w:t>
      </w:r>
      <w:proofErr w:type="spellStart"/>
      <w:r w:rsidRPr="00D95415">
        <w:rPr>
          <w:rFonts w:ascii="Arial" w:hAnsi="Arial" w:cs="Arial"/>
        </w:rPr>
        <w:t>Akitamaket</w:t>
      </w:r>
      <w:proofErr w:type="spellEnd"/>
      <w:r w:rsidRPr="00D95415">
        <w:rPr>
          <w:rFonts w:ascii="Arial" w:hAnsi="Arial" w:cs="Arial"/>
        </w:rPr>
        <w:t xml:space="preserve"> (</w:t>
      </w:r>
      <w:proofErr w:type="spellStart"/>
      <w:r w:rsidRPr="00D95415">
        <w:rPr>
          <w:rFonts w:ascii="Arial" w:hAnsi="Arial" w:cs="Arial"/>
        </w:rPr>
        <w:t>Arabe</w:t>
      </w:r>
      <w:proofErr w:type="spellEnd"/>
      <w:r w:rsidRPr="00D95415">
        <w:rPr>
          <w:rFonts w:ascii="Arial" w:hAnsi="Arial" w:cs="Arial"/>
        </w:rPr>
        <w:t>)</w:t>
      </w:r>
    </w:p>
    <w:p w14:paraId="657DC0E0" w14:textId="73D38640" w:rsidR="00D95415" w:rsidRDefault="00D95415" w:rsidP="00D95415">
      <w:pPr>
        <w:rPr>
          <w:rFonts w:ascii="Arial" w:hAnsi="Arial" w:cs="Arial"/>
        </w:rPr>
      </w:pPr>
      <w:r w:rsidRPr="00D95415">
        <w:rPr>
          <w:rFonts w:ascii="Arial" w:hAnsi="Arial" w:cs="Arial"/>
        </w:rPr>
        <w:t>•</w:t>
      </w:r>
      <w:r w:rsidRPr="00D95415">
        <w:rPr>
          <w:rFonts w:ascii="Arial" w:hAnsi="Arial" w:cs="Arial"/>
        </w:rPr>
        <w:tab/>
        <w:t xml:space="preserve">In Pakistan: </w:t>
      </w:r>
      <w:proofErr w:type="spellStart"/>
      <w:r w:rsidRPr="00D95415">
        <w:rPr>
          <w:rFonts w:ascii="Arial" w:hAnsi="Arial" w:cs="Arial"/>
        </w:rPr>
        <w:t>Akitmakit</w:t>
      </w:r>
      <w:proofErr w:type="spellEnd"/>
      <w:r w:rsidRPr="00D95415">
        <w:rPr>
          <w:rFonts w:ascii="Arial" w:hAnsi="Arial" w:cs="Arial"/>
        </w:rPr>
        <w:t xml:space="preserve"> (Urdu)</w:t>
      </w:r>
    </w:p>
    <w:p w14:paraId="14D2357F" w14:textId="77777777" w:rsidR="00815C9E" w:rsidRPr="00D95415" w:rsidRDefault="00815C9E" w:rsidP="00D95415">
      <w:pPr>
        <w:rPr>
          <w:rFonts w:ascii="Arial" w:hAnsi="Arial" w:cs="Arial"/>
        </w:rPr>
      </w:pPr>
    </w:p>
    <w:p w14:paraId="245D4DAF" w14:textId="3684E181" w:rsidR="00D95415" w:rsidRDefault="00D95415" w:rsidP="00D95415">
      <w:pPr>
        <w:rPr>
          <w:rFonts w:ascii="Arial" w:hAnsi="Arial" w:cs="Arial"/>
          <w:b/>
          <w:bCs/>
        </w:rPr>
      </w:pPr>
      <w:r w:rsidRPr="0021614B">
        <w:rPr>
          <w:rFonts w:ascii="Arial" w:hAnsi="Arial" w:cs="Arial"/>
          <w:b/>
          <w:bCs/>
        </w:rPr>
        <w:t>3.2.4. Traditional uses</w:t>
      </w:r>
    </w:p>
    <w:p w14:paraId="22CBE15D" w14:textId="77777777" w:rsidR="0021614B" w:rsidRPr="0021614B" w:rsidRDefault="0021614B" w:rsidP="00D95415">
      <w:pPr>
        <w:rPr>
          <w:rFonts w:ascii="Arial" w:hAnsi="Arial" w:cs="Arial"/>
          <w:b/>
          <w:bCs/>
        </w:rPr>
      </w:pPr>
    </w:p>
    <w:p w14:paraId="2A79F32A" w14:textId="30C90802" w:rsidR="00D95415" w:rsidRPr="00D95415" w:rsidRDefault="00D95415" w:rsidP="00D95415">
      <w:pPr>
        <w:jc w:val="both"/>
        <w:rPr>
          <w:rFonts w:ascii="Arial" w:hAnsi="Arial" w:cs="Arial"/>
        </w:rPr>
      </w:pPr>
      <w:proofErr w:type="spellStart"/>
      <w:r w:rsidRPr="00D95415">
        <w:rPr>
          <w:rFonts w:ascii="Arial" w:hAnsi="Arial" w:cs="Arial"/>
          <w:i/>
          <w:iCs/>
        </w:rPr>
        <w:lastRenderedPageBreak/>
        <w:t>Caesalpinia</w:t>
      </w:r>
      <w:proofErr w:type="spellEnd"/>
      <w:r w:rsidRPr="00D95415">
        <w:rPr>
          <w:rFonts w:ascii="Arial" w:hAnsi="Arial" w:cs="Arial"/>
          <w:i/>
          <w:iCs/>
        </w:rPr>
        <w:t xml:space="preserve"> </w:t>
      </w:r>
      <w:proofErr w:type="spellStart"/>
      <w:r w:rsidRPr="00D95415">
        <w:rPr>
          <w:rFonts w:ascii="Arial" w:hAnsi="Arial" w:cs="Arial"/>
          <w:i/>
          <w:iCs/>
        </w:rPr>
        <w:t>bonduc</w:t>
      </w:r>
      <w:proofErr w:type="spellEnd"/>
      <w:r w:rsidRPr="00D95415">
        <w:rPr>
          <w:rFonts w:ascii="Arial" w:hAnsi="Arial" w:cs="Arial"/>
        </w:rPr>
        <w:t xml:space="preserve"> is used for several therapeutic purposes worldwide. Thus, the seeds of </w:t>
      </w:r>
      <w:proofErr w:type="spellStart"/>
      <w:r w:rsidRPr="00D95415">
        <w:rPr>
          <w:rFonts w:ascii="Arial" w:hAnsi="Arial" w:cs="Arial"/>
          <w:i/>
          <w:iCs/>
        </w:rPr>
        <w:t>Caesalpinia</w:t>
      </w:r>
      <w:proofErr w:type="spellEnd"/>
      <w:r w:rsidRPr="00D95415">
        <w:rPr>
          <w:rFonts w:ascii="Arial" w:hAnsi="Arial" w:cs="Arial"/>
          <w:i/>
          <w:iCs/>
        </w:rPr>
        <w:t xml:space="preserve"> </w:t>
      </w:r>
      <w:proofErr w:type="spellStart"/>
      <w:r w:rsidRPr="00D95415">
        <w:rPr>
          <w:rFonts w:ascii="Arial" w:hAnsi="Arial" w:cs="Arial"/>
          <w:i/>
          <w:iCs/>
        </w:rPr>
        <w:t>bonduc</w:t>
      </w:r>
      <w:proofErr w:type="spellEnd"/>
      <w:r w:rsidRPr="00D95415">
        <w:rPr>
          <w:rFonts w:ascii="Arial" w:hAnsi="Arial" w:cs="Arial"/>
        </w:rPr>
        <w:t xml:space="preserve"> are used as a tonic, febrifuge, specific in the treatment of hydrocele as well as skin diseases [20]. The very aesthetic seeds are used in the Antilles and New Caledonia to make necklaces</w:t>
      </w:r>
      <w:r>
        <w:rPr>
          <w:rFonts w:ascii="Arial" w:hAnsi="Arial" w:cs="Arial"/>
        </w:rPr>
        <w:t xml:space="preserve"> </w:t>
      </w:r>
      <w:r w:rsidRPr="00D95415">
        <w:rPr>
          <w:rFonts w:ascii="Arial" w:hAnsi="Arial" w:cs="Arial"/>
        </w:rPr>
        <w:t>[18]. The young branches and leaves are traditionally used to treat malaria in Southwest Nigeria [21].</w:t>
      </w:r>
    </w:p>
    <w:p w14:paraId="23725BC4" w14:textId="77777777" w:rsidR="00D95415" w:rsidRPr="00D95415" w:rsidRDefault="00D95415" w:rsidP="00D95415">
      <w:pPr>
        <w:jc w:val="both"/>
        <w:rPr>
          <w:rFonts w:ascii="Arial" w:hAnsi="Arial" w:cs="Arial"/>
        </w:rPr>
      </w:pPr>
      <w:r w:rsidRPr="00D95415">
        <w:rPr>
          <w:rFonts w:ascii="Arial" w:hAnsi="Arial" w:cs="Arial"/>
        </w:rPr>
        <w:t xml:space="preserve">The maceration of the root is used in Benin to improve male sexual activity and treat prostatic hyperplasia [22]. It is used to treat infertility or sexual impotence in Togo [23]. </w:t>
      </w:r>
    </w:p>
    <w:p w14:paraId="753728F2" w14:textId="484D1535" w:rsidR="00D95415" w:rsidRPr="00D95415" w:rsidRDefault="00D95415" w:rsidP="00D95415">
      <w:pPr>
        <w:jc w:val="both"/>
        <w:rPr>
          <w:rFonts w:ascii="Arial" w:hAnsi="Arial" w:cs="Arial"/>
        </w:rPr>
      </w:pPr>
      <w:r w:rsidRPr="00D95415">
        <w:rPr>
          <w:rFonts w:ascii="Arial" w:hAnsi="Arial" w:cs="Arial"/>
        </w:rPr>
        <w:t>Taking the juice of this plant for two weeks after a meal in traditional medicine can clear the throat in case of sore throats [24]. The powder of the seeds of this plant is used to treat diabetes [25].</w:t>
      </w:r>
    </w:p>
    <w:p w14:paraId="602AB556" w14:textId="77777777" w:rsidR="00D95415" w:rsidRPr="00D95415" w:rsidRDefault="00D95415" w:rsidP="00D95415">
      <w:pPr>
        <w:rPr>
          <w:rFonts w:ascii="Arial" w:hAnsi="Arial" w:cs="Arial"/>
        </w:rPr>
      </w:pPr>
    </w:p>
    <w:p w14:paraId="617B93F5" w14:textId="53D1D30E" w:rsidR="00D95415" w:rsidRPr="005B0557" w:rsidRDefault="00D95415" w:rsidP="00D95415">
      <w:pPr>
        <w:rPr>
          <w:rFonts w:ascii="Arial" w:hAnsi="Arial" w:cs="Arial"/>
          <w:b/>
          <w:bCs/>
          <w:i/>
          <w:iCs/>
        </w:rPr>
      </w:pPr>
      <w:r w:rsidRPr="00D95415">
        <w:rPr>
          <w:rFonts w:ascii="Arial" w:hAnsi="Arial" w:cs="Arial"/>
          <w:b/>
          <w:bCs/>
        </w:rPr>
        <w:t xml:space="preserve">3.2.5. Bioactive molecules isolated from </w:t>
      </w:r>
      <w:proofErr w:type="spellStart"/>
      <w:r w:rsidRPr="005B0557">
        <w:rPr>
          <w:rFonts w:ascii="Arial" w:hAnsi="Arial" w:cs="Arial"/>
          <w:b/>
          <w:bCs/>
          <w:i/>
          <w:iCs/>
        </w:rPr>
        <w:t>Caesalpinia</w:t>
      </w:r>
      <w:proofErr w:type="spellEnd"/>
      <w:r w:rsidRPr="005B0557">
        <w:rPr>
          <w:rFonts w:ascii="Arial" w:hAnsi="Arial" w:cs="Arial"/>
          <w:b/>
          <w:bCs/>
          <w:i/>
          <w:iCs/>
        </w:rPr>
        <w:t xml:space="preserve"> </w:t>
      </w:r>
      <w:proofErr w:type="spellStart"/>
      <w:r w:rsidRPr="005B0557">
        <w:rPr>
          <w:rFonts w:ascii="Arial" w:hAnsi="Arial" w:cs="Arial"/>
          <w:b/>
          <w:bCs/>
          <w:i/>
          <w:iCs/>
        </w:rPr>
        <w:t>bonduc</w:t>
      </w:r>
      <w:proofErr w:type="spellEnd"/>
    </w:p>
    <w:p w14:paraId="339A9355" w14:textId="77777777" w:rsidR="00D95415" w:rsidRPr="00D95415" w:rsidRDefault="00D95415" w:rsidP="00D95415">
      <w:pPr>
        <w:rPr>
          <w:rFonts w:ascii="Arial" w:hAnsi="Arial" w:cs="Arial"/>
          <w:b/>
          <w:bCs/>
        </w:rPr>
      </w:pPr>
    </w:p>
    <w:p w14:paraId="5CE81789" w14:textId="79BCE292" w:rsidR="00D95415" w:rsidRPr="00D95415" w:rsidRDefault="00D95415" w:rsidP="0021614B">
      <w:pPr>
        <w:jc w:val="both"/>
        <w:rPr>
          <w:rFonts w:ascii="Arial" w:hAnsi="Arial" w:cs="Arial"/>
        </w:rPr>
      </w:pPr>
      <w:r w:rsidRPr="00D95415">
        <w:rPr>
          <w:rFonts w:ascii="Arial" w:hAnsi="Arial" w:cs="Arial"/>
        </w:rPr>
        <w:t xml:space="preserve">A previous study showed that the hydro-ethanolic extract of </w:t>
      </w:r>
      <w:proofErr w:type="spellStart"/>
      <w:r w:rsidRPr="005B0557">
        <w:rPr>
          <w:rFonts w:ascii="Arial" w:hAnsi="Arial" w:cs="Arial"/>
          <w:i/>
          <w:iCs/>
        </w:rPr>
        <w:t>Caesalpinia</w:t>
      </w:r>
      <w:proofErr w:type="spellEnd"/>
      <w:r w:rsidRPr="005B0557">
        <w:rPr>
          <w:rFonts w:ascii="Arial" w:hAnsi="Arial" w:cs="Arial"/>
          <w:i/>
          <w:iCs/>
        </w:rPr>
        <w:t xml:space="preserve"> </w:t>
      </w:r>
      <w:proofErr w:type="spellStart"/>
      <w:r w:rsidRPr="005B0557">
        <w:rPr>
          <w:rFonts w:ascii="Arial" w:hAnsi="Arial" w:cs="Arial"/>
          <w:i/>
          <w:iCs/>
        </w:rPr>
        <w:t>bonduc</w:t>
      </w:r>
      <w:proofErr w:type="spellEnd"/>
      <w:r w:rsidRPr="00D95415">
        <w:rPr>
          <w:rFonts w:ascii="Arial" w:hAnsi="Arial" w:cs="Arial"/>
        </w:rPr>
        <w:t xml:space="preserve"> leaves contains major chemical groups of bioactive compounds such as terpenes and phenolic compounds [26]. Another study conducted on </w:t>
      </w:r>
      <w:proofErr w:type="spellStart"/>
      <w:r w:rsidRPr="005B0557">
        <w:rPr>
          <w:rFonts w:ascii="Arial" w:hAnsi="Arial" w:cs="Arial"/>
          <w:i/>
          <w:iCs/>
        </w:rPr>
        <w:t>Caesalpinia</w:t>
      </w:r>
      <w:proofErr w:type="spellEnd"/>
      <w:r w:rsidRPr="005B0557">
        <w:rPr>
          <w:rFonts w:ascii="Arial" w:hAnsi="Arial" w:cs="Arial"/>
          <w:i/>
          <w:iCs/>
        </w:rPr>
        <w:t xml:space="preserve"> </w:t>
      </w:r>
      <w:proofErr w:type="spellStart"/>
      <w:r w:rsidRPr="005B0557">
        <w:rPr>
          <w:rFonts w:ascii="Arial" w:hAnsi="Arial" w:cs="Arial"/>
          <w:i/>
          <w:iCs/>
        </w:rPr>
        <w:t>bonduc</w:t>
      </w:r>
      <w:proofErr w:type="spellEnd"/>
      <w:r w:rsidRPr="00D95415">
        <w:rPr>
          <w:rFonts w:ascii="Arial" w:hAnsi="Arial" w:cs="Arial"/>
        </w:rPr>
        <w:t xml:space="preserve"> seed revealed the presence of flavonoids, phenols and </w:t>
      </w:r>
      <w:proofErr w:type="spellStart"/>
      <w:r w:rsidRPr="00D95415">
        <w:rPr>
          <w:rFonts w:ascii="Arial" w:hAnsi="Arial" w:cs="Arial"/>
        </w:rPr>
        <w:t>saponosides</w:t>
      </w:r>
      <w:proofErr w:type="spellEnd"/>
      <w:r w:rsidRPr="00D95415">
        <w:rPr>
          <w:rFonts w:ascii="Arial" w:hAnsi="Arial" w:cs="Arial"/>
        </w:rPr>
        <w:t xml:space="preserve"> [27]. Various chemical compounds such as catechol tannins, gallic tannins, flavonoids, anthocyanins, </w:t>
      </w:r>
      <w:proofErr w:type="spellStart"/>
      <w:r w:rsidRPr="00D95415">
        <w:rPr>
          <w:rFonts w:ascii="Arial" w:hAnsi="Arial" w:cs="Arial"/>
        </w:rPr>
        <w:t>saponosides</w:t>
      </w:r>
      <w:proofErr w:type="spellEnd"/>
      <w:r w:rsidRPr="00D95415">
        <w:rPr>
          <w:rFonts w:ascii="Arial" w:hAnsi="Arial" w:cs="Arial"/>
        </w:rPr>
        <w:t xml:space="preserve"> and alkaloids were revealed from the aqueous and ethanolic extracts of </w:t>
      </w:r>
      <w:proofErr w:type="spellStart"/>
      <w:r w:rsidRPr="005B0557">
        <w:rPr>
          <w:rFonts w:ascii="Arial" w:hAnsi="Arial" w:cs="Arial"/>
          <w:i/>
          <w:iCs/>
        </w:rPr>
        <w:t>Caesalpinia</w:t>
      </w:r>
      <w:proofErr w:type="spellEnd"/>
      <w:r w:rsidRPr="005B0557">
        <w:rPr>
          <w:rFonts w:ascii="Arial" w:hAnsi="Arial" w:cs="Arial"/>
          <w:i/>
          <w:iCs/>
        </w:rPr>
        <w:t xml:space="preserve"> </w:t>
      </w:r>
      <w:proofErr w:type="spellStart"/>
      <w:r w:rsidRPr="005B0557">
        <w:rPr>
          <w:rFonts w:ascii="Arial" w:hAnsi="Arial" w:cs="Arial"/>
          <w:i/>
          <w:iCs/>
        </w:rPr>
        <w:t>bonduc</w:t>
      </w:r>
      <w:proofErr w:type="spellEnd"/>
      <w:r w:rsidRPr="00D95415">
        <w:rPr>
          <w:rFonts w:ascii="Arial" w:hAnsi="Arial" w:cs="Arial"/>
        </w:rPr>
        <w:t xml:space="preserve"> roots</w:t>
      </w:r>
      <w:r w:rsidR="0021614B">
        <w:rPr>
          <w:rFonts w:ascii="Arial" w:hAnsi="Arial" w:cs="Arial"/>
        </w:rPr>
        <w:t xml:space="preserve"> </w:t>
      </w:r>
      <w:r w:rsidRPr="00D95415">
        <w:rPr>
          <w:rFonts w:ascii="Arial" w:hAnsi="Arial" w:cs="Arial"/>
        </w:rPr>
        <w:t>[28].</w:t>
      </w:r>
    </w:p>
    <w:p w14:paraId="4EDBD46F" w14:textId="77777777" w:rsidR="00D95415" w:rsidRPr="00D95415" w:rsidRDefault="00D95415" w:rsidP="0021614B">
      <w:pPr>
        <w:jc w:val="both"/>
        <w:rPr>
          <w:rFonts w:ascii="Arial" w:hAnsi="Arial" w:cs="Arial"/>
        </w:rPr>
      </w:pPr>
      <w:r w:rsidRPr="00D95415">
        <w:rPr>
          <w:rFonts w:ascii="Arial" w:hAnsi="Arial" w:cs="Arial"/>
        </w:rPr>
        <w:t xml:space="preserve">Several researches have been conducted on </w:t>
      </w:r>
      <w:proofErr w:type="spellStart"/>
      <w:r w:rsidRPr="005B0557">
        <w:rPr>
          <w:rFonts w:ascii="Arial" w:hAnsi="Arial" w:cs="Arial"/>
          <w:i/>
          <w:iCs/>
        </w:rPr>
        <w:t>Caesalpinia</w:t>
      </w:r>
      <w:proofErr w:type="spellEnd"/>
      <w:r w:rsidRPr="005B0557">
        <w:rPr>
          <w:rFonts w:ascii="Arial" w:hAnsi="Arial" w:cs="Arial"/>
          <w:i/>
          <w:iCs/>
        </w:rPr>
        <w:t xml:space="preserve"> </w:t>
      </w:r>
      <w:proofErr w:type="spellStart"/>
      <w:r w:rsidRPr="005B0557">
        <w:rPr>
          <w:rFonts w:ascii="Arial" w:hAnsi="Arial" w:cs="Arial"/>
          <w:i/>
          <w:iCs/>
        </w:rPr>
        <w:t>bonduc</w:t>
      </w:r>
      <w:proofErr w:type="spellEnd"/>
      <w:r w:rsidRPr="00D95415">
        <w:rPr>
          <w:rFonts w:ascii="Arial" w:hAnsi="Arial" w:cs="Arial"/>
        </w:rPr>
        <w:t>, resulting in the isolation of some bioactive molecules (Table 2).</w:t>
      </w:r>
    </w:p>
    <w:p w14:paraId="62719537" w14:textId="77777777" w:rsidR="00D95415" w:rsidRPr="0021614B" w:rsidRDefault="00D95415" w:rsidP="0021614B">
      <w:pPr>
        <w:jc w:val="both"/>
        <w:rPr>
          <w:rFonts w:ascii="Arial" w:hAnsi="Arial" w:cs="Arial"/>
          <w:i/>
          <w:iCs/>
        </w:rPr>
      </w:pPr>
      <w:r w:rsidRPr="00D95415">
        <w:rPr>
          <w:rFonts w:ascii="Arial" w:hAnsi="Arial" w:cs="Arial"/>
        </w:rPr>
        <w:t>Table 2: Some bioactive molecules isolated from</w:t>
      </w:r>
      <w:r w:rsidRPr="0021614B">
        <w:rPr>
          <w:rFonts w:ascii="Arial" w:hAnsi="Arial" w:cs="Arial"/>
          <w:i/>
          <w:iCs/>
        </w:rPr>
        <w:t xml:space="preserve"> </w:t>
      </w:r>
      <w:proofErr w:type="spellStart"/>
      <w:r w:rsidRPr="0021614B">
        <w:rPr>
          <w:rFonts w:ascii="Arial" w:hAnsi="Arial" w:cs="Arial"/>
          <w:i/>
          <w:iCs/>
        </w:rPr>
        <w:t>Caesalpinia</w:t>
      </w:r>
      <w:proofErr w:type="spellEnd"/>
      <w:r w:rsidRPr="0021614B">
        <w:rPr>
          <w:rFonts w:ascii="Arial" w:hAnsi="Arial" w:cs="Arial"/>
          <w:i/>
          <w:iCs/>
        </w:rPr>
        <w:t xml:space="preserve"> </w:t>
      </w:r>
      <w:proofErr w:type="spellStart"/>
      <w:r w:rsidRPr="0021614B">
        <w:rPr>
          <w:rFonts w:ascii="Arial" w:hAnsi="Arial" w:cs="Arial"/>
          <w:i/>
          <w:iCs/>
        </w:rPr>
        <w:t>bonduc</w:t>
      </w:r>
      <w:proofErr w:type="spellEnd"/>
    </w:p>
    <w:p w14:paraId="5A363052" w14:textId="77777777" w:rsidR="00D95415" w:rsidRPr="00D95415" w:rsidRDefault="00D95415" w:rsidP="00D95415">
      <w:pPr>
        <w:rPr>
          <w:rFonts w:ascii="Arial" w:hAnsi="Arial" w:cs="Arial"/>
        </w:rPr>
      </w:pPr>
    </w:p>
    <w:tbl>
      <w:tblPr>
        <w:tblStyle w:val="TableGrid"/>
        <w:tblpPr w:leftFromText="141" w:rightFromText="141" w:horzAnchor="margin" w:tblpY="210"/>
        <w:tblW w:w="8830" w:type="dxa"/>
        <w:tblLook w:val="04A0" w:firstRow="1" w:lastRow="0" w:firstColumn="1" w:lastColumn="0" w:noHBand="0" w:noVBand="1"/>
      </w:tblPr>
      <w:tblGrid>
        <w:gridCol w:w="1548"/>
        <w:gridCol w:w="3513"/>
        <w:gridCol w:w="1373"/>
        <w:gridCol w:w="1257"/>
        <w:gridCol w:w="1139"/>
      </w:tblGrid>
      <w:tr w:rsidR="005B0557" w:rsidRPr="005B0557" w14:paraId="1662F1D6" w14:textId="77777777" w:rsidTr="00815C9E">
        <w:trPr>
          <w:trHeight w:val="132"/>
        </w:trPr>
        <w:tc>
          <w:tcPr>
            <w:tcW w:w="1548" w:type="dxa"/>
            <w:noWrap/>
            <w:hideMark/>
          </w:tcPr>
          <w:p w14:paraId="36E2897B" w14:textId="168AE46E" w:rsidR="005B0557" w:rsidRPr="005B0557" w:rsidRDefault="00797E9A" w:rsidP="00797E9A">
            <w:pPr>
              <w:rPr>
                <w:rFonts w:ascii="Arial" w:hAnsi="Arial" w:cs="Arial"/>
                <w:color w:val="000000"/>
                <w:sz w:val="20"/>
                <w:szCs w:val="20"/>
              </w:rPr>
            </w:pPr>
            <w:bookmarkStart w:id="5" w:name="_Hlk205198083"/>
            <w:r>
              <w:rPr>
                <w:rFonts w:ascii="Arial" w:hAnsi="Arial" w:cs="Arial"/>
                <w:color w:val="000000" w:themeColor="text1"/>
                <w:sz w:val="20"/>
                <w:szCs w:val="20"/>
              </w:rPr>
              <w:lastRenderedPageBreak/>
              <w:t>Class</w:t>
            </w:r>
            <w:r w:rsidR="005B0557" w:rsidRPr="005B0557">
              <w:rPr>
                <w:rFonts w:ascii="Arial" w:hAnsi="Arial" w:cs="Arial"/>
                <w:color w:val="000000" w:themeColor="text1"/>
                <w:sz w:val="20"/>
                <w:szCs w:val="20"/>
              </w:rPr>
              <w:t>/Family</w:t>
            </w:r>
          </w:p>
        </w:tc>
        <w:tc>
          <w:tcPr>
            <w:tcW w:w="3513" w:type="dxa"/>
            <w:noWrap/>
            <w:hideMark/>
          </w:tcPr>
          <w:p w14:paraId="2BC10DAD" w14:textId="77777777" w:rsidR="005B0557" w:rsidRPr="005B0557" w:rsidRDefault="005B0557" w:rsidP="005B0557">
            <w:pPr>
              <w:jc w:val="center"/>
              <w:rPr>
                <w:rFonts w:ascii="Arial" w:hAnsi="Arial" w:cs="Arial"/>
                <w:color w:val="000000"/>
                <w:sz w:val="20"/>
                <w:szCs w:val="20"/>
              </w:rPr>
            </w:pPr>
            <w:r w:rsidRPr="005B0557">
              <w:rPr>
                <w:rFonts w:ascii="Arial" w:hAnsi="Arial" w:cs="Arial"/>
                <w:color w:val="000000" w:themeColor="text1"/>
                <w:sz w:val="20"/>
                <w:szCs w:val="20"/>
              </w:rPr>
              <w:t>Isolated bioactive molecules</w:t>
            </w:r>
          </w:p>
        </w:tc>
        <w:tc>
          <w:tcPr>
            <w:tcW w:w="1373" w:type="dxa"/>
            <w:noWrap/>
            <w:hideMark/>
          </w:tcPr>
          <w:p w14:paraId="28365F18" w14:textId="77777777" w:rsidR="005B0557" w:rsidRPr="005B0557" w:rsidRDefault="005B0557" w:rsidP="005B0557">
            <w:pPr>
              <w:rPr>
                <w:rFonts w:ascii="Arial" w:hAnsi="Arial" w:cs="Arial"/>
                <w:color w:val="000000"/>
                <w:sz w:val="20"/>
                <w:szCs w:val="20"/>
              </w:rPr>
            </w:pPr>
            <w:r w:rsidRPr="005B0557">
              <w:rPr>
                <w:rFonts w:ascii="Arial" w:hAnsi="Arial" w:cs="Arial"/>
                <w:color w:val="000000" w:themeColor="text1"/>
                <w:sz w:val="20"/>
                <w:szCs w:val="20"/>
              </w:rPr>
              <w:t>M.MI (M/Z)</w:t>
            </w:r>
          </w:p>
        </w:tc>
        <w:tc>
          <w:tcPr>
            <w:tcW w:w="1257" w:type="dxa"/>
            <w:noWrap/>
            <w:hideMark/>
          </w:tcPr>
          <w:p w14:paraId="48EAECDE" w14:textId="77777777" w:rsidR="005B0557" w:rsidRPr="005B0557" w:rsidRDefault="005B0557" w:rsidP="005B0557">
            <w:pPr>
              <w:jc w:val="center"/>
              <w:rPr>
                <w:rFonts w:ascii="Arial" w:hAnsi="Arial" w:cs="Arial"/>
                <w:color w:val="000000"/>
                <w:sz w:val="20"/>
                <w:szCs w:val="20"/>
              </w:rPr>
            </w:pPr>
            <w:r w:rsidRPr="005B0557">
              <w:rPr>
                <w:rFonts w:ascii="Arial" w:hAnsi="Arial" w:cs="Arial"/>
                <w:color w:val="000000" w:themeColor="text1"/>
                <w:sz w:val="20"/>
                <w:szCs w:val="20"/>
              </w:rPr>
              <w:t>FB</w:t>
            </w:r>
          </w:p>
        </w:tc>
        <w:tc>
          <w:tcPr>
            <w:tcW w:w="1139" w:type="dxa"/>
            <w:noWrap/>
            <w:hideMark/>
          </w:tcPr>
          <w:p w14:paraId="778DCF9F" w14:textId="77777777" w:rsidR="005B0557" w:rsidRPr="005B0557" w:rsidRDefault="005B0557" w:rsidP="005B0557">
            <w:pPr>
              <w:jc w:val="center"/>
              <w:rPr>
                <w:rFonts w:ascii="Arial" w:hAnsi="Arial" w:cs="Arial"/>
                <w:color w:val="000000"/>
                <w:sz w:val="20"/>
                <w:szCs w:val="20"/>
              </w:rPr>
            </w:pPr>
            <w:r w:rsidRPr="005B0557">
              <w:rPr>
                <w:rFonts w:ascii="Arial" w:hAnsi="Arial" w:cs="Arial"/>
                <w:color w:val="000000" w:themeColor="text1"/>
                <w:sz w:val="20"/>
                <w:szCs w:val="20"/>
              </w:rPr>
              <w:t>Reference</w:t>
            </w:r>
          </w:p>
        </w:tc>
      </w:tr>
      <w:tr w:rsidR="005B0557" w:rsidRPr="005B0557" w14:paraId="7704FDCA" w14:textId="77777777" w:rsidTr="00815C9E">
        <w:trPr>
          <w:trHeight w:val="178"/>
        </w:trPr>
        <w:tc>
          <w:tcPr>
            <w:tcW w:w="1548" w:type="dxa"/>
            <w:hideMark/>
          </w:tcPr>
          <w:p w14:paraId="6CE467F2"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Diterpenoid</w:t>
            </w:r>
          </w:p>
        </w:tc>
        <w:tc>
          <w:tcPr>
            <w:tcW w:w="3513" w:type="dxa"/>
            <w:hideMark/>
          </w:tcPr>
          <w:p w14:paraId="11749A84" w14:textId="77777777" w:rsidR="005B0557" w:rsidRPr="005B0557" w:rsidRDefault="005B0557" w:rsidP="005B0557">
            <w:pPr>
              <w:jc w:val="center"/>
              <w:rPr>
                <w:rFonts w:ascii="Arial" w:hAnsi="Arial" w:cs="Arial"/>
                <w:bCs/>
                <w:sz w:val="20"/>
                <w:szCs w:val="20"/>
              </w:rPr>
            </w:pPr>
            <w:proofErr w:type="spellStart"/>
            <w:r w:rsidRPr="005B0557">
              <w:rPr>
                <w:rFonts w:ascii="Arial" w:hAnsi="Arial" w:cs="Arial"/>
                <w:bCs/>
                <w:sz w:val="20"/>
                <w:szCs w:val="20"/>
              </w:rPr>
              <w:t>Caesaldekarin</w:t>
            </w:r>
            <w:proofErr w:type="spellEnd"/>
            <w:r w:rsidRPr="005B0557">
              <w:rPr>
                <w:rFonts w:ascii="Arial" w:hAnsi="Arial" w:cs="Arial"/>
                <w:bCs/>
                <w:sz w:val="20"/>
                <w:szCs w:val="20"/>
              </w:rPr>
              <w:t xml:space="preserve"> C</w:t>
            </w:r>
          </w:p>
        </w:tc>
        <w:tc>
          <w:tcPr>
            <w:tcW w:w="1373" w:type="dxa"/>
            <w:hideMark/>
          </w:tcPr>
          <w:p w14:paraId="41586723"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346.21441</w:t>
            </w:r>
          </w:p>
        </w:tc>
        <w:tc>
          <w:tcPr>
            <w:tcW w:w="1257" w:type="dxa"/>
            <w:hideMark/>
          </w:tcPr>
          <w:p w14:paraId="7779717E"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21</w:t>
            </w:r>
            <w:r w:rsidRPr="005B0557">
              <w:rPr>
                <w:rFonts w:ascii="Arial" w:hAnsi="Arial" w:cs="Arial"/>
                <w:bCs/>
                <w:color w:val="000000"/>
                <w:sz w:val="20"/>
                <w:szCs w:val="20"/>
              </w:rPr>
              <w:t>H</w:t>
            </w:r>
            <w:r w:rsidRPr="005B0557">
              <w:rPr>
                <w:rFonts w:ascii="Arial" w:hAnsi="Arial" w:cs="Arial"/>
                <w:bCs/>
                <w:color w:val="000000"/>
                <w:sz w:val="20"/>
                <w:szCs w:val="20"/>
                <w:vertAlign w:val="subscript"/>
              </w:rPr>
              <w:t>30</w:t>
            </w:r>
            <w:r w:rsidRPr="005B0557">
              <w:rPr>
                <w:rFonts w:ascii="Arial" w:hAnsi="Arial" w:cs="Arial"/>
                <w:bCs/>
                <w:color w:val="000000"/>
                <w:sz w:val="20"/>
                <w:szCs w:val="20"/>
              </w:rPr>
              <w:t>O</w:t>
            </w:r>
            <w:r w:rsidRPr="005B0557">
              <w:rPr>
                <w:rFonts w:ascii="Arial" w:hAnsi="Arial" w:cs="Arial"/>
                <w:bCs/>
                <w:color w:val="000000"/>
                <w:sz w:val="20"/>
                <w:szCs w:val="20"/>
                <w:vertAlign w:val="subscript"/>
              </w:rPr>
              <w:t>4</w:t>
            </w:r>
          </w:p>
        </w:tc>
        <w:tc>
          <w:tcPr>
            <w:tcW w:w="1139" w:type="dxa"/>
            <w:noWrap/>
            <w:hideMark/>
          </w:tcPr>
          <w:p w14:paraId="0903EF6E"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{"citationID":"Uj73Ua2S","properties":{"formattedCitation":"[29]","plainCitation":"[29]","noteIndex":0},"citationItems":[{"id":168,"uris":["http://zotero.org/users/local/zN6oOCle/items/CM7AXMFR"],"itemData":{"id":168,"type":"article-journal","abstract":"Phytochemical investigation of the root bark of Caesalpinia bonduc has yielded a novel diterpene as well as seven other known compounds. The new diterpene was characterised as 5-hydroxyvihaticanal (Caesaldekarin M) and the known compounds were Caesaldekarin C, F and H, Demethylcaesaldekarin C, Vouacapen-5, 19-diol, Caesalmin D and E-Caesalpin. The compounds were isolated using column chromatography and identified based on their spectroscopic data.","language":"en","source":"Zotero","title":"Caesaldekarin M, A New Diterpene from Caesalpinia bonduc","author":[{"family":"Agbo","given":"E O"},{"family":"Bashir","given":"S"},{"family":"Igoli","given":"N P"},{"family":"Nnamonu","given":"L A"},{"family":"Igoli","given":"J O"},{"family":"Gray","given":"A I"}],"issued":{"date-parts":[["2015"]]}}}],"schema":"https://github.com/citation-style-language/schema/raw/master/csl-citation.json"}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[29]</w:t>
            </w:r>
            <w:r w:rsidRPr="005B0557">
              <w:rPr>
                <w:rFonts w:ascii="Arial" w:hAnsi="Arial" w:cs="Arial"/>
                <w:bCs/>
                <w:color w:val="000000"/>
              </w:rPr>
              <w:fldChar w:fldCharType="end"/>
            </w:r>
          </w:p>
        </w:tc>
      </w:tr>
      <w:tr w:rsidR="005B0557" w:rsidRPr="005B0557" w14:paraId="1274BB9C" w14:textId="77777777" w:rsidTr="00815C9E">
        <w:trPr>
          <w:trHeight w:val="223"/>
        </w:trPr>
        <w:tc>
          <w:tcPr>
            <w:tcW w:w="1548" w:type="dxa"/>
            <w:hideMark/>
          </w:tcPr>
          <w:p w14:paraId="15891C61"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Diterpenoid</w:t>
            </w:r>
          </w:p>
        </w:tc>
        <w:tc>
          <w:tcPr>
            <w:tcW w:w="3513" w:type="dxa"/>
            <w:hideMark/>
          </w:tcPr>
          <w:p w14:paraId="48128197"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5-hydroxyvihaticanal</w:t>
            </w:r>
          </w:p>
        </w:tc>
        <w:tc>
          <w:tcPr>
            <w:tcW w:w="1373" w:type="dxa"/>
            <w:hideMark/>
          </w:tcPr>
          <w:p w14:paraId="09025B38"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316.20384</w:t>
            </w:r>
          </w:p>
        </w:tc>
        <w:tc>
          <w:tcPr>
            <w:tcW w:w="1257" w:type="dxa"/>
            <w:hideMark/>
          </w:tcPr>
          <w:p w14:paraId="3A723342"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20</w:t>
            </w:r>
            <w:r w:rsidRPr="005B0557">
              <w:rPr>
                <w:rFonts w:ascii="Arial" w:hAnsi="Arial" w:cs="Arial"/>
                <w:bCs/>
                <w:color w:val="000000"/>
                <w:sz w:val="20"/>
                <w:szCs w:val="20"/>
              </w:rPr>
              <w:t>H</w:t>
            </w:r>
            <w:r w:rsidRPr="005B0557">
              <w:rPr>
                <w:rFonts w:ascii="Arial" w:hAnsi="Arial" w:cs="Arial"/>
                <w:bCs/>
                <w:color w:val="000000"/>
                <w:sz w:val="20"/>
                <w:szCs w:val="20"/>
                <w:vertAlign w:val="subscript"/>
              </w:rPr>
              <w:t>28</w:t>
            </w:r>
            <w:r w:rsidRPr="005B0557">
              <w:rPr>
                <w:rFonts w:ascii="Arial" w:hAnsi="Arial" w:cs="Arial"/>
                <w:bCs/>
                <w:color w:val="000000"/>
                <w:sz w:val="20"/>
                <w:szCs w:val="20"/>
              </w:rPr>
              <w:t>O</w:t>
            </w:r>
            <w:r w:rsidRPr="005B0557">
              <w:rPr>
                <w:rFonts w:ascii="Arial" w:hAnsi="Arial" w:cs="Arial"/>
                <w:bCs/>
                <w:color w:val="000000"/>
                <w:sz w:val="20"/>
                <w:szCs w:val="20"/>
                <w:vertAlign w:val="subscript"/>
              </w:rPr>
              <w:t>3</w:t>
            </w:r>
          </w:p>
        </w:tc>
        <w:tc>
          <w:tcPr>
            <w:tcW w:w="1139" w:type="dxa"/>
            <w:noWrap/>
            <w:hideMark/>
          </w:tcPr>
          <w:p w14:paraId="4A25427E"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{"citationID":"OzCx2ose","properties":{"formattedCitation":"[29]","plainCitation":"[29]","noteIndex":0},"citationItems":[{"id":168,"uris":["http://zotero.org/users/local/zN6oOCle/items/CM7AXMFR"],"itemData":{"id":168,"type":"article-journal","abstract":"Phytochemical investigation of the root bark of Caesalpinia bonduc has yielded a novel diterpene as well as seven other known compounds. The new diterpene was characterised as 5-hydroxyvihaticanal (Caesaldekarin M) and the known compounds were Caesaldekarin C, F and H, Demethylcaesaldekarin C, Vouacapen-5, 19-diol, Caesalmin D and E-Caesalpin. The compounds were isolated using column chromatography and identified based on their spectroscopic data.","language":"en","source":"Zotero","title":"Caesaldekarin M, A New Diterpene from Caesalpinia bonduc","author":[{"family":"Agbo","given":"E O"},{"family":"Bashir","given":"S"},{"family":"Igoli","given":"N P"},{"family":"Nnamonu","given":"L A"},{"family":"Igoli","given":"J O"},{"family":"Gray","given":"A I"}],"issued":{"date-parts":[["2015"]]}}}],"schema":"https://github.com/citation-style-language/schema/raw/master/csl-citation.json"}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[29]</w:t>
            </w:r>
            <w:r w:rsidRPr="005B0557">
              <w:rPr>
                <w:rFonts w:ascii="Arial" w:hAnsi="Arial" w:cs="Arial"/>
                <w:bCs/>
                <w:color w:val="000000"/>
              </w:rPr>
              <w:fldChar w:fldCharType="end"/>
            </w:r>
          </w:p>
        </w:tc>
      </w:tr>
      <w:tr w:rsidR="005B0557" w:rsidRPr="005B0557" w14:paraId="39D840E1" w14:textId="77777777" w:rsidTr="00815C9E">
        <w:trPr>
          <w:trHeight w:val="128"/>
        </w:trPr>
        <w:tc>
          <w:tcPr>
            <w:tcW w:w="1548" w:type="dxa"/>
            <w:hideMark/>
          </w:tcPr>
          <w:p w14:paraId="234E0F5D"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Diterpenoid</w:t>
            </w:r>
          </w:p>
        </w:tc>
        <w:tc>
          <w:tcPr>
            <w:tcW w:w="3513" w:type="dxa"/>
            <w:hideMark/>
          </w:tcPr>
          <w:p w14:paraId="04B02566" w14:textId="77777777" w:rsidR="005B0557" w:rsidRPr="005B0557" w:rsidRDefault="005B0557" w:rsidP="005B0557">
            <w:pPr>
              <w:jc w:val="center"/>
              <w:rPr>
                <w:rFonts w:ascii="Arial" w:hAnsi="Arial" w:cs="Arial"/>
                <w:bCs/>
                <w:color w:val="1F1F1F"/>
                <w:sz w:val="20"/>
                <w:szCs w:val="20"/>
              </w:rPr>
            </w:pPr>
            <w:proofErr w:type="spellStart"/>
            <w:r w:rsidRPr="005B0557">
              <w:rPr>
                <w:rFonts w:ascii="Arial" w:hAnsi="Arial" w:cs="Arial"/>
                <w:bCs/>
                <w:color w:val="1F1F1F"/>
                <w:sz w:val="20"/>
                <w:szCs w:val="20"/>
              </w:rPr>
              <w:t>Cassabonducin</w:t>
            </w:r>
            <w:proofErr w:type="spellEnd"/>
            <w:r w:rsidRPr="005B0557">
              <w:rPr>
                <w:rFonts w:ascii="Arial" w:hAnsi="Arial" w:cs="Arial"/>
                <w:bCs/>
                <w:color w:val="1F1F1F"/>
                <w:sz w:val="20"/>
                <w:szCs w:val="20"/>
              </w:rPr>
              <w:t xml:space="preserve"> A</w:t>
            </w:r>
          </w:p>
        </w:tc>
        <w:tc>
          <w:tcPr>
            <w:tcW w:w="1373" w:type="dxa"/>
            <w:hideMark/>
          </w:tcPr>
          <w:p w14:paraId="74977FE3"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488.20463</w:t>
            </w:r>
          </w:p>
        </w:tc>
        <w:tc>
          <w:tcPr>
            <w:tcW w:w="1257" w:type="dxa"/>
            <w:hideMark/>
          </w:tcPr>
          <w:p w14:paraId="73120C64" w14:textId="77777777" w:rsidR="005B0557" w:rsidRPr="005B0557" w:rsidRDefault="005B0557" w:rsidP="005B0557">
            <w:pPr>
              <w:rPr>
                <w:rFonts w:ascii="Arial" w:hAnsi="Arial" w:cs="Arial"/>
                <w:bCs/>
                <w:color w:val="1F1F1F"/>
                <w:sz w:val="20"/>
                <w:szCs w:val="20"/>
              </w:rPr>
            </w:pPr>
            <w:r w:rsidRPr="005B0557">
              <w:rPr>
                <w:rFonts w:ascii="Arial" w:hAnsi="Arial" w:cs="Arial"/>
                <w:bCs/>
                <w:color w:val="1F1F1F"/>
                <w:sz w:val="20"/>
                <w:szCs w:val="20"/>
              </w:rPr>
              <w:t>C</w:t>
            </w:r>
            <w:r w:rsidRPr="005B0557">
              <w:rPr>
                <w:rFonts w:ascii="Arial" w:hAnsi="Arial" w:cs="Arial"/>
                <w:bCs/>
                <w:color w:val="1F1F1F"/>
                <w:sz w:val="20"/>
                <w:szCs w:val="20"/>
                <w:vertAlign w:val="subscript"/>
              </w:rPr>
              <w:t>26</w:t>
            </w:r>
            <w:r w:rsidRPr="005B0557">
              <w:rPr>
                <w:rFonts w:ascii="Arial" w:hAnsi="Arial" w:cs="Arial"/>
                <w:bCs/>
                <w:color w:val="1F1F1F"/>
                <w:sz w:val="20"/>
                <w:szCs w:val="20"/>
              </w:rPr>
              <w:t>H</w:t>
            </w:r>
            <w:r w:rsidRPr="005B0557">
              <w:rPr>
                <w:rFonts w:ascii="Arial" w:hAnsi="Arial" w:cs="Arial"/>
                <w:bCs/>
                <w:color w:val="1F1F1F"/>
                <w:sz w:val="20"/>
                <w:szCs w:val="20"/>
                <w:vertAlign w:val="subscript"/>
              </w:rPr>
              <w:t>32</w:t>
            </w:r>
            <w:r w:rsidRPr="005B0557">
              <w:rPr>
                <w:rFonts w:ascii="Arial" w:hAnsi="Arial" w:cs="Arial"/>
                <w:bCs/>
                <w:color w:val="1F1F1F"/>
                <w:sz w:val="20"/>
                <w:szCs w:val="20"/>
              </w:rPr>
              <w:t>O</w:t>
            </w:r>
            <w:r w:rsidRPr="005B0557">
              <w:rPr>
                <w:rFonts w:ascii="Arial" w:hAnsi="Arial" w:cs="Arial"/>
                <w:bCs/>
                <w:color w:val="1F1F1F"/>
                <w:sz w:val="20"/>
                <w:szCs w:val="20"/>
                <w:vertAlign w:val="subscript"/>
              </w:rPr>
              <w:t>9</w:t>
            </w:r>
          </w:p>
        </w:tc>
        <w:tc>
          <w:tcPr>
            <w:tcW w:w="1139" w:type="dxa"/>
            <w:noWrap/>
            <w:hideMark/>
          </w:tcPr>
          <w:p w14:paraId="16724BF2"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{"citationID":"jaIm1Zko","properties":{"formattedCitation":"[30]","plainCitation":"[30]","noteIndex":0},"citationItems":[{"id":164,"uris":["http://zotero.org/users/local/zN6oOCle/items/K3PQAA37"],"itemData":{"id":164,"type":"article-journal","abstract":"Ten previously undescribed cassane diterpenoids, cassabonducins A–J, and eleven known compounds were isolated from the seeds of Caesalpinia bonduc. The structures of the undescribed compounds were elucidated by extensive analysis of spectroscopic data (IR, HRESIMS, and 1H, 13C and 2D NMR) and their absolute configu­ rations were determined by the ECD data and single-crystal X-ray diffraction analysis. ε-Caesalpin-</w:instrText>
            </w:r>
            <w:r w:rsidRPr="005B0557">
              <w:rPr>
                <w:rFonts w:ascii="MS Gothic" w:eastAsia="MS Gothic" w:hAnsi="MS Gothic" w:cs="MS Gothic" w:hint="eastAsia"/>
                <w:bCs/>
                <w:color w:val="000000"/>
                <w:sz w:val="20"/>
                <w:szCs w:val="20"/>
              </w:rPr>
              <w:instrText>Ⅶ</w:instrText>
            </w:r>
            <w:r w:rsidRPr="005B0557">
              <w:rPr>
                <w:rFonts w:ascii="Arial" w:hAnsi="Arial" w:cs="Arial"/>
                <w:bCs/>
                <w:color w:val="000000"/>
                <w:sz w:val="20"/>
                <w:szCs w:val="20"/>
              </w:rPr>
              <w:instrText xml:space="preserve"> was ob­ tained from natural resources for the first time. Cassabonducin A possessed noteworthy inhibitory activity against LPS-induced nitric oxide (NO) production in RAW 264.7 macrophages with IC50 value of 6.12 μM. Cassabonducin D and neocaesalpin N showed moderate α-glucosidase inhibition at the concentration of 50 μM with inhibitory capacities of 47.17% and 43.83%, respectively.","container-title":"Phytochemistry","DOI":"10.1016/j.phytochem.2021.112973","ISSN":"00319422","journalAbbreviation":"Phytochemistry","language":"en","page":"112973","source":"DOI.org (Crossref)","title":"Cassane diterpenoids from the seeds of Caesalpinia bonduc and their nitric oxide production and α-glucosidase inhibitory activities","volume":"193","author":[{"family":"Tu","given":"Wen-Chao"},{"family":"Ding","given":"Lin-Fen"},{"family":"Peng","given":"Li-Yan"},{"family":"Song","given":"Liu-Dong"},{"family":"Wu","given":"Xing-De"},{"family":"Zhao","given":"Qin-Shi"}],"issued":{"date-parts":[["2022",1]]}}}],"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[30]</w:t>
            </w:r>
            <w:r w:rsidRPr="005B0557">
              <w:rPr>
                <w:rFonts w:ascii="Arial" w:hAnsi="Arial" w:cs="Arial"/>
                <w:bCs/>
                <w:color w:val="000000"/>
              </w:rPr>
              <w:fldChar w:fldCharType="end"/>
            </w:r>
          </w:p>
        </w:tc>
      </w:tr>
      <w:tr w:rsidR="005B0557" w:rsidRPr="005B0557" w14:paraId="3F6EADA3" w14:textId="77777777" w:rsidTr="00815C9E">
        <w:trPr>
          <w:trHeight w:val="159"/>
        </w:trPr>
        <w:tc>
          <w:tcPr>
            <w:tcW w:w="1548" w:type="dxa"/>
            <w:hideMark/>
          </w:tcPr>
          <w:p w14:paraId="383DD9E5"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Diterpenoid</w:t>
            </w:r>
          </w:p>
        </w:tc>
        <w:tc>
          <w:tcPr>
            <w:tcW w:w="3513" w:type="dxa"/>
            <w:hideMark/>
          </w:tcPr>
          <w:p w14:paraId="37DCFE15" w14:textId="77777777" w:rsidR="005B0557" w:rsidRPr="005B0557" w:rsidRDefault="005B0557" w:rsidP="005B0557">
            <w:pPr>
              <w:jc w:val="center"/>
              <w:rPr>
                <w:rFonts w:ascii="Arial" w:hAnsi="Arial" w:cs="Arial"/>
                <w:bCs/>
                <w:color w:val="1F1F1F"/>
                <w:sz w:val="20"/>
                <w:szCs w:val="20"/>
              </w:rPr>
            </w:pPr>
            <w:proofErr w:type="spellStart"/>
            <w:r w:rsidRPr="005B0557">
              <w:rPr>
                <w:rFonts w:ascii="Arial" w:hAnsi="Arial" w:cs="Arial"/>
                <w:bCs/>
                <w:color w:val="1F1F1F"/>
                <w:sz w:val="20"/>
                <w:szCs w:val="20"/>
              </w:rPr>
              <w:t>Cassabonducin</w:t>
            </w:r>
            <w:proofErr w:type="spellEnd"/>
            <w:r w:rsidRPr="005B0557">
              <w:rPr>
                <w:rFonts w:ascii="Arial" w:hAnsi="Arial" w:cs="Arial"/>
                <w:bCs/>
                <w:color w:val="1F1F1F"/>
                <w:sz w:val="20"/>
                <w:szCs w:val="20"/>
              </w:rPr>
              <w:t xml:space="preserve"> B</w:t>
            </w:r>
          </w:p>
        </w:tc>
        <w:tc>
          <w:tcPr>
            <w:tcW w:w="1373" w:type="dxa"/>
            <w:hideMark/>
          </w:tcPr>
          <w:p w14:paraId="340C47F1"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474.22537</w:t>
            </w:r>
          </w:p>
        </w:tc>
        <w:tc>
          <w:tcPr>
            <w:tcW w:w="1257" w:type="dxa"/>
            <w:hideMark/>
          </w:tcPr>
          <w:p w14:paraId="5630B9FF"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26</w:t>
            </w:r>
            <w:r w:rsidRPr="005B0557">
              <w:rPr>
                <w:rFonts w:ascii="Arial" w:hAnsi="Arial" w:cs="Arial"/>
                <w:bCs/>
                <w:color w:val="000000"/>
                <w:sz w:val="20"/>
                <w:szCs w:val="20"/>
              </w:rPr>
              <w:t>H</w:t>
            </w:r>
            <w:r w:rsidRPr="005B0557">
              <w:rPr>
                <w:rFonts w:ascii="Arial" w:hAnsi="Arial" w:cs="Arial"/>
                <w:bCs/>
                <w:color w:val="000000"/>
                <w:sz w:val="20"/>
                <w:szCs w:val="20"/>
                <w:vertAlign w:val="subscript"/>
              </w:rPr>
              <w:t>34</w:t>
            </w:r>
            <w:r w:rsidRPr="005B0557">
              <w:rPr>
                <w:rFonts w:ascii="Arial" w:hAnsi="Arial" w:cs="Arial"/>
                <w:bCs/>
                <w:color w:val="000000"/>
                <w:sz w:val="20"/>
                <w:szCs w:val="20"/>
              </w:rPr>
              <w:t>O</w:t>
            </w:r>
            <w:r w:rsidRPr="005B0557">
              <w:rPr>
                <w:rFonts w:ascii="Arial" w:hAnsi="Arial" w:cs="Arial"/>
                <w:bCs/>
                <w:color w:val="000000"/>
                <w:sz w:val="20"/>
                <w:szCs w:val="20"/>
                <w:vertAlign w:val="subscript"/>
              </w:rPr>
              <w:t>8</w:t>
            </w:r>
          </w:p>
        </w:tc>
        <w:tc>
          <w:tcPr>
            <w:tcW w:w="1139" w:type="dxa"/>
            <w:noWrap/>
            <w:hideMark/>
          </w:tcPr>
          <w:p w14:paraId="265C567D"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{"citationID":"VbScKN8V","properties":{"formattedCitation":"[30]","plainCitation":"[30]","noteIndex":0},"citationItems":[{"id":164,"uris":["http://zotero.org/users/local/zN6oOCle/items/K3PQAA37"],"itemData":{"id":164,"type":"article-journal","abstract":"Ten previously undescribed cassane diterpenoids, cassabonducins A–J, and eleven known compounds were isolated from the seeds of Caesalpinia bonduc. The structures of the undescribed compounds were elucidated by extensive analysis of spectroscopic data (IR, HRESIMS, and 1H, 13C and 2D NMR) and their absolute configu­ rations were determined by the ECD data and single-crystal X-ray diffraction analysis. ε-Caesalpin-</w:instrText>
            </w:r>
            <w:r w:rsidRPr="005B0557">
              <w:rPr>
                <w:rFonts w:ascii="MS Gothic" w:eastAsia="MS Gothic" w:hAnsi="MS Gothic" w:cs="MS Gothic" w:hint="eastAsia"/>
                <w:bCs/>
                <w:color w:val="000000"/>
                <w:sz w:val="20"/>
                <w:szCs w:val="20"/>
              </w:rPr>
              <w:instrText>Ⅶ</w:instrText>
            </w:r>
            <w:r w:rsidRPr="005B0557">
              <w:rPr>
                <w:rFonts w:ascii="Arial" w:hAnsi="Arial" w:cs="Arial"/>
                <w:bCs/>
                <w:color w:val="000000"/>
                <w:sz w:val="20"/>
                <w:szCs w:val="20"/>
              </w:rPr>
              <w:instrText xml:space="preserve"> was ob­ tained from natural resources for the first time. Cassabonducin A possessed noteworthy inhibitory activity against LPS-induced nitric oxide (NO) production in RAW 264.7 macrophages with IC50 value of 6.12 μM. Cassabonducin D and neocaesalpin N showed moderate α-glucosidase inhibition at the concentration of 50 μM with inhibitory capacities of 47.17% and 43.83%, respectively.","container-title":"Phytochemistry","DOI":"10.1016/j.phytochem.2021.112973","ISSN":"00319422","journalAbbreviation":"Phytochemistry","language":"en","page":"112973","source":"DOI.org (Crossref)","title":"Cassane diterpenoids from the seeds of Caesalpinia bonduc and their nitric oxide production and α-glucosidase inhibitory activities","volume":"193","author":[{"family":"Tu","given":"Wen-Chao"},{"family":"Ding","given":"Lin-Fen"},{"family":"Peng","given":"Li-Yan"},{"family":"Song","given":"Liu-Dong"},{"family":"Wu","given":"Xing-De"},{"family":"Zhao","given":"Qin-Shi"}],"issued":{"date-parts":[["2022",1]]}}}],"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[30]</w:t>
            </w:r>
            <w:r w:rsidRPr="005B0557">
              <w:rPr>
                <w:rFonts w:ascii="Arial" w:hAnsi="Arial" w:cs="Arial"/>
                <w:bCs/>
                <w:color w:val="000000"/>
              </w:rPr>
              <w:fldChar w:fldCharType="end"/>
            </w:r>
          </w:p>
        </w:tc>
      </w:tr>
      <w:tr w:rsidR="005B0557" w:rsidRPr="005B0557" w14:paraId="4ED8DBF5" w14:textId="77777777" w:rsidTr="00815C9E">
        <w:trPr>
          <w:trHeight w:val="206"/>
        </w:trPr>
        <w:tc>
          <w:tcPr>
            <w:tcW w:w="1548" w:type="dxa"/>
            <w:hideMark/>
          </w:tcPr>
          <w:p w14:paraId="140810D9"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Diterpenoid</w:t>
            </w:r>
          </w:p>
        </w:tc>
        <w:tc>
          <w:tcPr>
            <w:tcW w:w="3513" w:type="dxa"/>
            <w:hideMark/>
          </w:tcPr>
          <w:p w14:paraId="147B0504" w14:textId="77777777" w:rsidR="005B0557" w:rsidRPr="005B0557" w:rsidRDefault="005B0557" w:rsidP="005B0557">
            <w:pPr>
              <w:jc w:val="center"/>
              <w:rPr>
                <w:rFonts w:ascii="Arial" w:hAnsi="Arial" w:cs="Arial"/>
                <w:bCs/>
                <w:color w:val="1F1F1F"/>
                <w:sz w:val="20"/>
                <w:szCs w:val="20"/>
              </w:rPr>
            </w:pPr>
            <w:proofErr w:type="spellStart"/>
            <w:r w:rsidRPr="005B0557">
              <w:rPr>
                <w:rFonts w:ascii="Arial" w:hAnsi="Arial" w:cs="Arial"/>
                <w:bCs/>
                <w:color w:val="1F1F1F"/>
                <w:sz w:val="20"/>
                <w:szCs w:val="20"/>
              </w:rPr>
              <w:t>Cassabonducin</w:t>
            </w:r>
            <w:proofErr w:type="spellEnd"/>
            <w:r w:rsidRPr="005B0557">
              <w:rPr>
                <w:rFonts w:ascii="Arial" w:hAnsi="Arial" w:cs="Arial"/>
                <w:bCs/>
                <w:color w:val="1F1F1F"/>
                <w:sz w:val="20"/>
                <w:szCs w:val="20"/>
              </w:rPr>
              <w:t xml:space="preserve"> C</w:t>
            </w:r>
          </w:p>
        </w:tc>
        <w:tc>
          <w:tcPr>
            <w:tcW w:w="1373" w:type="dxa"/>
            <w:hideMark/>
          </w:tcPr>
          <w:p w14:paraId="4E7C1610"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314.18819</w:t>
            </w:r>
          </w:p>
        </w:tc>
        <w:tc>
          <w:tcPr>
            <w:tcW w:w="1257" w:type="dxa"/>
            <w:hideMark/>
          </w:tcPr>
          <w:p w14:paraId="096732B7"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20</w:t>
            </w:r>
            <w:r w:rsidRPr="005B0557">
              <w:rPr>
                <w:rFonts w:ascii="Arial" w:hAnsi="Arial" w:cs="Arial"/>
                <w:bCs/>
                <w:color w:val="000000"/>
                <w:sz w:val="20"/>
                <w:szCs w:val="20"/>
              </w:rPr>
              <w:t>H</w:t>
            </w:r>
            <w:r w:rsidRPr="005B0557">
              <w:rPr>
                <w:rFonts w:ascii="Arial" w:hAnsi="Arial" w:cs="Arial"/>
                <w:bCs/>
                <w:color w:val="000000"/>
                <w:sz w:val="20"/>
                <w:szCs w:val="20"/>
                <w:vertAlign w:val="subscript"/>
              </w:rPr>
              <w:t>26</w:t>
            </w:r>
            <w:r w:rsidRPr="005B0557">
              <w:rPr>
                <w:rFonts w:ascii="Arial" w:hAnsi="Arial" w:cs="Arial"/>
                <w:bCs/>
                <w:color w:val="000000"/>
                <w:sz w:val="20"/>
                <w:szCs w:val="20"/>
              </w:rPr>
              <w:t>O</w:t>
            </w:r>
            <w:r w:rsidRPr="005B0557">
              <w:rPr>
                <w:rFonts w:ascii="Arial" w:hAnsi="Arial" w:cs="Arial"/>
                <w:bCs/>
                <w:color w:val="000000"/>
                <w:sz w:val="20"/>
                <w:szCs w:val="20"/>
                <w:vertAlign w:val="subscript"/>
              </w:rPr>
              <w:t>3</w:t>
            </w:r>
          </w:p>
        </w:tc>
        <w:tc>
          <w:tcPr>
            <w:tcW w:w="1139" w:type="dxa"/>
            <w:noWrap/>
            <w:hideMark/>
          </w:tcPr>
          <w:p w14:paraId="57115438"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{"citationID":"TvQk2Pj2","properties":{"formattedCitation":"[30]","plainCitation":"[30]","noteIndex":0},"citationItems":[{"id":164,"uris":["http://zotero.org/users/local/zN6oOCle/items/K3PQAA37"],"itemData":{"id":164,"type":"article-journal","abstract":"Ten previously undescribed cassane diterpenoids, cassabonducins A–J, and eleven known compounds were isolated from the seeds of Caesalpinia bonduc. The structures of the undescribed compounds were elucidated by extensive analysis of spectroscopic data (IR, HRESIMS, and 1H, 13C and 2D NMR) and their absolute configu­ rations were determined by the ECD data and single-crystal X-ray diffraction analysis. ε-Caesalpin-</w:instrText>
            </w:r>
            <w:r w:rsidRPr="005B0557">
              <w:rPr>
                <w:rFonts w:ascii="MS Gothic" w:eastAsia="MS Gothic" w:hAnsi="MS Gothic" w:cs="MS Gothic" w:hint="eastAsia"/>
                <w:bCs/>
                <w:color w:val="000000"/>
                <w:sz w:val="20"/>
                <w:szCs w:val="20"/>
              </w:rPr>
              <w:instrText>Ⅶ</w:instrText>
            </w:r>
            <w:r w:rsidRPr="005B0557">
              <w:rPr>
                <w:rFonts w:ascii="Arial" w:hAnsi="Arial" w:cs="Arial"/>
                <w:bCs/>
                <w:color w:val="000000"/>
                <w:sz w:val="20"/>
                <w:szCs w:val="20"/>
              </w:rPr>
              <w:instrText xml:space="preserve"> was ob­ tained from natural resources for the first time. Cassabonducin A possessed noteworthy inhibitory activity against LPS-induced nitric oxide (NO) production in RAW 264.7 macrophages with IC50 value of 6.12 μM. Cassabonducin D and neocaesalpin N showed moderate α-glucosidase inhibition at the concentration of 50 μM with inhibitory capacities of 47.17% and 43.83%, respectively.","container-title":"Phytochemistry","DOI":"10.1016/j.phytochem.2021.112973","ISSN":"00319422","journalAbbreviation":"Phytochemistry","language":"en","page":"112973","source":"DOI.org (Crossref)","title":"Cassane diterpenoids from the seeds of Caesalpinia bonduc and their nitric oxide production and α-glucosidase inhibitory activities","volume":"193","author":[{"family":"Tu","given":"Wen-Chao"},{"family":"Ding","given":"Lin-Fen"},{"family":"Peng","given":"Li-Yan"},{"family":"Song","given":"Liu-Dong"},{"family":"Wu","given":"Xing-De"},{"family":"Zhao","given":"Qin-Shi"}],"issued":{"date-parts":[["2022",1]]}}}],"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[30]</w:t>
            </w:r>
            <w:r w:rsidRPr="005B0557">
              <w:rPr>
                <w:rFonts w:ascii="Arial" w:hAnsi="Arial" w:cs="Arial"/>
                <w:bCs/>
                <w:color w:val="000000"/>
              </w:rPr>
              <w:fldChar w:fldCharType="end"/>
            </w:r>
          </w:p>
        </w:tc>
      </w:tr>
      <w:tr w:rsidR="005B0557" w:rsidRPr="005B0557" w14:paraId="3A5DB42C" w14:textId="77777777" w:rsidTr="00815C9E">
        <w:trPr>
          <w:trHeight w:val="110"/>
        </w:trPr>
        <w:tc>
          <w:tcPr>
            <w:tcW w:w="1548" w:type="dxa"/>
            <w:hideMark/>
          </w:tcPr>
          <w:p w14:paraId="707B2A41"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Diterpenoid</w:t>
            </w:r>
          </w:p>
        </w:tc>
        <w:tc>
          <w:tcPr>
            <w:tcW w:w="3513" w:type="dxa"/>
            <w:hideMark/>
          </w:tcPr>
          <w:p w14:paraId="4011012A" w14:textId="77777777" w:rsidR="005B0557" w:rsidRPr="005B0557" w:rsidRDefault="005B0557" w:rsidP="005B0557">
            <w:pPr>
              <w:jc w:val="center"/>
              <w:rPr>
                <w:rFonts w:ascii="Arial" w:hAnsi="Arial" w:cs="Arial"/>
                <w:bCs/>
                <w:color w:val="1F1F1F"/>
                <w:sz w:val="20"/>
                <w:szCs w:val="20"/>
              </w:rPr>
            </w:pPr>
            <w:proofErr w:type="spellStart"/>
            <w:r w:rsidRPr="005B0557">
              <w:rPr>
                <w:rFonts w:ascii="Arial" w:hAnsi="Arial" w:cs="Arial"/>
                <w:bCs/>
                <w:color w:val="1F1F1F"/>
                <w:sz w:val="20"/>
                <w:szCs w:val="20"/>
              </w:rPr>
              <w:t>Cassabonducin</w:t>
            </w:r>
            <w:proofErr w:type="spellEnd"/>
            <w:r w:rsidRPr="005B0557">
              <w:rPr>
                <w:rFonts w:ascii="Arial" w:hAnsi="Arial" w:cs="Arial"/>
                <w:bCs/>
                <w:color w:val="1F1F1F"/>
                <w:sz w:val="20"/>
                <w:szCs w:val="20"/>
              </w:rPr>
              <w:t xml:space="preserve"> D</w:t>
            </w:r>
          </w:p>
        </w:tc>
        <w:tc>
          <w:tcPr>
            <w:tcW w:w="1373" w:type="dxa"/>
            <w:hideMark/>
          </w:tcPr>
          <w:p w14:paraId="67668458"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418.23554</w:t>
            </w:r>
          </w:p>
        </w:tc>
        <w:tc>
          <w:tcPr>
            <w:tcW w:w="1257" w:type="dxa"/>
            <w:hideMark/>
          </w:tcPr>
          <w:p w14:paraId="62F006DF"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24</w:t>
            </w:r>
            <w:r w:rsidRPr="005B0557">
              <w:rPr>
                <w:rFonts w:ascii="Arial" w:hAnsi="Arial" w:cs="Arial"/>
                <w:bCs/>
                <w:color w:val="000000"/>
                <w:sz w:val="20"/>
                <w:szCs w:val="20"/>
              </w:rPr>
              <w:t>H</w:t>
            </w:r>
            <w:r w:rsidRPr="005B0557">
              <w:rPr>
                <w:rFonts w:ascii="Arial" w:hAnsi="Arial" w:cs="Arial"/>
                <w:bCs/>
                <w:color w:val="000000"/>
                <w:sz w:val="20"/>
                <w:szCs w:val="20"/>
                <w:vertAlign w:val="subscript"/>
              </w:rPr>
              <w:t>34</w:t>
            </w:r>
            <w:r w:rsidRPr="005B0557">
              <w:rPr>
                <w:rFonts w:ascii="Arial" w:hAnsi="Arial" w:cs="Arial"/>
                <w:bCs/>
                <w:color w:val="000000"/>
                <w:sz w:val="20"/>
                <w:szCs w:val="20"/>
              </w:rPr>
              <w:t>O</w:t>
            </w:r>
            <w:r w:rsidRPr="005B0557">
              <w:rPr>
                <w:rFonts w:ascii="Arial" w:hAnsi="Arial" w:cs="Arial"/>
                <w:bCs/>
                <w:color w:val="000000"/>
                <w:sz w:val="20"/>
                <w:szCs w:val="20"/>
                <w:vertAlign w:val="subscript"/>
              </w:rPr>
              <w:t>6</w:t>
            </w:r>
          </w:p>
        </w:tc>
        <w:tc>
          <w:tcPr>
            <w:tcW w:w="1139" w:type="dxa"/>
            <w:noWrap/>
            <w:hideMark/>
          </w:tcPr>
          <w:p w14:paraId="2D449039"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{"citationID":"o8I6Py3M","properties":{"formattedCitation":"[30]","plainCitation":"[30]","noteIndex":0},"citationItems":[{"id":164,"uris":["http://zotero.org/users/local/zN6oOCle/items/K3PQAA37"],"itemData":{"id":164,"type":"article-journal","abstract":"Ten previously undescribed cassane diterpenoids, cassabonducins A–J, and eleven known compounds were isolated from the seeds of Caesalpinia bonduc. The structures of the undescribed compounds were elucidated by extensive analysis of spectroscopic data (IR, HRESIMS, and 1H, 13C and 2D NMR) and their absolute configu­ rations were determined by the ECD data and single-crystal X-ray diffraction analysis. ε-Caesalpin-</w:instrText>
            </w:r>
            <w:r w:rsidRPr="005B0557">
              <w:rPr>
                <w:rFonts w:ascii="MS Gothic" w:eastAsia="MS Gothic" w:hAnsi="MS Gothic" w:cs="MS Gothic" w:hint="eastAsia"/>
                <w:bCs/>
                <w:color w:val="000000"/>
                <w:sz w:val="20"/>
                <w:szCs w:val="20"/>
              </w:rPr>
              <w:instrText>Ⅶ</w:instrText>
            </w:r>
            <w:r w:rsidRPr="005B0557">
              <w:rPr>
                <w:rFonts w:ascii="Arial" w:hAnsi="Arial" w:cs="Arial"/>
                <w:bCs/>
                <w:color w:val="000000"/>
                <w:sz w:val="20"/>
                <w:szCs w:val="20"/>
              </w:rPr>
              <w:instrText xml:space="preserve"> was ob­ tained from natural resources for the first time. Cassabonducin A possessed noteworthy inhibitory activity against LPS-induced nitric oxide (NO) production in RAW 264.7 macrophages with IC50 value of 6.12 μM. Cassabonducin D and neocaesalpin N showed moderate α-glucosidase inhibition at the concentration of 50 μM with inhibitory capacities of 47.17% and 43.83%, respectively.","container-title":"Phytochemistry","DOI":"10.1016/j.phytochem.2021.112973","ISSN":"00319422","journalAbbreviation":"Phytochemistry","language":"en","page":"112973","source":"DOI.org (Crossref)","title":"Cassane diterpenoids from the seeds of Caesalpinia bonduc and their nitric oxide production and α-glucosidase inhibitory activities","volume":"193","author":[{"family":"Tu","given":"Wen-Chao"},{"family":"Ding","given":"Lin-Fen"},{"family":"Peng","given":"Li-Yan"},{"family":"Song","given":"Liu-Dong"},{"family":"Wu","given":"Xing-De"},{"family":"Zhao","given":"Qin-Shi"}],"issued":{"date-parts":[["2022",1]]}}}],"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[30]</w:t>
            </w:r>
            <w:r w:rsidRPr="005B0557">
              <w:rPr>
                <w:rFonts w:ascii="Arial" w:hAnsi="Arial" w:cs="Arial"/>
                <w:bCs/>
                <w:color w:val="000000"/>
              </w:rPr>
              <w:fldChar w:fldCharType="end"/>
            </w:r>
          </w:p>
        </w:tc>
      </w:tr>
      <w:tr w:rsidR="005B0557" w:rsidRPr="005B0557" w14:paraId="770568E2" w14:textId="77777777" w:rsidTr="00815C9E">
        <w:trPr>
          <w:trHeight w:val="155"/>
        </w:trPr>
        <w:tc>
          <w:tcPr>
            <w:tcW w:w="1548" w:type="dxa"/>
            <w:hideMark/>
          </w:tcPr>
          <w:p w14:paraId="37D5D12E"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Diterpenoid</w:t>
            </w:r>
          </w:p>
        </w:tc>
        <w:tc>
          <w:tcPr>
            <w:tcW w:w="3513" w:type="dxa"/>
            <w:hideMark/>
          </w:tcPr>
          <w:p w14:paraId="20C69958" w14:textId="77777777" w:rsidR="005B0557" w:rsidRPr="005B0557" w:rsidRDefault="005B0557" w:rsidP="005B0557">
            <w:pPr>
              <w:jc w:val="center"/>
              <w:rPr>
                <w:rFonts w:ascii="Arial" w:hAnsi="Arial" w:cs="Arial"/>
                <w:bCs/>
                <w:color w:val="1F1F1F"/>
                <w:sz w:val="20"/>
                <w:szCs w:val="20"/>
              </w:rPr>
            </w:pPr>
            <w:proofErr w:type="spellStart"/>
            <w:r w:rsidRPr="005B0557">
              <w:rPr>
                <w:rFonts w:ascii="Arial" w:hAnsi="Arial" w:cs="Arial"/>
                <w:bCs/>
                <w:color w:val="1F1F1F"/>
                <w:sz w:val="20"/>
                <w:szCs w:val="20"/>
              </w:rPr>
              <w:t>Cassabonducin</w:t>
            </w:r>
            <w:proofErr w:type="spellEnd"/>
            <w:r w:rsidRPr="005B0557">
              <w:rPr>
                <w:rFonts w:ascii="Arial" w:hAnsi="Arial" w:cs="Arial"/>
                <w:bCs/>
                <w:color w:val="1F1F1F"/>
                <w:sz w:val="20"/>
                <w:szCs w:val="20"/>
              </w:rPr>
              <w:t xml:space="preserve"> E</w:t>
            </w:r>
          </w:p>
        </w:tc>
        <w:tc>
          <w:tcPr>
            <w:tcW w:w="1373" w:type="dxa"/>
            <w:hideMark/>
          </w:tcPr>
          <w:p w14:paraId="7DF59151"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418.23554</w:t>
            </w:r>
          </w:p>
        </w:tc>
        <w:tc>
          <w:tcPr>
            <w:tcW w:w="1257" w:type="dxa"/>
            <w:hideMark/>
          </w:tcPr>
          <w:p w14:paraId="50D4D426"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24</w:t>
            </w:r>
            <w:r w:rsidRPr="005B0557">
              <w:rPr>
                <w:rFonts w:ascii="Arial" w:hAnsi="Arial" w:cs="Arial"/>
                <w:bCs/>
                <w:color w:val="000000"/>
                <w:sz w:val="20"/>
                <w:szCs w:val="20"/>
              </w:rPr>
              <w:t>H</w:t>
            </w:r>
            <w:r w:rsidRPr="005B0557">
              <w:rPr>
                <w:rFonts w:ascii="Arial" w:hAnsi="Arial" w:cs="Arial"/>
                <w:bCs/>
                <w:color w:val="000000"/>
                <w:sz w:val="20"/>
                <w:szCs w:val="20"/>
                <w:vertAlign w:val="subscript"/>
              </w:rPr>
              <w:t>34</w:t>
            </w:r>
            <w:r w:rsidRPr="005B0557">
              <w:rPr>
                <w:rFonts w:ascii="Arial" w:hAnsi="Arial" w:cs="Arial"/>
                <w:bCs/>
                <w:color w:val="000000"/>
                <w:sz w:val="20"/>
                <w:szCs w:val="20"/>
              </w:rPr>
              <w:t>O</w:t>
            </w:r>
            <w:r w:rsidRPr="005B0557">
              <w:rPr>
                <w:rFonts w:ascii="Arial" w:hAnsi="Arial" w:cs="Arial"/>
                <w:bCs/>
                <w:color w:val="000000"/>
                <w:sz w:val="20"/>
                <w:szCs w:val="20"/>
                <w:vertAlign w:val="subscript"/>
              </w:rPr>
              <w:t>6</w:t>
            </w:r>
          </w:p>
        </w:tc>
        <w:tc>
          <w:tcPr>
            <w:tcW w:w="1139" w:type="dxa"/>
            <w:noWrap/>
            <w:hideMark/>
          </w:tcPr>
          <w:p w14:paraId="0FDB9C3C"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{"citationID":"ZgQRbiwM","properties":{"formattedCitation":"[30]","plainCitation":"[30]","noteIndex":0},"citationItems":[{"id":164,"uris":["http://zotero.org/users/local/zN6oOCle/items/K3PQAA37"],"itemData":{"id":164,"type":"article-journal","abstract":"Ten previously undescribed cassane diterpenoids, cassabonducins A–J, and eleven known compounds were isolated from the seeds of Caesalpinia bonduc. The structures of the undescribed compounds were elucidated by extensive analysis of spectroscopic data (IR, HRESIMS, and 1H, 13C and 2D NMR) and their absolute configu­ rations were determined by the ECD data and single-crystal X-ray diffraction analysis. ε-Caesalpin-</w:instrText>
            </w:r>
            <w:r w:rsidRPr="005B0557">
              <w:rPr>
                <w:rFonts w:ascii="MS Gothic" w:eastAsia="MS Gothic" w:hAnsi="MS Gothic" w:cs="MS Gothic" w:hint="eastAsia"/>
                <w:bCs/>
                <w:color w:val="000000"/>
                <w:sz w:val="20"/>
                <w:szCs w:val="20"/>
              </w:rPr>
              <w:instrText>Ⅶ</w:instrText>
            </w:r>
            <w:r w:rsidRPr="005B0557">
              <w:rPr>
                <w:rFonts w:ascii="Arial" w:hAnsi="Arial" w:cs="Arial"/>
                <w:bCs/>
                <w:color w:val="000000"/>
                <w:sz w:val="20"/>
                <w:szCs w:val="20"/>
              </w:rPr>
              <w:instrText xml:space="preserve"> was ob­ tained from natural resources for the first time. Cassabonducin A possessed noteworthy inhibitory activity against LPS-induced nitric oxide (NO) production in RAW 264.7 macrophages with IC50 value of 6.12 μM. Cassabonducin D and neocaesalpin N showed moderate α-glucosidase inhibition at the concentration of 50 μM with inhibitory capacities of 47.17% and 43.83%, respectively.","container-title":"Phytochemistry","DOI":"10.1016/j.phytochem.2021.112973","ISSN":"00319422","journalAbbreviation":"Phytochemistry","language":"en","page":"112973","source":"DOI.org (Crossref)","title":"Cassane diterpenoids from the seeds of Caesalpinia bonduc and their nitric oxide production and α-glucosidase inhibitory activities","volume":"193","author":[{"family":"Tu","given":"Wen-Chao"},{"family":"Ding","given":"Lin-Fen"},{"family":"Peng","given":"Li-Yan"},{"family":"Song","given":"Liu-Dong"},{"family":"Wu","given":"Xing-De"},{"family":"Zhao","given":"Qin-Shi"}],"issued":{"date-parts":[["2022",1]]}}}],"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[30]</w:t>
            </w:r>
            <w:r w:rsidRPr="005B0557">
              <w:rPr>
                <w:rFonts w:ascii="Arial" w:hAnsi="Arial" w:cs="Arial"/>
                <w:bCs/>
                <w:color w:val="000000"/>
              </w:rPr>
              <w:fldChar w:fldCharType="end"/>
            </w:r>
          </w:p>
        </w:tc>
      </w:tr>
      <w:tr w:rsidR="005B0557" w:rsidRPr="005B0557" w14:paraId="70B14A64" w14:textId="77777777" w:rsidTr="00815C9E">
        <w:trPr>
          <w:trHeight w:val="201"/>
        </w:trPr>
        <w:tc>
          <w:tcPr>
            <w:tcW w:w="1548" w:type="dxa"/>
            <w:hideMark/>
          </w:tcPr>
          <w:p w14:paraId="2595A40F"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Diterpenoid</w:t>
            </w:r>
          </w:p>
        </w:tc>
        <w:tc>
          <w:tcPr>
            <w:tcW w:w="3513" w:type="dxa"/>
            <w:hideMark/>
          </w:tcPr>
          <w:p w14:paraId="78C393F6" w14:textId="77777777" w:rsidR="005B0557" w:rsidRPr="005B0557" w:rsidRDefault="005B0557" w:rsidP="005B0557">
            <w:pPr>
              <w:jc w:val="center"/>
              <w:rPr>
                <w:rFonts w:ascii="Arial" w:hAnsi="Arial" w:cs="Arial"/>
                <w:bCs/>
                <w:color w:val="1F1F1F"/>
                <w:sz w:val="20"/>
                <w:szCs w:val="20"/>
              </w:rPr>
            </w:pPr>
            <w:proofErr w:type="spellStart"/>
            <w:r w:rsidRPr="005B0557">
              <w:rPr>
                <w:rFonts w:ascii="Arial" w:hAnsi="Arial" w:cs="Arial"/>
                <w:bCs/>
                <w:color w:val="1F1F1F"/>
                <w:sz w:val="20"/>
                <w:szCs w:val="20"/>
              </w:rPr>
              <w:t>Cassabonducin</w:t>
            </w:r>
            <w:proofErr w:type="spellEnd"/>
            <w:r w:rsidRPr="005B0557">
              <w:rPr>
                <w:rFonts w:ascii="Arial" w:hAnsi="Arial" w:cs="Arial"/>
                <w:bCs/>
                <w:color w:val="1F1F1F"/>
                <w:sz w:val="20"/>
                <w:szCs w:val="20"/>
              </w:rPr>
              <w:t xml:space="preserve"> F</w:t>
            </w:r>
          </w:p>
        </w:tc>
        <w:tc>
          <w:tcPr>
            <w:tcW w:w="1373" w:type="dxa"/>
            <w:hideMark/>
          </w:tcPr>
          <w:p w14:paraId="02102D45"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432.21480</w:t>
            </w:r>
          </w:p>
        </w:tc>
        <w:tc>
          <w:tcPr>
            <w:tcW w:w="1257" w:type="dxa"/>
            <w:hideMark/>
          </w:tcPr>
          <w:p w14:paraId="41A56EEE"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24</w:t>
            </w:r>
            <w:r w:rsidRPr="005B0557">
              <w:rPr>
                <w:rFonts w:ascii="Arial" w:hAnsi="Arial" w:cs="Arial"/>
                <w:bCs/>
                <w:color w:val="000000"/>
                <w:sz w:val="20"/>
                <w:szCs w:val="20"/>
              </w:rPr>
              <w:t>H</w:t>
            </w:r>
            <w:r w:rsidRPr="005B0557">
              <w:rPr>
                <w:rFonts w:ascii="Arial" w:hAnsi="Arial" w:cs="Arial"/>
                <w:bCs/>
                <w:color w:val="000000"/>
                <w:sz w:val="20"/>
                <w:szCs w:val="20"/>
                <w:vertAlign w:val="subscript"/>
              </w:rPr>
              <w:t xml:space="preserve"> 32</w:t>
            </w:r>
            <w:r w:rsidRPr="005B0557">
              <w:rPr>
                <w:rFonts w:ascii="Arial" w:hAnsi="Arial" w:cs="Arial"/>
                <w:bCs/>
                <w:color w:val="000000"/>
                <w:sz w:val="20"/>
                <w:szCs w:val="20"/>
              </w:rPr>
              <w:t>O</w:t>
            </w:r>
            <w:r w:rsidRPr="005B0557">
              <w:rPr>
                <w:rFonts w:ascii="Arial" w:hAnsi="Arial" w:cs="Arial"/>
                <w:bCs/>
                <w:color w:val="000000"/>
                <w:sz w:val="20"/>
                <w:szCs w:val="20"/>
                <w:vertAlign w:val="subscript"/>
              </w:rPr>
              <w:t>7</w:t>
            </w:r>
          </w:p>
        </w:tc>
        <w:tc>
          <w:tcPr>
            <w:tcW w:w="1139" w:type="dxa"/>
            <w:noWrap/>
            <w:hideMark/>
          </w:tcPr>
          <w:p w14:paraId="029D8984"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{"citationID":"WJTtK5Os","properties":{"formattedCitation":"[30]","plainCitation":"[30]","noteIndex":0},"citationItems":[{"id":164,"uris":["http://zotero.org/users/local/zN6oOCle/items/K3PQAA37"],"itemData":{"id":164,"type":"article-journal","abstract":"Ten previously undescribed cassane diterpenoids, cassabonducins A–J, and eleven known compounds were isolated from the seeds of Caesalpinia bonduc. The structures of the undescribed compounds were elucidated by extensive analysis of spectroscopic data (IR, HRESIMS, and 1H, 13C and 2D NMR) and their absolute configu­ rations were determined by the ECD data and single-crystal X-ray diffraction analysis. ε-Caesalpin-</w:instrText>
            </w:r>
            <w:r w:rsidRPr="005B0557">
              <w:rPr>
                <w:rFonts w:ascii="MS Gothic" w:eastAsia="MS Gothic" w:hAnsi="MS Gothic" w:cs="MS Gothic" w:hint="eastAsia"/>
                <w:bCs/>
                <w:color w:val="000000"/>
                <w:sz w:val="20"/>
                <w:szCs w:val="20"/>
              </w:rPr>
              <w:instrText>Ⅶ</w:instrText>
            </w:r>
            <w:r w:rsidRPr="005B0557">
              <w:rPr>
                <w:rFonts w:ascii="Arial" w:hAnsi="Arial" w:cs="Arial"/>
                <w:bCs/>
                <w:color w:val="000000"/>
                <w:sz w:val="20"/>
                <w:szCs w:val="20"/>
              </w:rPr>
              <w:instrText xml:space="preserve"> was ob­ tained from natural resources for the first time. Cassabonducin A possessed noteworthy inhibitory activity against LPS-induced nitric oxide (NO) production in RAW 264.7 macrophages with IC50 value of 6.12 μM. Cassabonducin D and neocaesalpin N showed moderate α-glucosidase inhibition at the concentration of 50 μM with inhibitory capacities of 47.17% and 43.83%, respectively.","container-title":"Phytochemistry","DOI":"10.1016/j.phytochem.2021.112973","ISSN":"00319422","journalAbbreviation":"Phytochemistry","language":"en","page":"112973","source":"DOI.org (Crossref)","title":"Cassane diterpenoids from the seeds of Caesalpinia bonduc and their nitric oxide production and α-glucosidase inhibitory activities","volume":"193","author":[{"family":"Tu","given":"Wen-Chao"},{"family":"Ding","given":"Lin-Fen"},{"family":"Peng","given":"Li-Yan"},{"family":"Song","given":"Liu-Dong"},{"family":"Wu","given":"Xing-De"},{"family":"Zhao","given":"Qin-Shi"}],"issued":{"date-parts":[["2022",1]]}}}],"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[30]</w:t>
            </w:r>
            <w:r w:rsidRPr="005B0557">
              <w:rPr>
                <w:rFonts w:ascii="Arial" w:hAnsi="Arial" w:cs="Arial"/>
                <w:bCs/>
                <w:color w:val="000000"/>
              </w:rPr>
              <w:fldChar w:fldCharType="end"/>
            </w:r>
          </w:p>
        </w:tc>
      </w:tr>
      <w:tr w:rsidR="005B0557" w:rsidRPr="005B0557" w14:paraId="374BD947" w14:textId="77777777" w:rsidTr="00815C9E">
        <w:trPr>
          <w:trHeight w:val="246"/>
        </w:trPr>
        <w:tc>
          <w:tcPr>
            <w:tcW w:w="1548" w:type="dxa"/>
            <w:hideMark/>
          </w:tcPr>
          <w:p w14:paraId="5C7FDC6F"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Diterpenoid</w:t>
            </w:r>
          </w:p>
        </w:tc>
        <w:tc>
          <w:tcPr>
            <w:tcW w:w="3513" w:type="dxa"/>
            <w:hideMark/>
          </w:tcPr>
          <w:p w14:paraId="303873B4" w14:textId="77777777" w:rsidR="005B0557" w:rsidRPr="005B0557" w:rsidRDefault="005B0557" w:rsidP="005B0557">
            <w:pPr>
              <w:jc w:val="center"/>
              <w:rPr>
                <w:rFonts w:ascii="Arial" w:hAnsi="Arial" w:cs="Arial"/>
                <w:bCs/>
                <w:color w:val="1F1F1F"/>
                <w:sz w:val="20"/>
                <w:szCs w:val="20"/>
              </w:rPr>
            </w:pPr>
            <w:proofErr w:type="spellStart"/>
            <w:r w:rsidRPr="005B0557">
              <w:rPr>
                <w:rFonts w:ascii="Arial" w:hAnsi="Arial" w:cs="Arial"/>
                <w:bCs/>
                <w:color w:val="1F1F1F"/>
                <w:sz w:val="20"/>
                <w:szCs w:val="20"/>
              </w:rPr>
              <w:t>Cassabonducin</w:t>
            </w:r>
            <w:proofErr w:type="spellEnd"/>
            <w:r w:rsidRPr="005B0557">
              <w:rPr>
                <w:rFonts w:ascii="Arial" w:hAnsi="Arial" w:cs="Arial"/>
                <w:bCs/>
                <w:color w:val="1F1F1F"/>
                <w:sz w:val="20"/>
                <w:szCs w:val="20"/>
              </w:rPr>
              <w:t xml:space="preserve"> G</w:t>
            </w:r>
          </w:p>
        </w:tc>
        <w:tc>
          <w:tcPr>
            <w:tcW w:w="1373" w:type="dxa"/>
            <w:hideMark/>
          </w:tcPr>
          <w:p w14:paraId="00BB9105"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448.20972</w:t>
            </w:r>
          </w:p>
        </w:tc>
        <w:tc>
          <w:tcPr>
            <w:tcW w:w="1257" w:type="dxa"/>
            <w:hideMark/>
          </w:tcPr>
          <w:p w14:paraId="36B70B03"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24</w:t>
            </w:r>
            <w:r w:rsidRPr="005B0557">
              <w:rPr>
                <w:rFonts w:ascii="Arial" w:hAnsi="Arial" w:cs="Arial"/>
                <w:bCs/>
                <w:color w:val="000000"/>
                <w:sz w:val="20"/>
                <w:szCs w:val="20"/>
              </w:rPr>
              <w:t>H</w:t>
            </w:r>
            <w:r w:rsidRPr="005B0557">
              <w:rPr>
                <w:rFonts w:ascii="Arial" w:hAnsi="Arial" w:cs="Arial"/>
                <w:bCs/>
                <w:color w:val="000000"/>
                <w:sz w:val="20"/>
                <w:szCs w:val="20"/>
                <w:vertAlign w:val="subscript"/>
              </w:rPr>
              <w:t>32</w:t>
            </w:r>
            <w:r w:rsidRPr="005B0557">
              <w:rPr>
                <w:rFonts w:ascii="Arial" w:hAnsi="Arial" w:cs="Arial"/>
                <w:bCs/>
                <w:color w:val="000000"/>
                <w:sz w:val="20"/>
                <w:szCs w:val="20"/>
              </w:rPr>
              <w:t>O</w:t>
            </w:r>
            <w:r w:rsidRPr="005B0557">
              <w:rPr>
                <w:rFonts w:ascii="Arial" w:hAnsi="Arial" w:cs="Arial"/>
                <w:bCs/>
                <w:color w:val="000000"/>
                <w:sz w:val="20"/>
                <w:szCs w:val="20"/>
                <w:vertAlign w:val="subscript"/>
              </w:rPr>
              <w:t>8</w:t>
            </w:r>
          </w:p>
        </w:tc>
        <w:tc>
          <w:tcPr>
            <w:tcW w:w="1139" w:type="dxa"/>
            <w:noWrap/>
            <w:hideMark/>
          </w:tcPr>
          <w:p w14:paraId="272E53A6"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{"citationID":"r33zohjF","properties":{"formattedCitation":"[30]","plainCitation":"[30]","noteIndex":0},"citationItems":[{"id":164,"uris":["http://zotero.org/users/local/zN6oOCle/items/K3PQAA37"],"itemData":{"id":164,"type":"article-journal","abstract":"Ten previously undescribed cassane diterpenoids, cassabonducins A–J, and eleven known compounds were isolated from the seeds of Caesalpinia bonduc. The structures of the undescribed compounds were elucidated by extensive analysis of spectroscopic data (IR, HRESIMS, and 1H, 13C and 2D NMR) and their absolute configu­ rations were determined by the ECD data and single-crystal X-ray diffraction analysis. ε-Caesalpin-</w:instrText>
            </w:r>
            <w:r w:rsidRPr="005B0557">
              <w:rPr>
                <w:rFonts w:ascii="MS Gothic" w:eastAsia="MS Gothic" w:hAnsi="MS Gothic" w:cs="MS Gothic" w:hint="eastAsia"/>
                <w:bCs/>
                <w:color w:val="000000"/>
                <w:sz w:val="20"/>
                <w:szCs w:val="20"/>
              </w:rPr>
              <w:instrText>Ⅶ</w:instrText>
            </w:r>
            <w:r w:rsidRPr="005B0557">
              <w:rPr>
                <w:rFonts w:ascii="Arial" w:hAnsi="Arial" w:cs="Arial"/>
                <w:bCs/>
                <w:color w:val="000000"/>
                <w:sz w:val="20"/>
                <w:szCs w:val="20"/>
              </w:rPr>
              <w:instrText xml:space="preserve"> was ob­ tained from natural resources for the first time. Cassabonducin A possessed noteworthy inhibitory activity against LPS-induced nitric oxide (NO) production in RAW 264.7 macrophages with IC50 value of 6.12 μM. Cassabonducin D and neocaesalpin N showed moderate α-glucosidase inhibition at the concentration of 50 μM with inhibitory capacities of 47.17% and 43.83%, respectively.","container-title":"Phytochemistry","DOI":"10.1016/j.phytochem.2021.112973","ISSN":"00319422","journalAbbreviation":"Phytochemistry","language":"en","page":"112973","source":"DOI.org (Crossref)","title":"Cassane diterpenoids from the seeds of Caesalpinia bonduc and their nitric oxide production and α-glucosidase inhibitory activities","volume":"193","author":[{"family":"Tu","given":"Wen-Chao"},{"family":"Ding","given":"Lin-Fen"},{"family":"Peng","given":"Li-Yan"},{"family":"Song","given":"Liu-Dong"},{"family":"Wu","given":"Xing-De"},{"family":"Zhao","given":"Qin-Shi"}],"issued":{"date-parts":[["2022",1]]}}}],"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[30]</w:t>
            </w:r>
            <w:r w:rsidRPr="005B0557">
              <w:rPr>
                <w:rFonts w:ascii="Arial" w:hAnsi="Arial" w:cs="Arial"/>
                <w:bCs/>
                <w:color w:val="000000"/>
              </w:rPr>
              <w:fldChar w:fldCharType="end"/>
            </w:r>
          </w:p>
        </w:tc>
      </w:tr>
      <w:tr w:rsidR="005B0557" w:rsidRPr="005B0557" w14:paraId="31E044A4" w14:textId="77777777" w:rsidTr="00815C9E">
        <w:trPr>
          <w:trHeight w:val="123"/>
        </w:trPr>
        <w:tc>
          <w:tcPr>
            <w:tcW w:w="1548" w:type="dxa"/>
            <w:hideMark/>
          </w:tcPr>
          <w:p w14:paraId="73DB47B1"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Diterpenoid</w:t>
            </w:r>
          </w:p>
        </w:tc>
        <w:tc>
          <w:tcPr>
            <w:tcW w:w="3513" w:type="dxa"/>
            <w:hideMark/>
          </w:tcPr>
          <w:p w14:paraId="3E5A3568" w14:textId="77777777" w:rsidR="005B0557" w:rsidRPr="005B0557" w:rsidRDefault="005B0557" w:rsidP="005B0557">
            <w:pPr>
              <w:jc w:val="center"/>
              <w:rPr>
                <w:rFonts w:ascii="Arial" w:hAnsi="Arial" w:cs="Arial"/>
                <w:bCs/>
                <w:color w:val="1F1F1F"/>
                <w:sz w:val="20"/>
                <w:szCs w:val="20"/>
              </w:rPr>
            </w:pPr>
            <w:proofErr w:type="spellStart"/>
            <w:r w:rsidRPr="005B0557">
              <w:rPr>
                <w:rFonts w:ascii="Arial" w:hAnsi="Arial" w:cs="Arial"/>
                <w:bCs/>
                <w:color w:val="1F1F1F"/>
                <w:sz w:val="20"/>
                <w:szCs w:val="20"/>
              </w:rPr>
              <w:t>Cassabonducin</w:t>
            </w:r>
            <w:proofErr w:type="spellEnd"/>
            <w:r w:rsidRPr="005B0557">
              <w:rPr>
                <w:rFonts w:ascii="Arial" w:hAnsi="Arial" w:cs="Arial"/>
                <w:bCs/>
                <w:color w:val="1F1F1F"/>
                <w:sz w:val="20"/>
                <w:szCs w:val="20"/>
              </w:rPr>
              <w:t xml:space="preserve"> H</w:t>
            </w:r>
          </w:p>
        </w:tc>
        <w:tc>
          <w:tcPr>
            <w:tcW w:w="1373" w:type="dxa"/>
            <w:hideMark/>
          </w:tcPr>
          <w:p w14:paraId="25BFA409"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422.23045</w:t>
            </w:r>
          </w:p>
        </w:tc>
        <w:tc>
          <w:tcPr>
            <w:tcW w:w="1257" w:type="dxa"/>
            <w:hideMark/>
          </w:tcPr>
          <w:p w14:paraId="4404AB29" w14:textId="77777777" w:rsidR="005B0557" w:rsidRPr="005B0557" w:rsidRDefault="005B0557" w:rsidP="005B0557">
            <w:pPr>
              <w:rPr>
                <w:rFonts w:ascii="Arial" w:hAnsi="Arial" w:cs="Arial"/>
                <w:bCs/>
                <w:color w:val="1F1F1F"/>
                <w:sz w:val="20"/>
                <w:szCs w:val="20"/>
              </w:rPr>
            </w:pPr>
            <w:r w:rsidRPr="005B0557">
              <w:rPr>
                <w:rFonts w:ascii="Arial" w:hAnsi="Arial" w:cs="Arial"/>
                <w:bCs/>
                <w:color w:val="1F1F1F"/>
                <w:sz w:val="20"/>
                <w:szCs w:val="20"/>
              </w:rPr>
              <w:t> C</w:t>
            </w:r>
            <w:r w:rsidRPr="005B0557">
              <w:rPr>
                <w:rFonts w:ascii="Arial" w:hAnsi="Arial" w:cs="Arial"/>
                <w:bCs/>
                <w:color w:val="1F1F1F"/>
                <w:sz w:val="20"/>
                <w:szCs w:val="20"/>
                <w:vertAlign w:val="subscript"/>
              </w:rPr>
              <w:t>23</w:t>
            </w:r>
            <w:r w:rsidRPr="005B0557">
              <w:rPr>
                <w:rFonts w:ascii="Arial" w:hAnsi="Arial" w:cs="Arial"/>
                <w:bCs/>
                <w:color w:val="1F1F1F"/>
                <w:sz w:val="20"/>
                <w:szCs w:val="20"/>
              </w:rPr>
              <w:t>H</w:t>
            </w:r>
            <w:r w:rsidRPr="005B0557">
              <w:rPr>
                <w:rFonts w:ascii="Arial" w:hAnsi="Arial" w:cs="Arial"/>
                <w:bCs/>
                <w:color w:val="1F1F1F"/>
                <w:sz w:val="20"/>
                <w:szCs w:val="20"/>
                <w:vertAlign w:val="subscript"/>
              </w:rPr>
              <w:t>34</w:t>
            </w:r>
            <w:r w:rsidRPr="005B0557">
              <w:rPr>
                <w:rFonts w:ascii="Arial" w:hAnsi="Arial" w:cs="Arial"/>
                <w:bCs/>
                <w:color w:val="1F1F1F"/>
                <w:sz w:val="20"/>
                <w:szCs w:val="20"/>
              </w:rPr>
              <w:t>O</w:t>
            </w:r>
            <w:r w:rsidRPr="005B0557">
              <w:rPr>
                <w:rFonts w:ascii="Arial" w:hAnsi="Arial" w:cs="Arial"/>
                <w:bCs/>
                <w:color w:val="1F1F1F"/>
                <w:sz w:val="20"/>
                <w:szCs w:val="20"/>
                <w:vertAlign w:val="subscript"/>
              </w:rPr>
              <w:t>7</w:t>
            </w:r>
          </w:p>
        </w:tc>
        <w:tc>
          <w:tcPr>
            <w:tcW w:w="1139" w:type="dxa"/>
            <w:noWrap/>
            <w:hideMark/>
          </w:tcPr>
          <w:p w14:paraId="02271F16"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{"citationID":"zRpox9Yq","properties":{"formattedCitation":"[30]","plainCitation":"[30]","noteIndex":0},"citationItems":[{"id":164,"uris":["http://zotero.org/users/local/zN6oOCle/items/K3PQAA37"],"itemData":{"id":164,"type":"article-journal","abstract":"Ten previously undescribed cassane diterpenoids, cassabonducins A–J, and eleven known compounds were isolated from the seeds of Caesalpinia bonduc. The structures of the undescribed compounds were elucidated by extensive analysis of spectroscopic data (IR, HRESIMS, and 1H, 13C and 2D NMR) and their absolute configu­ rations were determined by the ECD data and single-crystal X-ray diffraction analysis. ε-Caesalpin-</w:instrText>
            </w:r>
            <w:r w:rsidRPr="005B0557">
              <w:rPr>
                <w:rFonts w:ascii="MS Gothic" w:eastAsia="MS Gothic" w:hAnsi="MS Gothic" w:cs="MS Gothic" w:hint="eastAsia"/>
                <w:bCs/>
                <w:color w:val="000000"/>
                <w:sz w:val="20"/>
                <w:szCs w:val="20"/>
              </w:rPr>
              <w:instrText>Ⅶ</w:instrText>
            </w:r>
            <w:r w:rsidRPr="005B0557">
              <w:rPr>
                <w:rFonts w:ascii="Arial" w:hAnsi="Arial" w:cs="Arial"/>
                <w:bCs/>
                <w:color w:val="000000"/>
                <w:sz w:val="20"/>
                <w:szCs w:val="20"/>
              </w:rPr>
              <w:instrText xml:space="preserve"> was ob­ tained from natural resources for the first time. Cassabonducin A possessed noteworthy inhibitory activity against LPS-induced nitric oxide (NO) production in RAW 264.7 macrophages with IC50 value of 6.12 μM. Cassabonducin D and neocaesalpin N showed moderate α-glucosidase inhibition at the concentration of 50 μM with inhibitory capacities of 47.17% and 43.83%, respectively.","container-title":"Phytochemistry","DOI":"10.1016/j.phytochem.2021.112973","ISSN":"00319422","journalAbbreviation":"Phytochemistry","language":"en","page":"112973","source":"DOI.org (Crossref)","title":"Cassane diterpenoids from the seeds of Caesalpinia bonduc and their nitric oxide production and α-glucosidase inhibitory activities","volume":"193","author":[{"family":"Tu","given":"Wen-Chao"},{"family":"Ding","given":"Lin-Fen"},{"family":"Peng","given":"Li-Yan"},{"family":"Song","given":"Liu-Dong"},{"family":"Wu","given":"Xing-De"},{"family":"Zhao","given":"Qin-Shi"}],"issued":{"date-parts":[["2022",1]]}}}],"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[30]</w:t>
            </w:r>
            <w:r w:rsidRPr="005B0557">
              <w:rPr>
                <w:rFonts w:ascii="Arial" w:hAnsi="Arial" w:cs="Arial"/>
                <w:bCs/>
                <w:color w:val="000000"/>
              </w:rPr>
              <w:fldChar w:fldCharType="end"/>
            </w:r>
          </w:p>
        </w:tc>
      </w:tr>
      <w:tr w:rsidR="005B0557" w:rsidRPr="005B0557" w14:paraId="4D4F10BA" w14:textId="77777777" w:rsidTr="00815C9E">
        <w:trPr>
          <w:trHeight w:val="169"/>
        </w:trPr>
        <w:tc>
          <w:tcPr>
            <w:tcW w:w="1548" w:type="dxa"/>
            <w:hideMark/>
          </w:tcPr>
          <w:p w14:paraId="03B62386"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Diterpenoid</w:t>
            </w:r>
          </w:p>
        </w:tc>
        <w:tc>
          <w:tcPr>
            <w:tcW w:w="3513" w:type="dxa"/>
            <w:hideMark/>
          </w:tcPr>
          <w:p w14:paraId="7D7D6AEC" w14:textId="77777777" w:rsidR="005B0557" w:rsidRPr="005B0557" w:rsidRDefault="005B0557" w:rsidP="005B0557">
            <w:pPr>
              <w:jc w:val="center"/>
              <w:rPr>
                <w:rFonts w:ascii="Arial" w:hAnsi="Arial" w:cs="Arial"/>
                <w:bCs/>
                <w:color w:val="1F1F1F"/>
                <w:sz w:val="20"/>
                <w:szCs w:val="20"/>
              </w:rPr>
            </w:pPr>
            <w:proofErr w:type="spellStart"/>
            <w:r w:rsidRPr="005B0557">
              <w:rPr>
                <w:rFonts w:ascii="Arial" w:hAnsi="Arial" w:cs="Arial"/>
                <w:bCs/>
                <w:color w:val="1F1F1F"/>
                <w:sz w:val="20"/>
                <w:szCs w:val="20"/>
              </w:rPr>
              <w:t>Cassabonducin</w:t>
            </w:r>
            <w:proofErr w:type="spellEnd"/>
            <w:r w:rsidRPr="005B0557">
              <w:rPr>
                <w:rFonts w:ascii="Arial" w:hAnsi="Arial" w:cs="Arial"/>
                <w:bCs/>
                <w:color w:val="1F1F1F"/>
                <w:sz w:val="20"/>
                <w:szCs w:val="20"/>
              </w:rPr>
              <w:t xml:space="preserve"> I</w:t>
            </w:r>
          </w:p>
        </w:tc>
        <w:tc>
          <w:tcPr>
            <w:tcW w:w="1373" w:type="dxa"/>
            <w:hideMark/>
          </w:tcPr>
          <w:p w14:paraId="4F7BD61F"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436.20972</w:t>
            </w:r>
          </w:p>
        </w:tc>
        <w:tc>
          <w:tcPr>
            <w:tcW w:w="1257" w:type="dxa"/>
            <w:hideMark/>
          </w:tcPr>
          <w:p w14:paraId="5CD23CCD" w14:textId="77777777" w:rsidR="005B0557" w:rsidRPr="005B0557" w:rsidRDefault="005B0557" w:rsidP="005B0557">
            <w:pPr>
              <w:rPr>
                <w:rFonts w:ascii="Arial" w:hAnsi="Arial" w:cs="Arial"/>
                <w:bCs/>
                <w:color w:val="1F1F1F"/>
                <w:sz w:val="20"/>
                <w:szCs w:val="20"/>
              </w:rPr>
            </w:pPr>
            <w:r w:rsidRPr="005B0557">
              <w:rPr>
                <w:rFonts w:ascii="Arial" w:hAnsi="Arial" w:cs="Arial"/>
                <w:bCs/>
                <w:color w:val="1F1F1F"/>
                <w:sz w:val="20"/>
                <w:szCs w:val="20"/>
              </w:rPr>
              <w:t>C</w:t>
            </w:r>
            <w:r w:rsidRPr="005B0557">
              <w:rPr>
                <w:rFonts w:ascii="Arial" w:hAnsi="Arial" w:cs="Arial"/>
                <w:bCs/>
                <w:color w:val="1F1F1F"/>
                <w:sz w:val="20"/>
                <w:szCs w:val="20"/>
                <w:vertAlign w:val="subscript"/>
              </w:rPr>
              <w:t>23</w:t>
            </w:r>
            <w:r w:rsidRPr="005B0557">
              <w:rPr>
                <w:rFonts w:ascii="Arial" w:hAnsi="Arial" w:cs="Arial"/>
                <w:bCs/>
                <w:color w:val="1F1F1F"/>
                <w:sz w:val="20"/>
                <w:szCs w:val="20"/>
              </w:rPr>
              <w:t>H</w:t>
            </w:r>
            <w:r w:rsidRPr="005B0557">
              <w:rPr>
                <w:rFonts w:ascii="Arial" w:hAnsi="Arial" w:cs="Arial"/>
                <w:bCs/>
                <w:color w:val="1F1F1F"/>
                <w:sz w:val="20"/>
                <w:szCs w:val="20"/>
                <w:vertAlign w:val="subscript"/>
              </w:rPr>
              <w:t>32</w:t>
            </w:r>
            <w:r w:rsidRPr="005B0557">
              <w:rPr>
                <w:rFonts w:ascii="Arial" w:hAnsi="Arial" w:cs="Arial"/>
                <w:bCs/>
                <w:color w:val="1F1F1F"/>
                <w:sz w:val="20"/>
                <w:szCs w:val="20"/>
              </w:rPr>
              <w:t>O</w:t>
            </w:r>
            <w:r w:rsidRPr="005B0557">
              <w:rPr>
                <w:rFonts w:ascii="Arial" w:hAnsi="Arial" w:cs="Arial"/>
                <w:bCs/>
                <w:color w:val="1F1F1F"/>
                <w:sz w:val="20"/>
                <w:szCs w:val="20"/>
                <w:vertAlign w:val="subscript"/>
              </w:rPr>
              <w:t>8</w:t>
            </w:r>
          </w:p>
        </w:tc>
        <w:tc>
          <w:tcPr>
            <w:tcW w:w="1139" w:type="dxa"/>
            <w:noWrap/>
            <w:hideMark/>
          </w:tcPr>
          <w:p w14:paraId="087360A3"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{"citationID":"QnJn7A4N","properties":{"formattedCitation":"[30]","plainCitation":"[30]","noteIndex":0},"citationItems":[{"id":164,"uris":["http://zotero.org/users/local/zN6oOCle/items/K3PQAA37"],"itemData":{"id":164,"type":"article-journal","abstract":"Ten previously undescribed cassane diterpenoids, cassabonducins A–J, and eleven known compounds were isolated from the seeds of Caesalpinia bonduc. The structures of the undescribed compounds were elucidated by extensive analysis of spectroscopic data (IR, HRESIMS, and 1H, 13C and 2D NMR) and their absolute configu­ rations were determined by the ECD data and single-crystal X-ray diffraction analysis. ε-Caesalpin-</w:instrText>
            </w:r>
            <w:r w:rsidRPr="005B0557">
              <w:rPr>
                <w:rFonts w:ascii="MS Gothic" w:eastAsia="MS Gothic" w:hAnsi="MS Gothic" w:cs="MS Gothic" w:hint="eastAsia"/>
                <w:bCs/>
                <w:color w:val="000000"/>
                <w:sz w:val="20"/>
                <w:szCs w:val="20"/>
              </w:rPr>
              <w:instrText>Ⅶ</w:instrText>
            </w:r>
            <w:r w:rsidRPr="005B0557">
              <w:rPr>
                <w:rFonts w:ascii="Arial" w:hAnsi="Arial" w:cs="Arial"/>
                <w:bCs/>
                <w:color w:val="000000"/>
                <w:sz w:val="20"/>
                <w:szCs w:val="20"/>
              </w:rPr>
              <w:instrText xml:space="preserve"> was ob­ tained from natural resources for the first time. Cassabonducin A possessed noteworthy inhibitory activity against LPS-induced nitric oxide (NO) production in RAW 264.7 macrophages with IC50 value of 6.12 μM. Cassabonducin D and neocaesalpin N showed moderate α-glucosidase inhibition at the concentration of 50 μM with inhibitory capacities of 47.17% and 43.83%, respectively.","container-title":"Phytochemistry","DOI":"10.1016/j.phytochem.2021.112973","ISSN":"00319422","journalAbbreviation":"Phytochemistry","language":"en","page":"112973","source":"DOI.org (Crossref)","title":"Cassane diterpenoids from the seeds of Caesalpinia bonduc and their nitric oxide production and α-glucosidase inhibitory activities","volume":"193","author":[{"family":"Tu","given":"Wen-Chao"},{"family":"Ding","given":"Lin-Fen"},{"family":"Peng","given":"Li-Yan"},{"family":"Song","given":"Liu-Dong"},{"family":"Wu","given":"Xing-De"},{"family":"Zhao","given":"Qin-Shi"}],"issued":{"date-parts":[["2022",1]]}}}],"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[30]</w:t>
            </w:r>
            <w:r w:rsidRPr="005B0557">
              <w:rPr>
                <w:rFonts w:ascii="Arial" w:hAnsi="Arial" w:cs="Arial"/>
                <w:bCs/>
                <w:color w:val="000000"/>
              </w:rPr>
              <w:fldChar w:fldCharType="end"/>
            </w:r>
          </w:p>
        </w:tc>
      </w:tr>
      <w:tr w:rsidR="005B0557" w:rsidRPr="005B0557" w14:paraId="37B3DACA" w14:textId="77777777" w:rsidTr="00815C9E">
        <w:trPr>
          <w:trHeight w:val="215"/>
        </w:trPr>
        <w:tc>
          <w:tcPr>
            <w:tcW w:w="1548" w:type="dxa"/>
            <w:hideMark/>
          </w:tcPr>
          <w:p w14:paraId="6D417C4B"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Diterpenoid</w:t>
            </w:r>
          </w:p>
        </w:tc>
        <w:tc>
          <w:tcPr>
            <w:tcW w:w="3513" w:type="dxa"/>
            <w:hideMark/>
          </w:tcPr>
          <w:p w14:paraId="044A4974" w14:textId="77777777" w:rsidR="005B0557" w:rsidRPr="005B0557" w:rsidRDefault="005B0557" w:rsidP="005B0557">
            <w:pPr>
              <w:jc w:val="center"/>
              <w:rPr>
                <w:rFonts w:ascii="Arial" w:hAnsi="Arial" w:cs="Arial"/>
                <w:bCs/>
                <w:color w:val="1F1F1F"/>
                <w:sz w:val="20"/>
                <w:szCs w:val="20"/>
              </w:rPr>
            </w:pPr>
            <w:proofErr w:type="spellStart"/>
            <w:r w:rsidRPr="005B0557">
              <w:rPr>
                <w:rFonts w:ascii="Arial" w:hAnsi="Arial" w:cs="Arial"/>
                <w:bCs/>
                <w:color w:val="1F1F1F"/>
                <w:sz w:val="20"/>
                <w:szCs w:val="20"/>
              </w:rPr>
              <w:t>Cassabonducin</w:t>
            </w:r>
            <w:proofErr w:type="spellEnd"/>
            <w:r w:rsidRPr="005B0557">
              <w:rPr>
                <w:rFonts w:ascii="Arial" w:hAnsi="Arial" w:cs="Arial"/>
                <w:bCs/>
                <w:color w:val="1F1F1F"/>
                <w:sz w:val="20"/>
                <w:szCs w:val="20"/>
              </w:rPr>
              <w:t xml:space="preserve"> J</w:t>
            </w:r>
          </w:p>
        </w:tc>
        <w:tc>
          <w:tcPr>
            <w:tcW w:w="1373" w:type="dxa"/>
            <w:hideMark/>
          </w:tcPr>
          <w:p w14:paraId="30F09286"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494.21520</w:t>
            </w:r>
          </w:p>
        </w:tc>
        <w:tc>
          <w:tcPr>
            <w:tcW w:w="1257" w:type="dxa"/>
            <w:hideMark/>
          </w:tcPr>
          <w:p w14:paraId="1831FF0A" w14:textId="77777777" w:rsidR="005B0557" w:rsidRPr="005B0557" w:rsidRDefault="005B0557" w:rsidP="005B0557">
            <w:pPr>
              <w:rPr>
                <w:rFonts w:ascii="Arial" w:hAnsi="Arial" w:cs="Arial"/>
                <w:bCs/>
                <w:color w:val="1F1F1F"/>
                <w:sz w:val="20"/>
                <w:szCs w:val="20"/>
              </w:rPr>
            </w:pPr>
            <w:r w:rsidRPr="005B0557">
              <w:rPr>
                <w:rFonts w:ascii="Arial" w:hAnsi="Arial" w:cs="Arial"/>
                <w:bCs/>
                <w:color w:val="1F1F1F"/>
                <w:sz w:val="20"/>
                <w:szCs w:val="20"/>
              </w:rPr>
              <w:t>C</w:t>
            </w:r>
            <w:r w:rsidRPr="005B0557">
              <w:rPr>
                <w:rFonts w:ascii="Arial" w:hAnsi="Arial" w:cs="Arial"/>
                <w:bCs/>
                <w:color w:val="1F1F1F"/>
                <w:sz w:val="20"/>
                <w:szCs w:val="20"/>
                <w:vertAlign w:val="subscript"/>
              </w:rPr>
              <w:t>25</w:t>
            </w:r>
            <w:r w:rsidRPr="005B0557">
              <w:rPr>
                <w:rFonts w:ascii="Arial" w:hAnsi="Arial" w:cs="Arial"/>
                <w:bCs/>
                <w:color w:val="1F1F1F"/>
                <w:sz w:val="20"/>
                <w:szCs w:val="20"/>
              </w:rPr>
              <w:t>H</w:t>
            </w:r>
            <w:r w:rsidRPr="005B0557">
              <w:rPr>
                <w:rFonts w:ascii="Arial" w:hAnsi="Arial" w:cs="Arial"/>
                <w:bCs/>
                <w:color w:val="1F1F1F"/>
                <w:sz w:val="20"/>
                <w:szCs w:val="20"/>
                <w:vertAlign w:val="subscript"/>
              </w:rPr>
              <w:t>34</w:t>
            </w:r>
            <w:r w:rsidRPr="005B0557">
              <w:rPr>
                <w:rFonts w:ascii="Arial" w:hAnsi="Arial" w:cs="Arial"/>
                <w:bCs/>
                <w:color w:val="1F1F1F"/>
                <w:sz w:val="20"/>
                <w:szCs w:val="20"/>
              </w:rPr>
              <w:t>O</w:t>
            </w:r>
            <w:r w:rsidRPr="005B0557">
              <w:rPr>
                <w:rFonts w:ascii="Arial" w:hAnsi="Arial" w:cs="Arial"/>
                <w:bCs/>
                <w:color w:val="1F1F1F"/>
                <w:sz w:val="20"/>
                <w:szCs w:val="20"/>
                <w:vertAlign w:val="subscript"/>
              </w:rPr>
              <w:t>10</w:t>
            </w:r>
          </w:p>
        </w:tc>
        <w:tc>
          <w:tcPr>
            <w:tcW w:w="1139" w:type="dxa"/>
            <w:noWrap/>
            <w:hideMark/>
          </w:tcPr>
          <w:p w14:paraId="5111ECBC"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{"citationID":"lMT949V6","properties":{"formattedCitation":"[30]","plainCitation":"[30]","noteIndex":0},"citationItems":[{"id":164,"uris":["http://zotero.org/users/local/zN6oOCle/items/K3PQAA37"],"itemData":{"id":164,"type":"article-journal","abstract":"Ten previously undescribed cassane diterpenoids, cassabonducins A–J, and eleven known compounds were isolated from the seeds of Caesalpinia bonduc. The structures of the undescribed compounds were elucidated by extensive analysis of spectroscopic data (IR, HRESIMS, and 1H, 13C and 2D NMR) and their absolute configu­ rations were determined by the ECD data and single-crystal X-ray diffraction analysis. ε-Caesalpin-</w:instrText>
            </w:r>
            <w:r w:rsidRPr="005B0557">
              <w:rPr>
                <w:rFonts w:ascii="MS Gothic" w:eastAsia="MS Gothic" w:hAnsi="MS Gothic" w:cs="MS Gothic" w:hint="eastAsia"/>
                <w:bCs/>
                <w:color w:val="000000"/>
                <w:sz w:val="20"/>
                <w:szCs w:val="20"/>
              </w:rPr>
              <w:instrText>Ⅶ</w:instrText>
            </w:r>
            <w:r w:rsidRPr="005B0557">
              <w:rPr>
                <w:rFonts w:ascii="Arial" w:hAnsi="Arial" w:cs="Arial"/>
                <w:bCs/>
                <w:color w:val="000000"/>
                <w:sz w:val="20"/>
                <w:szCs w:val="20"/>
              </w:rPr>
              <w:instrText xml:space="preserve"> was ob­ tained from natural resources for the first time. Cassabonducin A possessed noteworthy inhibitory activity against LPS-induced nitric oxide (NO) production in RAW 264.7 macrophages with IC50 value of 6.12 μM. Cassabonducin D and neocaesalpin N showed moderate α-glucosidase inhibition at the concentration of 50 μM with inhibitory capacities of 47.17% and 43.83%, respectively.","container-title":"Phytochemistry","DOI":"10.1016/j.phytochem.2021.112973","ISSN":"00319422","journalAbbreviation":"Phytochemistry","language":"en","page":"112973","source":"DOI.org (Crossref)","title":"Cassane diterpenoids from the seeds of Caesalpinia bonduc and their nitric oxide production and α-glucosidase inhibitory activities","volume":"193","author":[{"family":"Tu","given":"Wen-Chao"},{"family":"Ding","given":"Lin-Fen"},{"family":"Peng","given":"Li-Yan"},{"family":"Song","given":"Liu-Dong"},{"family":"Wu","given":"Xing-De"},{"family":"Zhao","given":"Qin-Shi"}],"issued":{"date-parts":[["2022",1]]}}}],"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[30]</w:t>
            </w:r>
            <w:r w:rsidRPr="005B0557">
              <w:rPr>
                <w:rFonts w:ascii="Arial" w:hAnsi="Arial" w:cs="Arial"/>
                <w:bCs/>
                <w:color w:val="000000"/>
              </w:rPr>
              <w:fldChar w:fldCharType="end"/>
            </w:r>
          </w:p>
        </w:tc>
      </w:tr>
      <w:tr w:rsidR="005B0557" w:rsidRPr="005B0557" w14:paraId="17F7607C" w14:textId="77777777" w:rsidTr="00815C9E">
        <w:trPr>
          <w:trHeight w:val="105"/>
        </w:trPr>
        <w:tc>
          <w:tcPr>
            <w:tcW w:w="1548" w:type="dxa"/>
            <w:hideMark/>
          </w:tcPr>
          <w:p w14:paraId="09DD3FD8"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Diterpenoid</w:t>
            </w:r>
          </w:p>
        </w:tc>
        <w:tc>
          <w:tcPr>
            <w:tcW w:w="3513" w:type="dxa"/>
            <w:hideMark/>
          </w:tcPr>
          <w:p w14:paraId="07E6E763" w14:textId="77777777" w:rsidR="005B0557" w:rsidRPr="00797E9A" w:rsidRDefault="005B0557" w:rsidP="00797E9A">
            <w:pPr>
              <w:jc w:val="center"/>
              <w:rPr>
                <w:rFonts w:ascii="Arial" w:hAnsi="Arial" w:cs="Arial"/>
                <w:sz w:val="20"/>
                <w:szCs w:val="20"/>
              </w:rPr>
            </w:pPr>
            <w:r w:rsidRPr="00797E9A">
              <w:rPr>
                <w:rFonts w:ascii="Arial" w:hAnsi="Arial" w:cs="Arial"/>
                <w:sz w:val="20"/>
                <w:szCs w:val="20"/>
              </w:rPr>
              <w:t>ε-</w:t>
            </w:r>
            <w:proofErr w:type="spellStart"/>
            <w:r w:rsidRPr="00797E9A">
              <w:rPr>
                <w:rFonts w:ascii="Arial" w:hAnsi="Arial" w:cs="Arial"/>
                <w:sz w:val="20"/>
                <w:szCs w:val="20"/>
              </w:rPr>
              <w:t>Caesalpin</w:t>
            </w:r>
            <w:proofErr w:type="spellEnd"/>
            <w:r w:rsidRPr="00797E9A">
              <w:rPr>
                <w:rFonts w:ascii="Arial" w:hAnsi="Arial" w:cs="Arial"/>
                <w:sz w:val="20"/>
                <w:szCs w:val="20"/>
              </w:rPr>
              <w:t>-</w:t>
            </w:r>
            <w:r w:rsidRPr="00797E9A">
              <w:rPr>
                <w:rFonts w:ascii="MS Gothic" w:eastAsia="MS Gothic" w:hAnsi="MS Gothic" w:cs="MS Gothic" w:hint="eastAsia"/>
                <w:sz w:val="20"/>
                <w:szCs w:val="20"/>
              </w:rPr>
              <w:t>Ⅶ</w:t>
            </w:r>
          </w:p>
        </w:tc>
        <w:tc>
          <w:tcPr>
            <w:tcW w:w="1373" w:type="dxa"/>
            <w:hideMark/>
          </w:tcPr>
          <w:p w14:paraId="404770FF"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416.21989</w:t>
            </w:r>
          </w:p>
        </w:tc>
        <w:tc>
          <w:tcPr>
            <w:tcW w:w="1257" w:type="dxa"/>
            <w:hideMark/>
          </w:tcPr>
          <w:p w14:paraId="0FC6AAAD" w14:textId="77777777" w:rsidR="005B0557" w:rsidRPr="005B0557" w:rsidRDefault="005B0557" w:rsidP="005B0557">
            <w:pPr>
              <w:rPr>
                <w:rFonts w:ascii="Arial" w:hAnsi="Arial" w:cs="Arial"/>
                <w:bCs/>
                <w:color w:val="1F1F1F"/>
                <w:sz w:val="20"/>
                <w:szCs w:val="20"/>
              </w:rPr>
            </w:pPr>
            <w:r w:rsidRPr="005B0557">
              <w:rPr>
                <w:rFonts w:ascii="Arial" w:hAnsi="Arial" w:cs="Arial"/>
                <w:bCs/>
                <w:color w:val="1F1F1F"/>
                <w:sz w:val="20"/>
                <w:szCs w:val="20"/>
              </w:rPr>
              <w:t>C</w:t>
            </w:r>
            <w:r w:rsidRPr="005B0557">
              <w:rPr>
                <w:rFonts w:ascii="Arial" w:hAnsi="Arial" w:cs="Arial"/>
                <w:bCs/>
                <w:color w:val="1F1F1F"/>
                <w:sz w:val="20"/>
                <w:szCs w:val="20"/>
                <w:vertAlign w:val="subscript"/>
              </w:rPr>
              <w:t>24</w:t>
            </w:r>
            <w:r w:rsidRPr="005B0557">
              <w:rPr>
                <w:rFonts w:ascii="Arial" w:hAnsi="Arial" w:cs="Arial"/>
                <w:bCs/>
                <w:color w:val="1F1F1F"/>
                <w:sz w:val="20"/>
                <w:szCs w:val="20"/>
              </w:rPr>
              <w:t>H</w:t>
            </w:r>
            <w:r w:rsidRPr="005B0557">
              <w:rPr>
                <w:rFonts w:ascii="Arial" w:hAnsi="Arial" w:cs="Arial"/>
                <w:bCs/>
                <w:color w:val="1F1F1F"/>
                <w:sz w:val="20"/>
                <w:szCs w:val="20"/>
                <w:vertAlign w:val="subscript"/>
              </w:rPr>
              <w:t>32</w:t>
            </w:r>
            <w:r w:rsidRPr="005B0557">
              <w:rPr>
                <w:rFonts w:ascii="Arial" w:hAnsi="Arial" w:cs="Arial"/>
                <w:bCs/>
                <w:color w:val="1F1F1F"/>
                <w:sz w:val="20"/>
                <w:szCs w:val="20"/>
              </w:rPr>
              <w:t>O</w:t>
            </w:r>
            <w:r w:rsidRPr="005B0557">
              <w:rPr>
                <w:rFonts w:ascii="Arial" w:hAnsi="Arial" w:cs="Arial"/>
                <w:bCs/>
                <w:color w:val="1F1F1F"/>
                <w:sz w:val="20"/>
                <w:szCs w:val="20"/>
                <w:vertAlign w:val="subscript"/>
              </w:rPr>
              <w:t>6</w:t>
            </w:r>
          </w:p>
        </w:tc>
        <w:tc>
          <w:tcPr>
            <w:tcW w:w="1139" w:type="dxa"/>
            <w:noWrap/>
            <w:hideMark/>
          </w:tcPr>
          <w:p w14:paraId="538E5FA0"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{"citationID":"7OIUclOm","properties":{"formattedCitation":"[30]","plainCitation":"[30]","noteIndex":0},"citationItems":[{"id":164,"uris":["http://zotero.org/users/local/zN6oOCle/items/K3PQAA37"],"itemData":{"id":164,"type":"article-journal","abstract":"Ten previously undescribed cassane diterpenoids, cassabonducins A–J, and eleven known compounds were isolated from the seeds of Caesalpinia bonduc. The structures of the undescribed compounds were elucidated by extensive analysis of spectroscopic data (IR, HRESIMS, and 1H, 13C and 2D NMR) and their absolute configu­ rations were determined by the ECD data and single-crystal X-ray diffraction analysis. ε-Caesalpin-</w:instrText>
            </w:r>
            <w:r w:rsidRPr="005B0557">
              <w:rPr>
                <w:rFonts w:ascii="MS Gothic" w:eastAsia="MS Gothic" w:hAnsi="MS Gothic" w:cs="MS Gothic" w:hint="eastAsia"/>
                <w:bCs/>
                <w:color w:val="000000"/>
                <w:sz w:val="20"/>
                <w:szCs w:val="20"/>
              </w:rPr>
              <w:instrText>Ⅶ</w:instrText>
            </w:r>
            <w:r w:rsidRPr="005B0557">
              <w:rPr>
                <w:rFonts w:ascii="Arial" w:hAnsi="Arial" w:cs="Arial"/>
                <w:bCs/>
                <w:color w:val="000000"/>
                <w:sz w:val="20"/>
                <w:szCs w:val="20"/>
              </w:rPr>
              <w:instrText xml:space="preserve"> was ob­ tained from natural resources for the first time. Cassabonducin A possessed noteworthy inhibitory activity against LPS-induced nitric oxide (NO) production in RAW 264.7 macrophages with IC50 value of 6.12 μM. Cassabonducin D and neocaesalpin N showed moderate α-glucosidase inhibition at the concentration of 50 μM with inhibitory capacities of 47.17% and 43.83%, respectively.","container-title":"Phytochemistry","DOI":"10.1016/j.phytochem.2021.112973","ISSN":"00319422","journalAbbreviation":"Phytochemistry","language":"en","page":"112973","source":"DOI.org (Crossref)","title":"Cassane diterpenoids from the seeds of Caesalpinia bonduc and their nitric oxide production and α-glucosidase inhibitory activities","volume":"193","author":[{"family":"Tu","given":"Wen-Chao"},{"family":"Ding","given":"Lin-Fen"},{"family":"Peng","given":"Li-Yan"},{"family":"Song","given":"Liu-Dong"},{"family":"Wu","given":"Xing-De"},{"family":"Zhao","given":"Qin-Shi"}],"issued":{"date-parts":[["2022",1]]}}}],"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[30]</w:t>
            </w:r>
            <w:r w:rsidRPr="005B0557">
              <w:rPr>
                <w:rFonts w:ascii="Arial" w:hAnsi="Arial" w:cs="Arial"/>
                <w:bCs/>
                <w:color w:val="000000"/>
              </w:rPr>
              <w:fldChar w:fldCharType="end"/>
            </w:r>
          </w:p>
        </w:tc>
      </w:tr>
      <w:tr w:rsidR="005B0557" w:rsidRPr="005B0557" w14:paraId="0B4749BB" w14:textId="77777777" w:rsidTr="00815C9E">
        <w:trPr>
          <w:trHeight w:val="123"/>
        </w:trPr>
        <w:tc>
          <w:tcPr>
            <w:tcW w:w="1548" w:type="dxa"/>
            <w:hideMark/>
          </w:tcPr>
          <w:p w14:paraId="083D22FB"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Diterpenoid</w:t>
            </w:r>
          </w:p>
        </w:tc>
        <w:tc>
          <w:tcPr>
            <w:tcW w:w="3513" w:type="dxa"/>
            <w:hideMark/>
          </w:tcPr>
          <w:p w14:paraId="2C73B7EC" w14:textId="687D4521" w:rsidR="005B0557" w:rsidRPr="005B0557" w:rsidRDefault="005B0557" w:rsidP="00815C9E">
            <w:pPr>
              <w:rPr>
                <w:rFonts w:ascii="Arial" w:hAnsi="Arial" w:cs="Arial"/>
                <w:bCs/>
                <w:color w:val="000000"/>
                <w:sz w:val="20"/>
                <w:szCs w:val="20"/>
              </w:rPr>
            </w:pPr>
            <w:r w:rsidRPr="005B0557">
              <w:rPr>
                <w:rFonts w:ascii="Arial" w:hAnsi="Arial" w:cs="Arial"/>
                <w:bCs/>
                <w:color w:val="000000"/>
                <w:sz w:val="20"/>
                <w:szCs w:val="20"/>
              </w:rPr>
              <w:t>6-acetoxy-3desacetoxycaesaldekarin</w:t>
            </w:r>
          </w:p>
        </w:tc>
        <w:tc>
          <w:tcPr>
            <w:tcW w:w="1373" w:type="dxa"/>
            <w:hideMark/>
          </w:tcPr>
          <w:p w14:paraId="6E63B02C"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414.20424</w:t>
            </w:r>
          </w:p>
        </w:tc>
        <w:tc>
          <w:tcPr>
            <w:tcW w:w="1257" w:type="dxa"/>
            <w:hideMark/>
          </w:tcPr>
          <w:p w14:paraId="016A8737" w14:textId="77777777" w:rsidR="005B0557" w:rsidRPr="005B0557" w:rsidRDefault="005B0557" w:rsidP="005B0557">
            <w:pPr>
              <w:rPr>
                <w:rFonts w:ascii="Arial" w:hAnsi="Arial" w:cs="Arial"/>
                <w:bCs/>
                <w:color w:val="1F1F1F"/>
                <w:sz w:val="20"/>
                <w:szCs w:val="20"/>
              </w:rPr>
            </w:pPr>
            <w:r w:rsidRPr="005B0557">
              <w:rPr>
                <w:rFonts w:ascii="Arial" w:hAnsi="Arial" w:cs="Arial"/>
                <w:bCs/>
                <w:color w:val="1F1F1F"/>
                <w:sz w:val="20"/>
                <w:szCs w:val="20"/>
              </w:rPr>
              <w:t>C</w:t>
            </w:r>
            <w:r w:rsidRPr="005B0557">
              <w:rPr>
                <w:rFonts w:ascii="Arial" w:hAnsi="Arial" w:cs="Arial"/>
                <w:bCs/>
                <w:color w:val="1F1F1F"/>
                <w:sz w:val="20"/>
                <w:szCs w:val="20"/>
                <w:vertAlign w:val="subscript"/>
              </w:rPr>
              <w:t>24</w:t>
            </w:r>
            <w:r w:rsidRPr="005B0557">
              <w:rPr>
                <w:rFonts w:ascii="Arial" w:hAnsi="Arial" w:cs="Arial"/>
                <w:bCs/>
                <w:color w:val="1F1F1F"/>
                <w:sz w:val="20"/>
                <w:szCs w:val="20"/>
              </w:rPr>
              <w:t>H</w:t>
            </w:r>
            <w:r w:rsidRPr="005B0557">
              <w:rPr>
                <w:rFonts w:ascii="Arial" w:hAnsi="Arial" w:cs="Arial"/>
                <w:bCs/>
                <w:color w:val="1F1F1F"/>
                <w:sz w:val="20"/>
                <w:szCs w:val="20"/>
                <w:vertAlign w:val="subscript"/>
              </w:rPr>
              <w:t>30</w:t>
            </w:r>
            <w:r w:rsidRPr="005B0557">
              <w:rPr>
                <w:rFonts w:ascii="Arial" w:hAnsi="Arial" w:cs="Arial"/>
                <w:bCs/>
                <w:color w:val="1F1F1F"/>
                <w:sz w:val="20"/>
                <w:szCs w:val="20"/>
              </w:rPr>
              <w:t>O</w:t>
            </w:r>
            <w:r w:rsidRPr="005B0557">
              <w:rPr>
                <w:rFonts w:ascii="Arial" w:hAnsi="Arial" w:cs="Arial"/>
                <w:bCs/>
                <w:color w:val="1F1F1F"/>
                <w:sz w:val="20"/>
                <w:szCs w:val="20"/>
                <w:vertAlign w:val="subscript"/>
              </w:rPr>
              <w:t>6</w:t>
            </w:r>
          </w:p>
        </w:tc>
        <w:tc>
          <w:tcPr>
            <w:tcW w:w="1139" w:type="dxa"/>
            <w:noWrap/>
            <w:hideMark/>
          </w:tcPr>
          <w:p w14:paraId="6ED20CF0"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{"citationID":"cCHMGN9s","properties":{"formattedCitation":"[30]","plainCitation":"[30]","noteIndex":0},"citationItems":[{"id":164,"uris":["http://zotero.org/users/local/zN6oOCle/items/K3PQAA37"],"itemData":{"id":164,"type":"article-journal","abstract":"Ten previously undescribed cassane diterpenoids, cassabonducins A–J, and eleven known compounds were isolated from the seeds of Caesalpinia bonduc. The structures of the undescribed compounds were elucidated by extensive analysis of spectroscopic data (IR, HRESIMS, and 1H, 13C and 2D NMR) and their absolute configu­ rations were determined by the ECD data and single-crystal X-ray diffraction analysis. ε-Caesalpin-</w:instrText>
            </w:r>
            <w:r w:rsidRPr="005B0557">
              <w:rPr>
                <w:rFonts w:ascii="MS Gothic" w:eastAsia="MS Gothic" w:hAnsi="MS Gothic" w:cs="MS Gothic" w:hint="eastAsia"/>
                <w:bCs/>
                <w:color w:val="000000"/>
                <w:sz w:val="20"/>
                <w:szCs w:val="20"/>
              </w:rPr>
              <w:instrText>Ⅶ</w:instrText>
            </w:r>
            <w:r w:rsidRPr="005B0557">
              <w:rPr>
                <w:rFonts w:ascii="Arial" w:hAnsi="Arial" w:cs="Arial"/>
                <w:bCs/>
                <w:color w:val="000000"/>
                <w:sz w:val="20"/>
                <w:szCs w:val="20"/>
              </w:rPr>
              <w:instrText xml:space="preserve"> was ob­ tained from natural resources for the first time. Cassabonducin A possessed noteworthy inhibitory activity against LPS-induced nitric oxide (NO) production in RAW 264.7 macrophages with IC50 value of 6.12 μM. Cassabonducin D and neocaesalpin N showed moderate α-glucosidase inhibition at the concentration of 50 μM with inhibitory capacities of 47.17% and 43.83%, respectively.","container-title":"Phytochemistry","DOI":"10.1016/j.phytochem.2021.112973","ISSN":"00319422","journalAbbreviation":"Phytochemistry","language":"en","page":"112973","source":"DOI.org (Crossref)","title":"Cassane diterpenoids from the seeds of Caesalpinia bonduc and their nitric oxide production and α-glucosidase inhibitory activities","volume":"193","author":[{"family":"Tu","given":"Wen-Chao"},{"family":"Ding","given":"Lin-Fen"},{"family":"Peng","given":"Li-Yan"},{"family":"Song","given":"Liu-Dong"},{"family":"Wu","given":"Xing-De"},{"family":"Zhao","given":"Qin-Shi"}],"issued":{"date-parts":[["2022",1]]}}}],"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[30]</w:t>
            </w:r>
            <w:r w:rsidRPr="005B0557">
              <w:rPr>
                <w:rFonts w:ascii="Arial" w:hAnsi="Arial" w:cs="Arial"/>
                <w:bCs/>
                <w:color w:val="000000"/>
              </w:rPr>
              <w:fldChar w:fldCharType="end"/>
            </w:r>
          </w:p>
        </w:tc>
      </w:tr>
      <w:tr w:rsidR="005B0557" w:rsidRPr="005B0557" w14:paraId="32D54292" w14:textId="77777777" w:rsidTr="00815C9E">
        <w:trPr>
          <w:trHeight w:val="169"/>
        </w:trPr>
        <w:tc>
          <w:tcPr>
            <w:tcW w:w="1548" w:type="dxa"/>
            <w:hideMark/>
          </w:tcPr>
          <w:p w14:paraId="48E43139"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Diterpenoid</w:t>
            </w:r>
          </w:p>
        </w:tc>
        <w:tc>
          <w:tcPr>
            <w:tcW w:w="3513" w:type="dxa"/>
            <w:hideMark/>
          </w:tcPr>
          <w:p w14:paraId="75412A93"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6 </w:t>
            </w:r>
            <w:r w:rsidRPr="005B0557">
              <w:rPr>
                <w:rFonts w:ascii="Arial" w:hAnsi="Arial" w:cs="Arial"/>
                <w:bCs/>
                <w:i/>
                <w:iCs/>
                <w:color w:val="000000"/>
                <w:sz w:val="20"/>
                <w:szCs w:val="20"/>
              </w:rPr>
              <w:t>α</w:t>
            </w:r>
            <w:r w:rsidRPr="005B0557">
              <w:rPr>
                <w:rFonts w:ascii="Arial" w:hAnsi="Arial" w:cs="Arial"/>
                <w:bCs/>
                <w:color w:val="000000"/>
                <w:sz w:val="20"/>
                <w:szCs w:val="20"/>
              </w:rPr>
              <w:t> -</w:t>
            </w:r>
            <w:proofErr w:type="spellStart"/>
            <w:r w:rsidRPr="005B0557">
              <w:rPr>
                <w:rFonts w:ascii="Arial" w:hAnsi="Arial" w:cs="Arial"/>
                <w:bCs/>
                <w:color w:val="000000"/>
                <w:sz w:val="20"/>
                <w:szCs w:val="20"/>
              </w:rPr>
              <w:t>hydroxycaesalpinin</w:t>
            </w:r>
            <w:proofErr w:type="spellEnd"/>
            <w:r w:rsidRPr="005B0557">
              <w:rPr>
                <w:rFonts w:ascii="Arial" w:hAnsi="Arial" w:cs="Arial"/>
                <w:bCs/>
                <w:color w:val="000000"/>
                <w:sz w:val="20"/>
                <w:szCs w:val="20"/>
              </w:rPr>
              <w:t xml:space="preserve"> P</w:t>
            </w:r>
          </w:p>
        </w:tc>
        <w:tc>
          <w:tcPr>
            <w:tcW w:w="1373" w:type="dxa"/>
            <w:hideMark/>
          </w:tcPr>
          <w:p w14:paraId="600B458F" w14:textId="77777777" w:rsidR="005B0557" w:rsidRPr="005B0557" w:rsidRDefault="005B0557" w:rsidP="005B0557">
            <w:pPr>
              <w:rPr>
                <w:rFonts w:ascii="Arial" w:hAnsi="Arial" w:cs="Arial"/>
                <w:bCs/>
                <w:color w:val="1C1D1E"/>
                <w:sz w:val="20"/>
                <w:szCs w:val="20"/>
              </w:rPr>
            </w:pPr>
            <w:r w:rsidRPr="005B0557">
              <w:rPr>
                <w:rFonts w:ascii="Arial" w:hAnsi="Arial" w:cs="Arial"/>
                <w:bCs/>
                <w:color w:val="1C1D1E"/>
                <w:sz w:val="20"/>
                <w:szCs w:val="20"/>
              </w:rPr>
              <w:t>432.21480</w:t>
            </w:r>
          </w:p>
        </w:tc>
        <w:tc>
          <w:tcPr>
            <w:tcW w:w="1257" w:type="dxa"/>
            <w:hideMark/>
          </w:tcPr>
          <w:p w14:paraId="2B78580A"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24</w:t>
            </w:r>
            <w:r w:rsidRPr="005B0557">
              <w:rPr>
                <w:rFonts w:ascii="Arial" w:hAnsi="Arial" w:cs="Arial"/>
                <w:bCs/>
                <w:color w:val="000000"/>
                <w:sz w:val="20"/>
                <w:szCs w:val="20"/>
              </w:rPr>
              <w:t>H</w:t>
            </w:r>
            <w:r w:rsidRPr="005B0557">
              <w:rPr>
                <w:rFonts w:ascii="Arial" w:hAnsi="Arial" w:cs="Arial"/>
                <w:bCs/>
                <w:color w:val="000000"/>
                <w:sz w:val="20"/>
                <w:szCs w:val="20"/>
                <w:vertAlign w:val="subscript"/>
              </w:rPr>
              <w:t>32</w:t>
            </w:r>
            <w:r w:rsidRPr="005B0557">
              <w:rPr>
                <w:rFonts w:ascii="Arial" w:hAnsi="Arial" w:cs="Arial"/>
                <w:bCs/>
                <w:color w:val="000000"/>
                <w:sz w:val="20"/>
                <w:szCs w:val="20"/>
              </w:rPr>
              <w:t>O</w:t>
            </w:r>
            <w:r w:rsidRPr="005B0557">
              <w:rPr>
                <w:rFonts w:ascii="Arial" w:hAnsi="Arial" w:cs="Arial"/>
                <w:bCs/>
                <w:color w:val="000000"/>
                <w:sz w:val="20"/>
                <w:szCs w:val="20"/>
                <w:vertAlign w:val="subscript"/>
              </w:rPr>
              <w:t>7</w:t>
            </w:r>
          </w:p>
        </w:tc>
        <w:tc>
          <w:tcPr>
            <w:tcW w:w="1139" w:type="dxa"/>
            <w:noWrap/>
            <w:hideMark/>
          </w:tcPr>
          <w:p w14:paraId="42D65059"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{"citationID":"ArayQLq5","properties":{"formattedCitation":"[31]","plainCitation":"[31]","noteIndex":0},"citationItems":[{"id":166,"uris":["http://zotero.org/users/local/zN6oOCle/items/HE59X2LY"],"itemData":{"id":166,"type":"article-journal","abstract":"Ten new cassane-type diterpenoids were isolated from the seeds of Caesalpinia bonduc (L.) Roxb., including 6α-hydroxycaesalpinin P (1), 14-epi-caesalpinin E1 (2), 6-deacetylcaesalmin Z (3), 14-epi-caesalmin Z (4), caesalpinolides I (5), K (6), L (7), M (9) and N (10), and 14-epi-neocaesalpin L (8). Their planar structures and absolute configurations were fully determined by comprehensive spectroscopic methods, including 2D NMR and electronic circular dichroism spectra. Compounds 1–4 are tetracyclic cassane diterpenoids possessing a furan ring, and compounds 5 –10 are tetracyclic cassane diterpenoids possessing a fused butenolide moiety. The antiinflammatory and cytotoxic activities of the isolates were evaluated, while none of them showed obvious effects. The current study identified ten new cassane-type diterpenoids from the seeds of C. bonduc (L.) Roxb., which enriched the chemical diversity of the titled herbal medicine.","container-title":"Chemistry &amp; Biodiversity","DOI":"10.1002/cbdv.202100309","ISSN":"1612-1872, 1612-1880","issue":"9","journalAbbreviation":"Chemistry &amp; Biodiversity","language":"en","page":"e2100309","source":"DOI.org (Crossref)","title":"Cassane</w:instrText>
            </w:r>
            <w:r w:rsidRPr="005B0557">
              <w:rPr>
                <w:rFonts w:ascii="Cambria Math" w:hAnsi="Cambria Math" w:cs="Cambria Math"/>
                <w:bCs/>
                <w:color w:val="000000"/>
                <w:sz w:val="20"/>
                <w:szCs w:val="20"/>
              </w:rPr>
              <w:instrText>‐</w:instrText>
            </w:r>
            <w:r w:rsidRPr="005B0557">
              <w:rPr>
                <w:rFonts w:ascii="Arial" w:hAnsi="Arial" w:cs="Arial"/>
                <w:bCs/>
                <w:color w:val="000000"/>
                <w:sz w:val="20"/>
                <w:szCs w:val="20"/>
              </w:rPr>
              <w:instrText xml:space="preserve">Type Diterpenoids from the Seeds of &lt;i&gt;Caesalpinia bonduc&lt;/i&gt; (L.) Roxb.","volume":"18","author":[{"family":"Cao","given":"Jun"},{"family":"Xu","given":"Yunshao"},{"family":"Lou","given":"Ruohan"},{"family":"Shi","given":"Wei"},{"family":"Chen","given":"Jiali"},{"family":"Gan","given":"Lishe"},{"family":"Lu","given":"Jinjian"},{"family":"Lin","given":"Ligen"}],"issued":{"date-parts":[["2021",9]]}}}],"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[31]</w:t>
            </w:r>
            <w:r w:rsidRPr="005B0557">
              <w:rPr>
                <w:rFonts w:ascii="Arial" w:hAnsi="Arial" w:cs="Arial"/>
                <w:bCs/>
                <w:color w:val="000000"/>
              </w:rPr>
              <w:fldChar w:fldCharType="end"/>
            </w:r>
          </w:p>
        </w:tc>
      </w:tr>
      <w:tr w:rsidR="005B0557" w:rsidRPr="005B0557" w14:paraId="303E11A3" w14:textId="77777777" w:rsidTr="001D76AA">
        <w:trPr>
          <w:trHeight w:val="214"/>
        </w:trPr>
        <w:tc>
          <w:tcPr>
            <w:tcW w:w="1548" w:type="dxa"/>
            <w:hideMark/>
          </w:tcPr>
          <w:p w14:paraId="3A67A585"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Diterpenoid</w:t>
            </w:r>
          </w:p>
        </w:tc>
        <w:tc>
          <w:tcPr>
            <w:tcW w:w="3513" w:type="dxa"/>
            <w:hideMark/>
          </w:tcPr>
          <w:p w14:paraId="3545A7EC"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14- e</w:t>
            </w:r>
            <w:r w:rsidRPr="005B0557">
              <w:rPr>
                <w:rFonts w:ascii="Arial" w:hAnsi="Arial" w:cs="Arial"/>
                <w:bCs/>
                <w:i/>
                <w:iCs/>
                <w:color w:val="000000"/>
                <w:sz w:val="20"/>
                <w:szCs w:val="20"/>
              </w:rPr>
              <w:t>pi</w:t>
            </w:r>
            <w:r w:rsidRPr="005B0557">
              <w:rPr>
                <w:rFonts w:ascii="Arial" w:hAnsi="Arial" w:cs="Arial"/>
                <w:bCs/>
                <w:color w:val="000000"/>
                <w:sz w:val="20"/>
                <w:szCs w:val="20"/>
              </w:rPr>
              <w:t> -</w:t>
            </w:r>
            <w:proofErr w:type="spellStart"/>
            <w:r w:rsidRPr="005B0557">
              <w:rPr>
                <w:rFonts w:ascii="Arial" w:hAnsi="Arial" w:cs="Arial"/>
                <w:bCs/>
                <w:color w:val="000000"/>
                <w:sz w:val="20"/>
                <w:szCs w:val="20"/>
              </w:rPr>
              <w:t>caesalpinin</w:t>
            </w:r>
            <w:proofErr w:type="spellEnd"/>
            <w:r w:rsidRPr="005B0557">
              <w:rPr>
                <w:rFonts w:ascii="Arial" w:hAnsi="Arial" w:cs="Arial"/>
                <w:bCs/>
                <w:color w:val="000000"/>
                <w:sz w:val="20"/>
                <w:szCs w:val="20"/>
              </w:rPr>
              <w:t xml:space="preserve"> E1</w:t>
            </w:r>
          </w:p>
        </w:tc>
        <w:tc>
          <w:tcPr>
            <w:tcW w:w="1373" w:type="dxa"/>
            <w:hideMark/>
          </w:tcPr>
          <w:p w14:paraId="4C47E2F3" w14:textId="77777777" w:rsidR="005B0557" w:rsidRPr="005B0557" w:rsidRDefault="005B0557" w:rsidP="005B0557">
            <w:pPr>
              <w:rPr>
                <w:rFonts w:ascii="Arial" w:hAnsi="Arial" w:cs="Arial"/>
                <w:bCs/>
                <w:color w:val="1C1D1E"/>
                <w:sz w:val="20"/>
                <w:szCs w:val="20"/>
              </w:rPr>
            </w:pPr>
            <w:r w:rsidRPr="005B0557">
              <w:rPr>
                <w:rFonts w:ascii="Arial" w:hAnsi="Arial" w:cs="Arial"/>
                <w:bCs/>
                <w:color w:val="1C1D1E"/>
                <w:sz w:val="20"/>
                <w:szCs w:val="20"/>
              </w:rPr>
              <w:t>374.20932</w:t>
            </w:r>
          </w:p>
        </w:tc>
        <w:tc>
          <w:tcPr>
            <w:tcW w:w="1257" w:type="dxa"/>
            <w:hideMark/>
          </w:tcPr>
          <w:p w14:paraId="7CDA526D"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22</w:t>
            </w:r>
            <w:r w:rsidRPr="005B0557">
              <w:rPr>
                <w:rFonts w:ascii="Arial" w:hAnsi="Arial" w:cs="Arial"/>
                <w:bCs/>
                <w:color w:val="000000"/>
                <w:sz w:val="20"/>
                <w:szCs w:val="20"/>
              </w:rPr>
              <w:t>H</w:t>
            </w:r>
            <w:r w:rsidRPr="005B0557">
              <w:rPr>
                <w:rFonts w:ascii="Arial" w:hAnsi="Arial" w:cs="Arial"/>
                <w:bCs/>
                <w:color w:val="000000"/>
                <w:sz w:val="20"/>
                <w:szCs w:val="20"/>
                <w:vertAlign w:val="subscript"/>
              </w:rPr>
              <w:t>30</w:t>
            </w:r>
            <w:r w:rsidRPr="005B0557">
              <w:rPr>
                <w:rFonts w:ascii="Arial" w:hAnsi="Arial" w:cs="Arial"/>
                <w:bCs/>
                <w:color w:val="000000"/>
                <w:sz w:val="20"/>
                <w:szCs w:val="20"/>
              </w:rPr>
              <w:t>O</w:t>
            </w:r>
            <w:r w:rsidRPr="005B0557">
              <w:rPr>
                <w:rFonts w:ascii="Arial" w:hAnsi="Arial" w:cs="Arial"/>
                <w:bCs/>
                <w:color w:val="000000"/>
                <w:sz w:val="20"/>
                <w:szCs w:val="20"/>
                <w:vertAlign w:val="subscript"/>
              </w:rPr>
              <w:t>5</w:t>
            </w:r>
          </w:p>
        </w:tc>
        <w:tc>
          <w:tcPr>
            <w:tcW w:w="1139" w:type="dxa"/>
            <w:noWrap/>
            <w:hideMark/>
          </w:tcPr>
          <w:p w14:paraId="5E990ABE"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{"citationID":"7lQ4Mxbd","properties":{"formattedCitation":"[31]","plainCitation":"[31]","noteIndex":0},"citationItems":[{"id":166,"uris":["http://zotero.org/users/local/zN6oOCle/items/HE59X2LY"],"itemData":{"id":166,"type":"article-journal","abstract":"Ten new cassane-type diterpenoids were isolated from the seeds of Caesalpinia bonduc (L.) Roxb., including 6α-hydroxycaesalpinin P (1), 14-epi-caesalpinin E1 (2), 6-deacetylcaesalmin Z (3), 14-epi-caesalmin Z (4), caesalpinolides I (5), K (6), L (7), M (9) and N (10), and 14-epi-neocaesalpin L (8). Their planar structures and absolute configurations were fully determined by comprehensive spectroscopic methods, including 2D NMR and electronic circular dichroism spectra. Compounds 1–4 are tetracyclic cassane diterpenoids possessing a furan ring, and compounds 5 –10 are tetracyclic cassane diterpenoids possessing a fused butenolide moiety. The antiinflammatory and cytotoxic activities of the isolates were evaluated, while none of them showed obvious effects. The current study identified ten new cassane-type diterpenoids from the seeds of C. bonduc (L.) Roxb., which enriched the chemical diversity of the titled herbal medicine.","container-title":"Chemistry &amp; Biodiversity","DOI":"10.1002/cbdv.202100309","ISSN":"1612-1872, 1612-1880","issue":"9","journalAbbreviation":"Chemistry &amp; Biodiversity","language":"en","page":"e2100309","source":"DOI.org (Crossref)","title":"Cassane</w:instrText>
            </w:r>
            <w:r w:rsidRPr="005B0557">
              <w:rPr>
                <w:rFonts w:ascii="Cambria Math" w:hAnsi="Cambria Math" w:cs="Cambria Math"/>
                <w:bCs/>
                <w:color w:val="000000"/>
                <w:sz w:val="20"/>
                <w:szCs w:val="20"/>
              </w:rPr>
              <w:instrText>‐</w:instrText>
            </w:r>
            <w:r w:rsidRPr="005B0557">
              <w:rPr>
                <w:rFonts w:ascii="Arial" w:hAnsi="Arial" w:cs="Arial"/>
                <w:bCs/>
                <w:color w:val="000000"/>
                <w:sz w:val="20"/>
                <w:szCs w:val="20"/>
              </w:rPr>
              <w:instrText xml:space="preserve">Type Diterpenoids from the Seeds of &lt;i&gt;Caesalpinia bonduc&lt;/i&gt; (L.) Roxb.","volume":"18","author":[{"family":"Cao","given":"Jun"},{"family":"Xu","given":"Yunshao"},{"family":"Lou","given":"Ruohan"},{"family":"Shi","given":"Wei"},{"family":"Chen","given":"Jiali"},{"family":"Gan","given":"Lishe"},{"family":"Lu","given":"Jinjian"},{"family":"Lin","given":"Ligen"}],"issued":{"date-parts":[["2021",9]]}}}],"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[31]</w:t>
            </w:r>
            <w:r w:rsidRPr="005B0557">
              <w:rPr>
                <w:rFonts w:ascii="Arial" w:hAnsi="Arial" w:cs="Arial"/>
                <w:bCs/>
                <w:color w:val="000000"/>
              </w:rPr>
              <w:fldChar w:fldCharType="end"/>
            </w:r>
          </w:p>
        </w:tc>
      </w:tr>
      <w:tr w:rsidR="005B0557" w:rsidRPr="005B0557" w14:paraId="2AC4BD24" w14:textId="77777777" w:rsidTr="001D76AA">
        <w:trPr>
          <w:trHeight w:val="119"/>
        </w:trPr>
        <w:tc>
          <w:tcPr>
            <w:tcW w:w="1548" w:type="dxa"/>
            <w:hideMark/>
          </w:tcPr>
          <w:p w14:paraId="5837624B"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Diterpenoid</w:t>
            </w:r>
          </w:p>
        </w:tc>
        <w:tc>
          <w:tcPr>
            <w:tcW w:w="3513" w:type="dxa"/>
            <w:hideMark/>
          </w:tcPr>
          <w:p w14:paraId="5FC2CD68"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6-deacetylcaesalmine Z</w:t>
            </w:r>
          </w:p>
        </w:tc>
        <w:tc>
          <w:tcPr>
            <w:tcW w:w="1373" w:type="dxa"/>
            <w:hideMark/>
          </w:tcPr>
          <w:p w14:paraId="4F4EF9C7" w14:textId="77777777" w:rsidR="005B0557" w:rsidRPr="005B0557" w:rsidRDefault="005B0557" w:rsidP="005B0557">
            <w:pPr>
              <w:rPr>
                <w:rFonts w:ascii="Arial" w:hAnsi="Arial" w:cs="Arial"/>
                <w:bCs/>
                <w:color w:val="1C1D1E"/>
                <w:sz w:val="20"/>
                <w:szCs w:val="20"/>
              </w:rPr>
            </w:pPr>
            <w:r w:rsidRPr="005B0557">
              <w:rPr>
                <w:rFonts w:ascii="Arial" w:hAnsi="Arial" w:cs="Arial"/>
                <w:bCs/>
                <w:color w:val="1C1D1E"/>
                <w:sz w:val="20"/>
                <w:szCs w:val="20"/>
              </w:rPr>
              <w:t>408.21480</w:t>
            </w:r>
          </w:p>
        </w:tc>
        <w:tc>
          <w:tcPr>
            <w:tcW w:w="1257" w:type="dxa"/>
            <w:hideMark/>
          </w:tcPr>
          <w:p w14:paraId="23D12FD2"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22</w:t>
            </w:r>
            <w:r w:rsidRPr="005B0557">
              <w:rPr>
                <w:rFonts w:ascii="Arial" w:hAnsi="Arial" w:cs="Arial"/>
                <w:bCs/>
                <w:color w:val="000000"/>
                <w:sz w:val="20"/>
                <w:szCs w:val="20"/>
              </w:rPr>
              <w:t>H</w:t>
            </w:r>
            <w:r w:rsidRPr="005B0557">
              <w:rPr>
                <w:rFonts w:ascii="Arial" w:hAnsi="Arial" w:cs="Arial"/>
                <w:bCs/>
                <w:color w:val="000000"/>
                <w:sz w:val="20"/>
                <w:szCs w:val="20"/>
                <w:vertAlign w:val="subscript"/>
              </w:rPr>
              <w:t>32</w:t>
            </w:r>
            <w:r w:rsidRPr="005B0557">
              <w:rPr>
                <w:rFonts w:ascii="Arial" w:hAnsi="Arial" w:cs="Arial"/>
                <w:bCs/>
                <w:color w:val="000000"/>
                <w:sz w:val="20"/>
                <w:szCs w:val="20"/>
              </w:rPr>
              <w:t>O</w:t>
            </w:r>
            <w:r w:rsidRPr="005B0557">
              <w:rPr>
                <w:rFonts w:ascii="Arial" w:hAnsi="Arial" w:cs="Arial"/>
                <w:bCs/>
                <w:color w:val="000000"/>
                <w:sz w:val="20"/>
                <w:szCs w:val="20"/>
                <w:vertAlign w:val="subscript"/>
              </w:rPr>
              <w:t>7</w:t>
            </w:r>
          </w:p>
        </w:tc>
        <w:tc>
          <w:tcPr>
            <w:tcW w:w="1139" w:type="dxa"/>
            <w:noWrap/>
            <w:hideMark/>
          </w:tcPr>
          <w:p w14:paraId="2B244DAD"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{"citationID":"OjbsMDiS","properties":{"formattedCitation":"[31]","plainCitation":"[31]","noteIndex":0},"citationItems":[{"id":166,"uris":["http://zotero.org/users/local/zN6oOCle/items/HE59X2LY"],"itemData":{"id":166,"type":"article-journal","abstract":"Ten new cassane-type diterpenoids were isolated from the seeds of Caesalpinia bonduc (L.) Roxb., including 6α-hydroxycaesalpinin P (1), 14-epi-caesalpinin E1 (2), 6-deacetylcaesalmin Z (3), 14-epi-caesalmin Z (4), caesalpinolides I (5), K (6), L (7), M (9) and N (10), and 14-epi-neocaesalpin L (8). Their planar structures and absolute configurations were fully determined by comprehensive spectroscopic methods, including 2D NMR and electronic circular dichroism spectra. Compounds 1–4 are tetracyclic cassane diterpenoids possessing a furan ring, and compounds 5 –10 are tetracyclic cassane diterpenoids possessing a fused butenolide moiety. The antiinflammatory and cytotoxic activities of the isolates were evaluated, while none of them showed obvious effects. The current study identified ten new cassane-type diterpenoids from the seeds of C. bonduc (L.) Roxb., which enriched the chemical diversity of the titled herbal medicine.","container-title":"Chemistry &amp; Biodiversity","DOI":"10.1002/cbdv.202100309","ISSN":"1612-1872, 1612-1880","issue":"9","journalAbbreviation":"Chemistry &amp; Biodiversity","language":"en","page":"e2100309","source":"DOI.org (Crossref)","title":"Cassane</w:instrText>
            </w:r>
            <w:r w:rsidRPr="005B0557">
              <w:rPr>
                <w:rFonts w:ascii="Cambria Math" w:hAnsi="Cambria Math" w:cs="Cambria Math"/>
                <w:bCs/>
                <w:color w:val="000000"/>
                <w:sz w:val="20"/>
                <w:szCs w:val="20"/>
              </w:rPr>
              <w:instrText>‐</w:instrText>
            </w:r>
            <w:r w:rsidRPr="005B0557">
              <w:rPr>
                <w:rFonts w:ascii="Arial" w:hAnsi="Arial" w:cs="Arial"/>
                <w:bCs/>
                <w:color w:val="000000"/>
                <w:sz w:val="20"/>
                <w:szCs w:val="20"/>
              </w:rPr>
              <w:instrText xml:space="preserve">Type Diterpenoids from the Seeds of &lt;i&gt;Caesalpinia bonduc&lt;/i&gt; (L.) Roxb.","volume":"18","author":[{"family":"Cao","given":"Jun"},{"family":"Xu","given":"Yunshao"},{"family":"Lou","given":"Ruohan"},{"family":"Shi","given":"Wei"},{"family":"Chen","given":"Jiali"},{"family":"Gan","given":"Lishe"},{"family":"Lu","given":"Jinjian"},{"family":"Lin","given":"Ligen"}],"issued":{"date-parts":[["2021",9]]}}}],"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[31]</w:t>
            </w:r>
            <w:r w:rsidRPr="005B0557">
              <w:rPr>
                <w:rFonts w:ascii="Arial" w:hAnsi="Arial" w:cs="Arial"/>
                <w:bCs/>
                <w:color w:val="000000"/>
              </w:rPr>
              <w:fldChar w:fldCharType="end"/>
            </w:r>
          </w:p>
        </w:tc>
      </w:tr>
      <w:tr w:rsidR="005B0557" w:rsidRPr="005B0557" w14:paraId="0F040EF7" w14:textId="77777777" w:rsidTr="001D76AA">
        <w:trPr>
          <w:trHeight w:val="151"/>
        </w:trPr>
        <w:tc>
          <w:tcPr>
            <w:tcW w:w="1548" w:type="dxa"/>
            <w:hideMark/>
          </w:tcPr>
          <w:p w14:paraId="5898D901"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Diterpenoid</w:t>
            </w:r>
          </w:p>
        </w:tc>
        <w:tc>
          <w:tcPr>
            <w:tcW w:w="3513" w:type="dxa"/>
            <w:hideMark/>
          </w:tcPr>
          <w:p w14:paraId="7AC9EDC7"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14- e</w:t>
            </w:r>
            <w:r w:rsidRPr="005B0557">
              <w:rPr>
                <w:rFonts w:ascii="Arial" w:hAnsi="Arial" w:cs="Arial"/>
                <w:bCs/>
                <w:i/>
                <w:iCs/>
                <w:color w:val="000000"/>
                <w:sz w:val="20"/>
                <w:szCs w:val="20"/>
              </w:rPr>
              <w:t>pi</w:t>
            </w:r>
            <w:r w:rsidRPr="005B0557">
              <w:rPr>
                <w:rFonts w:ascii="Arial" w:hAnsi="Arial" w:cs="Arial"/>
                <w:bCs/>
                <w:color w:val="000000"/>
                <w:sz w:val="20"/>
                <w:szCs w:val="20"/>
              </w:rPr>
              <w:t> -</w:t>
            </w:r>
            <w:proofErr w:type="spellStart"/>
            <w:r w:rsidRPr="005B0557">
              <w:rPr>
                <w:rFonts w:ascii="Arial" w:hAnsi="Arial" w:cs="Arial"/>
                <w:bCs/>
                <w:color w:val="000000"/>
                <w:sz w:val="20"/>
                <w:szCs w:val="20"/>
              </w:rPr>
              <w:t>caesalmine</w:t>
            </w:r>
            <w:proofErr w:type="spellEnd"/>
            <w:r w:rsidRPr="005B0557">
              <w:rPr>
                <w:rFonts w:ascii="Arial" w:hAnsi="Arial" w:cs="Arial"/>
                <w:bCs/>
                <w:color w:val="000000"/>
                <w:sz w:val="20"/>
                <w:szCs w:val="20"/>
              </w:rPr>
              <w:t xml:space="preserve"> Z</w:t>
            </w:r>
          </w:p>
        </w:tc>
        <w:tc>
          <w:tcPr>
            <w:tcW w:w="1373" w:type="dxa"/>
            <w:hideMark/>
          </w:tcPr>
          <w:p w14:paraId="2FB3D325" w14:textId="77777777" w:rsidR="005B0557" w:rsidRPr="005B0557" w:rsidRDefault="005B0557" w:rsidP="005B0557">
            <w:pPr>
              <w:rPr>
                <w:rFonts w:ascii="Arial" w:hAnsi="Arial" w:cs="Arial"/>
                <w:bCs/>
                <w:color w:val="1C1D1E"/>
                <w:sz w:val="20"/>
                <w:szCs w:val="20"/>
              </w:rPr>
            </w:pPr>
            <w:r w:rsidRPr="005B0557">
              <w:rPr>
                <w:rFonts w:ascii="Arial" w:hAnsi="Arial" w:cs="Arial"/>
                <w:bCs/>
                <w:color w:val="1C1D1E"/>
                <w:sz w:val="20"/>
                <w:szCs w:val="20"/>
              </w:rPr>
              <w:t>466.22028</w:t>
            </w:r>
          </w:p>
        </w:tc>
        <w:tc>
          <w:tcPr>
            <w:tcW w:w="1257" w:type="dxa"/>
            <w:hideMark/>
          </w:tcPr>
          <w:p w14:paraId="20B802FE"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24</w:t>
            </w:r>
            <w:r w:rsidRPr="005B0557">
              <w:rPr>
                <w:rFonts w:ascii="Arial" w:hAnsi="Arial" w:cs="Arial"/>
                <w:bCs/>
                <w:color w:val="000000"/>
                <w:sz w:val="20"/>
                <w:szCs w:val="20"/>
              </w:rPr>
              <w:t>H</w:t>
            </w:r>
            <w:r w:rsidRPr="005B0557">
              <w:rPr>
                <w:rFonts w:ascii="Arial" w:hAnsi="Arial" w:cs="Arial"/>
                <w:bCs/>
                <w:color w:val="000000"/>
                <w:sz w:val="20"/>
                <w:szCs w:val="20"/>
                <w:vertAlign w:val="subscript"/>
              </w:rPr>
              <w:t>34</w:t>
            </w:r>
            <w:r w:rsidRPr="005B0557">
              <w:rPr>
                <w:rFonts w:ascii="Arial" w:hAnsi="Arial" w:cs="Arial"/>
                <w:bCs/>
                <w:color w:val="000000"/>
                <w:sz w:val="20"/>
                <w:szCs w:val="20"/>
              </w:rPr>
              <w:t>O</w:t>
            </w:r>
            <w:r w:rsidRPr="005B0557">
              <w:rPr>
                <w:rFonts w:ascii="Arial" w:hAnsi="Arial" w:cs="Arial"/>
                <w:bCs/>
                <w:color w:val="000000"/>
                <w:sz w:val="20"/>
                <w:szCs w:val="20"/>
                <w:vertAlign w:val="subscript"/>
              </w:rPr>
              <w:t>9</w:t>
            </w:r>
          </w:p>
        </w:tc>
        <w:tc>
          <w:tcPr>
            <w:tcW w:w="1139" w:type="dxa"/>
            <w:noWrap/>
            <w:hideMark/>
          </w:tcPr>
          <w:p w14:paraId="4E5787DD"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{"citationID":"oP6Wgh5p","properties":{"formattedCitation":"[31]","plainCitation":"[31]","noteIndex":0},"citationItems":[{"id":166,"uris":["http://zotero.org/users/local/zN6oOCle/items/HE59X2LY"],"itemData":{"id":166,"type":"article-journal","abstract":"Ten new cassane-type diterpenoids were isolated from the seeds of Caesalpinia bonduc (L.) Roxb., including 6α-hydroxycaesalpinin P (1), 14-epi-caesalpinin E1 (2), 6-deacetylcaesalmin Z (3), 14-epi-caesalmin Z (4), caesalpinolides I (5), K (6), L (7), M (9) and N (10), and 14-epi-neocaesalpin L (8). Their planar structures and absolute configurations were fully determined by comprehensive spectroscopic methods, including 2D NMR and electronic circular dichroism spectra. Compounds 1–4 are tetracyclic cassane diterpenoids possessing a furan ring, and compounds 5 –10 are tetracyclic cassane diterpenoids possessing a fused butenolide moiety. The antiinflammatory and cytotoxic activities of the isolates were evaluated, while none of them showed obvious effects. The current study identified ten new cassane-type diterpenoids from the seeds of C. bonduc (L.) Roxb., which enriched the chemical diversity of the titled herbal medicine.","container-title":"Chemistry &amp; Biodiversity","DOI":"10.1002/cbdv.202100309","ISSN":"1612-1872, 1612-1880","issue":"9","journalAbbreviation":"Chemistry &amp; Biodiversity","language":"en","page":"e2100309","source":"DOI.org (Crossref)","title":"Cassane</w:instrText>
            </w:r>
            <w:r w:rsidRPr="005B0557">
              <w:rPr>
                <w:rFonts w:ascii="Cambria Math" w:hAnsi="Cambria Math" w:cs="Cambria Math"/>
                <w:bCs/>
                <w:color w:val="000000"/>
                <w:sz w:val="20"/>
                <w:szCs w:val="20"/>
              </w:rPr>
              <w:instrText>‐</w:instrText>
            </w:r>
            <w:r w:rsidRPr="005B0557">
              <w:rPr>
                <w:rFonts w:ascii="Arial" w:hAnsi="Arial" w:cs="Arial"/>
                <w:bCs/>
                <w:color w:val="000000"/>
                <w:sz w:val="20"/>
                <w:szCs w:val="20"/>
              </w:rPr>
              <w:instrText xml:space="preserve">Type Diterpenoids from the Seeds of &lt;i&gt;Caesalpinia bonduc&lt;/i&gt; (L.) Roxb.","volume":"18","author":[{"family":"Cao","given":"Jun"},{"family":"Xu","given":"Yunshao"},{"family":"Lou","given":"Ruohan"},{"family":"Shi","given":"Wei"},{"family":"Chen","given":"Jiali"},{"family":"Gan","given":"Lishe"},{"family":"Lu","given":"Jinjian"},{"family":"Lin","given":"Ligen"}],"issued":{"date-parts":[["2021",9]]}}}],"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[31]</w:t>
            </w:r>
            <w:r w:rsidRPr="005B0557">
              <w:rPr>
                <w:rFonts w:ascii="Arial" w:hAnsi="Arial" w:cs="Arial"/>
                <w:bCs/>
                <w:color w:val="000000"/>
              </w:rPr>
              <w:fldChar w:fldCharType="end"/>
            </w:r>
          </w:p>
        </w:tc>
      </w:tr>
      <w:tr w:rsidR="005B0557" w:rsidRPr="005B0557" w14:paraId="7C2FEEC5" w14:textId="77777777" w:rsidTr="001D76AA">
        <w:trPr>
          <w:trHeight w:val="197"/>
        </w:trPr>
        <w:tc>
          <w:tcPr>
            <w:tcW w:w="1548" w:type="dxa"/>
            <w:hideMark/>
          </w:tcPr>
          <w:p w14:paraId="29BEDFDD"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Diterpenoid</w:t>
            </w:r>
          </w:p>
        </w:tc>
        <w:tc>
          <w:tcPr>
            <w:tcW w:w="3513" w:type="dxa"/>
            <w:hideMark/>
          </w:tcPr>
          <w:p w14:paraId="1A9EFBBA" w14:textId="77777777" w:rsidR="005B0557" w:rsidRPr="005B0557" w:rsidRDefault="005B0557" w:rsidP="005B0557">
            <w:pPr>
              <w:jc w:val="center"/>
              <w:rPr>
                <w:rFonts w:ascii="Arial" w:hAnsi="Arial" w:cs="Arial"/>
                <w:bCs/>
                <w:color w:val="000000"/>
                <w:sz w:val="20"/>
                <w:szCs w:val="20"/>
              </w:rPr>
            </w:pPr>
            <w:proofErr w:type="spellStart"/>
            <w:r w:rsidRPr="005B0557">
              <w:rPr>
                <w:rFonts w:ascii="Arial" w:hAnsi="Arial" w:cs="Arial"/>
                <w:bCs/>
                <w:color w:val="000000"/>
                <w:sz w:val="20"/>
                <w:szCs w:val="20"/>
              </w:rPr>
              <w:t>Caesalpinolide</w:t>
            </w:r>
            <w:proofErr w:type="spellEnd"/>
            <w:r w:rsidRPr="005B0557">
              <w:rPr>
                <w:rFonts w:ascii="Arial" w:hAnsi="Arial" w:cs="Arial"/>
                <w:bCs/>
                <w:color w:val="000000"/>
                <w:sz w:val="20"/>
                <w:szCs w:val="20"/>
              </w:rPr>
              <w:t xml:space="preserve"> I</w:t>
            </w:r>
          </w:p>
        </w:tc>
        <w:tc>
          <w:tcPr>
            <w:tcW w:w="1373" w:type="dxa"/>
            <w:hideMark/>
          </w:tcPr>
          <w:p w14:paraId="602BCB43" w14:textId="77777777" w:rsidR="005B0557" w:rsidRPr="005B0557" w:rsidRDefault="005B0557" w:rsidP="005B0557">
            <w:pPr>
              <w:rPr>
                <w:rFonts w:ascii="Arial" w:hAnsi="Arial" w:cs="Arial"/>
                <w:bCs/>
                <w:color w:val="1C1D1E"/>
                <w:sz w:val="20"/>
                <w:szCs w:val="20"/>
              </w:rPr>
            </w:pPr>
            <w:r w:rsidRPr="005B0557">
              <w:rPr>
                <w:rFonts w:ascii="Arial" w:hAnsi="Arial" w:cs="Arial"/>
                <w:bCs/>
                <w:color w:val="1C1D1E"/>
                <w:sz w:val="20"/>
                <w:szCs w:val="20"/>
              </w:rPr>
              <w:t>506.21520</w:t>
            </w:r>
          </w:p>
        </w:tc>
        <w:tc>
          <w:tcPr>
            <w:tcW w:w="1257" w:type="dxa"/>
            <w:hideMark/>
          </w:tcPr>
          <w:p w14:paraId="0B21A821"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26</w:t>
            </w:r>
            <w:r w:rsidRPr="005B0557">
              <w:rPr>
                <w:rFonts w:ascii="Arial" w:hAnsi="Arial" w:cs="Arial"/>
                <w:bCs/>
                <w:color w:val="000000"/>
                <w:sz w:val="20"/>
                <w:szCs w:val="20"/>
              </w:rPr>
              <w:t>H</w:t>
            </w:r>
            <w:r w:rsidRPr="005B0557">
              <w:rPr>
                <w:rFonts w:ascii="Arial" w:hAnsi="Arial" w:cs="Arial"/>
                <w:bCs/>
                <w:color w:val="000000"/>
                <w:sz w:val="20"/>
                <w:szCs w:val="20"/>
                <w:vertAlign w:val="subscript"/>
              </w:rPr>
              <w:t>34</w:t>
            </w:r>
            <w:r w:rsidRPr="005B0557">
              <w:rPr>
                <w:rFonts w:ascii="Arial" w:hAnsi="Arial" w:cs="Arial"/>
                <w:bCs/>
                <w:color w:val="000000"/>
                <w:sz w:val="20"/>
                <w:szCs w:val="20"/>
              </w:rPr>
              <w:t>O</w:t>
            </w:r>
            <w:r w:rsidRPr="005B0557">
              <w:rPr>
                <w:rFonts w:ascii="Arial" w:hAnsi="Arial" w:cs="Arial"/>
                <w:bCs/>
                <w:color w:val="000000"/>
                <w:sz w:val="20"/>
                <w:szCs w:val="20"/>
                <w:vertAlign w:val="subscript"/>
              </w:rPr>
              <w:t>10</w:t>
            </w:r>
          </w:p>
        </w:tc>
        <w:tc>
          <w:tcPr>
            <w:tcW w:w="1139" w:type="dxa"/>
            <w:noWrap/>
            <w:hideMark/>
          </w:tcPr>
          <w:p w14:paraId="253BA4D9"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{"citationID":"mV2aeviu","properties":{"formattedCitation":"[31]","plainCitation":"[31]","noteIndex":0},"citationItems":[{"id":166,"uris":["http://zotero.org/users/local/zN6oOCle/items/HE59X2LY"],"itemData":{"id":166,"type":"article-journal","abstract":"Ten new cassane-type diterpenoids were isolated from the seeds of Caesalpinia bonduc (L.) Roxb., including 6α-hydroxycaesalpinin P (1), 14-epi-caesalpinin E1 (2), 6-deacetylcaesalmin Z (3), 14-epi-caesalmin Z (4), caesalpinolides I (5), K (6), L (7), M (9) and N (10), and 14-epi-neocaesalpin L (8). Their planar structures and absolute configurations were fully determined by comprehensive spectroscopic methods, including 2D NMR and electronic circular dichroism spectra. Compounds 1–4 are tetracyclic cassane diterpenoids possessing a furan ring, and compounds 5 –10 are tetracyclic cassane diterpenoids possessing a fused butenolide moiety. The antiinflammatory and cytotoxic activities of the isolates were evaluated, while none of them showed obvious effects. The current study identified ten new cassane-type diterpenoids from the seeds of C. bonduc (L.) Roxb., which enriched the chemical diversity of the titled herbal medicine.","container-title":"Chemistry &amp; Biodiversity","DOI":"10.1002/cbdv.202100309","ISSN":"1612-1872, 1612-1880","issue":"9","journalAbbreviation":"Chemistry &amp; Biodiversity","language":"en","page":"e2100309","source":"DOI.org (Crossref)","title":"Cassane</w:instrText>
            </w:r>
            <w:r w:rsidRPr="005B0557">
              <w:rPr>
                <w:rFonts w:ascii="Cambria Math" w:hAnsi="Cambria Math" w:cs="Cambria Math"/>
                <w:bCs/>
                <w:color w:val="000000"/>
                <w:sz w:val="20"/>
                <w:szCs w:val="20"/>
              </w:rPr>
              <w:instrText>‐</w:instrText>
            </w:r>
            <w:r w:rsidRPr="005B0557">
              <w:rPr>
                <w:rFonts w:ascii="Arial" w:hAnsi="Arial" w:cs="Arial"/>
                <w:bCs/>
                <w:color w:val="000000"/>
                <w:sz w:val="20"/>
                <w:szCs w:val="20"/>
              </w:rPr>
              <w:instrText xml:space="preserve">Type Diterpenoids from the Seeds of &lt;i&gt;Caesalpinia bonduc&lt;/i&gt; (L.) Roxb.","volume":"18","author":[{"family":"Cao","given":"Jun"},{"family":"Xu","given":"Yunshao"},{"family":"Lou","given":"Ruohan"},{"family":"Shi","given":"Wei"},{"family":"Chen","given":"Jiali"},{"family":"Gan","given":"Lishe"},{"family":"Lu","given":"Jinjian"},{"family":"Lin","given":"Ligen"}],"issued":{"date-parts":[["2021",9]]}}}],"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[31]</w:t>
            </w:r>
            <w:r w:rsidRPr="005B0557">
              <w:rPr>
                <w:rFonts w:ascii="Arial" w:hAnsi="Arial" w:cs="Arial"/>
                <w:bCs/>
                <w:color w:val="000000"/>
              </w:rPr>
              <w:fldChar w:fldCharType="end"/>
            </w:r>
          </w:p>
        </w:tc>
      </w:tr>
      <w:tr w:rsidR="005B0557" w:rsidRPr="005B0557" w14:paraId="721421BF" w14:textId="77777777" w:rsidTr="00772F47">
        <w:trPr>
          <w:trHeight w:val="101"/>
        </w:trPr>
        <w:tc>
          <w:tcPr>
            <w:tcW w:w="1548" w:type="dxa"/>
            <w:hideMark/>
          </w:tcPr>
          <w:p w14:paraId="55E808E1"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Diterpenoid</w:t>
            </w:r>
          </w:p>
        </w:tc>
        <w:tc>
          <w:tcPr>
            <w:tcW w:w="3513" w:type="dxa"/>
            <w:hideMark/>
          </w:tcPr>
          <w:p w14:paraId="41A98FC2" w14:textId="77777777" w:rsidR="005B0557" w:rsidRPr="005B0557" w:rsidRDefault="005B0557" w:rsidP="005B0557">
            <w:pPr>
              <w:jc w:val="center"/>
              <w:rPr>
                <w:rFonts w:ascii="Arial" w:hAnsi="Arial" w:cs="Arial"/>
                <w:bCs/>
                <w:color w:val="000000"/>
                <w:sz w:val="20"/>
                <w:szCs w:val="20"/>
              </w:rPr>
            </w:pPr>
            <w:proofErr w:type="spellStart"/>
            <w:r w:rsidRPr="005B0557">
              <w:rPr>
                <w:rFonts w:ascii="Arial" w:hAnsi="Arial" w:cs="Arial"/>
                <w:bCs/>
                <w:color w:val="000000"/>
                <w:sz w:val="20"/>
                <w:szCs w:val="20"/>
              </w:rPr>
              <w:t>Caesalpinolide</w:t>
            </w:r>
            <w:proofErr w:type="spellEnd"/>
            <w:r w:rsidRPr="005B0557">
              <w:rPr>
                <w:rFonts w:ascii="Arial" w:hAnsi="Arial" w:cs="Arial"/>
                <w:bCs/>
                <w:color w:val="000000"/>
                <w:sz w:val="20"/>
                <w:szCs w:val="20"/>
              </w:rPr>
              <w:t xml:space="preserve"> K</w:t>
            </w:r>
          </w:p>
        </w:tc>
        <w:tc>
          <w:tcPr>
            <w:tcW w:w="1373" w:type="dxa"/>
            <w:hideMark/>
          </w:tcPr>
          <w:p w14:paraId="20FCCE29" w14:textId="77777777" w:rsidR="005B0557" w:rsidRPr="005B0557" w:rsidRDefault="005B0557" w:rsidP="005B0557">
            <w:pPr>
              <w:rPr>
                <w:rFonts w:ascii="Arial" w:hAnsi="Arial" w:cs="Arial"/>
                <w:bCs/>
                <w:color w:val="1C1D1E"/>
                <w:sz w:val="20"/>
                <w:szCs w:val="20"/>
              </w:rPr>
            </w:pPr>
            <w:r w:rsidRPr="005B0557">
              <w:rPr>
                <w:rFonts w:ascii="Arial" w:hAnsi="Arial" w:cs="Arial"/>
                <w:bCs/>
                <w:color w:val="1C1D1E"/>
                <w:sz w:val="20"/>
                <w:szCs w:val="20"/>
              </w:rPr>
              <w:t>552.22068</w:t>
            </w:r>
          </w:p>
        </w:tc>
        <w:tc>
          <w:tcPr>
            <w:tcW w:w="1257" w:type="dxa"/>
            <w:hideMark/>
          </w:tcPr>
          <w:p w14:paraId="1D7DB5B7"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27</w:t>
            </w:r>
            <w:r w:rsidRPr="005B0557">
              <w:rPr>
                <w:rFonts w:ascii="Arial" w:hAnsi="Arial" w:cs="Arial"/>
                <w:bCs/>
                <w:color w:val="000000"/>
                <w:sz w:val="20"/>
                <w:szCs w:val="20"/>
              </w:rPr>
              <w:t>H</w:t>
            </w:r>
            <w:r w:rsidRPr="005B0557">
              <w:rPr>
                <w:rFonts w:ascii="Arial" w:hAnsi="Arial" w:cs="Arial"/>
                <w:bCs/>
                <w:color w:val="000000"/>
                <w:sz w:val="20"/>
                <w:szCs w:val="20"/>
                <w:vertAlign w:val="subscript"/>
              </w:rPr>
              <w:t>36</w:t>
            </w:r>
            <w:r w:rsidRPr="005B0557">
              <w:rPr>
                <w:rFonts w:ascii="Arial" w:hAnsi="Arial" w:cs="Arial"/>
                <w:bCs/>
                <w:color w:val="000000"/>
                <w:sz w:val="20"/>
                <w:szCs w:val="20"/>
              </w:rPr>
              <w:t>O</w:t>
            </w:r>
            <w:r w:rsidRPr="005B0557">
              <w:rPr>
                <w:rFonts w:ascii="Arial" w:hAnsi="Arial" w:cs="Arial"/>
                <w:bCs/>
                <w:color w:val="000000"/>
                <w:sz w:val="20"/>
                <w:szCs w:val="20"/>
                <w:vertAlign w:val="subscript"/>
              </w:rPr>
              <w:t>12</w:t>
            </w:r>
          </w:p>
        </w:tc>
        <w:tc>
          <w:tcPr>
            <w:tcW w:w="1139" w:type="dxa"/>
            <w:noWrap/>
            <w:hideMark/>
          </w:tcPr>
          <w:p w14:paraId="7AB0F782"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{"citationID":"x29fL7BJ","properties":{"formattedCitation":"[31]","plainCitation":"[31]","noteIndex":0},"citationItems":[{"id":166,"uris":["http://zotero.org/users/local/zN6oOCle/items/HE59X2LY"],"itemData":{"id":166,"type":"article-journal","abstract":"Ten new cassane-type diterpenoids were isolated from the seeds of Caesalpinia bonduc (L.) Roxb., including 6α-hydroxycaesalpinin P (1), 14-epi-caesalpinin E1 (2), 6-deacetylcaesalmin Z (3), 14-epi-caesalmin Z (4), caesalpinolides I (5), K (6), L (7), M (9) and N (10), and 14-epi-neocaesalpin L (8). Their planar structures and absolute configurations were fully determined by comprehensive spectroscopic methods, including 2D NMR and electronic circular dichroism spectra. Compounds 1–4 are tetracyclic cassane diterpenoids possessing a furan ring, and compounds 5 –10 are tetracyclic cassane diterpenoids possessing a fused butenolide moiety. The antiinflammatory and cytotoxic activities of the isolates were evaluated, while none of them showed obvious effects. The current study identified ten new cassane-type diterpenoids from the seeds of C. bonduc (L.) Roxb., which enriched the chemical diversity of the titled herbal medicine.","container-title":"Chemistry &amp; Biodiversity","DOI":"10.1002/cbdv.202100309","ISSN":"1612-1872, 1612-1880","issue":"9","journalAbbreviation":"Chemistry &amp; Biodiversity","language":"en","page":"e2100309","source":"DOI.org (Crossref)","title":"Cassane</w:instrText>
            </w:r>
            <w:r w:rsidRPr="005B0557">
              <w:rPr>
                <w:rFonts w:ascii="Cambria Math" w:hAnsi="Cambria Math" w:cs="Cambria Math"/>
                <w:bCs/>
                <w:color w:val="000000"/>
                <w:sz w:val="20"/>
                <w:szCs w:val="20"/>
              </w:rPr>
              <w:instrText>‐</w:instrText>
            </w:r>
            <w:r w:rsidRPr="005B0557">
              <w:rPr>
                <w:rFonts w:ascii="Arial" w:hAnsi="Arial" w:cs="Arial"/>
                <w:bCs/>
                <w:color w:val="000000"/>
                <w:sz w:val="20"/>
                <w:szCs w:val="20"/>
              </w:rPr>
              <w:instrText xml:space="preserve">Type Diterpenoids from the Seeds of &lt;i&gt;Caesalpinia bonduc&lt;/i&gt; (L.) Roxb.","volume":"18","author":[{"family":"Cao","given":"Jun"},{"family":"Xu","given":"Yunshao"},{"family":"Lou","given":"Ruohan"},{"family":"Shi","given":"Wei"},{"family":"Chen","given":"Jiali"},{"family":"Gan","given":"Lishe"},{"family":"Lu","given":"Jinjian"},{"family":"Lin","given":"Ligen"}],"issued":{"date-parts":[["2021",9]]}}}],"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[31]</w:t>
            </w:r>
            <w:r w:rsidRPr="005B0557">
              <w:rPr>
                <w:rFonts w:ascii="Arial" w:hAnsi="Arial" w:cs="Arial"/>
                <w:bCs/>
                <w:color w:val="000000"/>
              </w:rPr>
              <w:fldChar w:fldCharType="end"/>
            </w:r>
          </w:p>
        </w:tc>
      </w:tr>
      <w:tr w:rsidR="005B0557" w:rsidRPr="005B0557" w14:paraId="47D3A8A2" w14:textId="77777777" w:rsidTr="00772F47">
        <w:trPr>
          <w:trHeight w:val="147"/>
        </w:trPr>
        <w:tc>
          <w:tcPr>
            <w:tcW w:w="1548" w:type="dxa"/>
            <w:hideMark/>
          </w:tcPr>
          <w:p w14:paraId="095F8F68"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Diterpenoid</w:t>
            </w:r>
          </w:p>
        </w:tc>
        <w:tc>
          <w:tcPr>
            <w:tcW w:w="3513" w:type="dxa"/>
            <w:hideMark/>
          </w:tcPr>
          <w:p w14:paraId="320D355D" w14:textId="77777777" w:rsidR="005B0557" w:rsidRPr="005B0557" w:rsidRDefault="005B0557" w:rsidP="005B0557">
            <w:pPr>
              <w:jc w:val="center"/>
              <w:rPr>
                <w:rFonts w:ascii="Arial" w:hAnsi="Arial" w:cs="Arial"/>
                <w:bCs/>
                <w:color w:val="000000"/>
                <w:sz w:val="20"/>
                <w:szCs w:val="20"/>
              </w:rPr>
            </w:pPr>
            <w:proofErr w:type="spellStart"/>
            <w:r w:rsidRPr="005B0557">
              <w:rPr>
                <w:rFonts w:ascii="Arial" w:hAnsi="Arial" w:cs="Arial"/>
                <w:bCs/>
                <w:color w:val="000000"/>
                <w:sz w:val="20"/>
                <w:szCs w:val="20"/>
              </w:rPr>
              <w:t>Caesalpinolide</w:t>
            </w:r>
            <w:proofErr w:type="spellEnd"/>
            <w:r w:rsidRPr="005B0557">
              <w:rPr>
                <w:rFonts w:ascii="Arial" w:hAnsi="Arial" w:cs="Arial"/>
                <w:bCs/>
                <w:color w:val="000000"/>
                <w:sz w:val="20"/>
                <w:szCs w:val="20"/>
              </w:rPr>
              <w:t xml:space="preserve"> L</w:t>
            </w:r>
          </w:p>
        </w:tc>
        <w:tc>
          <w:tcPr>
            <w:tcW w:w="1373" w:type="dxa"/>
            <w:hideMark/>
          </w:tcPr>
          <w:p w14:paraId="3FC50D8C" w14:textId="77777777" w:rsidR="005B0557" w:rsidRPr="005B0557" w:rsidRDefault="005B0557" w:rsidP="005B0557">
            <w:pPr>
              <w:rPr>
                <w:rFonts w:ascii="Arial" w:hAnsi="Arial" w:cs="Arial"/>
                <w:bCs/>
                <w:color w:val="1C1D1E"/>
                <w:sz w:val="20"/>
                <w:szCs w:val="20"/>
              </w:rPr>
            </w:pPr>
            <w:r w:rsidRPr="005B0557">
              <w:rPr>
                <w:rFonts w:ascii="Arial" w:hAnsi="Arial" w:cs="Arial"/>
                <w:bCs/>
                <w:color w:val="1C1D1E"/>
                <w:sz w:val="20"/>
                <w:szCs w:val="20"/>
              </w:rPr>
              <w:t>450.18898</w:t>
            </w:r>
          </w:p>
        </w:tc>
        <w:tc>
          <w:tcPr>
            <w:tcW w:w="1257" w:type="dxa"/>
            <w:hideMark/>
          </w:tcPr>
          <w:p w14:paraId="05A588C2"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23</w:t>
            </w:r>
            <w:r w:rsidRPr="005B0557">
              <w:rPr>
                <w:rFonts w:ascii="Arial" w:hAnsi="Arial" w:cs="Arial"/>
                <w:bCs/>
                <w:color w:val="000000"/>
                <w:sz w:val="20"/>
                <w:szCs w:val="20"/>
              </w:rPr>
              <w:t>H</w:t>
            </w:r>
            <w:r w:rsidRPr="005B0557">
              <w:rPr>
                <w:rFonts w:ascii="Arial" w:hAnsi="Arial" w:cs="Arial"/>
                <w:bCs/>
                <w:color w:val="000000"/>
                <w:sz w:val="20"/>
                <w:szCs w:val="20"/>
                <w:vertAlign w:val="subscript"/>
              </w:rPr>
              <w:t>30</w:t>
            </w:r>
            <w:r w:rsidRPr="005B0557">
              <w:rPr>
                <w:rFonts w:ascii="Arial" w:hAnsi="Arial" w:cs="Arial"/>
                <w:bCs/>
                <w:color w:val="000000"/>
                <w:sz w:val="20"/>
                <w:szCs w:val="20"/>
              </w:rPr>
              <w:t>O</w:t>
            </w:r>
            <w:r w:rsidRPr="005B0557">
              <w:rPr>
                <w:rFonts w:ascii="Arial" w:hAnsi="Arial" w:cs="Arial"/>
                <w:bCs/>
                <w:color w:val="000000"/>
                <w:sz w:val="20"/>
                <w:szCs w:val="20"/>
                <w:vertAlign w:val="subscript"/>
              </w:rPr>
              <w:t>9</w:t>
            </w:r>
          </w:p>
        </w:tc>
        <w:tc>
          <w:tcPr>
            <w:tcW w:w="1139" w:type="dxa"/>
            <w:noWrap/>
            <w:hideMark/>
          </w:tcPr>
          <w:p w14:paraId="3A7C263C"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{"citationID":"mqQAtenh","properties":{"formattedCitation":"[31]","plainCitation":"[31]","noteIndex":0},"citationItems":[{"id":166,"uris":["http://zotero.org/users/local/zN6oOCle/items/HE59X2LY"],"itemData":{"id":166,"type":"article-journal","abstract":"Ten new cassane-type diterpenoids were isolated from the seeds of Caesalpinia bonduc (L.) Roxb., including 6α-hydroxycaesalpinin P (1), 14-epi-caesalpinin E1 (2), 6-deacetylcaesalmin Z (3), 14-epi-caesalmin Z (4), caesalpinolides I (5), K (6), L (7), M (9) and N (10), and 14-epi-neocaesalpin L (8). Their planar structures and absolute configurations were fully determined by comprehensive spectroscopic methods, including 2D NMR and electronic circular dichroism spectra. Compounds 1–4 are tetracyclic cassane diterpenoids possessing a furan ring, and compounds 5 –10 are tetracyclic cassane diterpenoids possessing a fused butenolide moiety. The antiinflammatory and cytotoxic activities of the isolates were evaluated, while none of them showed obvious effects. The current study identified ten new cassane-type diterpenoids from the seeds of C. bonduc (L.) Roxb., which enriched the chemical diversity of the titled herbal medicine.","container-title":"Chemistry &amp; Biodiversity","DOI":"10.1002/cbdv.202100309","ISSN":"1612-1872, 1612-1880","issue":"9","journalAbbreviation":"Chemistry &amp; Biodiversity","language":"en","page":"e2100309","source":"DOI.org (Crossref)","title":"Cassane</w:instrText>
            </w:r>
            <w:r w:rsidRPr="005B0557">
              <w:rPr>
                <w:rFonts w:ascii="Cambria Math" w:hAnsi="Cambria Math" w:cs="Cambria Math"/>
                <w:bCs/>
                <w:color w:val="000000"/>
                <w:sz w:val="20"/>
                <w:szCs w:val="20"/>
              </w:rPr>
              <w:instrText>‐</w:instrText>
            </w:r>
            <w:r w:rsidRPr="005B0557">
              <w:rPr>
                <w:rFonts w:ascii="Arial" w:hAnsi="Arial" w:cs="Arial"/>
                <w:bCs/>
                <w:color w:val="000000"/>
                <w:sz w:val="20"/>
                <w:szCs w:val="20"/>
              </w:rPr>
              <w:instrText xml:space="preserve">Type Diterpenoids from the Seeds of &lt;i&gt;Caesalpinia bonduc&lt;/i&gt; (L.) Roxb.","volume":"18","author":[{"family":"Cao","given":"Jun"},{"family":"Xu","given":"Yunshao"},{"family":"Lou","given":"Ruohan"},{"family":"Shi","given":"Wei"},{"family":"Chen","given":"Jiali"},{"family":"Gan","given":"Lishe"},{"family":"Lu","given":"Jinjian"},{"family":"Lin","given":"Ligen"}],"issued":{"date-parts":[["2021",9]]}}}],"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[31]</w:t>
            </w:r>
            <w:r w:rsidRPr="005B0557">
              <w:rPr>
                <w:rFonts w:ascii="Arial" w:hAnsi="Arial" w:cs="Arial"/>
                <w:bCs/>
                <w:color w:val="000000"/>
              </w:rPr>
              <w:fldChar w:fldCharType="end"/>
            </w:r>
          </w:p>
        </w:tc>
      </w:tr>
      <w:tr w:rsidR="005B0557" w:rsidRPr="005B0557" w14:paraId="52FFAB57" w14:textId="77777777" w:rsidTr="00772F47">
        <w:trPr>
          <w:trHeight w:val="51"/>
        </w:trPr>
        <w:tc>
          <w:tcPr>
            <w:tcW w:w="1548" w:type="dxa"/>
            <w:hideMark/>
          </w:tcPr>
          <w:p w14:paraId="1DF92AB7"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Diterpenoid</w:t>
            </w:r>
          </w:p>
        </w:tc>
        <w:tc>
          <w:tcPr>
            <w:tcW w:w="3513" w:type="dxa"/>
            <w:hideMark/>
          </w:tcPr>
          <w:p w14:paraId="7AE87C7A" w14:textId="77777777" w:rsidR="005B0557" w:rsidRPr="005B0557" w:rsidRDefault="005B0557" w:rsidP="005B0557">
            <w:pPr>
              <w:jc w:val="center"/>
              <w:rPr>
                <w:rFonts w:ascii="Arial" w:hAnsi="Arial" w:cs="Arial"/>
                <w:bCs/>
                <w:color w:val="000000"/>
                <w:sz w:val="20"/>
                <w:szCs w:val="20"/>
              </w:rPr>
            </w:pPr>
            <w:proofErr w:type="spellStart"/>
            <w:r w:rsidRPr="005B0557">
              <w:rPr>
                <w:rFonts w:ascii="Arial" w:hAnsi="Arial" w:cs="Arial"/>
                <w:bCs/>
                <w:color w:val="000000"/>
                <w:sz w:val="20"/>
                <w:szCs w:val="20"/>
              </w:rPr>
              <w:t>Caesalpinolide</w:t>
            </w:r>
            <w:proofErr w:type="spellEnd"/>
            <w:r w:rsidRPr="005B0557">
              <w:rPr>
                <w:rFonts w:ascii="Arial" w:hAnsi="Arial" w:cs="Arial"/>
                <w:bCs/>
                <w:color w:val="000000"/>
                <w:sz w:val="20"/>
                <w:szCs w:val="20"/>
              </w:rPr>
              <w:t xml:space="preserve"> M</w:t>
            </w:r>
          </w:p>
        </w:tc>
        <w:tc>
          <w:tcPr>
            <w:tcW w:w="1373" w:type="dxa"/>
            <w:hideMark/>
          </w:tcPr>
          <w:p w14:paraId="43FC57E5" w14:textId="77777777" w:rsidR="005B0557" w:rsidRPr="005B0557" w:rsidRDefault="005B0557" w:rsidP="005B0557">
            <w:pPr>
              <w:rPr>
                <w:rFonts w:ascii="Arial" w:hAnsi="Arial" w:cs="Arial"/>
                <w:bCs/>
                <w:color w:val="1C1D1E"/>
                <w:sz w:val="20"/>
                <w:szCs w:val="20"/>
              </w:rPr>
            </w:pPr>
            <w:r w:rsidRPr="005B0557">
              <w:rPr>
                <w:rFonts w:ascii="Arial" w:hAnsi="Arial" w:cs="Arial"/>
                <w:bCs/>
                <w:color w:val="1C1D1E"/>
                <w:sz w:val="20"/>
                <w:szCs w:val="20"/>
              </w:rPr>
              <w:t>508.23085</w:t>
            </w:r>
          </w:p>
        </w:tc>
        <w:tc>
          <w:tcPr>
            <w:tcW w:w="1257" w:type="dxa"/>
            <w:hideMark/>
          </w:tcPr>
          <w:p w14:paraId="42C4C488"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26</w:t>
            </w:r>
            <w:r w:rsidRPr="005B0557">
              <w:rPr>
                <w:rFonts w:ascii="Arial" w:hAnsi="Arial" w:cs="Arial"/>
                <w:bCs/>
                <w:color w:val="000000"/>
                <w:sz w:val="20"/>
                <w:szCs w:val="20"/>
              </w:rPr>
              <w:t>H</w:t>
            </w:r>
            <w:r w:rsidRPr="005B0557">
              <w:rPr>
                <w:rFonts w:ascii="Arial" w:hAnsi="Arial" w:cs="Arial"/>
                <w:bCs/>
                <w:color w:val="000000"/>
                <w:sz w:val="20"/>
                <w:szCs w:val="20"/>
                <w:vertAlign w:val="subscript"/>
              </w:rPr>
              <w:t>36</w:t>
            </w:r>
            <w:r w:rsidRPr="005B0557">
              <w:rPr>
                <w:rFonts w:ascii="Arial" w:hAnsi="Arial" w:cs="Arial"/>
                <w:bCs/>
                <w:color w:val="000000"/>
                <w:sz w:val="20"/>
                <w:szCs w:val="20"/>
              </w:rPr>
              <w:t>O</w:t>
            </w:r>
            <w:r w:rsidRPr="005B0557">
              <w:rPr>
                <w:rFonts w:ascii="Arial" w:hAnsi="Arial" w:cs="Arial"/>
                <w:bCs/>
                <w:color w:val="000000"/>
                <w:sz w:val="20"/>
                <w:szCs w:val="20"/>
                <w:vertAlign w:val="subscript"/>
              </w:rPr>
              <w:t>10</w:t>
            </w:r>
          </w:p>
        </w:tc>
        <w:tc>
          <w:tcPr>
            <w:tcW w:w="1139" w:type="dxa"/>
            <w:noWrap/>
            <w:hideMark/>
          </w:tcPr>
          <w:p w14:paraId="11B4752B"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{"citationID":"i21DwjPt","properties":{"formattedCitation":"[31]","plainCitation":"[31]","noteIndex":0},"citationItems":[{"id":166,"uris":["http://zotero.org/users/local/zN6oOCle/items/HE59X2LY"],"itemData":{"id":166,"type":"article-journal","abstract":"Ten new cassane-type diterpenoids were isolated from the seeds of Caesalpinia bonduc (L.) Roxb., including 6α-hydroxycaesalpinin P (1), 14-epi-caesalpinin E1 (2), 6-deacetylcaesalmin Z (3), 14-epi-caesalmin Z (4), caesalpinolides I (5), K (6), L (7), M (9) and N (10), and 14-epi-neocaesalpin L (8). Their planar structures and absolute configurations were fully determined by comprehensive spectroscopic methods, including 2D NMR and electronic circular dichroism spectra. Compounds 1–4 are tetracyclic cassane diterpenoids possessing a furan ring, and compounds 5 –10 are tetracyclic cassane diterpenoids possessing a fused butenolide moiety. The antiinflammatory and cytotoxic activities of the isolates were evaluated, while none of them showed obvious effects. The current study identified ten new cassane-type diterpenoids from the seeds of C. bonduc (L.) Roxb., which enriched the chemical diversity of the titled herbal medicine.","container-title":"Chemistry &amp; Biodiversity","DOI":"10.1002/cbdv.202100309","ISSN":"1612-1872, 1612-1880","issue":"9","journalAbbreviation":"Chemistry &amp; Biodiversity","language":"en","page":"e2100309","source":"DOI.org (Crossref)","title":"Cassane</w:instrText>
            </w:r>
            <w:r w:rsidRPr="005B0557">
              <w:rPr>
                <w:rFonts w:ascii="Cambria Math" w:hAnsi="Cambria Math" w:cs="Cambria Math"/>
                <w:bCs/>
                <w:color w:val="000000"/>
                <w:sz w:val="20"/>
                <w:szCs w:val="20"/>
              </w:rPr>
              <w:instrText>‐</w:instrText>
            </w:r>
            <w:r w:rsidRPr="005B0557">
              <w:rPr>
                <w:rFonts w:ascii="Arial" w:hAnsi="Arial" w:cs="Arial"/>
                <w:bCs/>
                <w:color w:val="000000"/>
                <w:sz w:val="20"/>
                <w:szCs w:val="20"/>
              </w:rPr>
              <w:instrText xml:space="preserve">Type Diterpenoids from the Seeds of &lt;i&gt;Caesalpinia bonduc&lt;/i&gt; (L.) Roxb.","volume":"18","author":[{"family":"Cao","given":"Jun"},{"family":"Xu","given":"Yunshao"},{"family":"Lou","given":"Ruohan"},{"family":"Shi","given":"Wei"},{"family":"Chen","given":"Jiali"},{"family":"Gan","given":"Lishe"},{"family":"Lu","given":"Jinjian"},{"family":"Lin","given":"Ligen"}],"issued":{"date-parts":[["2021",9]]}}}],"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[31]</w:t>
            </w:r>
            <w:r w:rsidRPr="005B0557">
              <w:rPr>
                <w:rFonts w:ascii="Arial" w:hAnsi="Arial" w:cs="Arial"/>
                <w:bCs/>
                <w:color w:val="000000"/>
              </w:rPr>
              <w:fldChar w:fldCharType="end"/>
            </w:r>
          </w:p>
        </w:tc>
      </w:tr>
      <w:tr w:rsidR="005B0557" w:rsidRPr="005B0557" w14:paraId="5C681B7F" w14:textId="77777777" w:rsidTr="00772F47">
        <w:trPr>
          <w:trHeight w:val="96"/>
        </w:trPr>
        <w:tc>
          <w:tcPr>
            <w:tcW w:w="1548" w:type="dxa"/>
            <w:hideMark/>
          </w:tcPr>
          <w:p w14:paraId="355D15B4"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Diterpenoid</w:t>
            </w:r>
          </w:p>
        </w:tc>
        <w:tc>
          <w:tcPr>
            <w:tcW w:w="3513" w:type="dxa"/>
            <w:hideMark/>
          </w:tcPr>
          <w:p w14:paraId="4F165FD9" w14:textId="77777777" w:rsidR="005B0557" w:rsidRPr="005B0557" w:rsidRDefault="005B0557" w:rsidP="005B0557">
            <w:pPr>
              <w:jc w:val="center"/>
              <w:rPr>
                <w:rFonts w:ascii="Arial" w:hAnsi="Arial" w:cs="Arial"/>
                <w:bCs/>
                <w:color w:val="000000"/>
                <w:sz w:val="20"/>
                <w:szCs w:val="20"/>
              </w:rPr>
            </w:pPr>
            <w:proofErr w:type="spellStart"/>
            <w:r w:rsidRPr="005B0557">
              <w:rPr>
                <w:rFonts w:ascii="Arial" w:hAnsi="Arial" w:cs="Arial"/>
                <w:bCs/>
                <w:color w:val="000000"/>
                <w:sz w:val="20"/>
                <w:szCs w:val="20"/>
              </w:rPr>
              <w:t>Caesalpinolide</w:t>
            </w:r>
            <w:proofErr w:type="spellEnd"/>
            <w:r w:rsidRPr="005B0557">
              <w:rPr>
                <w:rFonts w:ascii="Arial" w:hAnsi="Arial" w:cs="Arial"/>
                <w:bCs/>
                <w:color w:val="000000"/>
                <w:sz w:val="20"/>
                <w:szCs w:val="20"/>
              </w:rPr>
              <w:t xml:space="preserve"> N</w:t>
            </w:r>
          </w:p>
        </w:tc>
        <w:tc>
          <w:tcPr>
            <w:tcW w:w="1373" w:type="dxa"/>
            <w:hideMark/>
          </w:tcPr>
          <w:p w14:paraId="2867F049" w14:textId="77777777" w:rsidR="005B0557" w:rsidRPr="005B0557" w:rsidRDefault="005B0557" w:rsidP="005B0557">
            <w:pPr>
              <w:rPr>
                <w:rFonts w:ascii="Arial" w:hAnsi="Arial" w:cs="Arial"/>
                <w:bCs/>
                <w:color w:val="1C1D1E"/>
                <w:sz w:val="20"/>
                <w:szCs w:val="20"/>
              </w:rPr>
            </w:pPr>
            <w:r w:rsidRPr="005B0557">
              <w:rPr>
                <w:rFonts w:ascii="Arial" w:hAnsi="Arial" w:cs="Arial"/>
                <w:bCs/>
                <w:color w:val="1C1D1E"/>
                <w:sz w:val="20"/>
                <w:szCs w:val="20"/>
              </w:rPr>
              <w:t>494.25158</w:t>
            </w:r>
          </w:p>
        </w:tc>
        <w:tc>
          <w:tcPr>
            <w:tcW w:w="1257" w:type="dxa"/>
            <w:hideMark/>
          </w:tcPr>
          <w:p w14:paraId="3679DBF0"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26</w:t>
            </w:r>
            <w:r w:rsidRPr="005B0557">
              <w:rPr>
                <w:rFonts w:ascii="Arial" w:hAnsi="Arial" w:cs="Arial"/>
                <w:bCs/>
                <w:color w:val="000000"/>
                <w:sz w:val="20"/>
                <w:szCs w:val="20"/>
              </w:rPr>
              <w:t>H</w:t>
            </w:r>
            <w:r w:rsidRPr="005B0557">
              <w:rPr>
                <w:rFonts w:ascii="Arial" w:hAnsi="Arial" w:cs="Arial"/>
                <w:bCs/>
                <w:color w:val="000000"/>
                <w:sz w:val="20"/>
                <w:szCs w:val="20"/>
                <w:vertAlign w:val="subscript"/>
              </w:rPr>
              <w:t>38</w:t>
            </w:r>
            <w:r w:rsidRPr="005B0557">
              <w:rPr>
                <w:rFonts w:ascii="Arial" w:hAnsi="Arial" w:cs="Arial"/>
                <w:bCs/>
                <w:color w:val="000000"/>
                <w:sz w:val="20"/>
                <w:szCs w:val="20"/>
              </w:rPr>
              <w:t>O</w:t>
            </w:r>
            <w:r w:rsidRPr="005B0557">
              <w:rPr>
                <w:rFonts w:ascii="Arial" w:hAnsi="Arial" w:cs="Arial"/>
                <w:bCs/>
                <w:color w:val="000000"/>
                <w:sz w:val="20"/>
                <w:szCs w:val="20"/>
                <w:vertAlign w:val="subscript"/>
              </w:rPr>
              <w:t>9</w:t>
            </w:r>
          </w:p>
        </w:tc>
        <w:tc>
          <w:tcPr>
            <w:tcW w:w="1139" w:type="dxa"/>
            <w:noWrap/>
            <w:hideMark/>
          </w:tcPr>
          <w:p w14:paraId="7BF76199"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{"citationID":"vrvlCivu","properties":{"formattedCitation":"[31]","plainCitation":"[31]","noteIndex":0},"citationItems":[{"id":166,"uris":["http://zotero.org/users/local/zN6oOCle/items/HE59X2LY"],"itemData":{"id":166,"type":"article-journal","abstract":"Ten new cassane-type diterpenoids were isolated from the seeds of Caesalpinia bonduc (L.) Roxb., including 6α-hydroxycaesalpinin P (1), 14-epi-caesalpinin E1 (2), 6-deacetylcaesalmin Z (3), 14-epi-caesalmin Z (4), caesalpinolides I (5), K (6), L (7), M (9) and N (10), and 14-epi-neocaesalpin L (8). Their planar structures and absolute configurations were fully determined by comprehensive spectroscopic methods, including 2D NMR and electronic circular dichroism spectra. Compounds 1–4 are tetracyclic cassane diterpenoids possessing a furan ring, and compounds 5 –10 are tetracyclic cassane diterpenoids possessing a fused butenolide moiety. The antiinflammatory and cytotoxic activities of the isolates were evaluated, while none of them showed obvious effects. The current study identified ten new cassane-type diterpenoids from the seeds of C. bonduc (L.) Roxb., which enriched the chemical diversity of the titled herbal medicine.","container-title":"Chemistry &amp; Biodiversity","DOI":"10.1002/cbdv.202100309","ISSN":"1612-1872, 1612-1880","issue":"9","journalAbbreviation":"Chemistry &amp; Biodiversity","language":"en","page":"e2100309","source":"DOI.org (Crossref)","title":"Cassane</w:instrText>
            </w:r>
            <w:r w:rsidRPr="005B0557">
              <w:rPr>
                <w:rFonts w:ascii="Cambria Math" w:hAnsi="Cambria Math" w:cs="Cambria Math"/>
                <w:bCs/>
                <w:color w:val="000000"/>
                <w:sz w:val="20"/>
                <w:szCs w:val="20"/>
              </w:rPr>
              <w:instrText>‐</w:instrText>
            </w:r>
            <w:r w:rsidRPr="005B0557">
              <w:rPr>
                <w:rFonts w:ascii="Arial" w:hAnsi="Arial" w:cs="Arial"/>
                <w:bCs/>
                <w:color w:val="000000"/>
                <w:sz w:val="20"/>
                <w:szCs w:val="20"/>
              </w:rPr>
              <w:instrText xml:space="preserve">Type Diterpenoids from the Seeds of &lt;i&gt;Caesalpinia bonduc&lt;/i&gt; (L.) Roxb.","volume":"18","author":[{"family":"Cao","given":"Jun"},{"family":"Xu","given":"Yunshao"},{"family":"Lou","given":"Ruohan"},{"family":"Shi","given":"Wei"},{"family":"Chen","given":"Jiali"},{"family":"Gan","given":"Lishe"},{"family":"Lu","given":"Jinjian"},{"family":"Lin","given":"Ligen"}],"issued":{"date-parts":[["2021",9]]}}}],"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[31]</w:t>
            </w:r>
            <w:r w:rsidRPr="005B0557">
              <w:rPr>
                <w:rFonts w:ascii="Arial" w:hAnsi="Arial" w:cs="Arial"/>
                <w:bCs/>
                <w:color w:val="000000"/>
              </w:rPr>
              <w:fldChar w:fldCharType="end"/>
            </w:r>
          </w:p>
        </w:tc>
      </w:tr>
      <w:tr w:rsidR="005B0557" w:rsidRPr="005B0557" w14:paraId="6F0CC046" w14:textId="77777777" w:rsidTr="00772F47">
        <w:trPr>
          <w:trHeight w:val="143"/>
        </w:trPr>
        <w:tc>
          <w:tcPr>
            <w:tcW w:w="1548" w:type="dxa"/>
            <w:hideMark/>
          </w:tcPr>
          <w:p w14:paraId="20F3CD27"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Diterpenoid</w:t>
            </w:r>
          </w:p>
        </w:tc>
        <w:tc>
          <w:tcPr>
            <w:tcW w:w="3513" w:type="dxa"/>
            <w:hideMark/>
          </w:tcPr>
          <w:p w14:paraId="441207DE"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14- e</w:t>
            </w:r>
            <w:r w:rsidRPr="005B0557">
              <w:rPr>
                <w:rFonts w:ascii="Arial" w:hAnsi="Arial" w:cs="Arial"/>
                <w:bCs/>
                <w:i/>
                <w:iCs/>
                <w:color w:val="000000"/>
                <w:sz w:val="20"/>
                <w:szCs w:val="20"/>
              </w:rPr>
              <w:t>pi</w:t>
            </w:r>
            <w:r w:rsidRPr="005B0557">
              <w:rPr>
                <w:rFonts w:ascii="Arial" w:hAnsi="Arial" w:cs="Arial"/>
                <w:bCs/>
                <w:color w:val="000000"/>
                <w:sz w:val="20"/>
                <w:szCs w:val="20"/>
              </w:rPr>
              <w:t> -</w:t>
            </w:r>
            <w:proofErr w:type="spellStart"/>
            <w:r w:rsidRPr="005B0557">
              <w:rPr>
                <w:rFonts w:ascii="Arial" w:hAnsi="Arial" w:cs="Arial"/>
                <w:bCs/>
                <w:color w:val="000000"/>
                <w:sz w:val="20"/>
                <w:szCs w:val="20"/>
              </w:rPr>
              <w:t>neocaesalpin</w:t>
            </w:r>
            <w:proofErr w:type="spellEnd"/>
            <w:r w:rsidRPr="005B0557">
              <w:rPr>
                <w:rFonts w:ascii="Arial" w:hAnsi="Arial" w:cs="Arial"/>
                <w:bCs/>
                <w:color w:val="000000"/>
                <w:sz w:val="20"/>
                <w:szCs w:val="20"/>
              </w:rPr>
              <w:t xml:space="preserve"> L</w:t>
            </w:r>
          </w:p>
        </w:tc>
        <w:tc>
          <w:tcPr>
            <w:tcW w:w="1373" w:type="dxa"/>
            <w:hideMark/>
          </w:tcPr>
          <w:p w14:paraId="02C49A0E" w14:textId="77777777" w:rsidR="005B0557" w:rsidRPr="005B0557" w:rsidRDefault="005B0557" w:rsidP="005B0557">
            <w:pPr>
              <w:rPr>
                <w:rFonts w:ascii="Arial" w:hAnsi="Arial" w:cs="Arial"/>
                <w:bCs/>
                <w:color w:val="1C1D1E"/>
                <w:sz w:val="20"/>
                <w:szCs w:val="20"/>
              </w:rPr>
            </w:pPr>
            <w:r w:rsidRPr="005B0557">
              <w:rPr>
                <w:rFonts w:ascii="Arial" w:hAnsi="Arial" w:cs="Arial"/>
                <w:bCs/>
                <w:color w:val="1C1D1E"/>
                <w:sz w:val="20"/>
                <w:szCs w:val="20"/>
              </w:rPr>
              <w:t>524.22576</w:t>
            </w:r>
          </w:p>
        </w:tc>
        <w:tc>
          <w:tcPr>
            <w:tcW w:w="1257" w:type="dxa"/>
            <w:hideMark/>
          </w:tcPr>
          <w:p w14:paraId="4B56CCB9"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26</w:t>
            </w:r>
            <w:r w:rsidRPr="005B0557">
              <w:rPr>
                <w:rFonts w:ascii="Arial" w:hAnsi="Arial" w:cs="Arial"/>
                <w:bCs/>
                <w:color w:val="000000"/>
                <w:sz w:val="20"/>
                <w:szCs w:val="20"/>
              </w:rPr>
              <w:t>H</w:t>
            </w:r>
            <w:r w:rsidRPr="005B0557">
              <w:rPr>
                <w:rFonts w:ascii="Arial" w:hAnsi="Arial" w:cs="Arial"/>
                <w:bCs/>
                <w:color w:val="000000"/>
                <w:sz w:val="20"/>
                <w:szCs w:val="20"/>
                <w:vertAlign w:val="subscript"/>
              </w:rPr>
              <w:t>36</w:t>
            </w:r>
            <w:r w:rsidRPr="005B0557">
              <w:rPr>
                <w:rFonts w:ascii="Arial" w:hAnsi="Arial" w:cs="Arial"/>
                <w:bCs/>
                <w:color w:val="000000"/>
                <w:sz w:val="20"/>
                <w:szCs w:val="20"/>
              </w:rPr>
              <w:t>O</w:t>
            </w:r>
            <w:r w:rsidRPr="005B0557">
              <w:rPr>
                <w:rFonts w:ascii="Arial" w:hAnsi="Arial" w:cs="Arial"/>
                <w:bCs/>
                <w:color w:val="000000"/>
                <w:sz w:val="20"/>
                <w:szCs w:val="20"/>
                <w:vertAlign w:val="subscript"/>
              </w:rPr>
              <w:t>11</w:t>
            </w:r>
          </w:p>
        </w:tc>
        <w:tc>
          <w:tcPr>
            <w:tcW w:w="1139" w:type="dxa"/>
            <w:noWrap/>
            <w:hideMark/>
          </w:tcPr>
          <w:p w14:paraId="5BF8B38B"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{"citationID":"O9F1O8eA","properties":{"formattedCitation":"[31]","plainCitation":"[31]","noteIndex":0},"citationItems":[{"id":166,"uris":["http://zotero.org/users/local/zN6oOCle/items/HE59X2LY"],"itemData":{"id":166,"type":"article-journal","abstract":"Ten new cassane-type diterpenoids were isolated from the seeds of Caesalpinia bonduc (L.) Roxb., including 6α-hydroxycaesalpinin P (1), 14-epi-caesalpinin E1 (2), 6-deacetylcaesalmin Z (3), 14-epi-caesalmin Z (4), caesalpinolides I (5), K (6), L (7), M (9) and N (10), and 14-epi-neocaesalpin L (8). Their planar structures and absolute configurations were fully determined by comprehensive spectroscopic methods, including 2D NMR and electronic circular dichroism spectra. Compounds 1–4 are tetracyclic cassane diterpenoids possessing a furan ring, and compounds 5 –10 are tetracyclic cassane diterpenoids possessing a fused butenolide moiety. The antiinflammatory and cytotoxic activities of the isolates were evaluated, while none of them showed obvious effects. The current study identified ten new cassane-type diterpenoids from the seeds of C. bonduc (L.) Roxb., which enriched the chemical diversity of the titled herbal medicine.","container-title":"Chemistry &amp; Biodiversity","DOI":"10.1002/cbdv.202100309","ISSN":"1612-1872, 1612-1880","issue":"9","journalAbbreviation":"Chemistry &amp; Biodiversity","language":"en","page":"e2100309","source":"DOI.org (Crossref)","title":"Cassane</w:instrText>
            </w:r>
            <w:r w:rsidRPr="005B0557">
              <w:rPr>
                <w:rFonts w:ascii="Cambria Math" w:hAnsi="Cambria Math" w:cs="Cambria Math"/>
                <w:bCs/>
                <w:color w:val="000000"/>
                <w:sz w:val="20"/>
                <w:szCs w:val="20"/>
              </w:rPr>
              <w:instrText>‐</w:instrText>
            </w:r>
            <w:r w:rsidRPr="005B0557">
              <w:rPr>
                <w:rFonts w:ascii="Arial" w:hAnsi="Arial" w:cs="Arial"/>
                <w:bCs/>
                <w:color w:val="000000"/>
                <w:sz w:val="20"/>
                <w:szCs w:val="20"/>
              </w:rPr>
              <w:instrText xml:space="preserve">Type Diterpenoids from the Seeds of &lt;i&gt;Caesalpinia bonduc&lt;/i&gt; (L.) Roxb.","volume":"18","author":[{"family":"Cao","given":"Jun"},{"family":"Xu","given":"Yunshao"},{"family":"Lou","given":"Ruohan"},{"family":"Shi","given":"Wei"},{"family":"Chen","given":"Jiali"},{"family":"Gan","given":"Lishe"},{"family":"Lu","given":"Jinjian"},{"family":"Lin","given":"Ligen"}],"issued":{"date-parts":[["2021",9]]}}}],"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[31]</w:t>
            </w:r>
            <w:r w:rsidRPr="005B0557">
              <w:rPr>
                <w:rFonts w:ascii="Arial" w:hAnsi="Arial" w:cs="Arial"/>
                <w:bCs/>
                <w:color w:val="000000"/>
              </w:rPr>
              <w:fldChar w:fldCharType="end"/>
            </w:r>
          </w:p>
        </w:tc>
      </w:tr>
      <w:tr w:rsidR="005B0557" w:rsidRPr="005B0557" w14:paraId="46EA3432" w14:textId="77777777" w:rsidTr="00772F47">
        <w:trPr>
          <w:trHeight w:val="188"/>
        </w:trPr>
        <w:tc>
          <w:tcPr>
            <w:tcW w:w="1548" w:type="dxa"/>
            <w:hideMark/>
          </w:tcPr>
          <w:p w14:paraId="57392308"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Diterpenoid</w:t>
            </w:r>
          </w:p>
        </w:tc>
        <w:tc>
          <w:tcPr>
            <w:tcW w:w="3513" w:type="dxa"/>
            <w:hideMark/>
          </w:tcPr>
          <w:p w14:paraId="4601CF6F" w14:textId="77777777" w:rsidR="005B0557" w:rsidRPr="005B0557" w:rsidRDefault="005B0557" w:rsidP="005B0557">
            <w:pPr>
              <w:jc w:val="center"/>
              <w:rPr>
                <w:rFonts w:ascii="Arial" w:hAnsi="Arial" w:cs="Arial"/>
                <w:bCs/>
                <w:color w:val="1F1F1F"/>
                <w:sz w:val="20"/>
                <w:szCs w:val="20"/>
              </w:rPr>
            </w:pPr>
            <w:proofErr w:type="spellStart"/>
            <w:r w:rsidRPr="005B0557">
              <w:rPr>
                <w:rFonts w:ascii="Arial" w:hAnsi="Arial" w:cs="Arial"/>
                <w:bCs/>
                <w:color w:val="1F1F1F"/>
                <w:sz w:val="20"/>
                <w:szCs w:val="20"/>
              </w:rPr>
              <w:t>Norcaesalpinin</w:t>
            </w:r>
            <w:proofErr w:type="spellEnd"/>
            <w:r w:rsidRPr="005B0557">
              <w:rPr>
                <w:rFonts w:ascii="Arial" w:hAnsi="Arial" w:cs="Arial"/>
                <w:bCs/>
                <w:color w:val="1F1F1F"/>
                <w:sz w:val="20"/>
                <w:szCs w:val="20"/>
              </w:rPr>
              <w:t xml:space="preserve"> O</w:t>
            </w:r>
          </w:p>
        </w:tc>
        <w:tc>
          <w:tcPr>
            <w:tcW w:w="1373" w:type="dxa"/>
            <w:hideMark/>
          </w:tcPr>
          <w:p w14:paraId="4E7FB3E2"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360.19367</w:t>
            </w:r>
          </w:p>
        </w:tc>
        <w:tc>
          <w:tcPr>
            <w:tcW w:w="1257" w:type="dxa"/>
            <w:hideMark/>
          </w:tcPr>
          <w:p w14:paraId="1424C7C9"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 xml:space="preserve">  C</w:t>
            </w:r>
            <w:r w:rsidRPr="005B0557">
              <w:rPr>
                <w:rFonts w:ascii="Arial" w:hAnsi="Arial" w:cs="Arial"/>
                <w:bCs/>
                <w:color w:val="000000"/>
                <w:sz w:val="20"/>
                <w:szCs w:val="20"/>
                <w:vertAlign w:val="subscript"/>
              </w:rPr>
              <w:t>21</w:t>
            </w:r>
            <w:r w:rsidRPr="005B0557">
              <w:rPr>
                <w:rFonts w:ascii="Arial" w:hAnsi="Arial" w:cs="Arial"/>
                <w:bCs/>
                <w:color w:val="000000"/>
                <w:sz w:val="20"/>
                <w:szCs w:val="20"/>
              </w:rPr>
              <w:t>H</w:t>
            </w:r>
            <w:r w:rsidRPr="005B0557">
              <w:rPr>
                <w:rFonts w:ascii="Arial" w:hAnsi="Arial" w:cs="Arial"/>
                <w:bCs/>
                <w:color w:val="000000"/>
                <w:sz w:val="20"/>
                <w:szCs w:val="20"/>
                <w:vertAlign w:val="subscript"/>
              </w:rPr>
              <w:t>28</w:t>
            </w:r>
            <w:r w:rsidRPr="005B0557">
              <w:rPr>
                <w:rFonts w:ascii="Arial" w:hAnsi="Arial" w:cs="Arial"/>
                <w:bCs/>
                <w:color w:val="000000"/>
                <w:sz w:val="20"/>
                <w:szCs w:val="20"/>
              </w:rPr>
              <w:t>O</w:t>
            </w:r>
            <w:r w:rsidRPr="005B0557">
              <w:rPr>
                <w:rFonts w:ascii="Arial" w:hAnsi="Arial" w:cs="Arial"/>
                <w:bCs/>
                <w:color w:val="000000"/>
                <w:sz w:val="20"/>
                <w:szCs w:val="20"/>
                <w:vertAlign w:val="subscript"/>
              </w:rPr>
              <w:t>5</w:t>
            </w:r>
          </w:p>
        </w:tc>
        <w:tc>
          <w:tcPr>
            <w:tcW w:w="1139" w:type="dxa"/>
            <w:noWrap/>
            <w:hideMark/>
          </w:tcPr>
          <w:p w14:paraId="621125F6"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{"citationID":"RXtVyFBg","properties":{"formattedCitation":"[32]","plainCitation":"[32]","noteIndex":0},"citationItems":[{"id":162,"uris":["http://zotero.org/users/local/zN6oOCle/items/7H37KZKW"],"itemData":{"id":162,"type":"article-journal","abstract":"In this paper, chemical investigation on the chloroform soluble fraction of seed kernels of Caesalpinia bonduc resulted in the isolation of five new cassane diterpenoids: norcaesalpinin O (1), norcaesalpinin P (2), caesalpinin MQ (3), caesall O/P (4/5) and seven known compounds (6–12). Compounds structures were elucidated by 1H NMR, 13C NMR, 2D NMR, HR-MS and ECD (electronic circular dichroism) spectral analysis. The characters for new compounds with the presence of an aromatized C ring or demethyl group at C-17 position in the structures were found. By means of bioactive screenings, the inhibitory effect on type-4 phosphodiesterase (PDE4, the target protein of asthma disease) and nuclear factor-kappa B (NF-κB) expression were valued. Compound 1 was found to exhibit moderate inhibitory activity on PDE4 and much better binding affinity than other structures by docking studies for interaction analyzing. Compounds 6, 10 and 11 displayed considerable inhibitory strength against NF-κB expression with inhibitory ratio 48.6%, 42.9% and 37.1% at 10 µM, respectively. The isolation of cassane-type diterpenoids with anti-inflammation activity from C. bonduc implied that this plant might be a good source for anti-inflammation agents finding.","container-title":"Bioorganic Chemistry","DOI":"10.1016/j.bioorg.2020.103573","ISSN":"00452068","journalAbbreviation":"Bioorganic Chemistry","language":"en","page":"103573","source":"DOI.org (Crossref)","title":"New cassane-type diterpenoids from kernels of Caesalpinia bonduc (Linn.) Roxb. and their inhibitory activities on phosphodiesterase (PDE) and nuclear factor-kappa B (NF-κB) expression","volume":"96","author":[{"family":"Liu","given":"Ting"},{"family":"Wang","given":"Miao"},{"family":"Qi","given":"Shizhou"},{"family":"Shen","given":"Xueying"},{"family":"Wang","given":"Ying"},{"family":"Jing","given":"Wenhua"},{"family":"Yang","given":"Yiren"},{"family":"Li","given":"Xianzhe"},{"family":"Gao","given":"Huiyuan"}],"issued":{"date-parts":[["2020",3]]}}}],"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[32]</w:t>
            </w:r>
            <w:r w:rsidRPr="005B0557">
              <w:rPr>
                <w:rFonts w:ascii="Arial" w:hAnsi="Arial" w:cs="Arial"/>
                <w:bCs/>
                <w:color w:val="000000"/>
              </w:rPr>
              <w:fldChar w:fldCharType="end"/>
            </w:r>
          </w:p>
        </w:tc>
      </w:tr>
      <w:tr w:rsidR="005B0557" w:rsidRPr="005B0557" w14:paraId="65DD1E48" w14:textId="77777777" w:rsidTr="00772F47">
        <w:trPr>
          <w:trHeight w:val="235"/>
        </w:trPr>
        <w:tc>
          <w:tcPr>
            <w:tcW w:w="1548" w:type="dxa"/>
            <w:hideMark/>
          </w:tcPr>
          <w:p w14:paraId="21E1363C"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Diterpenoid</w:t>
            </w:r>
          </w:p>
        </w:tc>
        <w:tc>
          <w:tcPr>
            <w:tcW w:w="3513" w:type="dxa"/>
            <w:hideMark/>
          </w:tcPr>
          <w:p w14:paraId="57EA6DFE" w14:textId="77777777" w:rsidR="005B0557" w:rsidRPr="005B0557" w:rsidRDefault="005B0557" w:rsidP="005B0557">
            <w:pPr>
              <w:jc w:val="center"/>
              <w:rPr>
                <w:rFonts w:ascii="Arial" w:hAnsi="Arial" w:cs="Arial"/>
                <w:bCs/>
                <w:color w:val="1F1F1F"/>
                <w:sz w:val="20"/>
                <w:szCs w:val="20"/>
              </w:rPr>
            </w:pPr>
            <w:proofErr w:type="spellStart"/>
            <w:r w:rsidRPr="005B0557">
              <w:rPr>
                <w:rFonts w:ascii="Arial" w:hAnsi="Arial" w:cs="Arial"/>
                <w:bCs/>
                <w:color w:val="1F1F1F"/>
                <w:sz w:val="20"/>
                <w:szCs w:val="20"/>
              </w:rPr>
              <w:t>Norcaesalpinin</w:t>
            </w:r>
            <w:proofErr w:type="spellEnd"/>
            <w:r w:rsidRPr="005B0557">
              <w:rPr>
                <w:rFonts w:ascii="Arial" w:hAnsi="Arial" w:cs="Arial"/>
                <w:bCs/>
                <w:color w:val="1F1F1F"/>
                <w:sz w:val="20"/>
                <w:szCs w:val="20"/>
              </w:rPr>
              <w:t xml:space="preserve"> P</w:t>
            </w:r>
          </w:p>
        </w:tc>
        <w:tc>
          <w:tcPr>
            <w:tcW w:w="1373" w:type="dxa"/>
            <w:hideMark/>
          </w:tcPr>
          <w:p w14:paraId="578A8D14"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418.19915</w:t>
            </w:r>
          </w:p>
        </w:tc>
        <w:tc>
          <w:tcPr>
            <w:tcW w:w="1257" w:type="dxa"/>
            <w:hideMark/>
          </w:tcPr>
          <w:p w14:paraId="79531001"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 xml:space="preserve"> C</w:t>
            </w:r>
            <w:r w:rsidRPr="005B0557">
              <w:rPr>
                <w:rFonts w:ascii="Arial" w:hAnsi="Arial" w:cs="Arial"/>
                <w:bCs/>
                <w:color w:val="000000"/>
                <w:sz w:val="20"/>
                <w:szCs w:val="20"/>
                <w:vertAlign w:val="subscript"/>
              </w:rPr>
              <w:t>23</w:t>
            </w:r>
            <w:r w:rsidRPr="005B0557">
              <w:rPr>
                <w:rFonts w:ascii="Arial" w:hAnsi="Arial" w:cs="Arial"/>
                <w:bCs/>
                <w:color w:val="000000"/>
                <w:sz w:val="20"/>
                <w:szCs w:val="20"/>
              </w:rPr>
              <w:t>H</w:t>
            </w:r>
            <w:r w:rsidRPr="005B0557">
              <w:rPr>
                <w:rFonts w:ascii="Arial" w:hAnsi="Arial" w:cs="Arial"/>
                <w:bCs/>
                <w:color w:val="000000"/>
                <w:sz w:val="20"/>
                <w:szCs w:val="20"/>
                <w:vertAlign w:val="subscript"/>
              </w:rPr>
              <w:t>30</w:t>
            </w:r>
            <w:r w:rsidRPr="005B0557">
              <w:rPr>
                <w:rFonts w:ascii="Arial" w:hAnsi="Arial" w:cs="Arial"/>
                <w:bCs/>
                <w:color w:val="000000"/>
                <w:sz w:val="20"/>
                <w:szCs w:val="20"/>
              </w:rPr>
              <w:t>O</w:t>
            </w:r>
            <w:r w:rsidRPr="005B0557">
              <w:rPr>
                <w:rFonts w:ascii="Arial" w:hAnsi="Arial" w:cs="Arial"/>
                <w:bCs/>
                <w:color w:val="000000"/>
                <w:sz w:val="20"/>
                <w:szCs w:val="20"/>
                <w:vertAlign w:val="subscript"/>
              </w:rPr>
              <w:t>7</w:t>
            </w:r>
          </w:p>
        </w:tc>
        <w:tc>
          <w:tcPr>
            <w:tcW w:w="1139" w:type="dxa"/>
            <w:noWrap/>
            <w:hideMark/>
          </w:tcPr>
          <w:p w14:paraId="0299EB1B"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{"citationID":"NDulmFAy","properties":{"formattedCitation":"[32]","plainCitation":"[32]","noteIndex":0},"citationItems":[{"id":162,"uris":["http://zotero.org/users/local/zN6oOCle/items/7H37KZKW"],"itemData":{"id":162,"type":"article-journal","abstract":"In this paper, chemical investigation on the chloroform soluble fraction of seed kernels of Caesalpinia bonduc resulted in the isolation of five new cassane diterpenoids: norcaesalpinin O (1), norcaesalpinin P (2), caesalpinin MQ (3), caesall O/P (4/5) and seven known compounds (6–12). Compounds structures were elucidated by 1H NMR, 13C NMR, 2D NMR, HR-MS and ECD (electronic circular dichroism) spectral analysis. The characters for new compounds with the presence of an aromatized C ring or demethyl group at C-17 position in the structures were found. By means of bioactive screenings, the inhibitory effect on type-4 phosphodiesterase (PDE4, the target protein of asthma disease) and nuclear factor-kappa B (NF-κB) expression were valued. Compound 1 was found to exhibit moderate inhibitory activity on PDE4 and much better binding affinity than other structures by docking studies for interaction analyzing. Compounds 6, 10 and 11 displayed considerable inhibitory strength against NF-κB expression with inhibitory ratio 48.6%, 42.9% and 37.1% at 10 µM, respectively. The isolation of cassane-type diterpenoids with anti-inflammation activity from C. bonduc implied that this plant might be a good source for anti-inflammation agents finding.","container-title":"Bioorganic Chemistry","DOI":"10.1016/j.bioorg.2020.103573","ISSN":"00452068","journalAbbreviation":"Bioorganic Chemistry","language":"en","page":"103573","source":"DOI.org (Crossref)","title":"New cassane-type diterpenoids from kernels of Caesalpinia bonduc (Linn.) Roxb. and their inhibitory activities on phosphodiesterase (PDE) and nuclear factor-kappa B (NF-κB) expression","volume":"96","author":[{"family":"Liu","given":"Ting"},{"family":"Wang","given":"Miao"},{"family":"Qi","given":"Shizhou"},{"family":"Shen","given":"Xueying"},{"family":"Wang","given":"Ying"},{"family":"Jing","given":"Wenhua"},{"family":"Yang","given":"Yiren"},{"family":"Li","given":"Xianzhe"},{"family":"Gao","given":"Huiyuan"}],"issued":{"date-parts":[["2020",3]]}}}],"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[32]</w:t>
            </w:r>
            <w:r w:rsidRPr="005B0557">
              <w:rPr>
                <w:rFonts w:ascii="Arial" w:hAnsi="Arial" w:cs="Arial"/>
                <w:bCs/>
                <w:color w:val="000000"/>
              </w:rPr>
              <w:fldChar w:fldCharType="end"/>
            </w:r>
          </w:p>
        </w:tc>
      </w:tr>
      <w:tr w:rsidR="005B0557" w:rsidRPr="005B0557" w14:paraId="21DB5366" w14:textId="77777777" w:rsidTr="00772F47">
        <w:trPr>
          <w:trHeight w:val="125"/>
        </w:trPr>
        <w:tc>
          <w:tcPr>
            <w:tcW w:w="1548" w:type="dxa"/>
            <w:hideMark/>
          </w:tcPr>
          <w:p w14:paraId="6EDFA831"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Diterpenoid</w:t>
            </w:r>
          </w:p>
        </w:tc>
        <w:tc>
          <w:tcPr>
            <w:tcW w:w="3513" w:type="dxa"/>
            <w:hideMark/>
          </w:tcPr>
          <w:p w14:paraId="15445032" w14:textId="77777777" w:rsidR="005B0557" w:rsidRPr="005B0557" w:rsidRDefault="005B0557" w:rsidP="005B0557">
            <w:pPr>
              <w:jc w:val="center"/>
              <w:rPr>
                <w:rFonts w:ascii="Arial" w:hAnsi="Arial" w:cs="Arial"/>
                <w:bCs/>
                <w:color w:val="1F1F1F"/>
                <w:sz w:val="20"/>
                <w:szCs w:val="20"/>
              </w:rPr>
            </w:pPr>
            <w:proofErr w:type="spellStart"/>
            <w:r w:rsidRPr="005B0557">
              <w:rPr>
                <w:rFonts w:ascii="Arial" w:hAnsi="Arial" w:cs="Arial"/>
                <w:bCs/>
                <w:color w:val="1F1F1F"/>
                <w:sz w:val="20"/>
                <w:szCs w:val="20"/>
              </w:rPr>
              <w:t>Caesalpinin</w:t>
            </w:r>
            <w:proofErr w:type="spellEnd"/>
            <w:r w:rsidRPr="005B0557">
              <w:rPr>
                <w:rFonts w:ascii="Arial" w:hAnsi="Arial" w:cs="Arial"/>
                <w:bCs/>
                <w:color w:val="1F1F1F"/>
                <w:sz w:val="20"/>
                <w:szCs w:val="20"/>
              </w:rPr>
              <w:t xml:space="preserve"> MQ</w:t>
            </w:r>
          </w:p>
        </w:tc>
        <w:tc>
          <w:tcPr>
            <w:tcW w:w="1373" w:type="dxa"/>
            <w:hideMark/>
          </w:tcPr>
          <w:p w14:paraId="78C55352"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474.22537</w:t>
            </w:r>
          </w:p>
        </w:tc>
        <w:tc>
          <w:tcPr>
            <w:tcW w:w="1257" w:type="dxa"/>
            <w:hideMark/>
          </w:tcPr>
          <w:p w14:paraId="451A63BB"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 xml:space="preserve"> C</w:t>
            </w:r>
            <w:r w:rsidRPr="005B0557">
              <w:rPr>
                <w:rFonts w:ascii="Arial" w:hAnsi="Arial" w:cs="Arial"/>
                <w:bCs/>
                <w:color w:val="000000"/>
                <w:sz w:val="20"/>
                <w:szCs w:val="20"/>
                <w:vertAlign w:val="subscript"/>
              </w:rPr>
              <w:t>26</w:t>
            </w:r>
            <w:r w:rsidRPr="005B0557">
              <w:rPr>
                <w:rFonts w:ascii="Arial" w:hAnsi="Arial" w:cs="Arial"/>
                <w:bCs/>
                <w:color w:val="000000"/>
                <w:sz w:val="20"/>
                <w:szCs w:val="20"/>
              </w:rPr>
              <w:t>H</w:t>
            </w:r>
            <w:r w:rsidRPr="005B0557">
              <w:rPr>
                <w:rFonts w:ascii="Arial" w:hAnsi="Arial" w:cs="Arial"/>
                <w:bCs/>
                <w:color w:val="000000"/>
                <w:sz w:val="20"/>
                <w:szCs w:val="20"/>
                <w:vertAlign w:val="subscript"/>
              </w:rPr>
              <w:t>34</w:t>
            </w:r>
            <w:r w:rsidRPr="005B0557">
              <w:rPr>
                <w:rFonts w:ascii="Arial" w:hAnsi="Arial" w:cs="Arial"/>
                <w:bCs/>
                <w:color w:val="000000"/>
                <w:sz w:val="20"/>
                <w:szCs w:val="20"/>
              </w:rPr>
              <w:t>O</w:t>
            </w:r>
            <w:r w:rsidRPr="005B0557">
              <w:rPr>
                <w:rFonts w:ascii="Arial" w:hAnsi="Arial" w:cs="Arial"/>
                <w:bCs/>
                <w:color w:val="000000"/>
                <w:sz w:val="20"/>
                <w:szCs w:val="20"/>
                <w:vertAlign w:val="subscript"/>
              </w:rPr>
              <w:t>8</w:t>
            </w:r>
          </w:p>
        </w:tc>
        <w:tc>
          <w:tcPr>
            <w:tcW w:w="1139" w:type="dxa"/>
            <w:noWrap/>
            <w:hideMark/>
          </w:tcPr>
          <w:p w14:paraId="2070C8FD"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{"citationID":"4nhdyTOx","properties":{"formattedCitation":"[32]","plainCitation":"[32]","noteIndex":0},"citationItems":[{"id":162,"uris":["http://zotero.org/users/local/zN6oOCle/items/7H37KZKW"],"itemData":{"id":162,"type":"article-journal","abstract":"In this paper, chemical investigation on the chloroform soluble fraction of seed kernels of Caesalpinia bonduc resulted in the isolation of five new cassane diterpenoids: norcaesalpinin O (1), norcaesalpinin P (2), caesalpinin MQ (3), caesall O/P (4/5) and seven known compounds (6–12). Compounds structures were elucidated by 1H NMR, 13C NMR, 2D NMR, HR-MS and ECD (electronic circular dichroism) spectral analysis. The characters for new compounds with the presence of an aromatized C ring or demethyl group at C-17 position in the structures were found. By means of bioactive screenings, the inhibitory effect on type-4 phosphodiesterase (PDE4, the target protein of asthma disease) and nuclear factor-kappa B (NF-κB) expression were valued. Compound 1 was found to exhibit moderate inhibitory activity on PDE4 and much better binding affinity than other structures by docking studies for interaction analyzing. Compounds 6, 10 and 11 displayed considerable inhibitory strength against NF-κB expression with inhibitory ratio 48.6%, 42.9% and 37.1% at 10 µM, respectively. The isolation of cassane-type diterpenoids with anti-inflammation activity from C. bonduc implied that this plant might be a good source for anti-inflammation agents finding.","container-title":"Bioorganic Chemistry","DOI":"10.1016/j.bioorg.2020.103573","ISSN":"00452068","journalAbbreviation":"Bioorganic Chemistry","language":"en","page":"103573","source":"DOI.org (Crossref)","title":"New cassane-type diterpenoids from kernels of Caesalpinia bonduc (Linn.) Roxb. and their inhibitory activities on phosphodiesterase (PDE) and nuclear factor-kappa B (NF-κB) expression","volume":"96","author":[{"family":"Liu","given":"Ting"},{"family":"Wang","given":"Miao"},{"family":"Qi","given":"Shizhou"},{"family":"Shen","given":"Xueying"},{"family":"Wang","given":"Ying"},{"family":"Jing","given":"Wenhua"},{"family":"Yang","given":"Yiren"},{"family":"Li","given":"Xianzhe"},{"family":"Gao","given":"Huiyuan"}],"issued":{"date-parts":[["2020",3]]}}}],"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[32]</w:t>
            </w:r>
            <w:r w:rsidRPr="005B0557">
              <w:rPr>
                <w:rFonts w:ascii="Arial" w:hAnsi="Arial" w:cs="Arial"/>
                <w:bCs/>
                <w:color w:val="000000"/>
              </w:rPr>
              <w:fldChar w:fldCharType="end"/>
            </w:r>
          </w:p>
        </w:tc>
      </w:tr>
      <w:tr w:rsidR="005B0557" w:rsidRPr="005B0557" w14:paraId="7B349BDE" w14:textId="77777777" w:rsidTr="00F43960">
        <w:trPr>
          <w:trHeight w:val="50"/>
        </w:trPr>
        <w:tc>
          <w:tcPr>
            <w:tcW w:w="1548" w:type="dxa"/>
            <w:hideMark/>
          </w:tcPr>
          <w:p w14:paraId="761B4073"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Diterpenoid</w:t>
            </w:r>
          </w:p>
        </w:tc>
        <w:tc>
          <w:tcPr>
            <w:tcW w:w="3513" w:type="dxa"/>
            <w:hideMark/>
          </w:tcPr>
          <w:p w14:paraId="0E847829" w14:textId="77777777" w:rsidR="005B0557" w:rsidRPr="005B0557" w:rsidRDefault="005B0557" w:rsidP="005B0557">
            <w:pPr>
              <w:jc w:val="center"/>
              <w:rPr>
                <w:rFonts w:ascii="Arial" w:hAnsi="Arial" w:cs="Arial"/>
                <w:bCs/>
                <w:color w:val="1F1F1F"/>
                <w:sz w:val="20"/>
                <w:szCs w:val="20"/>
              </w:rPr>
            </w:pPr>
            <w:proofErr w:type="spellStart"/>
            <w:r w:rsidRPr="005B0557">
              <w:rPr>
                <w:rFonts w:ascii="Arial" w:hAnsi="Arial" w:cs="Arial"/>
                <w:bCs/>
                <w:color w:val="1F1F1F"/>
                <w:sz w:val="20"/>
                <w:szCs w:val="20"/>
              </w:rPr>
              <w:t>Caesall</w:t>
            </w:r>
            <w:proofErr w:type="spellEnd"/>
            <w:r w:rsidRPr="005B0557">
              <w:rPr>
                <w:rFonts w:ascii="Arial" w:hAnsi="Arial" w:cs="Arial"/>
                <w:bCs/>
                <w:color w:val="1F1F1F"/>
                <w:sz w:val="20"/>
                <w:szCs w:val="20"/>
              </w:rPr>
              <w:t xml:space="preserve"> O</w:t>
            </w:r>
          </w:p>
        </w:tc>
        <w:tc>
          <w:tcPr>
            <w:tcW w:w="1373" w:type="dxa"/>
            <w:hideMark/>
          </w:tcPr>
          <w:p w14:paraId="0B028474"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374.20932</w:t>
            </w:r>
          </w:p>
        </w:tc>
        <w:tc>
          <w:tcPr>
            <w:tcW w:w="1257" w:type="dxa"/>
            <w:hideMark/>
          </w:tcPr>
          <w:p w14:paraId="7AA01B85"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22</w:t>
            </w:r>
            <w:r w:rsidRPr="005B0557">
              <w:rPr>
                <w:rFonts w:ascii="Arial" w:hAnsi="Arial" w:cs="Arial"/>
                <w:bCs/>
                <w:color w:val="000000"/>
                <w:sz w:val="20"/>
                <w:szCs w:val="20"/>
              </w:rPr>
              <w:t>H</w:t>
            </w:r>
            <w:r w:rsidRPr="005B0557">
              <w:rPr>
                <w:rFonts w:ascii="Arial" w:hAnsi="Arial" w:cs="Arial"/>
                <w:bCs/>
                <w:color w:val="000000"/>
                <w:sz w:val="20"/>
                <w:szCs w:val="20"/>
                <w:vertAlign w:val="subscript"/>
              </w:rPr>
              <w:t>30</w:t>
            </w:r>
            <w:r w:rsidRPr="005B0557">
              <w:rPr>
                <w:rFonts w:ascii="Arial" w:hAnsi="Arial" w:cs="Arial"/>
                <w:bCs/>
                <w:color w:val="000000"/>
                <w:sz w:val="20"/>
                <w:szCs w:val="20"/>
              </w:rPr>
              <w:t>O</w:t>
            </w:r>
            <w:r w:rsidRPr="005B0557">
              <w:rPr>
                <w:rFonts w:ascii="Arial" w:hAnsi="Arial" w:cs="Arial"/>
                <w:bCs/>
                <w:color w:val="000000"/>
                <w:sz w:val="20"/>
                <w:szCs w:val="20"/>
                <w:vertAlign w:val="subscript"/>
              </w:rPr>
              <w:t>5</w:t>
            </w:r>
          </w:p>
        </w:tc>
        <w:tc>
          <w:tcPr>
            <w:tcW w:w="1139" w:type="dxa"/>
            <w:noWrap/>
            <w:hideMark/>
          </w:tcPr>
          <w:p w14:paraId="6B4CC529"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{"citationID":"7Fbuv93l","properties":{"formattedCitation":"[32]","plainCitation":"[32]","noteIndex":0},"citationItems":[{"id":162,"uris":["http://zotero.org/users/local/zN6oOCle/items/7H37KZKW"],"itemData":{"id":162,"type":"article-journal","abstract":"In this paper, chemical investigation on the chloroform soluble fraction of seed kernels of Caesalpinia bonduc resulted in the isolation of five new cassane diterpenoids: norcaesalpinin O (1), norcaesalpinin P (2), caesalpinin MQ (3), caesall O/P (4/5) and seven known compounds (6–12). Compounds structures were elucidated by 1H NMR, 13C NMR, 2D NMR, HR-MS and ECD (electronic circular dichroism) spectral analysis. The characters for new compounds with the presence of an aromatized C ring or demethyl group at C-17 position in the structures were found. By means of bioactive screenings, the inhibitory effect on type-4 phosphodiesterase (PDE4, the target protein of asthma disease) and nuclear factor-kappa B (NF-κB) expression were valued. Compound 1 was found to exhibit moderate inhibitory activity on PDE4 and much better binding affinity than other structures by docking studies for interaction analyzing. Compounds 6, 10 and 11 displayed considerable inhibitory strength against NF-κB expression with inhibitory ratio 48.6%, 42.9% and 37.1% at 10 µM, respectively. The isolation of cassane-type diterpenoids with anti-inflammation activity from C. bonduc implied that this plant might be a good source for anti-inflammation agents finding.","container-title":"Bioorganic Chemistry","DOI":"10.1016/j.bioorg.2020.103573","ISSN":"00452068","journalAbbreviation":"Bioorganic Chemistry","language":"en","page":"103573","source":"DOI.org (Crossref)","title":"New cassane-type diterpenoids from kernels of Caesalpinia bonduc (Linn.) Roxb. and their inhibitory activities on phosphodiesterase (PDE) and nuclear factor-kappa B (NF-κB) expression","volume":"96","author":[{"family":"Liu","given":"Ting"},{"family":"Wang","given":"Miao"},{"family":"Qi","given":"Shizhou"},{"family":"Shen","given":"Xueying"},{"family":"Wang","given":"Ying"},{"family":"Jing","given":"Wenhua"},{"family":"Yang","given":"Yiren"},{"family":"Li","given":"Xianzhe"},{"family":"Gao","given":"Huiyuan"}],"issued":{"date-parts":[["2020",3]]}}}],"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[32]</w:t>
            </w:r>
            <w:r w:rsidRPr="005B0557">
              <w:rPr>
                <w:rFonts w:ascii="Arial" w:hAnsi="Arial" w:cs="Arial"/>
                <w:bCs/>
                <w:color w:val="000000"/>
              </w:rPr>
              <w:fldChar w:fldCharType="end"/>
            </w:r>
          </w:p>
        </w:tc>
      </w:tr>
      <w:tr w:rsidR="005B0557" w:rsidRPr="005B0557" w14:paraId="1792850E" w14:textId="77777777" w:rsidTr="00F43960">
        <w:trPr>
          <w:trHeight w:val="61"/>
        </w:trPr>
        <w:tc>
          <w:tcPr>
            <w:tcW w:w="1548" w:type="dxa"/>
            <w:hideMark/>
          </w:tcPr>
          <w:p w14:paraId="2C4C9C18"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Diterpenoid</w:t>
            </w:r>
          </w:p>
        </w:tc>
        <w:tc>
          <w:tcPr>
            <w:tcW w:w="3513" w:type="dxa"/>
            <w:hideMark/>
          </w:tcPr>
          <w:p w14:paraId="120D15B8" w14:textId="77777777" w:rsidR="005B0557" w:rsidRPr="005B0557" w:rsidRDefault="005B0557" w:rsidP="005B0557">
            <w:pPr>
              <w:jc w:val="center"/>
              <w:rPr>
                <w:rFonts w:ascii="Arial" w:hAnsi="Arial" w:cs="Arial"/>
                <w:bCs/>
                <w:color w:val="1F1F1F"/>
                <w:sz w:val="20"/>
                <w:szCs w:val="20"/>
              </w:rPr>
            </w:pPr>
            <w:proofErr w:type="spellStart"/>
            <w:r w:rsidRPr="005B0557">
              <w:rPr>
                <w:rFonts w:ascii="Arial" w:hAnsi="Arial" w:cs="Arial"/>
                <w:bCs/>
                <w:color w:val="1F1F1F"/>
                <w:sz w:val="20"/>
                <w:szCs w:val="20"/>
              </w:rPr>
              <w:t>Caesall</w:t>
            </w:r>
            <w:proofErr w:type="spellEnd"/>
            <w:r w:rsidRPr="005B0557">
              <w:rPr>
                <w:rFonts w:ascii="Arial" w:hAnsi="Arial" w:cs="Arial"/>
                <w:bCs/>
                <w:color w:val="1F1F1F"/>
                <w:sz w:val="20"/>
                <w:szCs w:val="20"/>
              </w:rPr>
              <w:t xml:space="preserve"> P</w:t>
            </w:r>
          </w:p>
        </w:tc>
        <w:tc>
          <w:tcPr>
            <w:tcW w:w="1373" w:type="dxa"/>
            <w:hideMark/>
          </w:tcPr>
          <w:p w14:paraId="1B06F4E2"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374.20932</w:t>
            </w:r>
          </w:p>
        </w:tc>
        <w:tc>
          <w:tcPr>
            <w:tcW w:w="1257" w:type="dxa"/>
            <w:hideMark/>
          </w:tcPr>
          <w:p w14:paraId="74ED4F0D"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22</w:t>
            </w:r>
            <w:r w:rsidRPr="005B0557">
              <w:rPr>
                <w:rFonts w:ascii="Arial" w:hAnsi="Arial" w:cs="Arial"/>
                <w:bCs/>
                <w:color w:val="000000"/>
                <w:sz w:val="20"/>
                <w:szCs w:val="20"/>
              </w:rPr>
              <w:t>H</w:t>
            </w:r>
            <w:r w:rsidRPr="005B0557">
              <w:rPr>
                <w:rFonts w:ascii="Arial" w:hAnsi="Arial" w:cs="Arial"/>
                <w:bCs/>
                <w:color w:val="000000"/>
                <w:sz w:val="20"/>
                <w:szCs w:val="20"/>
                <w:vertAlign w:val="subscript"/>
              </w:rPr>
              <w:t>30</w:t>
            </w:r>
            <w:r w:rsidRPr="005B0557">
              <w:rPr>
                <w:rFonts w:ascii="Arial" w:hAnsi="Arial" w:cs="Arial"/>
                <w:bCs/>
                <w:color w:val="000000"/>
                <w:sz w:val="20"/>
                <w:szCs w:val="20"/>
              </w:rPr>
              <w:t>O</w:t>
            </w:r>
            <w:r w:rsidRPr="005B0557">
              <w:rPr>
                <w:rFonts w:ascii="Arial" w:hAnsi="Arial" w:cs="Arial"/>
                <w:bCs/>
                <w:color w:val="000000"/>
                <w:sz w:val="20"/>
                <w:szCs w:val="20"/>
                <w:vertAlign w:val="subscript"/>
              </w:rPr>
              <w:t>5</w:t>
            </w:r>
          </w:p>
        </w:tc>
        <w:tc>
          <w:tcPr>
            <w:tcW w:w="1139" w:type="dxa"/>
            <w:noWrap/>
            <w:hideMark/>
          </w:tcPr>
          <w:p w14:paraId="4EFE9477"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{"citationID":"99sxptxn","properties":{"formattedCitation":"[32]","plainCitation":"[32]","noteIndex":0},"citationItems":[{"id":162,"uris":["http://zotero.org/users/local/zN6oOCle/items/7H37KZKW"],"itemData":{"id":162,"type":"article-journal","abstract":"In this paper, chemical investigation on the chloroform soluble fraction of seed kernels of Caesalpinia bonduc resulted in the isolation of five new cassane diterpenoids: norcaesalpinin O (1), norcaesalpinin P (2), caesalpinin MQ (3), caesall O/P (4/5) and seven known compounds (6–12). Compounds structures were elucidated by 1H NMR, 13C NMR, 2D NMR, HR-MS and ECD (electronic circular dichroism) spectral analysis. The characters for new compounds with the presence of an aromatized C ring or demethyl group at C-17 position in the structures were found. By means of bioactive screenings, the inhibitory effect on type-4 phosphodiesterase (PDE4, the target protein of asthma disease) and nuclear factor-kappa B (NF-κB) expression were valued. Compound 1 was found to exhibit moderate inhibitory activity on PDE4 and much better binding affinity than other structures by docking studies for interaction analyzing. Compounds 6, 10 and 11 displayed considerable inhibitory strength against NF-κB expression with inhibitory ratio 48.6%, 42.9% and 37.1% at 10 µM, respectively. The isolation of cassane-type diterpenoids with anti-inflammation activity from C. bonduc implied that this plant might be a good source for anti-inflammation agents finding.","container-title":"Bioorganic Chemistry","DOI":"10.1016/j.bioorg.2020.103573","ISSN":"00452068","journalAbbreviation":"Bioorganic Chemistry","language":"en","page":"103573","source":"DOI.org (Crossref)","title":"New cassane-type diterpenoids from kernels of Caesalpinia bonduc (Linn.) Roxb. and their inhibitory activities on phosphodiesterase (PDE) and nuclear factor-kappa B (NF-κB) expression","volume":"96","author":[{"family":"Liu","given":"Ting"},{"family":"Wang","given":"Miao"},{"family":"Qi","given":"Shizhou"},{"family":"Shen","given":"Xueying"},{"family":"Wang","given":"Ying"},{"family":"Jing","given":"Wenhua"},{"family":"Yang","given":"Yiren"},{"family":"Li","given":"Xianzhe"},{"family":"Gao","given":"Huiyuan"}],"issued":{"date-parts":[["2020",3]]}}}],"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[32]</w:t>
            </w:r>
            <w:r w:rsidRPr="005B0557">
              <w:rPr>
                <w:rFonts w:ascii="Arial" w:hAnsi="Arial" w:cs="Arial"/>
                <w:bCs/>
                <w:color w:val="000000"/>
              </w:rPr>
              <w:fldChar w:fldCharType="end"/>
            </w:r>
          </w:p>
        </w:tc>
      </w:tr>
      <w:tr w:rsidR="005B0557" w:rsidRPr="005B0557" w14:paraId="7DB95A46" w14:textId="77777777" w:rsidTr="00F43960">
        <w:trPr>
          <w:trHeight w:val="106"/>
        </w:trPr>
        <w:tc>
          <w:tcPr>
            <w:tcW w:w="1548" w:type="dxa"/>
            <w:hideMark/>
          </w:tcPr>
          <w:p w14:paraId="6B072C2C"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Diterpenoid</w:t>
            </w:r>
          </w:p>
        </w:tc>
        <w:tc>
          <w:tcPr>
            <w:tcW w:w="3513" w:type="dxa"/>
            <w:hideMark/>
          </w:tcPr>
          <w:p w14:paraId="0D3675C5" w14:textId="77777777" w:rsidR="005B0557" w:rsidRPr="005B0557" w:rsidRDefault="005B0557" w:rsidP="005B0557">
            <w:pPr>
              <w:jc w:val="center"/>
              <w:rPr>
                <w:rFonts w:ascii="Arial" w:hAnsi="Arial" w:cs="Arial"/>
                <w:bCs/>
                <w:color w:val="000000"/>
                <w:sz w:val="20"/>
                <w:szCs w:val="20"/>
              </w:rPr>
            </w:pPr>
            <w:proofErr w:type="spellStart"/>
            <w:r w:rsidRPr="005B0557">
              <w:rPr>
                <w:rFonts w:ascii="Arial" w:hAnsi="Arial" w:cs="Arial"/>
                <w:bCs/>
                <w:color w:val="000000"/>
                <w:sz w:val="20"/>
                <w:szCs w:val="20"/>
              </w:rPr>
              <w:t>Caesaldekarin</w:t>
            </w:r>
            <w:proofErr w:type="spellEnd"/>
            <w:r w:rsidRPr="005B0557">
              <w:rPr>
                <w:rFonts w:ascii="Arial" w:hAnsi="Arial" w:cs="Arial"/>
                <w:bCs/>
                <w:color w:val="000000"/>
                <w:sz w:val="20"/>
                <w:szCs w:val="20"/>
              </w:rPr>
              <w:t xml:space="preserve"> F</w:t>
            </w:r>
          </w:p>
        </w:tc>
        <w:tc>
          <w:tcPr>
            <w:tcW w:w="1373" w:type="dxa"/>
            <w:hideMark/>
          </w:tcPr>
          <w:p w14:paraId="7D50BBB0"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344.19876</w:t>
            </w:r>
          </w:p>
        </w:tc>
        <w:tc>
          <w:tcPr>
            <w:tcW w:w="1257" w:type="dxa"/>
            <w:hideMark/>
          </w:tcPr>
          <w:p w14:paraId="1D3D46D3"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21</w:t>
            </w:r>
            <w:r w:rsidRPr="005B0557">
              <w:rPr>
                <w:rFonts w:ascii="Arial" w:hAnsi="Arial" w:cs="Arial"/>
                <w:bCs/>
                <w:color w:val="000000"/>
                <w:sz w:val="20"/>
                <w:szCs w:val="20"/>
              </w:rPr>
              <w:t>H</w:t>
            </w:r>
            <w:r w:rsidRPr="005B0557">
              <w:rPr>
                <w:rFonts w:ascii="Arial" w:hAnsi="Arial" w:cs="Arial"/>
                <w:bCs/>
                <w:color w:val="000000"/>
                <w:sz w:val="20"/>
                <w:szCs w:val="20"/>
                <w:vertAlign w:val="subscript"/>
              </w:rPr>
              <w:t>28</w:t>
            </w:r>
            <w:r w:rsidRPr="005B0557">
              <w:rPr>
                <w:rFonts w:ascii="Arial" w:hAnsi="Arial" w:cs="Arial"/>
                <w:bCs/>
                <w:color w:val="000000"/>
                <w:sz w:val="20"/>
                <w:szCs w:val="20"/>
              </w:rPr>
              <w:t>O</w:t>
            </w:r>
            <w:r w:rsidRPr="005B0557">
              <w:rPr>
                <w:rFonts w:ascii="Arial" w:hAnsi="Arial" w:cs="Arial"/>
                <w:bCs/>
                <w:color w:val="000000"/>
                <w:sz w:val="20"/>
                <w:szCs w:val="20"/>
                <w:vertAlign w:val="subscript"/>
              </w:rPr>
              <w:t>4</w:t>
            </w:r>
            <w:r w:rsidRPr="005B0557">
              <w:rPr>
                <w:rFonts w:ascii="Arial" w:hAnsi="Arial" w:cs="Arial"/>
                <w:bCs/>
                <w:color w:val="000000"/>
                <w:sz w:val="20"/>
                <w:szCs w:val="20"/>
              </w:rPr>
              <w:t xml:space="preserve">  </w:t>
            </w:r>
          </w:p>
        </w:tc>
        <w:tc>
          <w:tcPr>
            <w:tcW w:w="1139" w:type="dxa"/>
            <w:noWrap/>
            <w:hideMark/>
          </w:tcPr>
          <w:p w14:paraId="52D2D81B"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5HEjb9dp","properties":{"formattedCitation":"[33]","plainCitation":"[33]","noteIndex":0},"citationItems":[{"id":160,"uris":["http://zotero.org/users/local/zN6oOCle/items/KHSCUTMM"],"itemData":{"id":160,"type":"article-journal","language":"en","source":"Zotero","title":"CASSANE DITERPENES FROM CAESALPINIA BONDUCELLA","author":[{"family":"Tinto","given":"Winstonf"}],"issued":{"date-parts":[["1997"]]}}}],"schema":"https://github.com/citation-style-language/schema/raw/master/csl-citation.json"}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[33]</w:t>
            </w:r>
            <w:r w:rsidRPr="005B0557">
              <w:rPr>
                <w:rFonts w:ascii="Arial" w:hAnsi="Arial" w:cs="Arial"/>
                <w:bCs/>
                <w:color w:val="000000"/>
              </w:rPr>
              <w:fldChar w:fldCharType="end"/>
            </w:r>
          </w:p>
        </w:tc>
      </w:tr>
      <w:tr w:rsidR="005B0557" w:rsidRPr="005B0557" w14:paraId="623FFDBE" w14:textId="77777777" w:rsidTr="00F43960">
        <w:trPr>
          <w:trHeight w:val="153"/>
        </w:trPr>
        <w:tc>
          <w:tcPr>
            <w:tcW w:w="1548" w:type="dxa"/>
            <w:hideMark/>
          </w:tcPr>
          <w:p w14:paraId="4AC920CC"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Diterpenoid</w:t>
            </w:r>
          </w:p>
        </w:tc>
        <w:tc>
          <w:tcPr>
            <w:tcW w:w="3513" w:type="dxa"/>
            <w:hideMark/>
          </w:tcPr>
          <w:p w14:paraId="20FC0535" w14:textId="77777777" w:rsidR="005B0557" w:rsidRPr="005B0557" w:rsidRDefault="005B0557" w:rsidP="005B0557">
            <w:pPr>
              <w:jc w:val="center"/>
              <w:rPr>
                <w:rFonts w:ascii="Arial" w:hAnsi="Arial" w:cs="Arial"/>
                <w:bCs/>
                <w:color w:val="000000"/>
                <w:sz w:val="20"/>
                <w:szCs w:val="20"/>
              </w:rPr>
            </w:pPr>
            <w:proofErr w:type="spellStart"/>
            <w:r w:rsidRPr="005B0557">
              <w:rPr>
                <w:rFonts w:ascii="Arial" w:hAnsi="Arial" w:cs="Arial"/>
                <w:bCs/>
                <w:color w:val="000000"/>
                <w:sz w:val="20"/>
                <w:szCs w:val="20"/>
              </w:rPr>
              <w:t>Caesaldekarin</w:t>
            </w:r>
            <w:proofErr w:type="spellEnd"/>
            <w:r w:rsidRPr="005B0557">
              <w:rPr>
                <w:rFonts w:ascii="Arial" w:hAnsi="Arial" w:cs="Arial"/>
                <w:bCs/>
                <w:color w:val="000000"/>
                <w:sz w:val="20"/>
                <w:szCs w:val="20"/>
              </w:rPr>
              <w:t xml:space="preserve"> G</w:t>
            </w:r>
          </w:p>
        </w:tc>
        <w:tc>
          <w:tcPr>
            <w:tcW w:w="1373" w:type="dxa"/>
            <w:hideMark/>
          </w:tcPr>
          <w:p w14:paraId="7F608696"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364.22497</w:t>
            </w:r>
          </w:p>
        </w:tc>
        <w:tc>
          <w:tcPr>
            <w:tcW w:w="1257" w:type="dxa"/>
            <w:hideMark/>
          </w:tcPr>
          <w:p w14:paraId="35181B82"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 xml:space="preserve">   C</w:t>
            </w:r>
            <w:r w:rsidRPr="005B0557">
              <w:rPr>
                <w:rFonts w:ascii="Arial" w:hAnsi="Arial" w:cs="Arial"/>
                <w:bCs/>
                <w:color w:val="000000"/>
                <w:sz w:val="20"/>
                <w:szCs w:val="20"/>
                <w:vertAlign w:val="subscript"/>
              </w:rPr>
              <w:t>21</w:t>
            </w:r>
            <w:r w:rsidRPr="005B0557">
              <w:rPr>
                <w:rFonts w:ascii="Arial" w:hAnsi="Arial" w:cs="Arial"/>
                <w:bCs/>
                <w:color w:val="000000"/>
                <w:sz w:val="20"/>
                <w:szCs w:val="20"/>
              </w:rPr>
              <w:t>H</w:t>
            </w:r>
            <w:r w:rsidRPr="005B0557">
              <w:rPr>
                <w:rFonts w:ascii="Arial" w:hAnsi="Arial" w:cs="Arial"/>
                <w:bCs/>
                <w:color w:val="000000"/>
                <w:sz w:val="20"/>
                <w:szCs w:val="20"/>
                <w:vertAlign w:val="subscript"/>
              </w:rPr>
              <w:t>32</w:t>
            </w:r>
            <w:r w:rsidRPr="005B0557">
              <w:rPr>
                <w:rFonts w:ascii="Arial" w:hAnsi="Arial" w:cs="Arial"/>
                <w:bCs/>
                <w:color w:val="000000"/>
                <w:sz w:val="20"/>
                <w:szCs w:val="20"/>
              </w:rPr>
              <w:t>O</w:t>
            </w:r>
            <w:r w:rsidRPr="005B0557">
              <w:rPr>
                <w:rFonts w:ascii="Arial" w:hAnsi="Arial" w:cs="Arial"/>
                <w:bCs/>
                <w:color w:val="000000"/>
                <w:sz w:val="20"/>
                <w:szCs w:val="20"/>
                <w:vertAlign w:val="subscript"/>
              </w:rPr>
              <w:t>5</w:t>
            </w:r>
            <w:r w:rsidRPr="005B0557">
              <w:rPr>
                <w:rFonts w:ascii="Arial" w:hAnsi="Arial" w:cs="Arial"/>
                <w:bCs/>
                <w:color w:val="FFFFFF"/>
                <w:sz w:val="20"/>
                <w:szCs w:val="20"/>
              </w:rPr>
              <w:t xml:space="preserve"> </w:t>
            </w:r>
          </w:p>
        </w:tc>
        <w:tc>
          <w:tcPr>
            <w:tcW w:w="1139" w:type="dxa"/>
            <w:noWrap/>
            <w:hideMark/>
          </w:tcPr>
          <w:p w14:paraId="78E41D2B"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c4PHVjXV","properties":{"formattedCitation":"[33]","plainCitation":"[33]","noteIndex":0},"citationItems":[{"id":160,"uris":["http://zotero.org/users/local/zN6oOCle/items/KHSCUTMM"],"itemData":{"id":160,"type":"article-journal","language":"en","source":"Zotero","title":"CASSANE DITERPENES FROM CAESALPINIA BONDUCELLA","author":[{"family":"Tinto","given":"Winstonf"}],"issued":{"date-parts":[["1997"]]}}}],"schema":"https://github.com/citation-style-language/schema/raw/master/csl-citation.json"}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[33]</w:t>
            </w:r>
            <w:r w:rsidRPr="005B0557">
              <w:rPr>
                <w:rFonts w:ascii="Arial" w:hAnsi="Arial" w:cs="Arial"/>
                <w:bCs/>
                <w:color w:val="000000"/>
              </w:rPr>
              <w:fldChar w:fldCharType="end"/>
            </w:r>
          </w:p>
        </w:tc>
      </w:tr>
      <w:tr w:rsidR="005B0557" w:rsidRPr="005B0557" w14:paraId="0472C2B1" w14:textId="77777777" w:rsidTr="00F43960">
        <w:trPr>
          <w:trHeight w:val="199"/>
        </w:trPr>
        <w:tc>
          <w:tcPr>
            <w:tcW w:w="1548" w:type="dxa"/>
            <w:hideMark/>
          </w:tcPr>
          <w:p w14:paraId="4BF65D6E"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Diterpenoid</w:t>
            </w:r>
          </w:p>
        </w:tc>
        <w:tc>
          <w:tcPr>
            <w:tcW w:w="3513" w:type="dxa"/>
            <w:hideMark/>
          </w:tcPr>
          <w:p w14:paraId="456B2505" w14:textId="77777777" w:rsidR="005B0557" w:rsidRPr="005B0557" w:rsidRDefault="005B0557" w:rsidP="005B0557">
            <w:pPr>
              <w:jc w:val="center"/>
              <w:rPr>
                <w:rFonts w:ascii="Arial" w:hAnsi="Arial" w:cs="Arial"/>
                <w:bCs/>
                <w:color w:val="000000"/>
                <w:sz w:val="20"/>
                <w:szCs w:val="20"/>
              </w:rPr>
            </w:pPr>
            <w:proofErr w:type="spellStart"/>
            <w:r w:rsidRPr="005B0557">
              <w:rPr>
                <w:rFonts w:ascii="Arial" w:hAnsi="Arial" w:cs="Arial"/>
                <w:bCs/>
                <w:color w:val="000000"/>
                <w:sz w:val="20"/>
                <w:szCs w:val="20"/>
              </w:rPr>
              <w:t>Caesaldekarin</w:t>
            </w:r>
            <w:proofErr w:type="spellEnd"/>
            <w:r w:rsidRPr="005B0557">
              <w:rPr>
                <w:rFonts w:ascii="Arial" w:hAnsi="Arial" w:cs="Arial"/>
                <w:bCs/>
                <w:color w:val="000000"/>
                <w:sz w:val="20"/>
                <w:szCs w:val="20"/>
              </w:rPr>
              <w:t xml:space="preserve"> C</w:t>
            </w:r>
          </w:p>
        </w:tc>
        <w:tc>
          <w:tcPr>
            <w:tcW w:w="1373" w:type="dxa"/>
            <w:hideMark/>
          </w:tcPr>
          <w:p w14:paraId="3A780569"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346.21441</w:t>
            </w:r>
          </w:p>
        </w:tc>
        <w:tc>
          <w:tcPr>
            <w:tcW w:w="1257" w:type="dxa"/>
            <w:hideMark/>
          </w:tcPr>
          <w:p w14:paraId="297469C2"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21</w:t>
            </w:r>
            <w:r w:rsidRPr="005B0557">
              <w:rPr>
                <w:rFonts w:ascii="Arial" w:hAnsi="Arial" w:cs="Arial"/>
                <w:bCs/>
                <w:color w:val="000000"/>
                <w:sz w:val="20"/>
                <w:szCs w:val="20"/>
              </w:rPr>
              <w:t>H</w:t>
            </w:r>
            <w:r w:rsidRPr="005B0557">
              <w:rPr>
                <w:rFonts w:ascii="Arial" w:hAnsi="Arial" w:cs="Arial"/>
                <w:bCs/>
                <w:color w:val="000000"/>
                <w:sz w:val="20"/>
                <w:szCs w:val="20"/>
                <w:vertAlign w:val="subscript"/>
              </w:rPr>
              <w:t>30</w:t>
            </w:r>
            <w:r w:rsidRPr="005B0557">
              <w:rPr>
                <w:rFonts w:ascii="Arial" w:hAnsi="Arial" w:cs="Arial"/>
                <w:bCs/>
                <w:color w:val="000000"/>
                <w:sz w:val="20"/>
                <w:szCs w:val="20"/>
              </w:rPr>
              <w:t>O</w:t>
            </w:r>
            <w:r w:rsidRPr="005B0557">
              <w:rPr>
                <w:rFonts w:ascii="Arial" w:hAnsi="Arial" w:cs="Arial"/>
                <w:bCs/>
                <w:color w:val="000000"/>
                <w:sz w:val="20"/>
                <w:szCs w:val="20"/>
                <w:vertAlign w:val="subscript"/>
              </w:rPr>
              <w:t>4</w:t>
            </w:r>
          </w:p>
        </w:tc>
        <w:tc>
          <w:tcPr>
            <w:tcW w:w="1139" w:type="dxa"/>
            <w:noWrap/>
            <w:hideMark/>
          </w:tcPr>
          <w:p w14:paraId="7209FE6E"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SIFIOT88","properties":{"formattedCitation":"[33]","plainCitation":"[33]","noteIndex":0},"citationItems":[{"id":160,"uris":["http://zotero.org/users/local/zN6oOCle/items/KHSCUTMM"],"itemData":{"id":160,"type":"article-journal","language":"en","source":"Zotero","title":"CASSANE DITERPENES FROM CAESALPINIA BONDUCELLA","author":[{"family":"Tinto","given":"Winstonf"}],"issued":{"date-parts":[["1997"]]}}}],"schema":"https://github.com/citation-style-language/schema/raw/master/csl-citation.json"}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[33]</w:t>
            </w:r>
            <w:r w:rsidRPr="005B0557">
              <w:rPr>
                <w:rFonts w:ascii="Arial" w:hAnsi="Arial" w:cs="Arial"/>
                <w:bCs/>
                <w:color w:val="000000"/>
              </w:rPr>
              <w:fldChar w:fldCharType="end"/>
            </w:r>
          </w:p>
        </w:tc>
      </w:tr>
      <w:tr w:rsidR="005B0557" w:rsidRPr="005B0557" w14:paraId="1EF9E552" w14:textId="77777777" w:rsidTr="00853F36">
        <w:trPr>
          <w:trHeight w:val="103"/>
        </w:trPr>
        <w:tc>
          <w:tcPr>
            <w:tcW w:w="1548" w:type="dxa"/>
            <w:hideMark/>
          </w:tcPr>
          <w:p w14:paraId="41A3B62D"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Diterpenoid</w:t>
            </w:r>
          </w:p>
        </w:tc>
        <w:tc>
          <w:tcPr>
            <w:tcW w:w="3513" w:type="dxa"/>
            <w:noWrap/>
            <w:hideMark/>
          </w:tcPr>
          <w:p w14:paraId="4090A6D4" w14:textId="77777777" w:rsidR="005B0557" w:rsidRPr="005B0557" w:rsidRDefault="005B0557" w:rsidP="005B0557">
            <w:pPr>
              <w:jc w:val="center"/>
              <w:rPr>
                <w:rFonts w:ascii="Arial" w:hAnsi="Arial" w:cs="Arial"/>
                <w:bCs/>
                <w:color w:val="000000"/>
                <w:sz w:val="20"/>
                <w:szCs w:val="20"/>
              </w:rPr>
            </w:pPr>
            <w:proofErr w:type="spellStart"/>
            <w:r w:rsidRPr="005B0557">
              <w:rPr>
                <w:rFonts w:ascii="Arial" w:hAnsi="Arial" w:cs="Arial"/>
                <w:bCs/>
                <w:color w:val="000000"/>
                <w:sz w:val="20"/>
                <w:szCs w:val="20"/>
              </w:rPr>
              <w:t>Neocaesalpin</w:t>
            </w:r>
            <w:proofErr w:type="spellEnd"/>
            <w:r w:rsidRPr="005B0557">
              <w:rPr>
                <w:rFonts w:ascii="Arial" w:hAnsi="Arial" w:cs="Arial"/>
                <w:bCs/>
                <w:color w:val="000000"/>
                <w:sz w:val="20"/>
                <w:szCs w:val="20"/>
              </w:rPr>
              <w:t xml:space="preserve"> C</w:t>
            </w:r>
          </w:p>
        </w:tc>
        <w:tc>
          <w:tcPr>
            <w:tcW w:w="1373" w:type="dxa"/>
            <w:noWrap/>
            <w:hideMark/>
          </w:tcPr>
          <w:p w14:paraId="085CDBA0"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468.23593</w:t>
            </w:r>
          </w:p>
        </w:tc>
        <w:tc>
          <w:tcPr>
            <w:tcW w:w="1257" w:type="dxa"/>
            <w:noWrap/>
            <w:hideMark/>
          </w:tcPr>
          <w:p w14:paraId="6D623CF9"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24</w:t>
            </w:r>
            <w:r w:rsidRPr="005B0557">
              <w:rPr>
                <w:rFonts w:ascii="Arial" w:hAnsi="Arial" w:cs="Arial"/>
                <w:bCs/>
                <w:color w:val="000000"/>
                <w:sz w:val="20"/>
                <w:szCs w:val="20"/>
              </w:rPr>
              <w:t>H</w:t>
            </w:r>
            <w:r w:rsidRPr="005B0557">
              <w:rPr>
                <w:rFonts w:ascii="Arial" w:hAnsi="Arial" w:cs="Arial"/>
                <w:bCs/>
                <w:color w:val="000000"/>
                <w:sz w:val="20"/>
                <w:szCs w:val="20"/>
                <w:vertAlign w:val="subscript"/>
              </w:rPr>
              <w:t>36</w:t>
            </w:r>
            <w:r w:rsidRPr="005B0557">
              <w:rPr>
                <w:rFonts w:ascii="Arial" w:hAnsi="Arial" w:cs="Arial"/>
                <w:bCs/>
                <w:color w:val="000000"/>
                <w:sz w:val="20"/>
                <w:szCs w:val="20"/>
              </w:rPr>
              <w:t>O</w:t>
            </w:r>
            <w:r w:rsidRPr="005B0557">
              <w:rPr>
                <w:rFonts w:ascii="Arial" w:hAnsi="Arial" w:cs="Arial"/>
                <w:bCs/>
                <w:color w:val="000000"/>
                <w:sz w:val="20"/>
                <w:szCs w:val="20"/>
                <w:vertAlign w:val="subscript"/>
              </w:rPr>
              <w:t>9</w:t>
            </w:r>
          </w:p>
        </w:tc>
        <w:tc>
          <w:tcPr>
            <w:tcW w:w="1139" w:type="dxa"/>
            <w:noWrap/>
            <w:hideMark/>
          </w:tcPr>
          <w:p w14:paraId="6CCA10F8"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SWjpwkB6","properties":{"formattedCitation":"[34]","plainCitation":"[34]","noteIndex":0},"citationItems":[{"id":207,"uris":["http://zotero.org/users/local/zN6oOCle/items/8MZC86KM"],"itemData":{"id":207,"type":"article-journal","language":"en","source":"Zotero","title":"Chemical Studies on the Philippine Crude Drug Calumbibit (Seeds of Caesalpinia bonduc): The Isolation of New Cassane Diterpenes Fused with a,b-Butenolide","author":[{"family":"Kinoshita","given":"Takeshi"}],"issued":{"date-parts":[["2000"]]}}}],"schema":"https://github.com/citation-style-language/schema/raw/master/csl-citation.json"}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[34]</w:t>
            </w:r>
            <w:r w:rsidRPr="005B0557">
              <w:rPr>
                <w:rFonts w:ascii="Arial" w:hAnsi="Arial" w:cs="Arial"/>
                <w:bCs/>
                <w:color w:val="000000"/>
              </w:rPr>
              <w:fldChar w:fldCharType="end"/>
            </w:r>
          </w:p>
        </w:tc>
      </w:tr>
      <w:tr w:rsidR="005B0557" w:rsidRPr="005B0557" w14:paraId="1768B17A" w14:textId="77777777" w:rsidTr="00853F36">
        <w:trPr>
          <w:trHeight w:val="149"/>
        </w:trPr>
        <w:tc>
          <w:tcPr>
            <w:tcW w:w="1548" w:type="dxa"/>
            <w:hideMark/>
          </w:tcPr>
          <w:p w14:paraId="73DF2B91"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Diterpenoid</w:t>
            </w:r>
          </w:p>
        </w:tc>
        <w:tc>
          <w:tcPr>
            <w:tcW w:w="3513" w:type="dxa"/>
            <w:noWrap/>
            <w:hideMark/>
          </w:tcPr>
          <w:p w14:paraId="53973D08" w14:textId="77777777" w:rsidR="005B0557" w:rsidRPr="005B0557" w:rsidRDefault="005B0557" w:rsidP="005B0557">
            <w:pPr>
              <w:jc w:val="center"/>
              <w:rPr>
                <w:rFonts w:ascii="Arial" w:hAnsi="Arial" w:cs="Arial"/>
                <w:bCs/>
                <w:color w:val="000000"/>
                <w:sz w:val="20"/>
                <w:szCs w:val="20"/>
              </w:rPr>
            </w:pPr>
            <w:proofErr w:type="spellStart"/>
            <w:r w:rsidRPr="005B0557">
              <w:rPr>
                <w:rFonts w:ascii="Arial" w:hAnsi="Arial" w:cs="Arial"/>
                <w:bCs/>
                <w:color w:val="000000"/>
                <w:sz w:val="20"/>
                <w:szCs w:val="20"/>
              </w:rPr>
              <w:t>Nocaesalpine</w:t>
            </w:r>
            <w:proofErr w:type="spellEnd"/>
            <w:r w:rsidRPr="005B0557">
              <w:rPr>
                <w:rFonts w:ascii="Arial" w:hAnsi="Arial" w:cs="Arial"/>
                <w:bCs/>
                <w:color w:val="000000"/>
                <w:sz w:val="20"/>
                <w:szCs w:val="20"/>
              </w:rPr>
              <w:t xml:space="preserve"> D</w:t>
            </w:r>
          </w:p>
        </w:tc>
        <w:tc>
          <w:tcPr>
            <w:tcW w:w="1373" w:type="dxa"/>
            <w:noWrap/>
            <w:hideMark/>
          </w:tcPr>
          <w:p w14:paraId="6C0D3059"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432.21480</w:t>
            </w:r>
          </w:p>
        </w:tc>
        <w:tc>
          <w:tcPr>
            <w:tcW w:w="1257" w:type="dxa"/>
            <w:noWrap/>
            <w:hideMark/>
          </w:tcPr>
          <w:p w14:paraId="5104BB5F"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24</w:t>
            </w:r>
            <w:r w:rsidRPr="005B0557">
              <w:rPr>
                <w:rFonts w:ascii="Arial" w:hAnsi="Arial" w:cs="Arial"/>
                <w:bCs/>
                <w:color w:val="000000"/>
                <w:sz w:val="20"/>
                <w:szCs w:val="20"/>
              </w:rPr>
              <w:t>H</w:t>
            </w:r>
            <w:r w:rsidRPr="005B0557">
              <w:rPr>
                <w:rFonts w:ascii="Arial" w:hAnsi="Arial" w:cs="Arial"/>
                <w:bCs/>
                <w:color w:val="000000"/>
                <w:sz w:val="20"/>
                <w:szCs w:val="20"/>
                <w:vertAlign w:val="subscript"/>
              </w:rPr>
              <w:t>32</w:t>
            </w:r>
            <w:r w:rsidRPr="005B0557">
              <w:rPr>
                <w:rFonts w:ascii="Arial" w:hAnsi="Arial" w:cs="Arial"/>
                <w:bCs/>
                <w:color w:val="000000"/>
                <w:sz w:val="20"/>
                <w:szCs w:val="20"/>
              </w:rPr>
              <w:t>O</w:t>
            </w:r>
            <w:r w:rsidRPr="005B0557">
              <w:rPr>
                <w:rFonts w:ascii="Arial" w:hAnsi="Arial" w:cs="Arial"/>
                <w:bCs/>
                <w:color w:val="000000"/>
                <w:sz w:val="20"/>
                <w:szCs w:val="20"/>
                <w:vertAlign w:val="subscript"/>
              </w:rPr>
              <w:t>7</w:t>
            </w:r>
          </w:p>
        </w:tc>
        <w:tc>
          <w:tcPr>
            <w:tcW w:w="1139" w:type="dxa"/>
            <w:noWrap/>
            <w:hideMark/>
          </w:tcPr>
          <w:p w14:paraId="3D94FADC"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qaFb9Ctr","properties":{"formattedCitation":"[34]","plainCitation":"[34]","noteIndex":0},"citationItems":[{"id":207,"uris":["http://zotero.org/users/local/zN6oOCle/items/8MZC86KM"],"itemData":{"id":207,"type":"article-journal","language":"en","source":"Zotero","title":"Chemical Studies on the Philippine Crude Drug Calumbibit (Seeds of Caesalpinia bonduc): The Isolation of New Cassane Diterpenes Fused with a,b-Butenolide","author":[{"family":"Kinoshita","given":"Takeshi"}],"issued":{"date-parts":[["2000"]]}}}],"schema":"https://github.com/citation-style-language/schema/raw/master/csl-citation.json"}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[34]</w:t>
            </w:r>
            <w:r w:rsidRPr="005B0557">
              <w:rPr>
                <w:rFonts w:ascii="Arial" w:hAnsi="Arial" w:cs="Arial"/>
                <w:bCs/>
                <w:color w:val="000000"/>
              </w:rPr>
              <w:fldChar w:fldCharType="end"/>
            </w:r>
          </w:p>
        </w:tc>
      </w:tr>
      <w:tr w:rsidR="005B0557" w:rsidRPr="005B0557" w14:paraId="6E3DD28D" w14:textId="77777777" w:rsidTr="00853F36">
        <w:trPr>
          <w:trHeight w:val="180"/>
        </w:trPr>
        <w:tc>
          <w:tcPr>
            <w:tcW w:w="1548" w:type="dxa"/>
            <w:hideMark/>
          </w:tcPr>
          <w:p w14:paraId="266D49D9"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Diterpenoid</w:t>
            </w:r>
          </w:p>
        </w:tc>
        <w:tc>
          <w:tcPr>
            <w:tcW w:w="3513" w:type="dxa"/>
            <w:noWrap/>
            <w:hideMark/>
          </w:tcPr>
          <w:p w14:paraId="49B6C9F8" w14:textId="77777777" w:rsidR="005B0557" w:rsidRPr="005B0557" w:rsidRDefault="005B0557" w:rsidP="005B0557">
            <w:pPr>
              <w:jc w:val="center"/>
              <w:rPr>
                <w:rFonts w:ascii="Arial" w:hAnsi="Arial" w:cs="Arial"/>
                <w:bCs/>
                <w:color w:val="000000"/>
                <w:sz w:val="20"/>
                <w:szCs w:val="20"/>
              </w:rPr>
            </w:pPr>
            <w:proofErr w:type="spellStart"/>
            <w:r w:rsidRPr="005B0557">
              <w:rPr>
                <w:rFonts w:ascii="Arial" w:hAnsi="Arial" w:cs="Arial"/>
                <w:bCs/>
                <w:color w:val="000000"/>
                <w:sz w:val="20"/>
                <w:szCs w:val="20"/>
              </w:rPr>
              <w:t>Caesalpinolide</w:t>
            </w:r>
            <w:proofErr w:type="spellEnd"/>
            <w:r w:rsidRPr="005B0557">
              <w:rPr>
                <w:rFonts w:ascii="Arial" w:hAnsi="Arial" w:cs="Arial"/>
                <w:bCs/>
                <w:color w:val="000000"/>
                <w:sz w:val="20"/>
                <w:szCs w:val="20"/>
              </w:rPr>
              <w:t>-C</w:t>
            </w:r>
          </w:p>
        </w:tc>
        <w:tc>
          <w:tcPr>
            <w:tcW w:w="1373" w:type="dxa"/>
            <w:noWrap/>
            <w:hideMark/>
          </w:tcPr>
          <w:p w14:paraId="046F1B85"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334.21441</w:t>
            </w:r>
          </w:p>
        </w:tc>
        <w:tc>
          <w:tcPr>
            <w:tcW w:w="1257" w:type="dxa"/>
            <w:noWrap/>
            <w:hideMark/>
          </w:tcPr>
          <w:p w14:paraId="357F6A6D"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20</w:t>
            </w:r>
            <w:r w:rsidRPr="005B0557">
              <w:rPr>
                <w:rFonts w:ascii="Arial" w:hAnsi="Arial" w:cs="Arial"/>
                <w:bCs/>
                <w:color w:val="000000"/>
                <w:sz w:val="20"/>
                <w:szCs w:val="20"/>
              </w:rPr>
              <w:t>H</w:t>
            </w:r>
            <w:r w:rsidRPr="005B0557">
              <w:rPr>
                <w:rFonts w:ascii="Arial" w:hAnsi="Arial" w:cs="Arial"/>
                <w:bCs/>
                <w:color w:val="000000"/>
                <w:sz w:val="20"/>
                <w:szCs w:val="20"/>
                <w:vertAlign w:val="subscript"/>
              </w:rPr>
              <w:t>30</w:t>
            </w:r>
            <w:r w:rsidRPr="005B0557">
              <w:rPr>
                <w:rFonts w:ascii="Arial" w:hAnsi="Arial" w:cs="Arial"/>
                <w:bCs/>
                <w:color w:val="000000"/>
                <w:sz w:val="20"/>
                <w:szCs w:val="20"/>
              </w:rPr>
              <w:t>O</w:t>
            </w:r>
            <w:r w:rsidRPr="005B0557">
              <w:rPr>
                <w:rFonts w:ascii="Arial" w:hAnsi="Arial" w:cs="Arial"/>
                <w:bCs/>
                <w:color w:val="000000"/>
                <w:sz w:val="20"/>
                <w:szCs w:val="20"/>
                <w:vertAlign w:val="subscript"/>
              </w:rPr>
              <w:t>4</w:t>
            </w:r>
          </w:p>
        </w:tc>
        <w:tc>
          <w:tcPr>
            <w:tcW w:w="1139" w:type="dxa"/>
            <w:noWrap/>
            <w:hideMark/>
          </w:tcPr>
          <w:p w14:paraId="74229868"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kuHN9GoT","properties":{"formattedCitation":"[35]","plainCitation":"[35]","noteIndex":0},"citationItems":[{"id":208,"uris":["http://zotero.org/users/local/zN6oOCle/items/PT9ZPMRR"],"itemData":{"id":208,"type":"article-journal","container-title":"Phytochemistry","DOI":"10.1016/j.phytochem.2008.12.008","ISSN":"00319422","issue":"2","journalAbbreviation":"Phytochemistry","language":"en","license":"https://www.elsevier.com/tdm/userlicense/1.0/","page":"256-261","source":"DOI.org (Crossref)","title":"Cassane Diterpenes from Caesalpinia bonduc","volume":"70","author":[{"family":"Yadav","given":"Prem P."},{"family":"Maurya","given":"Ranjani"},{"family":"Sarkar","given":"Jayanta"},{"family":"Arora","given":"Ashish"},{"family":"Kanojiya","given":"Sanjeev"},{"family":"Sinha","given":"Sudhir"},{"family":"Srivastava","given":"M.N."},{"family":"Raghubir","given":"Ram"}],"issued":{"date-parts":[["2009",1]]}}}],"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[35]</w:t>
            </w:r>
            <w:r w:rsidRPr="005B0557">
              <w:rPr>
                <w:rFonts w:ascii="Arial" w:hAnsi="Arial" w:cs="Arial"/>
                <w:bCs/>
                <w:color w:val="000000"/>
              </w:rPr>
              <w:fldChar w:fldCharType="end"/>
            </w:r>
          </w:p>
        </w:tc>
      </w:tr>
      <w:tr w:rsidR="005B0557" w:rsidRPr="005B0557" w14:paraId="55B786A5" w14:textId="77777777" w:rsidTr="00853F36">
        <w:trPr>
          <w:trHeight w:val="227"/>
        </w:trPr>
        <w:tc>
          <w:tcPr>
            <w:tcW w:w="1548" w:type="dxa"/>
            <w:hideMark/>
          </w:tcPr>
          <w:p w14:paraId="54C36654"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Diterpenoid</w:t>
            </w:r>
          </w:p>
        </w:tc>
        <w:tc>
          <w:tcPr>
            <w:tcW w:w="3513" w:type="dxa"/>
            <w:noWrap/>
            <w:hideMark/>
          </w:tcPr>
          <w:p w14:paraId="67398F23" w14:textId="77777777" w:rsidR="005B0557" w:rsidRPr="005B0557" w:rsidRDefault="005B0557" w:rsidP="005B0557">
            <w:pPr>
              <w:jc w:val="center"/>
              <w:rPr>
                <w:rFonts w:ascii="Arial" w:hAnsi="Arial" w:cs="Arial"/>
                <w:bCs/>
                <w:color w:val="000000"/>
                <w:sz w:val="20"/>
                <w:szCs w:val="20"/>
              </w:rPr>
            </w:pPr>
            <w:proofErr w:type="spellStart"/>
            <w:r w:rsidRPr="005B0557">
              <w:rPr>
                <w:rFonts w:ascii="Arial" w:hAnsi="Arial" w:cs="Arial"/>
                <w:bCs/>
                <w:color w:val="000000"/>
                <w:sz w:val="20"/>
                <w:szCs w:val="20"/>
              </w:rPr>
              <w:t>Caesalpinolide</w:t>
            </w:r>
            <w:proofErr w:type="spellEnd"/>
            <w:r w:rsidRPr="005B0557">
              <w:rPr>
                <w:rFonts w:ascii="Arial" w:hAnsi="Arial" w:cs="Arial"/>
                <w:bCs/>
                <w:color w:val="000000"/>
                <w:sz w:val="20"/>
                <w:szCs w:val="20"/>
              </w:rPr>
              <w:t>-D</w:t>
            </w:r>
          </w:p>
        </w:tc>
        <w:tc>
          <w:tcPr>
            <w:tcW w:w="1373" w:type="dxa"/>
            <w:noWrap/>
            <w:hideMark/>
          </w:tcPr>
          <w:p w14:paraId="26351DC3"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334.21441</w:t>
            </w:r>
          </w:p>
        </w:tc>
        <w:tc>
          <w:tcPr>
            <w:tcW w:w="1257" w:type="dxa"/>
            <w:noWrap/>
            <w:hideMark/>
          </w:tcPr>
          <w:p w14:paraId="5EC398D4"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20</w:t>
            </w:r>
            <w:r w:rsidRPr="005B0557">
              <w:rPr>
                <w:rFonts w:ascii="Arial" w:hAnsi="Arial" w:cs="Arial"/>
                <w:bCs/>
                <w:color w:val="000000"/>
                <w:sz w:val="20"/>
                <w:szCs w:val="20"/>
              </w:rPr>
              <w:t>H</w:t>
            </w:r>
            <w:r w:rsidRPr="005B0557">
              <w:rPr>
                <w:rFonts w:ascii="Arial" w:hAnsi="Arial" w:cs="Arial"/>
                <w:bCs/>
                <w:color w:val="000000"/>
                <w:sz w:val="20"/>
                <w:szCs w:val="20"/>
                <w:vertAlign w:val="subscript"/>
              </w:rPr>
              <w:t>30</w:t>
            </w:r>
            <w:r w:rsidRPr="005B0557">
              <w:rPr>
                <w:rFonts w:ascii="Arial" w:hAnsi="Arial" w:cs="Arial"/>
                <w:bCs/>
                <w:color w:val="000000"/>
                <w:sz w:val="20"/>
                <w:szCs w:val="20"/>
              </w:rPr>
              <w:t>O</w:t>
            </w:r>
            <w:r w:rsidRPr="005B0557">
              <w:rPr>
                <w:rFonts w:ascii="Arial" w:hAnsi="Arial" w:cs="Arial"/>
                <w:bCs/>
                <w:color w:val="000000"/>
                <w:sz w:val="20"/>
                <w:szCs w:val="20"/>
                <w:vertAlign w:val="subscript"/>
              </w:rPr>
              <w:t>4</w:t>
            </w:r>
          </w:p>
        </w:tc>
        <w:tc>
          <w:tcPr>
            <w:tcW w:w="1139" w:type="dxa"/>
            <w:noWrap/>
            <w:hideMark/>
          </w:tcPr>
          <w:p w14:paraId="10CAF8CD"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0rVfJyRh","properties":{"formattedCitation":"[35]","plainCitation":"[35]","noteIndex":0},"citationItems":[{"id":208,"uris":["http://zotero.org/users/local/zN6oOCle/items/PT9ZPMRR"],"itemData":{"id":208,"type":"article-journal","container-title":"Phytochemistry","DOI":"10.1016/j.phytochem.2008.12.008","ISSN":"00319422","issue":"2","journalAbbreviation":"Phytochemistry","language":"en","license":"https://www.elsevier.com/tdm/userlicense/1.0/","page":"256-261","source":"DOI.org (Crossref)","title":"Cassane Diterpenes from Caesalpinia bonduc","volume":"70","author":[{"family":"Yadav","given":"Prem P."},{"family":"Maurya","given":"Ranjani"},{"family":"Sarkar","given":"Jayanta"},{"family":"Arora","given":"Ashish"},{"family":"Kanojiya","given":"Sanjeev"},{"family":"Sinha","given":"Sudhir"},{"family":"Srivastava","given":"M.N."},{"family":"Raghubir","given":"Ram"}],"issued":{"date-parts":[["2009",1]]}}}],"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[35]</w:t>
            </w:r>
            <w:r w:rsidRPr="005B0557">
              <w:rPr>
                <w:rFonts w:ascii="Arial" w:hAnsi="Arial" w:cs="Arial"/>
                <w:bCs/>
                <w:color w:val="000000"/>
              </w:rPr>
              <w:fldChar w:fldCharType="end"/>
            </w:r>
          </w:p>
        </w:tc>
      </w:tr>
      <w:tr w:rsidR="005B0557" w:rsidRPr="005B0557" w14:paraId="296AB0BE" w14:textId="77777777" w:rsidTr="00853F36">
        <w:trPr>
          <w:trHeight w:val="130"/>
        </w:trPr>
        <w:tc>
          <w:tcPr>
            <w:tcW w:w="1548" w:type="dxa"/>
            <w:hideMark/>
          </w:tcPr>
          <w:p w14:paraId="7CB54E4A"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Diterpenoid</w:t>
            </w:r>
          </w:p>
        </w:tc>
        <w:tc>
          <w:tcPr>
            <w:tcW w:w="3513" w:type="dxa"/>
            <w:noWrap/>
            <w:hideMark/>
          </w:tcPr>
          <w:p w14:paraId="528971BB" w14:textId="77777777" w:rsidR="005B0557" w:rsidRPr="005B0557" w:rsidRDefault="005B0557" w:rsidP="005B0557">
            <w:pPr>
              <w:jc w:val="center"/>
              <w:rPr>
                <w:rFonts w:ascii="Arial" w:hAnsi="Arial" w:cs="Arial"/>
                <w:bCs/>
                <w:color w:val="000000"/>
                <w:sz w:val="20"/>
                <w:szCs w:val="20"/>
              </w:rPr>
            </w:pPr>
            <w:proofErr w:type="spellStart"/>
            <w:r w:rsidRPr="005B0557">
              <w:rPr>
                <w:rFonts w:ascii="Arial" w:hAnsi="Arial" w:cs="Arial"/>
                <w:bCs/>
                <w:color w:val="000000"/>
                <w:sz w:val="20"/>
                <w:szCs w:val="20"/>
              </w:rPr>
              <w:t>Caesalpinolide</w:t>
            </w:r>
            <w:proofErr w:type="spellEnd"/>
            <w:r w:rsidRPr="005B0557">
              <w:rPr>
                <w:rFonts w:ascii="Arial" w:hAnsi="Arial" w:cs="Arial"/>
                <w:bCs/>
                <w:color w:val="000000"/>
                <w:sz w:val="20"/>
                <w:szCs w:val="20"/>
              </w:rPr>
              <w:t>-E</w:t>
            </w:r>
          </w:p>
        </w:tc>
        <w:tc>
          <w:tcPr>
            <w:tcW w:w="1373" w:type="dxa"/>
            <w:noWrap/>
            <w:hideMark/>
          </w:tcPr>
          <w:p w14:paraId="7DDCEEB8"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376.22497</w:t>
            </w:r>
          </w:p>
        </w:tc>
        <w:tc>
          <w:tcPr>
            <w:tcW w:w="1257" w:type="dxa"/>
            <w:noWrap/>
            <w:hideMark/>
          </w:tcPr>
          <w:p w14:paraId="1FBEF63E"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22</w:t>
            </w:r>
            <w:r w:rsidRPr="005B0557">
              <w:rPr>
                <w:rFonts w:ascii="Arial" w:hAnsi="Arial" w:cs="Arial"/>
                <w:bCs/>
                <w:color w:val="000000"/>
                <w:sz w:val="20"/>
                <w:szCs w:val="20"/>
              </w:rPr>
              <w:t>H</w:t>
            </w:r>
            <w:r w:rsidRPr="005B0557">
              <w:rPr>
                <w:rFonts w:ascii="Arial" w:hAnsi="Arial" w:cs="Arial"/>
                <w:bCs/>
                <w:color w:val="000000"/>
                <w:sz w:val="20"/>
                <w:szCs w:val="20"/>
                <w:vertAlign w:val="subscript"/>
              </w:rPr>
              <w:t>32</w:t>
            </w:r>
            <w:r w:rsidRPr="005B0557">
              <w:rPr>
                <w:rFonts w:ascii="Arial" w:hAnsi="Arial" w:cs="Arial"/>
                <w:bCs/>
                <w:color w:val="000000"/>
                <w:sz w:val="20"/>
                <w:szCs w:val="20"/>
              </w:rPr>
              <w:t>O</w:t>
            </w:r>
            <w:r w:rsidRPr="005B0557">
              <w:rPr>
                <w:rFonts w:ascii="Arial" w:hAnsi="Arial" w:cs="Arial"/>
                <w:bCs/>
                <w:color w:val="000000"/>
                <w:sz w:val="20"/>
                <w:szCs w:val="20"/>
                <w:vertAlign w:val="subscript"/>
              </w:rPr>
              <w:t>5</w:t>
            </w:r>
          </w:p>
        </w:tc>
        <w:tc>
          <w:tcPr>
            <w:tcW w:w="1139" w:type="dxa"/>
            <w:noWrap/>
            <w:hideMark/>
          </w:tcPr>
          <w:p w14:paraId="7BF9637D"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dDsHVEez","properties":{"formattedCitation":"[35]","plainCitation":"[35]","noteIndex":0},"citationItems":[{"id":208,"uris":["http://zotero.org/users/local/zN6oOCle/items/PT9ZPMRR"],"itemData":{"id":208,"type":"article-journal","container-title":"Phytochemistry","DOI":"10.1016/j.phytochem.2008.12.008","ISSN":"00319422","issue":"2","journalAbbreviation":"Phytochemistry","language":"en","license":"https://www.elsevier.com/tdm/userlicense/1.0/","page":"256-261","source":"DOI.org (Crossref)","title":"Cassane Diterpenes from Caesalpinia bonduc","volume":"70","author":[{"family":"Yadav","given":"Prem P."},{"family":"Maurya","given":"Ranjani"},{"family":"Sarkar","given":"Jayanta"},{"family":"Arora","given":"Ashish"},{"family":"Kanojiya","given":"Sanjeev"},{"family":"Sinha","given":"Sudhir"},{"family":"Srivastava","given":"M.N."},{"family":"Raghubir","given":"Ram"}],"issued":{"date-parts":[["2009",1]]}}}],"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[35]</w:t>
            </w:r>
            <w:r w:rsidRPr="005B0557">
              <w:rPr>
                <w:rFonts w:ascii="Arial" w:hAnsi="Arial" w:cs="Arial"/>
                <w:bCs/>
                <w:color w:val="000000"/>
              </w:rPr>
              <w:fldChar w:fldCharType="end"/>
            </w:r>
          </w:p>
        </w:tc>
      </w:tr>
      <w:tr w:rsidR="005B0557" w:rsidRPr="005B0557" w14:paraId="624D6BEF" w14:textId="77777777" w:rsidTr="00616E17">
        <w:trPr>
          <w:trHeight w:val="177"/>
        </w:trPr>
        <w:tc>
          <w:tcPr>
            <w:tcW w:w="1548" w:type="dxa"/>
            <w:hideMark/>
          </w:tcPr>
          <w:p w14:paraId="7D0B2616"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Diterpenoid</w:t>
            </w:r>
          </w:p>
        </w:tc>
        <w:tc>
          <w:tcPr>
            <w:tcW w:w="3513" w:type="dxa"/>
            <w:noWrap/>
            <w:hideMark/>
          </w:tcPr>
          <w:p w14:paraId="2FC11B9F" w14:textId="77777777" w:rsidR="005B0557" w:rsidRPr="005B0557" w:rsidRDefault="005B0557" w:rsidP="005B0557">
            <w:pPr>
              <w:jc w:val="center"/>
              <w:rPr>
                <w:rFonts w:ascii="Arial" w:hAnsi="Arial" w:cs="Arial"/>
                <w:bCs/>
                <w:color w:val="000000"/>
                <w:sz w:val="20"/>
                <w:szCs w:val="20"/>
              </w:rPr>
            </w:pPr>
            <w:proofErr w:type="spellStart"/>
            <w:r w:rsidRPr="005B0557">
              <w:rPr>
                <w:rFonts w:ascii="Arial" w:hAnsi="Arial" w:cs="Arial"/>
                <w:bCs/>
                <w:color w:val="000000"/>
                <w:sz w:val="20"/>
                <w:szCs w:val="20"/>
              </w:rPr>
              <w:t>Cassane</w:t>
            </w:r>
            <w:proofErr w:type="spellEnd"/>
            <w:r w:rsidRPr="005B0557">
              <w:rPr>
                <w:rFonts w:ascii="Arial" w:hAnsi="Arial" w:cs="Arial"/>
                <w:bCs/>
                <w:color w:val="000000"/>
                <w:sz w:val="20"/>
                <w:szCs w:val="20"/>
              </w:rPr>
              <w:t xml:space="preserve"> </w:t>
            </w:r>
            <w:proofErr w:type="spellStart"/>
            <w:r w:rsidRPr="005B0557">
              <w:rPr>
                <w:rFonts w:ascii="Arial" w:hAnsi="Arial" w:cs="Arial"/>
                <w:bCs/>
                <w:color w:val="000000"/>
                <w:sz w:val="20"/>
                <w:szCs w:val="20"/>
              </w:rPr>
              <w:t>furanoditerpene</w:t>
            </w:r>
            <w:proofErr w:type="spellEnd"/>
          </w:p>
        </w:tc>
        <w:tc>
          <w:tcPr>
            <w:tcW w:w="1373" w:type="dxa"/>
            <w:noWrap/>
            <w:hideMark/>
          </w:tcPr>
          <w:p w14:paraId="1E4D5F88"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358.21441</w:t>
            </w:r>
          </w:p>
        </w:tc>
        <w:tc>
          <w:tcPr>
            <w:tcW w:w="1257" w:type="dxa"/>
            <w:noWrap/>
            <w:hideMark/>
          </w:tcPr>
          <w:p w14:paraId="1956A3CC"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22</w:t>
            </w:r>
            <w:r w:rsidRPr="005B0557">
              <w:rPr>
                <w:rFonts w:ascii="Arial" w:hAnsi="Arial" w:cs="Arial"/>
                <w:bCs/>
                <w:color w:val="000000"/>
                <w:sz w:val="20"/>
                <w:szCs w:val="20"/>
              </w:rPr>
              <w:t>H</w:t>
            </w:r>
            <w:r w:rsidRPr="005B0557">
              <w:rPr>
                <w:rFonts w:ascii="Arial" w:hAnsi="Arial" w:cs="Arial"/>
                <w:bCs/>
                <w:color w:val="000000"/>
                <w:sz w:val="20"/>
                <w:szCs w:val="20"/>
                <w:vertAlign w:val="subscript"/>
              </w:rPr>
              <w:t>30</w:t>
            </w:r>
            <w:r w:rsidRPr="005B0557">
              <w:rPr>
                <w:rFonts w:ascii="Arial" w:hAnsi="Arial" w:cs="Arial"/>
                <w:bCs/>
                <w:color w:val="000000"/>
                <w:sz w:val="20"/>
                <w:szCs w:val="20"/>
              </w:rPr>
              <w:t>O</w:t>
            </w:r>
            <w:r w:rsidRPr="005B0557">
              <w:rPr>
                <w:rFonts w:ascii="Arial" w:hAnsi="Arial" w:cs="Arial"/>
                <w:bCs/>
                <w:color w:val="000000"/>
                <w:sz w:val="20"/>
                <w:szCs w:val="20"/>
                <w:vertAlign w:val="subscript"/>
              </w:rPr>
              <w:t>4</w:t>
            </w:r>
          </w:p>
        </w:tc>
        <w:tc>
          <w:tcPr>
            <w:tcW w:w="1139" w:type="dxa"/>
            <w:noWrap/>
            <w:hideMark/>
          </w:tcPr>
          <w:p w14:paraId="2BD69636"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m3ZjpsXd","properties":{"formattedCitation":"[35]","plainCitation":"[35]","noteIndex":0},"citationItems":[{"id":208,"uris":["http://zotero.org/users/local/zN6oOCle/items/PT9ZPMRR"],"itemData":{"id":208,"type":"article-journal","container-title":"Phytochemistry","DOI":"10.1016/j.phytochem.2008.12.008","ISSN":"00319422","issue":"2","journalAbbreviation":"Phytochemistry","language":"en","license":"https://www.elsevier.com/tdm/userlicense/1.0/","page":"256-261","source":"DOI.org (Crossref)","title":"Cassane Diterpenes from Caesalpinia bonduc","volume":"70","author":[{"family":"Yadav","given":"Prem P."},{"family":"Maurya","given":"Ranjani"},{"family":"Sarkar","given":"Jayanta"},{"family":"Arora","given":"Ashish"},{"family":"Kanojiya","given":"Sanjeev"},{"family":"Sinha","given":"Sudhir"},{"family":"Srivastava","given":"M.N."},{"family":"Raghubir","given":"Ram"}],"issued":{"date-parts":[["2009",1]]}}}],"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[35]</w:t>
            </w:r>
            <w:r w:rsidRPr="005B0557">
              <w:rPr>
                <w:rFonts w:ascii="Arial" w:hAnsi="Arial" w:cs="Arial"/>
                <w:bCs/>
                <w:color w:val="000000"/>
              </w:rPr>
              <w:fldChar w:fldCharType="end"/>
            </w:r>
          </w:p>
        </w:tc>
      </w:tr>
      <w:tr w:rsidR="005B0557" w:rsidRPr="005B0557" w14:paraId="3AEBB37D" w14:textId="77777777" w:rsidTr="00616E17">
        <w:trPr>
          <w:trHeight w:val="81"/>
        </w:trPr>
        <w:tc>
          <w:tcPr>
            <w:tcW w:w="1548" w:type="dxa"/>
            <w:noWrap/>
            <w:hideMark/>
          </w:tcPr>
          <w:p w14:paraId="4F329341" w14:textId="77777777" w:rsidR="005B0557" w:rsidRPr="005B0557" w:rsidRDefault="005B0557" w:rsidP="005B0557">
            <w:pPr>
              <w:jc w:val="center"/>
              <w:rPr>
                <w:rFonts w:ascii="Arial" w:hAnsi="Arial" w:cs="Arial"/>
                <w:bCs/>
                <w:sz w:val="20"/>
                <w:szCs w:val="20"/>
              </w:rPr>
            </w:pPr>
            <w:r w:rsidRPr="005B0557">
              <w:rPr>
                <w:rFonts w:ascii="Arial" w:hAnsi="Arial" w:cs="Arial"/>
                <w:bCs/>
                <w:color w:val="000000"/>
                <w:sz w:val="20"/>
                <w:szCs w:val="20"/>
              </w:rPr>
              <w:t>Diterpenoid</w:t>
            </w:r>
          </w:p>
        </w:tc>
        <w:tc>
          <w:tcPr>
            <w:tcW w:w="3513" w:type="dxa"/>
            <w:hideMark/>
          </w:tcPr>
          <w:p w14:paraId="6247FFE0" w14:textId="77777777" w:rsidR="005B0557" w:rsidRPr="005B0557" w:rsidRDefault="005B0557" w:rsidP="005B0557">
            <w:pPr>
              <w:jc w:val="center"/>
              <w:rPr>
                <w:rFonts w:ascii="Arial" w:hAnsi="Arial" w:cs="Arial"/>
                <w:bCs/>
                <w:color w:val="1B1B1B"/>
                <w:sz w:val="20"/>
                <w:szCs w:val="20"/>
              </w:rPr>
            </w:pPr>
            <w:proofErr w:type="spellStart"/>
            <w:r w:rsidRPr="005B0557">
              <w:rPr>
                <w:rFonts w:ascii="Arial" w:hAnsi="Arial" w:cs="Arial"/>
                <w:bCs/>
                <w:color w:val="1B1B1B"/>
                <w:sz w:val="20"/>
                <w:szCs w:val="20"/>
              </w:rPr>
              <w:t>Caesalpinin</w:t>
            </w:r>
            <w:proofErr w:type="spellEnd"/>
            <w:r w:rsidRPr="005B0557">
              <w:rPr>
                <w:rFonts w:ascii="Arial" w:hAnsi="Arial" w:cs="Arial"/>
                <w:bCs/>
                <w:color w:val="1B1B1B"/>
                <w:sz w:val="20"/>
                <w:szCs w:val="20"/>
              </w:rPr>
              <w:t xml:space="preserve"> A</w:t>
            </w:r>
          </w:p>
        </w:tc>
        <w:tc>
          <w:tcPr>
            <w:tcW w:w="1373" w:type="dxa"/>
            <w:hideMark/>
          </w:tcPr>
          <w:p w14:paraId="7F30175A" w14:textId="77777777" w:rsidR="005B0557" w:rsidRPr="005B0557" w:rsidRDefault="005B0557" w:rsidP="005B0557">
            <w:pPr>
              <w:rPr>
                <w:rFonts w:ascii="Arial" w:hAnsi="Arial" w:cs="Arial"/>
                <w:bCs/>
                <w:color w:val="1B1B1B"/>
                <w:sz w:val="20"/>
                <w:szCs w:val="20"/>
              </w:rPr>
            </w:pPr>
            <w:r w:rsidRPr="005B0557">
              <w:rPr>
                <w:rFonts w:ascii="Arial" w:hAnsi="Arial" w:cs="Arial"/>
                <w:bCs/>
                <w:color w:val="1B1B1B"/>
                <w:sz w:val="20"/>
                <w:szCs w:val="20"/>
              </w:rPr>
              <w:t>421.23654</w:t>
            </w:r>
          </w:p>
        </w:tc>
        <w:tc>
          <w:tcPr>
            <w:tcW w:w="1257" w:type="dxa"/>
            <w:hideMark/>
          </w:tcPr>
          <w:p w14:paraId="72FCD5DF" w14:textId="77777777" w:rsidR="005B0557" w:rsidRPr="005B0557" w:rsidRDefault="005B0557" w:rsidP="005B0557">
            <w:pPr>
              <w:rPr>
                <w:rFonts w:ascii="Arial" w:hAnsi="Arial" w:cs="Arial"/>
                <w:bCs/>
                <w:color w:val="1B1B1B"/>
                <w:sz w:val="20"/>
                <w:szCs w:val="20"/>
              </w:rPr>
            </w:pPr>
            <w:r w:rsidRPr="005B0557">
              <w:rPr>
                <w:rFonts w:ascii="Arial" w:hAnsi="Arial" w:cs="Arial"/>
                <w:bCs/>
                <w:color w:val="1B1B1B"/>
                <w:sz w:val="20"/>
                <w:szCs w:val="20"/>
              </w:rPr>
              <w:t>C</w:t>
            </w:r>
            <w:r w:rsidRPr="005B0557">
              <w:rPr>
                <w:rFonts w:ascii="Arial" w:hAnsi="Arial" w:cs="Arial"/>
                <w:bCs/>
                <w:color w:val="1B1B1B"/>
                <w:sz w:val="20"/>
                <w:szCs w:val="20"/>
                <w:vertAlign w:val="subscript"/>
              </w:rPr>
              <w:t>25</w:t>
            </w:r>
            <w:r w:rsidRPr="005B0557">
              <w:rPr>
                <w:rFonts w:ascii="Arial" w:hAnsi="Arial" w:cs="Arial"/>
                <w:bCs/>
                <w:color w:val="1B1B1B"/>
                <w:sz w:val="20"/>
                <w:szCs w:val="20"/>
              </w:rPr>
              <w:t>H</w:t>
            </w:r>
            <w:r w:rsidRPr="005B0557">
              <w:rPr>
                <w:rFonts w:ascii="Arial" w:hAnsi="Arial" w:cs="Arial"/>
                <w:bCs/>
                <w:color w:val="1B1B1B"/>
                <w:sz w:val="20"/>
                <w:szCs w:val="20"/>
                <w:vertAlign w:val="subscript"/>
              </w:rPr>
              <w:t>31</w:t>
            </w:r>
            <w:r w:rsidRPr="005B0557">
              <w:rPr>
                <w:rFonts w:ascii="Arial" w:hAnsi="Arial" w:cs="Arial"/>
                <w:bCs/>
                <w:color w:val="1B1B1B"/>
                <w:sz w:val="20"/>
                <w:szCs w:val="20"/>
              </w:rPr>
              <w:t>N</w:t>
            </w:r>
            <w:r w:rsidRPr="005B0557">
              <w:rPr>
                <w:rFonts w:ascii="Arial" w:hAnsi="Arial" w:cs="Arial"/>
                <w:bCs/>
                <w:color w:val="1B1B1B"/>
                <w:sz w:val="20"/>
                <w:szCs w:val="20"/>
                <w:vertAlign w:val="subscript"/>
              </w:rPr>
              <w:t>3</w:t>
            </w:r>
            <w:r w:rsidRPr="005B0557">
              <w:rPr>
                <w:rFonts w:ascii="Arial" w:hAnsi="Arial" w:cs="Arial"/>
                <w:bCs/>
                <w:color w:val="1B1B1B"/>
                <w:sz w:val="20"/>
                <w:szCs w:val="20"/>
              </w:rPr>
              <w:t>O</w:t>
            </w:r>
            <w:r w:rsidRPr="005B0557">
              <w:rPr>
                <w:rFonts w:ascii="Arial" w:hAnsi="Arial" w:cs="Arial"/>
                <w:bCs/>
                <w:color w:val="1B1B1B"/>
                <w:sz w:val="20"/>
                <w:szCs w:val="20"/>
                <w:vertAlign w:val="subscript"/>
              </w:rPr>
              <w:t>3</w:t>
            </w:r>
          </w:p>
        </w:tc>
        <w:tc>
          <w:tcPr>
            <w:tcW w:w="1139" w:type="dxa"/>
            <w:noWrap/>
            <w:hideMark/>
          </w:tcPr>
          <w:p w14:paraId="68A5C7B7"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{"citationID":"vYxyWG73","properties":{"formattedCitation":"[36]","plainCitation":"[36]","noteIndex":0},"citationItems":[{"id":216,"uris":["http://zotero.org/users/local/zN6oOCle/items/9PGR7IAV"],"itemData":{"id":216,"type":"article-journal","abstract":"Candida species are currently developing resistance to prevailing commercially available drugs, which raises an instantaneous need to discover novel antifungals. To cope with this shocking situation, phytochemicals are the richest, safest, and most potent source of excellent antimicrobials with broad-spectrum activity. The aim of the current study is to explore the anticandidal potential of the various fractions purified from the hydroalcoholic extract of C. bonduc seed. Out of five fractions purified from the hydroalcoholic extract, fraction 3 (Fr. 3) recorded the best activity against C. albicans (8 μg/mL) and thus this species was chosen for further mechanism of action studies. The phytochemical examination reveals that Fr. 3 was found to contain steroids and triterpenoids. This was further supported by LC-QTOF-MS and GCMS analyses. Our findings show that Fr. 3 targets the ergosterol biosynthesis pathway in C. albicans by inhibiting the lanosterol 14-α demethylase enzyme and downregulating expression of its related gene ERG11. Molecular docking outcomes disclosed favorable structural dynamics of the compounds, implying that the compounds present in Fr. 3 would be able to successfully bind to the lanosterol 14-α demethylase, as evidenced by the docked compounds’ strong interaction with the target enzyme’s amino acid residues. Considering virulence factors, the Fr. 3 recorded significant antibiofilm activity as well as germ-tube reduction potential. Furthermore, Fr. 3 enhances the production of intracellular reactive oxygen species (ROS). This suggests that the antifungal activity of Fr. 3 was associated with membrane damage and the induction of ROS production, resulting in cell death. Fluorescence microscopic analysis of PI stained Candida further showed changes in the plasma membrane permeability, which causes severe loss of intracellular material and osmotic balance. This was demonstrated by the potassium ion leakage and release of genetic materials. Finally, the erythrocyte lysis assay confirmed the low cytotoxicity of Fr. 3. Both in silico and in vitro results suggest that Fr. 3 has the potential to propel forward novel antifungal drug discovery programmes.","container-title":"Frontiers in Pharmacology","DOI":"10.3389/fphar.2023.1189241","ISSN":"1663-9812","journalAbbreviation":"Front. Pharmacol.","language":"en","license":"https://creativecommons.org/licenses/by/4.0/","note":"publisher: Frontiers Media SA","source":"Crossref","title":"A semi purified hydroalcoholic fraction from Caesalpinia bonduc seeds causes ergosterol biosynthesis inhibition in Candida albicans resulting in cell membrane damage","URL":"https://www.frontiersin.org/articles/10.3389/fphar.2023.1189241/full","volume":"14","author":[{"family":"Sasidharan","given":"Shan"},{"family":"Nishanth","given":"Kumar S."},{"family":"Nair","given":"Hareendran. J"}],"accessed":{"date-parts":[["2025",5,1]]},"issued":{"date-parts":[["2023",6,12]]}}}],"schema":"https://github.com/citation-style-language/schema/raw/master/csl-citation.json"}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[36]</w:t>
            </w:r>
            <w:r w:rsidRPr="005B0557">
              <w:rPr>
                <w:rFonts w:ascii="Arial" w:hAnsi="Arial" w:cs="Arial"/>
                <w:bCs/>
                <w:color w:val="000000"/>
              </w:rPr>
              <w:fldChar w:fldCharType="end"/>
            </w:r>
          </w:p>
        </w:tc>
      </w:tr>
      <w:tr w:rsidR="005B0557" w:rsidRPr="005B0557" w14:paraId="5909D9C7" w14:textId="77777777" w:rsidTr="00616E17">
        <w:trPr>
          <w:trHeight w:val="127"/>
        </w:trPr>
        <w:tc>
          <w:tcPr>
            <w:tcW w:w="1548" w:type="dxa"/>
            <w:noWrap/>
            <w:hideMark/>
          </w:tcPr>
          <w:p w14:paraId="7F518D7C" w14:textId="77777777" w:rsidR="005B0557" w:rsidRPr="005B0557" w:rsidRDefault="005B0557" w:rsidP="005B0557">
            <w:pPr>
              <w:jc w:val="center"/>
              <w:rPr>
                <w:rFonts w:ascii="Arial" w:hAnsi="Arial" w:cs="Arial"/>
                <w:bCs/>
                <w:sz w:val="20"/>
                <w:szCs w:val="20"/>
              </w:rPr>
            </w:pPr>
            <w:r w:rsidRPr="005B0557">
              <w:rPr>
                <w:rFonts w:ascii="Arial" w:hAnsi="Arial" w:cs="Arial"/>
                <w:bCs/>
                <w:color w:val="000000"/>
                <w:sz w:val="20"/>
                <w:szCs w:val="20"/>
              </w:rPr>
              <w:t>Diterpenoid</w:t>
            </w:r>
          </w:p>
        </w:tc>
        <w:tc>
          <w:tcPr>
            <w:tcW w:w="3513" w:type="dxa"/>
            <w:hideMark/>
          </w:tcPr>
          <w:p w14:paraId="76ADCE65" w14:textId="77777777" w:rsidR="005B0557" w:rsidRPr="005B0557" w:rsidRDefault="005B0557" w:rsidP="005B0557">
            <w:pPr>
              <w:jc w:val="center"/>
              <w:rPr>
                <w:rFonts w:ascii="Arial" w:hAnsi="Arial" w:cs="Arial"/>
                <w:bCs/>
                <w:color w:val="1B1B1B"/>
                <w:sz w:val="20"/>
                <w:szCs w:val="20"/>
              </w:rPr>
            </w:pPr>
            <w:r w:rsidRPr="005B0557">
              <w:rPr>
                <w:rFonts w:ascii="Arial" w:hAnsi="Arial" w:cs="Arial"/>
                <w:bCs/>
                <w:color w:val="1B1B1B"/>
                <w:sz w:val="20"/>
                <w:szCs w:val="20"/>
              </w:rPr>
              <w:t>β-</w:t>
            </w:r>
            <w:proofErr w:type="spellStart"/>
            <w:r w:rsidRPr="005B0557">
              <w:rPr>
                <w:rFonts w:ascii="Arial" w:hAnsi="Arial" w:cs="Arial"/>
                <w:bCs/>
                <w:color w:val="1B1B1B"/>
                <w:sz w:val="20"/>
                <w:szCs w:val="20"/>
              </w:rPr>
              <w:t>amyrine</w:t>
            </w:r>
            <w:proofErr w:type="spellEnd"/>
          </w:p>
        </w:tc>
        <w:tc>
          <w:tcPr>
            <w:tcW w:w="1373" w:type="dxa"/>
            <w:hideMark/>
          </w:tcPr>
          <w:p w14:paraId="04D3FEBE" w14:textId="77777777" w:rsidR="005B0557" w:rsidRPr="005B0557" w:rsidRDefault="005B0557" w:rsidP="005B0557">
            <w:pPr>
              <w:rPr>
                <w:rFonts w:ascii="Arial" w:hAnsi="Arial" w:cs="Arial"/>
                <w:bCs/>
                <w:color w:val="1B1B1B"/>
                <w:sz w:val="20"/>
                <w:szCs w:val="20"/>
              </w:rPr>
            </w:pPr>
            <w:r w:rsidRPr="005B0557">
              <w:rPr>
                <w:rFonts w:ascii="Arial" w:hAnsi="Arial" w:cs="Arial"/>
                <w:bCs/>
                <w:color w:val="1B1B1B"/>
                <w:sz w:val="20"/>
                <w:szCs w:val="20"/>
              </w:rPr>
              <w:t>426.38617</w:t>
            </w:r>
          </w:p>
        </w:tc>
        <w:tc>
          <w:tcPr>
            <w:tcW w:w="1257" w:type="dxa"/>
            <w:hideMark/>
          </w:tcPr>
          <w:p w14:paraId="53E070DA" w14:textId="77777777" w:rsidR="005B0557" w:rsidRPr="005B0557" w:rsidRDefault="005B0557" w:rsidP="005B0557">
            <w:pPr>
              <w:rPr>
                <w:rFonts w:ascii="Arial" w:hAnsi="Arial" w:cs="Arial"/>
                <w:bCs/>
                <w:color w:val="1B1B1B"/>
                <w:sz w:val="20"/>
                <w:szCs w:val="20"/>
              </w:rPr>
            </w:pPr>
            <w:r w:rsidRPr="005B0557">
              <w:rPr>
                <w:rFonts w:ascii="Arial" w:hAnsi="Arial" w:cs="Arial"/>
                <w:bCs/>
                <w:color w:val="1B1B1B"/>
                <w:sz w:val="20"/>
                <w:szCs w:val="20"/>
              </w:rPr>
              <w:t>C</w:t>
            </w:r>
            <w:r w:rsidRPr="005B0557">
              <w:rPr>
                <w:rFonts w:ascii="Arial" w:hAnsi="Arial" w:cs="Arial"/>
                <w:bCs/>
                <w:color w:val="1B1B1B"/>
                <w:sz w:val="20"/>
                <w:szCs w:val="20"/>
                <w:vertAlign w:val="subscript"/>
              </w:rPr>
              <w:t>30</w:t>
            </w:r>
            <w:r w:rsidRPr="005B0557">
              <w:rPr>
                <w:rFonts w:ascii="Arial" w:hAnsi="Arial" w:cs="Arial"/>
                <w:bCs/>
                <w:color w:val="1B1B1B"/>
                <w:sz w:val="20"/>
                <w:szCs w:val="20"/>
              </w:rPr>
              <w:t>H</w:t>
            </w:r>
            <w:r w:rsidRPr="005B0557">
              <w:rPr>
                <w:rFonts w:ascii="Arial" w:hAnsi="Arial" w:cs="Arial"/>
                <w:bCs/>
                <w:color w:val="1B1B1B"/>
                <w:sz w:val="20"/>
                <w:szCs w:val="20"/>
                <w:vertAlign w:val="subscript"/>
              </w:rPr>
              <w:t>50</w:t>
            </w:r>
            <w:r w:rsidRPr="005B0557">
              <w:rPr>
                <w:rFonts w:ascii="Arial" w:hAnsi="Arial" w:cs="Arial"/>
                <w:bCs/>
                <w:color w:val="1B1B1B"/>
                <w:sz w:val="20"/>
                <w:szCs w:val="20"/>
              </w:rPr>
              <w:t>O</w:t>
            </w:r>
          </w:p>
        </w:tc>
        <w:tc>
          <w:tcPr>
            <w:tcW w:w="1139" w:type="dxa"/>
            <w:noWrap/>
            <w:hideMark/>
          </w:tcPr>
          <w:p w14:paraId="64562D04"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{"citationID":"ZhDVps0g","properties":{"formattedCitation":"[36]","plainCitation":"[36]","noteIndex":0},"citationItems":[{"id":216,"uris":["http://zotero.org/users/local/zN6oOCle/items/9PGR7IAV"],"itemData":{"id":216,"type":"article-journal","abstract":"Candida species are currently developing resistance to prevailing commercially available drugs, which raises an instantaneous need to discover novel antifungals. To cope with this shocking situation, phytochemicals are the richest, safest, and most potent source of excellent antimicrobials with broad-spectrum activity. The aim of the current study is to explore the anticandidal potential of the various fractions purified from the hydroalcoholic extract of C. bonduc seed. Out of five fractions purified from the hydroalcoholic extract, fraction 3 (Fr. 3) recorded the best activity against C. albicans (8 μg/mL) and thus this species was chosen for further mechanism of action studies. The phytochemical examination reveals that Fr. 3 was found to contain steroids and triterpenoids. This was further supported by LC-QTOF-MS and GCMS analyses. Our findings show that Fr. 3 targets the ergosterol biosynthesis pathway in C. albicans by inhibiting the lanosterol 14-α demethylase enzyme and downregulating expression of its related gene ERG11. Molecular docking outcomes disclosed favorable structural dynamics of the compounds, implying that the compounds present in Fr. 3 would be able to successfully bind to the lanosterol 14-α demethylase, as evidenced by the docked compounds’ strong interaction with the target enzyme’s amino acid residues. Considering virulence factors, the Fr. 3 recorded significant antibiofilm activity as well as germ-tube reduction potential. Furthermore, Fr. 3 enhances the production of intracellular reactive oxygen species (ROS). This suggests that the antifungal activity of Fr. 3 was associated with membrane damage and the induction of ROS production, resulting in cell death. Fluorescence microscopic analysis of PI stained Candida further showed changes in the plasma membrane permeability, which causes severe loss of intracellular material and osmotic balance. This was demonstrated by the potassium ion leakage and release of genetic materials. Finally, the erythrocyte lysis assay confirmed the low cytotoxicity of Fr. 3. Both in silico and in vitro results suggest that Fr. 3 has the potential to propel forward novel antifungal drug discovery programmes.","container-title":"Frontiers in Pharmacology","DOI":"10.3389/fphar.2023.1189241","ISSN":"1663-9812","journalAbbreviation":"Front. Pharmacol.","language":"en","license":"https://creativecommons.org/licenses/by/4.0/","note":"publisher: Frontiers Media SA","source":"Crossref","title":"A semi purified hydroalcoholic fraction from Caesalpinia bonduc seeds causes ergosterol biosynthesis inhibition in Candida albicans resulting in cell membrane damage","URL":"https://www.frontiersin.org/articles/10.3389/fphar.2023.1189241/full","volume":"14","author":[{"family":"Sasidharan","given":"Shan"},{"family":"Nishanth","given":"Kumar S."},{"family":"Nair","given":"Hareendran. J"}],"accessed":{"date-parts":[["2025",5,1]]},"issued":{"date-parts":[["2023",6,12]]}}}],"schema":"https://github.com/citation-style-language/schema/raw/master/csl-citation.json"}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[36]</w:t>
            </w:r>
            <w:r w:rsidRPr="005B0557">
              <w:rPr>
                <w:rFonts w:ascii="Arial" w:hAnsi="Arial" w:cs="Arial"/>
                <w:bCs/>
                <w:color w:val="000000"/>
              </w:rPr>
              <w:fldChar w:fldCharType="end"/>
            </w:r>
          </w:p>
        </w:tc>
      </w:tr>
      <w:tr w:rsidR="005B0557" w:rsidRPr="005B0557" w14:paraId="4555E73E" w14:textId="77777777" w:rsidTr="00616E17">
        <w:trPr>
          <w:trHeight w:val="159"/>
        </w:trPr>
        <w:tc>
          <w:tcPr>
            <w:tcW w:w="1548" w:type="dxa"/>
            <w:noWrap/>
            <w:hideMark/>
          </w:tcPr>
          <w:p w14:paraId="69F493A3" w14:textId="77777777" w:rsidR="005B0557" w:rsidRPr="005B0557" w:rsidRDefault="005B0557" w:rsidP="005B0557">
            <w:pPr>
              <w:jc w:val="center"/>
              <w:rPr>
                <w:rFonts w:ascii="Arial" w:hAnsi="Arial" w:cs="Arial"/>
                <w:bCs/>
                <w:sz w:val="20"/>
                <w:szCs w:val="20"/>
              </w:rPr>
            </w:pPr>
            <w:r w:rsidRPr="005B0557">
              <w:rPr>
                <w:rFonts w:ascii="Arial" w:hAnsi="Arial" w:cs="Arial"/>
                <w:bCs/>
                <w:color w:val="000000"/>
                <w:sz w:val="20"/>
                <w:szCs w:val="20"/>
              </w:rPr>
              <w:t>Diterpenoid</w:t>
            </w:r>
          </w:p>
        </w:tc>
        <w:tc>
          <w:tcPr>
            <w:tcW w:w="3513" w:type="dxa"/>
            <w:hideMark/>
          </w:tcPr>
          <w:p w14:paraId="66D0C714" w14:textId="77777777" w:rsidR="005B0557" w:rsidRPr="005B0557" w:rsidRDefault="005B0557" w:rsidP="005B0557">
            <w:pPr>
              <w:jc w:val="center"/>
              <w:rPr>
                <w:rFonts w:ascii="Arial" w:hAnsi="Arial" w:cs="Arial"/>
                <w:bCs/>
                <w:color w:val="000000"/>
                <w:sz w:val="20"/>
                <w:szCs w:val="20"/>
              </w:rPr>
            </w:pPr>
            <w:proofErr w:type="spellStart"/>
            <w:r w:rsidRPr="005B0557">
              <w:rPr>
                <w:rFonts w:ascii="Arial" w:hAnsi="Arial" w:cs="Arial"/>
                <w:bCs/>
                <w:color w:val="000000"/>
                <w:sz w:val="20"/>
                <w:szCs w:val="20"/>
              </w:rPr>
              <w:t>Bonducellpin</w:t>
            </w:r>
            <w:proofErr w:type="spellEnd"/>
            <w:r w:rsidRPr="005B0557">
              <w:rPr>
                <w:rFonts w:ascii="Arial" w:hAnsi="Arial" w:cs="Arial"/>
                <w:bCs/>
                <w:color w:val="000000"/>
                <w:sz w:val="20"/>
                <w:szCs w:val="20"/>
              </w:rPr>
              <w:t xml:space="preserve"> H</w:t>
            </w:r>
          </w:p>
        </w:tc>
        <w:tc>
          <w:tcPr>
            <w:tcW w:w="1373" w:type="dxa"/>
            <w:hideMark/>
          </w:tcPr>
          <w:p w14:paraId="7272358F"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534.24650</w:t>
            </w:r>
          </w:p>
        </w:tc>
        <w:tc>
          <w:tcPr>
            <w:tcW w:w="1257" w:type="dxa"/>
            <w:hideMark/>
          </w:tcPr>
          <w:p w14:paraId="227DB35A"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28</w:t>
            </w:r>
            <w:r w:rsidRPr="005B0557">
              <w:rPr>
                <w:rFonts w:ascii="Arial" w:hAnsi="Arial" w:cs="Arial"/>
                <w:bCs/>
                <w:color w:val="000000"/>
                <w:sz w:val="20"/>
                <w:szCs w:val="20"/>
              </w:rPr>
              <w:t>H</w:t>
            </w:r>
            <w:r w:rsidRPr="005B0557">
              <w:rPr>
                <w:rFonts w:ascii="Arial" w:hAnsi="Arial" w:cs="Arial"/>
                <w:bCs/>
                <w:color w:val="000000"/>
                <w:sz w:val="20"/>
                <w:szCs w:val="20"/>
                <w:vertAlign w:val="subscript"/>
              </w:rPr>
              <w:t>38</w:t>
            </w:r>
            <w:r w:rsidRPr="005B0557">
              <w:rPr>
                <w:rFonts w:ascii="Arial" w:hAnsi="Arial" w:cs="Arial"/>
                <w:bCs/>
                <w:color w:val="000000"/>
                <w:sz w:val="20"/>
                <w:szCs w:val="20"/>
              </w:rPr>
              <w:t>O</w:t>
            </w:r>
            <w:r w:rsidRPr="005B0557">
              <w:rPr>
                <w:rFonts w:ascii="Arial" w:hAnsi="Arial" w:cs="Arial"/>
                <w:bCs/>
                <w:color w:val="000000"/>
                <w:sz w:val="20"/>
                <w:szCs w:val="20"/>
                <w:vertAlign w:val="subscript"/>
              </w:rPr>
              <w:t>10</w:t>
            </w:r>
          </w:p>
        </w:tc>
        <w:tc>
          <w:tcPr>
            <w:tcW w:w="1139" w:type="dxa"/>
            <w:noWrap/>
            <w:hideMark/>
          </w:tcPr>
          <w:p w14:paraId="4B5635AC"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{"citationID":"b0bBJFeV","properties":{"formattedCitation":"[37]","plainCitation":"[37]","noteIndex":0},"citationItems":[{"id":214,"uris":["http://zotero.org/users/local/zN6oOCle/items/6XGIGL9D"],"itemData":{"id":214,"type":"article-journal","container-title":"Phytochemistry Letters","DOI":"10.1016/j.phytol.2015.05.018","ISSN":"1874-3900","language":"en","license":"https://www.elsevier.com/tdm/userlicense/1.0/","note":"publisher: Elsevier BV","page":"99-102","source":"Crossref","title":"Three new cassane-type furanoditerpenes from the seed of Vietnamese Caesalpinia bonducella","volume":"13","author":[{"family":"Dang","given":"Phu Hoang"},{"family":"Nguyen","given":"Mai Thanh Thi"},{"family":"Nguyen","given":"Hai Xuan"},{"family":"Vu","given":"Dung Thuy Thi"},{"family":"Truong","given":"Son Van"},{"family":"Nguyen","given":"Nhan Trung"}],"issued":{"date-parts":[["2015",9]]}}}],"schema":"https://github.com/citation-style-language/schema/raw/master/csl-citation.json"}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[37]</w:t>
            </w:r>
            <w:r w:rsidRPr="005B0557">
              <w:rPr>
                <w:rFonts w:ascii="Arial" w:hAnsi="Arial" w:cs="Arial"/>
                <w:bCs/>
                <w:color w:val="000000"/>
              </w:rPr>
              <w:fldChar w:fldCharType="end"/>
            </w:r>
          </w:p>
        </w:tc>
      </w:tr>
      <w:tr w:rsidR="005B0557" w:rsidRPr="005B0557" w14:paraId="56162F98" w14:textId="77777777" w:rsidTr="00616E17">
        <w:trPr>
          <w:trHeight w:val="204"/>
        </w:trPr>
        <w:tc>
          <w:tcPr>
            <w:tcW w:w="1548" w:type="dxa"/>
            <w:noWrap/>
            <w:hideMark/>
          </w:tcPr>
          <w:p w14:paraId="0B95149C" w14:textId="77777777" w:rsidR="005B0557" w:rsidRPr="005B0557" w:rsidRDefault="005B0557" w:rsidP="005B0557">
            <w:pPr>
              <w:jc w:val="center"/>
              <w:rPr>
                <w:rFonts w:ascii="Arial" w:hAnsi="Arial" w:cs="Arial"/>
                <w:bCs/>
                <w:sz w:val="20"/>
                <w:szCs w:val="20"/>
              </w:rPr>
            </w:pPr>
            <w:r w:rsidRPr="005B0557">
              <w:rPr>
                <w:rFonts w:ascii="Arial" w:hAnsi="Arial" w:cs="Arial"/>
                <w:bCs/>
                <w:color w:val="000000"/>
                <w:sz w:val="20"/>
                <w:szCs w:val="20"/>
              </w:rPr>
              <w:t>Diterpenoid</w:t>
            </w:r>
          </w:p>
        </w:tc>
        <w:tc>
          <w:tcPr>
            <w:tcW w:w="3513" w:type="dxa"/>
            <w:hideMark/>
          </w:tcPr>
          <w:p w14:paraId="71446B67" w14:textId="77777777" w:rsidR="005B0557" w:rsidRPr="005B0557" w:rsidRDefault="005B0557" w:rsidP="005B0557">
            <w:pPr>
              <w:jc w:val="center"/>
              <w:rPr>
                <w:rFonts w:ascii="Arial" w:hAnsi="Arial" w:cs="Arial"/>
                <w:bCs/>
                <w:color w:val="000000"/>
                <w:sz w:val="20"/>
                <w:szCs w:val="20"/>
              </w:rPr>
            </w:pPr>
            <w:proofErr w:type="spellStart"/>
            <w:r w:rsidRPr="005B0557">
              <w:rPr>
                <w:rFonts w:ascii="Arial" w:hAnsi="Arial" w:cs="Arial"/>
                <w:bCs/>
                <w:color w:val="000000"/>
                <w:sz w:val="20"/>
                <w:szCs w:val="20"/>
              </w:rPr>
              <w:t>Bonducellpin</w:t>
            </w:r>
            <w:proofErr w:type="spellEnd"/>
            <w:r w:rsidRPr="005B0557">
              <w:rPr>
                <w:rFonts w:ascii="Arial" w:hAnsi="Arial" w:cs="Arial"/>
                <w:bCs/>
                <w:color w:val="000000"/>
                <w:sz w:val="20"/>
                <w:szCs w:val="20"/>
              </w:rPr>
              <w:t xml:space="preserve"> I</w:t>
            </w:r>
          </w:p>
        </w:tc>
        <w:tc>
          <w:tcPr>
            <w:tcW w:w="1373" w:type="dxa"/>
            <w:hideMark/>
          </w:tcPr>
          <w:p w14:paraId="68D93A3D"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474.18898</w:t>
            </w:r>
          </w:p>
        </w:tc>
        <w:tc>
          <w:tcPr>
            <w:tcW w:w="1257" w:type="dxa"/>
            <w:hideMark/>
          </w:tcPr>
          <w:p w14:paraId="709C1EAF"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25</w:t>
            </w:r>
            <w:r w:rsidRPr="005B0557">
              <w:rPr>
                <w:rFonts w:ascii="Arial" w:hAnsi="Arial" w:cs="Arial"/>
                <w:bCs/>
                <w:color w:val="000000"/>
                <w:sz w:val="20"/>
                <w:szCs w:val="20"/>
              </w:rPr>
              <w:t>H</w:t>
            </w:r>
            <w:r w:rsidRPr="005B0557">
              <w:rPr>
                <w:rFonts w:ascii="Arial" w:hAnsi="Arial" w:cs="Arial"/>
                <w:bCs/>
                <w:color w:val="000000"/>
                <w:sz w:val="20"/>
                <w:szCs w:val="20"/>
                <w:vertAlign w:val="subscript"/>
              </w:rPr>
              <w:t>30</w:t>
            </w:r>
            <w:r w:rsidRPr="005B0557">
              <w:rPr>
                <w:rFonts w:ascii="Arial" w:hAnsi="Arial" w:cs="Arial"/>
                <w:bCs/>
                <w:color w:val="000000"/>
                <w:sz w:val="20"/>
                <w:szCs w:val="20"/>
              </w:rPr>
              <w:t>O</w:t>
            </w:r>
            <w:r w:rsidRPr="005B0557">
              <w:rPr>
                <w:rFonts w:ascii="Arial" w:hAnsi="Arial" w:cs="Arial"/>
                <w:bCs/>
                <w:color w:val="000000"/>
                <w:sz w:val="20"/>
                <w:szCs w:val="20"/>
                <w:vertAlign w:val="subscript"/>
              </w:rPr>
              <w:t>9</w:t>
            </w:r>
          </w:p>
        </w:tc>
        <w:tc>
          <w:tcPr>
            <w:tcW w:w="1139" w:type="dxa"/>
            <w:noWrap/>
            <w:hideMark/>
          </w:tcPr>
          <w:p w14:paraId="30520853"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{"citationID":"0nNQp9aX","properties":{"formattedCitation":"[37]","plainCitation":"[37]","noteIndex":0},"citationItems":[{"id":214,"uris":["http://zotero.org/users/local/zN6oOCle/items/6XGIGL9D"],"itemData":{"id":214,"type":"article-journal","container-title":"Phytochemistry Letters","DOI":"10.1016/j.phytol.2015.05.018","ISSN":"1874-3900","language":"en","license":"https://www.elsevier.com/tdm/userlicense/1.0/","note":"publisher: Elsevier BV","page":"99-102","source":"Crossref","title":"Three new cassane-type furanoditerpenes from the seed of Vietnamese Caesalpinia bonducella","volume":"13","author":[{"family":"Dang","given":"Phu Hoang"},{"family":"Nguyen","given":"Mai Thanh Thi"},{"family":"Nguyen","given":"Hai Xuan"},{"family":"Vu","given":"Dung Thuy Thi"},{"family":"Truong","given":"Son Van"},{"family":"Nguyen","given":"Nhan Trung"}],"issued":{"date-parts":[["2015",9]]}}}],"schema":"https://github.com/citation-style-language/schema/raw/master/csl-citation.json"}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[37]</w:t>
            </w:r>
            <w:r w:rsidRPr="005B0557">
              <w:rPr>
                <w:rFonts w:ascii="Arial" w:hAnsi="Arial" w:cs="Arial"/>
                <w:bCs/>
                <w:color w:val="000000"/>
              </w:rPr>
              <w:fldChar w:fldCharType="end"/>
            </w:r>
          </w:p>
        </w:tc>
      </w:tr>
      <w:tr w:rsidR="005B0557" w:rsidRPr="005B0557" w14:paraId="1AFA451C" w14:textId="77777777" w:rsidTr="00616E17">
        <w:trPr>
          <w:trHeight w:val="109"/>
        </w:trPr>
        <w:tc>
          <w:tcPr>
            <w:tcW w:w="1548" w:type="dxa"/>
            <w:noWrap/>
            <w:hideMark/>
          </w:tcPr>
          <w:p w14:paraId="2C2CB316" w14:textId="77777777" w:rsidR="005B0557" w:rsidRPr="005B0557" w:rsidRDefault="005B0557" w:rsidP="005B0557">
            <w:pPr>
              <w:jc w:val="center"/>
              <w:rPr>
                <w:rFonts w:ascii="Arial" w:hAnsi="Arial" w:cs="Arial"/>
                <w:bCs/>
                <w:sz w:val="20"/>
                <w:szCs w:val="20"/>
              </w:rPr>
            </w:pPr>
            <w:r w:rsidRPr="005B0557">
              <w:rPr>
                <w:rFonts w:ascii="Arial" w:hAnsi="Arial" w:cs="Arial"/>
                <w:bCs/>
                <w:sz w:val="20"/>
                <w:szCs w:val="20"/>
              </w:rPr>
              <w:t>Sterol</w:t>
            </w:r>
          </w:p>
        </w:tc>
        <w:tc>
          <w:tcPr>
            <w:tcW w:w="3513" w:type="dxa"/>
            <w:hideMark/>
          </w:tcPr>
          <w:p w14:paraId="49DF16CD" w14:textId="77777777" w:rsidR="005B0557" w:rsidRPr="005B0557" w:rsidRDefault="005B0557" w:rsidP="005B0557">
            <w:pPr>
              <w:jc w:val="center"/>
              <w:rPr>
                <w:rFonts w:ascii="Arial" w:hAnsi="Arial" w:cs="Arial"/>
                <w:bCs/>
                <w:color w:val="1B1B1B"/>
                <w:sz w:val="20"/>
                <w:szCs w:val="20"/>
              </w:rPr>
            </w:pPr>
            <w:proofErr w:type="spellStart"/>
            <w:r w:rsidRPr="005B0557">
              <w:rPr>
                <w:rFonts w:ascii="Arial" w:hAnsi="Arial" w:cs="Arial"/>
                <w:bCs/>
                <w:color w:val="1B1B1B"/>
                <w:sz w:val="20"/>
                <w:szCs w:val="20"/>
              </w:rPr>
              <w:t>Campesterol</w:t>
            </w:r>
            <w:proofErr w:type="spellEnd"/>
          </w:p>
        </w:tc>
        <w:tc>
          <w:tcPr>
            <w:tcW w:w="1373" w:type="dxa"/>
            <w:hideMark/>
          </w:tcPr>
          <w:p w14:paraId="0E7A9F13" w14:textId="77777777" w:rsidR="005B0557" w:rsidRPr="005B0557" w:rsidRDefault="005B0557" w:rsidP="005B0557">
            <w:pPr>
              <w:rPr>
                <w:rFonts w:ascii="Arial" w:hAnsi="Arial" w:cs="Arial"/>
                <w:bCs/>
                <w:color w:val="1B1B1B"/>
                <w:sz w:val="20"/>
                <w:szCs w:val="20"/>
              </w:rPr>
            </w:pPr>
            <w:r w:rsidRPr="005B0557">
              <w:rPr>
                <w:rFonts w:ascii="Arial" w:hAnsi="Arial" w:cs="Arial"/>
                <w:bCs/>
                <w:color w:val="1B1B1B"/>
                <w:sz w:val="20"/>
                <w:szCs w:val="20"/>
              </w:rPr>
              <w:t>400.37052</w:t>
            </w:r>
          </w:p>
        </w:tc>
        <w:tc>
          <w:tcPr>
            <w:tcW w:w="1257" w:type="dxa"/>
            <w:hideMark/>
          </w:tcPr>
          <w:p w14:paraId="11356543" w14:textId="77777777" w:rsidR="005B0557" w:rsidRPr="005B0557" w:rsidRDefault="005B0557" w:rsidP="005B0557">
            <w:pPr>
              <w:rPr>
                <w:rFonts w:ascii="Arial" w:hAnsi="Arial" w:cs="Arial"/>
                <w:bCs/>
                <w:color w:val="1B1B1B"/>
                <w:sz w:val="20"/>
                <w:szCs w:val="20"/>
              </w:rPr>
            </w:pPr>
            <w:r w:rsidRPr="005B0557">
              <w:rPr>
                <w:rFonts w:ascii="Arial" w:hAnsi="Arial" w:cs="Arial"/>
                <w:bCs/>
                <w:color w:val="1B1B1B"/>
                <w:sz w:val="20"/>
                <w:szCs w:val="20"/>
              </w:rPr>
              <w:t>C</w:t>
            </w:r>
            <w:r w:rsidRPr="005B0557">
              <w:rPr>
                <w:rFonts w:ascii="Arial" w:hAnsi="Arial" w:cs="Arial"/>
                <w:bCs/>
                <w:color w:val="1B1B1B"/>
                <w:sz w:val="20"/>
                <w:szCs w:val="20"/>
                <w:vertAlign w:val="subscript"/>
              </w:rPr>
              <w:t>28</w:t>
            </w:r>
            <w:r w:rsidRPr="005B0557">
              <w:rPr>
                <w:rFonts w:ascii="Arial" w:hAnsi="Arial" w:cs="Arial"/>
                <w:bCs/>
                <w:color w:val="1B1B1B"/>
                <w:sz w:val="20"/>
                <w:szCs w:val="20"/>
              </w:rPr>
              <w:t>H</w:t>
            </w:r>
            <w:r w:rsidRPr="005B0557">
              <w:rPr>
                <w:rFonts w:ascii="Arial" w:hAnsi="Arial" w:cs="Arial"/>
                <w:bCs/>
                <w:color w:val="1B1B1B"/>
                <w:sz w:val="20"/>
                <w:szCs w:val="20"/>
                <w:vertAlign w:val="subscript"/>
              </w:rPr>
              <w:t>48</w:t>
            </w:r>
            <w:r w:rsidRPr="005B0557">
              <w:rPr>
                <w:rFonts w:ascii="Arial" w:hAnsi="Arial" w:cs="Arial"/>
                <w:bCs/>
                <w:color w:val="1B1B1B"/>
                <w:sz w:val="20"/>
                <w:szCs w:val="20"/>
              </w:rPr>
              <w:t>O</w:t>
            </w:r>
          </w:p>
        </w:tc>
        <w:tc>
          <w:tcPr>
            <w:tcW w:w="1139" w:type="dxa"/>
            <w:noWrap/>
            <w:hideMark/>
          </w:tcPr>
          <w:p w14:paraId="487A6826"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{"citationID":"UDV8U37S","properties":{"formattedCitation":"[36]","plainCitation":"[36]","noteIndex":0},"citationItems":[{"id":216,"uris":["http://zotero.org/users/local/zN6oOCle/items/9PGR7IAV"],"itemData":{"id":216,"type":"article-journal","abstract":"Candida species are currently developing resistance to prevailing commercially available drugs, which raises an instantaneous need to discover novel antifungals. To cope with this shocking situation, phytochemicals are the richest, safest, and most potent source of excellent antimicrobials with broad-spectrum activity. The aim of the current study is to explore the anticandidal potential of the various fractions purified from the hydroalcoholic extract of C. bonduc seed. Out of five fractions purified from the hydroalcoholic extract, fraction 3 (Fr. 3) recorded the best activity against C. albicans (8 μg/mL) and thus this species was chosen for further mechanism of action studies. The phytochemical examination reveals that Fr. 3 was found to contain steroids and triterpenoids. This was further supported by LC-QTOF-MS and GCMS analyses. Our findings show that Fr. 3 targets the ergosterol biosynthesis pathway in C. albicans by inhibiting the lanosterol 14-α demethylase enzyme and downregulating expression of its related gene ERG11. Molecular docking outcomes disclosed favorable structural dynamics of the compounds, implying that the compounds present in Fr. 3 would be able to successfully bind to the lanosterol 14-α demethylase, as evidenced by the docked compounds’ strong interaction with the target enzyme’s amino acid residues. Considering virulence factors, the Fr. 3 recorded significant antibiofilm activity as well as germ-tube reduction potential. Furthermore, Fr. 3 enhances the production of intracellular reactive oxygen species (ROS). This suggests that the antifungal activity of Fr. 3 was associated with membrane damage and the induction of ROS production, resulting in cell death. Fluorescence microscopic analysis of PI stained Candida further showed changes in the plasma membrane permeability, which causes severe loss of intracellular material and osmotic balance. This was demonstrated by the potassium ion leakage and release of genetic materials. Finally, the erythrocyte lysis assay confirmed the low cytotoxicity of Fr. 3. Both in silico and in vitro results suggest that Fr. 3 has the potential to propel forward novel antifungal drug discovery programmes.","container-title":"Frontiers in Pharmacology","DOI":"10.3389/fphar.2023.1189241","ISSN":"1663-9812","journalAbbreviation":"Front. Pharmacol.","language":"en","license":"https://creativecommons.org/licenses/by/4.0/","note":"publisher: Frontiers Media SA","source":"Crossref","title":"A semi purified hydroalcoholic fraction from Caesalpinia bonduc seeds causes ergosterol biosynthesis inhibition in Candida albicans resulting in cell membrane damage","URL":"https://www.frontiersin.org/articles/10.3389/fphar.2023.1189241/full","volume":"14","author":[{"family":"Sasidharan","given":"Shan"},{"family":"Nishanth","given":"Kumar S."},{"family":"Nair","given":"Hareendran. J"}],"accessed":{"date-parts":[["2025",5,1]]},"issued":{"date-parts":[["2023",6,12]]}}}],"schema":"https://github.com/citation-style-language/schema/raw/master/csl-citation.json"}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[36]</w:t>
            </w:r>
            <w:r w:rsidRPr="005B0557">
              <w:rPr>
                <w:rFonts w:ascii="Arial" w:hAnsi="Arial" w:cs="Arial"/>
                <w:bCs/>
                <w:color w:val="000000"/>
              </w:rPr>
              <w:fldChar w:fldCharType="end"/>
            </w:r>
          </w:p>
        </w:tc>
      </w:tr>
      <w:tr w:rsidR="005B0557" w:rsidRPr="005B0557" w14:paraId="5D3AA565" w14:textId="77777777" w:rsidTr="00616E17">
        <w:trPr>
          <w:trHeight w:val="155"/>
        </w:trPr>
        <w:tc>
          <w:tcPr>
            <w:tcW w:w="1548" w:type="dxa"/>
            <w:noWrap/>
            <w:hideMark/>
          </w:tcPr>
          <w:p w14:paraId="0E3A0BB5" w14:textId="77777777" w:rsidR="005B0557" w:rsidRPr="005B0557" w:rsidRDefault="005B0557" w:rsidP="005B0557">
            <w:pPr>
              <w:jc w:val="center"/>
              <w:rPr>
                <w:rFonts w:ascii="Arial" w:hAnsi="Arial" w:cs="Arial"/>
                <w:bCs/>
                <w:sz w:val="20"/>
                <w:szCs w:val="20"/>
              </w:rPr>
            </w:pPr>
            <w:r w:rsidRPr="005B0557">
              <w:rPr>
                <w:rFonts w:ascii="Arial" w:hAnsi="Arial" w:cs="Arial"/>
                <w:bCs/>
                <w:sz w:val="20"/>
                <w:szCs w:val="20"/>
              </w:rPr>
              <w:t>Sterol</w:t>
            </w:r>
          </w:p>
        </w:tc>
        <w:tc>
          <w:tcPr>
            <w:tcW w:w="3513" w:type="dxa"/>
            <w:hideMark/>
          </w:tcPr>
          <w:p w14:paraId="63DFCBA2" w14:textId="77777777" w:rsidR="005B0557" w:rsidRPr="005B0557" w:rsidRDefault="005B0557" w:rsidP="005B0557">
            <w:pPr>
              <w:jc w:val="center"/>
              <w:rPr>
                <w:rFonts w:ascii="Arial" w:hAnsi="Arial" w:cs="Arial"/>
                <w:bCs/>
                <w:color w:val="1B1B1B"/>
                <w:sz w:val="20"/>
                <w:szCs w:val="20"/>
              </w:rPr>
            </w:pPr>
            <w:r w:rsidRPr="005B0557">
              <w:rPr>
                <w:rFonts w:ascii="Arial" w:hAnsi="Arial" w:cs="Arial"/>
                <w:bCs/>
                <w:color w:val="1B1B1B"/>
                <w:sz w:val="20"/>
                <w:szCs w:val="20"/>
              </w:rPr>
              <w:t>β-sitosterol</w:t>
            </w:r>
          </w:p>
        </w:tc>
        <w:tc>
          <w:tcPr>
            <w:tcW w:w="1373" w:type="dxa"/>
            <w:hideMark/>
          </w:tcPr>
          <w:p w14:paraId="1B93FE7D" w14:textId="77777777" w:rsidR="005B0557" w:rsidRPr="005B0557" w:rsidRDefault="005B0557" w:rsidP="005B0557">
            <w:pPr>
              <w:rPr>
                <w:rFonts w:ascii="Arial" w:hAnsi="Arial" w:cs="Arial"/>
                <w:bCs/>
                <w:color w:val="1B1B1B"/>
                <w:sz w:val="20"/>
                <w:szCs w:val="20"/>
              </w:rPr>
            </w:pPr>
            <w:r w:rsidRPr="005B0557">
              <w:rPr>
                <w:rFonts w:ascii="Arial" w:hAnsi="Arial" w:cs="Arial"/>
                <w:bCs/>
                <w:color w:val="1B1B1B"/>
                <w:sz w:val="20"/>
                <w:szCs w:val="20"/>
              </w:rPr>
              <w:t>414.38617</w:t>
            </w:r>
          </w:p>
        </w:tc>
        <w:tc>
          <w:tcPr>
            <w:tcW w:w="1257" w:type="dxa"/>
            <w:hideMark/>
          </w:tcPr>
          <w:p w14:paraId="1796C5D3" w14:textId="77777777" w:rsidR="005B0557" w:rsidRPr="005B0557" w:rsidRDefault="005B0557" w:rsidP="005B0557">
            <w:pPr>
              <w:rPr>
                <w:rFonts w:ascii="Arial" w:hAnsi="Arial" w:cs="Arial"/>
                <w:bCs/>
                <w:color w:val="1B1B1B"/>
                <w:sz w:val="20"/>
                <w:szCs w:val="20"/>
              </w:rPr>
            </w:pPr>
            <w:r w:rsidRPr="005B0557">
              <w:rPr>
                <w:rFonts w:ascii="Arial" w:hAnsi="Arial" w:cs="Arial"/>
                <w:bCs/>
                <w:color w:val="1B1B1B"/>
                <w:sz w:val="20"/>
                <w:szCs w:val="20"/>
              </w:rPr>
              <w:t>C</w:t>
            </w:r>
            <w:r w:rsidRPr="005B0557">
              <w:rPr>
                <w:rFonts w:ascii="Arial" w:hAnsi="Arial" w:cs="Arial"/>
                <w:bCs/>
                <w:color w:val="1B1B1B"/>
                <w:sz w:val="20"/>
                <w:szCs w:val="20"/>
                <w:vertAlign w:val="subscript"/>
              </w:rPr>
              <w:t>29</w:t>
            </w:r>
            <w:r w:rsidRPr="005B0557">
              <w:rPr>
                <w:rFonts w:ascii="Arial" w:hAnsi="Arial" w:cs="Arial"/>
                <w:bCs/>
                <w:color w:val="1B1B1B"/>
                <w:sz w:val="20"/>
                <w:szCs w:val="20"/>
              </w:rPr>
              <w:t>H</w:t>
            </w:r>
            <w:r w:rsidRPr="005B0557">
              <w:rPr>
                <w:rFonts w:ascii="Arial" w:hAnsi="Arial" w:cs="Arial"/>
                <w:bCs/>
                <w:color w:val="1B1B1B"/>
                <w:sz w:val="20"/>
                <w:szCs w:val="20"/>
                <w:vertAlign w:val="subscript"/>
              </w:rPr>
              <w:t>50</w:t>
            </w:r>
            <w:r w:rsidRPr="005B0557">
              <w:rPr>
                <w:rFonts w:ascii="Arial" w:hAnsi="Arial" w:cs="Arial"/>
                <w:bCs/>
                <w:color w:val="1B1B1B"/>
                <w:sz w:val="20"/>
                <w:szCs w:val="20"/>
              </w:rPr>
              <w:t>O</w:t>
            </w:r>
          </w:p>
        </w:tc>
        <w:tc>
          <w:tcPr>
            <w:tcW w:w="1139" w:type="dxa"/>
            <w:noWrap/>
            <w:hideMark/>
          </w:tcPr>
          <w:p w14:paraId="0E2FDCEA"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{"citationID":"z6Fa6bfg","properties":{"formattedCitation":"[36]","plainCitation":"[36]","noteIndex":0},"citationItems":[{"id":216,"uris":["http://zotero.org/users/local/zN6oOCle/items/9PGR7IAV"],"itemData":{"id":216,"type":"article-journal","abstract":"Candida species are currently developing resistance to prevailing commercially available drugs, which raises an instantaneous need to discover novel antifungals. To cope with this shocking situation, phytochemicals are the richest, safest, and most potent source of excellent antimicrobials with broad-spectrum activity. The aim of the current study is to explore the anticandidal potential of the various fractions purified from the hydroalcoholic extract of C. bonduc seed. Out of five fractions purified from the hydroalcoholic extract, fraction 3 (Fr. 3) recorded the best activity against C. albicans (8 μg/mL) and thus this species was chosen for further mechanism of action studies. The phytochemical examination reveals that Fr. 3 was found to contain steroids and triterpenoids. This was further supported by LC-QTOF-MS and GCMS analyses. Our findings show that Fr. 3 targets the ergosterol biosynthesis pathway in C. albicans by inhibiting the lanosterol 14-α demethylase enzyme and downregulating expression of its related gene ERG11. Molecular docking outcomes disclosed favorable structural dynamics of the compounds, implying that the compounds present in Fr. 3 would be able to successfully bind to the lanosterol 14-α demethylase, as evidenced by the docked compounds’ strong interaction with the target enzyme’s amino acid residues. Considering virulence factors, the Fr. 3 recorded significant antibiofilm activity as well as germ-tube reduction potential. Furthermore, Fr. 3 enhances the production of intracellular reactive oxygen species (ROS). This suggests that the antifungal activity of Fr. 3 was associated with membrane damage and the induction of ROS production, resulting in cell death. Fluorescence microscopic analysis of PI stained Candida further showed changes in the plasma membrane permeability, which causes severe loss of intracellular material and osmotic balance. This was demonstrated by the potassium ion leakage and release of genetic materials. Finally, the erythrocyte lysis assay confirmed the low cytotoxicity of Fr. 3. Both in silico and in vitro results suggest that Fr. 3 has the potential to propel forward novel antifungal drug discovery programmes.","container-title":"Frontiers in Pharmacology","DOI":"10.3389/fphar.2023.1189241","ISSN":"1663-9812","journalAbbreviation":"Front. Pharmacol.","language":"en","license":"https://creativecommons.org/licenses/by/4.0/","note":"publisher: Frontiers Media SA","source":"Crossref","title":"A semi purified hydroalcoholic fraction from Caesalpinia bonduc seeds causes ergosterol biosynthesis inhibition in Candida albicans resulting in cell membrane damage","URL":"https://www.frontiersin.org/articles/10.3389/fphar.2023.1189241/full","volume":"14","author":[{"family":"Sasidharan","given":"Shan"},{"family":"Nishanth","given":"Kumar S."},{"family":"Nair","given":"Hareendran. J"}],"accessed":{"date-parts":[["2025",5,1]]},"issued":{"date-parts":[["2023",6,12]]}}}],"schema":"https://github.com/citation-style-language/schema/raw/master/csl-citation.json"}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[36]</w:t>
            </w:r>
            <w:r w:rsidRPr="005B0557">
              <w:rPr>
                <w:rFonts w:ascii="Arial" w:hAnsi="Arial" w:cs="Arial"/>
                <w:bCs/>
                <w:color w:val="000000"/>
              </w:rPr>
              <w:fldChar w:fldCharType="end"/>
            </w:r>
          </w:p>
        </w:tc>
      </w:tr>
      <w:tr w:rsidR="005B0557" w:rsidRPr="005B0557" w14:paraId="4E5FEDA5" w14:textId="77777777" w:rsidTr="00701FA4">
        <w:trPr>
          <w:trHeight w:val="59"/>
        </w:trPr>
        <w:tc>
          <w:tcPr>
            <w:tcW w:w="1548" w:type="dxa"/>
            <w:noWrap/>
            <w:hideMark/>
          </w:tcPr>
          <w:p w14:paraId="2DE7E9DC" w14:textId="50F3961D" w:rsidR="005B0557" w:rsidRPr="005B0557" w:rsidRDefault="005B0557" w:rsidP="005B0557">
            <w:pPr>
              <w:jc w:val="center"/>
              <w:rPr>
                <w:rFonts w:ascii="Arial" w:hAnsi="Arial" w:cs="Arial"/>
                <w:bCs/>
                <w:sz w:val="20"/>
                <w:szCs w:val="20"/>
              </w:rPr>
            </w:pPr>
            <w:r w:rsidRPr="005B0557">
              <w:rPr>
                <w:rFonts w:ascii="Arial" w:hAnsi="Arial" w:cs="Arial"/>
                <w:bCs/>
                <w:sz w:val="20"/>
                <w:szCs w:val="20"/>
              </w:rPr>
              <w:t>St</w:t>
            </w:r>
            <w:r w:rsidR="00FF4E5F">
              <w:rPr>
                <w:rFonts w:ascii="Arial" w:hAnsi="Arial" w:cs="Arial"/>
                <w:bCs/>
                <w:sz w:val="20"/>
                <w:szCs w:val="20"/>
              </w:rPr>
              <w:t>er</w:t>
            </w:r>
            <w:r w:rsidRPr="005B0557">
              <w:rPr>
                <w:rFonts w:ascii="Arial" w:hAnsi="Arial" w:cs="Arial"/>
                <w:bCs/>
                <w:sz w:val="20"/>
                <w:szCs w:val="20"/>
              </w:rPr>
              <w:t>ol</w:t>
            </w:r>
          </w:p>
        </w:tc>
        <w:tc>
          <w:tcPr>
            <w:tcW w:w="3513" w:type="dxa"/>
            <w:hideMark/>
          </w:tcPr>
          <w:p w14:paraId="3503726B" w14:textId="77777777" w:rsidR="005B0557" w:rsidRPr="005B0557" w:rsidRDefault="005B0557" w:rsidP="005B0557">
            <w:pPr>
              <w:jc w:val="center"/>
              <w:rPr>
                <w:rFonts w:ascii="Arial" w:hAnsi="Arial" w:cs="Arial"/>
                <w:bCs/>
                <w:color w:val="1B1B1B"/>
                <w:sz w:val="20"/>
                <w:szCs w:val="20"/>
              </w:rPr>
            </w:pPr>
            <w:proofErr w:type="spellStart"/>
            <w:r w:rsidRPr="005B0557">
              <w:rPr>
                <w:rFonts w:ascii="Arial" w:hAnsi="Arial" w:cs="Arial"/>
                <w:bCs/>
                <w:color w:val="1B1B1B"/>
                <w:sz w:val="20"/>
                <w:szCs w:val="20"/>
              </w:rPr>
              <w:t>Fucosterol</w:t>
            </w:r>
            <w:proofErr w:type="spellEnd"/>
          </w:p>
        </w:tc>
        <w:tc>
          <w:tcPr>
            <w:tcW w:w="1373" w:type="dxa"/>
            <w:hideMark/>
          </w:tcPr>
          <w:p w14:paraId="60493003"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412.37052</w:t>
            </w:r>
          </w:p>
        </w:tc>
        <w:tc>
          <w:tcPr>
            <w:tcW w:w="1257" w:type="dxa"/>
            <w:hideMark/>
          </w:tcPr>
          <w:p w14:paraId="72C3C551" w14:textId="77777777" w:rsidR="005B0557" w:rsidRPr="005B0557" w:rsidRDefault="005B0557" w:rsidP="005B0557">
            <w:pPr>
              <w:rPr>
                <w:rFonts w:ascii="Arial" w:hAnsi="Arial" w:cs="Arial"/>
                <w:bCs/>
                <w:color w:val="1B1B1B"/>
                <w:sz w:val="20"/>
                <w:szCs w:val="20"/>
              </w:rPr>
            </w:pPr>
            <w:r w:rsidRPr="005B0557">
              <w:rPr>
                <w:rFonts w:ascii="Arial" w:hAnsi="Arial" w:cs="Arial"/>
                <w:bCs/>
                <w:color w:val="1B1B1B"/>
                <w:sz w:val="20"/>
                <w:szCs w:val="20"/>
              </w:rPr>
              <w:t>C</w:t>
            </w:r>
            <w:r w:rsidRPr="005B0557">
              <w:rPr>
                <w:rFonts w:ascii="Arial" w:hAnsi="Arial" w:cs="Arial"/>
                <w:bCs/>
                <w:color w:val="1B1B1B"/>
                <w:sz w:val="20"/>
                <w:szCs w:val="20"/>
                <w:vertAlign w:val="subscript"/>
              </w:rPr>
              <w:t>29</w:t>
            </w:r>
            <w:r w:rsidRPr="005B0557">
              <w:rPr>
                <w:rFonts w:ascii="Arial" w:hAnsi="Arial" w:cs="Arial"/>
                <w:bCs/>
                <w:color w:val="1B1B1B"/>
                <w:sz w:val="20"/>
                <w:szCs w:val="20"/>
              </w:rPr>
              <w:t>H</w:t>
            </w:r>
            <w:r w:rsidRPr="005B0557">
              <w:rPr>
                <w:rFonts w:ascii="Arial" w:hAnsi="Arial" w:cs="Arial"/>
                <w:bCs/>
                <w:color w:val="1B1B1B"/>
                <w:sz w:val="20"/>
                <w:szCs w:val="20"/>
                <w:vertAlign w:val="subscript"/>
              </w:rPr>
              <w:t>48</w:t>
            </w:r>
            <w:r w:rsidRPr="005B0557">
              <w:rPr>
                <w:rFonts w:ascii="Arial" w:hAnsi="Arial" w:cs="Arial"/>
                <w:bCs/>
                <w:color w:val="1B1B1B"/>
                <w:sz w:val="20"/>
                <w:szCs w:val="20"/>
              </w:rPr>
              <w:t>O</w:t>
            </w:r>
          </w:p>
        </w:tc>
        <w:tc>
          <w:tcPr>
            <w:tcW w:w="1139" w:type="dxa"/>
            <w:noWrap/>
            <w:hideMark/>
          </w:tcPr>
          <w:p w14:paraId="5B75B9A6"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{"citationID":"yud8x5yB","properties":{"formattedCitation":"[36]","plainCitation":"[36]","noteIndex":0},"citationItems":[{"id":216,"uris":["http://zotero.org/users/local/zN6oOCle/items/9PGR7IAV"],"itemData":{"id":216,"type":"article-journal","abstract":"Candida species are currently developing resistance to prevailing commercially available drugs, which raises an instantaneous need to discover novel antifungals. To cope with this shocking situation, phytochemicals are the richest, safest, and most potent source of excellent antimicrobials with broad-spectrum activity. The aim of the current study is to explore the anticandidal potential of the various fractions purified from the hydroalcoholic extract of C. bonduc seed. Out of five fractions purified from the hydroalcoholic extract, fraction 3 (Fr. 3) recorded the best activity against C. albicans (8 μg/mL) and thus this species was chosen for further mechanism of action studies. The phytochemical examination reveals that Fr. 3 was found to contain steroids and triterpenoids. This was further supported by LC-QTOF-MS and GCMS analyses. Our findings show that Fr. 3 targets the ergosterol biosynthesis pathway in C. albicans by inhibiting the lanosterol 14-α demethylase enzyme and downregulating expression of its related gene ERG11. Molecular docking outcomes disclosed favorable structural dynamics of the compounds, implying that the compounds present in Fr. 3 would be able to successfully bind to the lanosterol 14-α demethylase, as evidenced by the docked compounds’ strong interaction with the target enzyme’s amino acid residues. Considering virulence factors, the Fr. 3 recorded significant antibiofilm activity as well as germ-tube reduction potential. Furthermore, Fr. 3 enhances the production of intracellular reactive oxygen species (ROS). This suggests that the antifungal activity of Fr. 3 was associated with membrane damage and the induction of ROS production, resulting in cell death. Fluorescence microscopic analysis of PI stained Candida further showed changes in the plasma membrane permeability, which causes severe loss of intracellular material and osmotic balance. This was demonstrated by the potassium ion leakage and release of genetic materials. Finally, the erythrocyte lysis assay confirmed the low cytotoxicity of Fr. 3. Both in silico and in vitro results suggest that Fr. 3 has the potential to propel forward novel antifungal drug discovery programmes.","container-title":"Frontiers in Pharmacology","DOI":"10.3389/fphar.2023.1189241","ISSN":"1663-9812","journalAbbreviation":"Front. Pharmacol.","language":"en","license":"https://creativecommons.org/licenses/by/4.0/","note":"publisher: Frontiers Media SA","source":"Crossref","title":"A semi purified hydroalcoholic fraction from Caesalpinia bonduc seeds causes ergosterol biosynthesis inhibition in Candida albicans resulting in cell membrane damage","URL":"https://www.frontiersin.org/articles/10.3389/fphar.2023.1189241/full","volume":"14","author":[{"family":"Sasidharan","given":"Shan"},{"family":"Nishanth","given":"Kumar S."},{"family":"Nair","given":"Hareendran. J"}],"accessed":{"date-parts":[["2025",5,1]]},"issued":{"date-parts":[["2023",6,12]]}}}],"schema":"https://github.com/citation-style-language/schema/raw/master/csl-citation.json"}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[36]</w:t>
            </w:r>
            <w:r w:rsidRPr="005B0557">
              <w:rPr>
                <w:rFonts w:ascii="Arial" w:hAnsi="Arial" w:cs="Arial"/>
                <w:bCs/>
                <w:color w:val="000000"/>
              </w:rPr>
              <w:fldChar w:fldCharType="end"/>
            </w:r>
          </w:p>
        </w:tc>
      </w:tr>
      <w:tr w:rsidR="005B0557" w:rsidRPr="005B0557" w14:paraId="62196FC5" w14:textId="77777777" w:rsidTr="004A5A83">
        <w:trPr>
          <w:trHeight w:val="156"/>
        </w:trPr>
        <w:tc>
          <w:tcPr>
            <w:tcW w:w="1548" w:type="dxa"/>
            <w:noWrap/>
            <w:hideMark/>
          </w:tcPr>
          <w:p w14:paraId="512CB2B3" w14:textId="77777777" w:rsidR="005B0557" w:rsidRPr="005B0557" w:rsidRDefault="005B0557" w:rsidP="005B0557">
            <w:pPr>
              <w:jc w:val="center"/>
              <w:rPr>
                <w:rFonts w:ascii="Arial" w:hAnsi="Arial" w:cs="Arial"/>
                <w:bCs/>
                <w:sz w:val="20"/>
                <w:szCs w:val="20"/>
              </w:rPr>
            </w:pPr>
            <w:proofErr w:type="spellStart"/>
            <w:r w:rsidRPr="005B0557">
              <w:rPr>
                <w:rFonts w:ascii="Arial" w:hAnsi="Arial" w:cs="Arial"/>
                <w:bCs/>
                <w:sz w:val="20"/>
                <w:szCs w:val="20"/>
              </w:rPr>
              <w:t>Polysterol</w:t>
            </w:r>
            <w:proofErr w:type="spellEnd"/>
          </w:p>
        </w:tc>
        <w:tc>
          <w:tcPr>
            <w:tcW w:w="3513" w:type="dxa"/>
            <w:hideMark/>
          </w:tcPr>
          <w:p w14:paraId="3AD05C1D" w14:textId="77777777" w:rsidR="005B0557" w:rsidRPr="005B0557" w:rsidRDefault="005B0557" w:rsidP="005B0557">
            <w:pPr>
              <w:jc w:val="center"/>
              <w:rPr>
                <w:rFonts w:ascii="Arial" w:hAnsi="Arial" w:cs="Arial"/>
                <w:bCs/>
                <w:color w:val="000000"/>
                <w:sz w:val="20"/>
                <w:szCs w:val="20"/>
              </w:rPr>
            </w:pPr>
            <w:proofErr w:type="spellStart"/>
            <w:r w:rsidRPr="005B0557">
              <w:rPr>
                <w:rFonts w:ascii="Arial" w:hAnsi="Arial" w:cs="Arial"/>
                <w:bCs/>
                <w:color w:val="000000"/>
                <w:sz w:val="20"/>
                <w:szCs w:val="20"/>
              </w:rPr>
              <w:t>Stigmasteryl</w:t>
            </w:r>
            <w:proofErr w:type="spellEnd"/>
            <w:r w:rsidRPr="005B0557">
              <w:rPr>
                <w:rFonts w:ascii="Arial" w:hAnsi="Arial" w:cs="Arial"/>
                <w:bCs/>
                <w:color w:val="000000"/>
                <w:sz w:val="20"/>
                <w:szCs w:val="20"/>
              </w:rPr>
              <w:t xml:space="preserve"> ester</w:t>
            </w:r>
          </w:p>
        </w:tc>
        <w:tc>
          <w:tcPr>
            <w:tcW w:w="1373" w:type="dxa"/>
            <w:hideMark/>
          </w:tcPr>
          <w:p w14:paraId="666A8B44"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674.60018</w:t>
            </w:r>
          </w:p>
        </w:tc>
        <w:tc>
          <w:tcPr>
            <w:tcW w:w="1257" w:type="dxa"/>
            <w:hideMark/>
          </w:tcPr>
          <w:p w14:paraId="206D9B87"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47</w:t>
            </w:r>
            <w:r w:rsidRPr="005B0557">
              <w:rPr>
                <w:rFonts w:ascii="Arial" w:hAnsi="Arial" w:cs="Arial"/>
                <w:bCs/>
                <w:color w:val="000000"/>
                <w:sz w:val="20"/>
                <w:szCs w:val="20"/>
              </w:rPr>
              <w:t>H</w:t>
            </w:r>
            <w:r w:rsidRPr="005B0557">
              <w:rPr>
                <w:rFonts w:ascii="Arial" w:hAnsi="Arial" w:cs="Arial"/>
                <w:bCs/>
                <w:color w:val="000000"/>
                <w:sz w:val="20"/>
                <w:szCs w:val="20"/>
                <w:vertAlign w:val="subscript"/>
              </w:rPr>
              <w:t>78</w:t>
            </w:r>
            <w:r w:rsidRPr="005B0557">
              <w:rPr>
                <w:rFonts w:ascii="Arial" w:hAnsi="Arial" w:cs="Arial"/>
                <w:bCs/>
                <w:color w:val="000000"/>
                <w:sz w:val="20"/>
                <w:szCs w:val="20"/>
              </w:rPr>
              <w:t>O</w:t>
            </w:r>
            <w:r w:rsidRPr="005B0557">
              <w:rPr>
                <w:rFonts w:ascii="Arial" w:hAnsi="Arial" w:cs="Arial"/>
                <w:bCs/>
                <w:color w:val="000000"/>
                <w:sz w:val="20"/>
                <w:szCs w:val="20"/>
                <w:vertAlign w:val="subscript"/>
              </w:rPr>
              <w:t>2</w:t>
            </w:r>
          </w:p>
        </w:tc>
        <w:tc>
          <w:tcPr>
            <w:tcW w:w="1139" w:type="dxa"/>
            <w:noWrap/>
            <w:hideMark/>
          </w:tcPr>
          <w:p w14:paraId="27F44C22"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{"citationID":"Zd6FLTtX","properties":{"formattedCitation":"[38]","plainCitation":"[38]","noteIndex":0},"citationItems":[{"id":220,"uris":["http://zotero.org/users/local/zN6oOCle/items/JXNZYCSR"],"itemData":{"id":220,"type":"article-journal","abstract":"Objective: To screen plant extract fractions and elucidate the components present in Caesalpinia crista (C. crista) leaves for cholinergic and anti-amyloidogenic activities for the treatment of Alzheimer’s diseases. Methods: This work has been carried out to study the action of C. crista extracts from nonpolar to polar solvents toward inhibition of oxidative stress, cholinergic and amyloidosis. The antioxidant activity was studied using DPPH total antioxidant assay; cholinergic assay by Ellman’s method and anti-amyloidogenic assay by thioflavin-T fluorescence and transmission electron microscopy. Results: The quantification of polyphenols was carried out following C. crista methanolic extract (CCMeOH) HPLC fingerprinting, along with LC-MS and elucidated by MS LAMPS database. GC-MS of CCMeOH was screened for potential moieties. In vitro experimental results showed that the CCMeOH was potential extract that exhibited active inhibition of antioxidant property, cholinergic enzymes acetylcholinesterase and butyrylcholinesterase. For anti-amyloidogenic evaluations, among all the extracts, the CCMeOH was found to have the potential toward inhibiting the oligomers, fibrillation of Aβ42 with good defibrillation of amyloid cascading properties. Conclusions: These results are also supported by the presence of polyphenols as the active ingredients. Multi-potent target drug therapy is a promising option in treating the Alzheimer’s diseases. Methanolic extract of C. crista shows potential activity against cholinergic enzymes, Aβ42 aggregation with antioxidant activity.","container-title":"Asian Pacific Journal of Tropical Biomedicine","DOI":"10.4103/2221-1691.244159","ISSN":"2221-1691","issue":"10","journalAbbreviation":"Asian Pac J Trop Biomed","language":"en","note":"publisher: Medknow","page":"500","source":"Crossref","title":"Phytochemical composition of Caesalpinia crista extract as potential source for inhibiting cholinesterase and β-amyloid aggregation: Significance to Alzheimer's disease","title-short":"Phytochemical composition of Caesalpinia crista extract as potential source for inhibiting cholinesterase and β-amyloid aggregation","volume":"8","author":[{"family":"Keri","given":"RangappaSangappa"},{"family":"Chethana","given":"KolambeRajappa"},{"family":"Sasidhar","given":"BalappaSomappa"},{"family":"Naika","given":"Mahadeva"}],"issued":{"date-parts":[["2018"]]}}}],"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[38]</w:t>
            </w:r>
            <w:r w:rsidRPr="005B0557">
              <w:rPr>
                <w:rFonts w:ascii="Arial" w:hAnsi="Arial" w:cs="Arial"/>
                <w:bCs/>
                <w:color w:val="000000"/>
              </w:rPr>
              <w:fldChar w:fldCharType="end"/>
            </w:r>
          </w:p>
        </w:tc>
      </w:tr>
      <w:tr w:rsidR="005B0557" w:rsidRPr="005B0557" w14:paraId="3C68DC44" w14:textId="77777777" w:rsidTr="00701FA4">
        <w:trPr>
          <w:trHeight w:val="137"/>
        </w:trPr>
        <w:tc>
          <w:tcPr>
            <w:tcW w:w="1548" w:type="dxa"/>
            <w:noWrap/>
            <w:hideMark/>
          </w:tcPr>
          <w:p w14:paraId="04E1B3FC"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Fatty acid</w:t>
            </w:r>
          </w:p>
        </w:tc>
        <w:tc>
          <w:tcPr>
            <w:tcW w:w="3513" w:type="dxa"/>
            <w:hideMark/>
          </w:tcPr>
          <w:p w14:paraId="61C26EBC"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n-</w:t>
            </w:r>
            <w:proofErr w:type="spellStart"/>
            <w:r w:rsidRPr="005B0557">
              <w:rPr>
                <w:rFonts w:ascii="Arial" w:hAnsi="Arial" w:cs="Arial"/>
                <w:bCs/>
                <w:color w:val="000000"/>
                <w:sz w:val="20"/>
                <w:szCs w:val="20"/>
              </w:rPr>
              <w:t>Hexadecanoic</w:t>
            </w:r>
            <w:proofErr w:type="spellEnd"/>
            <w:r w:rsidRPr="005B0557">
              <w:rPr>
                <w:rFonts w:ascii="Arial" w:hAnsi="Arial" w:cs="Arial"/>
                <w:bCs/>
                <w:color w:val="000000"/>
                <w:sz w:val="20"/>
                <w:szCs w:val="20"/>
              </w:rPr>
              <w:t xml:space="preserve"> acid</w:t>
            </w:r>
          </w:p>
        </w:tc>
        <w:tc>
          <w:tcPr>
            <w:tcW w:w="1373" w:type="dxa"/>
            <w:hideMark/>
          </w:tcPr>
          <w:p w14:paraId="7B1F183B"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256.24023</w:t>
            </w:r>
          </w:p>
        </w:tc>
        <w:tc>
          <w:tcPr>
            <w:tcW w:w="1257" w:type="dxa"/>
            <w:hideMark/>
          </w:tcPr>
          <w:p w14:paraId="72F18BE3"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16</w:t>
            </w:r>
            <w:r w:rsidRPr="005B0557">
              <w:rPr>
                <w:rFonts w:ascii="Arial" w:hAnsi="Arial" w:cs="Arial"/>
                <w:bCs/>
                <w:color w:val="000000"/>
                <w:sz w:val="20"/>
                <w:szCs w:val="20"/>
              </w:rPr>
              <w:t>H</w:t>
            </w:r>
            <w:r w:rsidRPr="005B0557">
              <w:rPr>
                <w:rFonts w:ascii="Arial" w:hAnsi="Arial" w:cs="Arial"/>
                <w:bCs/>
                <w:color w:val="000000"/>
                <w:sz w:val="20"/>
                <w:szCs w:val="20"/>
                <w:vertAlign w:val="subscript"/>
              </w:rPr>
              <w:t>32</w:t>
            </w:r>
            <w:r w:rsidRPr="005B0557">
              <w:rPr>
                <w:rFonts w:ascii="Arial" w:hAnsi="Arial" w:cs="Arial"/>
                <w:bCs/>
                <w:color w:val="000000"/>
                <w:sz w:val="20"/>
                <w:szCs w:val="20"/>
              </w:rPr>
              <w:t>O</w:t>
            </w:r>
            <w:r w:rsidRPr="005B0557">
              <w:rPr>
                <w:rFonts w:ascii="Arial" w:hAnsi="Arial" w:cs="Arial"/>
                <w:bCs/>
                <w:color w:val="000000"/>
                <w:sz w:val="20"/>
                <w:szCs w:val="20"/>
                <w:vertAlign w:val="subscript"/>
              </w:rPr>
              <w:t>2</w:t>
            </w:r>
          </w:p>
        </w:tc>
        <w:tc>
          <w:tcPr>
            <w:tcW w:w="1139" w:type="dxa"/>
            <w:noWrap/>
            <w:hideMark/>
          </w:tcPr>
          <w:p w14:paraId="3790786E"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{"citationID":"a8WyYQkl","properties":{"formattedCitation":"[39]","plainCitation":"[39]","noteIndex":0},"citationItems":[{"id":172,"uris":["http://zotero.org/users/local/zN6oOCle/items/UE98MFTY"],"itemData":{"id":172,"type":"article-journal","abstract":"The popularly known Kazharchi Kai (Tamil), Caesalpinia bonduc L. (Fam: Caesalpiniaceae) is a traditional medicinal plant widely distributed in India which finds use as a therapeutic in indigenous systems of medicine such as Ayurveda, Siddha, Unani and Homoeopathy is a herbal remedy for  treating of various ailments. The plant has been reported for its anticancer, hepatoprotective, antioxidant, antimalarial, antimicrobial, antipyretic, antifertility, anti-inflammatory and antimalarial properties. In particular C. bonduc seeds contain cassane diterpenoids viz., caesalpinins and caesalmins, cassane diterpenoids, and norcassane diterpenoids. This plant contains bioactive secondary metabolites (BASM) with unique structures and diverse mechanisms of action that can be well exploited to finetune novel therapeutic herbal formulations. In the present study an attempt has been made to screen for bioactive metabolites in the seed extracts of C. bonduc followed by GCMS analysis. GCMS analysis indicated the presence of 2,2,3,5-tetramethylheptane, (Z)-hept-2-enal, 2,2,3,5-tetramethylheptane, 3,3- dimethyloctane, 5-ethyl-2,2,3-trimethylheptane, 2,6,10-trimethyldodecane, 3- methylnonane, 3,8-dimethylundecane, 6-Ethyl-3,8-dimethylundecane, 2,3,4- trimethyldecane, 3-Methyldecane, (2E,4E)-deca-2,4-dienal, (1R,4E,9S)-4,11,11- trimethyl-8-methylidenebicyclo[7.2]undec-4-ene, Hexadecanoic acid, methyl (9Z,12Z)-octadeca-9,12-dienoate, (9Z)-octadeca-9,17-dienal, 2- (ethylhexoxycarbonyl) benzoic acid. Of all, compounds such as Hexadecanoic acid, methyl (9Z,12Z)-octadeca-9,12-dienoate, and (9Z)-octadeca-9,17-dienal with unusual bioactivity score could serve as promising lead candidate for the design of novel anticancer drug, In-silico predictions of molecular and biological activity of these bioactive compounds phytocompounds could pave way for its effective utilization   in pharma industry scale as a potential candidate towards biomedical applications. However, before such an exercise, in-silico ADMET pharmacoinformatic studies followed by pre-clinical and clinical trials pursued in this exercise may well be required for its launch into the global pharma-market on commercial scale.\r\nKeywords: Phytochemical Screening; Bioactive Secondary Metabolites (BASM); GCMS; Medicinal Plant; Ethnobotany; CBSPEE; PBNPs","container-title":"Journal of Drug Delivery and Therapeutics","DOI":"10.22270/jddt.v12i4-S.5491","ISSN":"2250-1177","issue":"4-S","journalAbbreviation":"J. Drug Delivery Ther.","language":"en","license":"http://creativecommons.org/licenses/by-nc/4.0","page":"43-52","source":"DOI.org (Crossref)","title":"Phytochemical screening and GC-MS analysis of bioactive compounds in Caesalpinia bonduc L. from Alagarkovil Reserve Forest (ARF), Dindigul District, South India","volume":"12","author":[{"family":"Grace Lydial","given":"Pushpalatha G"},{"family":"Abraham","given":"Gc"}],"issued":{"date-parts":[["2022",8,15]]}}}],"schema":"https://github.com/citation-style-language/schema/raw/master/csl-citation.json"}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[39]</w:t>
            </w:r>
            <w:r w:rsidRPr="005B0557">
              <w:rPr>
                <w:rFonts w:ascii="Arial" w:hAnsi="Arial" w:cs="Arial"/>
                <w:bCs/>
                <w:color w:val="000000"/>
              </w:rPr>
              <w:fldChar w:fldCharType="end"/>
            </w:r>
          </w:p>
        </w:tc>
      </w:tr>
      <w:tr w:rsidR="005B0557" w:rsidRPr="005B0557" w14:paraId="39D22D1F" w14:textId="77777777" w:rsidTr="00701FA4">
        <w:trPr>
          <w:trHeight w:val="183"/>
        </w:trPr>
        <w:tc>
          <w:tcPr>
            <w:tcW w:w="1548" w:type="dxa"/>
            <w:noWrap/>
            <w:hideMark/>
          </w:tcPr>
          <w:p w14:paraId="1DD70169"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Fatty acid</w:t>
            </w:r>
          </w:p>
        </w:tc>
        <w:tc>
          <w:tcPr>
            <w:tcW w:w="3513" w:type="dxa"/>
            <w:hideMark/>
          </w:tcPr>
          <w:p w14:paraId="5C5DD16A"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9,12-Octadecadienoic acid (</w:t>
            </w:r>
            <w:proofErr w:type="spellStart"/>
            <w:r w:rsidRPr="005B0557">
              <w:rPr>
                <w:rFonts w:ascii="Arial" w:hAnsi="Arial" w:cs="Arial"/>
                <w:bCs/>
                <w:color w:val="000000"/>
                <w:sz w:val="20"/>
                <w:szCs w:val="20"/>
              </w:rPr>
              <w:t>z,z</w:t>
            </w:r>
            <w:proofErr w:type="spellEnd"/>
            <w:r w:rsidRPr="005B0557">
              <w:rPr>
                <w:rFonts w:ascii="Arial" w:hAnsi="Arial" w:cs="Arial"/>
                <w:bCs/>
                <w:color w:val="000000"/>
                <w:sz w:val="20"/>
                <w:szCs w:val="20"/>
              </w:rPr>
              <w:t xml:space="preserve">)- </w:t>
            </w:r>
          </w:p>
        </w:tc>
        <w:tc>
          <w:tcPr>
            <w:tcW w:w="1373" w:type="dxa"/>
            <w:hideMark/>
          </w:tcPr>
          <w:p w14:paraId="1637B929"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294.25588</w:t>
            </w:r>
          </w:p>
        </w:tc>
        <w:tc>
          <w:tcPr>
            <w:tcW w:w="1257" w:type="dxa"/>
            <w:hideMark/>
          </w:tcPr>
          <w:p w14:paraId="72C711B7"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19</w:t>
            </w:r>
            <w:r w:rsidRPr="005B0557">
              <w:rPr>
                <w:rFonts w:ascii="Arial" w:hAnsi="Arial" w:cs="Arial"/>
                <w:bCs/>
                <w:color w:val="000000"/>
                <w:sz w:val="20"/>
                <w:szCs w:val="20"/>
              </w:rPr>
              <w:t>H</w:t>
            </w:r>
            <w:r w:rsidRPr="005B0557">
              <w:rPr>
                <w:rFonts w:ascii="Arial" w:hAnsi="Arial" w:cs="Arial"/>
                <w:bCs/>
                <w:color w:val="000000"/>
                <w:sz w:val="20"/>
                <w:szCs w:val="20"/>
                <w:vertAlign w:val="subscript"/>
              </w:rPr>
              <w:t>34</w:t>
            </w:r>
            <w:r w:rsidRPr="005B0557">
              <w:rPr>
                <w:rFonts w:ascii="Arial" w:hAnsi="Arial" w:cs="Arial"/>
                <w:bCs/>
                <w:color w:val="000000"/>
                <w:sz w:val="20"/>
                <w:szCs w:val="20"/>
              </w:rPr>
              <w:t>O</w:t>
            </w:r>
            <w:r w:rsidRPr="005B0557">
              <w:rPr>
                <w:rFonts w:ascii="Arial" w:hAnsi="Arial" w:cs="Arial"/>
                <w:bCs/>
                <w:color w:val="000000"/>
                <w:sz w:val="20"/>
                <w:szCs w:val="20"/>
                <w:vertAlign w:val="subscript"/>
              </w:rPr>
              <w:t>2</w:t>
            </w:r>
          </w:p>
        </w:tc>
        <w:tc>
          <w:tcPr>
            <w:tcW w:w="1139" w:type="dxa"/>
            <w:noWrap/>
            <w:hideMark/>
          </w:tcPr>
          <w:p w14:paraId="59FF7FAE"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{"citationID":"7V5YTiCB","properties":{"formattedCitation":"[39]","plainCitation":"[39]","noteIndex":0},"citationItems":[{"id":172,"uris":["http://zotero.org/users/local/zN6oOCle/items/UE98MFTY"],"itemData":{"id":172,"type":"article-journal","abstract":"The popularly known Kazharchi Kai (Tamil), Caesalpinia bonduc L. (Fam: Caesalpiniaceae) is a traditional medicinal plant widely distributed in India which finds use as a therapeutic in indigenous systems of medicine such as Ayurveda, Siddha, Unani and Homoeopathy is a herbal remedy for  treating of various ailments. The plant has been reported for its anticancer, hepatoprotective, antioxidant, antimalarial, antimicrobial, antipyretic, antifertility, anti-inflammatory and antimalarial properties. In particular C. bonduc seeds contain cassane diterpenoids viz., caesalpinins and caesalmins, cassane diterpenoids, and norcassane diterpenoids. This plant contains bioactive secondary metabolites (BASM) with unique structures and diverse mechanisms of action that can be well exploited to finetune novel therapeutic herbal formulations. In the present study an attempt has been made to screen for bioactive metabolites in the seed extracts of C. bonduc followed by GCMS analysis. GCMS analysis indicated the presence of 2,2,3,5-tetramethylheptane, (Z)-hept-2-enal, 2,2,3,5-tetramethylheptane, 3,3- dimethyloctane, 5-ethyl-2,2,3-trimethylheptane, 2,6,10-trimethyldodecane, 3- methylnonane, 3,8-dimethylundecane, 6-Ethyl-3,8-dimethylundecane, 2,3,4- trimethyldecane, 3-Methyldecane, (2E,4E)-deca-2,4-dienal, (1R,4E,9S)-4,11,11- trimethyl-8-methylidenebicyclo[7.2]undec-4-ene, Hexadecanoic acid, methyl (9Z,12Z)-octadeca-9,12-dienoate, (9Z)-octadeca-9,17-dienal, 2- (ethylhexoxycarbonyl) benzoic acid. Of all, compounds such as Hexadecanoic acid, methyl (9Z,12Z)-octadeca-9,12-dienoate, and (9Z)-octadeca-9,17-dienal with unusual bioactivity score could serve as promising lead candidate for the design of novel anticancer drug, In-silico predictions of molecular and biological activity of these bioactive compounds phytocompounds could pave way for its effective utilization   in pharma industry scale as a potential candidate towards biomedical applications. However, before such an exercise, in-silico ADMET pharmacoinformatic studies followed by pre-clinical and clinical trials pursued in this exercise may well be required for its launch into the global pharma-market on commercial scale.\r\nKeywords: Phytochemical Screening; Bioactive Secondary Metabolites (BASM); GCMS; Medicinal Plant; Ethnobotany; CBSPEE; PBNPs","container-title":"Journal of Drug Delivery and Therapeutics","DOI":"10.22270/jddt.v12i4-S.5491","ISSN":"2250-1177","issue":"4-S","journalAbbreviation":"J. Drug Delivery Ther.","language":"en","license":"http://creativecommons.org/licenses/by-nc/4.0","page":"43-52","source":"DOI.org (Crossref)","title":"Phytochemical screening and GC-MS analysis of bioactive compounds in Caesalpinia bonduc L. from Alagarkovil Reserve Forest (ARF), Dindigul District, South India","volume":"12","author":[{"family":"Grace Lydial","given":"Pushpalatha G"},{"family":"Abraham","given":"Gc"}],"issued":{"date-parts":[["2022",8,15]]}}}],"schema":"https://github.com/citation-style-language/schema/raw/master/csl-citation.json"}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[39]</w:t>
            </w:r>
            <w:r w:rsidRPr="005B0557">
              <w:rPr>
                <w:rFonts w:ascii="Arial" w:hAnsi="Arial" w:cs="Arial"/>
                <w:bCs/>
                <w:color w:val="000000"/>
              </w:rPr>
              <w:fldChar w:fldCharType="end"/>
            </w:r>
          </w:p>
        </w:tc>
      </w:tr>
      <w:tr w:rsidR="005B0557" w:rsidRPr="005B0557" w14:paraId="3C956572" w14:textId="77777777" w:rsidTr="004A5A83">
        <w:trPr>
          <w:trHeight w:val="310"/>
        </w:trPr>
        <w:tc>
          <w:tcPr>
            <w:tcW w:w="1548" w:type="dxa"/>
            <w:noWrap/>
            <w:hideMark/>
          </w:tcPr>
          <w:p w14:paraId="4F19E237"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Lipid</w:t>
            </w:r>
          </w:p>
        </w:tc>
        <w:tc>
          <w:tcPr>
            <w:tcW w:w="3513" w:type="dxa"/>
            <w:hideMark/>
          </w:tcPr>
          <w:p w14:paraId="2F083DA9"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2-Benzenedicarboxylic acid</w:t>
            </w:r>
          </w:p>
        </w:tc>
        <w:tc>
          <w:tcPr>
            <w:tcW w:w="1373" w:type="dxa"/>
            <w:hideMark/>
          </w:tcPr>
          <w:p w14:paraId="6A324286"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278.15181</w:t>
            </w:r>
          </w:p>
        </w:tc>
        <w:tc>
          <w:tcPr>
            <w:tcW w:w="1257" w:type="dxa"/>
            <w:hideMark/>
          </w:tcPr>
          <w:p w14:paraId="252F0F7C"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16</w:t>
            </w:r>
            <w:r w:rsidRPr="005B0557">
              <w:rPr>
                <w:rFonts w:ascii="Arial" w:hAnsi="Arial" w:cs="Arial"/>
                <w:bCs/>
                <w:color w:val="000000"/>
                <w:sz w:val="20"/>
                <w:szCs w:val="20"/>
              </w:rPr>
              <w:t>H</w:t>
            </w:r>
            <w:r w:rsidRPr="005B0557">
              <w:rPr>
                <w:rFonts w:ascii="Arial" w:hAnsi="Arial" w:cs="Arial"/>
                <w:bCs/>
                <w:color w:val="000000"/>
                <w:sz w:val="20"/>
                <w:szCs w:val="20"/>
                <w:vertAlign w:val="subscript"/>
              </w:rPr>
              <w:t>22</w:t>
            </w:r>
            <w:r w:rsidRPr="005B0557">
              <w:rPr>
                <w:rFonts w:ascii="Arial" w:hAnsi="Arial" w:cs="Arial"/>
                <w:bCs/>
                <w:color w:val="000000"/>
                <w:sz w:val="20"/>
                <w:szCs w:val="20"/>
              </w:rPr>
              <w:t>O</w:t>
            </w:r>
            <w:r w:rsidRPr="005B0557">
              <w:rPr>
                <w:rFonts w:ascii="Arial" w:hAnsi="Arial" w:cs="Arial"/>
                <w:bCs/>
                <w:color w:val="000000"/>
                <w:sz w:val="20"/>
                <w:szCs w:val="20"/>
                <w:vertAlign w:val="subscript"/>
              </w:rPr>
              <w:t>4</w:t>
            </w:r>
          </w:p>
        </w:tc>
        <w:tc>
          <w:tcPr>
            <w:tcW w:w="1139" w:type="dxa"/>
            <w:noWrap/>
            <w:hideMark/>
          </w:tcPr>
          <w:p w14:paraId="1971C4BE"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{"citationID":"y3CJGcxZ","properties":{"formattedCitation":"[39]","plainCitation":"[39]","noteIndex":0},"citationItems":[{"id":172,"uris":["http://zotero.org/users/local/zN6oOCle/items/UE98MFTY"],"itemData":{"id":172,"type":"article-journal","abstract":"The popularly known Kazharchi Kai (Tamil), Caesalpinia bonduc L. (Fam: Caesalpiniaceae) is a traditional medicinal plant widely distributed in India which finds use as a therapeutic in indigenous systems of medicine such as Ayurveda, Siddha, Unani and Homoeopathy is a herbal remedy for  treating of various ailments. The plant has been reported for its anticancer, hepatoprotective, antioxidant, antimalarial, antimicrobial, antipyretic, antifertility, anti-inflammatory and antimalarial properties. In particular C. bonduc seeds contain cassane diterpenoids viz., caesalpinins and caesalmins, cassane diterpenoids, and norcassane diterpenoids. This plant contains bioactive secondary metabolites (BASM) with unique structures and diverse mechanisms of action that can be well exploited to finetune novel therapeutic herbal formulations. In the present study an attempt has been made to screen for bioactive metabolites in the seed extracts of C. bonduc followed by GCMS analysis. GCMS analysis indicated the presence of 2,2,3,5-tetramethylheptane, (Z)-hept-2-enal, 2,2,3,5-tetramethylheptane, 3,3- dimethyloctane, 5-ethyl-2,2,3-trimethylheptane, 2,6,10-trimethyldodecane, 3- methylnonane, 3,8-dimethylundecane, 6-Ethyl-3,8-dimethylundecane, 2,3,4- trimethyldecane, 3-Methyldecane, (2E,4E)-deca-2,4-dienal, (1R,4E,9S)-4,11,11- trimethyl-8-methylidenebicyclo[7.2]undec-4-ene, Hexadecanoic acid, methyl (9Z,12Z)-octadeca-9,12-dienoate, (9Z)-octadeca-9,17-dienal, 2- (ethylhexoxycarbonyl) benzoic acid. Of all, compounds such as Hexadecanoic acid, methyl (9Z,12Z)-octadeca-9,12-dienoate, and (9Z)-octadeca-9,17-dienal with unusual bioactivity score could serve as promising lead candidate for the design of novel anticancer drug, In-silico predictions of molecular and biological activity of these bioactive compounds phytocompounds could pave way for its effective utilization   in pharma industry scale as a potential candidate towards biomedical applications. However, before such an exercise, in-silico ADMET pharmacoinformatic studies followed by pre-clinical and clinical trials pursued in this exercise may well be required for its launch into the global pharma-market on commercial scale.\r\nKeywords: Phytochemical Screening; Bioactive Secondary Metabolites (BASM); GCMS; Medicinal Plant; Ethnobotany; CBSPEE; PBNPs","container-title":"Journal of Drug Delivery and Therapeutics","DOI":"10.22270/jddt.v12i4-S.5491","ISSN":"2250-1177","issue":"4-S","journalAbbreviation":"J. Drug Delivery Ther.","language":"en","license":"http://creativecommons.org/licenses/by-nc/4.0","page":"43-52","source":"DOI.org (Crossref)","title":"Phytochemical screening and GC-MS analysis of bioactive compounds in Caesalpinia bonduc L. from Alagarkovil Reserve Forest (ARF), Dindigul District, South India","volume":"12","author":[{"family":"Grace Lydial","given":"Pushpalatha G"},{"family":"Abraham","given":"Gc"}],"issued":{"date-parts":[["2022",8,15]]}}}],"schema":"https://github.com/citation-style-language/schema/raw/master/csl-citation.json"}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[39]</w:t>
            </w:r>
            <w:r w:rsidRPr="005B0557">
              <w:rPr>
                <w:rFonts w:ascii="Arial" w:hAnsi="Arial" w:cs="Arial"/>
                <w:bCs/>
                <w:color w:val="000000"/>
              </w:rPr>
              <w:fldChar w:fldCharType="end"/>
            </w:r>
          </w:p>
        </w:tc>
      </w:tr>
      <w:tr w:rsidR="005B0557" w:rsidRPr="005B0557" w14:paraId="52AAFEF0" w14:textId="77777777" w:rsidTr="004A5A83">
        <w:trPr>
          <w:trHeight w:val="141"/>
        </w:trPr>
        <w:tc>
          <w:tcPr>
            <w:tcW w:w="1548" w:type="dxa"/>
            <w:noWrap/>
            <w:hideMark/>
          </w:tcPr>
          <w:p w14:paraId="4A6197A3" w14:textId="77777777" w:rsidR="005B0557" w:rsidRPr="005B0557" w:rsidRDefault="005B0557" w:rsidP="005B0557">
            <w:pPr>
              <w:jc w:val="center"/>
              <w:rPr>
                <w:rFonts w:ascii="Arial" w:hAnsi="Arial" w:cs="Arial"/>
                <w:bCs/>
                <w:sz w:val="20"/>
                <w:szCs w:val="20"/>
              </w:rPr>
            </w:pPr>
            <w:r w:rsidRPr="005B0557">
              <w:rPr>
                <w:rFonts w:ascii="Arial" w:hAnsi="Arial" w:cs="Arial"/>
                <w:bCs/>
                <w:sz w:val="20"/>
                <w:szCs w:val="20"/>
              </w:rPr>
              <w:t>Ester</w:t>
            </w:r>
          </w:p>
        </w:tc>
        <w:tc>
          <w:tcPr>
            <w:tcW w:w="3513" w:type="dxa"/>
            <w:noWrap/>
            <w:hideMark/>
          </w:tcPr>
          <w:p w14:paraId="1D031E29"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 xml:space="preserve">1,2-Benzene dicarboxylic acid mono </w:t>
            </w:r>
            <w:r w:rsidRPr="005B0557">
              <w:rPr>
                <w:rFonts w:ascii="Arial" w:hAnsi="Arial" w:cs="Arial"/>
                <w:bCs/>
                <w:color w:val="000000"/>
                <w:sz w:val="20"/>
                <w:szCs w:val="20"/>
              </w:rPr>
              <w:lastRenderedPageBreak/>
              <w:t>(2-ethylhexyl ester)</w:t>
            </w:r>
          </w:p>
        </w:tc>
        <w:tc>
          <w:tcPr>
            <w:tcW w:w="1373" w:type="dxa"/>
            <w:noWrap/>
            <w:hideMark/>
          </w:tcPr>
          <w:p w14:paraId="1BA8CB7C"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lastRenderedPageBreak/>
              <w:t>278.15181</w:t>
            </w:r>
          </w:p>
        </w:tc>
        <w:tc>
          <w:tcPr>
            <w:tcW w:w="1257" w:type="dxa"/>
            <w:hideMark/>
          </w:tcPr>
          <w:p w14:paraId="35931D8D"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16</w:t>
            </w:r>
            <w:r w:rsidRPr="005B0557">
              <w:rPr>
                <w:rFonts w:ascii="Arial" w:hAnsi="Arial" w:cs="Arial"/>
                <w:bCs/>
                <w:color w:val="000000"/>
                <w:sz w:val="20"/>
                <w:szCs w:val="20"/>
              </w:rPr>
              <w:t>H</w:t>
            </w:r>
            <w:r w:rsidRPr="005B0557">
              <w:rPr>
                <w:rFonts w:ascii="Arial" w:hAnsi="Arial" w:cs="Arial"/>
                <w:bCs/>
                <w:color w:val="000000"/>
                <w:sz w:val="20"/>
                <w:szCs w:val="20"/>
                <w:vertAlign w:val="subscript"/>
              </w:rPr>
              <w:t>22</w:t>
            </w:r>
            <w:r w:rsidRPr="005B0557">
              <w:rPr>
                <w:rFonts w:ascii="Arial" w:hAnsi="Arial" w:cs="Arial"/>
                <w:bCs/>
                <w:color w:val="000000"/>
                <w:sz w:val="20"/>
                <w:szCs w:val="20"/>
              </w:rPr>
              <w:t>O</w:t>
            </w:r>
            <w:r w:rsidRPr="005B0557">
              <w:rPr>
                <w:rFonts w:ascii="Arial" w:hAnsi="Arial" w:cs="Arial"/>
                <w:bCs/>
                <w:color w:val="000000"/>
                <w:sz w:val="20"/>
                <w:szCs w:val="20"/>
                <w:vertAlign w:val="subscript"/>
              </w:rPr>
              <w:t>4</w:t>
            </w:r>
          </w:p>
        </w:tc>
        <w:tc>
          <w:tcPr>
            <w:tcW w:w="1139" w:type="dxa"/>
            <w:noWrap/>
            <w:hideMark/>
          </w:tcPr>
          <w:p w14:paraId="67E18B54"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{"citationID":"VK9dV6DS","properties":{"formattedCitation":"[36]","plainCitation":"[36]","noteIndex":0},"citationItems":[{"id":216,"uris":["http://zotero.org/users/local/zN6oOCle/items/9PGR7IAV"],"itemData":{"id":216,"type":"article-journal","abstract":"Candida species are currently developing resistance to prevailing commercially available drugs, which raises an instantaneous need to discover novel antifungals. To cope with this shocking situation, phytochemicals are the richest, safest, and most potent source of excellent antimicrobials with broad-spectrum activity. The aim of the current study is to explore the anticandidal potential of the various fractions purified from the hydroalcoholic extract of C. bonduc seed. Out of five fractions purified from the hydroalcoholic extract, fraction 3 (Fr. 3) recorded the best activity against C. albicans (8 μg/mL) and thus this species was chosen for further mechanism of action studies. The phytochemical examination reveals that Fr. 3 was found to contain steroids and triterpenoids. This was further supported by LC-QTOF-MS and GCMS analyses. Our findings show that Fr. 3 targets the ergosterol biosynthesis pathway in C. albicans by inhibiting the lanosterol 14-α demethylase enzyme and downregulating expression of its related gene ERG11. Molecular docking outcomes disclosed favorable structural dynamics of the compounds, implying that the compounds present in Fr. 3 would be able to successfully bind to the lanosterol 14-α demethylase, as evidenced by the docked compounds’ strong interaction with the target enzyme’s amino acid residues. Considering virulence factors, the Fr. 3 recorded significant antibiofilm activity as well as germ-tube reduction potential. Furthermore, Fr. 3 enhances the production of intracellular reactive oxygen species (ROS). This suggests that the antifungal activity of Fr. 3 was associated with membrane damage and the induction of ROS production, resulting in cell death. Fluorescence microscopic analysis of PI stained Candida further showed changes in the plasma membrane permeability, which causes severe loss of intracellular material and osmotic balance. This was demonstrated by the potassium ion leakage and release of genetic materials. Finally, the erythrocyte lysis assay confirmed the low cytotoxicity of Fr. 3. Both in silico and in vitro results suggest that Fr. 3 has the potential to propel forward novel antifungal drug discovery programmes.","container-title":"Frontiers in Pharmacology","DOI":"10.3389/fphar.2023.1189241","ISSN":"1663-9812","journalAbbreviation":"Front. Pharmacol.","language":"en","license":"https://creativecommons.org/licenses/by/4.0/","note":"publisher: Frontiers Media SA","source":"Crossref","title":"A semi purified hydroalcoholic fraction from Caesalpinia bonduc seeds causes ergosterol biosynthesis inhibition in Candida albicans resulting in cell membrane damage","URL":"https://www.frontiersin.org/articles/10.3389/fphar.2023.1189241/full","volume":"14","author":[{"family":"Sasidharan","given":"Shan"},{"family":"Nishanth","given":"Kumar S."},{"family":"Nair","given":"Hareendran. J"}],"accessed":{"date-parts":[["2025",5,1]]},"issued":{"date-parts":[["2023",6,12]]}}}],"schema":"https://github.com/citation-style-language/schema/raw/master/csl-citation.json"}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[36]</w:t>
            </w:r>
            <w:r w:rsidRPr="005B0557">
              <w:rPr>
                <w:rFonts w:ascii="Arial" w:hAnsi="Arial" w:cs="Arial"/>
                <w:bCs/>
                <w:color w:val="000000"/>
              </w:rPr>
              <w:fldChar w:fldCharType="end"/>
            </w:r>
          </w:p>
        </w:tc>
      </w:tr>
      <w:tr w:rsidR="005B0557" w:rsidRPr="005B0557" w14:paraId="00217843" w14:textId="77777777" w:rsidTr="004A5A83">
        <w:trPr>
          <w:trHeight w:val="107"/>
        </w:trPr>
        <w:tc>
          <w:tcPr>
            <w:tcW w:w="1548" w:type="dxa"/>
            <w:noWrap/>
            <w:hideMark/>
          </w:tcPr>
          <w:p w14:paraId="05032CD6" w14:textId="77777777" w:rsidR="005B0557" w:rsidRPr="005B0557" w:rsidRDefault="005B0557" w:rsidP="005B0557">
            <w:pPr>
              <w:jc w:val="center"/>
              <w:rPr>
                <w:rFonts w:ascii="Arial" w:hAnsi="Arial" w:cs="Arial"/>
                <w:bCs/>
                <w:sz w:val="20"/>
                <w:szCs w:val="20"/>
              </w:rPr>
            </w:pPr>
            <w:r w:rsidRPr="005B0557">
              <w:rPr>
                <w:rFonts w:ascii="Arial" w:hAnsi="Arial" w:cs="Arial"/>
                <w:bCs/>
                <w:sz w:val="20"/>
                <w:szCs w:val="20"/>
              </w:rPr>
              <w:t>Ester</w:t>
            </w:r>
          </w:p>
        </w:tc>
        <w:tc>
          <w:tcPr>
            <w:tcW w:w="3513" w:type="dxa"/>
            <w:hideMark/>
          </w:tcPr>
          <w:p w14:paraId="65DBB394"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Methyl (+) -7-isojasmonate</w:t>
            </w:r>
          </w:p>
        </w:tc>
        <w:tc>
          <w:tcPr>
            <w:tcW w:w="1373" w:type="dxa"/>
            <w:hideMark/>
          </w:tcPr>
          <w:p w14:paraId="38852A8E"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224.14124</w:t>
            </w:r>
          </w:p>
        </w:tc>
        <w:tc>
          <w:tcPr>
            <w:tcW w:w="1257" w:type="dxa"/>
            <w:hideMark/>
          </w:tcPr>
          <w:p w14:paraId="67BE51BD"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13</w:t>
            </w:r>
            <w:r w:rsidRPr="005B0557">
              <w:rPr>
                <w:rFonts w:ascii="Arial" w:hAnsi="Arial" w:cs="Arial"/>
                <w:bCs/>
                <w:color w:val="000000"/>
                <w:sz w:val="20"/>
                <w:szCs w:val="20"/>
              </w:rPr>
              <w:t>H</w:t>
            </w:r>
            <w:r w:rsidRPr="005B0557">
              <w:rPr>
                <w:rFonts w:ascii="Arial" w:hAnsi="Arial" w:cs="Arial"/>
                <w:bCs/>
                <w:color w:val="000000"/>
                <w:sz w:val="20"/>
                <w:szCs w:val="20"/>
                <w:vertAlign w:val="subscript"/>
              </w:rPr>
              <w:t>20</w:t>
            </w:r>
            <w:r w:rsidRPr="005B0557">
              <w:rPr>
                <w:rFonts w:ascii="Arial" w:hAnsi="Arial" w:cs="Arial"/>
                <w:bCs/>
                <w:color w:val="000000"/>
                <w:sz w:val="20"/>
                <w:szCs w:val="20"/>
              </w:rPr>
              <w:t>O</w:t>
            </w:r>
            <w:r w:rsidRPr="005B0557">
              <w:rPr>
                <w:rFonts w:ascii="Arial" w:hAnsi="Arial" w:cs="Arial"/>
                <w:bCs/>
                <w:color w:val="000000"/>
                <w:sz w:val="20"/>
                <w:szCs w:val="20"/>
                <w:vertAlign w:val="subscript"/>
              </w:rPr>
              <w:t>3</w:t>
            </w:r>
          </w:p>
        </w:tc>
        <w:tc>
          <w:tcPr>
            <w:tcW w:w="1139" w:type="dxa"/>
            <w:noWrap/>
            <w:hideMark/>
          </w:tcPr>
          <w:p w14:paraId="0B52BCCB"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{"citationID":"D3Fl0sWZ","properties":{"formattedCitation":"[38]","plainCitation":"[38]","noteIndex":0},"citationItems":[{"id":220,"uris":["http://zotero.org/users/local/zN6oOCle/items/JXNZYCSR"],"itemData":{"id":220,"type":"article-journal","abstract":"Objective: To screen plant extract fractions and elucidate the components present in Caesalpinia crista (C. crista) leaves for cholinergic and anti-amyloidogenic activities for the treatment of Alzheimer’s diseases. Methods: This work has been carried out to study the action of C. crista extracts from nonpolar to polar solvents toward inhibition of oxidative stress, cholinergic and amyloidosis. The antioxidant activity was studied using DPPH total antioxidant assay; cholinergic assay by Ellman’s method and anti-amyloidogenic assay by thioflavin-T fluorescence and transmission electron microscopy. Results: The quantification of polyphenols was carried out following C. crista methanolic extract (CCMeOH) HPLC fingerprinting, along with LC-MS and elucidated by MS LAMPS database. GC-MS of CCMeOH was screened for potential moieties. In vitro experimental results showed that the CCMeOH was potential extract that exhibited active inhibition of antioxidant property, cholinergic enzymes acetylcholinesterase and butyrylcholinesterase. For anti-amyloidogenic evaluations, among all the extracts, the CCMeOH was found to have the potential toward inhibiting the oligomers, fibrillation of Aβ42 with good defibrillation of amyloid cascading properties. Conclusions: These results are also supported by the presence of polyphenols as the active ingredients. Multi-potent target drug therapy is a promising option in treating the Alzheimer’s diseases. Methanolic extract of C. crista shows potential activity against cholinergic enzymes, Aβ42 aggregation with antioxidant activity.","container-title":"Asian Pacific Journal of Tropical Biomedicine","DOI":"10.4103/2221-1691.244159","ISSN":"2221-1691","issue":"10","journalAbbreviation":"Asian Pac J Trop Biomed","language":"en","note":"publisher: Medknow","page":"500","source":"Crossref","title":"Phytochemical composition of Caesalpinia crista extract as potential source for inhibiting cholinesterase and β-amyloid aggregation: Significance to Alzheimer's disease","title-short":"Phytochemical composition of Caesalpinia crista extract as potential source for inhibiting cholinesterase and β-amyloid aggregation","volume":"8","author":[{"family":"Keri","given":"RangappaSangappa"},{"family":"Chethana","given":"KolambeRajappa"},{"family":"Sasidhar","given":"BalappaSomappa"},{"family":"Naika","given":"Mahadeva"}],"issued":{"date-parts":[["2018"]]}}}],"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[38]</w:t>
            </w:r>
            <w:r w:rsidRPr="005B0557">
              <w:rPr>
                <w:rFonts w:ascii="Arial" w:hAnsi="Arial" w:cs="Arial"/>
                <w:bCs/>
                <w:color w:val="000000"/>
              </w:rPr>
              <w:fldChar w:fldCharType="end"/>
            </w:r>
          </w:p>
        </w:tc>
      </w:tr>
      <w:tr w:rsidR="005B0557" w:rsidRPr="005B0557" w14:paraId="1828929F" w14:textId="77777777" w:rsidTr="00701FA4">
        <w:trPr>
          <w:trHeight w:val="224"/>
        </w:trPr>
        <w:tc>
          <w:tcPr>
            <w:tcW w:w="1548" w:type="dxa"/>
            <w:noWrap/>
            <w:hideMark/>
          </w:tcPr>
          <w:p w14:paraId="1F0F64E1" w14:textId="77777777" w:rsidR="005B0557" w:rsidRPr="005B0557" w:rsidRDefault="005B0557" w:rsidP="005B0557">
            <w:pPr>
              <w:jc w:val="center"/>
              <w:rPr>
                <w:rFonts w:ascii="Arial" w:hAnsi="Arial" w:cs="Arial"/>
                <w:bCs/>
                <w:sz w:val="20"/>
                <w:szCs w:val="20"/>
              </w:rPr>
            </w:pPr>
            <w:r w:rsidRPr="005B0557">
              <w:rPr>
                <w:rFonts w:ascii="Arial" w:hAnsi="Arial" w:cs="Arial"/>
                <w:bCs/>
                <w:sz w:val="20"/>
                <w:szCs w:val="20"/>
              </w:rPr>
              <w:t>Flavonoid</w:t>
            </w:r>
          </w:p>
        </w:tc>
        <w:tc>
          <w:tcPr>
            <w:tcW w:w="3513" w:type="dxa"/>
            <w:noWrap/>
            <w:hideMark/>
          </w:tcPr>
          <w:p w14:paraId="2C9DCA9B" w14:textId="77777777" w:rsidR="005B0557" w:rsidRPr="005B0557" w:rsidRDefault="005B0557" w:rsidP="005B0557">
            <w:pPr>
              <w:jc w:val="center"/>
              <w:rPr>
                <w:rFonts w:ascii="Arial" w:hAnsi="Arial" w:cs="Arial"/>
                <w:bCs/>
                <w:sz w:val="20"/>
                <w:szCs w:val="20"/>
              </w:rPr>
            </w:pPr>
            <w:r w:rsidRPr="005B0557">
              <w:rPr>
                <w:rFonts w:ascii="Arial" w:hAnsi="Arial" w:cs="Arial"/>
                <w:bCs/>
                <w:sz w:val="20"/>
                <w:szCs w:val="20"/>
              </w:rPr>
              <w:t>6- O -</w:t>
            </w:r>
            <w:proofErr w:type="spellStart"/>
            <w:r w:rsidRPr="005B0557">
              <w:rPr>
                <w:rFonts w:ascii="Arial" w:hAnsi="Arial" w:cs="Arial"/>
                <w:bCs/>
                <w:sz w:val="20"/>
                <w:szCs w:val="20"/>
              </w:rPr>
              <w:t>methylcesalpinianone</w:t>
            </w:r>
            <w:proofErr w:type="spellEnd"/>
          </w:p>
        </w:tc>
        <w:tc>
          <w:tcPr>
            <w:tcW w:w="1373" w:type="dxa"/>
            <w:noWrap/>
            <w:hideMark/>
          </w:tcPr>
          <w:p w14:paraId="3C726D62" w14:textId="77777777" w:rsidR="005B0557" w:rsidRPr="005B0557" w:rsidRDefault="005B0557" w:rsidP="005B0557">
            <w:pPr>
              <w:rPr>
                <w:rFonts w:ascii="Arial" w:hAnsi="Arial" w:cs="Arial"/>
                <w:bCs/>
                <w:sz w:val="20"/>
                <w:szCs w:val="20"/>
              </w:rPr>
            </w:pPr>
            <w:r w:rsidRPr="005B0557">
              <w:rPr>
                <w:rFonts w:ascii="Arial" w:hAnsi="Arial" w:cs="Arial"/>
                <w:bCs/>
                <w:sz w:val="20"/>
                <w:szCs w:val="20"/>
              </w:rPr>
              <w:t>316.09469</w:t>
            </w:r>
          </w:p>
        </w:tc>
        <w:tc>
          <w:tcPr>
            <w:tcW w:w="1257" w:type="dxa"/>
            <w:noWrap/>
            <w:hideMark/>
          </w:tcPr>
          <w:p w14:paraId="0CDB109C" w14:textId="77777777" w:rsidR="005B0557" w:rsidRPr="005B0557" w:rsidRDefault="005B0557" w:rsidP="005B0557">
            <w:pPr>
              <w:rPr>
                <w:rFonts w:ascii="Arial" w:hAnsi="Arial" w:cs="Arial"/>
                <w:bCs/>
                <w:sz w:val="20"/>
                <w:szCs w:val="20"/>
              </w:rPr>
            </w:pPr>
            <w:r w:rsidRPr="005B0557">
              <w:rPr>
                <w:rFonts w:ascii="Arial" w:hAnsi="Arial" w:cs="Arial"/>
                <w:bCs/>
                <w:sz w:val="20"/>
                <w:szCs w:val="20"/>
              </w:rPr>
              <w:t>C</w:t>
            </w:r>
            <w:r w:rsidRPr="005B0557">
              <w:rPr>
                <w:rFonts w:ascii="Arial" w:hAnsi="Arial" w:cs="Arial"/>
                <w:bCs/>
                <w:sz w:val="20"/>
                <w:szCs w:val="20"/>
                <w:vertAlign w:val="subscript"/>
              </w:rPr>
              <w:t>17</w:t>
            </w:r>
            <w:r w:rsidRPr="005B0557">
              <w:rPr>
                <w:rFonts w:ascii="Arial" w:hAnsi="Arial" w:cs="Arial"/>
                <w:bCs/>
                <w:sz w:val="20"/>
                <w:szCs w:val="20"/>
              </w:rPr>
              <w:t>H</w:t>
            </w:r>
            <w:r w:rsidRPr="005B0557">
              <w:rPr>
                <w:rFonts w:ascii="Arial" w:hAnsi="Arial" w:cs="Arial"/>
                <w:bCs/>
                <w:sz w:val="20"/>
                <w:szCs w:val="20"/>
                <w:vertAlign w:val="subscript"/>
              </w:rPr>
              <w:t>16</w:t>
            </w:r>
            <w:r w:rsidRPr="005B0557">
              <w:rPr>
                <w:rFonts w:ascii="Arial" w:hAnsi="Arial" w:cs="Arial"/>
                <w:bCs/>
                <w:sz w:val="20"/>
                <w:szCs w:val="20"/>
              </w:rPr>
              <w:t>O</w:t>
            </w:r>
            <w:r w:rsidRPr="005B0557">
              <w:rPr>
                <w:rFonts w:ascii="Arial" w:hAnsi="Arial" w:cs="Arial"/>
                <w:bCs/>
                <w:sz w:val="20"/>
                <w:szCs w:val="20"/>
                <w:vertAlign w:val="subscript"/>
              </w:rPr>
              <w:t>6</w:t>
            </w:r>
          </w:p>
        </w:tc>
        <w:tc>
          <w:tcPr>
            <w:tcW w:w="1139" w:type="dxa"/>
            <w:noWrap/>
            <w:hideMark/>
          </w:tcPr>
          <w:p w14:paraId="4B18F980"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{"citationID":"HN4Er0aj","properties":{"formattedCitation":"[40]","plainCitation":"[40]","noteIndex":0},"citationItems":[{"id":124,"uris":["http://zotero.org/users/local/zN6oOCle/items/USIGNAYS"],"itemData":{"id":124,"type":"article-journal","abstract":"Cancer is one of the most important causes of death all around the world. Screening plants and their secondary metabolites as cytotoxic agents is one of the common methods for identifying new compounds used in chemotherapy and inhibition cancer process. Caesalpinia bonduc (L.) Roxb. from the Fabaceae family was used for improving wound, fever, tumor, hydrocele, hernia, smallpox, toothache, inflammation, and as astringent, anthelmintic, antidiabetic, and antimalarial agent in traditional medicine. A bioassay-guided study of this species led to the isolation of three flavonoids. At first, the cytotoxicity of methanol extract of aerial parts (leaves and stems), seeds, and legumes of this plant was tested against MCF-7 and PC-3 by MTT assay. The methanol extract of legumes showed better inhibitory activities (IC50 &lt; 500 µg/mL). As a result, this extract was selected for fractionation. In the next step, the ethyl acetate (EtOAc) fraction was selected for phytochemical analysis based on the inhibitory activity (IC50 = 170 ± 0.9 µg/mL). In this way, total phenol content (625 ± 7.2 GAE/g extract) and antioxidant activity (IC50 = 6.1 ± 0.3 µg/mL) was compared by BHT (IC50 = 13.5 ± 0.7 µg/mL). Finally, three compounds including, quercetin-3-methyl ether (1), kaempferol (2), and kaempferol-3-O-α-L-rhamnopyranosyl1→2)-β-D-xylopyranoside (3) were isolated from EtOAc fraction, and all isolated compounds were tested for their cytotoxicity and compound 1 showed better inhibitory activity than other two compounds. This study suggests that Caesalpinia bonduc could be considered for further investigations as a natural source of biological compounds.","container-title":"Iranian Journal of Pharmaceutical Research","DOI":"10.22037/ijpr.2020.112557.13824","issue":"1","journalAbbreviation":"IJPR","language":"en","source":"DOI.org (CSL JSON)","title":"Bioassay-guided Isolation of Flavonoids from Caesalpinia bonduc (L.) Roxb. and Evaluation of Their Cytotoxicity","URL":"https://doi.org/10.22037/ijpr.2020.112557.13824","volume":"20","author":[{"family":"Pournaghi","given":"Narges"},{"family":"Khalighi-Sigaroodi","given":"Farahnaz"},{"family":"Safari","given":"Elahe"},{"family":"Hajiaghaee","given":"Reza"}],"accessed":{"date-parts":[["2025",4,15]]},"issued":{"date-parts":[["2021",3]]}}}],"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[40]</w:t>
            </w:r>
            <w:r w:rsidRPr="005B0557">
              <w:rPr>
                <w:rFonts w:ascii="Arial" w:hAnsi="Arial" w:cs="Arial"/>
                <w:bCs/>
                <w:color w:val="000000"/>
              </w:rPr>
              <w:fldChar w:fldCharType="end"/>
            </w:r>
          </w:p>
        </w:tc>
      </w:tr>
      <w:tr w:rsidR="005B0557" w:rsidRPr="005B0557" w14:paraId="6AD9018D" w14:textId="77777777" w:rsidTr="00701FA4">
        <w:trPr>
          <w:trHeight w:val="128"/>
        </w:trPr>
        <w:tc>
          <w:tcPr>
            <w:tcW w:w="1548" w:type="dxa"/>
            <w:noWrap/>
            <w:hideMark/>
          </w:tcPr>
          <w:p w14:paraId="678D9F8C" w14:textId="77777777" w:rsidR="005B0557" w:rsidRPr="005B0557" w:rsidRDefault="005B0557" w:rsidP="005B0557">
            <w:pPr>
              <w:jc w:val="center"/>
              <w:rPr>
                <w:rFonts w:ascii="Arial" w:hAnsi="Arial" w:cs="Arial"/>
                <w:bCs/>
                <w:sz w:val="20"/>
                <w:szCs w:val="20"/>
              </w:rPr>
            </w:pPr>
            <w:r w:rsidRPr="005B0557">
              <w:rPr>
                <w:rFonts w:ascii="Arial" w:hAnsi="Arial" w:cs="Arial"/>
                <w:bCs/>
                <w:sz w:val="20"/>
                <w:szCs w:val="20"/>
              </w:rPr>
              <w:t>Flavonoid</w:t>
            </w:r>
          </w:p>
        </w:tc>
        <w:tc>
          <w:tcPr>
            <w:tcW w:w="3513" w:type="dxa"/>
            <w:noWrap/>
            <w:hideMark/>
          </w:tcPr>
          <w:p w14:paraId="3F2EAA22" w14:textId="77777777" w:rsidR="005B0557" w:rsidRPr="005B0557" w:rsidRDefault="005B0557" w:rsidP="005B0557">
            <w:pPr>
              <w:jc w:val="center"/>
              <w:rPr>
                <w:rFonts w:ascii="Arial" w:hAnsi="Arial" w:cs="Arial"/>
                <w:bCs/>
                <w:sz w:val="20"/>
                <w:szCs w:val="20"/>
              </w:rPr>
            </w:pPr>
            <w:proofErr w:type="spellStart"/>
            <w:r w:rsidRPr="005B0557">
              <w:rPr>
                <w:rFonts w:ascii="Arial" w:hAnsi="Arial" w:cs="Arial"/>
                <w:bCs/>
                <w:sz w:val="20"/>
                <w:szCs w:val="20"/>
              </w:rPr>
              <w:t>Caesalpinianone</w:t>
            </w:r>
            <w:proofErr w:type="spellEnd"/>
          </w:p>
        </w:tc>
        <w:tc>
          <w:tcPr>
            <w:tcW w:w="1373" w:type="dxa"/>
            <w:noWrap/>
            <w:hideMark/>
          </w:tcPr>
          <w:p w14:paraId="7C419FE2" w14:textId="77777777" w:rsidR="005B0557" w:rsidRPr="005B0557" w:rsidRDefault="005B0557" w:rsidP="005B0557">
            <w:pPr>
              <w:rPr>
                <w:rFonts w:ascii="Arial" w:hAnsi="Arial" w:cs="Arial"/>
                <w:bCs/>
                <w:sz w:val="20"/>
                <w:szCs w:val="20"/>
              </w:rPr>
            </w:pPr>
            <w:r w:rsidRPr="005B0557">
              <w:rPr>
                <w:rFonts w:ascii="Arial" w:hAnsi="Arial" w:cs="Arial"/>
                <w:bCs/>
                <w:sz w:val="20"/>
                <w:szCs w:val="20"/>
              </w:rPr>
              <w:t>302.07904</w:t>
            </w:r>
          </w:p>
        </w:tc>
        <w:tc>
          <w:tcPr>
            <w:tcW w:w="1257" w:type="dxa"/>
            <w:noWrap/>
            <w:hideMark/>
          </w:tcPr>
          <w:p w14:paraId="7C9F9084" w14:textId="77777777" w:rsidR="005B0557" w:rsidRPr="005B0557" w:rsidRDefault="005B0557" w:rsidP="005B0557">
            <w:pPr>
              <w:rPr>
                <w:rFonts w:ascii="Arial" w:hAnsi="Arial" w:cs="Arial"/>
                <w:bCs/>
                <w:sz w:val="20"/>
                <w:szCs w:val="20"/>
              </w:rPr>
            </w:pPr>
            <w:r w:rsidRPr="005B0557">
              <w:rPr>
                <w:rFonts w:ascii="Arial" w:hAnsi="Arial" w:cs="Arial"/>
                <w:bCs/>
                <w:sz w:val="20"/>
                <w:szCs w:val="20"/>
              </w:rPr>
              <w:t>C</w:t>
            </w:r>
            <w:r w:rsidRPr="005B0557">
              <w:rPr>
                <w:rFonts w:ascii="Arial" w:hAnsi="Arial" w:cs="Arial"/>
                <w:bCs/>
                <w:sz w:val="20"/>
                <w:szCs w:val="20"/>
                <w:vertAlign w:val="subscript"/>
              </w:rPr>
              <w:t>16</w:t>
            </w:r>
            <w:r w:rsidRPr="005B0557">
              <w:rPr>
                <w:rFonts w:ascii="Arial" w:hAnsi="Arial" w:cs="Arial"/>
                <w:bCs/>
                <w:sz w:val="20"/>
                <w:szCs w:val="20"/>
              </w:rPr>
              <w:t>H</w:t>
            </w:r>
            <w:r w:rsidRPr="005B0557">
              <w:rPr>
                <w:rFonts w:ascii="Arial" w:hAnsi="Arial" w:cs="Arial"/>
                <w:bCs/>
                <w:sz w:val="20"/>
                <w:szCs w:val="20"/>
                <w:vertAlign w:val="subscript"/>
              </w:rPr>
              <w:t>14</w:t>
            </w:r>
            <w:r w:rsidRPr="005B0557">
              <w:rPr>
                <w:rFonts w:ascii="Arial" w:hAnsi="Arial" w:cs="Arial"/>
                <w:bCs/>
                <w:sz w:val="20"/>
                <w:szCs w:val="20"/>
              </w:rPr>
              <w:t>O</w:t>
            </w:r>
            <w:r w:rsidRPr="005B0557">
              <w:rPr>
                <w:rFonts w:ascii="Arial" w:hAnsi="Arial" w:cs="Arial"/>
                <w:bCs/>
                <w:sz w:val="20"/>
                <w:szCs w:val="20"/>
                <w:vertAlign w:val="subscript"/>
              </w:rPr>
              <w:t>6</w:t>
            </w:r>
          </w:p>
        </w:tc>
        <w:tc>
          <w:tcPr>
            <w:tcW w:w="1139" w:type="dxa"/>
            <w:noWrap/>
            <w:hideMark/>
          </w:tcPr>
          <w:p w14:paraId="10781C0E"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{"citationID":"QshqJ54r","properties":{"formattedCitation":"[40]","plainCitation":"[40]","noteIndex":0},"citationItems":[{"id":124,"uris":["http://zotero.org/users/local/zN6oOCle/items/USIGNAYS"],"itemData":{"id":124,"type":"article-journal","abstract":"Cancer is one of the most important causes of death all around the world. Screening plants and their secondary metabolites as cytotoxic agents is one of the common methods for identifying new compounds used in chemotherapy and inhibition cancer process. Caesalpinia bonduc (L.) Roxb. from the Fabaceae family was used for improving wound, fever, tumor, hydrocele, hernia, smallpox, toothache, inflammation, and as astringent, anthelmintic, antidiabetic, and antimalarial agent in traditional medicine. A bioassay-guided study of this species led to the isolation of three flavonoids. At first, the cytotoxicity of methanol extract of aerial parts (leaves and stems), seeds, and legumes of this plant was tested against MCF-7 and PC-3 by MTT assay. The methanol extract of legumes showed better inhibitory activities (IC50 &lt; 500 µg/mL). As a result, this extract was selected for fractionation. In the next step, the ethyl acetate (EtOAc) fraction was selected for phytochemical analysis based on the inhibitory activity (IC50 = 170 ± 0.9 µg/mL). In this way, total phenol content (625 ± 7.2 GAE/g extract) and antioxidant activity (IC50 = 6.1 ± 0.3 µg/mL) was compared by BHT (IC50 = 13.5 ± 0.7 µg/mL). Finally, three compounds including, quercetin-3-methyl ether (1), kaempferol (2), and kaempferol-3-O-α-L-rhamnopyranosyl1→2)-β-D-xylopyranoside (3) were isolated from EtOAc fraction, and all isolated compounds were tested for their cytotoxicity and compound 1 showed better inhibitory activity than other two compounds. This study suggests that Caesalpinia bonduc could be considered for further investigations as a natural source of biological compounds.","container-title":"Iranian Journal of Pharmaceutical Research","DOI":"10.22037/ijpr.2020.112557.13824","issue":"1","journalAbbreviation":"IJPR","language":"en","source":"DOI.org (CSL JSON)","title":"Bioassay-guided Isolation of Flavonoids from Caesalpinia bonduc (L.) Roxb. and Evaluation of Their Cytotoxicity","URL":"https://doi.org/10.22037/ijpr.2020.112557.13824","volume":"20","author":[{"family":"Pournaghi","given":"Narges"},{"family":"Khalighi-Sigaroodi","given":"Farahnaz"},{"family":"Safari","given":"Elahe"},{"family":"Hajiaghaee","given":"Reza"}],"accessed":{"date-parts":[["2025",4,15]]},"issued":{"date-parts":[["2021",3]]}}}],"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[40]</w:t>
            </w:r>
            <w:r w:rsidRPr="005B0557">
              <w:rPr>
                <w:rFonts w:ascii="Arial" w:hAnsi="Arial" w:cs="Arial"/>
                <w:bCs/>
                <w:color w:val="000000"/>
              </w:rPr>
              <w:fldChar w:fldCharType="end"/>
            </w:r>
          </w:p>
        </w:tc>
      </w:tr>
      <w:tr w:rsidR="005B0557" w:rsidRPr="005B0557" w14:paraId="06C40F96" w14:textId="77777777" w:rsidTr="00701FA4">
        <w:trPr>
          <w:trHeight w:val="160"/>
        </w:trPr>
        <w:tc>
          <w:tcPr>
            <w:tcW w:w="1548" w:type="dxa"/>
            <w:noWrap/>
            <w:hideMark/>
          </w:tcPr>
          <w:p w14:paraId="221D6E78" w14:textId="77777777" w:rsidR="005B0557" w:rsidRPr="005B0557" w:rsidRDefault="005B0557" w:rsidP="005B0557">
            <w:pPr>
              <w:jc w:val="center"/>
              <w:rPr>
                <w:rFonts w:ascii="Arial" w:hAnsi="Arial" w:cs="Arial"/>
                <w:bCs/>
                <w:sz w:val="20"/>
                <w:szCs w:val="20"/>
              </w:rPr>
            </w:pPr>
            <w:r w:rsidRPr="005B0557">
              <w:rPr>
                <w:rFonts w:ascii="Arial" w:hAnsi="Arial" w:cs="Arial"/>
                <w:bCs/>
                <w:sz w:val="20"/>
                <w:szCs w:val="20"/>
              </w:rPr>
              <w:t>Flavonoid</w:t>
            </w:r>
          </w:p>
        </w:tc>
        <w:tc>
          <w:tcPr>
            <w:tcW w:w="3513" w:type="dxa"/>
            <w:noWrap/>
            <w:hideMark/>
          </w:tcPr>
          <w:p w14:paraId="5E23A8F7" w14:textId="77777777" w:rsidR="005B0557" w:rsidRPr="005B0557" w:rsidRDefault="005B0557" w:rsidP="005B0557">
            <w:pPr>
              <w:jc w:val="center"/>
              <w:rPr>
                <w:rFonts w:ascii="Arial" w:hAnsi="Arial" w:cs="Arial"/>
                <w:bCs/>
                <w:sz w:val="20"/>
                <w:szCs w:val="20"/>
              </w:rPr>
            </w:pPr>
            <w:r w:rsidRPr="005B0557">
              <w:rPr>
                <w:rFonts w:ascii="Arial" w:hAnsi="Arial" w:cs="Arial"/>
                <w:bCs/>
                <w:sz w:val="20"/>
                <w:szCs w:val="20"/>
              </w:rPr>
              <w:t>Quercetin-3-methyl ether</w:t>
            </w:r>
          </w:p>
        </w:tc>
        <w:tc>
          <w:tcPr>
            <w:tcW w:w="1373" w:type="dxa"/>
            <w:noWrap/>
            <w:hideMark/>
          </w:tcPr>
          <w:p w14:paraId="1915EE7D" w14:textId="77777777" w:rsidR="005B0557" w:rsidRPr="005B0557" w:rsidRDefault="005B0557" w:rsidP="005B0557">
            <w:pPr>
              <w:rPr>
                <w:rFonts w:ascii="Arial" w:hAnsi="Arial" w:cs="Arial"/>
                <w:bCs/>
                <w:sz w:val="20"/>
                <w:szCs w:val="20"/>
              </w:rPr>
            </w:pPr>
            <w:r w:rsidRPr="005B0557">
              <w:rPr>
                <w:rFonts w:ascii="Arial" w:hAnsi="Arial" w:cs="Arial"/>
                <w:bCs/>
                <w:sz w:val="20"/>
                <w:szCs w:val="20"/>
              </w:rPr>
              <w:t>316.05830</w:t>
            </w:r>
          </w:p>
        </w:tc>
        <w:tc>
          <w:tcPr>
            <w:tcW w:w="1257" w:type="dxa"/>
            <w:noWrap/>
            <w:hideMark/>
          </w:tcPr>
          <w:p w14:paraId="796AF451" w14:textId="77777777" w:rsidR="005B0557" w:rsidRPr="005B0557" w:rsidRDefault="005B0557" w:rsidP="005B0557">
            <w:pPr>
              <w:rPr>
                <w:rFonts w:ascii="Arial" w:hAnsi="Arial" w:cs="Arial"/>
                <w:bCs/>
                <w:sz w:val="20"/>
                <w:szCs w:val="20"/>
              </w:rPr>
            </w:pPr>
            <w:r w:rsidRPr="005B0557">
              <w:rPr>
                <w:rFonts w:ascii="Arial" w:hAnsi="Arial" w:cs="Arial"/>
                <w:bCs/>
                <w:sz w:val="20"/>
                <w:szCs w:val="20"/>
              </w:rPr>
              <w:t>C</w:t>
            </w:r>
            <w:r w:rsidRPr="005B0557">
              <w:rPr>
                <w:rFonts w:ascii="Arial" w:hAnsi="Arial" w:cs="Arial"/>
                <w:bCs/>
                <w:sz w:val="20"/>
                <w:szCs w:val="20"/>
                <w:vertAlign w:val="subscript"/>
              </w:rPr>
              <w:t>16</w:t>
            </w:r>
            <w:r w:rsidRPr="005B0557">
              <w:rPr>
                <w:rFonts w:ascii="Arial" w:hAnsi="Arial" w:cs="Arial"/>
                <w:bCs/>
                <w:sz w:val="20"/>
                <w:szCs w:val="20"/>
              </w:rPr>
              <w:t>H</w:t>
            </w:r>
            <w:r w:rsidRPr="005B0557">
              <w:rPr>
                <w:rFonts w:ascii="Arial" w:hAnsi="Arial" w:cs="Arial"/>
                <w:bCs/>
                <w:sz w:val="20"/>
                <w:szCs w:val="20"/>
                <w:vertAlign w:val="subscript"/>
              </w:rPr>
              <w:t>12</w:t>
            </w:r>
            <w:r w:rsidRPr="005B0557">
              <w:rPr>
                <w:rFonts w:ascii="Arial" w:hAnsi="Arial" w:cs="Arial"/>
                <w:bCs/>
                <w:sz w:val="20"/>
                <w:szCs w:val="20"/>
              </w:rPr>
              <w:t>O</w:t>
            </w:r>
            <w:r w:rsidRPr="005B0557">
              <w:rPr>
                <w:rFonts w:ascii="Arial" w:hAnsi="Arial" w:cs="Arial"/>
                <w:bCs/>
                <w:sz w:val="20"/>
                <w:szCs w:val="20"/>
                <w:vertAlign w:val="subscript"/>
              </w:rPr>
              <w:t>7</w:t>
            </w:r>
          </w:p>
        </w:tc>
        <w:tc>
          <w:tcPr>
            <w:tcW w:w="1139" w:type="dxa"/>
            <w:noWrap/>
            <w:hideMark/>
          </w:tcPr>
          <w:p w14:paraId="172BCF80"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{"citationID":"ltETYYcp","properties":{"formattedCitation":"[40]","plainCitation":"[40]","noteIndex":0},"citationItems":[{"id":124,"uris":["http://zotero.org/users/local/zN6oOCle/items/USIGNAYS"],"itemData":{"id":124,"type":"article-journal","abstract":"Cancer is one of the most important causes of death all around the world. Screening plants and their secondary metabolites as cytotoxic agents is one of the common methods for identifying new compounds used in chemotherapy and inhibition cancer process. Caesalpinia bonduc (L.) Roxb. from the Fabaceae family was used for improving wound, fever, tumor, hydrocele, hernia, smallpox, toothache, inflammation, and as astringent, anthelmintic, antidiabetic, and antimalarial agent in traditional medicine. A bioassay-guided study of this species led to the isolation of three flavonoids. At first, the cytotoxicity of methanol extract of aerial parts (leaves and stems), seeds, and legumes of this plant was tested against MCF-7 and PC-3 by MTT assay. The methanol extract of legumes showed better inhibitory activities (IC50 &lt; 500 µg/mL). As a result, this extract was selected for fractionation. In the next step, the ethyl acetate (EtOAc) fraction was selected for phytochemical analysis based on the inhibitory activity (IC50 = 170 ± 0.9 µg/mL). In this way, total phenol content (625 ± 7.2 GAE/g extract) and antioxidant activity (IC50 = 6.1 ± 0.3 µg/mL) was compared by BHT (IC50 = 13.5 ± 0.7 µg/mL). Finally, three compounds including, quercetin-3-methyl ether (1), kaempferol (2), and kaempferol-3-O-α-L-rhamnopyranosyl1→2)-β-D-xylopyranoside (3) were isolated from EtOAc fraction, and all isolated compounds were tested for their cytotoxicity and compound 1 showed better inhibitory activity than other two compounds. This study suggests that Caesalpinia bonduc could be considered for further investigations as a natural source of biological compounds.","container-title":"Iranian Journal of Pharmaceutical Research","DOI":"10.22037/ijpr.2020.112557.13824","issue":"1","journalAbbreviation":"IJPR","language":"en","source":"DOI.org (CSL JSON)","title":"Bioassay-guided Isolation of Flavonoids from Caesalpinia bonduc (L.) Roxb. and Evaluation of Their Cytotoxicity","URL":"https://doi.org/10.22037/ijpr.2020.112557.13824","volume":"20","author":[{"family":"Pournaghi","given":"Narges"},{"family":"Khalighi-Sigaroodi","given":"Farahnaz"},{"family":"Safari","given":"Elahe"},{"family":"Hajiaghaee","given":"Reza"}],"accessed":{"date-parts":[["2025",4,15]]},"issued":{"date-parts":[["2021",3]]}}}],"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[40]</w:t>
            </w:r>
            <w:r w:rsidRPr="005B0557">
              <w:rPr>
                <w:rFonts w:ascii="Arial" w:hAnsi="Arial" w:cs="Arial"/>
                <w:bCs/>
                <w:color w:val="000000"/>
              </w:rPr>
              <w:fldChar w:fldCharType="end"/>
            </w:r>
          </w:p>
        </w:tc>
      </w:tr>
      <w:tr w:rsidR="005B0557" w:rsidRPr="005B0557" w14:paraId="2610298A" w14:textId="77777777" w:rsidTr="004A5A83">
        <w:trPr>
          <w:trHeight w:val="420"/>
        </w:trPr>
        <w:tc>
          <w:tcPr>
            <w:tcW w:w="1548" w:type="dxa"/>
            <w:noWrap/>
            <w:hideMark/>
          </w:tcPr>
          <w:p w14:paraId="2A9695CE" w14:textId="77777777" w:rsidR="005B0557" w:rsidRPr="005B0557" w:rsidRDefault="005B0557" w:rsidP="005B0557">
            <w:pPr>
              <w:jc w:val="center"/>
              <w:rPr>
                <w:rFonts w:ascii="Arial" w:hAnsi="Arial" w:cs="Arial"/>
                <w:bCs/>
                <w:sz w:val="20"/>
                <w:szCs w:val="20"/>
              </w:rPr>
            </w:pPr>
            <w:r w:rsidRPr="005B0557">
              <w:rPr>
                <w:rFonts w:ascii="Arial" w:hAnsi="Arial" w:cs="Arial"/>
                <w:bCs/>
                <w:sz w:val="20"/>
                <w:szCs w:val="20"/>
              </w:rPr>
              <w:t>Flavonoid</w:t>
            </w:r>
          </w:p>
        </w:tc>
        <w:tc>
          <w:tcPr>
            <w:tcW w:w="3513" w:type="dxa"/>
            <w:noWrap/>
            <w:hideMark/>
          </w:tcPr>
          <w:p w14:paraId="6DFDCF08" w14:textId="77777777" w:rsidR="005B0557" w:rsidRPr="005B0557" w:rsidRDefault="005B0557" w:rsidP="005B0557">
            <w:pPr>
              <w:jc w:val="center"/>
              <w:rPr>
                <w:rFonts w:ascii="Arial" w:hAnsi="Arial" w:cs="Arial"/>
                <w:bCs/>
                <w:sz w:val="20"/>
                <w:szCs w:val="20"/>
              </w:rPr>
            </w:pPr>
            <w:r w:rsidRPr="005B0557">
              <w:rPr>
                <w:rFonts w:ascii="Arial" w:hAnsi="Arial" w:cs="Arial"/>
                <w:bCs/>
                <w:sz w:val="20"/>
                <w:szCs w:val="20"/>
              </w:rPr>
              <w:t>Kaempferol-3-O-α-L-rhamnopyranosyl-1→2) -β-D-</w:t>
            </w:r>
            <w:proofErr w:type="spellStart"/>
            <w:r w:rsidRPr="005B0557">
              <w:rPr>
                <w:rFonts w:ascii="Arial" w:hAnsi="Arial" w:cs="Arial"/>
                <w:bCs/>
                <w:sz w:val="20"/>
                <w:szCs w:val="20"/>
              </w:rPr>
              <w:t>xylopyranoside</w:t>
            </w:r>
            <w:proofErr w:type="spellEnd"/>
          </w:p>
        </w:tc>
        <w:tc>
          <w:tcPr>
            <w:tcW w:w="1373" w:type="dxa"/>
            <w:noWrap/>
            <w:hideMark/>
          </w:tcPr>
          <w:p w14:paraId="3CFC65E2" w14:textId="77777777" w:rsidR="005B0557" w:rsidRPr="005B0557" w:rsidRDefault="005B0557" w:rsidP="005B0557">
            <w:pPr>
              <w:rPr>
                <w:rFonts w:ascii="Arial" w:hAnsi="Arial" w:cs="Arial"/>
                <w:bCs/>
                <w:sz w:val="20"/>
                <w:szCs w:val="20"/>
              </w:rPr>
            </w:pPr>
            <w:r w:rsidRPr="005B0557">
              <w:rPr>
                <w:rFonts w:ascii="Arial" w:hAnsi="Arial" w:cs="Arial"/>
                <w:bCs/>
                <w:sz w:val="20"/>
                <w:szCs w:val="20"/>
              </w:rPr>
              <w:t>564.14791</w:t>
            </w:r>
          </w:p>
        </w:tc>
        <w:tc>
          <w:tcPr>
            <w:tcW w:w="1257" w:type="dxa"/>
            <w:noWrap/>
            <w:hideMark/>
          </w:tcPr>
          <w:p w14:paraId="39DD723B" w14:textId="77777777" w:rsidR="005B0557" w:rsidRPr="005B0557" w:rsidRDefault="005B0557" w:rsidP="005B0557">
            <w:pPr>
              <w:rPr>
                <w:rFonts w:ascii="Arial" w:hAnsi="Arial" w:cs="Arial"/>
                <w:bCs/>
                <w:sz w:val="20"/>
                <w:szCs w:val="20"/>
              </w:rPr>
            </w:pPr>
            <w:r w:rsidRPr="005B0557">
              <w:rPr>
                <w:rFonts w:ascii="Arial" w:hAnsi="Arial" w:cs="Arial"/>
                <w:bCs/>
                <w:sz w:val="20"/>
                <w:szCs w:val="20"/>
              </w:rPr>
              <w:t>C</w:t>
            </w:r>
            <w:r w:rsidRPr="005B0557">
              <w:rPr>
                <w:rFonts w:ascii="Arial" w:hAnsi="Arial" w:cs="Arial"/>
                <w:bCs/>
                <w:sz w:val="20"/>
                <w:szCs w:val="20"/>
                <w:vertAlign w:val="subscript"/>
              </w:rPr>
              <w:t>26</w:t>
            </w:r>
            <w:r w:rsidRPr="005B0557">
              <w:rPr>
                <w:rFonts w:ascii="Arial" w:hAnsi="Arial" w:cs="Arial"/>
                <w:bCs/>
                <w:sz w:val="20"/>
                <w:szCs w:val="20"/>
              </w:rPr>
              <w:t>H</w:t>
            </w:r>
            <w:r w:rsidRPr="005B0557">
              <w:rPr>
                <w:rFonts w:ascii="Arial" w:hAnsi="Arial" w:cs="Arial"/>
                <w:bCs/>
                <w:sz w:val="20"/>
                <w:szCs w:val="20"/>
                <w:vertAlign w:val="subscript"/>
              </w:rPr>
              <w:t>28</w:t>
            </w:r>
            <w:r w:rsidRPr="005B0557">
              <w:rPr>
                <w:rFonts w:ascii="Arial" w:hAnsi="Arial" w:cs="Arial"/>
                <w:bCs/>
                <w:sz w:val="20"/>
                <w:szCs w:val="20"/>
              </w:rPr>
              <w:t>O</w:t>
            </w:r>
            <w:r w:rsidRPr="005B0557">
              <w:rPr>
                <w:rFonts w:ascii="Arial" w:hAnsi="Arial" w:cs="Arial"/>
                <w:bCs/>
                <w:sz w:val="20"/>
                <w:szCs w:val="20"/>
                <w:vertAlign w:val="subscript"/>
              </w:rPr>
              <w:t>14</w:t>
            </w:r>
          </w:p>
        </w:tc>
        <w:tc>
          <w:tcPr>
            <w:tcW w:w="1139" w:type="dxa"/>
            <w:noWrap/>
            <w:hideMark/>
          </w:tcPr>
          <w:p w14:paraId="7F74272F"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{"citationID":"BVM9xD8f","properties":{"formattedCitation":"[40]","plainCitation":"[40]","noteIndex":0},"citationItems":[{"id":124,"uris":["http://zotero.org/users/local/zN6oOCle/items/USIGNAYS"],"itemData":{"id":124,"type":"article-journal","abstract":"Cancer is one of the most important causes of death all around the world. Screening plants and their secondary metabolites as cytotoxic agents is one of the common methods for identifying new compounds used in chemotherapy and inhibition cancer process. Caesalpinia bonduc (L.) Roxb. from the Fabaceae family was used for improving wound, fever, tumor, hydrocele, hernia, smallpox, toothache, inflammation, and as astringent, anthelmintic, antidiabetic, and antimalarial agent in traditional medicine. A bioassay-guided study of this species led to the isolation of three flavonoids. At first, the cytotoxicity of methanol extract of aerial parts (leaves and stems), seeds, and legumes of this plant was tested against MCF-7 and PC-3 by MTT assay. The methanol extract of legumes showed better inhibitory activities (IC50 &lt; 500 µg/mL). As a result, this extract was selected for fractionation. In the next step, the ethyl acetate (EtOAc) fraction was selected for phytochemical analysis based on the inhibitory activity (IC50 = 170 ± 0.9 µg/mL). In this way, total phenol content (625 ± 7.2 GAE/g extract) and antioxidant activity (IC50 = 6.1 ± 0.3 µg/mL) was compared by BHT (IC50 = 13.5 ± 0.7 µg/mL). Finally, three compounds including, quercetin-3-methyl ether (1), kaempferol (2), and kaempferol-3-O-α-L-rhamnopyranosyl1→2)-β-D-xylopyranoside (3) were isolated from EtOAc fraction, and all isolated compounds were tested for their cytotoxicity and compound 1 showed better inhibitory activity than other two compounds. This study suggests that Caesalpinia bonduc could be considered for further investigations as a natural source of biological compounds.","container-title":"Iranian Journal of Pharmaceutical Research","DOI":"10.22037/ijpr.2020.112557.13824","issue":"1","journalAbbreviation":"IJPR","language":"en","source":"DOI.org (CSL JSON)","title":"Bioassay-guided Isolation of Flavonoids from Caesalpinia bonduc (L.) Roxb. and Evaluation of Their Cytotoxicity","URL":"https://doi.org/10.22037/ijpr.2020.112557.13824","volume":"20","author":[{"family":"Pournaghi","given":"Narges"},{"family":"Khalighi-Sigaroodi","given":"Farahnaz"},{"family":"Safari","given":"Elahe"},{"family":"Hajiaghaee","given":"Reza"}],"accessed":{"date-parts":[["2025",4,15]]},"issued":{"date-parts":[["2021",3]]}}}],"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[40]</w:t>
            </w:r>
            <w:r w:rsidRPr="005B0557">
              <w:rPr>
                <w:rFonts w:ascii="Arial" w:hAnsi="Arial" w:cs="Arial"/>
                <w:bCs/>
                <w:color w:val="000000"/>
              </w:rPr>
              <w:fldChar w:fldCharType="end"/>
            </w:r>
          </w:p>
        </w:tc>
      </w:tr>
      <w:tr w:rsidR="005B0557" w:rsidRPr="005B0557" w14:paraId="6303ADD3" w14:textId="77777777" w:rsidTr="00701FA4">
        <w:trPr>
          <w:trHeight w:val="215"/>
        </w:trPr>
        <w:tc>
          <w:tcPr>
            <w:tcW w:w="1548" w:type="dxa"/>
            <w:noWrap/>
            <w:hideMark/>
          </w:tcPr>
          <w:p w14:paraId="55166986" w14:textId="77777777" w:rsidR="005B0557" w:rsidRPr="005B0557" w:rsidRDefault="005B0557" w:rsidP="005B0557">
            <w:pPr>
              <w:jc w:val="center"/>
              <w:rPr>
                <w:rFonts w:ascii="Arial" w:hAnsi="Arial" w:cs="Arial"/>
                <w:bCs/>
                <w:sz w:val="20"/>
                <w:szCs w:val="20"/>
              </w:rPr>
            </w:pPr>
            <w:r w:rsidRPr="005B0557">
              <w:rPr>
                <w:rFonts w:ascii="Arial" w:hAnsi="Arial" w:cs="Arial"/>
                <w:bCs/>
                <w:sz w:val="20"/>
                <w:szCs w:val="20"/>
              </w:rPr>
              <w:t>Flavonoid</w:t>
            </w:r>
          </w:p>
        </w:tc>
        <w:tc>
          <w:tcPr>
            <w:tcW w:w="3513" w:type="dxa"/>
            <w:noWrap/>
            <w:hideMark/>
          </w:tcPr>
          <w:p w14:paraId="57DB2414" w14:textId="77777777" w:rsidR="005B0557" w:rsidRPr="005B0557" w:rsidRDefault="005B0557" w:rsidP="005B0557">
            <w:pPr>
              <w:jc w:val="center"/>
              <w:rPr>
                <w:rFonts w:ascii="Arial" w:hAnsi="Arial" w:cs="Arial"/>
                <w:bCs/>
                <w:sz w:val="20"/>
                <w:szCs w:val="20"/>
              </w:rPr>
            </w:pPr>
            <w:r w:rsidRPr="005B0557">
              <w:rPr>
                <w:rFonts w:ascii="Arial" w:hAnsi="Arial" w:cs="Arial"/>
                <w:bCs/>
                <w:sz w:val="20"/>
                <w:szCs w:val="20"/>
              </w:rPr>
              <w:t>Kaempferol</w:t>
            </w:r>
          </w:p>
        </w:tc>
        <w:tc>
          <w:tcPr>
            <w:tcW w:w="1373" w:type="dxa"/>
            <w:noWrap/>
            <w:hideMark/>
          </w:tcPr>
          <w:p w14:paraId="0D03EA69" w14:textId="77777777" w:rsidR="005B0557" w:rsidRPr="005B0557" w:rsidRDefault="005B0557" w:rsidP="005B0557">
            <w:pPr>
              <w:rPr>
                <w:rFonts w:ascii="Arial" w:hAnsi="Arial" w:cs="Arial"/>
                <w:bCs/>
                <w:sz w:val="20"/>
                <w:szCs w:val="20"/>
              </w:rPr>
            </w:pPr>
            <w:r w:rsidRPr="005B0557">
              <w:rPr>
                <w:rFonts w:ascii="Arial" w:hAnsi="Arial" w:cs="Arial"/>
                <w:bCs/>
                <w:sz w:val="20"/>
                <w:szCs w:val="20"/>
              </w:rPr>
              <w:t>286.04774</w:t>
            </w:r>
          </w:p>
        </w:tc>
        <w:tc>
          <w:tcPr>
            <w:tcW w:w="1257" w:type="dxa"/>
            <w:noWrap/>
            <w:hideMark/>
          </w:tcPr>
          <w:p w14:paraId="6A447B22" w14:textId="77777777" w:rsidR="005B0557" w:rsidRPr="005B0557" w:rsidRDefault="005B0557" w:rsidP="005B0557">
            <w:pPr>
              <w:rPr>
                <w:rFonts w:ascii="Arial" w:hAnsi="Arial" w:cs="Arial"/>
                <w:bCs/>
                <w:sz w:val="20"/>
                <w:szCs w:val="20"/>
              </w:rPr>
            </w:pPr>
            <w:r w:rsidRPr="005B0557">
              <w:rPr>
                <w:rFonts w:ascii="Arial" w:hAnsi="Arial" w:cs="Arial"/>
                <w:bCs/>
                <w:sz w:val="20"/>
                <w:szCs w:val="20"/>
              </w:rPr>
              <w:t>C</w:t>
            </w:r>
            <w:r w:rsidRPr="005B0557">
              <w:rPr>
                <w:rFonts w:ascii="Arial" w:hAnsi="Arial" w:cs="Arial"/>
                <w:bCs/>
                <w:sz w:val="20"/>
                <w:szCs w:val="20"/>
                <w:vertAlign w:val="subscript"/>
              </w:rPr>
              <w:t>15</w:t>
            </w:r>
            <w:r w:rsidRPr="005B0557">
              <w:rPr>
                <w:rFonts w:ascii="Arial" w:hAnsi="Arial" w:cs="Arial"/>
                <w:bCs/>
                <w:sz w:val="20"/>
                <w:szCs w:val="20"/>
              </w:rPr>
              <w:t>H</w:t>
            </w:r>
            <w:r w:rsidRPr="005B0557">
              <w:rPr>
                <w:rFonts w:ascii="Arial" w:hAnsi="Arial" w:cs="Arial"/>
                <w:bCs/>
                <w:sz w:val="20"/>
                <w:szCs w:val="20"/>
                <w:vertAlign w:val="subscript"/>
              </w:rPr>
              <w:t>10</w:t>
            </w:r>
            <w:r w:rsidRPr="005B0557">
              <w:rPr>
                <w:rFonts w:ascii="Arial" w:hAnsi="Arial" w:cs="Arial"/>
                <w:bCs/>
                <w:sz w:val="20"/>
                <w:szCs w:val="20"/>
              </w:rPr>
              <w:t>O</w:t>
            </w:r>
            <w:r w:rsidRPr="005B0557">
              <w:rPr>
                <w:rFonts w:ascii="Arial" w:hAnsi="Arial" w:cs="Arial"/>
                <w:bCs/>
                <w:sz w:val="20"/>
                <w:szCs w:val="20"/>
                <w:vertAlign w:val="subscript"/>
              </w:rPr>
              <w:t>6</w:t>
            </w:r>
          </w:p>
        </w:tc>
        <w:tc>
          <w:tcPr>
            <w:tcW w:w="1139" w:type="dxa"/>
            <w:noWrap/>
            <w:hideMark/>
          </w:tcPr>
          <w:p w14:paraId="6034C202"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{"citationID":"sTBIDZu9","properties":{"formattedCitation":"[40]","plainCitation":"[40]","noteIndex":0},"citationItems":[{"id":124,"uris":["http://zotero.org/users/local/zN6oOCle/items/USIGNAYS"],"itemData":{"id":124,"type":"article-journal","abstract":"Cancer is one of the most important causes of death all around the world. Screening plants and their secondary metabolites as cytotoxic agents is one of the common methods for identifying new compounds used in chemotherapy and inhibition cancer process. Caesalpinia bonduc (L.) Roxb. from the Fabaceae family was used for improving wound, fever, tumor, hydrocele, hernia, smallpox, toothache, inflammation, and as astringent, anthelmintic, antidiabetic, and antimalarial agent in traditional medicine. A bioassay-guided study of this species led to the isolation of three flavonoids. At first, the cytotoxicity of methanol extract of aerial parts (leaves and stems), seeds, and legumes of this plant was tested against MCF-7 and PC-3 by MTT assay. The methanol extract of legumes showed better inhibitory activities (IC50 &lt; 500 µg/mL). As a result, this extract was selected for fractionation. In the next step, the ethyl acetate (EtOAc) fraction was selected for phytochemical analysis based on the inhibitory activity (IC50 = 170 ± 0.9 µg/mL). In this way, total phenol content (625 ± 7.2 GAE/g extract) and antioxidant activity (IC50 = 6.1 ± 0.3 µg/mL) was compared by BHT (IC50 = 13.5 ± 0.7 µg/mL). Finally, three compounds including, quercetin-3-methyl ether (1), kaempferol (2), and kaempferol-3-O-α-L-rhamnopyranosyl1→2)-β-D-xylopyranoside (3) were isolated from EtOAc fraction, and all isolated compounds were tested for their cytotoxicity and compound 1 showed better inhibitory activity than other two compounds. This study suggests that Caesalpinia bonduc could be considered for further investigations as a natural source of biological compounds.","container-title":"Iranian Journal of Pharmaceutical Research","DOI":"10.22037/ijpr.2020.112557.13824","issue":"1","journalAbbreviation":"IJPR","language":"en","source":"DOI.org (CSL JSON)","title":"Bioassay-guided Isolation of Flavonoids from Caesalpinia bonduc (L.) Roxb. and Evaluation of Their Cytotoxicity","URL":"https://doi.org/10.22037/ijpr.2020.112557.13824","volume":"20","author":[{"family":"Pournaghi","given":"Narges"},{"family":"Khalighi-Sigaroodi","given":"Farahnaz"},{"family":"Safari","given":"Elahe"},{"family":"Hajiaghaee","given":"Reza"}],"accessed":{"date-parts":[["2025",4,15]]},"issued":{"date-parts":[["2021",3]]}}}],"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[40]</w:t>
            </w:r>
            <w:r w:rsidRPr="005B0557">
              <w:rPr>
                <w:rFonts w:ascii="Arial" w:hAnsi="Arial" w:cs="Arial"/>
                <w:bCs/>
                <w:color w:val="000000"/>
              </w:rPr>
              <w:fldChar w:fldCharType="end"/>
            </w:r>
          </w:p>
        </w:tc>
      </w:tr>
      <w:tr w:rsidR="005B0557" w:rsidRPr="005B0557" w14:paraId="5A5161D1" w14:textId="77777777" w:rsidTr="00701FA4">
        <w:trPr>
          <w:trHeight w:val="403"/>
        </w:trPr>
        <w:tc>
          <w:tcPr>
            <w:tcW w:w="1548" w:type="dxa"/>
            <w:noWrap/>
            <w:hideMark/>
          </w:tcPr>
          <w:p w14:paraId="1F307576" w14:textId="77777777" w:rsidR="005B0557" w:rsidRPr="005B0557" w:rsidRDefault="005B0557" w:rsidP="005B0557">
            <w:pPr>
              <w:jc w:val="center"/>
              <w:rPr>
                <w:rFonts w:ascii="Arial" w:hAnsi="Arial" w:cs="Arial"/>
                <w:bCs/>
                <w:sz w:val="20"/>
                <w:szCs w:val="20"/>
              </w:rPr>
            </w:pPr>
            <w:r w:rsidRPr="005B0557">
              <w:rPr>
                <w:rFonts w:ascii="Arial" w:hAnsi="Arial" w:cs="Arial"/>
                <w:bCs/>
                <w:sz w:val="20"/>
                <w:szCs w:val="20"/>
              </w:rPr>
              <w:t>Flavonoid</w:t>
            </w:r>
          </w:p>
        </w:tc>
        <w:tc>
          <w:tcPr>
            <w:tcW w:w="3513" w:type="dxa"/>
            <w:hideMark/>
          </w:tcPr>
          <w:p w14:paraId="2116E25F" w14:textId="46FCDFC3" w:rsidR="005B0557" w:rsidRPr="00701FA4" w:rsidRDefault="005B0557" w:rsidP="00701FA4">
            <w:pPr>
              <w:rPr>
                <w:rFonts w:ascii="Arial" w:hAnsi="Arial" w:cs="Arial"/>
                <w:bCs/>
                <w:sz w:val="20"/>
                <w:szCs w:val="20"/>
                <w:lang w:val="en-GB"/>
              </w:rPr>
            </w:pPr>
            <w:r w:rsidRPr="00701FA4">
              <w:rPr>
                <w:rFonts w:ascii="Arial" w:hAnsi="Arial" w:cs="Arial"/>
                <w:bCs/>
                <w:sz w:val="20"/>
                <w:szCs w:val="20"/>
                <w:lang w:val="en-GB"/>
              </w:rPr>
              <w:t>Thro-2,3-bis(4-hydroxy-3-methoxyphenyl)-3-methoxy</w:t>
            </w:r>
            <w:r w:rsidR="00701FA4">
              <w:rPr>
                <w:rFonts w:ascii="Arial" w:hAnsi="Arial" w:cs="Arial"/>
                <w:bCs/>
                <w:sz w:val="20"/>
                <w:szCs w:val="20"/>
                <w:lang w:val="en-GB"/>
              </w:rPr>
              <w:t>-</w:t>
            </w:r>
            <w:r w:rsidRPr="00701FA4">
              <w:rPr>
                <w:rFonts w:ascii="Arial" w:hAnsi="Arial" w:cs="Arial"/>
                <w:bCs/>
                <w:sz w:val="20"/>
                <w:szCs w:val="20"/>
                <w:lang w:val="en-GB"/>
              </w:rPr>
              <w:t>propanol</w:t>
            </w:r>
          </w:p>
        </w:tc>
        <w:tc>
          <w:tcPr>
            <w:tcW w:w="1373" w:type="dxa"/>
            <w:hideMark/>
          </w:tcPr>
          <w:p w14:paraId="05F71A53" w14:textId="77777777" w:rsidR="005B0557" w:rsidRPr="005B0557" w:rsidRDefault="005B0557" w:rsidP="005B0557">
            <w:pPr>
              <w:rPr>
                <w:rFonts w:ascii="Arial" w:hAnsi="Arial" w:cs="Arial"/>
                <w:bCs/>
                <w:color w:val="1F1F1F"/>
                <w:sz w:val="20"/>
                <w:szCs w:val="20"/>
              </w:rPr>
            </w:pPr>
            <w:r w:rsidRPr="005B0557">
              <w:rPr>
                <w:rFonts w:ascii="Arial" w:hAnsi="Arial" w:cs="Arial"/>
                <w:bCs/>
                <w:color w:val="1F1F1F"/>
                <w:sz w:val="20"/>
                <w:szCs w:val="20"/>
              </w:rPr>
              <w:t>334.14164</w:t>
            </w:r>
          </w:p>
        </w:tc>
        <w:tc>
          <w:tcPr>
            <w:tcW w:w="1257" w:type="dxa"/>
            <w:hideMark/>
          </w:tcPr>
          <w:p w14:paraId="73B9A463"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18</w:t>
            </w:r>
            <w:r w:rsidRPr="005B0557">
              <w:rPr>
                <w:rFonts w:ascii="Arial" w:hAnsi="Arial" w:cs="Arial"/>
                <w:bCs/>
                <w:color w:val="000000"/>
                <w:sz w:val="20"/>
                <w:szCs w:val="20"/>
              </w:rPr>
              <w:t>H</w:t>
            </w:r>
            <w:r w:rsidRPr="005B0557">
              <w:rPr>
                <w:rFonts w:ascii="Arial" w:hAnsi="Arial" w:cs="Arial"/>
                <w:bCs/>
                <w:color w:val="000000"/>
                <w:sz w:val="20"/>
                <w:szCs w:val="20"/>
                <w:vertAlign w:val="subscript"/>
              </w:rPr>
              <w:t>22</w:t>
            </w:r>
            <w:r w:rsidRPr="005B0557">
              <w:rPr>
                <w:rFonts w:ascii="Arial" w:hAnsi="Arial" w:cs="Arial"/>
                <w:bCs/>
                <w:color w:val="000000"/>
                <w:sz w:val="20"/>
                <w:szCs w:val="20"/>
              </w:rPr>
              <w:t>O</w:t>
            </w:r>
            <w:r w:rsidRPr="005B0557">
              <w:rPr>
                <w:rFonts w:ascii="Arial" w:hAnsi="Arial" w:cs="Arial"/>
                <w:bCs/>
                <w:color w:val="000000"/>
                <w:sz w:val="20"/>
                <w:szCs w:val="20"/>
                <w:vertAlign w:val="subscript"/>
              </w:rPr>
              <w:t>6</w:t>
            </w:r>
          </w:p>
        </w:tc>
        <w:tc>
          <w:tcPr>
            <w:tcW w:w="1139" w:type="dxa"/>
            <w:noWrap/>
            <w:hideMark/>
          </w:tcPr>
          <w:p w14:paraId="33E459AF"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{"citationID":"wIAKbNB9","properties":{"formattedCitation":"[41]","plainCitation":"[41]","noteIndex":0},"citationItems":[{"id":174,"uris":["http://zotero.org/users/local/zN6oOCle/items/7JIZX3D8"],"itemData":{"id":174,"type":"article-journal","abstract":"This phytochemical investigation of Caesalpinia bonduc reported eight known compounds, namely threo-2,3-bis(4-hydroxy-3-methoxyphenyl)-3-methoxy-propanol (1), evofolin-B (2), trans-Linalool-3,6-oxide-β-D-glucopyranoside (3), 1-(2-methylbutyryl)phloroglucinol-glucopyranoside (4), 1-(3-methylbutyryl)phloroglucinol-glucopyranoside (5), (+)-isolariciresinol (6), protocatechuic acid (7), methyl gallate (8). The structures of these compounds were identified by 1D- and 2D- nuclear magnetic resonance (NMR) spectroscopy and mass spectrometry (MS) and by comparison with those reported in the literature. Compound 2 exhibited significant cytotoxic effects against the HepG2 cell line with an IC50 value of 48.37±3.18 µM.","container-title":"VNU Journal of Science: Natural Sciences and Technology","DOI":"10.25073/2588-1140/vnunst.5500","ISSN":"2588-1140, 2615-9317","issue":"4","journalAbbreviation":"NST","language":"en","source":"DOI.org (Crossref)","title":"Chemical Constituents of Caesalpinia bonduc","URL":"https://js.vnu.edu.vn/NST/article/view/5500","volume":"38","author":[{"family":"Thi Huyen","given":"Le"},{"family":"Thu Hau","given":"Nguyen Thi"}],"accessed":{"date-parts":[["2025",4,18]]},"issued":{"date-parts":[["2022",12,8]]}}}],"schema":"https://github.com/citation-style-language/schema/raw/master/csl-citation.json"}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[41]</w:t>
            </w:r>
            <w:r w:rsidRPr="005B0557">
              <w:rPr>
                <w:rFonts w:ascii="Arial" w:hAnsi="Arial" w:cs="Arial"/>
                <w:bCs/>
                <w:color w:val="000000"/>
              </w:rPr>
              <w:fldChar w:fldCharType="end"/>
            </w:r>
          </w:p>
        </w:tc>
      </w:tr>
      <w:tr w:rsidR="005B0557" w:rsidRPr="005B0557" w14:paraId="0DD89D36" w14:textId="77777777" w:rsidTr="00701FA4">
        <w:trPr>
          <w:trHeight w:val="129"/>
        </w:trPr>
        <w:tc>
          <w:tcPr>
            <w:tcW w:w="1548" w:type="dxa"/>
            <w:noWrap/>
            <w:hideMark/>
          </w:tcPr>
          <w:p w14:paraId="7F22878F" w14:textId="77777777" w:rsidR="005B0557" w:rsidRPr="005B0557" w:rsidRDefault="005B0557" w:rsidP="005B0557">
            <w:pPr>
              <w:jc w:val="center"/>
              <w:rPr>
                <w:rFonts w:ascii="Arial" w:hAnsi="Arial" w:cs="Arial"/>
                <w:bCs/>
                <w:sz w:val="20"/>
                <w:szCs w:val="20"/>
              </w:rPr>
            </w:pPr>
            <w:r w:rsidRPr="005B0557">
              <w:rPr>
                <w:rFonts w:ascii="Arial" w:hAnsi="Arial" w:cs="Arial"/>
                <w:bCs/>
                <w:sz w:val="20"/>
                <w:szCs w:val="20"/>
              </w:rPr>
              <w:t>Flavonoid</w:t>
            </w:r>
          </w:p>
        </w:tc>
        <w:tc>
          <w:tcPr>
            <w:tcW w:w="3513" w:type="dxa"/>
            <w:hideMark/>
          </w:tcPr>
          <w:p w14:paraId="6AB763B8" w14:textId="77777777" w:rsidR="005B0557" w:rsidRPr="005B0557" w:rsidRDefault="005B0557" w:rsidP="005B0557">
            <w:pPr>
              <w:jc w:val="center"/>
              <w:rPr>
                <w:rFonts w:ascii="Arial" w:hAnsi="Arial" w:cs="Arial"/>
                <w:bCs/>
                <w:color w:val="000000"/>
                <w:sz w:val="20"/>
                <w:szCs w:val="20"/>
              </w:rPr>
            </w:pPr>
            <w:proofErr w:type="spellStart"/>
            <w:r w:rsidRPr="005B0557">
              <w:rPr>
                <w:rFonts w:ascii="Arial" w:hAnsi="Arial" w:cs="Arial"/>
                <w:bCs/>
                <w:color w:val="000000"/>
                <w:sz w:val="20"/>
                <w:szCs w:val="20"/>
              </w:rPr>
              <w:t>Evofolin</w:t>
            </w:r>
            <w:proofErr w:type="spellEnd"/>
            <w:r w:rsidRPr="005B0557">
              <w:rPr>
                <w:rFonts w:ascii="Arial" w:hAnsi="Arial" w:cs="Arial"/>
                <w:bCs/>
                <w:color w:val="000000"/>
                <w:sz w:val="20"/>
                <w:szCs w:val="20"/>
              </w:rPr>
              <w:t>-B</w:t>
            </w:r>
          </w:p>
        </w:tc>
        <w:tc>
          <w:tcPr>
            <w:tcW w:w="1373" w:type="dxa"/>
            <w:hideMark/>
          </w:tcPr>
          <w:p w14:paraId="187983E8" w14:textId="77777777" w:rsidR="005B0557" w:rsidRPr="005B0557" w:rsidRDefault="005B0557" w:rsidP="005B0557">
            <w:pPr>
              <w:rPr>
                <w:rFonts w:ascii="Arial" w:hAnsi="Arial" w:cs="Arial"/>
                <w:bCs/>
                <w:color w:val="1F1F1F"/>
                <w:sz w:val="20"/>
                <w:szCs w:val="20"/>
              </w:rPr>
            </w:pPr>
            <w:r w:rsidRPr="005B0557">
              <w:rPr>
                <w:rFonts w:ascii="Arial" w:hAnsi="Arial" w:cs="Arial"/>
                <w:bCs/>
                <w:color w:val="1F1F1F"/>
                <w:sz w:val="20"/>
                <w:szCs w:val="20"/>
              </w:rPr>
              <w:t>318.11034</w:t>
            </w:r>
          </w:p>
        </w:tc>
        <w:tc>
          <w:tcPr>
            <w:tcW w:w="1257" w:type="dxa"/>
            <w:hideMark/>
          </w:tcPr>
          <w:p w14:paraId="08C60AA4"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17</w:t>
            </w:r>
            <w:r w:rsidRPr="005B0557">
              <w:rPr>
                <w:rFonts w:ascii="Arial" w:hAnsi="Arial" w:cs="Arial"/>
                <w:bCs/>
                <w:color w:val="000000"/>
                <w:sz w:val="20"/>
                <w:szCs w:val="20"/>
              </w:rPr>
              <w:t>H</w:t>
            </w:r>
            <w:r w:rsidRPr="005B0557">
              <w:rPr>
                <w:rFonts w:ascii="Arial" w:hAnsi="Arial" w:cs="Arial"/>
                <w:bCs/>
                <w:color w:val="000000"/>
                <w:sz w:val="20"/>
                <w:szCs w:val="20"/>
                <w:vertAlign w:val="subscript"/>
              </w:rPr>
              <w:t>18</w:t>
            </w:r>
            <w:r w:rsidRPr="005B0557">
              <w:rPr>
                <w:rFonts w:ascii="Arial" w:hAnsi="Arial" w:cs="Arial"/>
                <w:bCs/>
                <w:color w:val="000000"/>
                <w:sz w:val="20"/>
                <w:szCs w:val="20"/>
              </w:rPr>
              <w:t>O</w:t>
            </w:r>
            <w:r w:rsidRPr="005B0557">
              <w:rPr>
                <w:rFonts w:ascii="Arial" w:hAnsi="Arial" w:cs="Arial"/>
                <w:bCs/>
                <w:color w:val="000000"/>
                <w:sz w:val="20"/>
                <w:szCs w:val="20"/>
                <w:vertAlign w:val="subscript"/>
              </w:rPr>
              <w:t>6</w:t>
            </w:r>
          </w:p>
        </w:tc>
        <w:tc>
          <w:tcPr>
            <w:tcW w:w="1139" w:type="dxa"/>
            <w:noWrap/>
            <w:hideMark/>
          </w:tcPr>
          <w:p w14:paraId="3092E143"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{"citationID":"PPns5yLg","properties":{"formattedCitation":"[41]","plainCitation":"[41]","noteIndex":0},"citationItems":[{"id":174,"uris":["http://zotero.org/users/local/zN6oOCle/items/7JIZX3D8"],"itemData":{"id":174,"type":"article-journal","abstract":"This phytochemical investigation of Caesalpinia bonduc reported eight known compounds, namely threo-2,3-bis(4-hydroxy-3-methoxyphenyl)-3-methoxy-propanol (1), evofolin-B (2), trans-Linalool-3,6-oxide-β-D-glucopyranoside (3), 1-(2-methylbutyryl)phloroglucinol-glucopyranoside (4), 1-(3-methylbutyryl)phloroglucinol-glucopyranoside (5), (+)-isolariciresinol (6), protocatechuic acid (7), methyl gallate (8). The structures of these compounds were identified by 1D- and 2D- nuclear magnetic resonance (NMR) spectroscopy and mass spectrometry (MS) and by comparison with those reported in the literature. Compound 2 exhibited significant cytotoxic effects against the HepG2 cell line with an IC50 value of 48.37±3.18 µM.","container-title":"VNU Journal of Science: Natural Sciences and Technology","DOI":"10.25073/2588-1140/vnunst.5500","ISSN":"2588-1140, 2615-9317","issue":"4","journalAbbreviation":"NST","language":"en","source":"DOI.org (Crossref)","title":"Chemical Constituents of Caesalpinia bonduc","URL":"https://js.vnu.edu.vn/NST/article/view/5500","volume":"38","author":[{"family":"Thi Huyen","given":"Le"},{"family":"Thu Hau","given":"Nguyen Thi"}],"accessed":{"date-parts":[["2025",4,18]]},"issued":{"date-parts":[["2022",12,8]]}}}],"schema":"https://github.com/citation-style-language/schema/raw/master/csl-citation.json"}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[41]</w:t>
            </w:r>
            <w:r w:rsidRPr="005B0557">
              <w:rPr>
                <w:rFonts w:ascii="Arial" w:hAnsi="Arial" w:cs="Arial"/>
                <w:bCs/>
                <w:color w:val="000000"/>
              </w:rPr>
              <w:fldChar w:fldCharType="end"/>
            </w:r>
          </w:p>
        </w:tc>
      </w:tr>
      <w:tr w:rsidR="005B0557" w:rsidRPr="005B0557" w14:paraId="60D0C771" w14:textId="77777777" w:rsidTr="004A5A83">
        <w:trPr>
          <w:trHeight w:val="350"/>
        </w:trPr>
        <w:tc>
          <w:tcPr>
            <w:tcW w:w="1548" w:type="dxa"/>
            <w:noWrap/>
            <w:hideMark/>
          </w:tcPr>
          <w:p w14:paraId="4A13DA3D" w14:textId="77777777" w:rsidR="005B0557" w:rsidRPr="005B0557" w:rsidRDefault="005B0557" w:rsidP="005B0557">
            <w:pPr>
              <w:jc w:val="center"/>
              <w:rPr>
                <w:rFonts w:ascii="Arial" w:hAnsi="Arial" w:cs="Arial"/>
                <w:bCs/>
                <w:sz w:val="20"/>
                <w:szCs w:val="20"/>
              </w:rPr>
            </w:pPr>
            <w:r w:rsidRPr="005B0557">
              <w:rPr>
                <w:rFonts w:ascii="Arial" w:hAnsi="Arial" w:cs="Arial"/>
                <w:bCs/>
                <w:sz w:val="20"/>
                <w:szCs w:val="20"/>
              </w:rPr>
              <w:t>Flavonoid</w:t>
            </w:r>
          </w:p>
        </w:tc>
        <w:tc>
          <w:tcPr>
            <w:tcW w:w="3513" w:type="dxa"/>
            <w:hideMark/>
          </w:tcPr>
          <w:p w14:paraId="76A823C8"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Trans-linalool-3,6-oxide-β-D glucopyranoside</w:t>
            </w:r>
          </w:p>
        </w:tc>
        <w:tc>
          <w:tcPr>
            <w:tcW w:w="1373" w:type="dxa"/>
            <w:hideMark/>
          </w:tcPr>
          <w:p w14:paraId="2B71B6C1" w14:textId="77777777" w:rsidR="005B0557" w:rsidRPr="005B0557" w:rsidRDefault="005B0557" w:rsidP="005B0557">
            <w:pPr>
              <w:rPr>
                <w:rFonts w:ascii="Arial" w:hAnsi="Arial" w:cs="Arial"/>
                <w:bCs/>
                <w:color w:val="1F1F1F"/>
                <w:sz w:val="20"/>
                <w:szCs w:val="20"/>
              </w:rPr>
            </w:pPr>
            <w:r w:rsidRPr="005B0557">
              <w:rPr>
                <w:rFonts w:ascii="Arial" w:hAnsi="Arial" w:cs="Arial"/>
                <w:bCs/>
                <w:color w:val="1F1F1F"/>
                <w:sz w:val="20"/>
                <w:szCs w:val="20"/>
              </w:rPr>
              <w:t>332.18350</w:t>
            </w:r>
          </w:p>
        </w:tc>
        <w:tc>
          <w:tcPr>
            <w:tcW w:w="1257" w:type="dxa"/>
            <w:hideMark/>
          </w:tcPr>
          <w:p w14:paraId="447CD0C5"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16</w:t>
            </w:r>
            <w:r w:rsidRPr="005B0557">
              <w:rPr>
                <w:rFonts w:ascii="Arial" w:hAnsi="Arial" w:cs="Arial"/>
                <w:bCs/>
                <w:color w:val="000000"/>
                <w:sz w:val="20"/>
                <w:szCs w:val="20"/>
              </w:rPr>
              <w:t>H</w:t>
            </w:r>
            <w:r w:rsidRPr="005B0557">
              <w:rPr>
                <w:rFonts w:ascii="Arial" w:hAnsi="Arial" w:cs="Arial"/>
                <w:bCs/>
                <w:color w:val="000000"/>
                <w:sz w:val="20"/>
                <w:szCs w:val="20"/>
                <w:vertAlign w:val="subscript"/>
              </w:rPr>
              <w:t>28</w:t>
            </w:r>
            <w:r w:rsidRPr="005B0557">
              <w:rPr>
                <w:rFonts w:ascii="Arial" w:hAnsi="Arial" w:cs="Arial"/>
                <w:bCs/>
                <w:color w:val="000000"/>
                <w:sz w:val="20"/>
                <w:szCs w:val="20"/>
              </w:rPr>
              <w:t>O</w:t>
            </w:r>
            <w:r w:rsidRPr="005B0557">
              <w:rPr>
                <w:rFonts w:ascii="Arial" w:hAnsi="Arial" w:cs="Arial"/>
                <w:bCs/>
                <w:color w:val="000000"/>
                <w:sz w:val="20"/>
                <w:szCs w:val="20"/>
                <w:vertAlign w:val="subscript"/>
              </w:rPr>
              <w:t>7</w:t>
            </w:r>
          </w:p>
        </w:tc>
        <w:tc>
          <w:tcPr>
            <w:tcW w:w="1139" w:type="dxa"/>
            <w:noWrap/>
            <w:hideMark/>
          </w:tcPr>
          <w:p w14:paraId="0361FA6D"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{"citationID":"yEAY7r4b","properties":{"formattedCitation":"[41]","plainCitation":"[41]","noteIndex":0},"citationItems":[{"id":174,"uris":["http://zotero.org/users/local/zN6oOCle/items/7JIZX3D8"],"itemData":{"id":174,"type":"article-journal","abstract":"This phytochemical investigation of Caesalpinia bonduc reported eight known compounds, namely threo-2,3-bis(4-hydroxy-3-methoxyphenyl)-3-methoxy-propanol (1), evofolin-B (2), trans-Linalool-3,6-oxide-β-D-glucopyranoside (3), 1-(2-methylbutyryl)phloroglucinol-glucopyranoside (4), 1-(3-methylbutyryl)phloroglucinol-glucopyranoside (5), (+)-isolariciresinol (6), protocatechuic acid (7), methyl gallate (8). The structures of these compounds were identified by 1D- and 2D- nuclear magnetic resonance (NMR) spectroscopy and mass spectrometry (MS) and by comparison with those reported in the literature. Compound 2 exhibited significant cytotoxic effects against the HepG2 cell line with an IC50 value of 48.37±3.18 µM.","container-title":"VNU Journal of Science: Natural Sciences and Technology","DOI":"10.25073/2588-1140/vnunst.5500","ISSN":"2588-1140, 2615-9317","issue":"4","journalAbbreviation":"NST","language":"en","source":"DOI.org (Crossref)","title":"Chemical Constituents of Caesalpinia bonduc","URL":"https://js.vnu.edu.vn/NST/article/view/5500","volume":"38","author":[{"family":"Thi Huyen","given":"Le"},{"family":"Thu Hau","given":"Nguyen Thi"}],"accessed":{"date-parts":[["2025",4,18]]},"issued":{"date-parts":[["2022",12,8]]}}}],"schema":"https://github.com/citation-style-language/schema/raw/master/csl-citation.json"}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[41]</w:t>
            </w:r>
            <w:r w:rsidRPr="005B0557">
              <w:rPr>
                <w:rFonts w:ascii="Arial" w:hAnsi="Arial" w:cs="Arial"/>
                <w:bCs/>
                <w:color w:val="000000"/>
              </w:rPr>
              <w:fldChar w:fldCharType="end"/>
            </w:r>
          </w:p>
        </w:tc>
      </w:tr>
      <w:tr w:rsidR="005B0557" w:rsidRPr="005B0557" w14:paraId="5197C096" w14:textId="77777777" w:rsidTr="004A5A83">
        <w:trPr>
          <w:trHeight w:val="350"/>
        </w:trPr>
        <w:tc>
          <w:tcPr>
            <w:tcW w:w="1548" w:type="dxa"/>
            <w:noWrap/>
            <w:hideMark/>
          </w:tcPr>
          <w:p w14:paraId="44801B75" w14:textId="77777777" w:rsidR="005B0557" w:rsidRPr="005B0557" w:rsidRDefault="005B0557" w:rsidP="005B0557">
            <w:pPr>
              <w:jc w:val="center"/>
              <w:rPr>
                <w:rFonts w:ascii="Arial" w:hAnsi="Arial" w:cs="Arial"/>
                <w:bCs/>
                <w:sz w:val="20"/>
                <w:szCs w:val="20"/>
              </w:rPr>
            </w:pPr>
            <w:r w:rsidRPr="005B0557">
              <w:rPr>
                <w:rFonts w:ascii="Arial" w:hAnsi="Arial" w:cs="Arial"/>
                <w:bCs/>
                <w:sz w:val="20"/>
                <w:szCs w:val="20"/>
              </w:rPr>
              <w:t>Flavonoid</w:t>
            </w:r>
          </w:p>
        </w:tc>
        <w:tc>
          <w:tcPr>
            <w:tcW w:w="3513" w:type="dxa"/>
            <w:hideMark/>
          </w:tcPr>
          <w:p w14:paraId="01AA3671"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 xml:space="preserve">1-(2-methylbutyryl) </w:t>
            </w:r>
            <w:proofErr w:type="spellStart"/>
            <w:r w:rsidRPr="005B0557">
              <w:rPr>
                <w:rFonts w:ascii="Arial" w:hAnsi="Arial" w:cs="Arial"/>
                <w:bCs/>
                <w:color w:val="000000"/>
                <w:sz w:val="20"/>
                <w:szCs w:val="20"/>
              </w:rPr>
              <w:t>phloroglucinolglucopyranoside</w:t>
            </w:r>
            <w:proofErr w:type="spellEnd"/>
          </w:p>
        </w:tc>
        <w:tc>
          <w:tcPr>
            <w:tcW w:w="1373" w:type="dxa"/>
            <w:hideMark/>
          </w:tcPr>
          <w:p w14:paraId="79F745D8" w14:textId="77777777" w:rsidR="005B0557" w:rsidRPr="005B0557" w:rsidRDefault="005B0557" w:rsidP="005B0557">
            <w:pPr>
              <w:rPr>
                <w:rFonts w:ascii="Arial" w:hAnsi="Arial" w:cs="Arial"/>
                <w:bCs/>
                <w:color w:val="1F1F1F"/>
                <w:sz w:val="20"/>
                <w:szCs w:val="20"/>
              </w:rPr>
            </w:pPr>
            <w:r w:rsidRPr="005B0557">
              <w:rPr>
                <w:rFonts w:ascii="Arial" w:hAnsi="Arial" w:cs="Arial"/>
                <w:bCs/>
                <w:color w:val="1F1F1F"/>
                <w:sz w:val="20"/>
                <w:szCs w:val="20"/>
              </w:rPr>
              <w:t>372.14203</w:t>
            </w:r>
          </w:p>
        </w:tc>
        <w:tc>
          <w:tcPr>
            <w:tcW w:w="1257" w:type="dxa"/>
            <w:hideMark/>
          </w:tcPr>
          <w:p w14:paraId="1E3F6389"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17</w:t>
            </w:r>
            <w:r w:rsidRPr="005B0557">
              <w:rPr>
                <w:rFonts w:ascii="Arial" w:hAnsi="Arial" w:cs="Arial"/>
                <w:bCs/>
                <w:color w:val="000000"/>
                <w:sz w:val="20"/>
                <w:szCs w:val="20"/>
              </w:rPr>
              <w:t>H</w:t>
            </w:r>
            <w:r w:rsidRPr="005B0557">
              <w:rPr>
                <w:rFonts w:ascii="Arial" w:hAnsi="Arial" w:cs="Arial"/>
                <w:bCs/>
                <w:color w:val="000000"/>
                <w:sz w:val="20"/>
                <w:szCs w:val="20"/>
                <w:vertAlign w:val="subscript"/>
              </w:rPr>
              <w:t>24</w:t>
            </w:r>
            <w:r w:rsidRPr="005B0557">
              <w:rPr>
                <w:rFonts w:ascii="Arial" w:hAnsi="Arial" w:cs="Arial"/>
                <w:bCs/>
                <w:color w:val="000000"/>
                <w:sz w:val="20"/>
                <w:szCs w:val="20"/>
              </w:rPr>
              <w:t>O</w:t>
            </w:r>
            <w:r w:rsidRPr="005B0557">
              <w:rPr>
                <w:rFonts w:ascii="Arial" w:hAnsi="Arial" w:cs="Arial"/>
                <w:bCs/>
                <w:color w:val="000000"/>
                <w:sz w:val="20"/>
                <w:szCs w:val="20"/>
                <w:vertAlign w:val="subscript"/>
              </w:rPr>
              <w:t>9</w:t>
            </w:r>
          </w:p>
        </w:tc>
        <w:tc>
          <w:tcPr>
            <w:tcW w:w="1139" w:type="dxa"/>
            <w:noWrap/>
            <w:hideMark/>
          </w:tcPr>
          <w:p w14:paraId="00DA4BBA"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{"citationID":"Ko0p4QdE","properties":{"formattedCitation":"[41]","plainCitation":"[41]","noteIndex":0},"citationItems":[{"id":174,"uris":["http://zotero.org/users/local/zN6oOCle/items/7JIZX3D8"],"itemData":{"id":174,"type":"article-journal","abstract":"This phytochemical investigation of Caesalpinia bonduc reported eight known compounds, namely threo-2,3-bis(4-hydroxy-3-methoxyphenyl)-3-methoxy-propanol (1), evofolin-B (2), trans-Linalool-3,6-oxide-β-D-glucopyranoside (3), 1-(2-methylbutyryl)phloroglucinol-glucopyranoside (4), 1-(3-methylbutyryl)phloroglucinol-glucopyranoside (5), (+)-isolariciresinol (6), protocatechuic acid (7), methyl gallate (8). The structures of these compounds were identified by 1D- and 2D- nuclear magnetic resonance (NMR) spectroscopy and mass spectrometry (MS) and by comparison with those reported in the literature. Compound 2 exhibited significant cytotoxic effects against the HepG2 cell line with an IC50 value of 48.37±3.18 µM.","container-title":"VNU Journal of Science: Natural Sciences and Technology","DOI":"10.25073/2588-1140/vnunst.5500","ISSN":"2588-1140, 2615-9317","issue":"4","journalAbbreviation":"NST","language":"en","source":"DOI.org (Crossref)","title":"Chemical Constituents of Caesalpinia bonduc","URL":"https://js.vnu.edu.vn/NST/article/view/5500","volume":"38","author":[{"family":"Thi Huyen","given":"Le"},{"family":"Thu Hau","given":"Nguyen Thi"}],"accessed":{"date-parts":[["2025",4,18]]},"issued":{"date-parts":[["2022",12,8]]}}}],"schema":"https://github.com/citation-style-language/schema/raw/master/csl-citation.json"}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[41]</w:t>
            </w:r>
            <w:r w:rsidRPr="005B0557">
              <w:rPr>
                <w:rFonts w:ascii="Arial" w:hAnsi="Arial" w:cs="Arial"/>
                <w:bCs/>
                <w:color w:val="000000"/>
              </w:rPr>
              <w:fldChar w:fldCharType="end"/>
            </w:r>
          </w:p>
        </w:tc>
      </w:tr>
      <w:tr w:rsidR="005B0557" w:rsidRPr="005B0557" w14:paraId="1ECA1EE3" w14:textId="77777777" w:rsidTr="004A5A83">
        <w:trPr>
          <w:trHeight w:val="350"/>
        </w:trPr>
        <w:tc>
          <w:tcPr>
            <w:tcW w:w="1548" w:type="dxa"/>
            <w:noWrap/>
            <w:hideMark/>
          </w:tcPr>
          <w:p w14:paraId="45C4262A" w14:textId="77777777" w:rsidR="005B0557" w:rsidRPr="005B0557" w:rsidRDefault="005B0557" w:rsidP="005B0557">
            <w:pPr>
              <w:jc w:val="center"/>
              <w:rPr>
                <w:rFonts w:ascii="Arial" w:hAnsi="Arial" w:cs="Arial"/>
                <w:bCs/>
                <w:sz w:val="20"/>
                <w:szCs w:val="20"/>
              </w:rPr>
            </w:pPr>
            <w:r w:rsidRPr="005B0557">
              <w:rPr>
                <w:rFonts w:ascii="Arial" w:hAnsi="Arial" w:cs="Arial"/>
                <w:bCs/>
                <w:sz w:val="20"/>
                <w:szCs w:val="20"/>
              </w:rPr>
              <w:t>Flavonoid</w:t>
            </w:r>
          </w:p>
        </w:tc>
        <w:tc>
          <w:tcPr>
            <w:tcW w:w="3513" w:type="dxa"/>
            <w:hideMark/>
          </w:tcPr>
          <w:p w14:paraId="10F8FF3D"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 xml:space="preserve">1-(3-methylbutyryl) </w:t>
            </w:r>
            <w:proofErr w:type="spellStart"/>
            <w:r w:rsidRPr="005B0557">
              <w:rPr>
                <w:rFonts w:ascii="Arial" w:hAnsi="Arial" w:cs="Arial"/>
                <w:bCs/>
                <w:color w:val="000000"/>
                <w:sz w:val="20"/>
                <w:szCs w:val="20"/>
              </w:rPr>
              <w:t>phloroglucinolglucopyranoside</w:t>
            </w:r>
            <w:proofErr w:type="spellEnd"/>
          </w:p>
        </w:tc>
        <w:tc>
          <w:tcPr>
            <w:tcW w:w="1373" w:type="dxa"/>
            <w:hideMark/>
          </w:tcPr>
          <w:p w14:paraId="3B6482CE" w14:textId="77777777" w:rsidR="005B0557" w:rsidRPr="005B0557" w:rsidRDefault="005B0557" w:rsidP="005B0557">
            <w:pPr>
              <w:rPr>
                <w:rFonts w:ascii="Arial" w:hAnsi="Arial" w:cs="Arial"/>
                <w:bCs/>
                <w:color w:val="1F1F1F"/>
                <w:sz w:val="20"/>
                <w:szCs w:val="20"/>
              </w:rPr>
            </w:pPr>
            <w:r w:rsidRPr="005B0557">
              <w:rPr>
                <w:rFonts w:ascii="Arial" w:hAnsi="Arial" w:cs="Arial"/>
                <w:bCs/>
                <w:color w:val="1F1F1F"/>
                <w:sz w:val="20"/>
                <w:szCs w:val="20"/>
              </w:rPr>
              <w:t>372.14203</w:t>
            </w:r>
          </w:p>
        </w:tc>
        <w:tc>
          <w:tcPr>
            <w:tcW w:w="1257" w:type="dxa"/>
            <w:hideMark/>
          </w:tcPr>
          <w:p w14:paraId="19FAE2CB"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17</w:t>
            </w:r>
            <w:r w:rsidRPr="005B0557">
              <w:rPr>
                <w:rFonts w:ascii="Arial" w:hAnsi="Arial" w:cs="Arial"/>
                <w:bCs/>
                <w:color w:val="000000"/>
                <w:sz w:val="20"/>
                <w:szCs w:val="20"/>
              </w:rPr>
              <w:t>H</w:t>
            </w:r>
            <w:r w:rsidRPr="005B0557">
              <w:rPr>
                <w:rFonts w:ascii="Arial" w:hAnsi="Arial" w:cs="Arial"/>
                <w:bCs/>
                <w:color w:val="000000"/>
                <w:sz w:val="20"/>
                <w:szCs w:val="20"/>
                <w:vertAlign w:val="subscript"/>
              </w:rPr>
              <w:t>24</w:t>
            </w:r>
            <w:r w:rsidRPr="005B0557">
              <w:rPr>
                <w:rFonts w:ascii="Arial" w:hAnsi="Arial" w:cs="Arial"/>
                <w:bCs/>
                <w:color w:val="000000"/>
                <w:sz w:val="20"/>
                <w:szCs w:val="20"/>
              </w:rPr>
              <w:t>O</w:t>
            </w:r>
            <w:r w:rsidRPr="005B0557">
              <w:rPr>
                <w:rFonts w:ascii="Arial" w:hAnsi="Arial" w:cs="Arial"/>
                <w:bCs/>
                <w:color w:val="000000"/>
                <w:sz w:val="20"/>
                <w:szCs w:val="20"/>
                <w:vertAlign w:val="subscript"/>
              </w:rPr>
              <w:t>9</w:t>
            </w:r>
          </w:p>
        </w:tc>
        <w:tc>
          <w:tcPr>
            <w:tcW w:w="1139" w:type="dxa"/>
            <w:noWrap/>
            <w:hideMark/>
          </w:tcPr>
          <w:p w14:paraId="48DB43F0"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{"citationID":"oEKfICOc","properties":{"formattedCitation":"[41]","plainCitation":"[41]","noteIndex":0},"citationItems":[{"id":174,"uris":["http://zotero.org/users/local/zN6oOCle/items/7JIZX3D8"],"itemData":{"id":174,"type":"article-journal","abstract":"This phytochemical investigation of Caesalpinia bonduc reported eight known compounds, namely threo-2,3-bis(4-hydroxy-3-methoxyphenyl)-3-methoxy-propanol (1), evofolin-B (2), trans-Linalool-3,6-oxide-β-D-glucopyranoside (3), 1-(2-methylbutyryl)phloroglucinol-glucopyranoside (4), 1-(3-methylbutyryl)phloroglucinol-glucopyranoside (5), (+)-isolariciresinol (6), protocatechuic acid (7), methyl gallate (8). The structures of these compounds were identified by 1D- and 2D- nuclear magnetic resonance (NMR) spectroscopy and mass spectrometry (MS) and by comparison with those reported in the literature. Compound 2 exhibited significant cytotoxic effects against the HepG2 cell line with an IC50 value of 48.37±3.18 µM.","container-title":"VNU Journal of Science: Natural Sciences and Technology","DOI":"10.25073/2588-1140/vnunst.5500","ISSN":"2588-1140, 2615-9317","issue":"4","journalAbbreviation":"NST","language":"en","source":"DOI.org (Crossref)","title":"Chemical Constituents of Caesalpinia bonduc","URL":"https://js.vnu.edu.vn/NST/article/view/5500","volume":"38","author":[{"family":"Thi Huyen","given":"Le"},{"family":"Thu Hau","given":"Nguyen Thi"}],"accessed":{"date-parts":[["2025",4,18]]},"issued":{"date-parts":[["2022",12,8]]}}}],"schema":"https://github.com/citation-style-language/schema/raw/master/csl-citation.json"}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[41]</w:t>
            </w:r>
            <w:r w:rsidRPr="005B0557">
              <w:rPr>
                <w:rFonts w:ascii="Arial" w:hAnsi="Arial" w:cs="Arial"/>
                <w:bCs/>
                <w:color w:val="000000"/>
              </w:rPr>
              <w:fldChar w:fldCharType="end"/>
            </w:r>
          </w:p>
        </w:tc>
      </w:tr>
      <w:tr w:rsidR="005B0557" w:rsidRPr="005B0557" w14:paraId="25D60E16" w14:textId="77777777" w:rsidTr="00701FA4">
        <w:trPr>
          <w:trHeight w:val="181"/>
        </w:trPr>
        <w:tc>
          <w:tcPr>
            <w:tcW w:w="1548" w:type="dxa"/>
            <w:noWrap/>
            <w:hideMark/>
          </w:tcPr>
          <w:p w14:paraId="4B0FB5FE" w14:textId="77777777" w:rsidR="005B0557" w:rsidRPr="005B0557" w:rsidRDefault="005B0557" w:rsidP="005B0557">
            <w:pPr>
              <w:jc w:val="center"/>
              <w:rPr>
                <w:rFonts w:ascii="Arial" w:hAnsi="Arial" w:cs="Arial"/>
                <w:bCs/>
                <w:sz w:val="20"/>
                <w:szCs w:val="20"/>
              </w:rPr>
            </w:pPr>
            <w:r w:rsidRPr="005B0557">
              <w:rPr>
                <w:rFonts w:ascii="Arial" w:hAnsi="Arial" w:cs="Arial"/>
                <w:bCs/>
                <w:sz w:val="20"/>
                <w:szCs w:val="20"/>
              </w:rPr>
              <w:t>Lignan</w:t>
            </w:r>
          </w:p>
        </w:tc>
        <w:tc>
          <w:tcPr>
            <w:tcW w:w="3513" w:type="dxa"/>
            <w:hideMark/>
          </w:tcPr>
          <w:p w14:paraId="34C5AEB6" w14:textId="77777777" w:rsidR="005B0557" w:rsidRPr="005B0557" w:rsidRDefault="005B0557" w:rsidP="005B0557">
            <w:pPr>
              <w:jc w:val="center"/>
              <w:rPr>
                <w:rFonts w:ascii="Arial" w:hAnsi="Arial" w:cs="Arial"/>
                <w:bCs/>
                <w:color w:val="000000"/>
                <w:sz w:val="20"/>
                <w:szCs w:val="20"/>
              </w:rPr>
            </w:pPr>
            <w:proofErr w:type="spellStart"/>
            <w:r w:rsidRPr="005B0557">
              <w:rPr>
                <w:rFonts w:ascii="Arial" w:hAnsi="Arial" w:cs="Arial"/>
                <w:bCs/>
                <w:color w:val="000000"/>
                <w:sz w:val="20"/>
                <w:szCs w:val="20"/>
              </w:rPr>
              <w:t>Isolariciresinol</w:t>
            </w:r>
            <w:proofErr w:type="spellEnd"/>
          </w:p>
        </w:tc>
        <w:tc>
          <w:tcPr>
            <w:tcW w:w="1373" w:type="dxa"/>
            <w:hideMark/>
          </w:tcPr>
          <w:p w14:paraId="1ECC4300" w14:textId="77777777" w:rsidR="005B0557" w:rsidRPr="005B0557" w:rsidRDefault="005B0557" w:rsidP="005B0557">
            <w:pPr>
              <w:rPr>
                <w:rFonts w:ascii="Arial" w:hAnsi="Arial" w:cs="Arial"/>
                <w:bCs/>
                <w:color w:val="1F1F1F"/>
                <w:sz w:val="20"/>
                <w:szCs w:val="20"/>
              </w:rPr>
            </w:pPr>
            <w:r w:rsidRPr="005B0557">
              <w:rPr>
                <w:rFonts w:ascii="Arial" w:hAnsi="Arial" w:cs="Arial"/>
                <w:bCs/>
                <w:color w:val="1F1F1F"/>
                <w:sz w:val="20"/>
                <w:szCs w:val="20"/>
              </w:rPr>
              <w:t>360.15729</w:t>
            </w:r>
          </w:p>
        </w:tc>
        <w:tc>
          <w:tcPr>
            <w:tcW w:w="1257" w:type="dxa"/>
            <w:hideMark/>
          </w:tcPr>
          <w:p w14:paraId="1D332A66"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20</w:t>
            </w:r>
            <w:r w:rsidRPr="005B0557">
              <w:rPr>
                <w:rFonts w:ascii="Arial" w:hAnsi="Arial" w:cs="Arial"/>
                <w:bCs/>
                <w:color w:val="000000"/>
                <w:sz w:val="20"/>
                <w:szCs w:val="20"/>
              </w:rPr>
              <w:t>H</w:t>
            </w:r>
            <w:r w:rsidRPr="005B0557">
              <w:rPr>
                <w:rFonts w:ascii="Arial" w:hAnsi="Arial" w:cs="Arial"/>
                <w:bCs/>
                <w:color w:val="000000"/>
                <w:sz w:val="20"/>
                <w:szCs w:val="20"/>
                <w:vertAlign w:val="subscript"/>
              </w:rPr>
              <w:t>24</w:t>
            </w:r>
            <w:r w:rsidRPr="005B0557">
              <w:rPr>
                <w:rFonts w:ascii="Arial" w:hAnsi="Arial" w:cs="Arial"/>
                <w:bCs/>
                <w:color w:val="000000"/>
                <w:sz w:val="20"/>
                <w:szCs w:val="20"/>
              </w:rPr>
              <w:t>O</w:t>
            </w:r>
            <w:r w:rsidRPr="005B0557">
              <w:rPr>
                <w:rFonts w:ascii="Arial" w:hAnsi="Arial" w:cs="Arial"/>
                <w:bCs/>
                <w:color w:val="000000"/>
                <w:sz w:val="20"/>
                <w:szCs w:val="20"/>
                <w:vertAlign w:val="subscript"/>
              </w:rPr>
              <w:t>6</w:t>
            </w:r>
          </w:p>
        </w:tc>
        <w:tc>
          <w:tcPr>
            <w:tcW w:w="1139" w:type="dxa"/>
            <w:noWrap/>
            <w:hideMark/>
          </w:tcPr>
          <w:p w14:paraId="4EEE44E6"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{"citationID":"RmMpEzEu","properties":{"formattedCitation":"[41]","plainCitation":"[41]","noteIndex":0},"citationItems":[{"id":174,"uris":["http://zotero.org/users/local/zN6oOCle/items/7JIZX3D8"],"itemData":{"id":174,"type":"article-journal","abstract":"This phytochemical investigation of Caesalpinia bonduc reported eight known compounds, namely threo-2,3-bis(4-hydroxy-3-methoxyphenyl)-3-methoxy-propanol (1), evofolin-B (2), trans-Linalool-3,6-oxide-β-D-glucopyranoside (3), 1-(2-methylbutyryl)phloroglucinol-glucopyranoside (4), 1-(3-methylbutyryl)phloroglucinol-glucopyranoside (5), (+)-isolariciresinol (6), protocatechuic acid (7), methyl gallate (8). The structures of these compounds were identified by 1D- and 2D- nuclear magnetic resonance (NMR) spectroscopy and mass spectrometry (MS) and by comparison with those reported in the literature. Compound 2 exhibited significant cytotoxic effects against the HepG2 cell line with an IC50 value of 48.37±3.18 µM.","container-title":"VNU Journal of Science: Natural Sciences and Technology","DOI":"10.25073/2588-1140/vnunst.5500","ISSN":"2588-1140, 2615-9317","issue":"4","journalAbbreviation":"NST","language":"en","source":"DOI.org (Crossref)","title":"Chemical Constituents of Caesalpinia bonduc","URL":"https://js.vnu.edu.vn/NST/article/view/5500","volume":"38","author":[{"family":"Thi Huyen","given":"Le"},{"family":"Thu Hau","given":"Nguyen Thi"}],"accessed":{"date-parts":[["2025",4,18]]},"issued":{"date-parts":[["2022",12,8]]}}}],"schema":"https://github.com/citation-style-language/schema/raw/master/csl-citation.json"}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[41]</w:t>
            </w:r>
            <w:r w:rsidRPr="005B0557">
              <w:rPr>
                <w:rFonts w:ascii="Arial" w:hAnsi="Arial" w:cs="Arial"/>
                <w:bCs/>
                <w:color w:val="000000"/>
              </w:rPr>
              <w:fldChar w:fldCharType="end"/>
            </w:r>
          </w:p>
        </w:tc>
      </w:tr>
      <w:tr w:rsidR="005B0557" w:rsidRPr="005B0557" w14:paraId="50FE90F9" w14:textId="77777777" w:rsidTr="00701FA4">
        <w:trPr>
          <w:trHeight w:val="244"/>
        </w:trPr>
        <w:tc>
          <w:tcPr>
            <w:tcW w:w="1548" w:type="dxa"/>
            <w:noWrap/>
            <w:hideMark/>
          </w:tcPr>
          <w:p w14:paraId="1FE7365D" w14:textId="77777777" w:rsidR="005B0557" w:rsidRPr="005B0557" w:rsidRDefault="005B0557" w:rsidP="005B0557">
            <w:pPr>
              <w:jc w:val="center"/>
              <w:rPr>
                <w:rFonts w:ascii="Arial" w:hAnsi="Arial" w:cs="Arial"/>
                <w:bCs/>
                <w:sz w:val="20"/>
                <w:szCs w:val="20"/>
              </w:rPr>
            </w:pPr>
            <w:r w:rsidRPr="005B0557">
              <w:rPr>
                <w:rFonts w:ascii="Arial" w:hAnsi="Arial" w:cs="Arial"/>
                <w:bCs/>
                <w:sz w:val="20"/>
                <w:szCs w:val="20"/>
              </w:rPr>
              <w:t>Flavonoid</w:t>
            </w:r>
          </w:p>
        </w:tc>
        <w:tc>
          <w:tcPr>
            <w:tcW w:w="3513" w:type="dxa"/>
            <w:noWrap/>
            <w:hideMark/>
          </w:tcPr>
          <w:p w14:paraId="041D557F"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Methyl gallate</w:t>
            </w:r>
          </w:p>
        </w:tc>
        <w:tc>
          <w:tcPr>
            <w:tcW w:w="1373" w:type="dxa"/>
            <w:noWrap/>
            <w:hideMark/>
          </w:tcPr>
          <w:p w14:paraId="74659617" w14:textId="77777777" w:rsidR="005B0557" w:rsidRPr="005B0557" w:rsidRDefault="005B0557" w:rsidP="005B0557">
            <w:pPr>
              <w:rPr>
                <w:rFonts w:ascii="Arial" w:hAnsi="Arial" w:cs="Arial"/>
                <w:bCs/>
                <w:color w:val="1F1F1F"/>
                <w:sz w:val="20"/>
                <w:szCs w:val="20"/>
              </w:rPr>
            </w:pPr>
            <w:r w:rsidRPr="005B0557">
              <w:rPr>
                <w:rFonts w:ascii="Arial" w:hAnsi="Arial" w:cs="Arial"/>
                <w:bCs/>
                <w:color w:val="1F1F1F"/>
                <w:sz w:val="20"/>
                <w:szCs w:val="20"/>
              </w:rPr>
              <w:t>184.03717</w:t>
            </w:r>
          </w:p>
        </w:tc>
        <w:tc>
          <w:tcPr>
            <w:tcW w:w="1257" w:type="dxa"/>
            <w:hideMark/>
          </w:tcPr>
          <w:p w14:paraId="783BEFF5"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8</w:t>
            </w:r>
            <w:r w:rsidRPr="005B0557">
              <w:rPr>
                <w:rFonts w:ascii="Arial" w:hAnsi="Arial" w:cs="Arial"/>
                <w:bCs/>
                <w:color w:val="000000"/>
                <w:sz w:val="20"/>
                <w:szCs w:val="20"/>
              </w:rPr>
              <w:t>H</w:t>
            </w:r>
            <w:r w:rsidRPr="005B0557">
              <w:rPr>
                <w:rFonts w:ascii="Arial" w:hAnsi="Arial" w:cs="Arial"/>
                <w:bCs/>
                <w:color w:val="000000"/>
                <w:sz w:val="20"/>
                <w:szCs w:val="20"/>
                <w:vertAlign w:val="subscript"/>
              </w:rPr>
              <w:t>8</w:t>
            </w:r>
            <w:r w:rsidRPr="005B0557">
              <w:rPr>
                <w:rFonts w:ascii="Arial" w:hAnsi="Arial" w:cs="Arial"/>
                <w:bCs/>
                <w:color w:val="000000"/>
                <w:sz w:val="20"/>
                <w:szCs w:val="20"/>
              </w:rPr>
              <w:t>O</w:t>
            </w:r>
          </w:p>
        </w:tc>
        <w:tc>
          <w:tcPr>
            <w:tcW w:w="1139" w:type="dxa"/>
            <w:noWrap/>
            <w:hideMark/>
          </w:tcPr>
          <w:p w14:paraId="2E7170BB"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{"citationID":"3ChxeyKV","properties":{"formattedCitation":"[41]","plainCitation":"[41]","noteIndex":0},"citationItems":[{"id":174,"uris":["http://zotero.org/users/local/zN6oOCle/items/7JIZX3D8"],"itemData":{"id":174,"type":"article-journal","abstract":"This phytochemical investigation of Caesalpinia bonduc reported eight known compounds, namely threo-2,3-bis(4-hydroxy-3-methoxyphenyl)-3-methoxy-propanol (1), evofolin-B (2), trans-Linalool-3,6-oxide-β-D-glucopyranoside (3), 1-(2-methylbutyryl)phloroglucinol-glucopyranoside (4), 1-(3-methylbutyryl)phloroglucinol-glucopyranoside (5), (+)-isolariciresinol (6), protocatechuic acid (7), methyl gallate (8). The structures of these compounds were identified by 1D- and 2D- nuclear magnetic resonance (NMR) spectroscopy and mass spectrometry (MS) and by comparison with those reported in the literature. Compound 2 exhibited significant cytotoxic effects against the HepG2 cell line with an IC50 value of 48.37±3.18 µM.","container-title":"VNU Journal of Science: Natural Sciences and Technology","DOI":"10.25073/2588-1140/vnunst.5500","ISSN":"2588-1140, 2615-9317","issue":"4","journalAbbreviation":"NST","language":"en","source":"DOI.org (Crossref)","title":"Chemical Constituents of Caesalpinia bonduc","URL":"https://js.vnu.edu.vn/NST/article/view/5500","volume":"38","author":[{"family":"Thi Huyen","given":"Le"},{"family":"Thu Hau","given":"Nguyen Thi"}],"accessed":{"date-parts":[["2025",4,18]]},"issued":{"date-parts":[["2022",12,8]]}}}],"schema":"https://github.com/citation-style-language/schema/raw/master/csl-citation.json"}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[41]</w:t>
            </w:r>
            <w:r w:rsidRPr="005B0557">
              <w:rPr>
                <w:rFonts w:ascii="Arial" w:hAnsi="Arial" w:cs="Arial"/>
                <w:bCs/>
                <w:color w:val="000000"/>
              </w:rPr>
              <w:fldChar w:fldCharType="end"/>
            </w:r>
          </w:p>
        </w:tc>
      </w:tr>
      <w:tr w:rsidR="005B0557" w:rsidRPr="005B0557" w14:paraId="14A9F50F" w14:textId="77777777" w:rsidTr="00701FA4">
        <w:trPr>
          <w:trHeight w:val="117"/>
        </w:trPr>
        <w:tc>
          <w:tcPr>
            <w:tcW w:w="1548" w:type="dxa"/>
            <w:noWrap/>
            <w:hideMark/>
          </w:tcPr>
          <w:p w14:paraId="510C6E88" w14:textId="77777777" w:rsidR="005B0557" w:rsidRPr="005B0557" w:rsidRDefault="005B0557" w:rsidP="005B0557">
            <w:pPr>
              <w:jc w:val="center"/>
              <w:rPr>
                <w:rFonts w:ascii="Arial" w:hAnsi="Arial" w:cs="Arial"/>
                <w:bCs/>
                <w:sz w:val="20"/>
                <w:szCs w:val="20"/>
              </w:rPr>
            </w:pPr>
            <w:r w:rsidRPr="005B0557">
              <w:rPr>
                <w:rFonts w:ascii="Arial" w:hAnsi="Arial" w:cs="Arial"/>
                <w:bCs/>
                <w:sz w:val="20"/>
                <w:szCs w:val="20"/>
              </w:rPr>
              <w:t>Flavonoid</w:t>
            </w:r>
          </w:p>
        </w:tc>
        <w:tc>
          <w:tcPr>
            <w:tcW w:w="3513" w:type="dxa"/>
            <w:hideMark/>
          </w:tcPr>
          <w:p w14:paraId="64F93B95" w14:textId="77777777" w:rsidR="005B0557" w:rsidRPr="005B0557" w:rsidRDefault="005B0557" w:rsidP="005B0557">
            <w:pPr>
              <w:jc w:val="center"/>
              <w:rPr>
                <w:rFonts w:ascii="Arial" w:hAnsi="Arial" w:cs="Arial"/>
                <w:bCs/>
                <w:color w:val="000000"/>
                <w:sz w:val="20"/>
                <w:szCs w:val="20"/>
              </w:rPr>
            </w:pPr>
            <w:proofErr w:type="spellStart"/>
            <w:r w:rsidRPr="005B0557">
              <w:rPr>
                <w:rFonts w:ascii="Arial" w:hAnsi="Arial" w:cs="Arial"/>
                <w:bCs/>
                <w:color w:val="000000"/>
                <w:sz w:val="20"/>
                <w:szCs w:val="20"/>
              </w:rPr>
              <w:t>Acide</w:t>
            </w:r>
            <w:proofErr w:type="spellEnd"/>
            <w:r w:rsidRPr="005B0557">
              <w:rPr>
                <w:rFonts w:ascii="Arial" w:hAnsi="Arial" w:cs="Arial"/>
                <w:bCs/>
                <w:color w:val="000000"/>
                <w:sz w:val="20"/>
                <w:szCs w:val="20"/>
              </w:rPr>
              <w:t xml:space="preserve"> </w:t>
            </w:r>
            <w:proofErr w:type="spellStart"/>
            <w:r w:rsidRPr="005B0557">
              <w:rPr>
                <w:rFonts w:ascii="Arial" w:hAnsi="Arial" w:cs="Arial"/>
                <w:bCs/>
                <w:color w:val="000000"/>
                <w:sz w:val="20"/>
                <w:szCs w:val="20"/>
              </w:rPr>
              <w:t>protocatéchique</w:t>
            </w:r>
            <w:proofErr w:type="spellEnd"/>
          </w:p>
        </w:tc>
        <w:tc>
          <w:tcPr>
            <w:tcW w:w="1373" w:type="dxa"/>
            <w:hideMark/>
          </w:tcPr>
          <w:p w14:paraId="486FBDB6" w14:textId="77777777" w:rsidR="005B0557" w:rsidRPr="005B0557" w:rsidRDefault="005B0557" w:rsidP="005B0557">
            <w:pPr>
              <w:rPr>
                <w:rFonts w:ascii="Arial" w:hAnsi="Arial" w:cs="Arial"/>
                <w:bCs/>
                <w:color w:val="1F1F1F"/>
                <w:sz w:val="20"/>
                <w:szCs w:val="20"/>
              </w:rPr>
            </w:pPr>
            <w:r w:rsidRPr="005B0557">
              <w:rPr>
                <w:rFonts w:ascii="Arial" w:hAnsi="Arial" w:cs="Arial"/>
                <w:bCs/>
                <w:color w:val="1F1F1F"/>
                <w:sz w:val="20"/>
                <w:szCs w:val="20"/>
              </w:rPr>
              <w:t>154.02661</w:t>
            </w:r>
          </w:p>
        </w:tc>
        <w:tc>
          <w:tcPr>
            <w:tcW w:w="1257" w:type="dxa"/>
            <w:hideMark/>
          </w:tcPr>
          <w:p w14:paraId="01CDCF41"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7</w:t>
            </w:r>
            <w:r w:rsidRPr="005B0557">
              <w:rPr>
                <w:rFonts w:ascii="Arial" w:hAnsi="Arial" w:cs="Arial"/>
                <w:bCs/>
                <w:color w:val="000000"/>
                <w:sz w:val="20"/>
                <w:szCs w:val="20"/>
              </w:rPr>
              <w:t>H</w:t>
            </w:r>
            <w:r w:rsidRPr="005B0557">
              <w:rPr>
                <w:rFonts w:ascii="Arial" w:hAnsi="Arial" w:cs="Arial"/>
                <w:bCs/>
                <w:color w:val="000000"/>
                <w:sz w:val="20"/>
                <w:szCs w:val="20"/>
                <w:vertAlign w:val="subscript"/>
              </w:rPr>
              <w:t>6</w:t>
            </w:r>
            <w:r w:rsidRPr="005B0557">
              <w:rPr>
                <w:rFonts w:ascii="Arial" w:hAnsi="Arial" w:cs="Arial"/>
                <w:bCs/>
                <w:color w:val="000000"/>
                <w:sz w:val="20"/>
                <w:szCs w:val="20"/>
              </w:rPr>
              <w:t>O</w:t>
            </w:r>
            <w:r w:rsidRPr="005B0557">
              <w:rPr>
                <w:rFonts w:ascii="Arial" w:hAnsi="Arial" w:cs="Arial"/>
                <w:bCs/>
                <w:color w:val="000000"/>
                <w:sz w:val="20"/>
                <w:szCs w:val="20"/>
                <w:vertAlign w:val="subscript"/>
              </w:rPr>
              <w:t>4</w:t>
            </w:r>
          </w:p>
        </w:tc>
        <w:tc>
          <w:tcPr>
            <w:tcW w:w="1139" w:type="dxa"/>
            <w:noWrap/>
            <w:hideMark/>
          </w:tcPr>
          <w:p w14:paraId="4F94A5D0"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{"citationID":"HZBcHGhH","properties":{"formattedCitation":"[41]","plainCitation":"[41]","noteIndex":0},"citationItems":[{"id":174,"uris":["http://zotero.org/users/local/zN6oOCle/items/7JIZX3D8"],"itemData":{"id":174,"type":"article-journal","abstract":"This phytochemical investigation of Caesalpinia bonduc reported eight known compounds, namely threo-2,3-bis(4-hydroxy-3-methoxyphenyl)-3-methoxy-propanol (1), evofolin-B (2), trans-Linalool-3,6-oxide-β-D-glucopyranoside (3), 1-(2-methylbutyryl)phloroglucinol-glucopyranoside (4), 1-(3-methylbutyryl)phloroglucinol-glucopyranoside (5), (+)-isolariciresinol (6), protocatechuic acid (7), methyl gallate (8). The structures of these compounds were identified by 1D- and 2D- nuclear magnetic resonance (NMR) spectroscopy and mass spectrometry (MS) and by comparison with those reported in the literature. Compound 2 exhibited significant cytotoxic effects against the HepG2 cell line with an IC50 value of 48.37±3.18 µM.","container-title":"VNU Journal of Science: Natural Sciences and Technology","DOI":"10.25073/2588-1140/vnunst.5500","ISSN":"2588-1140, 2615-9317","issue":"4","journalAbbreviation":"NST","language":"en","source":"DOI.org (Crossref)","title":"Chemical Constituents of Caesalpinia bonduc","URL":"https://js.vnu.edu.vn/NST/article/view/5500","volume":"38","author":[{"family":"Thi Huyen","given":"Le"},{"family":"Thu Hau","given":"Nguyen Thi"}],"accessed":{"date-parts":[["2025",4,18]]},"issued":{"date-parts":[["2022",12,8]]}}}],"schema":"https://github.com/citation-style-language/schema/raw/master/csl-citation.json"}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[41]</w:t>
            </w:r>
            <w:r w:rsidRPr="005B0557">
              <w:rPr>
                <w:rFonts w:ascii="Arial" w:hAnsi="Arial" w:cs="Arial"/>
                <w:bCs/>
                <w:color w:val="000000"/>
              </w:rPr>
              <w:fldChar w:fldCharType="end"/>
            </w:r>
          </w:p>
        </w:tc>
      </w:tr>
      <w:tr w:rsidR="005B0557" w:rsidRPr="005B0557" w14:paraId="0B4F81CE" w14:textId="77777777" w:rsidTr="00701FA4">
        <w:trPr>
          <w:trHeight w:val="163"/>
        </w:trPr>
        <w:tc>
          <w:tcPr>
            <w:tcW w:w="1548" w:type="dxa"/>
            <w:noWrap/>
            <w:hideMark/>
          </w:tcPr>
          <w:p w14:paraId="572AF86B" w14:textId="77777777" w:rsidR="005B0557" w:rsidRPr="005B0557" w:rsidRDefault="005B0557" w:rsidP="005B0557">
            <w:pPr>
              <w:jc w:val="center"/>
              <w:rPr>
                <w:rFonts w:ascii="Arial" w:hAnsi="Arial" w:cs="Arial"/>
                <w:bCs/>
                <w:sz w:val="20"/>
                <w:szCs w:val="20"/>
              </w:rPr>
            </w:pPr>
            <w:r w:rsidRPr="005B0557">
              <w:rPr>
                <w:rFonts w:ascii="Arial" w:hAnsi="Arial" w:cs="Arial"/>
                <w:bCs/>
                <w:sz w:val="20"/>
                <w:szCs w:val="20"/>
              </w:rPr>
              <w:t>Flavonoid</w:t>
            </w:r>
          </w:p>
        </w:tc>
        <w:tc>
          <w:tcPr>
            <w:tcW w:w="3513" w:type="dxa"/>
            <w:hideMark/>
          </w:tcPr>
          <w:p w14:paraId="26891503" w14:textId="77777777" w:rsidR="005B0557" w:rsidRPr="005B0557" w:rsidRDefault="005B0557" w:rsidP="005B0557">
            <w:pPr>
              <w:jc w:val="center"/>
              <w:rPr>
                <w:rFonts w:ascii="Arial" w:hAnsi="Arial" w:cs="Arial"/>
                <w:bCs/>
                <w:color w:val="000000"/>
                <w:sz w:val="20"/>
                <w:szCs w:val="20"/>
              </w:rPr>
            </w:pPr>
            <w:proofErr w:type="spellStart"/>
            <w:r w:rsidRPr="005B0557">
              <w:rPr>
                <w:rFonts w:ascii="Arial" w:hAnsi="Arial" w:cs="Arial"/>
                <w:bCs/>
                <w:color w:val="000000"/>
                <w:sz w:val="20"/>
                <w:szCs w:val="20"/>
              </w:rPr>
              <w:t>Neocesalpine</w:t>
            </w:r>
            <w:proofErr w:type="spellEnd"/>
            <w:r w:rsidRPr="005B0557">
              <w:rPr>
                <w:rFonts w:ascii="Arial" w:hAnsi="Arial" w:cs="Arial"/>
                <w:bCs/>
                <w:color w:val="000000"/>
                <w:sz w:val="20"/>
                <w:szCs w:val="20"/>
              </w:rPr>
              <w:t xml:space="preserve"> P</w:t>
            </w:r>
          </w:p>
        </w:tc>
        <w:tc>
          <w:tcPr>
            <w:tcW w:w="1373" w:type="dxa"/>
            <w:hideMark/>
          </w:tcPr>
          <w:p w14:paraId="73F7DC65"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360.19367</w:t>
            </w:r>
          </w:p>
        </w:tc>
        <w:tc>
          <w:tcPr>
            <w:tcW w:w="1257" w:type="dxa"/>
            <w:hideMark/>
          </w:tcPr>
          <w:p w14:paraId="06CEF366" w14:textId="77777777" w:rsidR="005B0557" w:rsidRPr="005B0557" w:rsidRDefault="005B0557" w:rsidP="005B0557">
            <w:pPr>
              <w:rPr>
                <w:rFonts w:ascii="Arial" w:hAnsi="Arial" w:cs="Arial"/>
                <w:bCs/>
                <w:color w:val="1B1B1B"/>
                <w:sz w:val="20"/>
                <w:szCs w:val="20"/>
              </w:rPr>
            </w:pPr>
            <w:r w:rsidRPr="005B0557">
              <w:rPr>
                <w:rFonts w:ascii="Arial" w:hAnsi="Arial" w:cs="Arial"/>
                <w:bCs/>
                <w:color w:val="1B1B1B"/>
                <w:sz w:val="20"/>
                <w:szCs w:val="20"/>
              </w:rPr>
              <w:t>C</w:t>
            </w:r>
            <w:r w:rsidRPr="005B0557">
              <w:rPr>
                <w:rFonts w:ascii="Arial" w:hAnsi="Arial" w:cs="Arial"/>
                <w:bCs/>
                <w:color w:val="1B1B1B"/>
                <w:sz w:val="20"/>
                <w:szCs w:val="20"/>
                <w:vertAlign w:val="subscript"/>
              </w:rPr>
              <w:t>21</w:t>
            </w:r>
            <w:r w:rsidRPr="005B0557">
              <w:rPr>
                <w:rFonts w:ascii="Arial" w:hAnsi="Arial" w:cs="Arial"/>
                <w:bCs/>
                <w:color w:val="1B1B1B"/>
                <w:sz w:val="20"/>
                <w:szCs w:val="20"/>
              </w:rPr>
              <w:t>H</w:t>
            </w:r>
            <w:r w:rsidRPr="005B0557">
              <w:rPr>
                <w:rFonts w:ascii="Arial" w:hAnsi="Arial" w:cs="Arial"/>
                <w:bCs/>
                <w:color w:val="1B1B1B"/>
                <w:sz w:val="20"/>
                <w:szCs w:val="20"/>
                <w:vertAlign w:val="subscript"/>
              </w:rPr>
              <w:t>28</w:t>
            </w:r>
            <w:r w:rsidRPr="005B0557">
              <w:rPr>
                <w:rFonts w:ascii="Arial" w:hAnsi="Arial" w:cs="Arial"/>
                <w:bCs/>
                <w:color w:val="1B1B1B"/>
                <w:sz w:val="20"/>
                <w:szCs w:val="20"/>
              </w:rPr>
              <w:t>O</w:t>
            </w:r>
            <w:r w:rsidRPr="005B0557">
              <w:rPr>
                <w:rFonts w:ascii="Arial" w:hAnsi="Arial" w:cs="Arial"/>
                <w:bCs/>
                <w:color w:val="1B1B1B"/>
                <w:sz w:val="20"/>
                <w:szCs w:val="20"/>
                <w:vertAlign w:val="subscript"/>
              </w:rPr>
              <w:t>5</w:t>
            </w:r>
          </w:p>
        </w:tc>
        <w:tc>
          <w:tcPr>
            <w:tcW w:w="1139" w:type="dxa"/>
            <w:noWrap/>
            <w:hideMark/>
          </w:tcPr>
          <w:p w14:paraId="4C5C4853"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{"citationID":"jTzl4kUg","properties":{"formattedCitation":"[42]","plainCitation":"[42]","noteIndex":0},"citationItems":[{"id":218,"uris":["http://zotero.org/users/local/zN6oOCle/items/EE3T3K4G"],"itemData":{"id":218,"type":"article-journal","abstract":"From the ethanolic extract of Caesalpinia bonduc, one new diterpene, neocaesalpin P (1) and six known diterpenoids, neocaesalpin H (2), cordylane A (3), caesalpinin B (4), bonducellpin E (5), caesalpinolide A (6), and 17-methylvouacapane8(14),-9(11)-diene (7) were isolated. Structures of these compounds were determined from NMR spectroscopic studies. Compounds 1-7 exhibited modest antibacterial activities. All of these compounds were weakly active in glutathione S-transferase inhibition assays.","container-title":"Natural Product Communications","DOI":"10.1177/1934578x0900400302","ISSN":"1934-578X, 1555-9475","issue":"3","language":"en","license":"https://journals.sagepub.com/page/policies/text-and-data-mining-license","note":"publisher: SAGE Publications","source":"Crossref","title":"Minor Chemical Constituents of &lt;i&gt;Caesalpinia Bonduc&lt;/i&gt;","URL":"https://journals.sagepub.com/doi/10.1177/1934578X0900400302","volume":"4","author":[{"family":"Ata","given":"Athar"},{"family":"Udenigwe","given":"Chibuike C."},{"family":"Gale","given":"Elikana M."},{"family":"Samarasekera","given":"Radhika"}],"accessed":{"date-parts":[["2025",5,1]]},"issued":{"date-parts":[["2009",3]]}}}],"schema":"https://github.com/citation-style-language/schema/raw/master/csl-citation.json"}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[42]</w:t>
            </w:r>
            <w:r w:rsidRPr="005B0557">
              <w:rPr>
                <w:rFonts w:ascii="Arial" w:hAnsi="Arial" w:cs="Arial"/>
                <w:bCs/>
                <w:color w:val="000000"/>
              </w:rPr>
              <w:fldChar w:fldCharType="end"/>
            </w:r>
          </w:p>
        </w:tc>
      </w:tr>
      <w:tr w:rsidR="005B0557" w:rsidRPr="005B0557" w14:paraId="6643EAA4" w14:textId="77777777" w:rsidTr="004A5A83">
        <w:trPr>
          <w:trHeight w:val="310"/>
        </w:trPr>
        <w:tc>
          <w:tcPr>
            <w:tcW w:w="1548" w:type="dxa"/>
            <w:noWrap/>
            <w:hideMark/>
          </w:tcPr>
          <w:p w14:paraId="043373A9" w14:textId="77777777" w:rsidR="005B0557" w:rsidRPr="005B0557" w:rsidRDefault="005B0557" w:rsidP="005B0557">
            <w:pPr>
              <w:jc w:val="center"/>
              <w:rPr>
                <w:rFonts w:ascii="Arial" w:hAnsi="Arial" w:cs="Arial"/>
                <w:bCs/>
                <w:sz w:val="20"/>
                <w:szCs w:val="20"/>
              </w:rPr>
            </w:pPr>
            <w:r w:rsidRPr="005B0557">
              <w:rPr>
                <w:rFonts w:ascii="Arial" w:hAnsi="Arial" w:cs="Arial"/>
                <w:bCs/>
                <w:sz w:val="20"/>
                <w:szCs w:val="20"/>
              </w:rPr>
              <w:t>Flavonoid</w:t>
            </w:r>
          </w:p>
        </w:tc>
        <w:tc>
          <w:tcPr>
            <w:tcW w:w="3513" w:type="dxa"/>
            <w:hideMark/>
          </w:tcPr>
          <w:p w14:paraId="44E8DA3C" w14:textId="77777777" w:rsidR="005B0557" w:rsidRPr="005B0557" w:rsidRDefault="005B0557" w:rsidP="00FF4E5F">
            <w:pPr>
              <w:jc w:val="center"/>
              <w:rPr>
                <w:rFonts w:ascii="Arial" w:hAnsi="Arial" w:cs="Arial"/>
                <w:bCs/>
                <w:color w:val="000000"/>
                <w:sz w:val="20"/>
                <w:szCs w:val="20"/>
              </w:rPr>
            </w:pPr>
            <w:r w:rsidRPr="005B0557">
              <w:rPr>
                <w:rFonts w:ascii="Arial" w:hAnsi="Arial" w:cs="Arial"/>
                <w:bCs/>
                <w:color w:val="000000"/>
                <w:sz w:val="20"/>
                <w:szCs w:val="20"/>
              </w:rPr>
              <w:t>7-acetoxycesalpinine P</w:t>
            </w:r>
          </w:p>
        </w:tc>
        <w:tc>
          <w:tcPr>
            <w:tcW w:w="1373" w:type="dxa"/>
            <w:hideMark/>
          </w:tcPr>
          <w:p w14:paraId="34090059"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474.22537</w:t>
            </w:r>
          </w:p>
        </w:tc>
        <w:tc>
          <w:tcPr>
            <w:tcW w:w="1257" w:type="dxa"/>
            <w:hideMark/>
          </w:tcPr>
          <w:p w14:paraId="585F13EC"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26</w:t>
            </w:r>
            <w:r w:rsidRPr="005B0557">
              <w:rPr>
                <w:rFonts w:ascii="Arial" w:hAnsi="Arial" w:cs="Arial"/>
                <w:bCs/>
                <w:color w:val="000000"/>
                <w:sz w:val="20"/>
                <w:szCs w:val="20"/>
              </w:rPr>
              <w:t>H</w:t>
            </w:r>
            <w:r w:rsidRPr="005B0557">
              <w:rPr>
                <w:rFonts w:ascii="Arial" w:hAnsi="Arial" w:cs="Arial"/>
                <w:bCs/>
                <w:color w:val="000000"/>
                <w:sz w:val="20"/>
                <w:szCs w:val="20"/>
                <w:vertAlign w:val="subscript"/>
              </w:rPr>
              <w:t>34</w:t>
            </w:r>
            <w:r w:rsidRPr="005B0557">
              <w:rPr>
                <w:rFonts w:ascii="Arial" w:hAnsi="Arial" w:cs="Arial"/>
                <w:bCs/>
                <w:color w:val="000000"/>
                <w:sz w:val="20"/>
                <w:szCs w:val="20"/>
              </w:rPr>
              <w:t>O</w:t>
            </w:r>
            <w:r w:rsidRPr="005B0557">
              <w:rPr>
                <w:rFonts w:ascii="Arial" w:hAnsi="Arial" w:cs="Arial"/>
                <w:bCs/>
                <w:color w:val="000000"/>
                <w:sz w:val="20"/>
                <w:szCs w:val="20"/>
                <w:vertAlign w:val="subscript"/>
              </w:rPr>
              <w:t>8</w:t>
            </w:r>
            <w:r w:rsidRPr="005B0557">
              <w:rPr>
                <w:rFonts w:ascii="Arial" w:hAnsi="Arial" w:cs="Arial"/>
                <w:bCs/>
                <w:color w:val="000000"/>
                <w:sz w:val="20"/>
                <w:szCs w:val="20"/>
              </w:rPr>
              <w:t xml:space="preserve"> </w:t>
            </w:r>
          </w:p>
        </w:tc>
        <w:tc>
          <w:tcPr>
            <w:tcW w:w="1139" w:type="dxa"/>
            <w:noWrap/>
            <w:hideMark/>
          </w:tcPr>
          <w:p w14:paraId="528C2A69"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{"citationID":"XmsJKTeZ","properties":{"formattedCitation":"[37]","plainCitation":"[37]","noteIndex":0},"citationItems":[{"id":214,"uris":["http://zotero.org/users/local/zN6oOCle/items/6XGIGL9D"],"itemData":{"id":214,"type":"article-journal","container-title":"Phytochemistry Letters","DOI":"10.1016/j.phytol.2015.05.018","ISSN":"1874-3900","language":"en","license":"https://www.elsevier.com/tdm/userlicense/1.0/","note":"publisher: Elsevier BV","page":"99-102","source":"Crossref","title":"Three new cassane-type furanoditerpenes from the seed of Vietnamese Caesalpinia bonducella","volume":"13","author":[{"family":"Dang","given":"Phu Hoang"},{"family":"Nguyen","given":"Mai Thanh Thi"},{"family":"Nguyen","given":"Hai Xuan"},{"family":"Vu","given":"Dung Thuy Thi"},{"family":"Truong","given":"Son Van"},{"family":"Nguyen","given":"Nhan Trung"}],"issued":{"date-parts":[["2015",9]]}}}],"schema":"https://github.com/citation-style-language/schema/raw/master/csl-citation.json"}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[37]</w:t>
            </w:r>
            <w:r w:rsidRPr="005B0557">
              <w:rPr>
                <w:rFonts w:ascii="Arial" w:hAnsi="Arial" w:cs="Arial"/>
                <w:bCs/>
                <w:color w:val="000000"/>
              </w:rPr>
              <w:fldChar w:fldCharType="end"/>
            </w:r>
          </w:p>
        </w:tc>
      </w:tr>
      <w:tr w:rsidR="005B0557" w:rsidRPr="005B0557" w14:paraId="050AC665" w14:textId="77777777" w:rsidTr="004A5A83">
        <w:trPr>
          <w:trHeight w:val="226"/>
        </w:trPr>
        <w:tc>
          <w:tcPr>
            <w:tcW w:w="1548" w:type="dxa"/>
            <w:noWrap/>
            <w:hideMark/>
          </w:tcPr>
          <w:p w14:paraId="568D7004" w14:textId="77777777" w:rsidR="005B0557" w:rsidRPr="005B0557" w:rsidRDefault="005B0557" w:rsidP="005B0557">
            <w:pPr>
              <w:jc w:val="center"/>
              <w:rPr>
                <w:rFonts w:ascii="Arial" w:hAnsi="Arial" w:cs="Arial"/>
                <w:bCs/>
                <w:sz w:val="20"/>
                <w:szCs w:val="20"/>
              </w:rPr>
            </w:pPr>
            <w:r w:rsidRPr="005B0557">
              <w:rPr>
                <w:rFonts w:ascii="Arial" w:hAnsi="Arial" w:cs="Arial"/>
                <w:bCs/>
                <w:sz w:val="20"/>
                <w:szCs w:val="20"/>
              </w:rPr>
              <w:t>Flavonoid</w:t>
            </w:r>
          </w:p>
        </w:tc>
        <w:tc>
          <w:tcPr>
            <w:tcW w:w="3513" w:type="dxa"/>
            <w:hideMark/>
          </w:tcPr>
          <w:p w14:paraId="0B0F2C83"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Kaempferol 7,4'-dimethyl ether</w:t>
            </w:r>
          </w:p>
        </w:tc>
        <w:tc>
          <w:tcPr>
            <w:tcW w:w="1373" w:type="dxa"/>
            <w:hideMark/>
          </w:tcPr>
          <w:p w14:paraId="602B5602"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314.07904</w:t>
            </w:r>
          </w:p>
        </w:tc>
        <w:tc>
          <w:tcPr>
            <w:tcW w:w="1257" w:type="dxa"/>
            <w:hideMark/>
          </w:tcPr>
          <w:p w14:paraId="798F824F"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17</w:t>
            </w:r>
            <w:r w:rsidRPr="005B0557">
              <w:rPr>
                <w:rFonts w:ascii="Arial" w:hAnsi="Arial" w:cs="Arial"/>
                <w:bCs/>
                <w:color w:val="000000"/>
                <w:sz w:val="20"/>
                <w:szCs w:val="20"/>
              </w:rPr>
              <w:t>H</w:t>
            </w:r>
            <w:r w:rsidRPr="005B0557">
              <w:rPr>
                <w:rFonts w:ascii="Arial" w:hAnsi="Arial" w:cs="Arial"/>
                <w:bCs/>
                <w:color w:val="000000"/>
                <w:sz w:val="20"/>
                <w:szCs w:val="20"/>
                <w:vertAlign w:val="subscript"/>
              </w:rPr>
              <w:t>14</w:t>
            </w:r>
            <w:r w:rsidRPr="005B0557">
              <w:rPr>
                <w:rFonts w:ascii="Arial" w:hAnsi="Arial" w:cs="Arial"/>
                <w:bCs/>
                <w:color w:val="000000"/>
                <w:sz w:val="20"/>
                <w:szCs w:val="20"/>
              </w:rPr>
              <w:t>O</w:t>
            </w:r>
            <w:r w:rsidRPr="005B0557">
              <w:rPr>
                <w:rFonts w:ascii="Arial" w:hAnsi="Arial" w:cs="Arial"/>
                <w:bCs/>
                <w:color w:val="000000"/>
                <w:sz w:val="20"/>
                <w:szCs w:val="20"/>
                <w:vertAlign w:val="subscript"/>
              </w:rPr>
              <w:t>6</w:t>
            </w:r>
          </w:p>
        </w:tc>
        <w:tc>
          <w:tcPr>
            <w:tcW w:w="1139" w:type="dxa"/>
            <w:noWrap/>
            <w:hideMark/>
          </w:tcPr>
          <w:p w14:paraId="11870D02"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{"citationID":"wGQY5FO1","properties":{"formattedCitation":"[38]","plainCitation":"[38]","noteIndex":0},"citationItems":[{"id":220,"uris":["http://zotero.org/users/local/zN6oOCle/items/JXNZYCSR"],"itemData":{"id":220,"type":"article-journal","abstract":"Objective: To screen plant extract fractions and elucidate the components present in Caesalpinia crista (C. crista) leaves for cholinergic and anti-amyloidogenic activities for the treatment of Alzheimer’s diseases. Methods: This work has been carried out to study the action of C. crista extracts from nonpolar to polar solvents toward inhibition of oxidative stress, cholinergic and amyloidosis. The antioxidant activity was studied using DPPH total antioxidant assay; cholinergic assay by Ellman’s method and anti-amyloidogenic assay by thioflavin-T fluorescence and transmission electron microscopy. Results: The quantification of polyphenols was carried out following C. crista methanolic extract (CCMeOH) HPLC fingerprinting, along with LC-MS and elucidated by MS LAMPS database. GC-MS of CCMeOH was screened for potential moieties. In vitro experimental results showed that the CCMeOH was potential extract that exhibited active inhibition of antioxidant property, cholinergic enzymes acetylcholinesterase and butyrylcholinesterase. For anti-amyloidogenic evaluations, among all the extracts, the CCMeOH was found to have the potential toward inhibiting the oligomers, fibrillation of Aβ42 with good defibrillation of amyloid cascading properties. Conclusions: These results are also supported by the presence of polyphenols as the active ingredients. Multi-potent target drug therapy is a promising option in treating the Alzheimer’s diseases. Methanolic extract of C. crista shows potential activity against cholinergic enzymes, Aβ42 aggregation with antioxidant activity.","container-title":"Asian Pacific Journal of Tropical Biomedicine","DOI":"10.4103/2221-1691.244159","ISSN":"2221-1691","issue":"10","journalAbbreviation":"Asian Pac J Trop Biomed","language":"en","note":"publisher: Medknow","page":"500","source":"Crossref","title":"Phytochemical composition of Caesalpinia crista extract as potential source for inhibiting cholinesterase and β-amyloid aggregation: Significance to Alzheimer's disease","title-short":"Phytochemical composition of Caesalpinia crista extract as potential source for inhibiting cholinesterase and β-amyloid aggregation","volume":"8","author":[{"family":"Keri","given":"RangappaSangappa"},{"family":"Chethana","given":"KolambeRajappa"},{"family":"Sasidhar","given":"BalappaSomappa"},{"family":"Naika","given":"Mahadeva"}],"issued":{"date-parts":[["2018"]]}}}],"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[38]</w:t>
            </w:r>
            <w:r w:rsidRPr="005B0557">
              <w:rPr>
                <w:rFonts w:ascii="Arial" w:hAnsi="Arial" w:cs="Arial"/>
                <w:bCs/>
                <w:color w:val="000000"/>
              </w:rPr>
              <w:fldChar w:fldCharType="end"/>
            </w:r>
          </w:p>
        </w:tc>
      </w:tr>
      <w:tr w:rsidR="005B0557" w:rsidRPr="005B0557" w14:paraId="26A17983" w14:textId="77777777" w:rsidTr="004A5A83">
        <w:trPr>
          <w:trHeight w:val="215"/>
        </w:trPr>
        <w:tc>
          <w:tcPr>
            <w:tcW w:w="1548" w:type="dxa"/>
            <w:noWrap/>
            <w:hideMark/>
          </w:tcPr>
          <w:p w14:paraId="0969BACE" w14:textId="77777777" w:rsidR="005B0557" w:rsidRPr="005B0557" w:rsidRDefault="005B0557" w:rsidP="005B0557">
            <w:pPr>
              <w:jc w:val="center"/>
              <w:rPr>
                <w:rFonts w:ascii="Arial" w:hAnsi="Arial" w:cs="Arial"/>
                <w:bCs/>
                <w:sz w:val="20"/>
                <w:szCs w:val="20"/>
              </w:rPr>
            </w:pPr>
            <w:r w:rsidRPr="005B0557">
              <w:rPr>
                <w:rFonts w:ascii="Arial" w:hAnsi="Arial" w:cs="Arial"/>
                <w:bCs/>
                <w:sz w:val="20"/>
                <w:szCs w:val="20"/>
              </w:rPr>
              <w:t>Flavonoid</w:t>
            </w:r>
          </w:p>
        </w:tc>
        <w:tc>
          <w:tcPr>
            <w:tcW w:w="3513" w:type="dxa"/>
            <w:hideMark/>
          </w:tcPr>
          <w:p w14:paraId="38302776" w14:textId="77777777" w:rsidR="005B0557" w:rsidRPr="005B0557" w:rsidRDefault="005B0557" w:rsidP="005B0557">
            <w:pPr>
              <w:jc w:val="center"/>
              <w:rPr>
                <w:rFonts w:ascii="Arial" w:hAnsi="Arial" w:cs="Arial"/>
                <w:bCs/>
                <w:color w:val="000000"/>
                <w:sz w:val="20"/>
                <w:szCs w:val="20"/>
                <w:lang w:val="en-GB"/>
              </w:rPr>
            </w:pPr>
            <w:r w:rsidRPr="005B0557">
              <w:rPr>
                <w:rFonts w:ascii="Arial" w:hAnsi="Arial" w:cs="Arial"/>
                <w:bCs/>
                <w:color w:val="000000"/>
                <w:sz w:val="20"/>
                <w:szCs w:val="20"/>
                <w:lang w:val="en-GB"/>
              </w:rPr>
              <w:t>3’,4’-methylenedioxyether 5,7-dimethyl epicatechin</w:t>
            </w:r>
          </w:p>
        </w:tc>
        <w:tc>
          <w:tcPr>
            <w:tcW w:w="1373" w:type="dxa"/>
            <w:hideMark/>
          </w:tcPr>
          <w:p w14:paraId="2A669D4E"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330.11034</w:t>
            </w:r>
          </w:p>
        </w:tc>
        <w:tc>
          <w:tcPr>
            <w:tcW w:w="1257" w:type="dxa"/>
            <w:hideMark/>
          </w:tcPr>
          <w:p w14:paraId="3DAD7F18"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18</w:t>
            </w:r>
            <w:r w:rsidRPr="005B0557">
              <w:rPr>
                <w:rFonts w:ascii="Arial" w:hAnsi="Arial" w:cs="Arial"/>
                <w:bCs/>
                <w:color w:val="000000"/>
                <w:sz w:val="20"/>
                <w:szCs w:val="20"/>
              </w:rPr>
              <w:t>H</w:t>
            </w:r>
            <w:r w:rsidRPr="005B0557">
              <w:rPr>
                <w:rFonts w:ascii="Arial" w:hAnsi="Arial" w:cs="Arial"/>
                <w:bCs/>
                <w:color w:val="000000"/>
                <w:sz w:val="20"/>
                <w:szCs w:val="20"/>
                <w:vertAlign w:val="subscript"/>
              </w:rPr>
              <w:t>18</w:t>
            </w:r>
            <w:r w:rsidRPr="005B0557">
              <w:rPr>
                <w:rFonts w:ascii="Arial" w:hAnsi="Arial" w:cs="Arial"/>
                <w:bCs/>
                <w:color w:val="000000"/>
                <w:sz w:val="20"/>
                <w:szCs w:val="20"/>
              </w:rPr>
              <w:t>O</w:t>
            </w:r>
            <w:r w:rsidRPr="005B0557">
              <w:rPr>
                <w:rFonts w:ascii="Arial" w:hAnsi="Arial" w:cs="Arial"/>
                <w:bCs/>
                <w:color w:val="000000"/>
                <w:sz w:val="20"/>
                <w:szCs w:val="20"/>
                <w:vertAlign w:val="subscript"/>
              </w:rPr>
              <w:t>6</w:t>
            </w:r>
          </w:p>
        </w:tc>
        <w:tc>
          <w:tcPr>
            <w:tcW w:w="1139" w:type="dxa"/>
            <w:noWrap/>
            <w:hideMark/>
          </w:tcPr>
          <w:p w14:paraId="43F199AE"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{"citationID":"aUCZxBik","properties":{"formattedCitation":"[38]","plainCitation":"[38]","noteIndex":0},"citationItems":[{"id":220,"uris":["http://zotero.org/users/local/zN6oOCle/items/JXNZYCSR"],"itemData":{"id":220,"type":"article-journal","abstract":"Objective: To screen plant extract fractions and elucidate the components present in Caesalpinia crista (C. crista) leaves for cholinergic and anti-amyloidogenic activities for the treatment of Alzheimer’s diseases. Methods: This work has been carried out to study the action of C. crista extracts from nonpolar to polar solvents toward inhibition of oxidative stress, cholinergic and amyloidosis. The antioxidant activity was studied using DPPH total antioxidant assay; cholinergic assay by Ellman’s method and anti-amyloidogenic assay by thioflavin-T fluorescence and transmission electron microscopy. Results: The quantification of polyphenols was carried out following C. crista methanolic extract (CCMeOH) HPLC fingerprinting, along with LC-MS and elucidated by MS LAMPS database. GC-MS of CCMeOH was screened for potential moieties. In vitro experimental results showed that the CCMeOH was potential extract that exhibited active inhibition of antioxidant property, cholinergic enzymes acetylcholinesterase and butyrylcholinesterase. For anti-amyloidogenic evaluations, among all the extracts, the CCMeOH was found to have the potential toward inhibiting the oligomers, fibrillation of Aβ42 with good defibrillation of amyloid cascading properties. Conclusions: These results are also supported by the presence of polyphenols as the active ingredients. Multi-potent target drug therapy is a promising option in treating the Alzheimer’s diseases. Methanolic extract of C. crista shows potential activity against cholinergic enzymes, Aβ42 aggregation with antioxidant activity.","container-title":"Asian Pacific Journal of Tropical Biomedicine","DOI":"10.4103/2221-1691.244159","ISSN":"2221-1691","issue":"10","journalAbbreviation":"Asian Pac J Trop Biomed","language":"en","note":"publisher: Medknow","page":"500","source":"Crossref","title":"Phytochemical composition of Caesalpinia crista extract as potential source for inhibiting cholinesterase and β-amyloid aggregation: Significance to Alzheimer's disease","title-short":"Phytochemical composition of Caesalpinia crista extract as potential source for inhibiting cholinesterase and β-amyloid aggregation","volume":"8","author":[{"family":"Keri","given":"RangappaSangappa"},{"family":"Chethana","given":"KolambeRajappa"},{"family":"Sasidhar","given":"BalappaSomappa"},{"family":"Naika","given":"Mahadeva"}],"issued":{"date-parts":[["2018"]]}}}],"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[38]</w:t>
            </w:r>
            <w:r w:rsidRPr="005B0557">
              <w:rPr>
                <w:rFonts w:ascii="Arial" w:hAnsi="Arial" w:cs="Arial"/>
                <w:bCs/>
                <w:color w:val="000000"/>
              </w:rPr>
              <w:fldChar w:fldCharType="end"/>
            </w:r>
          </w:p>
        </w:tc>
      </w:tr>
      <w:tr w:rsidR="005B0557" w:rsidRPr="005B0557" w14:paraId="48C6B9E8" w14:textId="77777777" w:rsidTr="00701FA4">
        <w:trPr>
          <w:trHeight w:val="167"/>
        </w:trPr>
        <w:tc>
          <w:tcPr>
            <w:tcW w:w="1548" w:type="dxa"/>
            <w:noWrap/>
            <w:hideMark/>
          </w:tcPr>
          <w:p w14:paraId="1BBF4D24" w14:textId="77777777" w:rsidR="005B0557" w:rsidRPr="005B0557" w:rsidRDefault="005B0557" w:rsidP="005B0557">
            <w:pPr>
              <w:jc w:val="center"/>
              <w:rPr>
                <w:rFonts w:ascii="Arial" w:hAnsi="Arial" w:cs="Arial"/>
                <w:bCs/>
                <w:sz w:val="20"/>
                <w:szCs w:val="20"/>
              </w:rPr>
            </w:pPr>
            <w:r w:rsidRPr="005B0557">
              <w:rPr>
                <w:rFonts w:ascii="Arial" w:hAnsi="Arial" w:cs="Arial"/>
                <w:bCs/>
                <w:sz w:val="20"/>
                <w:szCs w:val="20"/>
              </w:rPr>
              <w:t>Flavonoid</w:t>
            </w:r>
          </w:p>
        </w:tc>
        <w:tc>
          <w:tcPr>
            <w:tcW w:w="3513" w:type="dxa"/>
            <w:hideMark/>
          </w:tcPr>
          <w:p w14:paraId="14FF1A8C"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Myricetin 5-methyl ether</w:t>
            </w:r>
          </w:p>
        </w:tc>
        <w:tc>
          <w:tcPr>
            <w:tcW w:w="1373" w:type="dxa"/>
            <w:hideMark/>
          </w:tcPr>
          <w:p w14:paraId="19AA36BE"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332.05322</w:t>
            </w:r>
          </w:p>
        </w:tc>
        <w:tc>
          <w:tcPr>
            <w:tcW w:w="1257" w:type="dxa"/>
            <w:hideMark/>
          </w:tcPr>
          <w:p w14:paraId="3202CE3F"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16</w:t>
            </w:r>
            <w:r w:rsidRPr="005B0557">
              <w:rPr>
                <w:rFonts w:ascii="Arial" w:hAnsi="Arial" w:cs="Arial"/>
                <w:bCs/>
                <w:color w:val="000000"/>
                <w:sz w:val="20"/>
                <w:szCs w:val="20"/>
              </w:rPr>
              <w:t>H</w:t>
            </w:r>
            <w:r w:rsidRPr="005B0557">
              <w:rPr>
                <w:rFonts w:ascii="Arial" w:hAnsi="Arial" w:cs="Arial"/>
                <w:bCs/>
                <w:color w:val="000000"/>
                <w:sz w:val="20"/>
                <w:szCs w:val="20"/>
                <w:vertAlign w:val="subscript"/>
              </w:rPr>
              <w:t>12</w:t>
            </w:r>
            <w:r w:rsidRPr="005B0557">
              <w:rPr>
                <w:rFonts w:ascii="Arial" w:hAnsi="Arial" w:cs="Arial"/>
                <w:bCs/>
                <w:color w:val="000000"/>
                <w:sz w:val="20"/>
                <w:szCs w:val="20"/>
              </w:rPr>
              <w:t>O</w:t>
            </w:r>
            <w:r w:rsidRPr="005B0557">
              <w:rPr>
                <w:rFonts w:ascii="Arial" w:hAnsi="Arial" w:cs="Arial"/>
                <w:bCs/>
                <w:color w:val="000000"/>
                <w:sz w:val="20"/>
                <w:szCs w:val="20"/>
                <w:vertAlign w:val="subscript"/>
              </w:rPr>
              <w:t>8</w:t>
            </w:r>
          </w:p>
        </w:tc>
        <w:tc>
          <w:tcPr>
            <w:tcW w:w="1139" w:type="dxa"/>
            <w:noWrap/>
            <w:hideMark/>
          </w:tcPr>
          <w:p w14:paraId="30AF1BB5"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{"citationID":"Tg8gwrS1","properties":{"formattedCitation":"[38]","plainCitation":"[38]","noteIndex":0},"citationItems":[{"id":220,"uris":["http://zotero.org/users/local/zN6oOCle/items/JXNZYCSR"],"itemData":{"id":220,"type":"article-journal","abstract":"Objective: To screen plant extract fractions and elucidate the components present in Caesalpinia crista (C. crista) leaves for cholinergic and anti-amyloidogenic activities for the treatment of Alzheimer’s diseases. Methods: This work has been carried out to study the action of C. crista extracts from nonpolar to polar solvents toward inhibition of oxidative stress, cholinergic and amyloidosis. The antioxidant activity was studied using DPPH total antioxidant assay; cholinergic assay by Ellman’s method and anti-amyloidogenic assay by thioflavin-T fluorescence and transmission electron microscopy. Results: The quantification of polyphenols was carried out following C. crista methanolic extract (CCMeOH) HPLC fingerprinting, along with LC-MS and elucidated by MS LAMPS database. GC-MS of CCMeOH was screened for potential moieties. In vitro experimental results showed that the CCMeOH was potential extract that exhibited active inhibition of antioxidant property, cholinergic enzymes acetylcholinesterase and butyrylcholinesterase. For anti-amyloidogenic evaluations, among all the extracts, the CCMeOH was found to have the potential toward inhibiting the oligomers, fibrillation of Aβ42 with good defibrillation of amyloid cascading properties. Conclusions: These results are also supported by the presence of polyphenols as the active ingredients. Multi-potent target drug therapy is a promising option in treating the Alzheimer’s diseases. Methanolic extract of C. crista shows potential activity against cholinergic enzymes, Aβ42 aggregation with antioxidant activity.","container-title":"Asian Pacific Journal of Tropical Biomedicine","DOI":"10.4103/2221-1691.244159","ISSN":"2221-1691","issue":"10","journalAbbreviation":"Asian Pac J Trop Biomed","language":"en","note":"publisher: Medknow","page":"500","source":"Crossref","title":"Phytochemical composition of Caesalpinia crista extract as potential source for inhibiting cholinesterase and β-amyloid aggregation: Significance to Alzheimer's disease","title-short":"Phytochemical composition of Caesalpinia crista extract as potential source for inhibiting cholinesterase and β-amyloid aggregation","volume":"8","author":[{"family":"Keri","given":"RangappaSangappa"},{"family":"Chethana","given":"KolambeRajappa"},{"family":"Sasidhar","given":"BalappaSomappa"},{"family":"Naika","given":"Mahadeva"}],"issued":{"date-parts":[["2018"]]}}}],"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[38]</w:t>
            </w:r>
            <w:r w:rsidRPr="005B0557">
              <w:rPr>
                <w:rFonts w:ascii="Arial" w:hAnsi="Arial" w:cs="Arial"/>
                <w:bCs/>
                <w:color w:val="000000"/>
              </w:rPr>
              <w:fldChar w:fldCharType="end"/>
            </w:r>
          </w:p>
        </w:tc>
      </w:tr>
      <w:tr w:rsidR="005B0557" w:rsidRPr="005B0557" w14:paraId="654FE0AF" w14:textId="77777777" w:rsidTr="00701FA4">
        <w:trPr>
          <w:trHeight w:val="199"/>
        </w:trPr>
        <w:tc>
          <w:tcPr>
            <w:tcW w:w="1548" w:type="dxa"/>
            <w:noWrap/>
            <w:hideMark/>
          </w:tcPr>
          <w:p w14:paraId="0AD6DA3E" w14:textId="77777777" w:rsidR="005B0557" w:rsidRPr="005B0557" w:rsidRDefault="005B0557" w:rsidP="005B0557">
            <w:pPr>
              <w:jc w:val="center"/>
              <w:rPr>
                <w:rFonts w:ascii="Arial" w:hAnsi="Arial" w:cs="Arial"/>
                <w:bCs/>
                <w:sz w:val="20"/>
                <w:szCs w:val="20"/>
              </w:rPr>
            </w:pPr>
            <w:r w:rsidRPr="005B0557">
              <w:rPr>
                <w:rFonts w:ascii="Arial" w:hAnsi="Arial" w:cs="Arial"/>
                <w:bCs/>
                <w:sz w:val="20"/>
                <w:szCs w:val="20"/>
              </w:rPr>
              <w:t>Flavonoid</w:t>
            </w:r>
          </w:p>
        </w:tc>
        <w:tc>
          <w:tcPr>
            <w:tcW w:w="3513" w:type="dxa"/>
            <w:hideMark/>
          </w:tcPr>
          <w:p w14:paraId="6F7F31A5"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Catechin 5,7,4'-trimethyl ether</w:t>
            </w:r>
          </w:p>
        </w:tc>
        <w:tc>
          <w:tcPr>
            <w:tcW w:w="1373" w:type="dxa"/>
            <w:hideMark/>
          </w:tcPr>
          <w:p w14:paraId="7DA07ED3"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332.12599</w:t>
            </w:r>
          </w:p>
        </w:tc>
        <w:tc>
          <w:tcPr>
            <w:tcW w:w="1257" w:type="dxa"/>
            <w:hideMark/>
          </w:tcPr>
          <w:p w14:paraId="112E5679"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18</w:t>
            </w:r>
            <w:r w:rsidRPr="005B0557">
              <w:rPr>
                <w:rFonts w:ascii="Arial" w:hAnsi="Arial" w:cs="Arial"/>
                <w:bCs/>
                <w:color w:val="000000"/>
                <w:sz w:val="20"/>
                <w:szCs w:val="20"/>
              </w:rPr>
              <w:t>H</w:t>
            </w:r>
            <w:r w:rsidRPr="005B0557">
              <w:rPr>
                <w:rFonts w:ascii="Arial" w:hAnsi="Arial" w:cs="Arial"/>
                <w:bCs/>
                <w:color w:val="000000"/>
                <w:sz w:val="20"/>
                <w:szCs w:val="20"/>
                <w:vertAlign w:val="subscript"/>
              </w:rPr>
              <w:t>20</w:t>
            </w:r>
            <w:r w:rsidRPr="005B0557">
              <w:rPr>
                <w:rFonts w:ascii="Arial" w:hAnsi="Arial" w:cs="Arial"/>
                <w:bCs/>
                <w:color w:val="000000"/>
                <w:sz w:val="20"/>
                <w:szCs w:val="20"/>
              </w:rPr>
              <w:t>O</w:t>
            </w:r>
            <w:r w:rsidRPr="005B0557">
              <w:rPr>
                <w:rFonts w:ascii="Arial" w:hAnsi="Arial" w:cs="Arial"/>
                <w:bCs/>
                <w:color w:val="000000"/>
                <w:sz w:val="20"/>
                <w:szCs w:val="20"/>
                <w:vertAlign w:val="subscript"/>
              </w:rPr>
              <w:t>6</w:t>
            </w:r>
          </w:p>
        </w:tc>
        <w:tc>
          <w:tcPr>
            <w:tcW w:w="1139" w:type="dxa"/>
            <w:noWrap/>
            <w:hideMark/>
          </w:tcPr>
          <w:p w14:paraId="39B81023"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{"citationID":"du2w0lEu","properties":{"formattedCitation":"[38]","plainCitation":"[38]","noteIndex":0},"citationItems":[{"id":220,"uris":["http://zotero.org/users/local/zN6oOCle/items/JXNZYCSR"],"itemData":{"id":220,"type":"article-journal","abstract":"Objective: To screen plant extract fractions and elucidate the components present in Caesalpinia crista (C. crista) leaves for cholinergic and anti-amyloidogenic activities for the treatment of Alzheimer’s diseases. Methods: This work has been carried out to study the action of C. crista extracts from nonpolar to polar solvents toward inhibition of oxidative stress, cholinergic and amyloidosis. The antioxidant activity was studied using DPPH total antioxidant assay; cholinergic assay by Ellman’s method and anti-amyloidogenic assay by thioflavin-T fluorescence and transmission electron microscopy. Results: The quantification of polyphenols was carried out following C. crista methanolic extract (CCMeOH) HPLC fingerprinting, along with LC-MS and elucidated by MS LAMPS database. GC-MS of CCMeOH was screened for potential moieties. In vitro experimental results showed that the CCMeOH was potential extract that exhibited active inhibition of antioxidant property, cholinergic enzymes acetylcholinesterase and butyrylcholinesterase. For anti-amyloidogenic evaluations, among all the extracts, the CCMeOH was found to have the potential toward inhibiting the oligomers, fibrillation of Aβ42 with good defibrillation of amyloid cascading properties. Conclusions: These results are also supported by the presence of polyphenols as the active ingredients. Multi-potent target drug therapy is a promising option in treating the Alzheimer’s diseases. Methanolic extract of C. crista shows potential activity against cholinergic enzymes, Aβ42 aggregation with antioxidant activity.","container-title":"Asian Pacific Journal of Tropical Biomedicine","DOI":"10.4103/2221-1691.244159","ISSN":"2221-1691","issue":"10","journalAbbreviation":"Asian Pac J Trop Biomed","language":"en","note":"publisher: Medknow","page":"500","source":"Crossref","title":"Phytochemical composition of Caesalpinia crista extract as potential source for inhibiting cholinesterase and β-amyloid aggregation: Significance to Alzheimer's disease","title-short":"Phytochemical composition of Caesalpinia crista extract as potential source for inhibiting cholinesterase and β-amyloid aggregation","volume":"8","author":[{"family":"Keri","given":"RangappaSangappa"},{"family":"Chethana","given":"KolambeRajappa"},{"family":"Sasidhar","given":"BalappaSomappa"},{"family":"Naika","given":"Mahadeva"}],"issued":{"date-parts":[["2018"]]}}}],"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[38]</w:t>
            </w:r>
            <w:r w:rsidRPr="005B0557">
              <w:rPr>
                <w:rFonts w:ascii="Arial" w:hAnsi="Arial" w:cs="Arial"/>
                <w:bCs/>
                <w:color w:val="000000"/>
              </w:rPr>
              <w:fldChar w:fldCharType="end"/>
            </w:r>
          </w:p>
        </w:tc>
      </w:tr>
      <w:tr w:rsidR="005B0557" w:rsidRPr="005B0557" w14:paraId="6A1DB7EF" w14:textId="77777777" w:rsidTr="00701FA4">
        <w:trPr>
          <w:trHeight w:val="103"/>
        </w:trPr>
        <w:tc>
          <w:tcPr>
            <w:tcW w:w="1548" w:type="dxa"/>
            <w:noWrap/>
            <w:hideMark/>
          </w:tcPr>
          <w:p w14:paraId="446B8ED6" w14:textId="77777777" w:rsidR="005B0557" w:rsidRPr="005B0557" w:rsidRDefault="005B0557" w:rsidP="005B0557">
            <w:pPr>
              <w:jc w:val="center"/>
              <w:rPr>
                <w:rFonts w:ascii="Arial" w:hAnsi="Arial" w:cs="Arial"/>
                <w:bCs/>
                <w:sz w:val="20"/>
                <w:szCs w:val="20"/>
              </w:rPr>
            </w:pPr>
            <w:r w:rsidRPr="005B0557">
              <w:rPr>
                <w:rFonts w:ascii="Arial" w:hAnsi="Arial" w:cs="Arial"/>
                <w:bCs/>
                <w:sz w:val="20"/>
                <w:szCs w:val="20"/>
              </w:rPr>
              <w:t>Flavonoid</w:t>
            </w:r>
          </w:p>
        </w:tc>
        <w:tc>
          <w:tcPr>
            <w:tcW w:w="3513" w:type="dxa"/>
            <w:hideMark/>
          </w:tcPr>
          <w:p w14:paraId="6D538BD8"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Epicatechin 5,7,3'-trimethyl ether</w:t>
            </w:r>
          </w:p>
        </w:tc>
        <w:tc>
          <w:tcPr>
            <w:tcW w:w="1373" w:type="dxa"/>
            <w:hideMark/>
          </w:tcPr>
          <w:p w14:paraId="3928D115"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332.12599</w:t>
            </w:r>
          </w:p>
        </w:tc>
        <w:tc>
          <w:tcPr>
            <w:tcW w:w="1257" w:type="dxa"/>
            <w:hideMark/>
          </w:tcPr>
          <w:p w14:paraId="6DE9F6F5"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18</w:t>
            </w:r>
            <w:r w:rsidRPr="005B0557">
              <w:rPr>
                <w:rFonts w:ascii="Arial" w:hAnsi="Arial" w:cs="Arial"/>
                <w:bCs/>
                <w:color w:val="000000"/>
                <w:sz w:val="20"/>
                <w:szCs w:val="20"/>
              </w:rPr>
              <w:t>H</w:t>
            </w:r>
            <w:r w:rsidRPr="005B0557">
              <w:rPr>
                <w:rFonts w:ascii="Arial" w:hAnsi="Arial" w:cs="Arial"/>
                <w:bCs/>
                <w:color w:val="000000"/>
                <w:sz w:val="20"/>
                <w:szCs w:val="20"/>
                <w:vertAlign w:val="subscript"/>
              </w:rPr>
              <w:t>20</w:t>
            </w:r>
            <w:r w:rsidRPr="005B0557">
              <w:rPr>
                <w:rFonts w:ascii="Arial" w:hAnsi="Arial" w:cs="Arial"/>
                <w:bCs/>
                <w:color w:val="000000"/>
                <w:sz w:val="20"/>
                <w:szCs w:val="20"/>
              </w:rPr>
              <w:t>O</w:t>
            </w:r>
            <w:r w:rsidRPr="005B0557">
              <w:rPr>
                <w:rFonts w:ascii="Arial" w:hAnsi="Arial" w:cs="Arial"/>
                <w:bCs/>
                <w:color w:val="000000"/>
                <w:sz w:val="20"/>
                <w:szCs w:val="20"/>
                <w:vertAlign w:val="subscript"/>
              </w:rPr>
              <w:t>6</w:t>
            </w:r>
          </w:p>
        </w:tc>
        <w:tc>
          <w:tcPr>
            <w:tcW w:w="1139" w:type="dxa"/>
            <w:noWrap/>
            <w:hideMark/>
          </w:tcPr>
          <w:p w14:paraId="43B3F729"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{"citationID":"ebwB6zEZ","properties":{"formattedCitation":"[38]","plainCitation":"[38]","noteIndex":0},"citationItems":[{"id":220,"uris":["http://zotero.org/users/local/zN6oOCle/items/JXNZYCSR"],"itemData":{"id":220,"type":"article-journal","abstract":"Objective: To screen plant extract fractions and elucidate the components present in Caesalpinia crista (C. crista) leaves for cholinergic and anti-amyloidogenic activities for the treatment of Alzheimer’s diseases. Methods: This work has been carried out to study the action of C. crista extracts from nonpolar to polar solvents toward inhibition of oxidative stress, cholinergic and amyloidosis. The antioxidant activity was studied using DPPH total antioxidant assay; cholinergic assay by Ellman’s method and anti-amyloidogenic assay by thioflavin-T fluorescence and transmission electron microscopy. Results: The quantification of polyphenols was carried out following C. crista methanolic extract (CCMeOH) HPLC fingerprinting, along with LC-MS and elucidated by MS LAMPS database. GC-MS of CCMeOH was screened for potential moieties. In vitro experimental results showed that the CCMeOH was potential extract that exhibited active inhibition of antioxidant property, cholinergic enzymes acetylcholinesterase and butyrylcholinesterase. For anti-amyloidogenic evaluations, among all the extracts, the CCMeOH was found to have the potential toward inhibiting the oligomers, fibrillation of Aβ42 with good defibrillation of amyloid cascading properties. Conclusions: These results are also supported by the presence of polyphenols as the active ingredients. Multi-potent target drug therapy is a promising option in treating the Alzheimer’s diseases. Methanolic extract of C. crista shows potential activity against cholinergic enzymes, Aβ42 aggregation with antioxidant activity.","container-title":"Asian Pacific Journal of Tropical Biomedicine","DOI":"10.4103/2221-1691.244159","ISSN":"2221-1691","issue":"10","journalAbbreviation":"Asian Pac J Trop Biomed","language":"en","note":"publisher: Medknow","page":"500","source":"Crossref","title":"Phytochemical composition of Caesalpinia crista extract as potential source for inhibiting cholinesterase and β-amyloid aggregation: Significance to Alzheimer's disease","title-short":"Phytochemical composition of Caesalpinia crista extract as potential source for inhibiting cholinesterase and β-amyloid aggregation","volume":"8","author":[{"family":"Keri","given":"RangappaSangappa"},{"family":"Chethana","given":"KolambeRajappa"},{"family":"Sasidhar","given":"BalappaSomappa"},{"family":"Naika","given":"Mahadeva"}],"issued":{"date-parts":[["2018"]]}}}],"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[38]</w:t>
            </w:r>
            <w:r w:rsidRPr="005B0557">
              <w:rPr>
                <w:rFonts w:ascii="Arial" w:hAnsi="Arial" w:cs="Arial"/>
                <w:bCs/>
                <w:color w:val="000000"/>
              </w:rPr>
              <w:fldChar w:fldCharType="end"/>
            </w:r>
          </w:p>
        </w:tc>
      </w:tr>
      <w:tr w:rsidR="005B0557" w:rsidRPr="005B0557" w14:paraId="77CF6031" w14:textId="77777777" w:rsidTr="004A5A83">
        <w:trPr>
          <w:trHeight w:val="46"/>
        </w:trPr>
        <w:tc>
          <w:tcPr>
            <w:tcW w:w="1548" w:type="dxa"/>
            <w:noWrap/>
            <w:hideMark/>
          </w:tcPr>
          <w:p w14:paraId="11263613" w14:textId="77777777" w:rsidR="005B0557" w:rsidRPr="005B0557" w:rsidRDefault="005B0557" w:rsidP="005B0557">
            <w:pPr>
              <w:jc w:val="center"/>
              <w:rPr>
                <w:rFonts w:ascii="Arial" w:hAnsi="Arial" w:cs="Arial"/>
                <w:bCs/>
                <w:sz w:val="20"/>
                <w:szCs w:val="20"/>
              </w:rPr>
            </w:pPr>
            <w:r w:rsidRPr="005B0557">
              <w:rPr>
                <w:rFonts w:ascii="Arial" w:hAnsi="Arial" w:cs="Arial"/>
                <w:bCs/>
                <w:sz w:val="20"/>
                <w:szCs w:val="20"/>
              </w:rPr>
              <w:t>Flavonoid</w:t>
            </w:r>
          </w:p>
        </w:tc>
        <w:tc>
          <w:tcPr>
            <w:tcW w:w="3513" w:type="dxa"/>
            <w:hideMark/>
          </w:tcPr>
          <w:p w14:paraId="01F5401D"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Kaempferol 3-(3’’,4’’-diacetylrhamnoside)</w:t>
            </w:r>
          </w:p>
        </w:tc>
        <w:tc>
          <w:tcPr>
            <w:tcW w:w="1373" w:type="dxa"/>
            <w:hideMark/>
          </w:tcPr>
          <w:p w14:paraId="38A93768"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516.12678</w:t>
            </w:r>
          </w:p>
        </w:tc>
        <w:tc>
          <w:tcPr>
            <w:tcW w:w="1257" w:type="dxa"/>
            <w:hideMark/>
          </w:tcPr>
          <w:p w14:paraId="4EBF6454"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25</w:t>
            </w:r>
            <w:r w:rsidRPr="005B0557">
              <w:rPr>
                <w:rFonts w:ascii="Arial" w:hAnsi="Arial" w:cs="Arial"/>
                <w:bCs/>
                <w:color w:val="000000"/>
                <w:sz w:val="20"/>
                <w:szCs w:val="20"/>
              </w:rPr>
              <w:t>H</w:t>
            </w:r>
            <w:r w:rsidRPr="005B0557">
              <w:rPr>
                <w:rFonts w:ascii="Arial" w:hAnsi="Arial" w:cs="Arial"/>
                <w:bCs/>
                <w:color w:val="000000"/>
                <w:sz w:val="20"/>
                <w:szCs w:val="20"/>
                <w:vertAlign w:val="subscript"/>
              </w:rPr>
              <w:t>24</w:t>
            </w:r>
            <w:r w:rsidRPr="005B0557">
              <w:rPr>
                <w:rFonts w:ascii="Arial" w:hAnsi="Arial" w:cs="Arial"/>
                <w:bCs/>
                <w:color w:val="000000"/>
                <w:sz w:val="20"/>
                <w:szCs w:val="20"/>
              </w:rPr>
              <w:t>O</w:t>
            </w:r>
            <w:r w:rsidRPr="005B0557">
              <w:rPr>
                <w:rFonts w:ascii="Arial" w:hAnsi="Arial" w:cs="Arial"/>
                <w:bCs/>
                <w:color w:val="000000"/>
                <w:sz w:val="20"/>
                <w:szCs w:val="20"/>
                <w:vertAlign w:val="subscript"/>
              </w:rPr>
              <w:t>12</w:t>
            </w:r>
          </w:p>
        </w:tc>
        <w:tc>
          <w:tcPr>
            <w:tcW w:w="1139" w:type="dxa"/>
            <w:noWrap/>
            <w:hideMark/>
          </w:tcPr>
          <w:p w14:paraId="1F78C94D"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{"citationID":"Cl6psyS4","properties":{"formattedCitation":"[38]","plainCitation":"[38]","noteIndex":0},"citationItems":[{"id":220,"uris":["http://zotero.org/users/local/zN6oOCle/items/JXNZYCSR"],"itemData":{"id":220,"type":"article-journal","abstract":"Objective: To screen plant extract fractions and elucidate the components present in Caesalpinia crista (C. crista) leaves for cholinergic and anti-amyloidogenic activities for the treatment of Alzheimer’s diseases. Methods: This work has been carried out to study the action of C. crista extracts from nonpolar to polar solvents toward inhibition of oxidative stress, cholinergic and amyloidosis. The antioxidant activity was studied using DPPH total antioxidant assay; cholinergic assay by Ellman’s method and anti-amyloidogenic assay by thioflavin-T fluorescence and transmission electron microscopy. Results: The quantification of polyphenols was carried out following C. crista methanolic extract (CCMeOH) HPLC fingerprinting, along with LC-MS and elucidated by MS LAMPS database. GC-MS of CCMeOH was screened for potential moieties. In vitro experimental results showed that the CCMeOH was potential extract that exhibited active inhibition of antioxidant property, cholinergic enzymes acetylcholinesterase and butyrylcholinesterase. For anti-amyloidogenic evaluations, among all the extracts, the CCMeOH was found to have the potential toward inhibiting the oligomers, fibrillation of Aβ42 with good defibrillation of amyloid cascading properties. Conclusions: These results are also supported by the presence of polyphenols as the active ingredients. Multi-potent target drug therapy is a promising option in treating the Alzheimer’s diseases. Methanolic extract of C. crista shows potential activity against cholinergic enzymes, Aβ42 aggregation with antioxidant activity.","container-title":"Asian Pacific Journal of Tropical Biomedicine","DOI":"10.4103/2221-1691.244159","ISSN":"2221-1691","issue":"10","journalAbbreviation":"Asian Pac J Trop Biomed","language":"en","note":"publisher: Medknow","page":"500","source":"Crossref","title":"Phytochemical composition of Caesalpinia crista extract as potential source for inhibiting cholinesterase and β-amyloid aggregation: Significance to Alzheimer's disease","title-short":"Phytochemical composition of Caesalpinia crista extract as potential source for inhibiting cholinesterase and β-amyloid aggregation","volume":"8","author":[{"family":"Keri","given":"RangappaSangappa"},{"family":"Chethana","given":"KolambeRajappa"},{"family":"Sasidhar","given":"BalappaSomappa"},{"family":"Naika","given":"Mahadeva"}],"issued":{"date-parts":[["2018"]]}}}],"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[38]</w:t>
            </w:r>
            <w:r w:rsidRPr="005B0557">
              <w:rPr>
                <w:rFonts w:ascii="Arial" w:hAnsi="Arial" w:cs="Arial"/>
                <w:bCs/>
                <w:color w:val="000000"/>
              </w:rPr>
              <w:fldChar w:fldCharType="end"/>
            </w:r>
          </w:p>
        </w:tc>
      </w:tr>
      <w:tr w:rsidR="005B0557" w:rsidRPr="005B0557" w14:paraId="549BCA2A" w14:textId="77777777" w:rsidTr="004A5A83">
        <w:trPr>
          <w:trHeight w:val="159"/>
        </w:trPr>
        <w:tc>
          <w:tcPr>
            <w:tcW w:w="1548" w:type="dxa"/>
            <w:noWrap/>
            <w:hideMark/>
          </w:tcPr>
          <w:p w14:paraId="69AA341B" w14:textId="77777777" w:rsidR="005B0557" w:rsidRPr="005B0557" w:rsidRDefault="005B0557" w:rsidP="005B0557">
            <w:pPr>
              <w:jc w:val="center"/>
              <w:rPr>
                <w:rFonts w:ascii="Arial" w:hAnsi="Arial" w:cs="Arial"/>
                <w:bCs/>
                <w:sz w:val="20"/>
                <w:szCs w:val="20"/>
              </w:rPr>
            </w:pPr>
            <w:r w:rsidRPr="005B0557">
              <w:rPr>
                <w:rFonts w:ascii="Arial" w:hAnsi="Arial" w:cs="Arial"/>
                <w:bCs/>
                <w:sz w:val="20"/>
                <w:szCs w:val="20"/>
              </w:rPr>
              <w:t>Flavonoid</w:t>
            </w:r>
          </w:p>
        </w:tc>
        <w:tc>
          <w:tcPr>
            <w:tcW w:w="3513" w:type="dxa"/>
            <w:hideMark/>
          </w:tcPr>
          <w:p w14:paraId="419DD6D6"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Myricetin 3-rutinoside</w:t>
            </w:r>
          </w:p>
        </w:tc>
        <w:tc>
          <w:tcPr>
            <w:tcW w:w="1373" w:type="dxa"/>
            <w:hideMark/>
          </w:tcPr>
          <w:p w14:paraId="5F47A037"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626.14830</w:t>
            </w:r>
          </w:p>
        </w:tc>
        <w:tc>
          <w:tcPr>
            <w:tcW w:w="1257" w:type="dxa"/>
            <w:hideMark/>
          </w:tcPr>
          <w:p w14:paraId="59DA3AF7"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27</w:t>
            </w:r>
            <w:r w:rsidRPr="005B0557">
              <w:rPr>
                <w:rFonts w:ascii="Arial" w:hAnsi="Arial" w:cs="Arial"/>
                <w:bCs/>
                <w:color w:val="000000"/>
                <w:sz w:val="20"/>
                <w:szCs w:val="20"/>
              </w:rPr>
              <w:t>H</w:t>
            </w:r>
            <w:r w:rsidRPr="005B0557">
              <w:rPr>
                <w:rFonts w:ascii="Arial" w:hAnsi="Arial" w:cs="Arial"/>
                <w:bCs/>
                <w:color w:val="000000"/>
                <w:sz w:val="20"/>
                <w:szCs w:val="20"/>
                <w:vertAlign w:val="subscript"/>
              </w:rPr>
              <w:t>30</w:t>
            </w:r>
            <w:r w:rsidRPr="005B0557">
              <w:rPr>
                <w:rFonts w:ascii="Arial" w:hAnsi="Arial" w:cs="Arial"/>
                <w:bCs/>
                <w:color w:val="000000"/>
                <w:sz w:val="20"/>
                <w:szCs w:val="20"/>
              </w:rPr>
              <w:t>O</w:t>
            </w:r>
            <w:r w:rsidRPr="005B0557">
              <w:rPr>
                <w:rFonts w:ascii="Arial" w:hAnsi="Arial" w:cs="Arial"/>
                <w:bCs/>
                <w:color w:val="000000"/>
                <w:sz w:val="20"/>
                <w:szCs w:val="20"/>
                <w:vertAlign w:val="subscript"/>
              </w:rPr>
              <w:t>17</w:t>
            </w:r>
          </w:p>
        </w:tc>
        <w:tc>
          <w:tcPr>
            <w:tcW w:w="1139" w:type="dxa"/>
            <w:noWrap/>
            <w:hideMark/>
          </w:tcPr>
          <w:p w14:paraId="2414FF88"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{"citationID":"G1p5IXva","properties":{"formattedCitation":"[38]","plainCitation":"[38]","noteIndex":0},"citationItems":[{"id":220,"uris":["http://zotero.org/users/local/zN6oOCle/items/JXNZYCSR"],"itemData":{"id":220,"type":"article-journal","abstract":"Objective: To screen plant extract fractions and elucidate the components present in Caesalpinia crista (C. crista) leaves for cholinergic and anti-amyloidogenic activities for the treatment of Alzheimer’s diseases. Methods: This work has been carried out to study the action of C. crista extracts from nonpolar to polar solvents toward inhibition of oxidative stress, cholinergic and amyloidosis. The antioxidant activity was studied using DPPH total antioxidant assay; cholinergic assay by Ellman’s method and anti-amyloidogenic assay by thioflavin-T fluorescence and transmission electron microscopy. Results: The quantification of polyphenols was carried out following C. crista methanolic extract (CCMeOH) HPLC fingerprinting, along with LC-MS and elucidated by MS LAMPS database. GC-MS of CCMeOH was screened for potential moieties. In vitro experimental results showed that the CCMeOH was potential extract that exhibited active inhibition of antioxidant property, cholinergic enzymes acetylcholinesterase and butyrylcholinesterase. For anti-amyloidogenic evaluations, among all the extracts, the CCMeOH was found to have the potential toward inhibiting the oligomers, fibrillation of Aβ42 with good defibrillation of amyloid cascading properties. Conclusions: These results are also supported by the presence of polyphenols as the active ingredients. Multi-potent target drug therapy is a promising option in treating the Alzheimer’s diseases. Methanolic extract of C. crista shows potential activity against cholinergic enzymes, Aβ42 aggregation with antioxidant activity.","container-title":"Asian Pacific Journal of Tropical Biomedicine","DOI":"10.4103/2221-1691.244159","ISSN":"2221-1691","issue":"10","journalAbbreviation":"Asian Pac J Trop Biomed","language":"en","note":"publisher: Medknow","page":"500","source":"Crossref","title":"Phytochemical composition of Caesalpinia crista extract as potential source for inhibiting cholinesterase and β-amyloid aggregation: Significance to Alzheimer's disease","title-short":"Phytochemical composition of Caesalpinia crista extract as potential source for inhibiting cholinesterase and β-amyloid aggregation","volume":"8","author":[{"family":"Keri","given":"RangappaSangappa"},{"family":"Chethana","given":"KolambeRajappa"},{"family":"Sasidhar","given":"BalappaSomappa"},{"family":"Naika","given":"Mahadeva"}],"issued":{"date-parts":[["2018"]]}}}],"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[38]</w:t>
            </w:r>
            <w:r w:rsidRPr="005B0557">
              <w:rPr>
                <w:rFonts w:ascii="Arial" w:hAnsi="Arial" w:cs="Arial"/>
                <w:bCs/>
                <w:color w:val="000000"/>
              </w:rPr>
              <w:fldChar w:fldCharType="end"/>
            </w:r>
          </w:p>
        </w:tc>
      </w:tr>
      <w:tr w:rsidR="005B0557" w:rsidRPr="005B0557" w14:paraId="56365CF7" w14:textId="77777777" w:rsidTr="004A5A83">
        <w:trPr>
          <w:trHeight w:val="62"/>
        </w:trPr>
        <w:tc>
          <w:tcPr>
            <w:tcW w:w="1548" w:type="dxa"/>
            <w:noWrap/>
            <w:hideMark/>
          </w:tcPr>
          <w:p w14:paraId="77A78B37" w14:textId="77777777" w:rsidR="005B0557" w:rsidRPr="005B0557" w:rsidRDefault="005B0557" w:rsidP="005B0557">
            <w:pPr>
              <w:jc w:val="center"/>
              <w:rPr>
                <w:rFonts w:ascii="Arial" w:hAnsi="Arial" w:cs="Arial"/>
                <w:bCs/>
                <w:sz w:val="20"/>
                <w:szCs w:val="20"/>
              </w:rPr>
            </w:pPr>
            <w:r w:rsidRPr="005B0557">
              <w:rPr>
                <w:rFonts w:ascii="Arial" w:hAnsi="Arial" w:cs="Arial"/>
                <w:bCs/>
                <w:sz w:val="20"/>
                <w:szCs w:val="20"/>
              </w:rPr>
              <w:t>Flavonoid</w:t>
            </w:r>
          </w:p>
        </w:tc>
        <w:tc>
          <w:tcPr>
            <w:tcW w:w="3513" w:type="dxa"/>
            <w:hideMark/>
          </w:tcPr>
          <w:p w14:paraId="7194B4A3"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Quercetin 7,4’-diglucoside</w:t>
            </w:r>
          </w:p>
        </w:tc>
        <w:tc>
          <w:tcPr>
            <w:tcW w:w="1373" w:type="dxa"/>
            <w:hideMark/>
          </w:tcPr>
          <w:p w14:paraId="70E2D490"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626.14830</w:t>
            </w:r>
          </w:p>
        </w:tc>
        <w:tc>
          <w:tcPr>
            <w:tcW w:w="1257" w:type="dxa"/>
            <w:hideMark/>
          </w:tcPr>
          <w:p w14:paraId="49018230"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27</w:t>
            </w:r>
            <w:r w:rsidRPr="005B0557">
              <w:rPr>
                <w:rFonts w:ascii="Arial" w:hAnsi="Arial" w:cs="Arial"/>
                <w:bCs/>
                <w:color w:val="000000"/>
                <w:sz w:val="20"/>
                <w:szCs w:val="20"/>
              </w:rPr>
              <w:t>H</w:t>
            </w:r>
            <w:r w:rsidRPr="005B0557">
              <w:rPr>
                <w:rFonts w:ascii="Arial" w:hAnsi="Arial" w:cs="Arial"/>
                <w:bCs/>
                <w:color w:val="000000"/>
                <w:sz w:val="20"/>
                <w:szCs w:val="20"/>
                <w:vertAlign w:val="subscript"/>
              </w:rPr>
              <w:t>30</w:t>
            </w:r>
            <w:r w:rsidRPr="005B0557">
              <w:rPr>
                <w:rFonts w:ascii="Arial" w:hAnsi="Arial" w:cs="Arial"/>
                <w:bCs/>
                <w:color w:val="000000"/>
                <w:sz w:val="20"/>
                <w:szCs w:val="20"/>
              </w:rPr>
              <w:t>O</w:t>
            </w:r>
            <w:r w:rsidRPr="005B0557">
              <w:rPr>
                <w:rFonts w:ascii="Arial" w:hAnsi="Arial" w:cs="Arial"/>
                <w:bCs/>
                <w:color w:val="000000"/>
                <w:sz w:val="20"/>
                <w:szCs w:val="20"/>
                <w:vertAlign w:val="subscript"/>
              </w:rPr>
              <w:t>17</w:t>
            </w:r>
          </w:p>
        </w:tc>
        <w:tc>
          <w:tcPr>
            <w:tcW w:w="1139" w:type="dxa"/>
            <w:noWrap/>
            <w:hideMark/>
          </w:tcPr>
          <w:p w14:paraId="59EC383D"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{"citationID":"dt3zz1D7","properties":{"formattedCitation":"[38]","plainCitation":"[38]","noteIndex":0},"citationItems":[{"id":220,"uris":["http://zotero.org/users/local/zN6oOCle/items/JXNZYCSR"],"itemData":{"id":220,"type":"article-journal","abstract":"Objective: To screen plant extract fractions and elucidate the components present in Caesalpinia crista (C. crista) leaves for cholinergic and anti-amyloidogenic activities for the treatment of Alzheimer’s diseases. Methods: This work has been carried out to study the action of C. crista extracts from nonpolar to polar solvents toward inhibition of oxidative stress, cholinergic and amyloidosis. The antioxidant activity was studied using DPPH total antioxidant assay; cholinergic assay by Ellman’s method and anti-amyloidogenic assay by thioflavin-T fluorescence and transmission electron microscopy. Results: The quantification of polyphenols was carried out following C. crista methanolic extract (CCMeOH) HPLC fingerprinting, along with LC-MS and elucidated by MS LAMPS database. GC-MS of CCMeOH was screened for potential moieties. In vitro experimental results showed that the CCMeOH was potential extract that exhibited active inhibition of antioxidant property, cholinergic enzymes acetylcholinesterase and butyrylcholinesterase. For anti-amyloidogenic evaluations, among all the extracts, the CCMeOH was found to have the potential toward inhibiting the oligomers, fibrillation of Aβ42 with good defibrillation of amyloid cascading properties. Conclusions: These results are also supported by the presence of polyphenols as the active ingredients. Multi-potent target drug therapy is a promising option in treating the Alzheimer’s diseases. Methanolic extract of C. crista shows potential activity against cholinergic enzymes, Aβ42 aggregation with antioxidant activity.","container-title":"Asian Pacific Journal of Tropical Biomedicine","DOI":"10.4103/2221-1691.244159","ISSN":"2221-1691","issue":"10","journalAbbreviation":"Asian Pac J Trop Biomed","language":"en","note":"publisher: Medknow","page":"500","source":"Crossref","title":"Phytochemical composition of Caesalpinia crista extract as potential source for inhibiting cholinesterase and β-amyloid aggregation: Significance to Alzheimer's disease","title-short":"Phytochemical composition of Caesalpinia crista extract as potential source for inhibiting cholinesterase and β-amyloid aggregation","volume":"8","author":[{"family":"Keri","given":"RangappaSangappa"},{"family":"Chethana","given":"KolambeRajappa"},{"family":"Sasidhar","given":"BalappaSomappa"},{"family":"Naika","given":"Mahadeva"}],"issued":{"date-parts":[["2018"]]}}}],"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[38]</w:t>
            </w:r>
            <w:r w:rsidRPr="005B0557">
              <w:rPr>
                <w:rFonts w:ascii="Arial" w:hAnsi="Arial" w:cs="Arial"/>
                <w:bCs/>
                <w:color w:val="000000"/>
              </w:rPr>
              <w:fldChar w:fldCharType="end"/>
            </w:r>
          </w:p>
        </w:tc>
      </w:tr>
      <w:tr w:rsidR="005B0557" w:rsidRPr="005B0557" w14:paraId="2823DD04" w14:textId="77777777" w:rsidTr="004A5A83">
        <w:trPr>
          <w:trHeight w:val="180"/>
        </w:trPr>
        <w:tc>
          <w:tcPr>
            <w:tcW w:w="1548" w:type="dxa"/>
            <w:noWrap/>
            <w:hideMark/>
          </w:tcPr>
          <w:p w14:paraId="7E9963A4" w14:textId="77777777" w:rsidR="005B0557" w:rsidRPr="005B0557" w:rsidRDefault="005B0557" w:rsidP="005B0557">
            <w:pPr>
              <w:jc w:val="center"/>
              <w:rPr>
                <w:rFonts w:ascii="Arial" w:hAnsi="Arial" w:cs="Arial"/>
                <w:bCs/>
                <w:sz w:val="20"/>
                <w:szCs w:val="20"/>
              </w:rPr>
            </w:pPr>
            <w:r w:rsidRPr="005B0557">
              <w:rPr>
                <w:rFonts w:ascii="Arial" w:hAnsi="Arial" w:cs="Arial"/>
                <w:bCs/>
                <w:sz w:val="20"/>
                <w:szCs w:val="20"/>
              </w:rPr>
              <w:t>Flavonoid</w:t>
            </w:r>
          </w:p>
        </w:tc>
        <w:tc>
          <w:tcPr>
            <w:tcW w:w="3513" w:type="dxa"/>
            <w:hideMark/>
          </w:tcPr>
          <w:p w14:paraId="5D908AB4"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6-hydroxykaempferol 7-(6’’-(E)-</w:t>
            </w:r>
            <w:proofErr w:type="spellStart"/>
            <w:r w:rsidRPr="005B0557">
              <w:rPr>
                <w:rFonts w:ascii="Arial" w:hAnsi="Arial" w:cs="Arial"/>
                <w:bCs/>
                <w:color w:val="000000"/>
                <w:sz w:val="20"/>
                <w:szCs w:val="20"/>
              </w:rPr>
              <w:t>caffeylglucoside</w:t>
            </w:r>
            <w:proofErr w:type="spellEnd"/>
            <w:r w:rsidRPr="005B0557">
              <w:rPr>
                <w:rFonts w:ascii="Arial" w:hAnsi="Arial" w:cs="Arial"/>
                <w:bCs/>
                <w:color w:val="000000"/>
                <w:sz w:val="20"/>
                <w:szCs w:val="20"/>
              </w:rPr>
              <w:t>)</w:t>
            </w:r>
          </w:p>
        </w:tc>
        <w:tc>
          <w:tcPr>
            <w:tcW w:w="1373" w:type="dxa"/>
            <w:hideMark/>
          </w:tcPr>
          <w:p w14:paraId="0D260C9C"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626.12717</w:t>
            </w:r>
          </w:p>
        </w:tc>
        <w:tc>
          <w:tcPr>
            <w:tcW w:w="1257" w:type="dxa"/>
            <w:hideMark/>
          </w:tcPr>
          <w:p w14:paraId="07BE81C2"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30</w:t>
            </w:r>
            <w:r w:rsidRPr="005B0557">
              <w:rPr>
                <w:rFonts w:ascii="Arial" w:hAnsi="Arial" w:cs="Arial"/>
                <w:bCs/>
                <w:color w:val="000000"/>
                <w:sz w:val="20"/>
                <w:szCs w:val="20"/>
              </w:rPr>
              <w:t>H</w:t>
            </w:r>
            <w:r w:rsidRPr="005B0557">
              <w:rPr>
                <w:rFonts w:ascii="Arial" w:hAnsi="Arial" w:cs="Arial"/>
                <w:bCs/>
                <w:color w:val="000000"/>
                <w:sz w:val="20"/>
                <w:szCs w:val="20"/>
                <w:vertAlign w:val="subscript"/>
              </w:rPr>
              <w:t>26</w:t>
            </w:r>
            <w:r w:rsidRPr="005B0557">
              <w:rPr>
                <w:rFonts w:ascii="Arial" w:hAnsi="Arial" w:cs="Arial"/>
                <w:bCs/>
                <w:color w:val="000000"/>
                <w:sz w:val="20"/>
                <w:szCs w:val="20"/>
              </w:rPr>
              <w:t>O</w:t>
            </w:r>
            <w:r w:rsidRPr="005B0557">
              <w:rPr>
                <w:rFonts w:ascii="Arial" w:hAnsi="Arial" w:cs="Arial"/>
                <w:bCs/>
                <w:color w:val="000000"/>
                <w:sz w:val="20"/>
                <w:szCs w:val="20"/>
                <w:vertAlign w:val="subscript"/>
              </w:rPr>
              <w:t>15</w:t>
            </w:r>
          </w:p>
        </w:tc>
        <w:tc>
          <w:tcPr>
            <w:tcW w:w="1139" w:type="dxa"/>
            <w:noWrap/>
            <w:hideMark/>
          </w:tcPr>
          <w:p w14:paraId="3284B516"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{"citationID":"VV0gnkOV","properties":{"formattedCitation":"[38]","plainCitation":"[38]","noteIndex":0},"citationItems":[{"id":220,"uris":["http://zotero.org/users/local/zN6oOCle/items/JXNZYCSR"],"itemData":{"id":220,"type":"article-journal","abstract":"Objective: To screen plant extract fractions and elucidate the components present in Caesalpinia crista (C. crista) leaves for cholinergic and anti-amyloidogenic activities for the treatment of Alzheimer’s diseases. Methods: This work has been carried out to study the action of C. crista extracts from nonpolar to polar solvents toward inhibition of oxidative stress, cholinergic and amyloidosis. The antioxidant activity was studied using DPPH total antioxidant assay; cholinergic assay by Ellman’s method and anti-amyloidogenic assay by thioflavin-T fluorescence and transmission electron microscopy. Results: The quantification of polyphenols was carried out following C. crista methanolic extract (CCMeOH) HPLC fingerprinting, along with LC-MS and elucidated by MS LAMPS database. GC-MS of CCMeOH was screened for potential moieties. In vitro experimental results showed that the CCMeOH was potential extract that exhibited active inhibition of antioxidant property, cholinergic enzymes acetylcholinesterase and butyrylcholinesterase. For anti-amyloidogenic evaluations, among all the extracts, the CCMeOH was found to have the potential toward inhibiting the oligomers, fibrillation of Aβ42 with good defibrillation of amyloid cascading properties. Conclusions: These results are also supported by the presence of polyphenols as the active ingredients. Multi-potent target drug therapy is a promising option in treating the Alzheimer’s diseases. Methanolic extract of C. crista shows potential activity against cholinergic enzymes, Aβ42 aggregation with antioxidant activity.","container-title":"Asian Pacific Journal of Tropical Biomedicine","DOI":"10.4103/2221-1691.244159","ISSN":"2221-1691","issue":"10","journalAbbreviation":"Asian Pac J Trop Biomed","language":"en","note":"publisher: Medknow","page":"500","source":"Crossref","title":"Phytochemical composition of Caesalpinia crista extract as potential source for inhibiting cholinesterase and β-amyloid aggregation: Significance to Alzheimer's disease","title-short":"Phytochemical composition of Caesalpinia crista extract as potential source for inhibiting cholinesterase and β-amyloid aggregation","volume":"8","author":[{"family":"Keri","given":"RangappaSangappa"},{"family":"Chethana","given":"KolambeRajappa"},{"family":"Sasidhar","given":"BalappaSomappa"},{"family":"Naika","given":"Mahadeva"}],"issued":{"date-parts":[["2018"]]}}}],"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[38]</w:t>
            </w:r>
            <w:r w:rsidRPr="005B0557">
              <w:rPr>
                <w:rFonts w:ascii="Arial" w:hAnsi="Arial" w:cs="Arial"/>
                <w:bCs/>
                <w:color w:val="000000"/>
              </w:rPr>
              <w:fldChar w:fldCharType="end"/>
            </w:r>
          </w:p>
        </w:tc>
      </w:tr>
      <w:tr w:rsidR="005B0557" w:rsidRPr="005B0557" w14:paraId="2E5D4B3F" w14:textId="77777777" w:rsidTr="004A5A83">
        <w:trPr>
          <w:trHeight w:val="274"/>
        </w:trPr>
        <w:tc>
          <w:tcPr>
            <w:tcW w:w="1548" w:type="dxa"/>
            <w:noWrap/>
            <w:hideMark/>
          </w:tcPr>
          <w:p w14:paraId="02E2BBFF" w14:textId="77777777" w:rsidR="005B0557" w:rsidRPr="005B0557" w:rsidRDefault="005B0557" w:rsidP="005B0557">
            <w:pPr>
              <w:jc w:val="center"/>
              <w:rPr>
                <w:rFonts w:ascii="Arial" w:hAnsi="Arial" w:cs="Arial"/>
                <w:bCs/>
                <w:sz w:val="20"/>
                <w:szCs w:val="20"/>
              </w:rPr>
            </w:pPr>
            <w:r w:rsidRPr="005B0557">
              <w:rPr>
                <w:rFonts w:ascii="Arial" w:hAnsi="Arial" w:cs="Arial"/>
                <w:bCs/>
                <w:sz w:val="20"/>
                <w:szCs w:val="20"/>
              </w:rPr>
              <w:t>Flavonoid</w:t>
            </w:r>
          </w:p>
        </w:tc>
        <w:tc>
          <w:tcPr>
            <w:tcW w:w="3513" w:type="dxa"/>
            <w:hideMark/>
          </w:tcPr>
          <w:p w14:paraId="4F52DB6F" w14:textId="77777777" w:rsidR="005B0557" w:rsidRPr="005B0557" w:rsidRDefault="005B0557" w:rsidP="005B0557">
            <w:pPr>
              <w:jc w:val="center"/>
              <w:rPr>
                <w:rFonts w:ascii="Arial" w:hAnsi="Arial" w:cs="Arial"/>
                <w:bCs/>
                <w:color w:val="000000"/>
                <w:sz w:val="20"/>
                <w:szCs w:val="20"/>
              </w:rPr>
            </w:pPr>
            <w:proofErr w:type="spellStart"/>
            <w:r w:rsidRPr="005B0557">
              <w:rPr>
                <w:rFonts w:ascii="Arial" w:hAnsi="Arial" w:cs="Arial"/>
                <w:bCs/>
                <w:color w:val="000000"/>
                <w:sz w:val="20"/>
                <w:szCs w:val="20"/>
              </w:rPr>
              <w:t>Chrysosplenol</w:t>
            </w:r>
            <w:proofErr w:type="spellEnd"/>
            <w:r w:rsidRPr="005B0557">
              <w:rPr>
                <w:rFonts w:ascii="Arial" w:hAnsi="Arial" w:cs="Arial"/>
                <w:bCs/>
                <w:color w:val="000000"/>
                <w:sz w:val="20"/>
                <w:szCs w:val="20"/>
              </w:rPr>
              <w:t xml:space="preserve"> C 6,4’-diglucoside</w:t>
            </w:r>
          </w:p>
        </w:tc>
        <w:tc>
          <w:tcPr>
            <w:tcW w:w="1373" w:type="dxa"/>
            <w:hideMark/>
          </w:tcPr>
          <w:p w14:paraId="38B91B33"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684.19016</w:t>
            </w:r>
          </w:p>
        </w:tc>
        <w:tc>
          <w:tcPr>
            <w:tcW w:w="1257" w:type="dxa"/>
            <w:hideMark/>
          </w:tcPr>
          <w:p w14:paraId="30555742"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30</w:t>
            </w:r>
            <w:r w:rsidRPr="005B0557">
              <w:rPr>
                <w:rFonts w:ascii="Arial" w:hAnsi="Arial" w:cs="Arial"/>
                <w:bCs/>
                <w:color w:val="000000"/>
                <w:sz w:val="20"/>
                <w:szCs w:val="20"/>
              </w:rPr>
              <w:t>H</w:t>
            </w:r>
            <w:r w:rsidRPr="005B0557">
              <w:rPr>
                <w:rFonts w:ascii="Arial" w:hAnsi="Arial" w:cs="Arial"/>
                <w:bCs/>
                <w:color w:val="000000"/>
                <w:sz w:val="20"/>
                <w:szCs w:val="20"/>
                <w:vertAlign w:val="subscript"/>
              </w:rPr>
              <w:t>36</w:t>
            </w:r>
            <w:r w:rsidRPr="005B0557">
              <w:rPr>
                <w:rFonts w:ascii="Arial" w:hAnsi="Arial" w:cs="Arial"/>
                <w:bCs/>
                <w:color w:val="000000"/>
                <w:sz w:val="20"/>
                <w:szCs w:val="20"/>
              </w:rPr>
              <w:t>O</w:t>
            </w:r>
            <w:r w:rsidRPr="005B0557">
              <w:rPr>
                <w:rFonts w:ascii="Arial" w:hAnsi="Arial" w:cs="Arial"/>
                <w:bCs/>
                <w:color w:val="000000"/>
                <w:sz w:val="20"/>
                <w:szCs w:val="20"/>
                <w:vertAlign w:val="subscript"/>
              </w:rPr>
              <w:t>18</w:t>
            </w:r>
          </w:p>
        </w:tc>
        <w:tc>
          <w:tcPr>
            <w:tcW w:w="1139" w:type="dxa"/>
            <w:noWrap/>
            <w:hideMark/>
          </w:tcPr>
          <w:p w14:paraId="55014FC0"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{"citationID":"woqajCo0","properties":{"formattedCitation":"[38]","plainCitation":"[38]","noteIndex":0},"citationItems":[{"id":220,"uris":["http://zotero.org/users/local/zN6oOCle/items/JXNZYCSR"],"itemData":{"id":220,"type":"article-journal","abstract":"Objective: To screen plant extract fractions and elucidate the components present in Caesalpinia crista (C. crista) leaves for cholinergic and anti-amyloidogenic activities for the treatment of Alzheimer’s diseases. Methods: This work has been carried out to study the action of C. crista extracts from nonpolar to polar solvents toward inhibition of oxidative stress, cholinergic and amyloidosis. The antioxidant activity was studied using DPPH total antioxidant assay; cholinergic assay by Ellman’s method and anti-amyloidogenic assay by thioflavin-T fluorescence and transmission electron microscopy. Results: The quantification of polyphenols was carried out following C. crista methanolic extract (CCMeOH) HPLC fingerprinting, along with LC-MS and elucidated by MS LAMPS database. GC-MS of CCMeOH was screened for potential moieties. In vitro experimental results showed that the CCMeOH was potential extract that exhibited active inhibition of antioxidant property, cholinergic enzymes acetylcholinesterase and butyrylcholinesterase. For anti-amyloidogenic evaluations, among all the extracts, the CCMeOH was found to have the potential toward inhibiting the oligomers, fibrillation of Aβ42 with good defibrillation of amyloid cascading properties. Conclusions: These results are also supported by the presence of polyphenols as the active ingredients. Multi-potent target drug therapy is a promising option in treating the Alzheimer’s diseases. Methanolic extract of C. crista shows potential activity against cholinergic enzymes, Aβ42 aggregation with antioxidant activity.","container-title":"Asian Pacific Journal of Tropical Biomedicine","DOI":"10.4103/2221-1691.244159","ISSN":"2221-1691","issue":"10","journalAbbreviation":"Asian Pac J Trop Biomed","language":"en","note":"publisher: Medknow","page":"500","source":"Crossref","title":"Phytochemical composition of Caesalpinia crista extract as potential source for inhibiting cholinesterase and β-amyloid aggregation: Significance to Alzheimer's disease","title-short":"Phytochemical composition of Caesalpinia crista extract as potential source for inhibiting cholinesterase and β-amyloid aggregation","volume":"8","author":[{"family":"Keri","given":"RangappaSangappa"},{"family":"Chethana","given":"KolambeRajappa"},{"family":"Sasidhar","given":"BalappaSomappa"},{"family":"Naika","given":"Mahadeva"}],"issued":{"date-parts":[["2018"]]}}}],"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[38]</w:t>
            </w:r>
            <w:r w:rsidRPr="005B0557">
              <w:rPr>
                <w:rFonts w:ascii="Arial" w:hAnsi="Arial" w:cs="Arial"/>
                <w:bCs/>
                <w:color w:val="000000"/>
              </w:rPr>
              <w:fldChar w:fldCharType="end"/>
            </w:r>
          </w:p>
        </w:tc>
      </w:tr>
      <w:tr w:rsidR="005B0557" w:rsidRPr="005B0557" w14:paraId="01190DA4" w14:textId="77777777" w:rsidTr="004A5A83">
        <w:trPr>
          <w:trHeight w:val="46"/>
        </w:trPr>
        <w:tc>
          <w:tcPr>
            <w:tcW w:w="1548" w:type="dxa"/>
            <w:noWrap/>
            <w:hideMark/>
          </w:tcPr>
          <w:p w14:paraId="4C1C8933" w14:textId="77777777" w:rsidR="005B0557" w:rsidRPr="005B0557" w:rsidRDefault="005B0557" w:rsidP="005B0557">
            <w:pPr>
              <w:jc w:val="center"/>
              <w:rPr>
                <w:rFonts w:ascii="Arial" w:hAnsi="Arial" w:cs="Arial"/>
                <w:bCs/>
                <w:sz w:val="20"/>
                <w:szCs w:val="20"/>
              </w:rPr>
            </w:pPr>
            <w:r w:rsidRPr="005B0557">
              <w:rPr>
                <w:rFonts w:ascii="Arial" w:hAnsi="Arial" w:cs="Arial"/>
                <w:bCs/>
                <w:sz w:val="20"/>
                <w:szCs w:val="20"/>
              </w:rPr>
              <w:t>Flavonoid</w:t>
            </w:r>
          </w:p>
        </w:tc>
        <w:tc>
          <w:tcPr>
            <w:tcW w:w="3513" w:type="dxa"/>
            <w:hideMark/>
          </w:tcPr>
          <w:p w14:paraId="7DC85725"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8-Prenylquercetin 4’-methyl</w:t>
            </w:r>
          </w:p>
        </w:tc>
        <w:tc>
          <w:tcPr>
            <w:tcW w:w="1373" w:type="dxa"/>
            <w:hideMark/>
          </w:tcPr>
          <w:p w14:paraId="09C41CAF"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530.17881</w:t>
            </w:r>
          </w:p>
        </w:tc>
        <w:tc>
          <w:tcPr>
            <w:tcW w:w="1257" w:type="dxa"/>
            <w:hideMark/>
          </w:tcPr>
          <w:p w14:paraId="438D0AF7"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27</w:t>
            </w:r>
            <w:r w:rsidRPr="005B0557">
              <w:rPr>
                <w:rFonts w:ascii="Arial" w:hAnsi="Arial" w:cs="Arial"/>
                <w:bCs/>
                <w:color w:val="000000"/>
                <w:sz w:val="20"/>
                <w:szCs w:val="20"/>
              </w:rPr>
              <w:t>H</w:t>
            </w:r>
            <w:r w:rsidRPr="005B0557">
              <w:rPr>
                <w:rFonts w:ascii="Arial" w:hAnsi="Arial" w:cs="Arial"/>
                <w:bCs/>
                <w:color w:val="000000"/>
                <w:sz w:val="20"/>
                <w:szCs w:val="20"/>
                <w:vertAlign w:val="subscript"/>
              </w:rPr>
              <w:t>30</w:t>
            </w:r>
            <w:r w:rsidRPr="005B0557">
              <w:rPr>
                <w:rFonts w:ascii="Arial" w:hAnsi="Arial" w:cs="Arial"/>
                <w:bCs/>
                <w:color w:val="000000"/>
                <w:sz w:val="20"/>
                <w:szCs w:val="20"/>
              </w:rPr>
              <w:t>O</w:t>
            </w:r>
            <w:r w:rsidRPr="005B0557">
              <w:rPr>
                <w:rFonts w:ascii="Arial" w:hAnsi="Arial" w:cs="Arial"/>
                <w:bCs/>
                <w:color w:val="000000"/>
                <w:sz w:val="20"/>
                <w:szCs w:val="20"/>
                <w:vertAlign w:val="subscript"/>
              </w:rPr>
              <w:t>11</w:t>
            </w:r>
          </w:p>
        </w:tc>
        <w:tc>
          <w:tcPr>
            <w:tcW w:w="1139" w:type="dxa"/>
            <w:noWrap/>
            <w:hideMark/>
          </w:tcPr>
          <w:p w14:paraId="14EA71B6"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{"citationID":"AZx9QYLI","properties":{"formattedCitation":"[38]","plainCitation":"[38]","noteIndex":0},"citationItems":[{"id":220,"uris":["http://zotero.org/users/local/zN6oOCle/items/JXNZYCSR"],"itemData":{"id":220,"type":"article-journal","abstract":"Objective: To screen plant extract fractions and elucidate the components present in Caesalpinia crista (C. crista) leaves for cholinergic and anti-amyloidogenic activities for the treatment of Alzheimer’s diseases. Methods: This work has been carried out to study the action of C. crista extracts from nonpolar to polar solvents toward inhibition of oxidative stress, cholinergic and amyloidosis. The antioxidant activity was studied using DPPH total antioxidant assay; cholinergic assay by Ellman’s method and anti-amyloidogenic assay by thioflavin-T fluorescence and transmission electron microscopy. Results: The quantification of polyphenols was carried out following C. crista methanolic extract (CCMeOH) HPLC fingerprinting, along with LC-MS and elucidated by MS LAMPS database. GC-MS of CCMeOH was screened for potential moieties. In vitro experimental results showed that the CCMeOH was potential extract that exhibited active inhibition of antioxidant property, cholinergic enzymes acetylcholinesterase and butyrylcholinesterase. For anti-amyloidogenic evaluations, among all the extracts, the CCMeOH was found to have the potential toward inhibiting the oligomers, fibrillation of Aβ42 with good defibrillation of amyloid cascading properties. Conclusions: These results are also supported by the presence of polyphenols as the active ingredients. Multi-potent target drug therapy is a promising option in treating the Alzheimer’s diseases. Methanolic extract of C. crista shows potential activity against cholinergic enzymes, Aβ42 aggregation with antioxidant activity.","container-title":"Asian Pacific Journal of Tropical Biomedicine","DOI":"10.4103/2221-1691.244159","ISSN":"2221-1691","issue":"10","journalAbbreviation":"Asian Pac J Trop Biomed","language":"en","note":"publisher: Medknow","page":"500","source":"Crossref","title":"Phytochemical composition of Caesalpinia crista extract as potential source for inhibiting cholinesterase and β-amyloid aggregation: Significance to Alzheimer's disease","title-short":"Phytochemical composition of Caesalpinia crista extract as potential source for inhibiting cholinesterase and β-amyloid aggregation","volume":"8","author":[{"family":"Keri","given":"RangappaSangappa"},{"family":"Chethana","given":"KolambeRajappa"},{"family":"Sasidhar","given":"BalappaSomappa"},{"family":"Naika","given":"Mahadeva"}],"issued":{"date-parts":[["2018"]]}}}],"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[38]</w:t>
            </w:r>
            <w:r w:rsidRPr="005B0557">
              <w:rPr>
                <w:rFonts w:ascii="Arial" w:hAnsi="Arial" w:cs="Arial"/>
                <w:bCs/>
                <w:color w:val="000000"/>
              </w:rPr>
              <w:fldChar w:fldCharType="end"/>
            </w:r>
          </w:p>
        </w:tc>
      </w:tr>
      <w:tr w:rsidR="005B0557" w:rsidRPr="005B0557" w14:paraId="53D2AAA1" w14:textId="77777777" w:rsidTr="004A5A83">
        <w:trPr>
          <w:trHeight w:val="99"/>
        </w:trPr>
        <w:tc>
          <w:tcPr>
            <w:tcW w:w="1548" w:type="dxa"/>
            <w:noWrap/>
            <w:hideMark/>
          </w:tcPr>
          <w:p w14:paraId="392CFABC" w14:textId="77777777" w:rsidR="005B0557" w:rsidRPr="005B0557" w:rsidRDefault="005B0557" w:rsidP="005B0557">
            <w:pPr>
              <w:jc w:val="center"/>
              <w:rPr>
                <w:rFonts w:ascii="Arial" w:hAnsi="Arial" w:cs="Arial"/>
                <w:bCs/>
                <w:sz w:val="20"/>
                <w:szCs w:val="20"/>
              </w:rPr>
            </w:pPr>
            <w:r w:rsidRPr="005B0557">
              <w:rPr>
                <w:rFonts w:ascii="Arial" w:hAnsi="Arial" w:cs="Arial"/>
                <w:bCs/>
                <w:sz w:val="20"/>
                <w:szCs w:val="20"/>
              </w:rPr>
              <w:t>Flavonoid</w:t>
            </w:r>
          </w:p>
        </w:tc>
        <w:tc>
          <w:tcPr>
            <w:tcW w:w="3513" w:type="dxa"/>
            <w:hideMark/>
          </w:tcPr>
          <w:p w14:paraId="0D9BD3F2" w14:textId="77777777" w:rsidR="005B0557" w:rsidRPr="005B0557" w:rsidRDefault="005B0557" w:rsidP="005B0557">
            <w:pPr>
              <w:jc w:val="center"/>
              <w:rPr>
                <w:rFonts w:ascii="Arial" w:hAnsi="Arial" w:cs="Arial"/>
                <w:bCs/>
                <w:color w:val="000000"/>
                <w:sz w:val="20"/>
                <w:szCs w:val="20"/>
              </w:rPr>
            </w:pPr>
            <w:proofErr w:type="spellStart"/>
            <w:r w:rsidRPr="005B0557">
              <w:rPr>
                <w:rFonts w:ascii="Arial" w:hAnsi="Arial" w:cs="Arial"/>
                <w:bCs/>
                <w:color w:val="000000"/>
                <w:sz w:val="20"/>
                <w:szCs w:val="20"/>
              </w:rPr>
              <w:t>Chrysosplenol</w:t>
            </w:r>
            <w:proofErr w:type="spellEnd"/>
            <w:r w:rsidRPr="005B0557">
              <w:rPr>
                <w:rFonts w:ascii="Arial" w:hAnsi="Arial" w:cs="Arial"/>
                <w:bCs/>
                <w:color w:val="000000"/>
                <w:sz w:val="20"/>
                <w:szCs w:val="20"/>
              </w:rPr>
              <w:t xml:space="preserve"> D</w:t>
            </w:r>
          </w:p>
        </w:tc>
        <w:tc>
          <w:tcPr>
            <w:tcW w:w="1373" w:type="dxa"/>
            <w:hideMark/>
          </w:tcPr>
          <w:p w14:paraId="2E1E9B18"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360.08452</w:t>
            </w:r>
          </w:p>
        </w:tc>
        <w:tc>
          <w:tcPr>
            <w:tcW w:w="1257" w:type="dxa"/>
            <w:hideMark/>
          </w:tcPr>
          <w:p w14:paraId="6730B9B0"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18</w:t>
            </w:r>
            <w:r w:rsidRPr="005B0557">
              <w:rPr>
                <w:rFonts w:ascii="Arial" w:hAnsi="Arial" w:cs="Arial"/>
                <w:bCs/>
                <w:color w:val="000000"/>
                <w:sz w:val="20"/>
                <w:szCs w:val="20"/>
              </w:rPr>
              <w:t>H</w:t>
            </w:r>
            <w:r w:rsidRPr="005B0557">
              <w:rPr>
                <w:rFonts w:ascii="Arial" w:hAnsi="Arial" w:cs="Arial"/>
                <w:bCs/>
                <w:color w:val="000000"/>
                <w:sz w:val="20"/>
                <w:szCs w:val="20"/>
                <w:vertAlign w:val="subscript"/>
              </w:rPr>
              <w:t>16</w:t>
            </w:r>
            <w:r w:rsidRPr="005B0557">
              <w:rPr>
                <w:rFonts w:ascii="Arial" w:hAnsi="Arial" w:cs="Arial"/>
                <w:bCs/>
                <w:color w:val="000000"/>
                <w:sz w:val="20"/>
                <w:szCs w:val="20"/>
              </w:rPr>
              <w:t>O</w:t>
            </w:r>
            <w:r w:rsidRPr="005B0557">
              <w:rPr>
                <w:rFonts w:ascii="Arial" w:hAnsi="Arial" w:cs="Arial"/>
                <w:bCs/>
                <w:color w:val="000000"/>
                <w:sz w:val="20"/>
                <w:szCs w:val="20"/>
                <w:vertAlign w:val="subscript"/>
              </w:rPr>
              <w:t>8</w:t>
            </w:r>
          </w:p>
        </w:tc>
        <w:tc>
          <w:tcPr>
            <w:tcW w:w="1139" w:type="dxa"/>
            <w:noWrap/>
            <w:hideMark/>
          </w:tcPr>
          <w:p w14:paraId="53508A33"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{"citationID":"57sVFqci","properties":{"formattedCitation":"[38]","plainCitation":"[38]","noteIndex":0},"citationItems":[{"id":220,"uris":["http://zotero.org/users/local/zN6oOCle/items/JXNZYCSR"],"itemData":{"id":220,"type":"article-journal","abstract":"Objective: To screen plant extract fractions and elucidate the components present in Caesalpinia crista (C. crista) leaves for cholinergic and anti-amyloidogenic activities for the treatment of Alzheimer’s diseases. Methods: This work has been carried out to study the action of C. crista extracts from nonpolar to polar solvents toward inhibition of oxidative stress, cholinergic and amyloidosis. The antioxidant activity was studied using DPPH total antioxidant assay; cholinergic assay by Ellman’s method and anti-amyloidogenic assay by thioflavin-T fluorescence and transmission electron microscopy. Results: The quantification of polyphenols was carried out following C. crista methanolic extract (CCMeOH) HPLC fingerprinting, along with LC-MS and elucidated by MS LAMPS database. GC-MS of CCMeOH was screened for potential moieties. In vitro experimental results showed that the CCMeOH was potential extract that exhibited active inhibition of antioxidant property, cholinergic enzymes acetylcholinesterase and butyrylcholinesterase. For anti-amyloidogenic evaluations, among all the extracts, the CCMeOH was found to have the potential toward inhibiting the oligomers, fibrillation of Aβ42 with good defibrillation of amyloid cascading properties. Conclusions: These results are also supported by the presence of polyphenols as the active ingredients. Multi-potent target drug therapy is a promising option in treating the Alzheimer’s diseases. Methanolic extract of C. crista shows potential activity against cholinergic enzymes, Aβ42 aggregation with antioxidant activity.","container-title":"Asian Pacific Journal of Tropical Biomedicine","DOI":"10.4103/2221-1691.244159","ISSN":"2221-1691","issue":"10","journalAbbreviation":"Asian Pac J Trop Biomed","language":"en","note":"publisher: Medknow","page":"500","source":"Crossref","title":"Phytochemical composition of Caesalpinia crista extract as potential source for inhibiting cholinesterase and β-amyloid aggregation: Significance to Alzheimer's disease","title-short":"Phytochemical composition of Caesalpinia crista extract as potential source for inhibiting cholinesterase and β-amyloid aggregation","volume":"8","author":[{"family":"Keri","given":"RangappaSangappa"},{"family":"Chethana","given":"KolambeRajappa"},{"family":"Sasidhar","given":"BalappaSomappa"},{"family":"Naika","given":"Mahadeva"}],"issued":{"date-parts":[["2018"]]}}}],"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[38]</w:t>
            </w:r>
            <w:r w:rsidRPr="005B0557">
              <w:rPr>
                <w:rFonts w:ascii="Arial" w:hAnsi="Arial" w:cs="Arial"/>
                <w:bCs/>
                <w:color w:val="000000"/>
              </w:rPr>
              <w:fldChar w:fldCharType="end"/>
            </w:r>
          </w:p>
        </w:tc>
      </w:tr>
      <w:tr w:rsidR="005B0557" w:rsidRPr="005B0557" w14:paraId="14A1E697" w14:textId="77777777" w:rsidTr="004A5A83">
        <w:trPr>
          <w:trHeight w:val="216"/>
        </w:trPr>
        <w:tc>
          <w:tcPr>
            <w:tcW w:w="1548" w:type="dxa"/>
            <w:noWrap/>
            <w:hideMark/>
          </w:tcPr>
          <w:p w14:paraId="53E8D61A" w14:textId="77777777" w:rsidR="005B0557" w:rsidRPr="005B0557" w:rsidRDefault="005B0557" w:rsidP="005B0557">
            <w:pPr>
              <w:jc w:val="center"/>
              <w:rPr>
                <w:rFonts w:ascii="Arial" w:hAnsi="Arial" w:cs="Arial"/>
                <w:bCs/>
                <w:sz w:val="20"/>
                <w:szCs w:val="20"/>
              </w:rPr>
            </w:pPr>
            <w:r w:rsidRPr="005B0557">
              <w:rPr>
                <w:rFonts w:ascii="Arial" w:hAnsi="Arial" w:cs="Arial"/>
                <w:bCs/>
                <w:sz w:val="20"/>
                <w:szCs w:val="20"/>
              </w:rPr>
              <w:t>Flavonoid</w:t>
            </w:r>
          </w:p>
        </w:tc>
        <w:tc>
          <w:tcPr>
            <w:tcW w:w="3513" w:type="dxa"/>
            <w:hideMark/>
          </w:tcPr>
          <w:p w14:paraId="266A87B4"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Catechin 7-O-gallate</w:t>
            </w:r>
          </w:p>
        </w:tc>
        <w:tc>
          <w:tcPr>
            <w:tcW w:w="1373" w:type="dxa"/>
            <w:hideMark/>
          </w:tcPr>
          <w:p w14:paraId="5FE4B937"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442.09000</w:t>
            </w:r>
          </w:p>
        </w:tc>
        <w:tc>
          <w:tcPr>
            <w:tcW w:w="1257" w:type="dxa"/>
            <w:hideMark/>
          </w:tcPr>
          <w:p w14:paraId="64A24EFE"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22</w:t>
            </w:r>
            <w:r w:rsidRPr="005B0557">
              <w:rPr>
                <w:rFonts w:ascii="Arial" w:hAnsi="Arial" w:cs="Arial"/>
                <w:bCs/>
                <w:color w:val="000000"/>
                <w:sz w:val="20"/>
                <w:szCs w:val="20"/>
              </w:rPr>
              <w:t>H</w:t>
            </w:r>
            <w:r w:rsidRPr="005B0557">
              <w:rPr>
                <w:rFonts w:ascii="Arial" w:hAnsi="Arial" w:cs="Arial"/>
                <w:bCs/>
                <w:color w:val="000000"/>
                <w:sz w:val="20"/>
                <w:szCs w:val="20"/>
                <w:vertAlign w:val="subscript"/>
              </w:rPr>
              <w:t>18</w:t>
            </w:r>
            <w:r w:rsidRPr="005B0557">
              <w:rPr>
                <w:rFonts w:ascii="Arial" w:hAnsi="Arial" w:cs="Arial"/>
                <w:bCs/>
                <w:color w:val="000000"/>
                <w:sz w:val="20"/>
                <w:szCs w:val="20"/>
              </w:rPr>
              <w:t>O</w:t>
            </w:r>
            <w:r w:rsidRPr="005B0557">
              <w:rPr>
                <w:rFonts w:ascii="Arial" w:hAnsi="Arial" w:cs="Arial"/>
                <w:bCs/>
                <w:color w:val="000000"/>
                <w:sz w:val="20"/>
                <w:szCs w:val="20"/>
                <w:vertAlign w:val="subscript"/>
              </w:rPr>
              <w:t>10</w:t>
            </w:r>
          </w:p>
        </w:tc>
        <w:tc>
          <w:tcPr>
            <w:tcW w:w="1139" w:type="dxa"/>
            <w:noWrap/>
            <w:hideMark/>
          </w:tcPr>
          <w:p w14:paraId="41BD4236"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{"citationID":"lnV6nIzI","properties":{"formattedCitation":"[38]","plainCitation":"[38]","noteIndex":0},"citationItems":[{"id":220,"uris":["http://zotero.org/users/local/zN6oOCle/items/JXNZYCSR"],"itemData":{"id":220,"type":"article-journal","abstract":"Objective: To screen plant extract fractions and elucidate the components present in Caesalpinia crista (C. crista) leaves for cholinergic and anti-amyloidogenic activities for the treatment of Alzheimer’s diseases. Methods: This work has been carried out to study the action of C. crista extracts from nonpolar to polar solvents toward inhibition of oxidative stress, cholinergic and amyloidosis. The antioxidant activity was studied using DPPH total antioxidant assay; cholinergic assay by Ellman’s method and anti-amyloidogenic assay by thioflavin-T fluorescence and transmission electron microscopy. Results: The quantification of polyphenols was carried out following C. crista methanolic extract (CCMeOH) HPLC fingerprinting, along with LC-MS and elucidated by MS LAMPS database. GC-MS of CCMeOH was screened for potential moieties. In vitro experimental results showed that the CCMeOH was potential extract that exhibited active inhibition of antioxidant property, cholinergic enzymes acetylcholinesterase and butyrylcholinesterase. For anti-amyloidogenic evaluations, among all the extracts, the CCMeOH was found to have the potential toward inhibiting the oligomers, fibrillation of Aβ42 with good defibrillation of amyloid cascading properties. Conclusions: These results are also supported by the presence of polyphenols as the active ingredients. Multi-potent target drug therapy is a promising option in treating the Alzheimer’s diseases. Methanolic extract of C. crista shows potential activity against cholinergic enzymes, Aβ42 aggregation with antioxidant activity.","container-title":"Asian Pacific Journal of Tropical Biomedicine","DOI":"10.4103/2221-1691.244159","ISSN":"2221-1691","issue":"10","journalAbbreviation":"Asian Pac J Trop Biomed","language":"en","note":"publisher: Medknow","page":"500","source":"Crossref","title":"Phytochemical composition of Caesalpinia crista extract as potential source for inhibiting cholinesterase and β-amyloid aggregation: Significance to Alzheimer's disease","title-short":"Phytochemical composition of Caesalpinia crista extract as potential source for inhibiting cholinesterase and β-amyloid aggregation","volume":"8","author":[{"family":"Keri","given":"RangappaSangappa"},{"family":"Chethana","given":"KolambeRajappa"},{"family":"Sasidhar","given":"BalappaSomappa"},{"family":"Naika","given":"Mahadeva"}],"issued":{"date-parts":[["2018"]]}}}],"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[38]</w:t>
            </w:r>
            <w:r w:rsidRPr="005B0557">
              <w:rPr>
                <w:rFonts w:ascii="Arial" w:hAnsi="Arial" w:cs="Arial"/>
                <w:bCs/>
                <w:color w:val="000000"/>
              </w:rPr>
              <w:fldChar w:fldCharType="end"/>
            </w:r>
          </w:p>
        </w:tc>
      </w:tr>
      <w:tr w:rsidR="005B0557" w:rsidRPr="005B0557" w14:paraId="0E7C0C60" w14:textId="77777777" w:rsidTr="004A5A83">
        <w:trPr>
          <w:trHeight w:val="64"/>
        </w:trPr>
        <w:tc>
          <w:tcPr>
            <w:tcW w:w="1548" w:type="dxa"/>
            <w:noWrap/>
            <w:hideMark/>
          </w:tcPr>
          <w:p w14:paraId="2217E196" w14:textId="77777777" w:rsidR="005B0557" w:rsidRPr="005B0557" w:rsidRDefault="005B0557" w:rsidP="005B0557">
            <w:pPr>
              <w:jc w:val="center"/>
              <w:rPr>
                <w:rFonts w:ascii="Arial" w:hAnsi="Arial" w:cs="Arial"/>
                <w:bCs/>
                <w:sz w:val="20"/>
                <w:szCs w:val="20"/>
              </w:rPr>
            </w:pPr>
            <w:r w:rsidRPr="005B0557">
              <w:rPr>
                <w:rFonts w:ascii="Arial" w:hAnsi="Arial" w:cs="Arial"/>
                <w:bCs/>
                <w:sz w:val="20"/>
                <w:szCs w:val="20"/>
              </w:rPr>
              <w:t>Flavonoid</w:t>
            </w:r>
          </w:p>
        </w:tc>
        <w:tc>
          <w:tcPr>
            <w:tcW w:w="3513" w:type="dxa"/>
            <w:hideMark/>
          </w:tcPr>
          <w:p w14:paraId="0935E9D9"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Acacetin 7-(4’’’-acetylrutinoside)</w:t>
            </w:r>
          </w:p>
        </w:tc>
        <w:tc>
          <w:tcPr>
            <w:tcW w:w="1373" w:type="dxa"/>
            <w:hideMark/>
          </w:tcPr>
          <w:p w14:paraId="7458DFB4"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634.18977</w:t>
            </w:r>
          </w:p>
        </w:tc>
        <w:tc>
          <w:tcPr>
            <w:tcW w:w="1257" w:type="dxa"/>
            <w:hideMark/>
          </w:tcPr>
          <w:p w14:paraId="108AED3C"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30</w:t>
            </w:r>
            <w:r w:rsidRPr="005B0557">
              <w:rPr>
                <w:rFonts w:ascii="Arial" w:hAnsi="Arial" w:cs="Arial"/>
                <w:bCs/>
                <w:color w:val="000000"/>
                <w:sz w:val="20"/>
                <w:szCs w:val="20"/>
              </w:rPr>
              <w:t>H</w:t>
            </w:r>
            <w:r w:rsidRPr="005B0557">
              <w:rPr>
                <w:rFonts w:ascii="Arial" w:hAnsi="Arial" w:cs="Arial"/>
                <w:bCs/>
                <w:color w:val="000000"/>
                <w:sz w:val="20"/>
                <w:szCs w:val="20"/>
                <w:vertAlign w:val="subscript"/>
              </w:rPr>
              <w:t>34</w:t>
            </w:r>
            <w:r w:rsidRPr="005B0557">
              <w:rPr>
                <w:rFonts w:ascii="Arial" w:hAnsi="Arial" w:cs="Arial"/>
                <w:bCs/>
                <w:color w:val="000000"/>
                <w:sz w:val="20"/>
                <w:szCs w:val="20"/>
              </w:rPr>
              <w:t>O</w:t>
            </w:r>
            <w:r w:rsidRPr="005B0557">
              <w:rPr>
                <w:rFonts w:ascii="Arial" w:hAnsi="Arial" w:cs="Arial"/>
                <w:bCs/>
                <w:color w:val="000000"/>
                <w:sz w:val="20"/>
                <w:szCs w:val="20"/>
                <w:vertAlign w:val="subscript"/>
              </w:rPr>
              <w:t xml:space="preserve">15 </w:t>
            </w:r>
          </w:p>
        </w:tc>
        <w:tc>
          <w:tcPr>
            <w:tcW w:w="1139" w:type="dxa"/>
            <w:noWrap/>
            <w:hideMark/>
          </w:tcPr>
          <w:p w14:paraId="3CBBDF8E"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{"citationID":"cdNU2zl8","properties":{"formattedCitation":"[38]","plainCitation":"[38]","noteIndex":0},"citationItems":[{"id":220,"uris":["http://zotero.org/users/local/zN6oOCle/items/JXNZYCSR"],"itemData":{"id":220,"type":"article-journal","abstract":"Objective: To screen plant extract fractions and elucidate the components present in Caesalpinia crista (C. crista) leaves for cholinergic and anti-amyloidogenic activities for the treatment of Alzheimer’s diseases. Methods: This work has been carried out to study the action of C. crista extracts from nonpolar to polar solvents toward inhibition of oxidative stress, cholinergic and amyloidosis. The antioxidant activity was studied using DPPH total antioxidant assay; cholinergic assay by Ellman’s method and anti-amyloidogenic assay by thioflavin-T fluorescence and transmission electron microscopy. Results: The quantification of polyphenols was carried out following C. crista methanolic extract (CCMeOH) HPLC fingerprinting, along with LC-MS and elucidated by MS LAMPS database. GC-MS of CCMeOH was screened for potential moieties. In vitro experimental results showed that the CCMeOH was potential extract that exhibited active inhibition of antioxidant property, cholinergic enzymes acetylcholinesterase and butyrylcholinesterase. For anti-amyloidogenic evaluations, among all the extracts, the CCMeOH was found to have the potential toward inhibiting the oligomers, fibrillation of Aβ42 with good defibrillation of amyloid cascading properties. Conclusions: These results are also supported by the presence of polyphenols as the active ingredients. Multi-potent target drug therapy is a promising option in treating the Alzheimer’s diseases. Methanolic extract of C. crista shows potential activity against cholinergic enzymes, Aβ42 aggregation with antioxidant activity.","container-title":"Asian Pacific Journal of Tropical Biomedicine","DOI":"10.4103/2221-1691.244159","ISSN":"2221-1691","issue":"10","journalAbbreviation":"Asian Pac J Trop Biomed","language":"en","note":"publisher: Medknow","page":"500","source":"Crossref","title":"Phytochemical composition of Caesalpinia crista extract as potential source for inhibiting cholinesterase and β-amyloid aggregation: Significance to Alzheimer's disease","title-short":"Phytochemical composition of Caesalpinia crista extract as potential source for inhibiting cholinesterase and β-amyloid aggregation","volume":"8","author":[{"family":"Keri","given":"RangappaSangappa"},{"family":"Chethana","given":"KolambeRajappa"},{"family":"Sasidhar","given":"BalappaSomappa"},{"family":"Naika","given":"Mahadeva"}],"issued":{"date-parts":[["2018"]]}}}],"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[38]</w:t>
            </w:r>
            <w:r w:rsidRPr="005B0557">
              <w:rPr>
                <w:rFonts w:ascii="Arial" w:hAnsi="Arial" w:cs="Arial"/>
                <w:bCs/>
                <w:color w:val="000000"/>
              </w:rPr>
              <w:fldChar w:fldCharType="end"/>
            </w:r>
          </w:p>
        </w:tc>
      </w:tr>
      <w:tr w:rsidR="005B0557" w:rsidRPr="005B0557" w14:paraId="6727354F" w14:textId="77777777" w:rsidTr="004A5A83">
        <w:trPr>
          <w:trHeight w:val="182"/>
        </w:trPr>
        <w:tc>
          <w:tcPr>
            <w:tcW w:w="1548" w:type="dxa"/>
            <w:noWrap/>
            <w:hideMark/>
          </w:tcPr>
          <w:p w14:paraId="47F384C8" w14:textId="77777777" w:rsidR="005B0557" w:rsidRPr="005B0557" w:rsidRDefault="005B0557" w:rsidP="005B0557">
            <w:pPr>
              <w:jc w:val="center"/>
              <w:rPr>
                <w:rFonts w:ascii="Arial" w:hAnsi="Arial" w:cs="Arial"/>
                <w:bCs/>
                <w:sz w:val="20"/>
                <w:szCs w:val="20"/>
              </w:rPr>
            </w:pPr>
            <w:r w:rsidRPr="005B0557">
              <w:rPr>
                <w:rFonts w:ascii="Arial" w:hAnsi="Arial" w:cs="Arial"/>
                <w:bCs/>
                <w:sz w:val="20"/>
                <w:szCs w:val="20"/>
              </w:rPr>
              <w:t>Flavonoid</w:t>
            </w:r>
          </w:p>
        </w:tc>
        <w:tc>
          <w:tcPr>
            <w:tcW w:w="3513" w:type="dxa"/>
            <w:hideMark/>
          </w:tcPr>
          <w:p w14:paraId="6439D88D"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 xml:space="preserve">Kaempferol 3-(4 </w:t>
            </w:r>
            <w:proofErr w:type="spellStart"/>
            <w:r w:rsidRPr="005B0557">
              <w:rPr>
                <w:rFonts w:ascii="Arial" w:hAnsi="Arial" w:cs="Arial"/>
                <w:bCs/>
                <w:color w:val="000000"/>
                <w:sz w:val="20"/>
                <w:szCs w:val="20"/>
              </w:rPr>
              <w:t>diacetylglucoside</w:t>
            </w:r>
            <w:proofErr w:type="spellEnd"/>
            <w:r w:rsidRPr="005B0557">
              <w:rPr>
                <w:rFonts w:ascii="Arial" w:hAnsi="Arial" w:cs="Arial"/>
                <w:bCs/>
                <w:color w:val="000000"/>
                <w:sz w:val="20"/>
                <w:szCs w:val="20"/>
              </w:rPr>
              <w:t>) -7-rhamnoside</w:t>
            </w:r>
          </w:p>
        </w:tc>
        <w:tc>
          <w:tcPr>
            <w:tcW w:w="1373" w:type="dxa"/>
            <w:hideMark/>
          </w:tcPr>
          <w:p w14:paraId="1A3588A5"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678.17960</w:t>
            </w:r>
          </w:p>
        </w:tc>
        <w:tc>
          <w:tcPr>
            <w:tcW w:w="1257" w:type="dxa"/>
            <w:hideMark/>
          </w:tcPr>
          <w:p w14:paraId="12C7D93E"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31</w:t>
            </w:r>
            <w:r w:rsidRPr="005B0557">
              <w:rPr>
                <w:rFonts w:ascii="Arial" w:hAnsi="Arial" w:cs="Arial"/>
                <w:bCs/>
                <w:color w:val="000000"/>
                <w:sz w:val="20"/>
                <w:szCs w:val="20"/>
              </w:rPr>
              <w:t>H</w:t>
            </w:r>
            <w:r w:rsidRPr="005B0557">
              <w:rPr>
                <w:rFonts w:ascii="Arial" w:hAnsi="Arial" w:cs="Arial"/>
                <w:bCs/>
                <w:color w:val="000000"/>
                <w:sz w:val="20"/>
                <w:szCs w:val="20"/>
                <w:vertAlign w:val="subscript"/>
              </w:rPr>
              <w:t>34</w:t>
            </w:r>
            <w:r w:rsidRPr="005B0557">
              <w:rPr>
                <w:rFonts w:ascii="Arial" w:hAnsi="Arial" w:cs="Arial"/>
                <w:bCs/>
                <w:color w:val="000000"/>
                <w:sz w:val="20"/>
                <w:szCs w:val="20"/>
              </w:rPr>
              <w:t>O</w:t>
            </w:r>
            <w:r w:rsidRPr="005B0557">
              <w:rPr>
                <w:rFonts w:ascii="Arial" w:hAnsi="Arial" w:cs="Arial"/>
                <w:bCs/>
                <w:color w:val="000000"/>
                <w:sz w:val="20"/>
                <w:szCs w:val="20"/>
                <w:vertAlign w:val="subscript"/>
              </w:rPr>
              <w:t>17</w:t>
            </w:r>
          </w:p>
        </w:tc>
        <w:tc>
          <w:tcPr>
            <w:tcW w:w="1139" w:type="dxa"/>
            <w:noWrap/>
            <w:hideMark/>
          </w:tcPr>
          <w:p w14:paraId="17E5D4F3"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{"citationID":"kscJncQ3","properties":{"formattedCitation":"[38]","plainCitation":"[38]","noteIndex":0},"citationItems":[{"id":220,"uris":["http://zotero.org/users/local/zN6oOCle/items/JXNZYCSR"],"itemData":{"id":220,"type":"article-journal","abstract":"Objective: To screen plant extract fractions and elucidate the components present in Caesalpinia crista (C. crista) leaves for cholinergic and anti-amyloidogenic activities for the treatment of Alzheimer’s diseases. Methods: This work has been carried out to study the action of C. crista extracts from nonpolar to polar solvents toward inhibition of oxidative stress, cholinergic and amyloidosis. The antioxidant activity was studied using DPPH total antioxidant assay; cholinergic assay by Ellman’s method and anti-amyloidogenic assay by thioflavin-T fluorescence and transmission electron microscopy. Results: The quantification of polyphenols was carried out following C. crista methanolic extract (CCMeOH) HPLC fingerprinting, along with LC-MS and elucidated by MS LAMPS database. GC-MS of CCMeOH was screened for potential moieties. In vitro experimental results showed that the CCMeOH was potential extract that exhibited active inhibition of antioxidant property, cholinergic enzymes acetylcholinesterase and butyrylcholinesterase. For anti-amyloidogenic evaluations, among all the extracts, the CCMeOH was found to have the potential toward inhibiting the oligomers, fibrillation of Aβ42 with good defibrillation of amyloid cascading properties. Conclusions: These results are also supported by the presence of polyphenols as the active ingredients. Multi-potent target drug therapy is a promising option in treating the Alzheimer’s diseases. Methanolic extract of C. crista shows potential activity against cholinergic enzymes, Aβ42 aggregation with antioxidant activity.","container-title":"Asian Pacific Journal of Tropical Biomedicine","DOI":"10.4103/2221-1691.244159","ISSN":"2221-1691","issue":"10","journalAbbreviation":"Asian Pac J Trop Biomed","language":"en","note":"publisher: Medknow","page":"500","source":"Crossref","title":"Phytochemical composition of Caesalpinia crista extract as potential source for inhibiting cholinesterase and β-amyloid aggregation: Significance to Alzheimer's disease","title-short":"Phytochemical composition of Caesalpinia crista extract as potential source for inhibiting cholinesterase and β-amyloid aggregation","volume":"8","author":[{"family":"Keri","given":"RangappaSangappa"},{"family":"Chethana","given":"KolambeRajappa"},{"family":"Sasidhar","given":"BalappaSomappa"},{"family":"Naika","given":"Mahadeva"}],"issued":{"date-parts":[["2018"]]}}}],"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[38]</w:t>
            </w:r>
            <w:r w:rsidRPr="005B0557">
              <w:rPr>
                <w:rFonts w:ascii="Arial" w:hAnsi="Arial" w:cs="Arial"/>
                <w:bCs/>
                <w:color w:val="000000"/>
              </w:rPr>
              <w:fldChar w:fldCharType="end"/>
            </w:r>
          </w:p>
        </w:tc>
      </w:tr>
      <w:tr w:rsidR="005B0557" w:rsidRPr="005B0557" w14:paraId="5B7F0C68" w14:textId="77777777" w:rsidTr="004A5A83">
        <w:trPr>
          <w:trHeight w:val="350"/>
        </w:trPr>
        <w:tc>
          <w:tcPr>
            <w:tcW w:w="1548" w:type="dxa"/>
            <w:noWrap/>
            <w:hideMark/>
          </w:tcPr>
          <w:p w14:paraId="6634F907" w14:textId="77777777" w:rsidR="005B0557" w:rsidRPr="005B0557" w:rsidRDefault="005B0557" w:rsidP="005B0557">
            <w:pPr>
              <w:jc w:val="center"/>
              <w:rPr>
                <w:rFonts w:ascii="Arial" w:hAnsi="Arial" w:cs="Arial"/>
                <w:bCs/>
                <w:sz w:val="20"/>
                <w:szCs w:val="20"/>
              </w:rPr>
            </w:pPr>
            <w:r w:rsidRPr="005B0557">
              <w:rPr>
                <w:rFonts w:ascii="Arial" w:hAnsi="Arial" w:cs="Arial"/>
                <w:bCs/>
                <w:sz w:val="20"/>
                <w:szCs w:val="20"/>
              </w:rPr>
              <w:t>Flavonoid</w:t>
            </w:r>
          </w:p>
        </w:tc>
        <w:tc>
          <w:tcPr>
            <w:tcW w:w="3513" w:type="dxa"/>
            <w:hideMark/>
          </w:tcPr>
          <w:p w14:paraId="19427FE0" w14:textId="77777777" w:rsidR="005B0557" w:rsidRPr="005B0557" w:rsidRDefault="005B0557" w:rsidP="005B0557">
            <w:pPr>
              <w:jc w:val="center"/>
              <w:rPr>
                <w:rFonts w:ascii="Arial" w:hAnsi="Arial" w:cs="Arial"/>
                <w:bCs/>
                <w:color w:val="000000"/>
                <w:sz w:val="20"/>
                <w:szCs w:val="20"/>
                <w:lang w:val="fr-FR"/>
              </w:rPr>
            </w:pPr>
            <w:proofErr w:type="spellStart"/>
            <w:r w:rsidRPr="005B0557">
              <w:rPr>
                <w:rFonts w:ascii="Arial" w:hAnsi="Arial" w:cs="Arial"/>
                <w:bCs/>
                <w:color w:val="000000"/>
                <w:sz w:val="20"/>
                <w:szCs w:val="20"/>
                <w:lang w:val="fr-FR"/>
              </w:rPr>
              <w:t>Quercetin</w:t>
            </w:r>
            <w:proofErr w:type="spellEnd"/>
            <w:r w:rsidRPr="005B0557">
              <w:rPr>
                <w:rFonts w:ascii="Arial" w:hAnsi="Arial" w:cs="Arial"/>
                <w:bCs/>
                <w:color w:val="000000"/>
                <w:sz w:val="20"/>
                <w:szCs w:val="20"/>
                <w:lang w:val="fr-FR"/>
              </w:rPr>
              <w:t xml:space="preserve"> 3-(2’’’-p </w:t>
            </w:r>
            <w:proofErr w:type="spellStart"/>
            <w:r w:rsidRPr="005B0557">
              <w:rPr>
                <w:rFonts w:ascii="Arial" w:hAnsi="Arial" w:cs="Arial"/>
                <w:bCs/>
                <w:color w:val="000000"/>
                <w:sz w:val="20"/>
                <w:szCs w:val="20"/>
                <w:lang w:val="fr-FR"/>
              </w:rPr>
              <w:t>coumarylsambubioside</w:t>
            </w:r>
            <w:proofErr w:type="spellEnd"/>
            <w:r w:rsidRPr="005B0557">
              <w:rPr>
                <w:rFonts w:ascii="Arial" w:hAnsi="Arial" w:cs="Arial"/>
                <w:bCs/>
                <w:color w:val="000000"/>
                <w:sz w:val="20"/>
                <w:szCs w:val="20"/>
                <w:lang w:val="fr-FR"/>
              </w:rPr>
              <w:t>) -7-glucoside</w:t>
            </w:r>
          </w:p>
        </w:tc>
        <w:tc>
          <w:tcPr>
            <w:tcW w:w="1373" w:type="dxa"/>
            <w:hideMark/>
          </w:tcPr>
          <w:p w14:paraId="2730714B"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904.22734</w:t>
            </w:r>
          </w:p>
        </w:tc>
        <w:tc>
          <w:tcPr>
            <w:tcW w:w="1257" w:type="dxa"/>
            <w:hideMark/>
          </w:tcPr>
          <w:p w14:paraId="08771793"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41</w:t>
            </w:r>
            <w:r w:rsidRPr="005B0557">
              <w:rPr>
                <w:rFonts w:ascii="Arial" w:hAnsi="Arial" w:cs="Arial"/>
                <w:bCs/>
                <w:color w:val="000000"/>
                <w:sz w:val="20"/>
                <w:szCs w:val="20"/>
              </w:rPr>
              <w:t>H</w:t>
            </w:r>
            <w:r w:rsidRPr="005B0557">
              <w:rPr>
                <w:rFonts w:ascii="Arial" w:hAnsi="Arial" w:cs="Arial"/>
                <w:bCs/>
                <w:color w:val="000000"/>
                <w:sz w:val="20"/>
                <w:szCs w:val="20"/>
                <w:vertAlign w:val="subscript"/>
              </w:rPr>
              <w:t>44</w:t>
            </w:r>
            <w:r w:rsidRPr="005B0557">
              <w:rPr>
                <w:rFonts w:ascii="Arial" w:hAnsi="Arial" w:cs="Arial"/>
                <w:bCs/>
                <w:color w:val="000000"/>
                <w:sz w:val="20"/>
                <w:szCs w:val="20"/>
              </w:rPr>
              <w:t>O</w:t>
            </w:r>
            <w:r w:rsidRPr="005B0557">
              <w:rPr>
                <w:rFonts w:ascii="Arial" w:hAnsi="Arial" w:cs="Arial"/>
                <w:bCs/>
                <w:color w:val="000000"/>
                <w:sz w:val="20"/>
                <w:szCs w:val="20"/>
                <w:vertAlign w:val="subscript"/>
              </w:rPr>
              <w:t>23</w:t>
            </w:r>
          </w:p>
        </w:tc>
        <w:tc>
          <w:tcPr>
            <w:tcW w:w="1139" w:type="dxa"/>
            <w:noWrap/>
            <w:hideMark/>
          </w:tcPr>
          <w:p w14:paraId="5BD02743"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{"citationID":"KnrNZMY0","properties":{"formattedCitation":"[38]","plainCitation":"[38]","noteIndex":0},"citationItems":[{"id":220,"uris":["http://zotero.org/users/local/zN6oOCle/items/JXNZYCSR"],"itemData":{"id":220,"type":"article-journal","abstract":"Objective: To screen plant extract fractions and elucidate the components present in Caesalpinia crista (C. crista) leaves for cholinergic and anti-amyloidogenic activities for the treatment of Alzheimer’s diseases. Methods: This work has been carried out to study the action of C. crista extracts from nonpolar to polar solvents toward inhibition of oxidative stress, cholinergic and amyloidosis. The antioxidant activity was studied using DPPH total antioxidant assay; cholinergic assay by Ellman’s method and anti-amyloidogenic assay by thioflavin-T fluorescence and transmission electron microscopy. Results: The quantification of polyphenols was carried out following C. crista methanolic extract (CCMeOH) HPLC fingerprinting, along with LC-MS and elucidated by MS LAMPS database. GC-MS of CCMeOH was screened for potential moieties. In vitro experimental results showed that the CCMeOH was potential extract that exhibited active inhibition of antioxidant property, cholinergic enzymes acetylcholinesterase and butyrylcholinesterase. For anti-amyloidogenic evaluations, among all the extracts, the CCMeOH was found to have the potential toward inhibiting the oligomers, fibrillation of Aβ42 with good defibrillation of amyloid cascading properties. Conclusions: These results are also supported by the presence of polyphenols as the active ingredients. Multi-potent target drug therapy is a promising option in treating the Alzheimer’s diseases. Methanolic extract of C. crista shows potential activity against cholinergic enzymes, Aβ42 aggregation with antioxidant activity.","container-title":"Asian Pacific Journal of Tropical Biomedicine","DOI":"10.4103/2221-1691.244159","ISSN":"2221-1691","issue":"10","journalAbbreviation":"Asian Pac J Trop Biomed","language":"en","note":"publisher: Medknow","page":"500","source":"Crossref","title":"Phytochemical composition of Caesalpinia crista extract as potential source for inhibiting cholinesterase and β-amyloid aggregation: Significance to Alzheimer's disease","title-short":"Phytochemical composition of Caesalpinia crista extract as potential source for inhibiting cholinesterase and β-amyloid aggregation","volume":"8","author":[{"family":"Keri","given":"RangappaSangappa"},{"family":"Chethana","given":"KolambeRajappa"},{"family":"Sasidhar","given":"BalappaSomappa"},{"family":"Naika","given":"Mahadeva"}],"issued":{"date-parts":[["2018"]]}}}],"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[38]</w:t>
            </w:r>
            <w:r w:rsidRPr="005B0557">
              <w:rPr>
                <w:rFonts w:ascii="Arial" w:hAnsi="Arial" w:cs="Arial"/>
                <w:bCs/>
                <w:color w:val="000000"/>
              </w:rPr>
              <w:fldChar w:fldCharType="end"/>
            </w:r>
          </w:p>
        </w:tc>
      </w:tr>
      <w:tr w:rsidR="005B0557" w:rsidRPr="005B0557" w14:paraId="18771E07" w14:textId="77777777" w:rsidTr="00701FA4">
        <w:trPr>
          <w:trHeight w:val="229"/>
        </w:trPr>
        <w:tc>
          <w:tcPr>
            <w:tcW w:w="1548" w:type="dxa"/>
            <w:noWrap/>
            <w:hideMark/>
          </w:tcPr>
          <w:p w14:paraId="340BCE2B" w14:textId="77777777" w:rsidR="005B0557" w:rsidRPr="005B0557" w:rsidRDefault="005B0557" w:rsidP="005B0557">
            <w:pPr>
              <w:jc w:val="center"/>
              <w:rPr>
                <w:rFonts w:ascii="Arial" w:hAnsi="Arial" w:cs="Arial"/>
                <w:bCs/>
                <w:sz w:val="20"/>
                <w:szCs w:val="20"/>
              </w:rPr>
            </w:pPr>
            <w:r w:rsidRPr="005B0557">
              <w:rPr>
                <w:rFonts w:ascii="Arial" w:hAnsi="Arial" w:cs="Arial"/>
                <w:bCs/>
                <w:sz w:val="20"/>
                <w:szCs w:val="20"/>
              </w:rPr>
              <w:t>Flavonoid</w:t>
            </w:r>
          </w:p>
        </w:tc>
        <w:tc>
          <w:tcPr>
            <w:tcW w:w="3513" w:type="dxa"/>
            <w:hideMark/>
          </w:tcPr>
          <w:p w14:paraId="43F12009" w14:textId="77777777" w:rsidR="005B0557" w:rsidRPr="005B0557" w:rsidRDefault="005B0557" w:rsidP="005B0557">
            <w:pPr>
              <w:jc w:val="center"/>
              <w:rPr>
                <w:rFonts w:ascii="Arial" w:hAnsi="Arial" w:cs="Arial"/>
                <w:bCs/>
                <w:color w:val="000000"/>
                <w:sz w:val="20"/>
                <w:szCs w:val="20"/>
              </w:rPr>
            </w:pPr>
            <w:proofErr w:type="spellStart"/>
            <w:r w:rsidRPr="005B0557">
              <w:rPr>
                <w:rFonts w:ascii="Arial" w:hAnsi="Arial" w:cs="Arial"/>
                <w:bCs/>
                <w:color w:val="000000"/>
                <w:sz w:val="20"/>
                <w:szCs w:val="20"/>
              </w:rPr>
              <w:t>Derriobtusone</w:t>
            </w:r>
            <w:proofErr w:type="spellEnd"/>
            <w:r w:rsidRPr="005B0557">
              <w:rPr>
                <w:rFonts w:ascii="Arial" w:hAnsi="Arial" w:cs="Arial"/>
                <w:bCs/>
                <w:color w:val="000000"/>
                <w:sz w:val="20"/>
                <w:szCs w:val="20"/>
              </w:rPr>
              <w:t xml:space="preserve"> A</w:t>
            </w:r>
          </w:p>
        </w:tc>
        <w:tc>
          <w:tcPr>
            <w:tcW w:w="1373" w:type="dxa"/>
            <w:hideMark/>
          </w:tcPr>
          <w:p w14:paraId="1466E000"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292.07356</w:t>
            </w:r>
          </w:p>
        </w:tc>
        <w:tc>
          <w:tcPr>
            <w:tcW w:w="1257" w:type="dxa"/>
            <w:hideMark/>
          </w:tcPr>
          <w:p w14:paraId="49AC1499"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18</w:t>
            </w:r>
            <w:r w:rsidRPr="005B0557">
              <w:rPr>
                <w:rFonts w:ascii="Arial" w:hAnsi="Arial" w:cs="Arial"/>
                <w:bCs/>
                <w:color w:val="000000"/>
                <w:sz w:val="20"/>
                <w:szCs w:val="20"/>
              </w:rPr>
              <w:t>H</w:t>
            </w:r>
            <w:r w:rsidRPr="005B0557">
              <w:rPr>
                <w:rFonts w:ascii="Arial" w:hAnsi="Arial" w:cs="Arial"/>
                <w:bCs/>
                <w:color w:val="000000"/>
                <w:sz w:val="20"/>
                <w:szCs w:val="20"/>
                <w:vertAlign w:val="subscript"/>
              </w:rPr>
              <w:t>12</w:t>
            </w:r>
            <w:r w:rsidRPr="005B0557">
              <w:rPr>
                <w:rFonts w:ascii="Arial" w:hAnsi="Arial" w:cs="Arial"/>
                <w:bCs/>
                <w:color w:val="000000"/>
                <w:sz w:val="20"/>
                <w:szCs w:val="20"/>
              </w:rPr>
              <w:t>O</w:t>
            </w:r>
            <w:r w:rsidRPr="005B0557">
              <w:rPr>
                <w:rFonts w:ascii="Arial" w:hAnsi="Arial" w:cs="Arial"/>
                <w:bCs/>
                <w:color w:val="000000"/>
                <w:sz w:val="20"/>
                <w:szCs w:val="20"/>
                <w:vertAlign w:val="subscript"/>
              </w:rPr>
              <w:t xml:space="preserve">4 </w:t>
            </w:r>
          </w:p>
        </w:tc>
        <w:tc>
          <w:tcPr>
            <w:tcW w:w="1139" w:type="dxa"/>
            <w:noWrap/>
            <w:hideMark/>
          </w:tcPr>
          <w:p w14:paraId="699F1F0D"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{"citationID":"TFdlkPZr","properties":{"formattedCitation":"[38]","plainCitation":"[38]","noteIndex":0},"citationItems":[{"id":220,"uris":["http://zotero.org/users/local/zN6oOCle/items/JXNZYCSR"],"itemData":{"id":220,"type":"article-journal","abstract":"Objective: To screen plant extract fractions and elucidate the components present in Caesalpinia crista (C. crista) leaves for cholinergic and anti-amyloidogenic activities for the treatment of Alzheimer’s diseases. Methods: This work has been carried out to study the action of C. crista extracts from nonpolar to polar solvents toward inhibition of oxidative stress, cholinergic and amyloidosis. The antioxidant activity was studied using DPPH total antioxidant assay; cholinergic assay by Ellman’s method and anti-amyloidogenic assay by thioflavin-T fluorescence and transmission electron microscopy. Results: The quantification of polyphenols was carried out following C. crista methanolic extract (CCMeOH) HPLC fingerprinting, along with LC-MS and elucidated by MS LAMPS database. GC-MS of CCMeOH was screened for potential moieties. In vitro experimental results showed that the CCMeOH was potential extract that exhibited active inhibition of antioxidant property, cholinergic enzymes acetylcholinesterase and butyrylcholinesterase. For anti-amyloidogenic evaluations, among all the extracts, the CCMeOH was found to have the potential toward inhibiting the oligomers, fibrillation of Aβ42 with good defibrillation of amyloid cascading properties. Conclusions: These results are also supported by the presence of polyphenols as the active ingredients. Multi-potent target drug therapy is a promising option in treating the Alzheimer’s diseases. Methanolic extract of C. crista shows potential activity against cholinergic enzymes, Aβ42 aggregation with antioxidant activity.","container-title":"Asian Pacific Journal of Tropical Biomedicine","DOI":"10.4103/2221-1691.244159","ISSN":"2221-1691","issue":"10","journalAbbreviation":"Asian Pac J Trop Biomed","language":"en","note":"publisher: Medknow","page":"500","source":"Crossref","title":"Phytochemical composition of Caesalpinia crista extract as potential source for inhibiting cholinesterase and β-amyloid aggregation: Significance to Alzheimer's disease","title-short":"Phytochemical composition of Caesalpinia crista extract as potential source for inhibiting cholinesterase and β-amyloid aggregation","volume":"8","author":[{"family":"Keri","given":"RangappaSangappa"},{"family":"Chethana","given":"KolambeRajappa"},{"family":"Sasidhar","given":"BalappaSomappa"},{"family":"Naika","given":"Mahadeva"}],"issued":{"date-parts":[["2018"]]}}}],"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[38]</w:t>
            </w:r>
            <w:r w:rsidRPr="005B0557">
              <w:rPr>
                <w:rFonts w:ascii="Arial" w:hAnsi="Arial" w:cs="Arial"/>
                <w:bCs/>
                <w:color w:val="000000"/>
              </w:rPr>
              <w:fldChar w:fldCharType="end"/>
            </w:r>
          </w:p>
        </w:tc>
      </w:tr>
      <w:tr w:rsidR="005B0557" w:rsidRPr="005B0557" w14:paraId="6E453754" w14:textId="77777777" w:rsidTr="00701FA4">
        <w:trPr>
          <w:trHeight w:val="133"/>
        </w:trPr>
        <w:tc>
          <w:tcPr>
            <w:tcW w:w="1548" w:type="dxa"/>
            <w:noWrap/>
            <w:hideMark/>
          </w:tcPr>
          <w:p w14:paraId="2CC7A007" w14:textId="77777777" w:rsidR="005B0557" w:rsidRPr="005B0557" w:rsidRDefault="005B0557" w:rsidP="005B0557">
            <w:pPr>
              <w:jc w:val="center"/>
              <w:rPr>
                <w:rFonts w:ascii="Arial" w:hAnsi="Arial" w:cs="Arial"/>
                <w:bCs/>
                <w:sz w:val="20"/>
                <w:szCs w:val="20"/>
              </w:rPr>
            </w:pPr>
            <w:r w:rsidRPr="005B0557">
              <w:rPr>
                <w:rFonts w:ascii="Arial" w:hAnsi="Arial" w:cs="Arial"/>
                <w:bCs/>
                <w:sz w:val="20"/>
                <w:szCs w:val="20"/>
              </w:rPr>
              <w:t>Flavonoid</w:t>
            </w:r>
          </w:p>
        </w:tc>
        <w:tc>
          <w:tcPr>
            <w:tcW w:w="3513" w:type="dxa"/>
            <w:hideMark/>
          </w:tcPr>
          <w:p w14:paraId="0152E9D7"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6-methoxykaempferol</w:t>
            </w:r>
          </w:p>
        </w:tc>
        <w:tc>
          <w:tcPr>
            <w:tcW w:w="1373" w:type="dxa"/>
            <w:hideMark/>
          </w:tcPr>
          <w:p w14:paraId="64E1808B"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316.05830</w:t>
            </w:r>
          </w:p>
        </w:tc>
        <w:tc>
          <w:tcPr>
            <w:tcW w:w="1257" w:type="dxa"/>
            <w:hideMark/>
          </w:tcPr>
          <w:p w14:paraId="3A0D517A"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16</w:t>
            </w:r>
            <w:r w:rsidRPr="005B0557">
              <w:rPr>
                <w:rFonts w:ascii="Arial" w:hAnsi="Arial" w:cs="Arial"/>
                <w:bCs/>
                <w:color w:val="000000"/>
                <w:sz w:val="20"/>
                <w:szCs w:val="20"/>
              </w:rPr>
              <w:t>H</w:t>
            </w:r>
            <w:r w:rsidRPr="005B0557">
              <w:rPr>
                <w:rFonts w:ascii="Arial" w:hAnsi="Arial" w:cs="Arial"/>
                <w:bCs/>
                <w:color w:val="000000"/>
                <w:sz w:val="20"/>
                <w:szCs w:val="20"/>
                <w:vertAlign w:val="subscript"/>
              </w:rPr>
              <w:t>12</w:t>
            </w:r>
            <w:r w:rsidRPr="005B0557">
              <w:rPr>
                <w:rFonts w:ascii="Arial" w:hAnsi="Arial" w:cs="Arial"/>
                <w:bCs/>
                <w:color w:val="000000"/>
                <w:sz w:val="20"/>
                <w:szCs w:val="20"/>
              </w:rPr>
              <w:t>O</w:t>
            </w:r>
            <w:r w:rsidRPr="005B0557">
              <w:rPr>
                <w:rFonts w:ascii="Arial" w:hAnsi="Arial" w:cs="Arial"/>
                <w:bCs/>
                <w:color w:val="000000"/>
                <w:sz w:val="20"/>
                <w:szCs w:val="20"/>
                <w:vertAlign w:val="subscript"/>
              </w:rPr>
              <w:t>7</w:t>
            </w:r>
          </w:p>
        </w:tc>
        <w:tc>
          <w:tcPr>
            <w:tcW w:w="1139" w:type="dxa"/>
            <w:noWrap/>
            <w:hideMark/>
          </w:tcPr>
          <w:p w14:paraId="2BFB99BA"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{"citationID":"mhZotVvX","properties":{"formattedCitation":"[38]","plainCitation":"[38]","noteIndex":0},"citationItems":[{"id":220,"uris":["http://zotero.org/users/local/zN6oOCle/items/JXNZYCSR"],"itemData":{"id":220,"type":"article-journal","abstract":"Objective: To screen plant extract fractions and elucidate the components present in Caesalpinia crista (C. crista) leaves for cholinergic and anti-amyloidogenic activities for the treatment of Alzheimer’s diseases. Methods: This work has been carried out to study the action of C. crista extracts from nonpolar to polar solvents toward inhibition of oxidative stress, cholinergic and amyloidosis. The antioxidant activity was studied using DPPH total antioxidant assay; cholinergic assay by Ellman’s method and anti-amyloidogenic assay by thioflavin-T fluorescence and transmission electron microscopy. Results: The quantification of polyphenols was carried out following C. crista methanolic extract (CCMeOH) HPLC fingerprinting, along with LC-MS and elucidated by MS LAMPS database. GC-MS of CCMeOH was screened for potential moieties. In vitro experimental results showed that the CCMeOH was potential extract that exhibited active inhibition of antioxidant property, cholinergic enzymes acetylcholinesterase and butyrylcholinesterase. For anti-amyloidogenic evaluations, among all the extracts, the CCMeOH was found to have the potential toward inhibiting the oligomers, fibrillation of Aβ42 with good defibrillation of amyloid cascading properties. Conclusions: These results are also supported by the presence of polyphenols as the active ingredients. Multi-potent target drug therapy is a promising option in treating the Alzheimer’s diseases. Methanolic extract of C. crista shows potential activity against cholinergic enzymes, Aβ42 aggregation with antioxidant activity.","container-title":"Asian Pacific Journal of Tropical Biomedicine","DOI":"10.4103/2221-1691.244159","ISSN":"2221-1691","issue":"10","journalAbbreviation":"Asian Pac J Trop Biomed","language":"en","note":"publisher: Medknow","page":"500","source":"Crossref","title":"Phytochemical composition of Caesalpinia crista extract as potential source for inhibiting cholinesterase and β-amyloid aggregation: Significance to Alzheimer's disease","title-short":"Phytochemical composition of Caesalpinia crista extract as potential source for inhibiting cholinesterase and β-amyloid aggregation","volume":"8","author":[{"family":"Keri","given":"RangappaSangappa"},{"family":"Chethana","given":"KolambeRajappa"},{"family":"Sasidhar","given":"BalappaSomappa"},{"family":"Naika","given":"Mahadeva"}],"issued":{"date-parts":[["2018"]]}}}],"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[38]</w:t>
            </w:r>
            <w:r w:rsidRPr="005B0557">
              <w:rPr>
                <w:rFonts w:ascii="Arial" w:hAnsi="Arial" w:cs="Arial"/>
                <w:bCs/>
                <w:color w:val="000000"/>
              </w:rPr>
              <w:fldChar w:fldCharType="end"/>
            </w:r>
          </w:p>
        </w:tc>
      </w:tr>
      <w:tr w:rsidR="005B0557" w:rsidRPr="005B0557" w14:paraId="12B739C3" w14:textId="77777777" w:rsidTr="004A5A83">
        <w:trPr>
          <w:trHeight w:val="310"/>
        </w:trPr>
        <w:tc>
          <w:tcPr>
            <w:tcW w:w="1548" w:type="dxa"/>
            <w:noWrap/>
            <w:hideMark/>
          </w:tcPr>
          <w:p w14:paraId="70688BA5"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Aldehyde</w:t>
            </w:r>
          </w:p>
        </w:tc>
        <w:tc>
          <w:tcPr>
            <w:tcW w:w="3513" w:type="dxa"/>
            <w:hideMark/>
          </w:tcPr>
          <w:p w14:paraId="75C23C23"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9,17-octadecadienal (z)-</w:t>
            </w:r>
          </w:p>
        </w:tc>
        <w:tc>
          <w:tcPr>
            <w:tcW w:w="1373" w:type="dxa"/>
            <w:hideMark/>
          </w:tcPr>
          <w:p w14:paraId="378A0D04"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264.24532</w:t>
            </w:r>
          </w:p>
        </w:tc>
        <w:tc>
          <w:tcPr>
            <w:tcW w:w="1257" w:type="dxa"/>
            <w:hideMark/>
          </w:tcPr>
          <w:p w14:paraId="4622277F"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18</w:t>
            </w:r>
            <w:r w:rsidRPr="005B0557">
              <w:rPr>
                <w:rFonts w:ascii="Arial" w:hAnsi="Arial" w:cs="Arial"/>
                <w:bCs/>
                <w:color w:val="000000"/>
                <w:sz w:val="20"/>
                <w:szCs w:val="20"/>
              </w:rPr>
              <w:t>H</w:t>
            </w:r>
            <w:r w:rsidRPr="005B0557">
              <w:rPr>
                <w:rFonts w:ascii="Arial" w:hAnsi="Arial" w:cs="Arial"/>
                <w:bCs/>
                <w:color w:val="000000"/>
                <w:sz w:val="20"/>
                <w:szCs w:val="20"/>
                <w:vertAlign w:val="subscript"/>
              </w:rPr>
              <w:t>32</w:t>
            </w:r>
            <w:r w:rsidRPr="005B0557">
              <w:rPr>
                <w:rFonts w:ascii="Arial" w:hAnsi="Arial" w:cs="Arial"/>
                <w:bCs/>
                <w:color w:val="000000"/>
                <w:sz w:val="20"/>
                <w:szCs w:val="20"/>
              </w:rPr>
              <w:t>O</w:t>
            </w:r>
          </w:p>
        </w:tc>
        <w:tc>
          <w:tcPr>
            <w:tcW w:w="1139" w:type="dxa"/>
            <w:noWrap/>
            <w:hideMark/>
          </w:tcPr>
          <w:p w14:paraId="27521332"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{"citationID":"EKBABA9H","properties":{"formattedCitation":"[39]","plainCitation":"[39]","noteIndex":0},"citationItems":[{"id":172,"uris":["http://zotero.org/users/local/zN6oOCle/items/UE98MFTY"],"itemData":{"id":172,"type":"article-journal","abstract":"The popularly known Kazharchi Kai (Tamil), Caesalpinia bonduc L. (Fam: Caesalpiniaceae) is a traditional medicinal plant widely distributed in India which finds use as a therapeutic in indigenous systems of medicine such as Ayurveda, Siddha, Unani and Homoeopathy is a herbal remedy for  treating of various ailments. The plant has been reported for its anticancer, hepatoprotective, antioxidant, antimalarial, antimicrobial, antipyretic, antifertility, anti-inflammatory and antimalarial properties. In particular C. bonduc seeds contain cassane diterpenoids viz., caesalpinins and caesalmins, cassane diterpenoids, and norcassane diterpenoids. This plant contains bioactive secondary metabolites (BASM) with unique structures and diverse mechanisms of action that can be well exploited to finetune novel therapeutic herbal formulations. In the present study an attempt has been made to screen for bioactive metabolites in the seed extracts of C. bonduc followed by GCMS analysis. GCMS analysis indicated the presence of 2,2,3,5-tetramethylheptane, (Z)-hept-2-enal, 2,2,3,5-tetramethylheptane, 3,3- dimethyloctane, 5-ethyl-2,2,3-trimethylheptane, 2,6,10-trimethyldodecane, 3- methylnonane, 3,8-dimethylundecane, 6-Ethyl-3,8-dimethylundecane, 2,3,4- trimethyldecane, 3-Methyldecane, (2E,4E)-deca-2,4-dienal, (1R,4E,9S)-4,11,11- trimethyl-8-methylidenebicyclo[7.2]undec-4-ene, Hexadecanoic acid, methyl (9Z,12Z)-octadeca-9,12-dienoate, (9Z)-octadeca-9,17-dienal, 2- (ethylhexoxycarbonyl) benzoic acid. Of all, compounds such as Hexadecanoic acid, methyl (9Z,12Z)-octadeca-9,12-dienoate, and (9Z)-octadeca-9,17-dienal with unusual bioactivity score could serve as promising lead candidate for the design of novel anticancer drug, In-silico predictions of molecular and biological activity of these bioactive compounds phytocompounds could pave way for its effective utilization   in pharma industry scale as a potential candidate towards biomedical applications. However, before such an exercise, in-silico ADMET pharmacoinformatic studies followed by pre-clinical and clinical trials pursued in this exercise may well be required for its launch into the global pharma-market on commercial scale.\r\nKeywords: Phytochemical Screening; Bioactive Secondary Metabolites (BASM); GCMS; Medicinal Plant; Ethnobotany; CBSPEE; PBNPs","container-title":"Journal of Drug Delivery and Therapeutics","DOI":"10.22270/jddt.v12i4-S.5491","ISSN":"2250-1177","issue":"4-S","journalAbbreviation":"J. Drug Delivery Ther.","language":"en","license":"http://creativecommons.org/licenses/by-nc/4.0","page":"43-52","source":"DOI.org (Crossref)","title":"Phytochemical screening and GC-MS analysis of bioactive compounds in Caesalpinia bonduc L. from Alagarkovil Reserve Forest (ARF), Dindigul District, South India","volume":"12","author":[{"family":"Grace Lydial","given":"Pushpalatha G"},{"family":"Abraham","given":"Gc"}],"issued":{"date-parts":[["2022",8,15]]}}}],"schema":"https://github.com/citation-style-language/schema/raw/master/csl-citation.json"}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[39]</w:t>
            </w:r>
            <w:r w:rsidRPr="005B0557">
              <w:rPr>
                <w:rFonts w:ascii="Arial" w:hAnsi="Arial" w:cs="Arial"/>
                <w:bCs/>
                <w:color w:val="000000"/>
              </w:rPr>
              <w:fldChar w:fldCharType="end"/>
            </w:r>
          </w:p>
        </w:tc>
      </w:tr>
      <w:tr w:rsidR="005B0557" w:rsidRPr="005B0557" w14:paraId="42C45467" w14:textId="77777777" w:rsidTr="00701FA4">
        <w:trPr>
          <w:trHeight w:val="223"/>
        </w:trPr>
        <w:tc>
          <w:tcPr>
            <w:tcW w:w="1548" w:type="dxa"/>
            <w:noWrap/>
            <w:hideMark/>
          </w:tcPr>
          <w:p w14:paraId="1A2FA417" w14:textId="31AF70BD" w:rsidR="005B0557" w:rsidRPr="005B0557" w:rsidRDefault="005B0557" w:rsidP="00701FA4">
            <w:pPr>
              <w:rPr>
                <w:rFonts w:ascii="Arial" w:hAnsi="Arial" w:cs="Arial"/>
                <w:bCs/>
                <w:sz w:val="20"/>
                <w:szCs w:val="20"/>
              </w:rPr>
            </w:pPr>
            <w:r w:rsidRPr="005B0557">
              <w:rPr>
                <w:rFonts w:ascii="Arial" w:hAnsi="Arial" w:cs="Arial"/>
                <w:bCs/>
                <w:sz w:val="20"/>
                <w:szCs w:val="20"/>
              </w:rPr>
              <w:t>Carboxylic</w:t>
            </w:r>
            <w:r w:rsidR="00701FA4">
              <w:rPr>
                <w:rFonts w:ascii="Arial" w:hAnsi="Arial" w:cs="Arial"/>
                <w:bCs/>
                <w:sz w:val="20"/>
                <w:szCs w:val="20"/>
              </w:rPr>
              <w:t xml:space="preserve"> </w:t>
            </w:r>
            <w:r w:rsidRPr="005B0557">
              <w:rPr>
                <w:rFonts w:ascii="Arial" w:hAnsi="Arial" w:cs="Arial"/>
                <w:bCs/>
                <w:sz w:val="20"/>
                <w:szCs w:val="20"/>
              </w:rPr>
              <w:t>acid</w:t>
            </w:r>
          </w:p>
        </w:tc>
        <w:tc>
          <w:tcPr>
            <w:tcW w:w="3513" w:type="dxa"/>
            <w:hideMark/>
          </w:tcPr>
          <w:p w14:paraId="30B6CD50"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n-Hexanoic acid</w:t>
            </w:r>
          </w:p>
        </w:tc>
        <w:tc>
          <w:tcPr>
            <w:tcW w:w="1373" w:type="dxa"/>
            <w:hideMark/>
          </w:tcPr>
          <w:p w14:paraId="6FEF506C"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256.24023</w:t>
            </w:r>
          </w:p>
        </w:tc>
        <w:tc>
          <w:tcPr>
            <w:tcW w:w="1257" w:type="dxa"/>
            <w:hideMark/>
          </w:tcPr>
          <w:p w14:paraId="4AED41AF"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16</w:t>
            </w:r>
            <w:r w:rsidRPr="005B0557">
              <w:rPr>
                <w:rFonts w:ascii="Arial" w:hAnsi="Arial" w:cs="Arial"/>
                <w:bCs/>
                <w:color w:val="000000"/>
                <w:sz w:val="20"/>
                <w:szCs w:val="20"/>
              </w:rPr>
              <w:t>H</w:t>
            </w:r>
            <w:r w:rsidRPr="005B0557">
              <w:rPr>
                <w:rFonts w:ascii="Arial" w:hAnsi="Arial" w:cs="Arial"/>
                <w:bCs/>
                <w:color w:val="000000"/>
                <w:sz w:val="20"/>
                <w:szCs w:val="20"/>
                <w:vertAlign w:val="subscript"/>
              </w:rPr>
              <w:t>32</w:t>
            </w:r>
            <w:r w:rsidRPr="005B0557">
              <w:rPr>
                <w:rFonts w:ascii="Arial" w:hAnsi="Arial" w:cs="Arial"/>
                <w:bCs/>
                <w:color w:val="000000"/>
                <w:sz w:val="20"/>
                <w:szCs w:val="20"/>
              </w:rPr>
              <w:t>O</w:t>
            </w:r>
            <w:r w:rsidRPr="005B0557">
              <w:rPr>
                <w:rFonts w:ascii="Arial" w:hAnsi="Arial" w:cs="Arial"/>
                <w:bCs/>
                <w:color w:val="000000"/>
                <w:sz w:val="20"/>
                <w:szCs w:val="20"/>
                <w:vertAlign w:val="subscript"/>
              </w:rPr>
              <w:t>2</w:t>
            </w:r>
          </w:p>
        </w:tc>
        <w:tc>
          <w:tcPr>
            <w:tcW w:w="1139" w:type="dxa"/>
            <w:noWrap/>
            <w:hideMark/>
          </w:tcPr>
          <w:p w14:paraId="0AFDB98F" w14:textId="77777777" w:rsidR="005B0557" w:rsidRPr="005B0557" w:rsidRDefault="005B0557" w:rsidP="005B0557">
            <w:pPr>
              <w:jc w:val="center"/>
              <w:rPr>
                <w:rFonts w:ascii="Arial" w:hAnsi="Arial" w:cs="Arial"/>
                <w:bCs/>
                <w:color w:val="000000"/>
                <w:sz w:val="20"/>
                <w:szCs w:val="20"/>
                <w:lang w:val="en-GB"/>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{"citationID":"5XQaqgTp","properties":{"formattedCitation":"[36]","plainCitation":"[36]","noteIndex":0},"citationItems":[{"id":216,"uris":["http://zotero.org/users/local/zN6oOCle/items/9PGR7IAV"],"itemData":{"id":216,"type":"article-journal","abstract":"Candida species are currently developing resistance to prevailing commercially available drugs, which raises an instantaneous need to discover novel antifungals. To cope with this shocking situation, phytochemicals are the richest, safest, and most potent source of excellent antimicrobials with broad-spectrum activity. The aim of the current study is to explore the anticandidal potential of the various fractions purified from the hydroalcoholic extract of C. bonduc seed. Out of five fractions purified from the hydroalcoholic extract, fraction 3 (Fr. 3) recorded the best activity against C. albicans (8 μg/mL) and thus this species was chosen for further mechanism of action studies. The phytochemical examination reveals that Fr. 3 was found to contain steroids and triterpenoids. This was further supported by LC-QTOF-MS and GCMS analyses. Our findings show that Fr. 3 targets the ergosterol biosynthesis pathway in C. albicans by inhibiting the lanosterol 14-α demethylase enzyme and downregulating expression of its related gene ERG11. Molecular docking outcomes disclosed favorable structural dynamics of the compounds, implying that the compounds present in Fr. 3 would be able to successfully bind to the lanosterol 14-α demethylase, as evidenced by the docked compounds’ strong interaction with the target enzyme’s amino acid residues. Considering virulence factors, the Fr. 3 recorded significant antibiofilm activity as well as germ-tube reduction potential. Furthermore, Fr. 3 enhances the production of intracellular reactive oxygen sp</w:instrText>
            </w:r>
            <w:r w:rsidRPr="005B0557">
              <w:rPr>
                <w:rFonts w:ascii="Arial" w:hAnsi="Arial" w:cs="Arial"/>
                <w:bCs/>
                <w:color w:val="000000"/>
                <w:sz w:val="20"/>
                <w:szCs w:val="20"/>
                <w:lang w:val="en-GB"/>
              </w:rPr>
              <w:instrText xml:space="preserve">ecies (ROS). This suggests that the antifungal activity of Fr. 3 was associated with membrane damage and the induction of ROS production, resulting in cell death. Fluorescence microscopic analysis of PI stained Candida further showed changes in the plasma membrane permeability, which causes severe loss of intracellular material and osmotic balance. This was demonstrated by the potassium ion leakage and release of genetic materials. Finally, the erythrocyte lysis assay confirmed the low cytotoxicity of Fr. 3. Both in silico and in vitro results suggest that Fr. 3 has the potential to propel forward novel antifungal drug discovery programmes.","container-title":"Frontiers in Pharmacology","DOI":"10.3389/fphar.2023.1189241","ISSN":"1663-9812","journalAbbreviation":"Front. Pharmacol.","language":"en","license":"https://creativecommons.org/licenses/by/4.0/","note":"publisher: Frontiers Media SA","source":"Crossref","title":"A semi purified hydroalcoholic fraction from Caesalpinia bonduc seeds causes ergosterol biosynthesis inhibition in Candida albicans resulting in cell membrane damage","URL":"https://www.frontiersin.org/articles/10.3389/fphar.2023.1189241/full","volume":"14","author":[{"family":"Sasidharan","given":"Shan"},{"family":"Nishanth","given":"Kumar S."},{"family":"Nair","given":"Hareendran. J"}],"accessed":{"date-parts":[["2025",5,1]]},"issued":{"date-parts":[["2023",6,12]]}}}],"schema":"https://github.com/citation-style-language/schema/raw/master/csl-citation.json"}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lang w:val="en-GB"/>
              </w:rPr>
              <w:t>[36]</w:t>
            </w:r>
            <w:r w:rsidRPr="005B0557">
              <w:rPr>
                <w:rFonts w:ascii="Arial" w:hAnsi="Arial" w:cs="Arial"/>
                <w:bCs/>
                <w:color w:val="000000"/>
              </w:rPr>
              <w:fldChar w:fldCharType="end"/>
            </w:r>
          </w:p>
        </w:tc>
      </w:tr>
    </w:tbl>
    <w:bookmarkEnd w:id="5"/>
    <w:p w14:paraId="122B4EEA" w14:textId="2BB0CF16" w:rsidR="004A5A83" w:rsidRPr="004A5A83" w:rsidRDefault="004A5A83" w:rsidP="004A5A83">
      <w:pPr>
        <w:spacing w:after="240"/>
        <w:rPr>
          <w:rFonts w:ascii="Arial" w:hAnsi="Arial" w:cs="Arial"/>
          <w:lang w:val="en-GB"/>
        </w:rPr>
      </w:pPr>
      <w:r w:rsidRPr="00D95415">
        <w:rPr>
          <w:rFonts w:ascii="Arial" w:hAnsi="Arial" w:cs="Arial"/>
          <w:lang w:val="en-GB"/>
        </w:rPr>
        <w:t xml:space="preserve">Note: M.MI = Monoisotopic Mass; M/Z = Mass to Charge Ratio; FB = Molecular Formula </w:t>
      </w:r>
      <w:r w:rsidRPr="004A5A83">
        <w:rPr>
          <w:rFonts w:ascii="Arial" w:hAnsi="Arial" w:cs="Arial"/>
          <w:lang w:val="en-GB"/>
        </w:rPr>
        <w:t xml:space="preserve"> </w:t>
      </w:r>
    </w:p>
    <w:p w14:paraId="4B03B066" w14:textId="227F1BAF" w:rsidR="004A5A83" w:rsidRDefault="004A5A83" w:rsidP="004A5A83">
      <w:pPr>
        <w:pStyle w:val="Body"/>
        <w:spacing w:after="0"/>
        <w:rPr>
          <w:rFonts w:ascii="Arial" w:hAnsi="Arial" w:cs="Arial"/>
        </w:rPr>
      </w:pPr>
      <w:r w:rsidRPr="004A5A83">
        <w:rPr>
          <w:rFonts w:ascii="Arial" w:hAnsi="Arial" w:cs="Arial"/>
        </w:rPr>
        <w:lastRenderedPageBreak/>
        <w:t xml:space="preserve">The various bioactive compounds isolated </w:t>
      </w:r>
      <w:r w:rsidRPr="00C90CA3">
        <w:rPr>
          <w:rFonts w:ascii="Arial" w:hAnsi="Arial" w:cs="Arial"/>
          <w:i/>
          <w:iCs/>
        </w:rPr>
        <w:t xml:space="preserve">from </w:t>
      </w:r>
      <w:proofErr w:type="spellStart"/>
      <w:r w:rsidRPr="00C90CA3">
        <w:rPr>
          <w:rFonts w:ascii="Arial" w:hAnsi="Arial" w:cs="Arial"/>
          <w:i/>
          <w:iCs/>
        </w:rPr>
        <w:t>Caesalpinia</w:t>
      </w:r>
      <w:proofErr w:type="spellEnd"/>
      <w:r w:rsidRPr="00C90CA3">
        <w:rPr>
          <w:rFonts w:ascii="Arial" w:hAnsi="Arial" w:cs="Arial"/>
          <w:i/>
          <w:iCs/>
        </w:rPr>
        <w:t xml:space="preserve"> </w:t>
      </w:r>
      <w:proofErr w:type="spellStart"/>
      <w:r w:rsidRPr="00C90CA3">
        <w:rPr>
          <w:rFonts w:ascii="Arial" w:hAnsi="Arial" w:cs="Arial"/>
          <w:i/>
          <w:iCs/>
        </w:rPr>
        <w:t>bonduc</w:t>
      </w:r>
      <w:proofErr w:type="spellEnd"/>
      <w:r w:rsidRPr="004A5A83">
        <w:rPr>
          <w:rFonts w:ascii="Arial" w:hAnsi="Arial" w:cs="Arial"/>
        </w:rPr>
        <w:t xml:space="preserve"> have been subjected to several biological tests. The majority of the biological activities demonstrated are: antioxidant, antidiabetic, antibacterial, anti-inflammatory, antifungal, antiviral, antiarthritic [39].</w:t>
      </w:r>
    </w:p>
    <w:p w14:paraId="4D0F01DF" w14:textId="77777777" w:rsidR="004A5A83" w:rsidRDefault="004A5A83" w:rsidP="00441B6F">
      <w:pPr>
        <w:pStyle w:val="Body"/>
        <w:spacing w:after="0"/>
        <w:rPr>
          <w:rFonts w:ascii="Arial" w:hAnsi="Arial" w:cs="Arial"/>
        </w:rPr>
      </w:pPr>
    </w:p>
    <w:p w14:paraId="0C1AC476" w14:textId="4E905B2C" w:rsidR="00C90CA3" w:rsidRPr="00D95415" w:rsidRDefault="00C90CA3" w:rsidP="00C90CA3">
      <w:pPr>
        <w:rPr>
          <w:rFonts w:ascii="Arial" w:hAnsi="Arial" w:cs="Arial"/>
          <w:b/>
          <w:bCs/>
          <w:sz w:val="22"/>
          <w:szCs w:val="22"/>
        </w:rPr>
      </w:pPr>
      <w:r w:rsidRPr="00D95415">
        <w:rPr>
          <w:rFonts w:ascii="Arial" w:hAnsi="Arial" w:cs="Arial"/>
          <w:b/>
          <w:bCs/>
          <w:sz w:val="22"/>
          <w:szCs w:val="22"/>
        </w:rPr>
        <w:t>3.</w:t>
      </w:r>
      <w:r>
        <w:rPr>
          <w:rFonts w:ascii="Arial" w:hAnsi="Arial" w:cs="Arial"/>
          <w:b/>
          <w:bCs/>
          <w:sz w:val="22"/>
          <w:szCs w:val="22"/>
        </w:rPr>
        <w:t>3</w:t>
      </w:r>
      <w:r w:rsidRPr="00C90CA3">
        <w:rPr>
          <w:rFonts w:ascii="Arial" w:hAnsi="Arial" w:cs="Arial"/>
          <w:b/>
          <w:bCs/>
          <w:i/>
          <w:iCs/>
          <w:sz w:val="22"/>
          <w:szCs w:val="22"/>
        </w:rPr>
        <w:t xml:space="preserve">.  Momordica </w:t>
      </w:r>
      <w:proofErr w:type="spellStart"/>
      <w:r w:rsidRPr="00C90CA3">
        <w:rPr>
          <w:rFonts w:ascii="Arial" w:hAnsi="Arial" w:cs="Arial"/>
          <w:b/>
          <w:bCs/>
          <w:i/>
          <w:iCs/>
          <w:sz w:val="22"/>
          <w:szCs w:val="22"/>
        </w:rPr>
        <w:t>charantia</w:t>
      </w:r>
      <w:proofErr w:type="spellEnd"/>
      <w:r w:rsidRPr="00C90CA3">
        <w:rPr>
          <w:rFonts w:ascii="Arial" w:hAnsi="Arial" w:cs="Arial"/>
          <w:b/>
          <w:bCs/>
          <w:sz w:val="22"/>
          <w:szCs w:val="22"/>
        </w:rPr>
        <w:t xml:space="preserve"> Linn</w:t>
      </w:r>
    </w:p>
    <w:p w14:paraId="6094243E" w14:textId="27674A38" w:rsidR="004A5A83" w:rsidRDefault="004A5A83" w:rsidP="00441B6F">
      <w:pPr>
        <w:pStyle w:val="Body"/>
        <w:spacing w:after="0"/>
        <w:rPr>
          <w:rFonts w:ascii="Arial" w:hAnsi="Arial" w:cs="Arial"/>
        </w:rPr>
      </w:pPr>
    </w:p>
    <w:p w14:paraId="409710E6" w14:textId="4D373BCE" w:rsidR="004A5A83" w:rsidRPr="00C90CA3" w:rsidRDefault="00C90CA3" w:rsidP="00441B6F">
      <w:pPr>
        <w:pStyle w:val="Body"/>
        <w:spacing w:after="0"/>
        <w:rPr>
          <w:rFonts w:ascii="Arial" w:hAnsi="Arial" w:cs="Arial"/>
          <w:b/>
          <w:bCs/>
        </w:rPr>
      </w:pPr>
      <w:r w:rsidRPr="00C90CA3">
        <w:rPr>
          <w:rFonts w:ascii="Arial" w:hAnsi="Arial" w:cs="Arial"/>
          <w:b/>
          <w:bCs/>
        </w:rPr>
        <w:t>3.3.1</w:t>
      </w:r>
      <w:r w:rsidRPr="00C90CA3">
        <w:rPr>
          <w:rFonts w:ascii="Arial" w:hAnsi="Arial" w:cs="Arial"/>
          <w:b/>
          <w:bCs/>
          <w:i/>
          <w:iCs/>
        </w:rPr>
        <w:t xml:space="preserve">. </w:t>
      </w:r>
      <w:r w:rsidRPr="00C90CA3">
        <w:rPr>
          <w:rFonts w:ascii="Arial" w:hAnsi="Arial" w:cs="Arial"/>
          <w:b/>
          <w:bCs/>
          <w:iCs/>
          <w:color w:val="000000" w:themeColor="text1"/>
        </w:rPr>
        <w:t>Botanical description</w:t>
      </w:r>
    </w:p>
    <w:p w14:paraId="484BF0D6" w14:textId="4E24A16E" w:rsidR="004A5A83" w:rsidRDefault="004A5A83" w:rsidP="00441B6F">
      <w:pPr>
        <w:pStyle w:val="Body"/>
        <w:spacing w:after="0"/>
        <w:rPr>
          <w:rFonts w:ascii="Arial" w:hAnsi="Arial" w:cs="Arial"/>
        </w:rPr>
      </w:pPr>
    </w:p>
    <w:p w14:paraId="15948157" w14:textId="3C0F52C0" w:rsidR="00C90CA3" w:rsidRDefault="00C90CA3" w:rsidP="00C90CA3">
      <w:pPr>
        <w:jc w:val="both"/>
        <w:rPr>
          <w:rFonts w:ascii="Arial" w:hAnsi="Arial" w:cs="Arial"/>
          <w:lang w:val="en-GB"/>
        </w:rPr>
      </w:pPr>
      <w:r w:rsidRPr="00C90CA3">
        <w:rPr>
          <w:rFonts w:ascii="Arial" w:hAnsi="Arial" w:cs="Arial"/>
          <w:i/>
          <w:iCs/>
          <w:lang w:val="en-GB"/>
        </w:rPr>
        <w:t xml:space="preserve">Momordica </w:t>
      </w:r>
      <w:proofErr w:type="spellStart"/>
      <w:r w:rsidRPr="00C90CA3">
        <w:rPr>
          <w:rFonts w:ascii="Arial" w:hAnsi="Arial" w:cs="Arial"/>
          <w:i/>
          <w:iCs/>
          <w:lang w:val="en-GB"/>
        </w:rPr>
        <w:t>charantia</w:t>
      </w:r>
      <w:proofErr w:type="spellEnd"/>
      <w:r w:rsidRPr="00C90CA3">
        <w:rPr>
          <w:rFonts w:ascii="Arial" w:hAnsi="Arial" w:cs="Arial"/>
          <w:lang w:val="en-GB"/>
        </w:rPr>
        <w:t xml:space="preserve"> is a climbing and ground-covering annual plant that can reach a height of 5m, usually very branched. The stems are delicate and equipped with simple tendrils and the roots may have nodules (Figure 5) </w:t>
      </w:r>
      <w:r w:rsidRPr="00C90CA3">
        <w:rPr>
          <w:rStyle w:val="Heading1Char"/>
          <w:rFonts w:cs="Arial"/>
          <w:sz w:val="20"/>
        </w:rPr>
        <w:fldChar w:fldCharType="begin"/>
      </w:r>
      <w:r w:rsidRPr="00C90CA3">
        <w:rPr>
          <w:rStyle w:val="Heading1Char"/>
          <w:rFonts w:cs="Arial"/>
          <w:sz w:val="20"/>
          <w:lang w:val="en-GB"/>
        </w:rPr>
        <w:instrText xml:space="preserve"> ADDIN ZOTERO_ITEM CSL_CITATION {"citationID":"ucsYOQPB","properties":{"formattedCitation":"[43]","plainCitation":"[43]","noteIndex":0},"citationItems":[{"id":"CHtMYOQP/wttJNN1V","uris":["http://zotero.org/users/local/prhOGZdL/items/JL66CJ9K"],"itemData":{"id":614,"type":"book","abstract":"4e de couv.: Pour les êtres humains que nous sommes, savoir nommer est essentiel, nous dit François Couplan. Et à travers leur nom, les plantes nous content souvent leur histoire. Celle, par exemple, des pâquerettes dont les fleurs éclosent à proximité des fêtes de Pâques, celle de la berce dont l'apparence «mal léchée» fait penser à un ours (Bär, en allemand), celle aussi de la belladone, d'origine italienne, utilisée pour vivifier le regard des belles femmes (bella donna) ou encore du calice enflé de l'alkékenge qui lui vaut son nom \"d'amour en cage\". Dans cet ouvrage, avec un langage accessible à tous, l'auteur nous dévoile l'origine des noms communs et botaniques des plantes les plus courantes de nos régions : les plantes sauvages, les légumes, les condiments, les fruits, les plantes ornementales et les autres plantes d'usages divers. Les noms des genres sont documentés, ainsi que ceux des espèces principales. Nul besoin d'être botaniste ou spécialiste pour apprécier l'étymologie des plantes qui nous est ici donnée. Il suffit de s'intéresser au monde végétal, vouloir mettre un nom sur une plante et la laisser nous parler d'elle.","ISBN":"978-2-7592-1799-1","language":"fr","note":"Google-Books-ID: upZddPJu3l4C","number-of-pages":"226","publisher":"Editions Quae","source":"Google Books","title":"Les plantes et leurs noms: Histoires insolites","title-short":"Les plantes et leurs noms","author":[{"family":"Couplan","given":"François"}],"issued":{"date-parts":[["2012",6,14]]}}}],"schema":"https://github.com/citation-style-language/schema/raw/master/csl-citation.json"} </w:instrText>
      </w:r>
      <w:r w:rsidRPr="00C90CA3">
        <w:rPr>
          <w:rStyle w:val="Heading1Char"/>
          <w:rFonts w:cs="Arial"/>
          <w:sz w:val="20"/>
        </w:rPr>
        <w:fldChar w:fldCharType="separate"/>
      </w:r>
      <w:r w:rsidRPr="00C90CA3">
        <w:rPr>
          <w:rFonts w:ascii="Arial" w:hAnsi="Arial" w:cs="Arial"/>
          <w:lang w:val="en-GB"/>
        </w:rPr>
        <w:t>[43]</w:t>
      </w:r>
      <w:r w:rsidRPr="00C90CA3">
        <w:rPr>
          <w:rStyle w:val="Heading1Char"/>
          <w:rFonts w:cs="Arial"/>
          <w:sz w:val="20"/>
        </w:rPr>
        <w:fldChar w:fldCharType="end"/>
      </w:r>
      <w:r w:rsidRPr="00C90CA3">
        <w:rPr>
          <w:rFonts w:ascii="Arial" w:hAnsi="Arial" w:cs="Arial"/>
          <w:lang w:val="en-GB"/>
        </w:rPr>
        <w:t xml:space="preserve">. The alternate leaves are similar in shape to vine leaves, the blades have 3, 5 or 7 lobes with toothed or crenate edges. The leaves have a strong </w:t>
      </w:r>
      <w:proofErr w:type="spellStart"/>
      <w:r w:rsidRPr="00C90CA3">
        <w:rPr>
          <w:rFonts w:ascii="Arial" w:hAnsi="Arial" w:cs="Arial"/>
          <w:lang w:val="en-GB"/>
        </w:rPr>
        <w:t>odor</w:t>
      </w:r>
      <w:proofErr w:type="spellEnd"/>
      <w:r w:rsidRPr="00C90CA3">
        <w:rPr>
          <w:rFonts w:ascii="Arial" w:hAnsi="Arial" w:cs="Arial"/>
          <w:lang w:val="en-GB"/>
        </w:rPr>
        <w:t xml:space="preserve"> and a bitter taste. The flowers are small and yellowish, borne on slender peduncles. The male flowers have three stamens and the female flowers have a three-lobed stigma and an inferior ovary. Depending on the cultivar, the surface of the fruits is more or less tuberculate. The mature fruits are bright orange and divide from the bottom to the top into 2 or 3 segments which reveal the seeds in their red, transparent and gelatinous mucilage.</w:t>
      </w:r>
    </w:p>
    <w:p w14:paraId="438C1BD3" w14:textId="3979CC43" w:rsidR="004A5A83" w:rsidRDefault="00C90CA3" w:rsidP="00441B6F">
      <w:pPr>
        <w:pStyle w:val="Body"/>
        <w:spacing w:after="0"/>
        <w:rPr>
          <w:rFonts w:ascii="Arial" w:hAnsi="Arial" w:cs="Arial"/>
        </w:rPr>
      </w:pPr>
      <w:r>
        <w:rPr>
          <w:rFonts w:asciiTheme="minorHAnsi" w:hAnsiTheme="minorHAnsi"/>
          <w:noProof/>
        </w:rPr>
        <w:drawing>
          <wp:anchor distT="0" distB="0" distL="114300" distR="114300" simplePos="0" relativeHeight="251661312" behindDoc="0" locked="0" layoutInCell="1" allowOverlap="1" wp14:anchorId="5806FD5F" wp14:editId="0273EE19">
            <wp:simplePos x="0" y="0"/>
            <wp:positionH relativeFrom="margin">
              <wp:posOffset>2540</wp:posOffset>
            </wp:positionH>
            <wp:positionV relativeFrom="paragraph">
              <wp:posOffset>131445</wp:posOffset>
            </wp:positionV>
            <wp:extent cx="2781300" cy="1758950"/>
            <wp:effectExtent l="0" t="0" r="0" b="0"/>
            <wp:wrapSquare wrapText="bothSides"/>
            <wp:docPr id="21" name="Image 21" descr="Dlium Bitter melon (Momordica charan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Dlium Bitter melon (Momordica charanti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81300" cy="1758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A92E00" w14:textId="352A793C" w:rsidR="004A5A83" w:rsidRDefault="004A5A83" w:rsidP="00441B6F">
      <w:pPr>
        <w:pStyle w:val="Body"/>
        <w:spacing w:after="0"/>
        <w:rPr>
          <w:rFonts w:ascii="Arial" w:hAnsi="Arial" w:cs="Arial"/>
        </w:rPr>
      </w:pPr>
    </w:p>
    <w:p w14:paraId="6C196E4A" w14:textId="2A1D5DC9" w:rsidR="00C90CA3" w:rsidRDefault="00C90CA3" w:rsidP="00441B6F">
      <w:pPr>
        <w:pStyle w:val="Body"/>
        <w:spacing w:after="0"/>
        <w:rPr>
          <w:rFonts w:ascii="Arial" w:hAnsi="Arial" w:cs="Arial"/>
        </w:rPr>
      </w:pPr>
    </w:p>
    <w:p w14:paraId="43A3B38C" w14:textId="5EAF32CF" w:rsidR="00C90CA3" w:rsidRDefault="00C90CA3" w:rsidP="00441B6F">
      <w:pPr>
        <w:pStyle w:val="Body"/>
        <w:spacing w:after="0"/>
        <w:rPr>
          <w:rFonts w:ascii="Arial" w:hAnsi="Arial" w:cs="Arial"/>
        </w:rPr>
      </w:pPr>
    </w:p>
    <w:p w14:paraId="023D1F2F" w14:textId="3BF95889" w:rsidR="00C90CA3" w:rsidRDefault="00C90CA3" w:rsidP="00441B6F">
      <w:pPr>
        <w:pStyle w:val="Body"/>
        <w:spacing w:after="0"/>
        <w:rPr>
          <w:rFonts w:ascii="Arial" w:hAnsi="Arial" w:cs="Arial"/>
        </w:rPr>
      </w:pPr>
    </w:p>
    <w:p w14:paraId="67C65121" w14:textId="748BBED7" w:rsidR="00C90CA3" w:rsidRDefault="00C90CA3" w:rsidP="00441B6F">
      <w:pPr>
        <w:pStyle w:val="Body"/>
        <w:spacing w:after="0"/>
        <w:rPr>
          <w:rFonts w:ascii="Arial" w:hAnsi="Arial" w:cs="Arial"/>
        </w:rPr>
      </w:pPr>
    </w:p>
    <w:p w14:paraId="30252CC7" w14:textId="657ACFCC" w:rsidR="00C90CA3" w:rsidRDefault="00C90CA3" w:rsidP="00441B6F">
      <w:pPr>
        <w:pStyle w:val="Body"/>
        <w:spacing w:after="0"/>
        <w:rPr>
          <w:rFonts w:ascii="Arial" w:hAnsi="Arial" w:cs="Arial"/>
        </w:rPr>
      </w:pPr>
    </w:p>
    <w:p w14:paraId="3382B1FB" w14:textId="580206F9" w:rsidR="00C90CA3" w:rsidRDefault="00C90CA3" w:rsidP="00FF4E5F">
      <w:pPr>
        <w:pStyle w:val="Body"/>
        <w:spacing w:after="0"/>
        <w:jc w:val="center"/>
        <w:rPr>
          <w:rFonts w:ascii="Arial" w:hAnsi="Arial" w:cs="Arial"/>
        </w:rPr>
      </w:pPr>
    </w:p>
    <w:p w14:paraId="60D261E3" w14:textId="26810700" w:rsidR="00C90CA3" w:rsidRDefault="00C90CA3" w:rsidP="00441B6F">
      <w:pPr>
        <w:pStyle w:val="Body"/>
        <w:spacing w:after="0"/>
        <w:rPr>
          <w:rFonts w:ascii="Arial" w:hAnsi="Arial" w:cs="Arial"/>
        </w:rPr>
      </w:pPr>
    </w:p>
    <w:p w14:paraId="3EF64585" w14:textId="0704FEE1" w:rsidR="00C90CA3" w:rsidRDefault="00C90CA3" w:rsidP="00441B6F">
      <w:pPr>
        <w:pStyle w:val="Body"/>
        <w:spacing w:after="0"/>
        <w:rPr>
          <w:rFonts w:ascii="Arial" w:hAnsi="Arial" w:cs="Arial"/>
        </w:rPr>
      </w:pPr>
    </w:p>
    <w:p w14:paraId="65B2BFF9" w14:textId="7E1F6194" w:rsidR="00C90CA3" w:rsidRDefault="00C90CA3" w:rsidP="00441B6F">
      <w:pPr>
        <w:pStyle w:val="Body"/>
        <w:spacing w:after="0"/>
        <w:rPr>
          <w:rFonts w:ascii="Arial" w:hAnsi="Arial" w:cs="Arial"/>
        </w:rPr>
      </w:pPr>
    </w:p>
    <w:p w14:paraId="76B89038" w14:textId="77777777" w:rsidR="00C90CA3" w:rsidRPr="00797E9A" w:rsidRDefault="00C90CA3" w:rsidP="00034B91">
      <w:pPr>
        <w:pStyle w:val="Caption"/>
        <w:spacing w:after="0" w:afterAutospacing="0"/>
        <w:rPr>
          <w:i w:val="0"/>
          <w:iCs w:val="0"/>
          <w:color w:val="auto"/>
          <w:sz w:val="24"/>
          <w:szCs w:val="24"/>
          <w:lang w:val="en-GB"/>
        </w:rPr>
      </w:pPr>
    </w:p>
    <w:p w14:paraId="47A4E2BE" w14:textId="77777777" w:rsidR="007C7074" w:rsidRDefault="00C90CA3" w:rsidP="00034B91">
      <w:pPr>
        <w:pStyle w:val="Caption"/>
        <w:spacing w:after="0" w:afterAutospacing="0"/>
        <w:rPr>
          <w:rFonts w:ascii="Arial" w:hAnsi="Arial" w:cs="Arial"/>
          <w:i w:val="0"/>
          <w:iCs w:val="0"/>
          <w:color w:val="auto"/>
          <w:sz w:val="20"/>
          <w:szCs w:val="20"/>
          <w:lang w:val="en-GB"/>
        </w:rPr>
      </w:pPr>
      <w:r w:rsidRPr="00FF4E5F">
        <w:rPr>
          <w:rFonts w:ascii="Arial" w:hAnsi="Arial" w:cs="Arial"/>
          <w:i w:val="0"/>
          <w:iCs w:val="0"/>
          <w:color w:val="auto"/>
          <w:sz w:val="20"/>
          <w:szCs w:val="20"/>
          <w:lang w:val="en-GB"/>
        </w:rPr>
        <w:t xml:space="preserve">Figure </w:t>
      </w:r>
      <w:r w:rsidR="00667CF0">
        <w:rPr>
          <w:rFonts w:ascii="Arial" w:hAnsi="Arial" w:cs="Arial"/>
          <w:i w:val="0"/>
          <w:iCs w:val="0"/>
          <w:color w:val="auto"/>
          <w:sz w:val="20"/>
          <w:szCs w:val="20"/>
        </w:rPr>
        <w:t>5</w:t>
      </w:r>
      <w:r w:rsidRPr="00FF4E5F">
        <w:rPr>
          <w:rFonts w:ascii="Arial" w:hAnsi="Arial" w:cs="Arial"/>
          <w:color w:val="auto"/>
          <w:sz w:val="20"/>
          <w:szCs w:val="20"/>
          <w:lang w:val="en-GB"/>
        </w:rPr>
        <w:t xml:space="preserve">: </w:t>
      </w:r>
      <w:r w:rsidRPr="00FF4E5F">
        <w:rPr>
          <w:rFonts w:ascii="Arial" w:hAnsi="Arial" w:cs="Arial"/>
          <w:i w:val="0"/>
          <w:iCs w:val="0"/>
          <w:color w:val="auto"/>
          <w:sz w:val="20"/>
          <w:szCs w:val="20"/>
          <w:lang w:val="en-GB"/>
        </w:rPr>
        <w:t>Photograph</w:t>
      </w:r>
    </w:p>
    <w:p w14:paraId="3AFF8D8D" w14:textId="2C43FF46" w:rsidR="00C90CA3" w:rsidRPr="00FF4E5F" w:rsidRDefault="00C90CA3" w:rsidP="00034B91">
      <w:pPr>
        <w:pStyle w:val="Caption"/>
        <w:spacing w:after="0" w:afterAutospacing="0"/>
        <w:rPr>
          <w:rFonts w:ascii="Arial" w:hAnsi="Arial" w:cs="Arial"/>
          <w:color w:val="auto"/>
          <w:sz w:val="20"/>
          <w:szCs w:val="20"/>
          <w:lang w:val="en-GB"/>
        </w:rPr>
      </w:pPr>
      <w:r w:rsidRPr="00FF4E5F">
        <w:rPr>
          <w:rFonts w:ascii="Arial" w:hAnsi="Arial" w:cs="Arial"/>
          <w:i w:val="0"/>
          <w:iCs w:val="0"/>
          <w:color w:val="auto"/>
          <w:sz w:val="20"/>
          <w:szCs w:val="20"/>
          <w:lang w:val="en-GB"/>
        </w:rPr>
        <w:t xml:space="preserve"> de</w:t>
      </w:r>
      <w:r w:rsidRPr="00FF4E5F">
        <w:rPr>
          <w:rFonts w:ascii="Arial" w:hAnsi="Arial" w:cs="Arial"/>
          <w:color w:val="auto"/>
          <w:sz w:val="20"/>
          <w:szCs w:val="20"/>
          <w:lang w:val="en-GB"/>
        </w:rPr>
        <w:t xml:space="preserve"> Momordica </w:t>
      </w:r>
      <w:proofErr w:type="spellStart"/>
      <w:r w:rsidRPr="00FF4E5F">
        <w:rPr>
          <w:rFonts w:ascii="Arial" w:hAnsi="Arial" w:cs="Arial"/>
          <w:color w:val="auto"/>
          <w:sz w:val="20"/>
          <w:szCs w:val="20"/>
          <w:lang w:val="en-GB"/>
        </w:rPr>
        <w:t>charantia</w:t>
      </w:r>
      <w:proofErr w:type="spellEnd"/>
    </w:p>
    <w:p w14:paraId="416E1E30" w14:textId="77777777" w:rsidR="00034B91" w:rsidRPr="00034B91" w:rsidRDefault="00034B91" w:rsidP="00034B91">
      <w:pPr>
        <w:rPr>
          <w:lang w:val="en-GB" w:eastAsia="fr-FR"/>
        </w:rPr>
      </w:pPr>
    </w:p>
    <w:p w14:paraId="4DE18907" w14:textId="36A82CF0" w:rsidR="00C90CA3" w:rsidRPr="004F6857" w:rsidRDefault="004F6857" w:rsidP="00441B6F">
      <w:pPr>
        <w:pStyle w:val="Body"/>
        <w:spacing w:after="0"/>
        <w:rPr>
          <w:rFonts w:ascii="Arial" w:hAnsi="Arial" w:cs="Arial"/>
          <w:lang w:val="en-GB"/>
        </w:rPr>
      </w:pPr>
      <w:r w:rsidRPr="004F6857">
        <w:rPr>
          <w:rFonts w:ascii="Arial" w:hAnsi="Arial" w:cs="Arial"/>
          <w:lang w:val="en-GB"/>
        </w:rPr>
        <w:t>This plant is cultivated in tropical and subtropical regions worldwide, mainly in Asia, India, China, South America and Brazil [44].</w:t>
      </w:r>
    </w:p>
    <w:p w14:paraId="0F95B81A" w14:textId="76B59C69" w:rsidR="00C90CA3" w:rsidRPr="004F6857" w:rsidRDefault="00C90CA3" w:rsidP="00441B6F">
      <w:pPr>
        <w:pStyle w:val="Body"/>
        <w:spacing w:after="0"/>
        <w:rPr>
          <w:rFonts w:ascii="Arial" w:hAnsi="Arial" w:cs="Arial"/>
          <w:lang w:val="en-GB"/>
        </w:rPr>
      </w:pPr>
    </w:p>
    <w:p w14:paraId="6DEFB6F9" w14:textId="458810E4" w:rsidR="004F6857" w:rsidRDefault="004F6857" w:rsidP="004F6857">
      <w:pPr>
        <w:pStyle w:val="Body"/>
        <w:spacing w:after="0"/>
        <w:rPr>
          <w:rFonts w:ascii="Arial" w:hAnsi="Arial" w:cs="Arial"/>
          <w:b/>
          <w:bCs/>
          <w:iCs/>
          <w:color w:val="000000" w:themeColor="text1"/>
        </w:rPr>
      </w:pPr>
      <w:r w:rsidRPr="00C90CA3">
        <w:rPr>
          <w:rFonts w:ascii="Arial" w:hAnsi="Arial" w:cs="Arial"/>
          <w:b/>
          <w:bCs/>
        </w:rPr>
        <w:t>3.3.</w:t>
      </w:r>
      <w:r>
        <w:rPr>
          <w:rFonts w:ascii="Arial" w:hAnsi="Arial" w:cs="Arial"/>
          <w:b/>
          <w:bCs/>
        </w:rPr>
        <w:t>2</w:t>
      </w:r>
      <w:r w:rsidRPr="00C90CA3">
        <w:rPr>
          <w:rFonts w:ascii="Arial" w:hAnsi="Arial" w:cs="Arial"/>
          <w:b/>
          <w:bCs/>
          <w:i/>
          <w:iCs/>
        </w:rPr>
        <w:t xml:space="preserve">. </w:t>
      </w:r>
      <w:r>
        <w:rPr>
          <w:rFonts w:ascii="Arial" w:hAnsi="Arial" w:cs="Arial"/>
          <w:b/>
          <w:bCs/>
          <w:iCs/>
          <w:color w:val="000000" w:themeColor="text1"/>
        </w:rPr>
        <w:t>Taxonomy</w:t>
      </w:r>
    </w:p>
    <w:p w14:paraId="0FFCCC0E" w14:textId="1B086867" w:rsidR="004F6857" w:rsidRDefault="004F6857" w:rsidP="004F6857">
      <w:pPr>
        <w:pStyle w:val="Body"/>
        <w:spacing w:after="0"/>
        <w:rPr>
          <w:rFonts w:ascii="Arial" w:hAnsi="Arial" w:cs="Arial"/>
          <w:b/>
          <w:bCs/>
          <w:iCs/>
          <w:color w:val="000000" w:themeColor="text1"/>
        </w:rPr>
      </w:pPr>
    </w:p>
    <w:p w14:paraId="2C9A099E" w14:textId="62F3E572" w:rsidR="004F6857" w:rsidRPr="004F6857" w:rsidRDefault="004F6857" w:rsidP="004F6857">
      <w:pPr>
        <w:pStyle w:val="Body"/>
        <w:spacing w:after="0"/>
        <w:rPr>
          <w:rFonts w:ascii="Arial" w:hAnsi="Arial" w:cs="Arial"/>
          <w:b/>
          <w:bCs/>
          <w:lang w:val="en-GB"/>
        </w:rPr>
      </w:pPr>
      <w:r w:rsidRPr="004F6857">
        <w:rPr>
          <w:rFonts w:ascii="Arial" w:hAnsi="Arial" w:cs="Arial"/>
          <w:i/>
          <w:iCs/>
          <w:lang w:val="en-GB"/>
        </w:rPr>
        <w:t xml:space="preserve">Momordica </w:t>
      </w:r>
      <w:proofErr w:type="spellStart"/>
      <w:r w:rsidRPr="004F6857">
        <w:rPr>
          <w:rFonts w:ascii="Arial" w:hAnsi="Arial" w:cs="Arial"/>
          <w:i/>
          <w:iCs/>
          <w:lang w:val="en-GB"/>
        </w:rPr>
        <w:t>charantia</w:t>
      </w:r>
      <w:proofErr w:type="spellEnd"/>
      <w:r w:rsidRPr="004F6857">
        <w:rPr>
          <w:rFonts w:ascii="Arial" w:hAnsi="Arial" w:cs="Arial"/>
          <w:lang w:val="en-GB"/>
        </w:rPr>
        <w:t xml:space="preserve"> is a climbing plant belonging to the Cucurbitaceae family according to the following classification</w:t>
      </w:r>
      <w:r w:rsidRPr="004F6857">
        <w:rPr>
          <w:rFonts w:ascii="Arial" w:hAnsi="Arial" w:cs="Arial"/>
          <w:b/>
          <w:bCs/>
          <w:lang w:val="en-GB"/>
        </w:rPr>
        <w:t>:</w:t>
      </w:r>
    </w:p>
    <w:tbl>
      <w:tblPr>
        <w:tblW w:w="3686" w:type="dxa"/>
        <w:tblCellMar>
          <w:left w:w="70" w:type="dxa"/>
          <w:right w:w="70" w:type="dxa"/>
        </w:tblCellMar>
        <w:tblLook w:val="04A0" w:firstRow="1" w:lastRow="0" w:firstColumn="1" w:lastColumn="0" w:noHBand="0" w:noVBand="1"/>
      </w:tblPr>
      <w:tblGrid>
        <w:gridCol w:w="1701"/>
        <w:gridCol w:w="1985"/>
      </w:tblGrid>
      <w:tr w:rsidR="004F6857" w14:paraId="57FA1C82" w14:textId="77777777" w:rsidTr="00555145">
        <w:trPr>
          <w:trHeight w:val="60"/>
        </w:trPr>
        <w:tc>
          <w:tcPr>
            <w:tcW w:w="1701" w:type="dxa"/>
            <w:tcBorders>
              <w:top w:val="nil"/>
              <w:left w:val="nil"/>
              <w:bottom w:val="nil"/>
              <w:right w:val="nil"/>
            </w:tcBorders>
            <w:shd w:val="clear" w:color="auto" w:fill="auto"/>
            <w:noWrap/>
            <w:vAlign w:val="center"/>
          </w:tcPr>
          <w:p w14:paraId="29734111" w14:textId="0E69B7B7" w:rsidR="004F6857" w:rsidRPr="004F6857" w:rsidRDefault="00FF4E5F" w:rsidP="00555145">
            <w:pPr>
              <w:spacing w:line="276" w:lineRule="auto"/>
              <w:jc w:val="both"/>
              <w:rPr>
                <w:rFonts w:ascii="Arial" w:hAnsi="Arial" w:cs="Arial"/>
                <w:color w:val="000000"/>
              </w:rPr>
            </w:pPr>
            <w:r>
              <w:rPr>
                <w:rFonts w:ascii="Arial" w:eastAsia="Calibri" w:hAnsi="Arial" w:cs="Arial"/>
                <w:color w:val="000000"/>
              </w:rPr>
              <w:t>Kingdom</w:t>
            </w:r>
            <w:r w:rsidR="004F6857" w:rsidRPr="004F6857">
              <w:rPr>
                <w:rFonts w:ascii="Arial" w:eastAsia="Calibri" w:hAnsi="Arial" w:cs="Arial"/>
                <w:color w:val="000000"/>
              </w:rPr>
              <w:t xml:space="preserve">                                         </w:t>
            </w:r>
          </w:p>
        </w:tc>
        <w:tc>
          <w:tcPr>
            <w:tcW w:w="1985" w:type="dxa"/>
            <w:tcBorders>
              <w:top w:val="nil"/>
              <w:left w:val="nil"/>
              <w:bottom w:val="nil"/>
              <w:right w:val="nil"/>
            </w:tcBorders>
            <w:shd w:val="clear" w:color="auto" w:fill="auto"/>
            <w:noWrap/>
            <w:vAlign w:val="bottom"/>
          </w:tcPr>
          <w:p w14:paraId="4593F3BB" w14:textId="77777777" w:rsidR="004F6857" w:rsidRPr="004F6857" w:rsidRDefault="004F6857" w:rsidP="00555145">
            <w:pPr>
              <w:spacing w:line="276" w:lineRule="auto"/>
              <w:rPr>
                <w:rFonts w:ascii="Arial" w:hAnsi="Arial" w:cs="Arial"/>
                <w:color w:val="000000"/>
              </w:rPr>
            </w:pPr>
            <w:r w:rsidRPr="004F6857">
              <w:rPr>
                <w:rFonts w:ascii="Arial" w:hAnsi="Arial" w:cs="Arial"/>
                <w:color w:val="000000"/>
              </w:rPr>
              <w:t>: Plantae</w:t>
            </w:r>
          </w:p>
        </w:tc>
      </w:tr>
      <w:tr w:rsidR="004F6857" w14:paraId="75B5C1AF" w14:textId="77777777" w:rsidTr="00555145">
        <w:trPr>
          <w:trHeight w:val="130"/>
        </w:trPr>
        <w:tc>
          <w:tcPr>
            <w:tcW w:w="1701" w:type="dxa"/>
            <w:tcBorders>
              <w:top w:val="nil"/>
              <w:left w:val="nil"/>
              <w:bottom w:val="nil"/>
              <w:right w:val="nil"/>
            </w:tcBorders>
            <w:shd w:val="clear" w:color="auto" w:fill="auto"/>
            <w:noWrap/>
            <w:vAlign w:val="center"/>
          </w:tcPr>
          <w:p w14:paraId="31247D52" w14:textId="3EBF48C2" w:rsidR="004F6857" w:rsidRPr="004F6857" w:rsidRDefault="00FF4E5F" w:rsidP="00555145">
            <w:pPr>
              <w:spacing w:line="276" w:lineRule="auto"/>
              <w:jc w:val="both"/>
              <w:rPr>
                <w:rFonts w:ascii="Arial" w:hAnsi="Arial" w:cs="Arial"/>
                <w:color w:val="000000"/>
              </w:rPr>
            </w:pPr>
            <w:r w:rsidRPr="003E1956">
              <w:rPr>
                <w:rFonts w:ascii="Arial" w:eastAsia="Calibri" w:hAnsi="Arial" w:cs="Arial"/>
                <w:color w:val="000000"/>
              </w:rPr>
              <w:t>Sub-kingdom</w:t>
            </w:r>
          </w:p>
        </w:tc>
        <w:tc>
          <w:tcPr>
            <w:tcW w:w="1985" w:type="dxa"/>
            <w:tcBorders>
              <w:top w:val="nil"/>
              <w:left w:val="nil"/>
              <w:bottom w:val="nil"/>
              <w:right w:val="nil"/>
            </w:tcBorders>
            <w:shd w:val="clear" w:color="auto" w:fill="auto"/>
            <w:noWrap/>
            <w:vAlign w:val="bottom"/>
          </w:tcPr>
          <w:p w14:paraId="5FE88150" w14:textId="77777777" w:rsidR="004F6857" w:rsidRPr="004F6857" w:rsidRDefault="004F6857" w:rsidP="00555145">
            <w:pPr>
              <w:spacing w:line="276" w:lineRule="auto"/>
              <w:rPr>
                <w:rFonts w:ascii="Arial" w:hAnsi="Arial" w:cs="Arial"/>
                <w:color w:val="000000"/>
              </w:rPr>
            </w:pPr>
            <w:r w:rsidRPr="004F6857">
              <w:rPr>
                <w:rFonts w:ascii="Arial" w:hAnsi="Arial" w:cs="Arial"/>
                <w:color w:val="000000"/>
              </w:rPr>
              <w:t xml:space="preserve">: </w:t>
            </w:r>
            <w:proofErr w:type="spellStart"/>
            <w:r w:rsidRPr="004F6857">
              <w:rPr>
                <w:rFonts w:ascii="Arial" w:hAnsi="Arial" w:cs="Arial"/>
                <w:color w:val="000000"/>
              </w:rPr>
              <w:t>Tracheobionta</w:t>
            </w:r>
            <w:proofErr w:type="spellEnd"/>
          </w:p>
        </w:tc>
      </w:tr>
      <w:tr w:rsidR="004F6857" w14:paraId="118A9C2A" w14:textId="77777777" w:rsidTr="00555145">
        <w:trPr>
          <w:trHeight w:val="60"/>
        </w:trPr>
        <w:tc>
          <w:tcPr>
            <w:tcW w:w="1701" w:type="dxa"/>
            <w:tcBorders>
              <w:top w:val="nil"/>
              <w:left w:val="nil"/>
              <w:bottom w:val="nil"/>
              <w:right w:val="nil"/>
            </w:tcBorders>
            <w:shd w:val="clear" w:color="auto" w:fill="auto"/>
            <w:noWrap/>
            <w:vAlign w:val="center"/>
          </w:tcPr>
          <w:p w14:paraId="58D45ECB" w14:textId="77777777" w:rsidR="004F6857" w:rsidRPr="004F6857" w:rsidRDefault="004F6857" w:rsidP="00555145">
            <w:pPr>
              <w:spacing w:line="276" w:lineRule="auto"/>
              <w:jc w:val="both"/>
              <w:rPr>
                <w:rFonts w:ascii="Arial" w:hAnsi="Arial" w:cs="Arial"/>
                <w:color w:val="000000"/>
              </w:rPr>
            </w:pPr>
            <w:r w:rsidRPr="004F6857">
              <w:rPr>
                <w:rFonts w:ascii="Arial" w:eastAsia="Calibri" w:hAnsi="Arial" w:cs="Arial"/>
                <w:color w:val="000000"/>
              </w:rPr>
              <w:t xml:space="preserve">Division                                      </w:t>
            </w:r>
          </w:p>
        </w:tc>
        <w:tc>
          <w:tcPr>
            <w:tcW w:w="1985" w:type="dxa"/>
            <w:tcBorders>
              <w:top w:val="nil"/>
              <w:left w:val="nil"/>
              <w:bottom w:val="nil"/>
              <w:right w:val="nil"/>
            </w:tcBorders>
            <w:shd w:val="clear" w:color="auto" w:fill="auto"/>
            <w:noWrap/>
            <w:vAlign w:val="bottom"/>
          </w:tcPr>
          <w:p w14:paraId="66457446" w14:textId="77777777" w:rsidR="004F6857" w:rsidRPr="004F6857" w:rsidRDefault="004F6857" w:rsidP="00555145">
            <w:pPr>
              <w:spacing w:line="276" w:lineRule="auto"/>
              <w:rPr>
                <w:rFonts w:ascii="Arial" w:hAnsi="Arial" w:cs="Arial"/>
                <w:color w:val="000000"/>
              </w:rPr>
            </w:pPr>
            <w:r w:rsidRPr="004F6857">
              <w:rPr>
                <w:rFonts w:ascii="Arial" w:hAnsi="Arial" w:cs="Arial"/>
                <w:color w:val="000000"/>
              </w:rPr>
              <w:t xml:space="preserve">: </w:t>
            </w:r>
            <w:proofErr w:type="spellStart"/>
            <w:r w:rsidRPr="004F6857">
              <w:rPr>
                <w:rFonts w:ascii="Arial" w:hAnsi="Arial" w:cs="Arial"/>
                <w:color w:val="000000"/>
              </w:rPr>
              <w:t>Magnoliophyta</w:t>
            </w:r>
            <w:proofErr w:type="spellEnd"/>
          </w:p>
        </w:tc>
      </w:tr>
      <w:tr w:rsidR="004F6857" w14:paraId="5BEC14F6" w14:textId="77777777" w:rsidTr="00555145">
        <w:trPr>
          <w:trHeight w:val="60"/>
        </w:trPr>
        <w:tc>
          <w:tcPr>
            <w:tcW w:w="1701" w:type="dxa"/>
            <w:tcBorders>
              <w:top w:val="nil"/>
              <w:left w:val="nil"/>
              <w:bottom w:val="nil"/>
              <w:right w:val="nil"/>
            </w:tcBorders>
            <w:shd w:val="clear" w:color="auto" w:fill="auto"/>
            <w:noWrap/>
            <w:vAlign w:val="center"/>
          </w:tcPr>
          <w:p w14:paraId="0D95BEF8" w14:textId="126EFE59" w:rsidR="004F6857" w:rsidRPr="004F6857" w:rsidRDefault="004F6857" w:rsidP="00555145">
            <w:pPr>
              <w:spacing w:line="276" w:lineRule="auto"/>
              <w:jc w:val="both"/>
              <w:rPr>
                <w:rFonts w:ascii="Arial" w:hAnsi="Arial" w:cs="Arial"/>
                <w:color w:val="000000"/>
              </w:rPr>
            </w:pPr>
            <w:r w:rsidRPr="004F6857">
              <w:rPr>
                <w:rFonts w:ascii="Arial" w:eastAsia="Calibri" w:hAnsi="Arial" w:cs="Arial"/>
                <w:color w:val="000000"/>
              </w:rPr>
              <w:t xml:space="preserve">Class                                          </w:t>
            </w:r>
          </w:p>
        </w:tc>
        <w:tc>
          <w:tcPr>
            <w:tcW w:w="1985" w:type="dxa"/>
            <w:tcBorders>
              <w:top w:val="nil"/>
              <w:left w:val="nil"/>
              <w:bottom w:val="nil"/>
              <w:right w:val="nil"/>
            </w:tcBorders>
            <w:shd w:val="clear" w:color="auto" w:fill="auto"/>
            <w:noWrap/>
            <w:vAlign w:val="bottom"/>
          </w:tcPr>
          <w:p w14:paraId="44CBDD0D" w14:textId="77777777" w:rsidR="004F6857" w:rsidRPr="004F6857" w:rsidRDefault="004F6857" w:rsidP="00555145">
            <w:pPr>
              <w:spacing w:line="276" w:lineRule="auto"/>
              <w:rPr>
                <w:rFonts w:ascii="Arial" w:hAnsi="Arial" w:cs="Arial"/>
                <w:color w:val="000000"/>
              </w:rPr>
            </w:pPr>
            <w:r w:rsidRPr="004F6857">
              <w:rPr>
                <w:rFonts w:ascii="Arial" w:hAnsi="Arial" w:cs="Arial"/>
                <w:color w:val="000000"/>
              </w:rPr>
              <w:t xml:space="preserve">: </w:t>
            </w:r>
            <w:proofErr w:type="spellStart"/>
            <w:r w:rsidRPr="004F6857">
              <w:rPr>
                <w:rFonts w:ascii="Arial" w:hAnsi="Arial" w:cs="Arial"/>
                <w:color w:val="000000"/>
              </w:rPr>
              <w:t>Magnoliopsida</w:t>
            </w:r>
            <w:proofErr w:type="spellEnd"/>
          </w:p>
        </w:tc>
      </w:tr>
      <w:tr w:rsidR="004F6857" w14:paraId="7DEFA5C9" w14:textId="77777777" w:rsidTr="00555145">
        <w:trPr>
          <w:trHeight w:val="98"/>
        </w:trPr>
        <w:tc>
          <w:tcPr>
            <w:tcW w:w="1701" w:type="dxa"/>
            <w:tcBorders>
              <w:top w:val="nil"/>
              <w:left w:val="nil"/>
              <w:bottom w:val="nil"/>
              <w:right w:val="nil"/>
            </w:tcBorders>
            <w:shd w:val="clear" w:color="auto" w:fill="auto"/>
            <w:noWrap/>
            <w:vAlign w:val="center"/>
          </w:tcPr>
          <w:p w14:paraId="0AED0806" w14:textId="2CC128BE" w:rsidR="004F6857" w:rsidRPr="004F6857" w:rsidRDefault="004F6857" w:rsidP="00555145">
            <w:pPr>
              <w:spacing w:line="276" w:lineRule="auto"/>
              <w:jc w:val="both"/>
              <w:rPr>
                <w:rFonts w:ascii="Arial" w:hAnsi="Arial" w:cs="Arial"/>
                <w:color w:val="000000"/>
              </w:rPr>
            </w:pPr>
            <w:proofErr w:type="spellStart"/>
            <w:r w:rsidRPr="004F6857">
              <w:rPr>
                <w:rFonts w:ascii="Arial" w:eastAsia="Calibri" w:hAnsi="Arial" w:cs="Arial"/>
                <w:color w:val="000000"/>
              </w:rPr>
              <w:t>Sou</w:t>
            </w:r>
            <w:r w:rsidR="00FF4E5F">
              <w:rPr>
                <w:rFonts w:ascii="Arial" w:eastAsia="Calibri" w:hAnsi="Arial" w:cs="Arial"/>
                <w:color w:val="000000"/>
              </w:rPr>
              <w:t>b</w:t>
            </w:r>
            <w:proofErr w:type="spellEnd"/>
            <w:r w:rsidRPr="004F6857">
              <w:rPr>
                <w:rFonts w:ascii="Arial" w:eastAsia="Calibri" w:hAnsi="Arial" w:cs="Arial"/>
                <w:color w:val="000000"/>
              </w:rPr>
              <w:t xml:space="preserve"> class                                    </w:t>
            </w:r>
          </w:p>
        </w:tc>
        <w:tc>
          <w:tcPr>
            <w:tcW w:w="1985" w:type="dxa"/>
            <w:tcBorders>
              <w:top w:val="nil"/>
              <w:left w:val="nil"/>
              <w:bottom w:val="nil"/>
              <w:right w:val="nil"/>
            </w:tcBorders>
            <w:shd w:val="clear" w:color="auto" w:fill="auto"/>
            <w:noWrap/>
            <w:vAlign w:val="bottom"/>
          </w:tcPr>
          <w:p w14:paraId="42597BD0" w14:textId="77777777" w:rsidR="004F6857" w:rsidRPr="004F6857" w:rsidRDefault="004F6857" w:rsidP="00555145">
            <w:pPr>
              <w:spacing w:line="276" w:lineRule="auto"/>
              <w:rPr>
                <w:rFonts w:ascii="Arial" w:hAnsi="Arial" w:cs="Arial"/>
                <w:color w:val="000000"/>
              </w:rPr>
            </w:pPr>
            <w:r w:rsidRPr="004F6857">
              <w:rPr>
                <w:rFonts w:ascii="Arial" w:hAnsi="Arial" w:cs="Arial"/>
                <w:color w:val="000000"/>
              </w:rPr>
              <w:t xml:space="preserve">: </w:t>
            </w:r>
            <w:proofErr w:type="spellStart"/>
            <w:r w:rsidRPr="004F6857">
              <w:rPr>
                <w:rFonts w:ascii="Arial" w:hAnsi="Arial" w:cs="Arial"/>
                <w:color w:val="000000"/>
              </w:rPr>
              <w:t>Dilleniidae</w:t>
            </w:r>
            <w:proofErr w:type="spellEnd"/>
          </w:p>
        </w:tc>
      </w:tr>
      <w:tr w:rsidR="004F6857" w14:paraId="12930205" w14:textId="77777777" w:rsidTr="00555145">
        <w:trPr>
          <w:trHeight w:val="60"/>
        </w:trPr>
        <w:tc>
          <w:tcPr>
            <w:tcW w:w="1701" w:type="dxa"/>
            <w:tcBorders>
              <w:top w:val="nil"/>
              <w:left w:val="nil"/>
              <w:bottom w:val="nil"/>
              <w:right w:val="nil"/>
            </w:tcBorders>
            <w:shd w:val="clear" w:color="auto" w:fill="auto"/>
            <w:noWrap/>
            <w:vAlign w:val="center"/>
          </w:tcPr>
          <w:p w14:paraId="6DB81E4E" w14:textId="305C6FAB" w:rsidR="004F6857" w:rsidRPr="004F6857" w:rsidRDefault="004F6857" w:rsidP="00555145">
            <w:pPr>
              <w:spacing w:line="276" w:lineRule="auto"/>
              <w:jc w:val="both"/>
              <w:rPr>
                <w:rFonts w:ascii="Arial" w:hAnsi="Arial" w:cs="Arial"/>
                <w:color w:val="000000"/>
              </w:rPr>
            </w:pPr>
            <w:r w:rsidRPr="004F6857">
              <w:rPr>
                <w:rFonts w:ascii="Arial" w:eastAsia="Calibri" w:hAnsi="Arial" w:cs="Arial"/>
                <w:color w:val="000000"/>
              </w:rPr>
              <w:t>Ord</w:t>
            </w:r>
            <w:r w:rsidR="00FF4E5F">
              <w:rPr>
                <w:rFonts w:ascii="Arial" w:eastAsia="Calibri" w:hAnsi="Arial" w:cs="Arial"/>
                <w:color w:val="000000"/>
              </w:rPr>
              <w:t>e</w:t>
            </w:r>
            <w:r w:rsidRPr="004F6857">
              <w:rPr>
                <w:rFonts w:ascii="Arial" w:eastAsia="Calibri" w:hAnsi="Arial" w:cs="Arial"/>
                <w:color w:val="000000"/>
              </w:rPr>
              <w:t xml:space="preserve">r                                            </w:t>
            </w:r>
          </w:p>
        </w:tc>
        <w:tc>
          <w:tcPr>
            <w:tcW w:w="1985" w:type="dxa"/>
            <w:tcBorders>
              <w:top w:val="nil"/>
              <w:left w:val="nil"/>
              <w:bottom w:val="nil"/>
              <w:right w:val="nil"/>
            </w:tcBorders>
            <w:shd w:val="clear" w:color="auto" w:fill="auto"/>
            <w:noWrap/>
            <w:vAlign w:val="bottom"/>
          </w:tcPr>
          <w:p w14:paraId="4B6F9424" w14:textId="77777777" w:rsidR="004F6857" w:rsidRPr="004F6857" w:rsidRDefault="004F6857" w:rsidP="00555145">
            <w:pPr>
              <w:spacing w:line="276" w:lineRule="auto"/>
              <w:rPr>
                <w:rFonts w:ascii="Arial" w:hAnsi="Arial" w:cs="Arial"/>
                <w:color w:val="000000"/>
              </w:rPr>
            </w:pPr>
            <w:r w:rsidRPr="004F6857">
              <w:rPr>
                <w:rFonts w:ascii="Arial" w:hAnsi="Arial" w:cs="Arial"/>
                <w:color w:val="000000"/>
              </w:rPr>
              <w:t xml:space="preserve">: </w:t>
            </w:r>
            <w:proofErr w:type="spellStart"/>
            <w:r w:rsidRPr="004F6857">
              <w:rPr>
                <w:rFonts w:ascii="Arial" w:hAnsi="Arial" w:cs="Arial"/>
                <w:color w:val="000000"/>
              </w:rPr>
              <w:t>Violales</w:t>
            </w:r>
            <w:proofErr w:type="spellEnd"/>
          </w:p>
        </w:tc>
      </w:tr>
      <w:tr w:rsidR="004F6857" w14:paraId="51711FC2" w14:textId="77777777" w:rsidTr="00555145">
        <w:trPr>
          <w:trHeight w:val="60"/>
        </w:trPr>
        <w:tc>
          <w:tcPr>
            <w:tcW w:w="1701" w:type="dxa"/>
            <w:tcBorders>
              <w:top w:val="nil"/>
              <w:left w:val="nil"/>
              <w:bottom w:val="nil"/>
              <w:right w:val="nil"/>
            </w:tcBorders>
            <w:shd w:val="clear" w:color="auto" w:fill="auto"/>
            <w:noWrap/>
            <w:vAlign w:val="center"/>
          </w:tcPr>
          <w:p w14:paraId="2CC14499" w14:textId="5F996774" w:rsidR="004F6857" w:rsidRPr="004F6857" w:rsidRDefault="004F6857" w:rsidP="00555145">
            <w:pPr>
              <w:spacing w:line="276" w:lineRule="auto"/>
              <w:jc w:val="both"/>
              <w:rPr>
                <w:rFonts w:ascii="Arial" w:hAnsi="Arial" w:cs="Arial"/>
                <w:color w:val="000000"/>
              </w:rPr>
            </w:pPr>
            <w:r w:rsidRPr="004F6857">
              <w:rPr>
                <w:rFonts w:ascii="Arial" w:eastAsia="Calibri" w:hAnsi="Arial" w:cs="Arial"/>
                <w:color w:val="000000"/>
              </w:rPr>
              <w:t>Famil</w:t>
            </w:r>
            <w:r w:rsidR="00FF4E5F">
              <w:rPr>
                <w:rFonts w:ascii="Arial" w:eastAsia="Calibri" w:hAnsi="Arial" w:cs="Arial"/>
                <w:color w:val="000000"/>
              </w:rPr>
              <w:t>y</w:t>
            </w:r>
            <w:r w:rsidRPr="004F6857">
              <w:rPr>
                <w:rFonts w:ascii="Arial" w:eastAsia="Calibri" w:hAnsi="Arial" w:cs="Arial"/>
                <w:color w:val="000000"/>
              </w:rPr>
              <w:t xml:space="preserve">                                       </w:t>
            </w:r>
          </w:p>
        </w:tc>
        <w:tc>
          <w:tcPr>
            <w:tcW w:w="1985" w:type="dxa"/>
            <w:tcBorders>
              <w:top w:val="nil"/>
              <w:left w:val="nil"/>
              <w:bottom w:val="nil"/>
              <w:right w:val="nil"/>
            </w:tcBorders>
            <w:shd w:val="clear" w:color="auto" w:fill="auto"/>
            <w:noWrap/>
            <w:vAlign w:val="bottom"/>
          </w:tcPr>
          <w:p w14:paraId="0D715FB3" w14:textId="77777777" w:rsidR="004F6857" w:rsidRPr="004F6857" w:rsidRDefault="004F6857" w:rsidP="00555145">
            <w:pPr>
              <w:spacing w:line="276" w:lineRule="auto"/>
              <w:rPr>
                <w:rFonts w:ascii="Arial" w:hAnsi="Arial" w:cs="Arial"/>
                <w:color w:val="000000"/>
              </w:rPr>
            </w:pPr>
            <w:r w:rsidRPr="004F6857">
              <w:rPr>
                <w:rFonts w:ascii="Arial" w:hAnsi="Arial" w:cs="Arial"/>
                <w:color w:val="000000"/>
              </w:rPr>
              <w:t>: Cucurbitaceae</w:t>
            </w:r>
          </w:p>
        </w:tc>
      </w:tr>
      <w:tr w:rsidR="004F6857" w14:paraId="71AB3F7D" w14:textId="77777777" w:rsidTr="00555145">
        <w:trPr>
          <w:trHeight w:val="67"/>
        </w:trPr>
        <w:tc>
          <w:tcPr>
            <w:tcW w:w="1701" w:type="dxa"/>
            <w:tcBorders>
              <w:top w:val="nil"/>
              <w:left w:val="nil"/>
              <w:bottom w:val="nil"/>
              <w:right w:val="nil"/>
            </w:tcBorders>
            <w:shd w:val="clear" w:color="auto" w:fill="auto"/>
            <w:noWrap/>
            <w:vAlign w:val="center"/>
          </w:tcPr>
          <w:p w14:paraId="7BDC251F" w14:textId="575E0F11" w:rsidR="004F6857" w:rsidRPr="004F6857" w:rsidRDefault="004F6857" w:rsidP="00555145">
            <w:pPr>
              <w:spacing w:line="276" w:lineRule="auto"/>
              <w:jc w:val="both"/>
              <w:rPr>
                <w:rFonts w:ascii="Arial" w:hAnsi="Arial" w:cs="Arial"/>
                <w:color w:val="000000"/>
              </w:rPr>
            </w:pPr>
            <w:r w:rsidRPr="004F6857">
              <w:rPr>
                <w:rFonts w:ascii="Arial" w:eastAsia="Calibri" w:hAnsi="Arial" w:cs="Arial"/>
                <w:color w:val="000000"/>
              </w:rPr>
              <w:lastRenderedPageBreak/>
              <w:t>Gen</w:t>
            </w:r>
            <w:r w:rsidR="00FF4E5F">
              <w:rPr>
                <w:rFonts w:ascii="Arial" w:eastAsia="Calibri" w:hAnsi="Arial" w:cs="Arial"/>
                <w:color w:val="000000"/>
              </w:rPr>
              <w:t>us</w:t>
            </w:r>
            <w:r w:rsidRPr="004F6857">
              <w:rPr>
                <w:rFonts w:ascii="Arial" w:eastAsia="Calibri" w:hAnsi="Arial" w:cs="Arial"/>
                <w:color w:val="000000"/>
              </w:rPr>
              <w:t xml:space="preserve">                                           </w:t>
            </w:r>
          </w:p>
        </w:tc>
        <w:tc>
          <w:tcPr>
            <w:tcW w:w="1985" w:type="dxa"/>
            <w:tcBorders>
              <w:top w:val="nil"/>
              <w:left w:val="nil"/>
              <w:bottom w:val="nil"/>
              <w:right w:val="nil"/>
            </w:tcBorders>
            <w:shd w:val="clear" w:color="auto" w:fill="auto"/>
            <w:noWrap/>
            <w:vAlign w:val="bottom"/>
          </w:tcPr>
          <w:p w14:paraId="478919B0" w14:textId="77777777" w:rsidR="004F6857" w:rsidRPr="004F6857" w:rsidRDefault="004F6857" w:rsidP="00555145">
            <w:pPr>
              <w:spacing w:line="276" w:lineRule="auto"/>
              <w:rPr>
                <w:rFonts w:ascii="Arial" w:hAnsi="Arial" w:cs="Arial"/>
                <w:color w:val="000000"/>
              </w:rPr>
            </w:pPr>
            <w:r w:rsidRPr="004F6857">
              <w:rPr>
                <w:rFonts w:ascii="Arial" w:hAnsi="Arial" w:cs="Arial"/>
                <w:color w:val="000000"/>
              </w:rPr>
              <w:t>: Momordica</w:t>
            </w:r>
          </w:p>
        </w:tc>
      </w:tr>
      <w:tr w:rsidR="004F6857" w14:paraId="054C13DE" w14:textId="77777777" w:rsidTr="00555145">
        <w:trPr>
          <w:trHeight w:val="60"/>
        </w:trPr>
        <w:tc>
          <w:tcPr>
            <w:tcW w:w="1701" w:type="dxa"/>
            <w:tcBorders>
              <w:top w:val="nil"/>
              <w:left w:val="nil"/>
              <w:bottom w:val="nil"/>
              <w:right w:val="nil"/>
            </w:tcBorders>
            <w:shd w:val="clear" w:color="auto" w:fill="auto"/>
            <w:noWrap/>
            <w:vAlign w:val="center"/>
          </w:tcPr>
          <w:p w14:paraId="51AF9459" w14:textId="6ED8C4F4" w:rsidR="004F6857" w:rsidRPr="004F6857" w:rsidRDefault="00FF4E5F" w:rsidP="00555145">
            <w:pPr>
              <w:spacing w:line="276" w:lineRule="auto"/>
              <w:jc w:val="both"/>
              <w:rPr>
                <w:rFonts w:ascii="Arial" w:hAnsi="Arial" w:cs="Arial"/>
                <w:color w:val="000000"/>
              </w:rPr>
            </w:pPr>
            <w:r>
              <w:rPr>
                <w:rFonts w:ascii="Arial" w:eastAsia="Calibri" w:hAnsi="Arial" w:cs="Arial"/>
                <w:color w:val="000000"/>
              </w:rPr>
              <w:t>Species</w:t>
            </w:r>
            <w:r w:rsidR="004F6857" w:rsidRPr="004F6857">
              <w:rPr>
                <w:rFonts w:ascii="Arial" w:eastAsia="Calibri" w:hAnsi="Arial" w:cs="Arial"/>
                <w:color w:val="000000"/>
              </w:rPr>
              <w:t xml:space="preserve">                                           </w:t>
            </w:r>
          </w:p>
        </w:tc>
        <w:tc>
          <w:tcPr>
            <w:tcW w:w="1985" w:type="dxa"/>
            <w:tcBorders>
              <w:top w:val="nil"/>
              <w:left w:val="nil"/>
              <w:bottom w:val="nil"/>
              <w:right w:val="nil"/>
            </w:tcBorders>
            <w:shd w:val="clear" w:color="auto" w:fill="auto"/>
            <w:noWrap/>
            <w:vAlign w:val="bottom"/>
          </w:tcPr>
          <w:p w14:paraId="57DAF093" w14:textId="77777777" w:rsidR="004F6857" w:rsidRPr="004F6857" w:rsidRDefault="004F6857" w:rsidP="00555145">
            <w:pPr>
              <w:spacing w:line="276" w:lineRule="auto"/>
              <w:rPr>
                <w:rFonts w:ascii="Arial" w:hAnsi="Arial" w:cs="Arial"/>
                <w:color w:val="000000"/>
              </w:rPr>
            </w:pPr>
            <w:r w:rsidRPr="004F6857">
              <w:rPr>
                <w:rFonts w:ascii="Arial" w:hAnsi="Arial" w:cs="Arial"/>
                <w:color w:val="000000"/>
              </w:rPr>
              <w:t xml:space="preserve">: </w:t>
            </w:r>
            <w:proofErr w:type="spellStart"/>
            <w:r w:rsidRPr="004F6857">
              <w:rPr>
                <w:rFonts w:ascii="Arial" w:hAnsi="Arial" w:cs="Arial"/>
                <w:color w:val="000000"/>
              </w:rPr>
              <w:t>charantia</w:t>
            </w:r>
            <w:proofErr w:type="spellEnd"/>
          </w:p>
        </w:tc>
      </w:tr>
    </w:tbl>
    <w:p w14:paraId="2BD04583" w14:textId="51C77220" w:rsidR="00E25184" w:rsidRDefault="00E25184" w:rsidP="00441B6F">
      <w:pPr>
        <w:pStyle w:val="Body"/>
        <w:spacing w:after="0"/>
        <w:rPr>
          <w:rFonts w:ascii="Arial" w:hAnsi="Arial" w:cs="Arial"/>
          <w:b/>
          <w:bCs/>
          <w:lang w:val="en-GB"/>
        </w:rPr>
      </w:pPr>
      <w:r w:rsidRPr="00E25184">
        <w:rPr>
          <w:rFonts w:ascii="Arial" w:hAnsi="Arial" w:cs="Arial"/>
          <w:b/>
          <w:bCs/>
          <w:lang w:val="en-GB"/>
        </w:rPr>
        <w:t>3.3.3. Vernacular names</w:t>
      </w:r>
    </w:p>
    <w:p w14:paraId="6B720EB6" w14:textId="77777777" w:rsidR="00564767" w:rsidRPr="00E25184" w:rsidRDefault="00564767" w:rsidP="00441B6F">
      <w:pPr>
        <w:pStyle w:val="Body"/>
        <w:spacing w:after="0"/>
        <w:rPr>
          <w:rFonts w:ascii="Arial" w:hAnsi="Arial" w:cs="Arial"/>
          <w:b/>
          <w:bCs/>
          <w:lang w:val="en-GB"/>
        </w:rPr>
      </w:pPr>
    </w:p>
    <w:p w14:paraId="3A05D2A4" w14:textId="77777777" w:rsidR="006A72FE" w:rsidRPr="006A72FE" w:rsidRDefault="006A72FE" w:rsidP="006A72FE">
      <w:pPr>
        <w:pStyle w:val="Body"/>
        <w:spacing w:after="0"/>
        <w:rPr>
          <w:rFonts w:ascii="Arial" w:hAnsi="Arial" w:cs="Arial"/>
          <w:lang w:val="en-GB"/>
        </w:rPr>
      </w:pPr>
      <w:r w:rsidRPr="006A72FE">
        <w:rPr>
          <w:rFonts w:ascii="Arial" w:hAnsi="Arial" w:cs="Arial"/>
          <w:lang w:val="en-GB"/>
        </w:rPr>
        <w:t xml:space="preserve">Many vernacular names are given to Momordica </w:t>
      </w:r>
      <w:proofErr w:type="spellStart"/>
      <w:r w:rsidRPr="006A72FE">
        <w:rPr>
          <w:rFonts w:ascii="Arial" w:hAnsi="Arial" w:cs="Arial"/>
          <w:lang w:val="en-GB"/>
        </w:rPr>
        <w:t>charantia</w:t>
      </w:r>
      <w:proofErr w:type="spellEnd"/>
      <w:r w:rsidRPr="006A72FE">
        <w:rPr>
          <w:rFonts w:ascii="Arial" w:hAnsi="Arial" w:cs="Arial"/>
          <w:lang w:val="en-GB"/>
        </w:rPr>
        <w:t xml:space="preserve"> Linn depending on the localities in different African countries:</w:t>
      </w:r>
    </w:p>
    <w:p w14:paraId="0C6EB5FF" w14:textId="77777777" w:rsidR="006A72FE" w:rsidRPr="006A72FE" w:rsidRDefault="006A72FE" w:rsidP="006A72FE">
      <w:pPr>
        <w:pStyle w:val="Body"/>
        <w:spacing w:after="0"/>
        <w:rPr>
          <w:rFonts w:ascii="Arial" w:hAnsi="Arial" w:cs="Arial"/>
          <w:lang w:val="en-GB"/>
        </w:rPr>
      </w:pPr>
      <w:r w:rsidRPr="006A72FE">
        <w:rPr>
          <w:rFonts w:ascii="Arial" w:hAnsi="Arial" w:cs="Arial"/>
          <w:lang w:val="en-GB"/>
        </w:rPr>
        <w:t>•</w:t>
      </w:r>
      <w:r w:rsidRPr="006A72FE">
        <w:rPr>
          <w:rFonts w:ascii="Arial" w:hAnsi="Arial" w:cs="Arial"/>
          <w:lang w:val="en-GB"/>
        </w:rPr>
        <w:tab/>
        <w:t xml:space="preserve">In Togo: </w:t>
      </w:r>
      <w:proofErr w:type="spellStart"/>
      <w:r w:rsidRPr="006A72FE">
        <w:rPr>
          <w:rFonts w:ascii="Arial" w:hAnsi="Arial" w:cs="Arial"/>
          <w:lang w:val="en-GB"/>
        </w:rPr>
        <w:t>Aduka</w:t>
      </w:r>
      <w:proofErr w:type="spellEnd"/>
      <w:r w:rsidRPr="006A72FE">
        <w:rPr>
          <w:rFonts w:ascii="Arial" w:hAnsi="Arial" w:cs="Arial"/>
          <w:lang w:val="en-GB"/>
        </w:rPr>
        <w:t xml:space="preserve"> (</w:t>
      </w:r>
      <w:proofErr w:type="spellStart"/>
      <w:r w:rsidRPr="006A72FE">
        <w:rPr>
          <w:rFonts w:ascii="Arial" w:hAnsi="Arial" w:cs="Arial"/>
          <w:lang w:val="en-GB"/>
        </w:rPr>
        <w:t>Adja</w:t>
      </w:r>
      <w:proofErr w:type="spellEnd"/>
      <w:r w:rsidRPr="006A72FE">
        <w:rPr>
          <w:rFonts w:ascii="Arial" w:hAnsi="Arial" w:cs="Arial"/>
          <w:lang w:val="en-GB"/>
        </w:rPr>
        <w:t xml:space="preserve">), </w:t>
      </w:r>
      <w:proofErr w:type="spellStart"/>
      <w:r w:rsidRPr="006A72FE">
        <w:rPr>
          <w:rFonts w:ascii="Arial" w:hAnsi="Arial" w:cs="Arial"/>
          <w:lang w:val="en-GB"/>
        </w:rPr>
        <w:t>Anyanyran</w:t>
      </w:r>
      <w:proofErr w:type="spellEnd"/>
      <w:r w:rsidRPr="006A72FE">
        <w:rPr>
          <w:rFonts w:ascii="Arial" w:hAnsi="Arial" w:cs="Arial"/>
          <w:lang w:val="en-GB"/>
        </w:rPr>
        <w:t xml:space="preserve"> (</w:t>
      </w:r>
      <w:proofErr w:type="spellStart"/>
      <w:r w:rsidRPr="006A72FE">
        <w:rPr>
          <w:rFonts w:ascii="Arial" w:hAnsi="Arial" w:cs="Arial"/>
          <w:lang w:val="en-GB"/>
        </w:rPr>
        <w:t>Ewé</w:t>
      </w:r>
      <w:proofErr w:type="spellEnd"/>
      <w:r w:rsidRPr="006A72FE">
        <w:rPr>
          <w:rFonts w:ascii="Arial" w:hAnsi="Arial" w:cs="Arial"/>
          <w:lang w:val="en-GB"/>
        </w:rPr>
        <w:t xml:space="preserve">); </w:t>
      </w:r>
      <w:proofErr w:type="spellStart"/>
      <w:r w:rsidRPr="006A72FE">
        <w:rPr>
          <w:rFonts w:ascii="Arial" w:hAnsi="Arial" w:cs="Arial"/>
          <w:lang w:val="en-GB"/>
        </w:rPr>
        <w:t>Guèssikan</w:t>
      </w:r>
      <w:proofErr w:type="spellEnd"/>
      <w:r w:rsidRPr="006A72FE">
        <w:rPr>
          <w:rFonts w:ascii="Arial" w:hAnsi="Arial" w:cs="Arial"/>
          <w:lang w:val="en-GB"/>
        </w:rPr>
        <w:t xml:space="preserve"> (Mina) </w:t>
      </w:r>
    </w:p>
    <w:p w14:paraId="0E48B801" w14:textId="77777777" w:rsidR="006A72FE" w:rsidRPr="006A72FE" w:rsidRDefault="006A72FE" w:rsidP="006A72FE">
      <w:pPr>
        <w:pStyle w:val="Body"/>
        <w:spacing w:after="0"/>
        <w:rPr>
          <w:rFonts w:ascii="Arial" w:hAnsi="Arial" w:cs="Arial"/>
          <w:lang w:val="en-GB"/>
        </w:rPr>
      </w:pPr>
      <w:r w:rsidRPr="006A72FE">
        <w:rPr>
          <w:rFonts w:ascii="Arial" w:hAnsi="Arial" w:cs="Arial"/>
          <w:lang w:val="en-GB"/>
        </w:rPr>
        <w:t>•</w:t>
      </w:r>
      <w:r w:rsidRPr="006A72FE">
        <w:rPr>
          <w:rFonts w:ascii="Arial" w:hAnsi="Arial" w:cs="Arial"/>
          <w:lang w:val="en-GB"/>
        </w:rPr>
        <w:tab/>
        <w:t xml:space="preserve"> In   Benin: </w:t>
      </w:r>
      <w:proofErr w:type="spellStart"/>
      <w:r w:rsidRPr="006A72FE">
        <w:rPr>
          <w:rFonts w:ascii="Arial" w:hAnsi="Arial" w:cs="Arial"/>
          <w:lang w:val="en-GB"/>
        </w:rPr>
        <w:t>Gninsikin</w:t>
      </w:r>
      <w:proofErr w:type="spellEnd"/>
      <w:r w:rsidRPr="006A72FE">
        <w:rPr>
          <w:rFonts w:ascii="Arial" w:hAnsi="Arial" w:cs="Arial"/>
          <w:lang w:val="en-GB"/>
        </w:rPr>
        <w:t xml:space="preserve"> (</w:t>
      </w:r>
      <w:proofErr w:type="spellStart"/>
      <w:r w:rsidRPr="006A72FE">
        <w:rPr>
          <w:rFonts w:ascii="Arial" w:hAnsi="Arial" w:cs="Arial"/>
          <w:lang w:val="en-GB"/>
        </w:rPr>
        <w:t>Fon</w:t>
      </w:r>
      <w:proofErr w:type="spellEnd"/>
      <w:r w:rsidRPr="006A72FE">
        <w:rPr>
          <w:rFonts w:ascii="Arial" w:hAnsi="Arial" w:cs="Arial"/>
          <w:lang w:val="en-GB"/>
        </w:rPr>
        <w:t xml:space="preserve">); </w:t>
      </w:r>
      <w:proofErr w:type="spellStart"/>
      <w:r w:rsidRPr="006A72FE">
        <w:rPr>
          <w:rFonts w:ascii="Arial" w:hAnsi="Arial" w:cs="Arial"/>
          <w:lang w:val="en-GB"/>
        </w:rPr>
        <w:t>Djoukéassou</w:t>
      </w:r>
      <w:proofErr w:type="spellEnd"/>
      <w:r w:rsidRPr="006A72FE">
        <w:rPr>
          <w:rFonts w:ascii="Arial" w:hAnsi="Arial" w:cs="Arial"/>
          <w:lang w:val="en-GB"/>
        </w:rPr>
        <w:t xml:space="preserve"> (</w:t>
      </w:r>
      <w:proofErr w:type="spellStart"/>
      <w:r w:rsidRPr="006A72FE">
        <w:rPr>
          <w:rFonts w:ascii="Arial" w:hAnsi="Arial" w:cs="Arial"/>
          <w:lang w:val="en-GB"/>
        </w:rPr>
        <w:t>Adja</w:t>
      </w:r>
      <w:proofErr w:type="spellEnd"/>
      <w:r w:rsidRPr="006A72FE">
        <w:rPr>
          <w:rFonts w:ascii="Arial" w:hAnsi="Arial" w:cs="Arial"/>
          <w:lang w:val="en-GB"/>
        </w:rPr>
        <w:t xml:space="preserve">); </w:t>
      </w:r>
      <w:proofErr w:type="spellStart"/>
      <w:r w:rsidRPr="006A72FE">
        <w:rPr>
          <w:rFonts w:ascii="Arial" w:hAnsi="Arial" w:cs="Arial"/>
          <w:lang w:val="en-GB"/>
        </w:rPr>
        <w:t>Aniagnaran</w:t>
      </w:r>
      <w:proofErr w:type="spellEnd"/>
      <w:r w:rsidRPr="006A72FE">
        <w:rPr>
          <w:rFonts w:ascii="Arial" w:hAnsi="Arial" w:cs="Arial"/>
          <w:lang w:val="en-GB"/>
        </w:rPr>
        <w:t xml:space="preserve"> (Mina)</w:t>
      </w:r>
    </w:p>
    <w:p w14:paraId="16C7B2F7" w14:textId="77777777" w:rsidR="006A72FE" w:rsidRPr="006A72FE" w:rsidRDefault="006A72FE" w:rsidP="006A72FE">
      <w:pPr>
        <w:pStyle w:val="Body"/>
        <w:spacing w:after="0"/>
        <w:rPr>
          <w:rFonts w:ascii="Arial" w:hAnsi="Arial" w:cs="Arial"/>
          <w:lang w:val="en-GB"/>
        </w:rPr>
      </w:pPr>
      <w:r w:rsidRPr="006A72FE">
        <w:rPr>
          <w:rFonts w:ascii="Arial" w:hAnsi="Arial" w:cs="Arial"/>
          <w:lang w:val="en-GB"/>
        </w:rPr>
        <w:t>•</w:t>
      </w:r>
      <w:r w:rsidRPr="006A72FE">
        <w:rPr>
          <w:rFonts w:ascii="Arial" w:hAnsi="Arial" w:cs="Arial"/>
          <w:lang w:val="en-GB"/>
        </w:rPr>
        <w:tab/>
        <w:t xml:space="preserve">In Ivory Coast: </w:t>
      </w:r>
      <w:proofErr w:type="spellStart"/>
      <w:r w:rsidRPr="006A72FE">
        <w:rPr>
          <w:rFonts w:ascii="Arial" w:hAnsi="Arial" w:cs="Arial"/>
          <w:lang w:val="en-GB"/>
        </w:rPr>
        <w:t>Adioukrou</w:t>
      </w:r>
      <w:proofErr w:type="spellEnd"/>
      <w:r w:rsidRPr="006A72FE">
        <w:rPr>
          <w:rFonts w:ascii="Arial" w:hAnsi="Arial" w:cs="Arial"/>
          <w:lang w:val="en-GB"/>
        </w:rPr>
        <w:t xml:space="preserve"> (Sing </w:t>
      </w:r>
      <w:proofErr w:type="spellStart"/>
      <w:r w:rsidRPr="006A72FE">
        <w:rPr>
          <w:rFonts w:ascii="Arial" w:hAnsi="Arial" w:cs="Arial"/>
          <w:lang w:val="en-GB"/>
        </w:rPr>
        <w:t>Biep</w:t>
      </w:r>
      <w:proofErr w:type="spellEnd"/>
      <w:r w:rsidRPr="006A72FE">
        <w:rPr>
          <w:rFonts w:ascii="Arial" w:hAnsi="Arial" w:cs="Arial"/>
          <w:lang w:val="en-GB"/>
        </w:rPr>
        <w:t xml:space="preserve">) </w:t>
      </w:r>
    </w:p>
    <w:p w14:paraId="062974D7" w14:textId="77777777" w:rsidR="006A72FE" w:rsidRPr="006A72FE" w:rsidRDefault="006A72FE" w:rsidP="006A72FE">
      <w:pPr>
        <w:pStyle w:val="Body"/>
        <w:spacing w:after="0"/>
        <w:rPr>
          <w:rFonts w:ascii="Arial" w:hAnsi="Arial" w:cs="Arial"/>
          <w:lang w:val="en-GB"/>
        </w:rPr>
      </w:pPr>
      <w:r w:rsidRPr="006A72FE">
        <w:rPr>
          <w:rFonts w:ascii="Arial" w:hAnsi="Arial" w:cs="Arial"/>
          <w:lang w:val="en-GB"/>
        </w:rPr>
        <w:t>•</w:t>
      </w:r>
      <w:r w:rsidRPr="006A72FE">
        <w:rPr>
          <w:rFonts w:ascii="Arial" w:hAnsi="Arial" w:cs="Arial"/>
          <w:lang w:val="en-GB"/>
        </w:rPr>
        <w:tab/>
        <w:t xml:space="preserve">In Cameroon: </w:t>
      </w:r>
      <w:proofErr w:type="spellStart"/>
      <w:r w:rsidRPr="006A72FE">
        <w:rPr>
          <w:rFonts w:ascii="Arial" w:hAnsi="Arial" w:cs="Arial"/>
          <w:lang w:val="en-GB"/>
        </w:rPr>
        <w:t>Oyal-zom</w:t>
      </w:r>
      <w:proofErr w:type="spellEnd"/>
      <w:r w:rsidRPr="006A72FE">
        <w:rPr>
          <w:rFonts w:ascii="Arial" w:hAnsi="Arial" w:cs="Arial"/>
          <w:lang w:val="en-GB"/>
        </w:rPr>
        <w:t xml:space="preserve"> (</w:t>
      </w:r>
      <w:proofErr w:type="spellStart"/>
      <w:r w:rsidRPr="006A72FE">
        <w:rPr>
          <w:rFonts w:ascii="Arial" w:hAnsi="Arial" w:cs="Arial"/>
          <w:lang w:val="en-GB"/>
        </w:rPr>
        <w:t>Ewondo</w:t>
      </w:r>
      <w:proofErr w:type="spellEnd"/>
      <w:r w:rsidRPr="006A72FE">
        <w:rPr>
          <w:rFonts w:ascii="Arial" w:hAnsi="Arial" w:cs="Arial"/>
          <w:lang w:val="en-GB"/>
        </w:rPr>
        <w:t>)</w:t>
      </w:r>
    </w:p>
    <w:p w14:paraId="7F741E0A" w14:textId="18F9C2F7" w:rsidR="006A72FE" w:rsidRPr="006A72FE" w:rsidRDefault="006A72FE" w:rsidP="006A72FE">
      <w:pPr>
        <w:pStyle w:val="Body"/>
        <w:spacing w:after="0"/>
        <w:rPr>
          <w:rFonts w:ascii="Arial" w:hAnsi="Arial" w:cs="Arial"/>
          <w:lang w:val="en-GB"/>
        </w:rPr>
      </w:pPr>
      <w:r w:rsidRPr="006A72FE">
        <w:rPr>
          <w:rFonts w:ascii="Arial" w:hAnsi="Arial" w:cs="Arial"/>
          <w:lang w:val="en-GB"/>
        </w:rPr>
        <w:t>•</w:t>
      </w:r>
      <w:r w:rsidRPr="006A72FE">
        <w:rPr>
          <w:rFonts w:ascii="Arial" w:hAnsi="Arial" w:cs="Arial"/>
          <w:lang w:val="en-GB"/>
        </w:rPr>
        <w:tab/>
        <w:t xml:space="preserve"> In South Africa: </w:t>
      </w:r>
      <w:proofErr w:type="spellStart"/>
      <w:r w:rsidRPr="006A72FE">
        <w:rPr>
          <w:rFonts w:ascii="Arial" w:hAnsi="Arial" w:cs="Arial"/>
          <w:lang w:val="en-GB"/>
        </w:rPr>
        <w:t>Monamelala</w:t>
      </w:r>
      <w:proofErr w:type="spellEnd"/>
      <w:r w:rsidRPr="006A72FE">
        <w:rPr>
          <w:rFonts w:ascii="Arial" w:hAnsi="Arial" w:cs="Arial"/>
          <w:lang w:val="en-GB"/>
        </w:rPr>
        <w:t xml:space="preserve"> (Pedi)</w:t>
      </w:r>
    </w:p>
    <w:p w14:paraId="24B15FD8" w14:textId="77777777" w:rsidR="006A72FE" w:rsidRPr="006A72FE" w:rsidRDefault="006A72FE" w:rsidP="006A72FE">
      <w:pPr>
        <w:pStyle w:val="Body"/>
        <w:spacing w:after="0"/>
        <w:rPr>
          <w:rFonts w:ascii="Arial" w:hAnsi="Arial" w:cs="Arial"/>
          <w:lang w:val="en-GB"/>
        </w:rPr>
      </w:pPr>
      <w:r w:rsidRPr="006A72FE">
        <w:rPr>
          <w:rFonts w:ascii="Arial" w:hAnsi="Arial" w:cs="Arial"/>
          <w:lang w:val="en-GB"/>
        </w:rPr>
        <w:t>•</w:t>
      </w:r>
      <w:r w:rsidRPr="006A72FE">
        <w:rPr>
          <w:rFonts w:ascii="Arial" w:hAnsi="Arial" w:cs="Arial"/>
          <w:lang w:val="en-GB"/>
        </w:rPr>
        <w:tab/>
        <w:t xml:space="preserve">In Nigeria: </w:t>
      </w:r>
      <w:proofErr w:type="spellStart"/>
      <w:r w:rsidRPr="006A72FE">
        <w:rPr>
          <w:rFonts w:ascii="Arial" w:hAnsi="Arial" w:cs="Arial"/>
          <w:lang w:val="en-GB"/>
        </w:rPr>
        <w:t>Ejinrin</w:t>
      </w:r>
      <w:proofErr w:type="spellEnd"/>
      <w:r w:rsidRPr="006A72FE">
        <w:rPr>
          <w:rFonts w:ascii="Arial" w:hAnsi="Arial" w:cs="Arial"/>
          <w:lang w:val="en-GB"/>
        </w:rPr>
        <w:t xml:space="preserve"> (Yoruba)</w:t>
      </w:r>
    </w:p>
    <w:p w14:paraId="40FE9BBD" w14:textId="50F0084B" w:rsidR="00E25184" w:rsidRDefault="006A72FE" w:rsidP="006A72FE">
      <w:pPr>
        <w:pStyle w:val="Body"/>
        <w:spacing w:after="0"/>
        <w:rPr>
          <w:rFonts w:ascii="Arial" w:hAnsi="Arial" w:cs="Arial"/>
          <w:lang w:val="en-GB"/>
        </w:rPr>
      </w:pPr>
      <w:r w:rsidRPr="006A72FE">
        <w:rPr>
          <w:rFonts w:ascii="Arial" w:hAnsi="Arial" w:cs="Arial"/>
          <w:lang w:val="en-GB"/>
        </w:rPr>
        <w:t>•</w:t>
      </w:r>
      <w:r w:rsidRPr="006A72FE">
        <w:rPr>
          <w:rFonts w:ascii="Arial" w:hAnsi="Arial" w:cs="Arial"/>
          <w:lang w:val="en-GB"/>
        </w:rPr>
        <w:tab/>
      </w:r>
      <w:r>
        <w:rPr>
          <w:rFonts w:ascii="Arial" w:hAnsi="Arial" w:cs="Arial"/>
          <w:lang w:val="en-GB"/>
        </w:rPr>
        <w:t>In</w:t>
      </w:r>
      <w:r w:rsidRPr="006A72FE">
        <w:rPr>
          <w:rFonts w:ascii="Arial" w:hAnsi="Arial" w:cs="Arial"/>
          <w:lang w:val="en-GB"/>
        </w:rPr>
        <w:t xml:space="preserve"> Ghana: </w:t>
      </w:r>
      <w:proofErr w:type="spellStart"/>
      <w:r w:rsidRPr="006A72FE">
        <w:rPr>
          <w:rFonts w:ascii="Arial" w:hAnsi="Arial" w:cs="Arial"/>
          <w:lang w:val="en-GB"/>
        </w:rPr>
        <w:t>Nyanya</w:t>
      </w:r>
      <w:proofErr w:type="spellEnd"/>
      <w:r w:rsidRPr="006A72FE">
        <w:rPr>
          <w:rFonts w:ascii="Arial" w:hAnsi="Arial" w:cs="Arial"/>
          <w:lang w:val="en-GB"/>
        </w:rPr>
        <w:t xml:space="preserve"> (Akan); </w:t>
      </w:r>
      <w:proofErr w:type="spellStart"/>
      <w:r w:rsidRPr="006A72FE">
        <w:rPr>
          <w:rFonts w:ascii="Arial" w:hAnsi="Arial" w:cs="Arial"/>
          <w:lang w:val="en-GB"/>
        </w:rPr>
        <w:t>Daddagu</w:t>
      </w:r>
      <w:proofErr w:type="spellEnd"/>
      <w:r w:rsidRPr="006A72FE">
        <w:rPr>
          <w:rFonts w:ascii="Arial" w:hAnsi="Arial" w:cs="Arial"/>
          <w:lang w:val="en-GB"/>
        </w:rPr>
        <w:t xml:space="preserve"> (Hausa); </w:t>
      </w:r>
      <w:proofErr w:type="spellStart"/>
      <w:r w:rsidRPr="006A72FE">
        <w:rPr>
          <w:rFonts w:ascii="Arial" w:hAnsi="Arial" w:cs="Arial"/>
          <w:lang w:val="en-GB"/>
        </w:rPr>
        <w:t>Kakle</w:t>
      </w:r>
      <w:proofErr w:type="spellEnd"/>
      <w:r w:rsidRPr="006A72FE">
        <w:rPr>
          <w:rFonts w:ascii="Arial" w:hAnsi="Arial" w:cs="Arial"/>
          <w:lang w:val="en-GB"/>
        </w:rPr>
        <w:t xml:space="preserve"> (</w:t>
      </w:r>
      <w:proofErr w:type="spellStart"/>
      <w:r w:rsidRPr="006A72FE">
        <w:rPr>
          <w:rFonts w:ascii="Arial" w:hAnsi="Arial" w:cs="Arial"/>
          <w:lang w:val="en-GB"/>
        </w:rPr>
        <w:t>Ewé</w:t>
      </w:r>
      <w:proofErr w:type="spellEnd"/>
      <w:r w:rsidRPr="006A72FE">
        <w:rPr>
          <w:rFonts w:ascii="Arial" w:hAnsi="Arial" w:cs="Arial"/>
          <w:lang w:val="en-GB"/>
        </w:rPr>
        <w:t>)</w:t>
      </w:r>
    </w:p>
    <w:p w14:paraId="237AF56C" w14:textId="77777777" w:rsidR="006A72FE" w:rsidRPr="006A72FE" w:rsidRDefault="006A72FE" w:rsidP="006A72FE">
      <w:pPr>
        <w:pStyle w:val="Body"/>
        <w:spacing w:after="0"/>
        <w:rPr>
          <w:rFonts w:ascii="Arial" w:hAnsi="Arial" w:cs="Arial"/>
          <w:b/>
          <w:bCs/>
          <w:lang w:val="en-GB"/>
        </w:rPr>
      </w:pPr>
    </w:p>
    <w:p w14:paraId="65AC22EC" w14:textId="5471FDA4" w:rsidR="00502516" w:rsidRDefault="006A72FE" w:rsidP="00441B6F">
      <w:pPr>
        <w:pStyle w:val="Body"/>
        <w:spacing w:after="0"/>
        <w:rPr>
          <w:rFonts w:ascii="Arial" w:hAnsi="Arial" w:cs="Arial"/>
          <w:b/>
          <w:bCs/>
        </w:rPr>
      </w:pPr>
      <w:r w:rsidRPr="006A72FE">
        <w:rPr>
          <w:rFonts w:ascii="Arial" w:hAnsi="Arial" w:cs="Arial"/>
          <w:b/>
          <w:bCs/>
        </w:rPr>
        <w:t>3.3. 4.</w:t>
      </w:r>
      <w:r w:rsidRPr="006A72FE">
        <w:rPr>
          <w:rFonts w:ascii="Arial" w:hAnsi="Arial" w:cs="Arial"/>
          <w:b/>
          <w:bCs/>
        </w:rPr>
        <w:tab/>
        <w:t>Traditional uses</w:t>
      </w:r>
      <w:r w:rsidR="00502516" w:rsidRPr="006A72FE">
        <w:rPr>
          <w:rFonts w:ascii="Arial" w:hAnsi="Arial" w:cs="Arial"/>
          <w:b/>
          <w:bCs/>
        </w:rPr>
        <w:t xml:space="preserve"> </w:t>
      </w:r>
    </w:p>
    <w:p w14:paraId="341C5C6A" w14:textId="595805D0" w:rsidR="006A72FE" w:rsidRDefault="006A72FE" w:rsidP="00441B6F">
      <w:pPr>
        <w:pStyle w:val="Body"/>
        <w:spacing w:after="0"/>
        <w:rPr>
          <w:rFonts w:ascii="Arial" w:hAnsi="Arial" w:cs="Arial"/>
          <w:b/>
          <w:bCs/>
        </w:rPr>
      </w:pPr>
    </w:p>
    <w:p w14:paraId="55EBE7DD" w14:textId="77777777" w:rsidR="00EF303C" w:rsidRPr="00EF303C" w:rsidRDefault="00EF303C" w:rsidP="00EF303C">
      <w:pPr>
        <w:jc w:val="both"/>
        <w:rPr>
          <w:rFonts w:ascii="Arial" w:hAnsi="Arial" w:cs="Arial"/>
          <w:lang w:val="en-GB"/>
        </w:rPr>
      </w:pPr>
      <w:r w:rsidRPr="00EF303C">
        <w:rPr>
          <w:rFonts w:ascii="Arial" w:hAnsi="Arial" w:cs="Arial"/>
          <w:i/>
          <w:iCs/>
          <w:lang w:val="en-GB"/>
        </w:rPr>
        <w:t xml:space="preserve">Momordica </w:t>
      </w:r>
      <w:proofErr w:type="spellStart"/>
      <w:r w:rsidRPr="00EF303C">
        <w:rPr>
          <w:rFonts w:ascii="Arial" w:hAnsi="Arial" w:cs="Arial"/>
          <w:i/>
          <w:iCs/>
          <w:lang w:val="en-GB"/>
        </w:rPr>
        <w:t>charantia</w:t>
      </w:r>
      <w:proofErr w:type="spellEnd"/>
      <w:r w:rsidRPr="00EF303C">
        <w:rPr>
          <w:rFonts w:ascii="Arial" w:hAnsi="Arial" w:cs="Arial"/>
          <w:lang w:val="en-GB"/>
        </w:rPr>
        <w:t xml:space="preserve"> has several therapeutic properties. In addition to its therapeutic properties, it is also used in rituals. However, 75% of its use is for therapeutic purposes, while it is only used in 25% of cases for rituals </w:t>
      </w:r>
      <w:r w:rsidRPr="00EF303C">
        <w:rPr>
          <w:rFonts w:ascii="Arial" w:hAnsi="Arial" w:cs="Arial"/>
        </w:rPr>
        <w:fldChar w:fldCharType="begin"/>
      </w:r>
      <w:r w:rsidRPr="00EF303C">
        <w:rPr>
          <w:rFonts w:ascii="Arial" w:hAnsi="Arial" w:cs="Arial"/>
          <w:lang w:val="en-GB"/>
        </w:rPr>
        <w:instrText xml:space="preserve"> ADDIN ZOTERO_ITEM CSL_CITATION {"citationID":"y387TzUy","properties":{"formattedCitation":"[45]","plainCitation":"[45]","noteIndex":0},"citationItems":[{"id":"CHtMYOQP/xwUxUljy","uris":["http://zotero.org/users/local/prhOGZdL/items/PCPPB3P4"],"itemData":{"id":"y6Y7ksBi/YBJbmBsg","type":"article","title":"14.Johnsonetal.2016.pdf"}}],"schema":"https://github.com/citation-style-language/schema/raw/master/csl-citation.json"} </w:instrText>
      </w:r>
      <w:r w:rsidRPr="00EF303C">
        <w:rPr>
          <w:rFonts w:ascii="Arial" w:hAnsi="Arial" w:cs="Arial"/>
        </w:rPr>
        <w:fldChar w:fldCharType="separate"/>
      </w:r>
      <w:r w:rsidRPr="00EF303C">
        <w:rPr>
          <w:rFonts w:ascii="Arial" w:hAnsi="Arial" w:cs="Arial"/>
          <w:lang w:val="en-GB"/>
        </w:rPr>
        <w:t>[45]</w:t>
      </w:r>
      <w:r w:rsidRPr="00EF303C">
        <w:rPr>
          <w:rFonts w:ascii="Arial" w:hAnsi="Arial" w:cs="Arial"/>
        </w:rPr>
        <w:fldChar w:fldCharType="end"/>
      </w:r>
      <w:r w:rsidRPr="00EF303C">
        <w:rPr>
          <w:rFonts w:ascii="Arial" w:hAnsi="Arial" w:cs="Arial"/>
          <w:lang w:val="en-GB"/>
        </w:rPr>
        <w:t>.</w:t>
      </w:r>
    </w:p>
    <w:p w14:paraId="562AF21C" w14:textId="42498021" w:rsidR="00EF303C" w:rsidRPr="00EF303C" w:rsidRDefault="00EF303C" w:rsidP="00EF303C">
      <w:pPr>
        <w:jc w:val="both"/>
        <w:rPr>
          <w:rFonts w:ascii="Arial" w:hAnsi="Arial" w:cs="Arial"/>
          <w:lang w:val="en-GB"/>
        </w:rPr>
      </w:pPr>
      <w:r w:rsidRPr="00EF303C">
        <w:rPr>
          <w:rFonts w:ascii="Arial" w:hAnsi="Arial" w:cs="Arial"/>
          <w:lang w:val="en-GB"/>
        </w:rPr>
        <w:t xml:space="preserve">In Togo, this plant is used by the </w:t>
      </w:r>
      <w:proofErr w:type="spellStart"/>
      <w:r w:rsidRPr="00EF303C">
        <w:rPr>
          <w:rFonts w:ascii="Arial" w:hAnsi="Arial" w:cs="Arial"/>
          <w:lang w:val="en-GB"/>
        </w:rPr>
        <w:t>Guin</w:t>
      </w:r>
      <w:proofErr w:type="spellEnd"/>
      <w:r w:rsidRPr="00EF303C">
        <w:rPr>
          <w:rFonts w:ascii="Arial" w:hAnsi="Arial" w:cs="Arial"/>
          <w:lang w:val="en-GB"/>
        </w:rPr>
        <w:t xml:space="preserve">-Mina’s people of the southeast under the name </w:t>
      </w:r>
      <w:proofErr w:type="spellStart"/>
      <w:r w:rsidRPr="00EF303C">
        <w:rPr>
          <w:rFonts w:ascii="Arial" w:hAnsi="Arial" w:cs="Arial"/>
          <w:lang w:val="en-GB"/>
        </w:rPr>
        <w:t>Anyanran</w:t>
      </w:r>
      <w:proofErr w:type="spellEnd"/>
      <w:r w:rsidRPr="00EF303C">
        <w:rPr>
          <w:rFonts w:ascii="Arial" w:hAnsi="Arial" w:cs="Arial"/>
          <w:lang w:val="en-GB"/>
        </w:rPr>
        <w:t xml:space="preserve"> in the now famous traditional religious ceremonies of "Ekpe </w:t>
      </w:r>
      <w:proofErr w:type="spellStart"/>
      <w:r w:rsidRPr="00EF303C">
        <w:rPr>
          <w:rFonts w:ascii="Arial" w:hAnsi="Arial" w:cs="Arial"/>
          <w:lang w:val="en-GB"/>
        </w:rPr>
        <w:t>Soso</w:t>
      </w:r>
      <w:proofErr w:type="spellEnd"/>
      <w:r w:rsidRPr="00EF303C">
        <w:rPr>
          <w:rFonts w:ascii="Arial" w:hAnsi="Arial" w:cs="Arial"/>
          <w:lang w:val="en-GB"/>
        </w:rPr>
        <w:t xml:space="preserve">" or "Lifting of the Stone," which are held in </w:t>
      </w:r>
      <w:proofErr w:type="spellStart"/>
      <w:r w:rsidRPr="00EF303C">
        <w:rPr>
          <w:rFonts w:ascii="Arial" w:hAnsi="Arial" w:cs="Arial"/>
          <w:lang w:val="en-GB"/>
        </w:rPr>
        <w:t>Glidji</w:t>
      </w:r>
      <w:proofErr w:type="spellEnd"/>
      <w:r w:rsidRPr="00EF303C">
        <w:rPr>
          <w:rFonts w:ascii="Arial" w:hAnsi="Arial" w:cs="Arial"/>
          <w:lang w:val="en-GB"/>
        </w:rPr>
        <w:t xml:space="preserve"> in September of each year, where it is worn as a necklace. In the maritime region of the country, the infusion, alcoholate, and decoction of this plant are used to treat diabetes orally or by bathing </w:t>
      </w:r>
      <w:r w:rsidRPr="00EF303C">
        <w:rPr>
          <w:rFonts w:ascii="Arial" w:hAnsi="Arial" w:cs="Arial"/>
        </w:rPr>
        <w:fldChar w:fldCharType="begin"/>
      </w:r>
      <w:r w:rsidRPr="00EF303C">
        <w:rPr>
          <w:rFonts w:ascii="Arial" w:hAnsi="Arial" w:cs="Arial"/>
          <w:lang w:val="en-GB"/>
        </w:rPr>
        <w:instrText xml:space="preserve"> ADDIN ZOTERO_ITEM CSL_CITATION {"citationID":"iEmTN0Ri","properties":{"formattedCitation":"[1]","plainCitation":"[1]","noteIndex":0},"citationItems":[{"id":110,"uris":["http://zotero.org/users/local/zN6oOCle/items/9UVFRXGK"],"itemData":{"id":110,"type":"article-journal","abstract":"Introduction\nLes plantes constituent une grande source de principes actifs qui peuvent être utilisés pour traiter de nombreuses maladies, dont le diabète. L'objectif de cette étude était de recenser les plantes utilisées en médecine traditionnelle pour traiter le diabète dans la région Maritime du Togo.\n\nMéthodes\nDe janvier 2013 à juin 2014, une enquête ethnobotanique a été réalisée auprès de 164 guérisseurs traditionnels dans la région Maritime par des interviews directes à l'aide d'un questionnaire semi structuré.\n\nRésultats\nLes données recueillies ont permis d'identifier 112 espèces végétales appartenant à 51 familles. Les familles les plus représentées ont été les Caesalpiniaceae / Fabaceae avec 9 espèces, suivie des Euphorbiaceae et des Compositae avec 8 espèces chacune. Les espèces les plus citées ont été Allium sativum, Alium cepa, Guilandina bonduc, Moringa oleifera et de Picralima nitida qui ont eu une valeur usuelle de 0,05. En termes de recettes, 132 recettes sont préparées à partir des 112 espèces de plantes. Les recettes à plantes uniques ont été au nombre de 78, tandis que 54 recettes sont obtenues par des associations de plantes. Les parties de plantes les plus utilisées ont été les feuilles suivies par les racines. La principale méthode de préparation reste la décoction.\n\nConclusion\nLa région maritime du Togo dispose d'une biodiversité floristique importante en matière de plantes antidiabétiques. Ces résultats constituent une bonne base de données pour le criblage biologique dans la recherche de molécules antidiabétiques à base des plantes.","container-title":"The Pan African Medical Journal","DOI":"10.11604/pamj.2015.20.437.5660","ISSN":"1937-8688","journalAbbreviation":"Pan Afr Med J","note":"PMID: 26309469\nPMCID: PMC4537902","page":"437","source":"PubMed Central","title":"Étude ethnobotanique des plantes utilisées dans le traitement du diabète dans la médecine traditionnelle de la région Maritime du Togo","volume":"20","author":[{"family":"Holaly","given":"Gbekley Efui"},{"family":"Simplice","given":"Karou Damintoti"},{"family":"Charlemagne","given":"Gnoula"},{"family":"Kodjovi","given":"Agbodeka"},{"family":"Kokou","given":"Anani"},{"family":"Tchadjobo","given":"Tchacondo"},{"family":"Amegnona","given":"Agbonon"},{"family":"Komlan","given":"Batawila"},{"family":"Jacques","given":"Simpore"}],"issued":{"date-parts":[["2015",4,30]]}}}],"schema":"https://github.com/citation-style-language/schema/raw/master/csl-citation.json"} </w:instrText>
      </w:r>
      <w:r w:rsidRPr="00EF303C">
        <w:rPr>
          <w:rFonts w:ascii="Arial" w:hAnsi="Arial" w:cs="Arial"/>
        </w:rPr>
        <w:fldChar w:fldCharType="separate"/>
      </w:r>
      <w:r w:rsidRPr="00EF303C">
        <w:rPr>
          <w:rFonts w:ascii="Arial" w:hAnsi="Arial" w:cs="Arial"/>
          <w:lang w:val="en-GB"/>
        </w:rPr>
        <w:t>[1]</w:t>
      </w:r>
      <w:r w:rsidRPr="00EF303C">
        <w:rPr>
          <w:rFonts w:ascii="Arial" w:hAnsi="Arial" w:cs="Arial"/>
        </w:rPr>
        <w:fldChar w:fldCharType="end"/>
      </w:r>
      <w:r w:rsidRPr="00EF303C">
        <w:rPr>
          <w:rFonts w:ascii="Arial" w:hAnsi="Arial" w:cs="Arial"/>
          <w:lang w:val="en-GB"/>
        </w:rPr>
        <w:t>.</w:t>
      </w:r>
    </w:p>
    <w:p w14:paraId="4D7353C7" w14:textId="0AA3C2C0" w:rsidR="00EF303C" w:rsidRPr="00EF303C" w:rsidRDefault="00EF303C" w:rsidP="00EF303C">
      <w:pPr>
        <w:jc w:val="both"/>
        <w:rPr>
          <w:rFonts w:ascii="Arial" w:hAnsi="Arial" w:cs="Arial"/>
          <w:lang w:val="en-GB"/>
        </w:rPr>
      </w:pPr>
      <w:r w:rsidRPr="00EF303C">
        <w:rPr>
          <w:rFonts w:ascii="Arial" w:hAnsi="Arial" w:cs="Arial"/>
          <w:lang w:val="en-GB"/>
        </w:rPr>
        <w:t xml:space="preserve">A decoction of the leafy branches of this plant is traditionally used to treat persistent fever orally or </w:t>
      </w:r>
      <w:proofErr w:type="spellStart"/>
      <w:r w:rsidRPr="00EF303C">
        <w:rPr>
          <w:rFonts w:ascii="Arial" w:hAnsi="Arial" w:cs="Arial"/>
          <w:lang w:val="en-GB"/>
        </w:rPr>
        <w:t>ocularly</w:t>
      </w:r>
      <w:proofErr w:type="spellEnd"/>
      <w:r w:rsidRPr="00EF303C">
        <w:rPr>
          <w:rFonts w:ascii="Arial" w:hAnsi="Arial" w:cs="Arial"/>
          <w:lang w:val="en-GB"/>
        </w:rPr>
        <w:t xml:space="preserve"> in Ivory Coast </w:t>
      </w:r>
      <w:r w:rsidRPr="00EF303C">
        <w:rPr>
          <w:rFonts w:ascii="Arial" w:hAnsi="Arial" w:cs="Arial"/>
        </w:rPr>
        <w:fldChar w:fldCharType="begin"/>
      </w:r>
      <w:r w:rsidRPr="00EF303C">
        <w:rPr>
          <w:rFonts w:ascii="Arial" w:hAnsi="Arial" w:cs="Arial"/>
          <w:lang w:val="en-GB"/>
        </w:rPr>
        <w:instrText xml:space="preserve"> ADDIN ZOTERO_ITEM CSL_CITATION {"citationID":"QuTJxJlK","properties":{"formattedCitation":"[46]","plainCitation":"[46]","noteIndex":0},"citationItems":[{"id":"CHtMYOQP/yO5Kgr1u","uris":["http://zotero.org/users/local/prhOGZdL/items/JXGVXKXJ"],"itemData":{"id":"y6Y7ksBi/KCni2o7V","type":"article-journal","container-title":". Vol.","issue":"2","language":"fr","page":"21","source":"Zotero","title":"Étude ethnobotanique des plantes médicinales utilisées dans le Département de Transua, District du Zanzan (Côte d’Ivoire)","author":[{"family":"Kouadio","given":"BÉNÉ"},{"family":"Djeneb","given":"CAMARA"},{"family":"Yvette","given":"FOFIE N’Guessan Bra"},{"family":"Basile","given":"YAPI Adon"},{"family":"Cynthia","given":"YAPO Yomeh"},{"family":"Alain","given":"AMBE Serge"},{"family":"Noël","given":"ZIRIHI Guédé"}]}}],"schema":"https://github.com/citation-style-language/schema/raw/master/csl-citation.json"} </w:instrText>
      </w:r>
      <w:r w:rsidRPr="00EF303C">
        <w:rPr>
          <w:rFonts w:ascii="Arial" w:hAnsi="Arial" w:cs="Arial"/>
        </w:rPr>
        <w:fldChar w:fldCharType="separate"/>
      </w:r>
      <w:r w:rsidRPr="00EF303C">
        <w:rPr>
          <w:rFonts w:ascii="Arial" w:hAnsi="Arial" w:cs="Arial"/>
          <w:lang w:val="en-GB"/>
        </w:rPr>
        <w:t>[46]</w:t>
      </w:r>
      <w:r w:rsidRPr="00EF303C">
        <w:rPr>
          <w:rFonts w:ascii="Arial" w:hAnsi="Arial" w:cs="Arial"/>
        </w:rPr>
        <w:fldChar w:fldCharType="end"/>
      </w:r>
      <w:r w:rsidRPr="00EF303C">
        <w:rPr>
          <w:rFonts w:ascii="Arial" w:hAnsi="Arial" w:cs="Arial"/>
          <w:lang w:val="en-GB"/>
        </w:rPr>
        <w:t xml:space="preserve">. The leafy stems of this plant are used by traditional practitioners in Benin to treat sexually transmitted infections related to HIV-AIDS </w:t>
      </w:r>
      <w:r w:rsidRPr="00EF303C">
        <w:rPr>
          <w:rFonts w:ascii="Arial" w:hAnsi="Arial" w:cs="Arial"/>
        </w:rPr>
        <w:fldChar w:fldCharType="begin"/>
      </w:r>
      <w:r w:rsidRPr="00EF303C">
        <w:rPr>
          <w:rFonts w:ascii="Arial" w:hAnsi="Arial" w:cs="Arial"/>
          <w:lang w:val="en-GB"/>
        </w:rPr>
        <w:instrText xml:space="preserve"> ADDIN ZOTERO_ITEM CSL_CITATION {"citationID":"FqOKU9Ry","properties":{"formattedCitation":"[26]","plainCitation":"[26]","noteIndex":0},"citationItems":[{"id":"CHtMYOQP/vu4nTvm8","uris":["http://zotero.org/users/local/prhOGZdL/items/NFSIMWHX"],"itemData":{"id":"y6Y7ksBi/pxqAlNpr","type":"article-journal","abstract":"Phytochemical screening of thirteen medicinal plants used in the treatment of sexually transmitted infections (STI), HIV/AIDS in Benin, showed that mucilage, gallic tannins and anthocyanins were the most common chemical groups. Water-ethanol (HE): 4/6 v/v, aqueous (A) and dichloromethane (DCM) extracts were prepared for each plant and tested for toxicity against shrimp larvae (Artemia salina Leach). Twenty two extracts were found not toxic (LC50 ≥ 0.1 mg / mL) with A13 aqueous extract of Vitex doniana Sweet (LC 50 = 1.35 mg / mL) as the most selective one. Antibacterial tests of extracts showed bacteriostatic activity on both strains tested (E. coli ATCC 25922 and S. aureus ATCC 25923) with the minimum inhibitory concentrations (MIC) ranging from 0.625 mg / mL to 5 mg/mL on E. coli and 0.078 to 1.25 mg/ml on S. aureus. Only the hydroethanolic extract of Acanthospermum hispidum (HE7) showed bactericidal activity against both strains with minimum bactericidal concentrations (MBC) values of 2.5 mg/mL and 0.625 mg/mL on E. coli ATCC 25922 and S. aureus ATCC 25923 respectively, while the hydro ethanolic extracts of Ocimum gratissimum (HE3), Caesalpinia bonduc (HE9) and Calotropis procera (HE10) were active against S. aureus ATCC 25923 with MBC values of 0.3125 mg/mL, 0.625 mg/mL and 1.25 mg/mL, respectively.","container-title":"International Journal of Pharmaceutical Sciences and Research","language":"en","page":"7","source":"Zotero","title":"PHYTOCHEMICAL ANALYSIS, TOXICITY AND ANTIBACTERIAL ACTIVITY OF BENIN MEDICINAL PLANTS EXTRACTS USED IN THE TREATMENT OF SEXUALLY TRANSMITTED INFECTIONS ASSOCIATED WITH HIV/AIDS","volume":"5","author":[{"family":"Houngbeme","given":"Alban G"},{"family":"Gandonou","given":"Clément"},{"family":"Yehouenou","given":"Boniface"},{"family":"Kpoviessi","given":"Salomé D S"},{"family":"Sohounhloue","given":"Dominique"},{"family":"Moudachirou","given":"Mansourou"},{"family":"Gbaguidi","given":"Fernand A"},{"family":"Porto-Novo","given":"Oganla"}]}}],"schema":"https://github.com/citation-style-language/schema/raw/master/csl-citation.json"} </w:instrText>
      </w:r>
      <w:r w:rsidRPr="00EF303C">
        <w:rPr>
          <w:rFonts w:ascii="Arial" w:hAnsi="Arial" w:cs="Arial"/>
        </w:rPr>
        <w:fldChar w:fldCharType="separate"/>
      </w:r>
      <w:r w:rsidRPr="00EF303C">
        <w:rPr>
          <w:rFonts w:ascii="Arial" w:hAnsi="Arial" w:cs="Arial"/>
          <w:lang w:val="en-GB"/>
        </w:rPr>
        <w:t>[26]</w:t>
      </w:r>
      <w:r w:rsidRPr="00EF303C">
        <w:rPr>
          <w:rFonts w:ascii="Arial" w:hAnsi="Arial" w:cs="Arial"/>
        </w:rPr>
        <w:fldChar w:fldCharType="end"/>
      </w:r>
      <w:r w:rsidRPr="00EF303C">
        <w:rPr>
          <w:rFonts w:ascii="Arial" w:hAnsi="Arial" w:cs="Arial"/>
          <w:lang w:val="en-GB"/>
        </w:rPr>
        <w:t>.</w:t>
      </w:r>
    </w:p>
    <w:p w14:paraId="20E3D43B" w14:textId="0254D294" w:rsidR="006A72FE" w:rsidRDefault="00EF303C" w:rsidP="00EF303C">
      <w:pPr>
        <w:pStyle w:val="Body"/>
        <w:spacing w:after="0"/>
        <w:rPr>
          <w:rFonts w:ascii="Arial" w:hAnsi="Arial" w:cs="Arial"/>
          <w:lang w:val="en-GB"/>
        </w:rPr>
      </w:pPr>
      <w:r w:rsidRPr="00EF303C">
        <w:rPr>
          <w:rFonts w:ascii="Arial" w:hAnsi="Arial" w:cs="Arial"/>
          <w:lang w:val="en-GB"/>
        </w:rPr>
        <w:t xml:space="preserve">A decoction of the leafy branches or the whole plant in fresh or dried form of </w:t>
      </w:r>
      <w:r w:rsidRPr="00EF303C">
        <w:rPr>
          <w:rFonts w:ascii="Arial" w:hAnsi="Arial" w:cs="Arial"/>
          <w:i/>
          <w:iCs/>
          <w:lang w:val="en-GB"/>
        </w:rPr>
        <w:t xml:space="preserve">Momordica </w:t>
      </w:r>
      <w:proofErr w:type="spellStart"/>
      <w:r w:rsidRPr="00EF303C">
        <w:rPr>
          <w:rFonts w:ascii="Arial" w:hAnsi="Arial" w:cs="Arial"/>
          <w:i/>
          <w:iCs/>
          <w:lang w:val="en-GB"/>
        </w:rPr>
        <w:t>charantia</w:t>
      </w:r>
      <w:proofErr w:type="spellEnd"/>
      <w:r w:rsidRPr="00EF303C">
        <w:rPr>
          <w:rFonts w:ascii="Arial" w:hAnsi="Arial" w:cs="Arial"/>
          <w:i/>
          <w:iCs/>
          <w:lang w:val="en-GB"/>
        </w:rPr>
        <w:t xml:space="preserve"> </w:t>
      </w:r>
      <w:r w:rsidRPr="00EF303C">
        <w:rPr>
          <w:rFonts w:ascii="Arial" w:hAnsi="Arial" w:cs="Arial"/>
          <w:lang w:val="en-GB"/>
        </w:rPr>
        <w:t>is used to treat diabetes in Ivory Coast</w:t>
      </w:r>
      <w:r w:rsidR="001A1B44">
        <w:rPr>
          <w:rFonts w:ascii="Arial" w:hAnsi="Arial" w:cs="Arial"/>
          <w:lang w:val="en-GB"/>
        </w:rPr>
        <w:t xml:space="preserve"> </w:t>
      </w:r>
      <w:r w:rsidRPr="00EF303C">
        <w:rPr>
          <w:rFonts w:ascii="Arial" w:hAnsi="Arial" w:cs="Arial"/>
        </w:rPr>
        <w:fldChar w:fldCharType="begin"/>
      </w:r>
      <w:r w:rsidRPr="00EF303C">
        <w:rPr>
          <w:rFonts w:ascii="Arial" w:hAnsi="Arial" w:cs="Arial"/>
          <w:lang w:val="en-GB"/>
        </w:rPr>
        <w:instrText xml:space="preserve"> ADDIN ZOTERO_ITEM CSL_CITATION {"citationID":"YB6qmM2a","properties":{"formattedCitation":"[6]","plainCitation":"[6]","noteIndex":0},"citationItems":[{"id":192,"uris":["http://zotero.org/users/local/zN6oOCle/items/8TQY6CSH"],"itemData":{"id":192,"type":"article-journal","container-title":"Pharmacopée et médecine traditionnelle africaine","issue":"2","page":"45–57","source":"Google Scholar","title":"ENQUETE ETHNOBOTANIQUE SUR LES PLANTES ANTIDIABETIQUES VENDUES SUR QUELQUES MARCHES DU DISTRICT AUTONOME D’ABIDJAN (COTE D’IVOIRE)","volume":"23","author":[{"family":"ODOH","given":"Alida Edwige"},{"family":"KANGA","given":"Yao"},{"family":"FOFANA","given":"Yaya"},{"family":"FOFIE","given":"Yvette"}],"issued":{"date-parts":[["2025"]]}}}],"schema":"https://github.com/citation-style-language/schema/raw/master/csl-citation.json"} </w:instrText>
      </w:r>
      <w:r w:rsidRPr="00EF303C">
        <w:rPr>
          <w:rFonts w:ascii="Arial" w:hAnsi="Arial" w:cs="Arial"/>
        </w:rPr>
        <w:fldChar w:fldCharType="separate"/>
      </w:r>
      <w:r w:rsidRPr="00EF303C">
        <w:rPr>
          <w:rFonts w:ascii="Arial" w:hAnsi="Arial" w:cs="Arial"/>
          <w:lang w:val="en-GB"/>
        </w:rPr>
        <w:t>[6]</w:t>
      </w:r>
      <w:r w:rsidRPr="00EF303C">
        <w:rPr>
          <w:rFonts w:ascii="Arial" w:hAnsi="Arial" w:cs="Arial"/>
        </w:rPr>
        <w:fldChar w:fldCharType="end"/>
      </w:r>
      <w:r w:rsidRPr="00EF303C">
        <w:rPr>
          <w:rFonts w:ascii="Arial" w:hAnsi="Arial" w:cs="Arial"/>
          <w:lang w:val="en-GB"/>
        </w:rPr>
        <w:t>.</w:t>
      </w:r>
    </w:p>
    <w:p w14:paraId="0B1F3C7A" w14:textId="77777777" w:rsidR="001A1B44" w:rsidRDefault="001A1B44" w:rsidP="00EF303C">
      <w:pPr>
        <w:pStyle w:val="Body"/>
        <w:spacing w:after="0"/>
        <w:rPr>
          <w:rFonts w:ascii="Arial" w:hAnsi="Arial" w:cs="Arial"/>
          <w:lang w:val="en-GB"/>
        </w:rPr>
      </w:pPr>
    </w:p>
    <w:p w14:paraId="213B4E11" w14:textId="7589500A" w:rsidR="001A1B44" w:rsidRPr="001A1B44" w:rsidRDefault="001A1B44" w:rsidP="00EF303C">
      <w:pPr>
        <w:pStyle w:val="Body"/>
        <w:spacing w:after="0"/>
        <w:rPr>
          <w:rFonts w:ascii="Arial" w:hAnsi="Arial" w:cs="Arial"/>
          <w:b/>
          <w:bCs/>
          <w:lang w:val="en-GB"/>
        </w:rPr>
      </w:pPr>
      <w:r w:rsidRPr="001A1B44">
        <w:rPr>
          <w:rFonts w:ascii="Arial" w:hAnsi="Arial" w:cs="Arial"/>
          <w:b/>
          <w:bCs/>
          <w:lang w:val="en-GB"/>
        </w:rPr>
        <w:t>3.</w:t>
      </w:r>
      <w:r w:rsidR="008E7D79">
        <w:rPr>
          <w:rFonts w:ascii="Arial" w:hAnsi="Arial" w:cs="Arial"/>
          <w:b/>
          <w:bCs/>
          <w:lang w:val="en-GB"/>
        </w:rPr>
        <w:t>3</w:t>
      </w:r>
      <w:r>
        <w:rPr>
          <w:rFonts w:ascii="Arial" w:hAnsi="Arial" w:cs="Arial"/>
          <w:b/>
          <w:bCs/>
          <w:lang w:val="en-GB"/>
        </w:rPr>
        <w:t>.</w:t>
      </w:r>
      <w:r w:rsidRPr="001A1B44">
        <w:rPr>
          <w:rFonts w:ascii="Arial" w:hAnsi="Arial" w:cs="Arial"/>
          <w:b/>
          <w:bCs/>
          <w:lang w:val="en-GB"/>
        </w:rPr>
        <w:t>5.</w:t>
      </w:r>
      <w:r w:rsidRPr="001A1B44">
        <w:rPr>
          <w:rFonts w:ascii="Arial" w:hAnsi="Arial" w:cs="Arial"/>
          <w:b/>
          <w:bCs/>
          <w:lang w:val="en-GB"/>
        </w:rPr>
        <w:tab/>
        <w:t xml:space="preserve">Bioactive molecules isolated from </w:t>
      </w:r>
      <w:r w:rsidRPr="001A1B44">
        <w:rPr>
          <w:rFonts w:ascii="Arial" w:hAnsi="Arial" w:cs="Arial"/>
          <w:b/>
          <w:bCs/>
          <w:i/>
          <w:iCs/>
          <w:lang w:val="en-GB"/>
        </w:rPr>
        <w:t xml:space="preserve">Momordica </w:t>
      </w:r>
      <w:proofErr w:type="spellStart"/>
      <w:r w:rsidRPr="001A1B44">
        <w:rPr>
          <w:rFonts w:ascii="Arial" w:hAnsi="Arial" w:cs="Arial"/>
          <w:b/>
          <w:bCs/>
          <w:i/>
          <w:iCs/>
          <w:lang w:val="en-GB"/>
        </w:rPr>
        <w:t>charantia</w:t>
      </w:r>
      <w:proofErr w:type="spellEnd"/>
    </w:p>
    <w:p w14:paraId="17C49D1D" w14:textId="77777777" w:rsidR="00790ADA" w:rsidRPr="00681899" w:rsidRDefault="00790ADA" w:rsidP="00441B6F">
      <w:pPr>
        <w:pStyle w:val="Body"/>
        <w:spacing w:after="0"/>
        <w:rPr>
          <w:rFonts w:ascii="Arial" w:hAnsi="Arial" w:cs="Arial"/>
          <w:color w:val="FF0000"/>
        </w:rPr>
      </w:pPr>
    </w:p>
    <w:p w14:paraId="48D8AD6A" w14:textId="0767514B" w:rsidR="001A1B44" w:rsidRPr="001A1B44" w:rsidRDefault="001A1B44" w:rsidP="001A1B44">
      <w:pPr>
        <w:jc w:val="both"/>
        <w:rPr>
          <w:rFonts w:ascii="Arial" w:hAnsi="Arial" w:cs="Arial"/>
          <w:lang w:val="en-GB" w:eastAsia="en-GB"/>
        </w:rPr>
      </w:pPr>
      <w:proofErr w:type="spellStart"/>
      <w:r w:rsidRPr="001A1B44">
        <w:rPr>
          <w:rFonts w:ascii="Arial" w:hAnsi="Arial" w:cs="Arial"/>
          <w:lang w:val="en-GB" w:eastAsia="en-GB"/>
        </w:rPr>
        <w:t>Dwijayanti</w:t>
      </w:r>
      <w:proofErr w:type="spellEnd"/>
      <w:r w:rsidRPr="001A1B44">
        <w:rPr>
          <w:rFonts w:ascii="Arial" w:hAnsi="Arial" w:cs="Arial"/>
          <w:lang w:val="en-GB" w:eastAsia="en-GB"/>
        </w:rPr>
        <w:t xml:space="preserve"> et al. (2019) proved that bitter melon contains triterpenoids, steroidal glycosides, flavonoids and alkaloids. Phytochemical studies revealed that the leaves of this plant contain flavones, </w:t>
      </w:r>
      <w:proofErr w:type="spellStart"/>
      <w:r w:rsidRPr="001A1B44">
        <w:rPr>
          <w:rFonts w:ascii="Arial" w:hAnsi="Arial" w:cs="Arial"/>
          <w:lang w:val="en-GB" w:eastAsia="en-GB"/>
        </w:rPr>
        <w:t>leucoanthocyanins</w:t>
      </w:r>
      <w:proofErr w:type="spellEnd"/>
      <w:r w:rsidRPr="001A1B44">
        <w:rPr>
          <w:rFonts w:ascii="Arial" w:hAnsi="Arial" w:cs="Arial"/>
          <w:lang w:val="en-GB" w:eastAsia="en-GB"/>
        </w:rPr>
        <w:t xml:space="preserve">, steroids, alkaloids, tannins, free anthracene derivatives and reducing compounds [45]. Another study carried out on aqueous and ethanolic extracts of the leaves of </w:t>
      </w:r>
      <w:r w:rsidRPr="001A1B44">
        <w:rPr>
          <w:rFonts w:ascii="Arial" w:hAnsi="Arial" w:cs="Arial"/>
          <w:i/>
          <w:iCs/>
          <w:lang w:val="en-GB" w:eastAsia="en-GB"/>
        </w:rPr>
        <w:t xml:space="preserve">Momordica </w:t>
      </w:r>
      <w:proofErr w:type="spellStart"/>
      <w:r w:rsidRPr="001A1B44">
        <w:rPr>
          <w:rFonts w:ascii="Arial" w:hAnsi="Arial" w:cs="Arial"/>
          <w:i/>
          <w:iCs/>
          <w:lang w:val="en-GB" w:eastAsia="en-GB"/>
        </w:rPr>
        <w:t>charantia</w:t>
      </w:r>
      <w:proofErr w:type="spellEnd"/>
      <w:r w:rsidRPr="001A1B44">
        <w:rPr>
          <w:rFonts w:ascii="Arial" w:hAnsi="Arial" w:cs="Arial"/>
          <w:lang w:val="en-GB" w:eastAsia="en-GB"/>
        </w:rPr>
        <w:t xml:space="preserve"> revealed the presence of alkaloids and flavonoids</w:t>
      </w:r>
      <w:r>
        <w:rPr>
          <w:rFonts w:ascii="Arial" w:hAnsi="Arial" w:cs="Arial"/>
          <w:lang w:val="en-GB" w:eastAsia="en-GB"/>
        </w:rPr>
        <w:t xml:space="preserve"> </w:t>
      </w:r>
      <w:r w:rsidRPr="001A1B44">
        <w:rPr>
          <w:rFonts w:ascii="Arial" w:hAnsi="Arial" w:cs="Arial"/>
          <w:lang w:val="en-GB" w:eastAsia="en-GB"/>
        </w:rPr>
        <w:t>[47].   This plant has been the subject of several studies leading to the isolation of several bioactive compounds (Table 3).</w:t>
      </w:r>
    </w:p>
    <w:p w14:paraId="295A3550" w14:textId="2D707039" w:rsidR="005D11FF" w:rsidRDefault="005D11FF" w:rsidP="005D11FF">
      <w:pPr>
        <w:spacing w:after="240"/>
        <w:rPr>
          <w:rFonts w:ascii="Arial" w:hAnsi="Arial" w:cs="Arial"/>
          <w:i/>
          <w:iCs/>
          <w:lang w:val="en-GB" w:eastAsia="en-GB"/>
        </w:rPr>
      </w:pPr>
      <w:r w:rsidRPr="005D11FF">
        <w:rPr>
          <w:rFonts w:ascii="Arial" w:hAnsi="Arial" w:cs="Arial"/>
          <w:lang w:val="en-GB" w:eastAsia="en-GB"/>
        </w:rPr>
        <w:t xml:space="preserve">Table 3: Some molecules isolated from </w:t>
      </w:r>
      <w:r w:rsidRPr="005D11FF">
        <w:rPr>
          <w:rFonts w:ascii="Arial" w:hAnsi="Arial" w:cs="Arial"/>
          <w:i/>
          <w:iCs/>
          <w:lang w:val="en-GB" w:eastAsia="en-GB"/>
        </w:rPr>
        <w:t xml:space="preserve">Momordica </w:t>
      </w:r>
      <w:proofErr w:type="spellStart"/>
      <w:r w:rsidRPr="005D11FF">
        <w:rPr>
          <w:rFonts w:ascii="Arial" w:hAnsi="Arial" w:cs="Arial"/>
          <w:i/>
          <w:iCs/>
          <w:lang w:val="en-GB" w:eastAsia="en-GB"/>
        </w:rPr>
        <w:t>charanti</w:t>
      </w:r>
      <w:r>
        <w:rPr>
          <w:rFonts w:ascii="Arial" w:hAnsi="Arial" w:cs="Arial"/>
          <w:i/>
          <w:iCs/>
          <w:lang w:val="en-GB" w:eastAsia="en-GB"/>
        </w:rPr>
        <w:t>a</w:t>
      </w:r>
      <w:proofErr w:type="spellEnd"/>
    </w:p>
    <w:tbl>
      <w:tblPr>
        <w:tblStyle w:val="TableGrid"/>
        <w:tblW w:w="9446" w:type="dxa"/>
        <w:jc w:val="center"/>
        <w:tblLook w:val="04A0" w:firstRow="1" w:lastRow="0" w:firstColumn="1" w:lastColumn="0" w:noHBand="0" w:noVBand="1"/>
      </w:tblPr>
      <w:tblGrid>
        <w:gridCol w:w="1538"/>
        <w:gridCol w:w="4042"/>
        <w:gridCol w:w="1372"/>
        <w:gridCol w:w="1269"/>
        <w:gridCol w:w="1225"/>
      </w:tblGrid>
      <w:tr w:rsidR="005D11FF" w:rsidRPr="00147E27" w14:paraId="5A4F5A0E" w14:textId="77777777" w:rsidTr="00555145">
        <w:trPr>
          <w:trHeight w:val="277"/>
          <w:jc w:val="center"/>
        </w:trPr>
        <w:tc>
          <w:tcPr>
            <w:tcW w:w="1538" w:type="dxa"/>
            <w:noWrap/>
            <w:hideMark/>
          </w:tcPr>
          <w:p w14:paraId="5EC05168" w14:textId="247529B7" w:rsidR="005D11FF" w:rsidRPr="00147E27" w:rsidRDefault="008E7D79" w:rsidP="00555145">
            <w:pPr>
              <w:jc w:val="center"/>
              <w:rPr>
                <w:rFonts w:ascii="Arial" w:hAnsi="Arial" w:cs="Arial"/>
                <w:sz w:val="20"/>
                <w:szCs w:val="20"/>
              </w:rPr>
            </w:pPr>
            <w:r>
              <w:rPr>
                <w:rFonts w:ascii="Arial" w:hAnsi="Arial" w:cs="Arial"/>
                <w:color w:val="000000" w:themeColor="text1"/>
                <w:sz w:val="20"/>
                <w:szCs w:val="20"/>
              </w:rPr>
              <w:t>Class</w:t>
            </w:r>
            <w:r w:rsidR="005D11FF" w:rsidRPr="00147E27">
              <w:rPr>
                <w:rFonts w:ascii="Arial" w:hAnsi="Arial" w:cs="Arial"/>
                <w:color w:val="000000" w:themeColor="text1"/>
                <w:sz w:val="20"/>
                <w:szCs w:val="20"/>
              </w:rPr>
              <w:t xml:space="preserve"> /Family</w:t>
            </w:r>
          </w:p>
        </w:tc>
        <w:tc>
          <w:tcPr>
            <w:tcW w:w="4042" w:type="dxa"/>
            <w:noWrap/>
            <w:hideMark/>
          </w:tcPr>
          <w:p w14:paraId="12FFF80C" w14:textId="77777777" w:rsidR="005D11FF" w:rsidRPr="00147E27" w:rsidRDefault="005D11FF" w:rsidP="00555145">
            <w:pPr>
              <w:jc w:val="center"/>
              <w:rPr>
                <w:rFonts w:ascii="Arial" w:hAnsi="Arial" w:cs="Arial"/>
                <w:sz w:val="20"/>
                <w:szCs w:val="20"/>
              </w:rPr>
            </w:pPr>
            <w:r w:rsidRPr="00147E27">
              <w:rPr>
                <w:rFonts w:ascii="Arial" w:hAnsi="Arial" w:cs="Arial"/>
                <w:color w:val="000000" w:themeColor="text1"/>
                <w:sz w:val="20"/>
                <w:szCs w:val="20"/>
              </w:rPr>
              <w:t>Isolated bioactive molecules</w:t>
            </w:r>
          </w:p>
        </w:tc>
        <w:tc>
          <w:tcPr>
            <w:tcW w:w="1372" w:type="dxa"/>
            <w:noWrap/>
            <w:hideMark/>
          </w:tcPr>
          <w:p w14:paraId="00DBA21B" w14:textId="77777777" w:rsidR="005D11FF" w:rsidRPr="00147E27" w:rsidRDefault="005D11FF" w:rsidP="00555145">
            <w:pPr>
              <w:rPr>
                <w:rFonts w:ascii="Arial" w:hAnsi="Arial" w:cs="Arial"/>
                <w:sz w:val="20"/>
                <w:szCs w:val="20"/>
              </w:rPr>
            </w:pPr>
            <w:r w:rsidRPr="00147E27">
              <w:rPr>
                <w:rFonts w:ascii="Arial" w:hAnsi="Arial" w:cs="Arial"/>
                <w:color w:val="000000" w:themeColor="text1"/>
                <w:sz w:val="20"/>
                <w:szCs w:val="20"/>
              </w:rPr>
              <w:t>M.MI (M/Z)</w:t>
            </w:r>
          </w:p>
        </w:tc>
        <w:tc>
          <w:tcPr>
            <w:tcW w:w="1269" w:type="dxa"/>
            <w:noWrap/>
            <w:hideMark/>
          </w:tcPr>
          <w:p w14:paraId="04E68CB3" w14:textId="77777777" w:rsidR="005D11FF" w:rsidRPr="00147E27" w:rsidRDefault="005D11FF" w:rsidP="00555145">
            <w:pPr>
              <w:rPr>
                <w:rFonts w:ascii="Arial" w:hAnsi="Arial" w:cs="Arial"/>
                <w:sz w:val="20"/>
                <w:szCs w:val="20"/>
              </w:rPr>
            </w:pPr>
            <w:r w:rsidRPr="00147E27">
              <w:rPr>
                <w:rFonts w:ascii="Arial" w:hAnsi="Arial" w:cs="Arial"/>
                <w:color w:val="000000" w:themeColor="text1"/>
                <w:sz w:val="20"/>
                <w:szCs w:val="20"/>
              </w:rPr>
              <w:t>FB</w:t>
            </w:r>
          </w:p>
        </w:tc>
        <w:tc>
          <w:tcPr>
            <w:tcW w:w="1225" w:type="dxa"/>
            <w:noWrap/>
            <w:hideMark/>
          </w:tcPr>
          <w:p w14:paraId="1BB06CEC" w14:textId="77777777" w:rsidR="005D11FF" w:rsidRPr="00147E27" w:rsidRDefault="005D11FF" w:rsidP="00555145">
            <w:pPr>
              <w:rPr>
                <w:rFonts w:ascii="Arial" w:hAnsi="Arial" w:cs="Arial"/>
                <w:sz w:val="20"/>
                <w:szCs w:val="20"/>
              </w:rPr>
            </w:pPr>
            <w:r w:rsidRPr="00147E27">
              <w:rPr>
                <w:rFonts w:ascii="Arial" w:hAnsi="Arial" w:cs="Arial"/>
                <w:color w:val="000000" w:themeColor="text1"/>
                <w:sz w:val="20"/>
                <w:szCs w:val="20"/>
              </w:rPr>
              <w:t>Reference</w:t>
            </w:r>
          </w:p>
        </w:tc>
      </w:tr>
      <w:tr w:rsidR="005D11FF" w:rsidRPr="00147E27" w14:paraId="5D2D48C5" w14:textId="77777777" w:rsidTr="00555145">
        <w:trPr>
          <w:trHeight w:val="46"/>
          <w:jc w:val="center"/>
        </w:trPr>
        <w:tc>
          <w:tcPr>
            <w:tcW w:w="1538" w:type="dxa"/>
            <w:hideMark/>
          </w:tcPr>
          <w:p w14:paraId="313EAE1B" w14:textId="77777777" w:rsidR="005D11FF" w:rsidRPr="00147E27" w:rsidRDefault="005D11FF" w:rsidP="00555145">
            <w:pPr>
              <w:rPr>
                <w:rFonts w:ascii="Arial" w:hAnsi="Arial" w:cs="Arial"/>
                <w:sz w:val="20"/>
                <w:szCs w:val="20"/>
              </w:rPr>
            </w:pPr>
            <w:r w:rsidRPr="00147E27">
              <w:rPr>
                <w:rFonts w:ascii="Arial" w:hAnsi="Arial" w:cs="Arial"/>
                <w:sz w:val="20"/>
                <w:szCs w:val="20"/>
              </w:rPr>
              <w:t>Triterpenoid</w:t>
            </w:r>
          </w:p>
        </w:tc>
        <w:tc>
          <w:tcPr>
            <w:tcW w:w="4042" w:type="dxa"/>
            <w:hideMark/>
          </w:tcPr>
          <w:p w14:paraId="4CAA09E4"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Momordicoside</w:t>
            </w:r>
            <w:proofErr w:type="spellEnd"/>
            <w:r w:rsidRPr="00147E27">
              <w:rPr>
                <w:rFonts w:ascii="Arial" w:hAnsi="Arial" w:cs="Arial"/>
                <w:sz w:val="20"/>
                <w:szCs w:val="20"/>
              </w:rPr>
              <w:t xml:space="preserve"> F2</w:t>
            </w:r>
          </w:p>
        </w:tc>
        <w:tc>
          <w:tcPr>
            <w:tcW w:w="1372" w:type="dxa"/>
            <w:hideMark/>
          </w:tcPr>
          <w:p w14:paraId="324A3FA1"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618.41317</w:t>
            </w:r>
          </w:p>
        </w:tc>
        <w:tc>
          <w:tcPr>
            <w:tcW w:w="1269" w:type="dxa"/>
            <w:hideMark/>
          </w:tcPr>
          <w:p w14:paraId="6577C81F"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36</w:t>
            </w:r>
            <w:r w:rsidRPr="00147E27">
              <w:rPr>
                <w:rFonts w:ascii="Arial" w:hAnsi="Arial" w:cs="Arial"/>
                <w:sz w:val="20"/>
                <w:szCs w:val="20"/>
              </w:rPr>
              <w:t>H</w:t>
            </w:r>
            <w:r w:rsidRPr="00147E27">
              <w:rPr>
                <w:rFonts w:ascii="Arial" w:hAnsi="Arial" w:cs="Arial"/>
                <w:sz w:val="20"/>
                <w:szCs w:val="20"/>
                <w:vertAlign w:val="subscript"/>
              </w:rPr>
              <w:t>58</w:t>
            </w:r>
            <w:r w:rsidRPr="00147E27">
              <w:rPr>
                <w:rFonts w:ascii="Arial" w:hAnsi="Arial" w:cs="Arial"/>
                <w:sz w:val="20"/>
                <w:szCs w:val="20"/>
              </w:rPr>
              <w:t>O</w:t>
            </w:r>
            <w:r w:rsidRPr="00147E27">
              <w:rPr>
                <w:rFonts w:ascii="Arial" w:hAnsi="Arial" w:cs="Arial"/>
                <w:sz w:val="20"/>
                <w:szCs w:val="20"/>
                <w:vertAlign w:val="subscript"/>
              </w:rPr>
              <w:t>8</w:t>
            </w:r>
          </w:p>
        </w:tc>
        <w:tc>
          <w:tcPr>
            <w:tcW w:w="1225" w:type="dxa"/>
            <w:noWrap/>
            <w:hideMark/>
          </w:tcPr>
          <w:p w14:paraId="3F4535C9"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{"citationID":"Isen3gEK","properties":{"formattedCitation":"[48]","plainCitation":"[48]","noteIndex":0},"citationItems":[{"id":137,"uris":["http://zotero.org/users/local/zN6oOCle/items/A3QCNA2D"],"itemData":{"id":137,"type":"article-journal","abstract":"Methanol extracts of\n              Momordica charantia\n              L. fruits are extensively studied for their antiaging activities. A new cucurbitane</w:instrText>
            </w:r>
            <w:r w:rsidRPr="00147E27">
              <w:rPr>
                <w:rFonts w:ascii="Cambria Math" w:hAnsi="Cambria Math" w:cs="Cambria Math"/>
                <w:sz w:val="20"/>
                <w:szCs w:val="20"/>
              </w:rPr>
              <w:instrText>‐</w:instrText>
            </w:r>
            <w:r w:rsidRPr="00147E27">
              <w:rPr>
                <w:rFonts w:ascii="Arial" w:hAnsi="Arial" w:cs="Arial"/>
                <w:sz w:val="20"/>
                <w:szCs w:val="20"/>
              </w:rPr>
              <w:instrText xml:space="preserve">type triterpenoid (1) and nine other known compounds (2–10) were isolated, and their structures were determined according to their spectroscopic characteristics and chemical derivatization. Biological evaluation was performed on a K6001 yeast bioassay system. The results indicated that all the compounds extended the replicative lifespan of K6001 yeast significantly. Compound 9 was used to investigate the mechanism involved in the increasing of the lifespan. The results indicated that this compound significantly increases the survival rate of yeast under oxidative stress and decreases ROS level. Further study on gene expression analysis showed that compound 9 could reduce the levels of\n              UTH1\n              and\n              SKN7\n              and increase\n              SOD1\n              and\n              SOD2\n              gene expression. In addition, it could not extend the lifespan of the yeast mutants of\n              Uth1\n              ,\n              Skn7\n              ,\n              Sod1\n              , and\n              Sod2\n              . These results demonstrate that compound 9 exerts antiaging effects via antioxidative stress and regulation of\n              UTH1\n              ,\n              SKN7\n              ,\n              SOD1\n              , and\n              SOD2\n              yeast gene expression.","container-title":"Oxidative Medicine and Cellular Longevity","DOI":"10.1155/2018/1538632","ISSN":"1942-0900, 1942-0994","issue":"1","journalAbbreviation":"Oxidative Medicine and Cellular Longevity","language":"en","page":"1538632","source":"DOI.org (Crossref)","title":"Antiaging of Cucurbitane Glycosides from Fruits of &lt;i&gt;Momordica charantia&lt;/i&gt; L.","volume":"2018","author":[{"family":"Cao","given":"Xueli"},{"family":"Sun","given":"Yujuan"},{"family":"Lin","given":"Yanfei"},{"family":"Pan","given":"Yanjun"},{"family":"Farooq","given":"Umer"},{"family":"Xiang","given":"Lan"},{"family":"Qi","given":"Jianhua"}],"editor":[{"family":"Llorente","given":"Carolina G."}],"issued":{"date-parts":[["2018",1]]}}}],"schema":"https://github.com/citation-style-language/schema/raw/master/csl-citation.json"}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[48]</w:t>
            </w:r>
            <w:r w:rsidRPr="00147E27">
              <w:rPr>
                <w:rFonts w:ascii="Arial" w:hAnsi="Arial" w:cs="Arial"/>
              </w:rPr>
              <w:fldChar w:fldCharType="end"/>
            </w:r>
          </w:p>
        </w:tc>
      </w:tr>
      <w:tr w:rsidR="005D11FF" w:rsidRPr="00147E27" w14:paraId="10ADCD78" w14:textId="77777777" w:rsidTr="00555145">
        <w:trPr>
          <w:trHeight w:val="101"/>
          <w:jc w:val="center"/>
        </w:trPr>
        <w:tc>
          <w:tcPr>
            <w:tcW w:w="1538" w:type="dxa"/>
            <w:hideMark/>
          </w:tcPr>
          <w:p w14:paraId="2D4D84DC"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11EEB6DA"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Goyaglycoside</w:t>
            </w:r>
            <w:proofErr w:type="spellEnd"/>
            <w:r w:rsidRPr="00147E27">
              <w:rPr>
                <w:rFonts w:ascii="Arial" w:hAnsi="Arial" w:cs="Arial"/>
                <w:sz w:val="20"/>
                <w:szCs w:val="20"/>
              </w:rPr>
              <w:t xml:space="preserve"> B</w:t>
            </w:r>
          </w:p>
        </w:tc>
        <w:tc>
          <w:tcPr>
            <w:tcW w:w="1372" w:type="dxa"/>
            <w:hideMark/>
          </w:tcPr>
          <w:p w14:paraId="0DE99540"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648.42373</w:t>
            </w:r>
          </w:p>
        </w:tc>
        <w:tc>
          <w:tcPr>
            <w:tcW w:w="1269" w:type="dxa"/>
            <w:hideMark/>
          </w:tcPr>
          <w:p w14:paraId="550F79BD"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37</w:t>
            </w:r>
            <w:r w:rsidRPr="00147E27">
              <w:rPr>
                <w:rFonts w:ascii="Arial" w:hAnsi="Arial" w:cs="Arial"/>
                <w:sz w:val="20"/>
                <w:szCs w:val="20"/>
              </w:rPr>
              <w:t>H</w:t>
            </w:r>
            <w:r w:rsidRPr="00147E27">
              <w:rPr>
                <w:rFonts w:ascii="Arial" w:hAnsi="Arial" w:cs="Arial"/>
                <w:sz w:val="20"/>
                <w:szCs w:val="20"/>
                <w:vertAlign w:val="subscript"/>
              </w:rPr>
              <w:t>60</w:t>
            </w:r>
            <w:r w:rsidRPr="00147E27">
              <w:rPr>
                <w:rFonts w:ascii="Arial" w:hAnsi="Arial" w:cs="Arial"/>
                <w:sz w:val="20"/>
                <w:szCs w:val="20"/>
              </w:rPr>
              <w:t>O</w:t>
            </w:r>
            <w:r w:rsidRPr="00147E27">
              <w:rPr>
                <w:rFonts w:ascii="Arial" w:hAnsi="Arial" w:cs="Arial"/>
                <w:sz w:val="20"/>
                <w:szCs w:val="20"/>
                <w:vertAlign w:val="subscript"/>
              </w:rPr>
              <w:t>9</w:t>
            </w:r>
          </w:p>
        </w:tc>
        <w:tc>
          <w:tcPr>
            <w:tcW w:w="1225" w:type="dxa"/>
            <w:noWrap/>
            <w:hideMark/>
          </w:tcPr>
          <w:p w14:paraId="4DBE180F"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{"citationID":"0DiiNWbL","properties":{"formattedCitation":"[48]","plainCitation":"[48]","noteIndex":0},"citationItems":[{"id":137,"uris":["http://zotero.org/users/local/zN6oOCle/items/A3QCNA2D"],"itemData":{"id":137,"type":"article-journal","abstract":"Methanol extracts of\n              Momordica charantia\n              L. fruits are extensively studied for their antiaging activities. A new cucurbitane</w:instrText>
            </w:r>
            <w:r w:rsidRPr="00147E27">
              <w:rPr>
                <w:rFonts w:ascii="Cambria Math" w:hAnsi="Cambria Math" w:cs="Cambria Math"/>
                <w:sz w:val="20"/>
                <w:szCs w:val="20"/>
              </w:rPr>
              <w:instrText>‐</w:instrText>
            </w:r>
            <w:r w:rsidRPr="00147E27">
              <w:rPr>
                <w:rFonts w:ascii="Arial" w:hAnsi="Arial" w:cs="Arial"/>
                <w:sz w:val="20"/>
                <w:szCs w:val="20"/>
              </w:rPr>
              <w:instrText xml:space="preserve">type triterpenoid (1) and nine other known compounds (2–10) were isolated, and their structures were determined according to their spectroscopic characteristics and chemical derivatization. Biological evaluation was performed on a K6001 yeast bioassay system. The results indicated that all the compounds extended the replicative lifespan of K6001 yeast significantly. Compound 9 was used to investigate the mechanism involved in the increasing of the lifespan. The results indicated that this compound significantly increases the survival rate of yeast under oxidative stress and decreases ROS level. Further study on gene expression analysis showed that compound 9 could reduce the levels of\n              UTH1\n              and\n              SKN7\n              and increase\n              SOD1\n              and\n              SOD2\n              gene expression. In addition, it could not extend the lifespan of the yeast mutants of\n              Uth1\n              ,\n              Skn7\n              ,\n              Sod1\n              , and\n              Sod2\n              . These results demonstrate that compound 9 exerts antiaging effects via antioxidative stress and regulation of\n              UTH1\n              ,\n              SKN7\n              ,\n              SOD1\n              , and\n              SOD2\n              yeast gene expression.","container-title":"Oxidative Medicine and Cellular Longevity","DOI":"10.1155/2018/1538632","ISSN":"1942-0900, 1942-0994","issue":"1","journalAbbreviation":"Oxidative Medicine and Cellular Longevity","language":"en","page":"1538632","source":"DOI.org (Crossref)","title":"Antiaging of Cucurbitane Glycosides from Fruits of &lt;i&gt;Momordica charantia&lt;/i&gt; L.","volume":"2018","author":[{"family":"Cao","given":"Xueli"},{"family":"Sun","given":"Yujuan"},{"family":"Lin","given":"Yanfei"},{"family":"Pan","given":"Yanjun"},{"family":"Farooq","given":"Umer"},{"family":"Xiang","given":"Lan"},{"family":"Qi","given":"Jianhua"}],"editor":[{"family":"Llorente","given":"Carolina G."}],"issued":{"date-parts":[["2018",1]]}}}],"schema":"https://github.com/citation-style-language/schema/raw/master/csl-citation.json"}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[48]</w:t>
            </w:r>
            <w:r w:rsidRPr="00147E27">
              <w:rPr>
                <w:rFonts w:ascii="Arial" w:hAnsi="Arial" w:cs="Arial"/>
              </w:rPr>
              <w:fldChar w:fldCharType="end"/>
            </w:r>
          </w:p>
        </w:tc>
      </w:tr>
      <w:tr w:rsidR="005D11FF" w:rsidRPr="00147E27" w14:paraId="3BC0F100" w14:textId="77777777" w:rsidTr="00555145">
        <w:trPr>
          <w:trHeight w:val="46"/>
          <w:jc w:val="center"/>
        </w:trPr>
        <w:tc>
          <w:tcPr>
            <w:tcW w:w="1538" w:type="dxa"/>
            <w:hideMark/>
          </w:tcPr>
          <w:p w14:paraId="76B03C26"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6200698D"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Karaviloside</w:t>
            </w:r>
            <w:proofErr w:type="spellEnd"/>
            <w:r w:rsidRPr="00147E27">
              <w:rPr>
                <w:rFonts w:ascii="Arial" w:hAnsi="Arial" w:cs="Arial"/>
                <w:sz w:val="20"/>
                <w:szCs w:val="20"/>
              </w:rPr>
              <w:t xml:space="preserve"> III</w:t>
            </w:r>
          </w:p>
        </w:tc>
        <w:tc>
          <w:tcPr>
            <w:tcW w:w="1372" w:type="dxa"/>
            <w:hideMark/>
          </w:tcPr>
          <w:p w14:paraId="44DE27DB"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634.44447</w:t>
            </w:r>
          </w:p>
        </w:tc>
        <w:tc>
          <w:tcPr>
            <w:tcW w:w="1269" w:type="dxa"/>
            <w:hideMark/>
          </w:tcPr>
          <w:p w14:paraId="19ABCA0A"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37</w:t>
            </w:r>
            <w:r w:rsidRPr="00147E27">
              <w:rPr>
                <w:rFonts w:ascii="Arial" w:hAnsi="Arial" w:cs="Arial"/>
                <w:sz w:val="20"/>
                <w:szCs w:val="20"/>
              </w:rPr>
              <w:t>H</w:t>
            </w:r>
            <w:r w:rsidRPr="00147E27">
              <w:rPr>
                <w:rFonts w:ascii="Arial" w:hAnsi="Arial" w:cs="Arial"/>
                <w:sz w:val="20"/>
                <w:szCs w:val="20"/>
                <w:vertAlign w:val="subscript"/>
              </w:rPr>
              <w:t>62</w:t>
            </w:r>
            <w:r w:rsidRPr="00147E27">
              <w:rPr>
                <w:rFonts w:ascii="Arial" w:hAnsi="Arial" w:cs="Arial"/>
                <w:sz w:val="20"/>
                <w:szCs w:val="20"/>
              </w:rPr>
              <w:t>O</w:t>
            </w:r>
            <w:r w:rsidRPr="00147E27">
              <w:rPr>
                <w:rFonts w:ascii="Arial" w:hAnsi="Arial" w:cs="Arial"/>
                <w:sz w:val="20"/>
                <w:szCs w:val="20"/>
                <w:vertAlign w:val="subscript"/>
              </w:rPr>
              <w:t>8</w:t>
            </w:r>
          </w:p>
        </w:tc>
        <w:tc>
          <w:tcPr>
            <w:tcW w:w="1225" w:type="dxa"/>
            <w:noWrap/>
            <w:hideMark/>
          </w:tcPr>
          <w:p w14:paraId="6E728E10"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{"citationID":"luxZ1x8u","properties":{"formattedCitation":"[48]","plainCitation":"[48]","noteIndex":0},"citationItems":[{"id":137,"uris":["http://zotero.org/users/local/zN6oOCle/items/A3QCNA2D"],"itemData":{"id":137,"type":"article-journal","abstract":"Methanol extracts of\n              Momordica charantia\n              L. fruits are extensively studied for their antiaging activities. A new cucurbitane</w:instrText>
            </w:r>
            <w:r w:rsidRPr="00147E27">
              <w:rPr>
                <w:rFonts w:ascii="Cambria Math" w:hAnsi="Cambria Math" w:cs="Cambria Math"/>
                <w:sz w:val="20"/>
                <w:szCs w:val="20"/>
              </w:rPr>
              <w:instrText>‐</w:instrText>
            </w:r>
            <w:r w:rsidRPr="00147E27">
              <w:rPr>
                <w:rFonts w:ascii="Arial" w:hAnsi="Arial" w:cs="Arial"/>
                <w:sz w:val="20"/>
                <w:szCs w:val="20"/>
              </w:rPr>
              <w:instrText xml:space="preserve">type triterpenoid (1) and nine other known compounds (2–10) were isolated, and their structures were determined according to their spectroscopic characteristics and chemical derivatization. Biological evaluation was performed on a K6001 yeast bioassay system. The results indicated that all the compounds extended the replicative lifespan of K6001 yeast significantly. Compound 9 was used to investigate the mechanism involved in the increasing of the lifespan. The results indicated that this compound significantly increases the survival rate of yeast under oxidative stress and decreases ROS level. Further study on gene expression analysis showed that compound 9 could reduce the levels of\n              UTH1\n              and\n              SKN7\n              and increase\n              SOD1\n              and\n              SOD2\n              gene expression. In addition, it could not extend the lifespan of the yeast mutants of\n              Uth1\n              ,\n              Skn7\n              ,\n              Sod1\n              , and\n              Sod2\n              . These results demonstrate that compound 9 exerts antiaging effects via antioxidative stress and regulation of\n              UTH1\n              ,\n              SKN7\n              ,\n              SOD1\n              , and\n              SOD2\n              yeast gene expression.","container-title":"Oxidative Medicine and Cellular Longevity","DOI":"10.1155/2018/1538632","ISSN":"1942-0900, 1942-0994","issue":"1","journalAbbreviation":"Oxidative Medicine and Cellular Longevity","language":"en","page":"1538632","source":"DOI.org (Crossref)","title":"Antiaging of Cucurbitane Glycosides from Fruits of &lt;i&gt;Momordica charantia&lt;/i&gt; L.","volume":"2018","author":[{"family":"Cao","given":"Xueli"},{"family":"Sun","given":"Yujuan"},{"family":"Lin","given":"Yanfei"},{"family":"Pan","given":"Yanjun"},{"family":"Farooq","given":"Umer"},{"family":"Xiang","given":"Lan"},{"family":"Qi","given":"Jianhua"}],"editor":[{"family":"Llorente","given":"Carolina G."}],"issued":{"date-parts":[["2018",1]]}}}],"schema":"https://github.com/citation-style-language/schema/raw/master/csl-citation.json"}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[48]</w:t>
            </w:r>
            <w:r w:rsidRPr="00147E27">
              <w:rPr>
                <w:rFonts w:ascii="Arial" w:hAnsi="Arial" w:cs="Arial"/>
              </w:rPr>
              <w:fldChar w:fldCharType="end"/>
            </w:r>
          </w:p>
        </w:tc>
      </w:tr>
      <w:tr w:rsidR="005D11FF" w:rsidRPr="00147E27" w14:paraId="49A3A6A2" w14:textId="77777777" w:rsidTr="00555145">
        <w:trPr>
          <w:trHeight w:val="52"/>
          <w:jc w:val="center"/>
        </w:trPr>
        <w:tc>
          <w:tcPr>
            <w:tcW w:w="1538" w:type="dxa"/>
            <w:hideMark/>
          </w:tcPr>
          <w:p w14:paraId="73EA6A22"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02F69217"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Charantoside</w:t>
            </w:r>
            <w:proofErr w:type="spellEnd"/>
            <w:r w:rsidRPr="00147E27">
              <w:rPr>
                <w:rFonts w:ascii="Arial" w:hAnsi="Arial" w:cs="Arial"/>
                <w:sz w:val="20"/>
                <w:szCs w:val="20"/>
              </w:rPr>
              <w:t xml:space="preserve"> VI</w:t>
            </w:r>
          </w:p>
        </w:tc>
        <w:tc>
          <w:tcPr>
            <w:tcW w:w="1372" w:type="dxa"/>
            <w:hideMark/>
          </w:tcPr>
          <w:p w14:paraId="484F3A05"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632.42882</w:t>
            </w:r>
          </w:p>
        </w:tc>
        <w:tc>
          <w:tcPr>
            <w:tcW w:w="1269" w:type="dxa"/>
            <w:hideMark/>
          </w:tcPr>
          <w:p w14:paraId="2271BE78"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37</w:t>
            </w:r>
            <w:r w:rsidRPr="00147E27">
              <w:rPr>
                <w:rFonts w:ascii="Arial" w:hAnsi="Arial" w:cs="Arial"/>
                <w:sz w:val="20"/>
                <w:szCs w:val="20"/>
              </w:rPr>
              <w:t>H</w:t>
            </w:r>
            <w:r w:rsidRPr="00147E27">
              <w:rPr>
                <w:rFonts w:ascii="Arial" w:hAnsi="Arial" w:cs="Arial"/>
                <w:sz w:val="20"/>
                <w:szCs w:val="20"/>
                <w:vertAlign w:val="subscript"/>
              </w:rPr>
              <w:t>60</w:t>
            </w:r>
            <w:r w:rsidRPr="00147E27">
              <w:rPr>
                <w:rFonts w:ascii="Arial" w:hAnsi="Arial" w:cs="Arial"/>
                <w:sz w:val="20"/>
                <w:szCs w:val="20"/>
              </w:rPr>
              <w:t>O</w:t>
            </w:r>
            <w:r w:rsidRPr="00147E27">
              <w:rPr>
                <w:rFonts w:ascii="Arial" w:hAnsi="Arial" w:cs="Arial"/>
                <w:sz w:val="20"/>
                <w:szCs w:val="20"/>
                <w:vertAlign w:val="subscript"/>
              </w:rPr>
              <w:t>8</w:t>
            </w:r>
          </w:p>
        </w:tc>
        <w:tc>
          <w:tcPr>
            <w:tcW w:w="1225" w:type="dxa"/>
            <w:noWrap/>
            <w:hideMark/>
          </w:tcPr>
          <w:p w14:paraId="00A4B440"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{"citationID":"gOYC7dj7","properties":{"formattedCitation":"[48]","plainCitation":"[48]","noteIndex":0},"citationItems":[{"id":137,"uris":["http://zotero.org/users/local/zN6oOCle/items/A3QCNA2D"],"itemData":{"id":137,"type":"article-journal","abstract":"Methanol extracts of\n              Momordica charantia\n              L. fruits are extensively studied for their antiaging activities. A new cucurbitane</w:instrText>
            </w:r>
            <w:r w:rsidRPr="00147E27">
              <w:rPr>
                <w:rFonts w:ascii="Cambria Math" w:hAnsi="Cambria Math" w:cs="Cambria Math"/>
                <w:sz w:val="20"/>
                <w:szCs w:val="20"/>
              </w:rPr>
              <w:instrText>‐</w:instrText>
            </w:r>
            <w:r w:rsidRPr="00147E27">
              <w:rPr>
                <w:rFonts w:ascii="Arial" w:hAnsi="Arial" w:cs="Arial"/>
                <w:sz w:val="20"/>
                <w:szCs w:val="20"/>
              </w:rPr>
              <w:instrText xml:space="preserve">type triterpenoid (1) and nine other known compounds (2–10) were isolated, and their structures were determined according to their spectroscopic characteristics and chemical derivatization. Biological evaluation was performed on a K6001 yeast bioassay system. The results indicated that all the compounds extended the replicative lifespan of K6001 yeast significantly. Compound 9 was used to investigate the mechanism involved in the increasing of the lifespan. The results indicated that this compound significantly increases the survival rate of yeast under oxidative stress and decreases ROS level. Further study on gene expression analysis showed that compound 9 could reduce the levels of\n              UTH1\n              and\n              SKN7\n              and increase\n              SOD1\n              and\n              SOD2\n              gene expression. In addition, it could not extend the lifespan of the yeast mutants of\n              Uth1\n              ,\n              Skn7\n              ,\n              Sod1\n              , and\n              Sod2\n              . These results demonstrate that compound 9 exerts antiaging effects via antioxidative stress and regulation of\n              UTH1\n              ,\n              SKN7\n              ,\n              SOD1\n              , and\n              SOD2\n              yeast gene expression.","container-title":"Oxidative Medicine and Cellular Longevity","DOI":"10.1155/2018/1538632","ISSN":"1942-0900, 1942-0994","issue":"1","journalAbbreviation":"Oxidative Medicine and Cellular Longevity","language":"en","page":"1538632","source":"DOI.org (Crossref)","title":"Antiaging of Cucurbitane Glycosides from Fruits of &lt;i&gt;Momordica charantia&lt;/i&gt; L.","volume":"2018","author":[{"family":"Cao","given":"Xueli"},{"family":"Sun","given":"Yujuan"},{"family":"Lin","given":"Yanfei"},{"family":"Pan","given":"Yanjun"},{"family":"Farooq","given":"Umer"},{"family":"Xiang","given":"Lan"},{"family":"Qi","given":"Jianhua"}],"editor":[{"family":"Llorente","given":"Carolina G."}],"issued":{"date-parts":[["2018",1]]}}}],"schema":"https://github.com/citation-style-language/schema/raw/master/csl-citation.json"}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[48]</w:t>
            </w:r>
            <w:r w:rsidRPr="00147E27">
              <w:rPr>
                <w:rFonts w:ascii="Arial" w:hAnsi="Arial" w:cs="Arial"/>
              </w:rPr>
              <w:fldChar w:fldCharType="end"/>
            </w:r>
          </w:p>
        </w:tc>
      </w:tr>
      <w:tr w:rsidR="005D11FF" w:rsidRPr="00147E27" w14:paraId="511128F2" w14:textId="77777777" w:rsidTr="00555145">
        <w:trPr>
          <w:trHeight w:val="46"/>
          <w:jc w:val="center"/>
        </w:trPr>
        <w:tc>
          <w:tcPr>
            <w:tcW w:w="1538" w:type="dxa"/>
            <w:hideMark/>
          </w:tcPr>
          <w:p w14:paraId="263C7536"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78696E2F" w14:textId="7B94D1D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Charantagenin</w:t>
            </w:r>
            <w:proofErr w:type="spellEnd"/>
            <w:r w:rsidRPr="00147E27">
              <w:rPr>
                <w:rFonts w:ascii="Arial" w:hAnsi="Arial" w:cs="Arial"/>
                <w:sz w:val="20"/>
                <w:szCs w:val="20"/>
              </w:rPr>
              <w:t xml:space="preserve"> E</w:t>
            </w:r>
          </w:p>
        </w:tc>
        <w:tc>
          <w:tcPr>
            <w:tcW w:w="1372" w:type="dxa"/>
            <w:hideMark/>
          </w:tcPr>
          <w:p w14:paraId="7FB4EB8B"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662.43938</w:t>
            </w:r>
          </w:p>
        </w:tc>
        <w:tc>
          <w:tcPr>
            <w:tcW w:w="1269" w:type="dxa"/>
            <w:hideMark/>
          </w:tcPr>
          <w:p w14:paraId="5ABD380B"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38</w:t>
            </w:r>
            <w:r w:rsidRPr="00147E27">
              <w:rPr>
                <w:rFonts w:ascii="Arial" w:hAnsi="Arial" w:cs="Arial"/>
                <w:sz w:val="20"/>
                <w:szCs w:val="20"/>
              </w:rPr>
              <w:t>H</w:t>
            </w:r>
            <w:r w:rsidRPr="00147E27">
              <w:rPr>
                <w:rFonts w:ascii="Arial" w:hAnsi="Arial" w:cs="Arial"/>
                <w:sz w:val="20"/>
                <w:szCs w:val="20"/>
                <w:vertAlign w:val="subscript"/>
              </w:rPr>
              <w:t>62</w:t>
            </w:r>
            <w:r w:rsidRPr="00147E27">
              <w:rPr>
                <w:rFonts w:ascii="Arial" w:hAnsi="Arial" w:cs="Arial"/>
                <w:sz w:val="20"/>
                <w:szCs w:val="20"/>
              </w:rPr>
              <w:t>O</w:t>
            </w:r>
            <w:r w:rsidRPr="00147E27">
              <w:rPr>
                <w:rFonts w:ascii="Arial" w:hAnsi="Arial" w:cs="Arial"/>
                <w:sz w:val="20"/>
                <w:szCs w:val="20"/>
                <w:vertAlign w:val="subscript"/>
              </w:rPr>
              <w:t>9</w:t>
            </w:r>
          </w:p>
        </w:tc>
        <w:tc>
          <w:tcPr>
            <w:tcW w:w="1225" w:type="dxa"/>
            <w:noWrap/>
            <w:hideMark/>
          </w:tcPr>
          <w:p w14:paraId="281BE446"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{"citationID":"H3sfRH0P","properties":{"formattedCitation":"[48]","plainCitation":"[48]","noteIndex":0},"citationItems":[{"id":137,"uris":["http://zotero.org/users/local/zN6oOCle/items/A3QCNA2D"],"itemData":{"id":137,"type":"article-journal","abstract":"Methanol extracts of\n              Momordica charantia\n              L. fruits are extensively studied for their antiaging activities. A new cucurbitane</w:instrText>
            </w:r>
            <w:r w:rsidRPr="00147E27">
              <w:rPr>
                <w:rFonts w:ascii="Cambria Math" w:hAnsi="Cambria Math" w:cs="Cambria Math"/>
                <w:sz w:val="20"/>
                <w:szCs w:val="20"/>
              </w:rPr>
              <w:instrText>‐</w:instrText>
            </w:r>
            <w:r w:rsidRPr="00147E27">
              <w:rPr>
                <w:rFonts w:ascii="Arial" w:hAnsi="Arial" w:cs="Arial"/>
                <w:sz w:val="20"/>
                <w:szCs w:val="20"/>
              </w:rPr>
              <w:instrText xml:space="preserve">type triterpenoid (1) and nine other known compounds (2–10) were isolated, and their structures were determined according to their spectroscopic characteristics and chemical derivatization. Biological evaluation was performed on a K6001 yeast bioassay system. The results indicated that all the compounds extended the replicative lifespan of K6001 yeast significantly. Compound 9 was used to investigate the mechanism involved in the increasing of the lifespan. The results indicated that this compound significantly increases the survival rate of yeast under oxidative stress and decreases ROS level. Further study on gene expression analysis showed that compound 9 could reduce the levels of\n              UTH1\n              and\n              SKN7\n              and increase\n              SOD1\n              and\n              SOD2\n              gene expression. In addition, it could not extend the lifespan of the yeast mutants of\n              Uth1\n              ,\n              Skn7\n              ,\n              Sod1\n              , and\n              Sod2\n              . These results demonstrate that compound 9 exerts antiaging effects via antioxidative stress and regulation of\n              UTH1\n              ,\n              SKN7\n              ,\n              SOD1\n              , and\n              SOD2\n              yeast gene expression.","container-title":"Oxidative Medicine and Cellular Longevity","DOI":"10.1155/2018/1538632","ISSN":"1942-0900, 1942-0994","issue":"1","journalAbbreviation":"Oxidative Medicine and Cellular Longevity","language":"en","page":"1538632","source":"DOI.org (Crossref)","title":"Antiaging of Cucurbitane Glycosides from Fruits of &lt;i&gt;Momordica charantia&lt;/i&gt; L.","volume":"2018","author":[{"family":"Cao","given":"Xueli"},{"family":"Sun","given":"Yujuan"},{"family":"Lin","given":"Yanfei"},{"family":"Pan","given":"Yanjun"},{"family":"Farooq","given":"Umer"},{"family":"Xiang","given":"Lan"},{"family":"Qi","given":"Jianhua"}],"editor":[{"family":"Llorente","given":"Carolina G."}],"issued":{"date-parts":[["2018",1]]}}}],"schema":"https://github.com/citation-style-language/schema/raw/master/csl-citation.json"}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[48]</w:t>
            </w:r>
            <w:r w:rsidRPr="00147E27">
              <w:rPr>
                <w:rFonts w:ascii="Arial" w:hAnsi="Arial" w:cs="Arial"/>
              </w:rPr>
              <w:fldChar w:fldCharType="end"/>
            </w:r>
          </w:p>
        </w:tc>
      </w:tr>
      <w:tr w:rsidR="005D11FF" w:rsidRPr="00147E27" w14:paraId="07447717" w14:textId="77777777" w:rsidTr="00555145">
        <w:trPr>
          <w:trHeight w:val="46"/>
          <w:jc w:val="center"/>
        </w:trPr>
        <w:tc>
          <w:tcPr>
            <w:tcW w:w="1538" w:type="dxa"/>
            <w:hideMark/>
          </w:tcPr>
          <w:p w14:paraId="1A5CABC0"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7035A470"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Charantoside</w:t>
            </w:r>
            <w:proofErr w:type="spellEnd"/>
            <w:r w:rsidRPr="00147E27">
              <w:rPr>
                <w:rFonts w:ascii="Arial" w:hAnsi="Arial" w:cs="Arial"/>
                <w:sz w:val="20"/>
                <w:szCs w:val="20"/>
              </w:rPr>
              <w:t xml:space="preserve"> II</w:t>
            </w:r>
          </w:p>
        </w:tc>
        <w:tc>
          <w:tcPr>
            <w:tcW w:w="1372" w:type="dxa"/>
            <w:hideMark/>
          </w:tcPr>
          <w:p w14:paraId="54F245A9"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662.43938</w:t>
            </w:r>
          </w:p>
        </w:tc>
        <w:tc>
          <w:tcPr>
            <w:tcW w:w="1269" w:type="dxa"/>
            <w:hideMark/>
          </w:tcPr>
          <w:p w14:paraId="6D6750AA"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38</w:t>
            </w:r>
            <w:r w:rsidRPr="00147E27">
              <w:rPr>
                <w:rFonts w:ascii="Arial" w:hAnsi="Arial" w:cs="Arial"/>
                <w:sz w:val="20"/>
                <w:szCs w:val="20"/>
              </w:rPr>
              <w:t>H</w:t>
            </w:r>
            <w:r w:rsidRPr="00147E27">
              <w:rPr>
                <w:rFonts w:ascii="Arial" w:hAnsi="Arial" w:cs="Arial"/>
                <w:sz w:val="20"/>
                <w:szCs w:val="20"/>
                <w:vertAlign w:val="subscript"/>
              </w:rPr>
              <w:t>62</w:t>
            </w:r>
            <w:r w:rsidRPr="00147E27">
              <w:rPr>
                <w:rFonts w:ascii="Arial" w:hAnsi="Arial" w:cs="Arial"/>
                <w:sz w:val="20"/>
                <w:szCs w:val="20"/>
              </w:rPr>
              <w:t>O</w:t>
            </w:r>
            <w:r w:rsidRPr="00147E27">
              <w:rPr>
                <w:rFonts w:ascii="Arial" w:hAnsi="Arial" w:cs="Arial"/>
                <w:sz w:val="20"/>
                <w:szCs w:val="20"/>
                <w:vertAlign w:val="subscript"/>
              </w:rPr>
              <w:t>9</w:t>
            </w:r>
          </w:p>
        </w:tc>
        <w:tc>
          <w:tcPr>
            <w:tcW w:w="1225" w:type="dxa"/>
            <w:noWrap/>
            <w:hideMark/>
          </w:tcPr>
          <w:p w14:paraId="2F8E75A8"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{"citationID":"npHTIJOf","properties":{"formattedCitation":"[48]","plainCitation":"[48]","noteIndex":0},"citationItems":[{"id":137,"uris":["http://zotero.org/users/local/zN6oOCle/items/A3QCNA2D"],"itemData":{"id":137,"type":"article-journal","abstract":"Methanol extracts of\n              Momordica charantia\n              L. fruits are extensively studied for their antiaging activities. A new cucurbitane</w:instrText>
            </w:r>
            <w:r w:rsidRPr="00147E27">
              <w:rPr>
                <w:rFonts w:ascii="Cambria Math" w:hAnsi="Cambria Math" w:cs="Cambria Math"/>
                <w:sz w:val="20"/>
                <w:szCs w:val="20"/>
              </w:rPr>
              <w:instrText>‐</w:instrText>
            </w:r>
            <w:r w:rsidRPr="00147E27">
              <w:rPr>
                <w:rFonts w:ascii="Arial" w:hAnsi="Arial" w:cs="Arial"/>
                <w:sz w:val="20"/>
                <w:szCs w:val="20"/>
              </w:rPr>
              <w:instrText xml:space="preserve">type triterpenoid (1) and nine other known compounds (2–10) were isolated, and their structures were determined according to their spectroscopic characteristics and chemical derivatization. Biological evaluation was performed on a K6001 yeast bioassay system. The results indicated that all the compounds extended the replicative lifespan of K6001 yeast significantly. Compound 9 was used to investigate the mechanism involved in the increasing of the lifespan. The results indicated that this compound significantly increases the survival rate of yeast under oxidative stress and decreases ROS level. Further study on gene expression analysis showed that compound 9 could reduce the levels of\n              UTH1\n              and\n              SKN7\n              and increase\n              SOD1\n              and\n              SOD2\n              gene expression. In addition, it could not extend the lifespan of the yeast mutants of\n              Uth1\n              ,\n              Skn7\n              ,\n              Sod1\n              , and\n              Sod2\n              . These results demonstrate that compound 9 exerts antiaging effects via antioxidative stress and regulation of\n              UTH1\n              ,\n              SKN7\n              ,\n              SOD1\n              , and\n              SOD2\n              yeast gene expression.","container-title":"Oxidative Medicine and Cellular Longevity","DOI":"10.1155/2018/1538632","ISSN":"1942-0900, 1942-0994","issue":"1","journalAbbreviation":"Oxidative Medicine and Cellular Longevity","language":"en","page":"1538632","source":"DOI.org (Crossref)","title":"Antiaging of Cucurbitane Glycosides from Fruits of &lt;i&gt;Momordica charantia&lt;/i&gt; L.","volume":"2018","author":[{"family":"Cao","given":"Xueli"},{"family":"Sun","given":"Yujuan"},{"family":"Lin","given":"Yanfei"},{"family":"Pan","given":"Yanjun"},{"family":"Farooq","given":"Umer"},{"family":"Xiang","given":"Lan"},{"family":"Qi","given":"Jianhua"}],"editor":[{"family":"Llorente","given":"Carolina G."}],"issued":{"date-parts":[["2018",1]]}}}],"schema":"https://github.com/citation-style-language/schema/raw/master/csl-citation.json"}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[48]</w:t>
            </w:r>
            <w:r w:rsidRPr="00147E27">
              <w:rPr>
                <w:rFonts w:ascii="Arial" w:hAnsi="Arial" w:cs="Arial"/>
              </w:rPr>
              <w:fldChar w:fldCharType="end"/>
            </w:r>
          </w:p>
        </w:tc>
      </w:tr>
      <w:tr w:rsidR="005D11FF" w:rsidRPr="00147E27" w14:paraId="289C5A6D" w14:textId="77777777" w:rsidTr="00555145">
        <w:trPr>
          <w:trHeight w:val="46"/>
          <w:jc w:val="center"/>
        </w:trPr>
        <w:tc>
          <w:tcPr>
            <w:tcW w:w="1538" w:type="dxa"/>
            <w:hideMark/>
          </w:tcPr>
          <w:p w14:paraId="689964A7"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5FB73674"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Momordicoside</w:t>
            </w:r>
            <w:proofErr w:type="spellEnd"/>
            <w:r w:rsidRPr="00147E27">
              <w:rPr>
                <w:rFonts w:ascii="Arial" w:hAnsi="Arial" w:cs="Arial"/>
                <w:sz w:val="20"/>
                <w:szCs w:val="20"/>
              </w:rPr>
              <w:t xml:space="preserve"> G</w:t>
            </w:r>
          </w:p>
        </w:tc>
        <w:tc>
          <w:tcPr>
            <w:tcW w:w="1372" w:type="dxa"/>
            <w:hideMark/>
          </w:tcPr>
          <w:p w14:paraId="12B0ED8A"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632.42882</w:t>
            </w:r>
          </w:p>
        </w:tc>
        <w:tc>
          <w:tcPr>
            <w:tcW w:w="1269" w:type="dxa"/>
            <w:hideMark/>
          </w:tcPr>
          <w:p w14:paraId="2895821A"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37</w:t>
            </w:r>
            <w:r w:rsidRPr="00147E27">
              <w:rPr>
                <w:rFonts w:ascii="Arial" w:hAnsi="Arial" w:cs="Arial"/>
                <w:sz w:val="20"/>
                <w:szCs w:val="20"/>
              </w:rPr>
              <w:t>H</w:t>
            </w:r>
            <w:r w:rsidRPr="00147E27">
              <w:rPr>
                <w:rFonts w:ascii="Arial" w:hAnsi="Arial" w:cs="Arial"/>
                <w:sz w:val="20"/>
                <w:szCs w:val="20"/>
                <w:vertAlign w:val="subscript"/>
              </w:rPr>
              <w:t>60</w:t>
            </w:r>
            <w:r w:rsidRPr="00147E27">
              <w:rPr>
                <w:rFonts w:ascii="Arial" w:hAnsi="Arial" w:cs="Arial"/>
                <w:sz w:val="20"/>
                <w:szCs w:val="20"/>
              </w:rPr>
              <w:t>O</w:t>
            </w:r>
            <w:r w:rsidRPr="00147E27">
              <w:rPr>
                <w:rFonts w:ascii="Arial" w:hAnsi="Arial" w:cs="Arial"/>
                <w:sz w:val="20"/>
                <w:szCs w:val="20"/>
                <w:vertAlign w:val="subscript"/>
              </w:rPr>
              <w:t>8</w:t>
            </w:r>
          </w:p>
        </w:tc>
        <w:tc>
          <w:tcPr>
            <w:tcW w:w="1225" w:type="dxa"/>
            <w:noWrap/>
            <w:hideMark/>
          </w:tcPr>
          <w:p w14:paraId="0AACF76A"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{"citationID":"6PBExtni","properties":{"formattedCitation":"[48]","plainCitation":"[48]","noteIndex":0},"citationItems":[{"id":137,"uris":["http://zotero.org/users/local/zN6oOCle/items/A3QCNA2D"],"itemData":{"id":137,"type":"article-journal","abstract":"Methanol extracts of\n              Momordica charantia\n              L. fruits are extensively studied for their antiaging activities. A new cucurbitane</w:instrText>
            </w:r>
            <w:r w:rsidRPr="00147E27">
              <w:rPr>
                <w:rFonts w:ascii="Cambria Math" w:hAnsi="Cambria Math" w:cs="Cambria Math"/>
                <w:sz w:val="20"/>
                <w:szCs w:val="20"/>
              </w:rPr>
              <w:instrText>‐</w:instrText>
            </w:r>
            <w:r w:rsidRPr="00147E27">
              <w:rPr>
                <w:rFonts w:ascii="Arial" w:hAnsi="Arial" w:cs="Arial"/>
                <w:sz w:val="20"/>
                <w:szCs w:val="20"/>
              </w:rPr>
              <w:instrText xml:space="preserve">type triterpenoid (1) and nine other known compounds (2–10) were isolated, and their structures were determined according to their spectroscopic characteristics and chemical derivatization. Biological evaluation was performed on a K6001 yeast bioassay system. The results indicated that all the compounds extended the replicative lifespan of K6001 yeast significantly. Compound 9 was used to investigate the mechanism involved in the increasing of the lifespan. The results indicated that this compound significantly increases the survival rate of yeast under oxidative stress and decreases ROS level. Further study on gene expression analysis showed that compound 9 could reduce the levels of\n              UTH1\n              and\n              SKN7\n              and increase\n              SOD1\n              and\n              SOD2\n              gene expression. In addition, it could not extend the lifespan of the yeast mutants of\n              Uth1\n              ,\n              Skn7\n              ,\n              Sod1\n              , and\n              Sod2\n              . These results demonstrate that compound 9 exerts antiaging effects via antioxidative stress and regulation of\n              UTH1\n              ,\n              SKN7\n              ,\n              SOD1\n              , and\n              SOD2\n              yeast gene expression.","container-title":"Oxidative Medicine and Cellular Longevity","DOI":"10.1155/2018/1538632","ISSN":"1942-0900, 1942-0994","issue":"1","journalAbbreviation":"Oxidative Medicine and Cellular Longevity","language":"en","page":"1538632","source":"DOI.org (Crossref)","title":"Antiaging of Cucurbitane Glycosides from Fruits of &lt;i&gt;Momordica charantia&lt;/i&gt; L.","volume":"2018","author":[{"family":"Cao","given":"Xueli"},{"family":"Sun","given":"Yujuan"},{"family":"Lin","given":"Yanfei"},{"family":"Pan","given":"Yanjun"},{"family":"Farooq","given":"Umer"},{"family":"Xiang","given":"Lan"},{"family":"Qi","given":"Jianhua"}],"editor":[{"family":"Llorente","given":"Carolina G."}],"issued":{"date-parts":[["2018",1]]}}}],"schema":"https://github.com/citation-style-language/schema/raw/master/csl-citation.json"}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[48]</w:t>
            </w:r>
            <w:r w:rsidRPr="00147E27">
              <w:rPr>
                <w:rFonts w:ascii="Arial" w:hAnsi="Arial" w:cs="Arial"/>
              </w:rPr>
              <w:fldChar w:fldCharType="end"/>
            </w:r>
          </w:p>
        </w:tc>
      </w:tr>
      <w:tr w:rsidR="005D11FF" w:rsidRPr="00147E27" w14:paraId="1C092431" w14:textId="77777777" w:rsidTr="00555145">
        <w:trPr>
          <w:trHeight w:val="46"/>
          <w:jc w:val="center"/>
        </w:trPr>
        <w:tc>
          <w:tcPr>
            <w:tcW w:w="1538" w:type="dxa"/>
            <w:hideMark/>
          </w:tcPr>
          <w:p w14:paraId="1145D4ED"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3F064CF5"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Goyaglycoside</w:t>
            </w:r>
            <w:proofErr w:type="spellEnd"/>
            <w:r w:rsidRPr="00147E27">
              <w:rPr>
                <w:rFonts w:ascii="Arial" w:hAnsi="Arial" w:cs="Arial"/>
                <w:sz w:val="20"/>
                <w:szCs w:val="20"/>
              </w:rPr>
              <w:t xml:space="preserve"> D</w:t>
            </w:r>
          </w:p>
        </w:tc>
        <w:tc>
          <w:tcPr>
            <w:tcW w:w="1372" w:type="dxa"/>
            <w:hideMark/>
          </w:tcPr>
          <w:p w14:paraId="6FC32A11"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662.43938</w:t>
            </w:r>
          </w:p>
        </w:tc>
        <w:tc>
          <w:tcPr>
            <w:tcW w:w="1269" w:type="dxa"/>
            <w:hideMark/>
          </w:tcPr>
          <w:p w14:paraId="2D31D0ED"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38</w:t>
            </w:r>
            <w:r w:rsidRPr="00147E27">
              <w:rPr>
                <w:rFonts w:ascii="Arial" w:hAnsi="Arial" w:cs="Arial"/>
                <w:sz w:val="20"/>
                <w:szCs w:val="20"/>
              </w:rPr>
              <w:t>H</w:t>
            </w:r>
            <w:r w:rsidRPr="00147E27">
              <w:rPr>
                <w:rFonts w:ascii="Arial" w:hAnsi="Arial" w:cs="Arial"/>
                <w:sz w:val="20"/>
                <w:szCs w:val="20"/>
                <w:vertAlign w:val="subscript"/>
              </w:rPr>
              <w:t>62</w:t>
            </w:r>
            <w:r w:rsidRPr="00147E27">
              <w:rPr>
                <w:rFonts w:ascii="Arial" w:hAnsi="Arial" w:cs="Arial"/>
                <w:sz w:val="20"/>
                <w:szCs w:val="20"/>
              </w:rPr>
              <w:t>O</w:t>
            </w:r>
            <w:r w:rsidRPr="00147E27">
              <w:rPr>
                <w:rFonts w:ascii="Arial" w:hAnsi="Arial" w:cs="Arial"/>
                <w:sz w:val="20"/>
                <w:szCs w:val="20"/>
                <w:vertAlign w:val="subscript"/>
              </w:rPr>
              <w:t>9</w:t>
            </w:r>
          </w:p>
        </w:tc>
        <w:tc>
          <w:tcPr>
            <w:tcW w:w="1225" w:type="dxa"/>
            <w:noWrap/>
            <w:hideMark/>
          </w:tcPr>
          <w:p w14:paraId="6B28EC96"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{"citationID":"Nig024NL","properties":{"formattedCitation":"[48]","plainCitation":"[48]","noteIndex":0},"citationItems":[{"id":137,"uris":["http://zotero.org/users/local/zN6oOCle/items/A3QCNA2D"],"itemData":{"id":137,"type":"article-journal","abstract":"Methanol extracts of\n              Momordica charantia\n              L. fruits are extensively studied for their antiaging activities. A new cucurbitane</w:instrText>
            </w:r>
            <w:r w:rsidRPr="00147E27">
              <w:rPr>
                <w:rFonts w:ascii="Cambria Math" w:hAnsi="Cambria Math" w:cs="Cambria Math"/>
                <w:sz w:val="20"/>
                <w:szCs w:val="20"/>
              </w:rPr>
              <w:instrText>‐</w:instrText>
            </w:r>
            <w:r w:rsidRPr="00147E27">
              <w:rPr>
                <w:rFonts w:ascii="Arial" w:hAnsi="Arial" w:cs="Arial"/>
                <w:sz w:val="20"/>
                <w:szCs w:val="20"/>
              </w:rPr>
              <w:instrText xml:space="preserve">type triterpenoid (1) and nine other known compounds (2–10) were isolated, and their structures were determined according to their spectroscopic characteristics and chemical derivatization. Biological evaluation was performed on a K6001 yeast bioassay system. The results indicated that all the compounds extended the replicative lifespan of K6001 yeast significantly. Compound 9 was used to investigate the mechanism involved in the increasing of the lifespan. The results indicated that this compound significantly increases the survival rate of yeast under oxidative stress and decreases ROS level. Further study on gene expression analysis showed that compound 9 could reduce the levels of\n              UTH1\n              and\n              SKN7\n              and increase\n              SOD1\n              and\n              SOD2\n              gene expression. In addition, it could not extend the lifespan of the yeast mutants of\n              Uth1\n              ,\n              Skn7\n              ,\n              Sod1\n              , and\n              Sod2\n              . These results demonstrate that compound 9 exerts antiaging effects via antioxidative stress and regulation of\n              UTH1\n              ,\n              SKN7\n              ,\n              SOD1\n              , and\n              SOD2\n              yeast gene expression.","container-title":"Oxidative Medicine and Cellular Longevity","DOI":"10.1155/2018/1538632","ISSN":"1942-0900, 1942-0994","issue":"1","journalAbbreviation":"Oxidative Medicine and Cellular Longevity","language":"en","page":"1538632","source":"DOI.org (Crossref)","title":"Antiaging of Cucurbitane Glycosides from Fruits of &lt;i&gt;Momordica charantia&lt;/i&gt; L.","volume":"2018","author":[{"family":"Cao","given":"Xueli"},{"family":"Sun","given":"Yujuan"},{"family":"Lin","given":"Yanfei"},{"family":"Pan","given":"Yanjun"},{"family":"Farooq","given":"Umer"},{"family":"Xiang","given":"Lan"},{"family":"Qi","given":"Jianhua"}],"editor":[{"family":"Llorente","given":"Carolina G."}],"issued":{"date-parts":[["2018",1]]}}}],"schema":"https://github.com/citation-style-language/schema/raw/master/csl-citation.json"}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[48]</w:t>
            </w:r>
            <w:r w:rsidRPr="00147E27">
              <w:rPr>
                <w:rFonts w:ascii="Arial" w:hAnsi="Arial" w:cs="Arial"/>
              </w:rPr>
              <w:fldChar w:fldCharType="end"/>
            </w:r>
          </w:p>
        </w:tc>
      </w:tr>
      <w:tr w:rsidR="005D11FF" w:rsidRPr="00147E27" w14:paraId="669E997A" w14:textId="77777777" w:rsidTr="00555145">
        <w:trPr>
          <w:trHeight w:val="46"/>
          <w:jc w:val="center"/>
        </w:trPr>
        <w:tc>
          <w:tcPr>
            <w:tcW w:w="1538" w:type="dxa"/>
            <w:noWrap/>
            <w:hideMark/>
          </w:tcPr>
          <w:p w14:paraId="25BE1C48"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noWrap/>
            <w:hideMark/>
          </w:tcPr>
          <w:p w14:paraId="094FBDA4"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Charantoside</w:t>
            </w:r>
            <w:proofErr w:type="spellEnd"/>
            <w:r w:rsidRPr="00147E27">
              <w:rPr>
                <w:rFonts w:ascii="Arial" w:hAnsi="Arial" w:cs="Arial"/>
                <w:sz w:val="20"/>
                <w:szCs w:val="20"/>
              </w:rPr>
              <w:t xml:space="preserve"> I</w:t>
            </w:r>
          </w:p>
        </w:tc>
        <w:tc>
          <w:tcPr>
            <w:tcW w:w="1372" w:type="dxa"/>
            <w:noWrap/>
            <w:hideMark/>
          </w:tcPr>
          <w:p w14:paraId="532AFAFE"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630.41317</w:t>
            </w:r>
          </w:p>
        </w:tc>
        <w:tc>
          <w:tcPr>
            <w:tcW w:w="1269" w:type="dxa"/>
            <w:noWrap/>
            <w:hideMark/>
          </w:tcPr>
          <w:p w14:paraId="32EBC7E1"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37</w:t>
            </w:r>
            <w:r w:rsidRPr="00147E27">
              <w:rPr>
                <w:rFonts w:ascii="Arial" w:hAnsi="Arial" w:cs="Arial"/>
                <w:sz w:val="20"/>
                <w:szCs w:val="20"/>
              </w:rPr>
              <w:t>H</w:t>
            </w:r>
            <w:r w:rsidRPr="00147E27">
              <w:rPr>
                <w:rFonts w:ascii="Arial" w:hAnsi="Arial" w:cs="Arial"/>
                <w:sz w:val="20"/>
                <w:szCs w:val="20"/>
                <w:vertAlign w:val="subscript"/>
              </w:rPr>
              <w:t>58</w:t>
            </w:r>
            <w:r w:rsidRPr="00147E27">
              <w:rPr>
                <w:rFonts w:ascii="Arial" w:hAnsi="Arial" w:cs="Arial"/>
                <w:sz w:val="20"/>
                <w:szCs w:val="20"/>
              </w:rPr>
              <w:t>O</w:t>
            </w:r>
            <w:r w:rsidRPr="00147E27">
              <w:rPr>
                <w:rFonts w:ascii="Arial" w:hAnsi="Arial" w:cs="Arial"/>
                <w:sz w:val="20"/>
                <w:szCs w:val="20"/>
                <w:vertAlign w:val="subscript"/>
              </w:rPr>
              <w:t>8</w:t>
            </w:r>
          </w:p>
        </w:tc>
        <w:tc>
          <w:tcPr>
            <w:tcW w:w="1225" w:type="dxa"/>
            <w:noWrap/>
            <w:hideMark/>
          </w:tcPr>
          <w:p w14:paraId="1A5FC1E8"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{"citationID":"09RmeMVi","properties":{"formattedCitation":"[49]","plainCitation":"[49]","noteIndex":0},"citationItems":[{"id":122,"uris":["http://zotero.org/users/local/zN6oOCle/items/VZ7CU8CB"],"itemData":{"id":122,"type":"article-journal","container-title":"Journal of Natural Products","DOI":"10.1021/np068075p","ISSN":"0163-3864, 1520-6025","issue":"8","journalAbbreviation":"J. Nat. Prod.","language":"en","page":"1233-1239","source":"DOI.org (Crossref)","title":"Cucurbitane-Type Triterpenoids from the Fruits of &lt;i&gt;Momordica charantia&lt;/i&gt; and Their Cancer Chemopreventive Effects","volume":"70","author":[{"family":"Akihisa","given":"Toshihiro"},{"family":"Higo","given":"Naoki"},{"family":"Tokuda","given":"Harukuni"},{"family":"Ukiya","given":"Motohiko"},{"family":"Akazawa","given":"Hiroyuki"},{"family":"Tochigi","given":"Yuichi"},{"family":"Kimura","given":"Yumiko"},{"family":"Suzuki","given":"Takashi"},{"family":"Nishino","given":"Hoyoku"}],"issued":{"date-parts":[["2007",8,1]]}}}],"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[49]</w:t>
            </w:r>
            <w:r w:rsidRPr="00147E27">
              <w:rPr>
                <w:rFonts w:ascii="Arial" w:hAnsi="Arial" w:cs="Arial"/>
              </w:rPr>
              <w:fldChar w:fldCharType="end"/>
            </w:r>
          </w:p>
        </w:tc>
      </w:tr>
      <w:tr w:rsidR="005D11FF" w:rsidRPr="00147E27" w14:paraId="351278ED" w14:textId="77777777" w:rsidTr="00555145">
        <w:trPr>
          <w:trHeight w:val="78"/>
          <w:jc w:val="center"/>
        </w:trPr>
        <w:tc>
          <w:tcPr>
            <w:tcW w:w="1538" w:type="dxa"/>
            <w:noWrap/>
            <w:hideMark/>
          </w:tcPr>
          <w:p w14:paraId="6D72C000"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noWrap/>
            <w:hideMark/>
          </w:tcPr>
          <w:p w14:paraId="663CA24E"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Charantoside</w:t>
            </w:r>
            <w:proofErr w:type="spellEnd"/>
            <w:r w:rsidRPr="00147E27">
              <w:rPr>
                <w:rFonts w:ascii="Arial" w:hAnsi="Arial" w:cs="Arial"/>
                <w:sz w:val="20"/>
                <w:szCs w:val="20"/>
              </w:rPr>
              <w:t xml:space="preserve"> II</w:t>
            </w:r>
          </w:p>
        </w:tc>
        <w:tc>
          <w:tcPr>
            <w:tcW w:w="1372" w:type="dxa"/>
            <w:noWrap/>
            <w:hideMark/>
          </w:tcPr>
          <w:p w14:paraId="3F2B702A"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662.43938</w:t>
            </w:r>
          </w:p>
        </w:tc>
        <w:tc>
          <w:tcPr>
            <w:tcW w:w="1269" w:type="dxa"/>
            <w:noWrap/>
            <w:hideMark/>
          </w:tcPr>
          <w:p w14:paraId="007ACF55"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38</w:t>
            </w:r>
            <w:r w:rsidRPr="00147E27">
              <w:rPr>
                <w:rFonts w:ascii="Arial" w:hAnsi="Arial" w:cs="Arial"/>
                <w:sz w:val="20"/>
                <w:szCs w:val="20"/>
              </w:rPr>
              <w:t>H</w:t>
            </w:r>
            <w:r w:rsidRPr="00147E27">
              <w:rPr>
                <w:rFonts w:ascii="Arial" w:hAnsi="Arial" w:cs="Arial"/>
                <w:sz w:val="20"/>
                <w:szCs w:val="20"/>
                <w:vertAlign w:val="subscript"/>
              </w:rPr>
              <w:t>62</w:t>
            </w:r>
            <w:r w:rsidRPr="00147E27">
              <w:rPr>
                <w:rFonts w:ascii="Arial" w:hAnsi="Arial" w:cs="Arial"/>
                <w:sz w:val="20"/>
                <w:szCs w:val="20"/>
              </w:rPr>
              <w:t>O</w:t>
            </w:r>
            <w:r w:rsidRPr="00147E27">
              <w:rPr>
                <w:rFonts w:ascii="Arial" w:hAnsi="Arial" w:cs="Arial"/>
                <w:sz w:val="20"/>
                <w:szCs w:val="20"/>
                <w:vertAlign w:val="subscript"/>
              </w:rPr>
              <w:t>9</w:t>
            </w:r>
          </w:p>
        </w:tc>
        <w:tc>
          <w:tcPr>
            <w:tcW w:w="1225" w:type="dxa"/>
            <w:noWrap/>
            <w:hideMark/>
          </w:tcPr>
          <w:p w14:paraId="02709BB7"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{"citationID":"cQTbqia1","properties":{"formattedCitation":"[49]","plainCitation":"[49]","noteIndex":0},"citationItems":[{"id":122,"uris":["http://zotero.org/users/local/zN6oOCle/items/VZ7CU8CB"],"itemData":{"id":122,"type":"article-journal","container-title":"Journal of Natural Products","DOI":"10.1021/np068075p","ISSN":"0163-3864, 1520-6025","issue":"8","journalAbbreviation":"J. Nat. Prod.","language":"en","page":"1233-1239","source":"DOI.org (Crossref)","title":"Cucurbitane-Type Triterpenoids from the Fruits of &lt;i&gt;Momordica charantia&lt;/i&gt; and Their Cancer Chemopreventive Effects","volume":"70","author":[{"family":"Akihisa","given":"Toshihiro"},{"family":"Higo","given":"Naoki"},{"family":"Tokuda","given":"Harukuni"},{"family":"Ukiya","given":"Motohiko"},{"family":"Akazawa","given":"Hiroyuki"},{"family":"Tochigi","given":"Yuichi"},{"family":"Kimura","given":"Yumiko"},{"family":"Suzuki","given":"Takashi"},{"family":"Nishino","given":"Hoyoku"}],"issued":{"date-parts":[["2007",8,1]]}}}],"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[49]</w:t>
            </w:r>
            <w:r w:rsidRPr="00147E27">
              <w:rPr>
                <w:rFonts w:ascii="Arial" w:hAnsi="Arial" w:cs="Arial"/>
              </w:rPr>
              <w:fldChar w:fldCharType="end"/>
            </w:r>
          </w:p>
        </w:tc>
      </w:tr>
      <w:tr w:rsidR="005D11FF" w:rsidRPr="00147E27" w14:paraId="5569CF84" w14:textId="77777777" w:rsidTr="00555145">
        <w:trPr>
          <w:trHeight w:val="46"/>
          <w:jc w:val="center"/>
        </w:trPr>
        <w:tc>
          <w:tcPr>
            <w:tcW w:w="1538" w:type="dxa"/>
            <w:noWrap/>
            <w:hideMark/>
          </w:tcPr>
          <w:p w14:paraId="20B5D8FA"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lastRenderedPageBreak/>
              <w:t>Triterpenoid</w:t>
            </w:r>
          </w:p>
        </w:tc>
        <w:tc>
          <w:tcPr>
            <w:tcW w:w="4042" w:type="dxa"/>
            <w:noWrap/>
            <w:hideMark/>
          </w:tcPr>
          <w:p w14:paraId="7B51B4D6"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Charantoside</w:t>
            </w:r>
            <w:proofErr w:type="spellEnd"/>
            <w:r w:rsidRPr="00147E27">
              <w:rPr>
                <w:rFonts w:ascii="Arial" w:hAnsi="Arial" w:cs="Arial"/>
                <w:sz w:val="20"/>
                <w:szCs w:val="20"/>
              </w:rPr>
              <w:t xml:space="preserve"> III</w:t>
            </w:r>
          </w:p>
        </w:tc>
        <w:tc>
          <w:tcPr>
            <w:tcW w:w="1372" w:type="dxa"/>
            <w:noWrap/>
            <w:hideMark/>
          </w:tcPr>
          <w:p w14:paraId="08937F47"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600.40260</w:t>
            </w:r>
          </w:p>
        </w:tc>
        <w:tc>
          <w:tcPr>
            <w:tcW w:w="1269" w:type="dxa"/>
            <w:noWrap/>
            <w:hideMark/>
          </w:tcPr>
          <w:p w14:paraId="1D867686"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36</w:t>
            </w:r>
            <w:r w:rsidRPr="00147E27">
              <w:rPr>
                <w:rFonts w:ascii="Arial" w:hAnsi="Arial" w:cs="Arial"/>
                <w:sz w:val="20"/>
                <w:szCs w:val="20"/>
              </w:rPr>
              <w:t>H</w:t>
            </w:r>
            <w:r w:rsidRPr="00147E27">
              <w:rPr>
                <w:rFonts w:ascii="Arial" w:hAnsi="Arial" w:cs="Arial"/>
                <w:sz w:val="20"/>
                <w:szCs w:val="20"/>
                <w:vertAlign w:val="subscript"/>
              </w:rPr>
              <w:t>56</w:t>
            </w:r>
            <w:r w:rsidRPr="00147E27">
              <w:rPr>
                <w:rFonts w:ascii="Arial" w:hAnsi="Arial" w:cs="Arial"/>
                <w:sz w:val="20"/>
                <w:szCs w:val="20"/>
              </w:rPr>
              <w:t>O</w:t>
            </w:r>
            <w:r w:rsidRPr="00147E27">
              <w:rPr>
                <w:rFonts w:ascii="Arial" w:hAnsi="Arial" w:cs="Arial"/>
                <w:sz w:val="20"/>
                <w:szCs w:val="20"/>
                <w:vertAlign w:val="subscript"/>
              </w:rPr>
              <w:t>7</w:t>
            </w:r>
          </w:p>
        </w:tc>
        <w:tc>
          <w:tcPr>
            <w:tcW w:w="1225" w:type="dxa"/>
            <w:noWrap/>
            <w:hideMark/>
          </w:tcPr>
          <w:p w14:paraId="4A7DC134"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{"citationID":"prRWxeiS","properties":{"formattedCitation":"[49]","plainCitation":"[49]","noteIndex":0},"citationItems":[{"id":122,"uris":["http://zotero.org/users/local/zN6oOCle/items/VZ7CU8CB"],"itemData":{"id":122,"type":"article-journal","container-title":"Journal of Natural Products","DOI":"10.1021/np068075p","ISSN":"0163-3864, 1520-6025","issue":"8","journalAbbreviation":"J. Nat. Prod.","language":"en","page":"1233-1239","source":"DOI.org (Crossref)","title":"Cucurbitane-Type Triterpenoids from the Fruits of &lt;i&gt;Momordica charantia&lt;/i&gt; and Their Cancer Chemopreventive Effects","volume":"70","author":[{"family":"Akihisa","given":"Toshihiro"},{"family":"Higo","given":"Naoki"},{"family":"Tokuda","given":"Harukuni"},{"family":"Ukiya","given":"Motohiko"},{"family":"Akazawa","given":"Hiroyuki"},{"family":"Tochigi","given":"Yuichi"},{"family":"Kimura","given":"Yumiko"},{"family":"Suzuki","given":"Takashi"},{"family":"Nishino","given":"Hoyoku"}],"issued":{"date-parts":[["2007",8,1]]}}}],"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[49]</w:t>
            </w:r>
            <w:r w:rsidRPr="00147E27">
              <w:rPr>
                <w:rFonts w:ascii="Arial" w:hAnsi="Arial" w:cs="Arial"/>
              </w:rPr>
              <w:fldChar w:fldCharType="end"/>
            </w:r>
          </w:p>
        </w:tc>
      </w:tr>
      <w:tr w:rsidR="005D11FF" w:rsidRPr="00147E27" w14:paraId="11A2DFCD" w14:textId="77777777" w:rsidTr="008E7D79">
        <w:trPr>
          <w:trHeight w:val="227"/>
          <w:jc w:val="center"/>
        </w:trPr>
        <w:tc>
          <w:tcPr>
            <w:tcW w:w="1538" w:type="dxa"/>
            <w:noWrap/>
            <w:hideMark/>
          </w:tcPr>
          <w:p w14:paraId="574ADCCF"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noWrap/>
            <w:hideMark/>
          </w:tcPr>
          <w:p w14:paraId="6E05D394"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Charantoside</w:t>
            </w:r>
            <w:proofErr w:type="spellEnd"/>
            <w:r w:rsidRPr="00147E27">
              <w:rPr>
                <w:rFonts w:ascii="Arial" w:hAnsi="Arial" w:cs="Arial"/>
                <w:sz w:val="20"/>
                <w:szCs w:val="20"/>
              </w:rPr>
              <w:t xml:space="preserve"> IV</w:t>
            </w:r>
          </w:p>
        </w:tc>
        <w:tc>
          <w:tcPr>
            <w:tcW w:w="1372" w:type="dxa"/>
            <w:noWrap/>
            <w:hideMark/>
          </w:tcPr>
          <w:p w14:paraId="7092C18F"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600.40260</w:t>
            </w:r>
          </w:p>
        </w:tc>
        <w:tc>
          <w:tcPr>
            <w:tcW w:w="1269" w:type="dxa"/>
            <w:noWrap/>
            <w:hideMark/>
          </w:tcPr>
          <w:p w14:paraId="49188143"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36</w:t>
            </w:r>
            <w:r w:rsidRPr="00147E27">
              <w:rPr>
                <w:rFonts w:ascii="Arial" w:hAnsi="Arial" w:cs="Arial"/>
                <w:sz w:val="20"/>
                <w:szCs w:val="20"/>
              </w:rPr>
              <w:t>H</w:t>
            </w:r>
            <w:r w:rsidRPr="00147E27">
              <w:rPr>
                <w:rFonts w:ascii="Arial" w:hAnsi="Arial" w:cs="Arial"/>
                <w:sz w:val="20"/>
                <w:szCs w:val="20"/>
                <w:vertAlign w:val="subscript"/>
              </w:rPr>
              <w:t>56</w:t>
            </w:r>
            <w:r w:rsidRPr="00147E27">
              <w:rPr>
                <w:rFonts w:ascii="Arial" w:hAnsi="Arial" w:cs="Arial"/>
                <w:sz w:val="20"/>
                <w:szCs w:val="20"/>
              </w:rPr>
              <w:t>O</w:t>
            </w:r>
            <w:r w:rsidRPr="00147E27">
              <w:rPr>
                <w:rFonts w:ascii="Arial" w:hAnsi="Arial" w:cs="Arial"/>
                <w:sz w:val="20"/>
                <w:szCs w:val="20"/>
                <w:vertAlign w:val="subscript"/>
              </w:rPr>
              <w:t>7</w:t>
            </w:r>
          </w:p>
        </w:tc>
        <w:tc>
          <w:tcPr>
            <w:tcW w:w="1225" w:type="dxa"/>
            <w:noWrap/>
            <w:hideMark/>
          </w:tcPr>
          <w:p w14:paraId="4C23B9FC"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{"citationID":"bOnWYOxS","properties":{"formattedCitation":"[49]","plainCitation":"[49]","noteIndex":0},"citationItems":[{"id":122,"uris":["http://zotero.org/users/local/zN6oOCle/items/VZ7CU8CB"],"itemData":{"id":122,"type":"article-journal","container-title":"Journal of Natural Products","DOI":"10.1021/np068075p","ISSN":"0163-3864, 1520-6025","issue":"8","journalAbbreviation":"J. Nat. Prod.","language":"en","page":"1233-1239","source":"DOI.org (Crossref)","title":"Cucurbitane-Type Triterpenoids from the Fruits of &lt;i&gt;Momordica charantia&lt;/i&gt; and Their Cancer Chemopreventive Effects","volume":"70","author":[{"family":"Akihisa","given":"Toshihiro"},{"family":"Higo","given":"Naoki"},{"family":"Tokuda","given":"Harukuni"},{"family":"Ukiya","given":"Motohiko"},{"family":"Akazawa","given":"Hiroyuki"},{"family":"Tochigi","given":"Yuichi"},{"family":"Kimura","given":"Yumiko"},{"family":"Suzuki","given":"Takashi"},{"family":"Nishino","given":"Hoyoku"}],"issued":{"date-parts":[["2007",8,1]]}}}],"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[49]</w:t>
            </w:r>
            <w:r w:rsidRPr="00147E27">
              <w:rPr>
                <w:rFonts w:ascii="Arial" w:hAnsi="Arial" w:cs="Arial"/>
              </w:rPr>
              <w:fldChar w:fldCharType="end"/>
            </w:r>
          </w:p>
        </w:tc>
      </w:tr>
      <w:tr w:rsidR="005D11FF" w:rsidRPr="00147E27" w14:paraId="709B5FA2" w14:textId="77777777" w:rsidTr="00555145">
        <w:trPr>
          <w:trHeight w:val="248"/>
          <w:jc w:val="center"/>
        </w:trPr>
        <w:tc>
          <w:tcPr>
            <w:tcW w:w="1538" w:type="dxa"/>
            <w:noWrap/>
            <w:hideMark/>
          </w:tcPr>
          <w:p w14:paraId="30707A7D"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noWrap/>
            <w:hideMark/>
          </w:tcPr>
          <w:p w14:paraId="6617DE08"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Charantoside</w:t>
            </w:r>
            <w:proofErr w:type="spellEnd"/>
            <w:r w:rsidRPr="00147E27">
              <w:rPr>
                <w:rFonts w:ascii="Arial" w:hAnsi="Arial" w:cs="Arial"/>
                <w:sz w:val="20"/>
                <w:szCs w:val="20"/>
              </w:rPr>
              <w:t xml:space="preserve"> V</w:t>
            </w:r>
          </w:p>
        </w:tc>
        <w:tc>
          <w:tcPr>
            <w:tcW w:w="1372" w:type="dxa"/>
            <w:noWrap/>
            <w:hideMark/>
          </w:tcPr>
          <w:p w14:paraId="3CADC3D4"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632.42882</w:t>
            </w:r>
          </w:p>
        </w:tc>
        <w:tc>
          <w:tcPr>
            <w:tcW w:w="1269" w:type="dxa"/>
            <w:noWrap/>
            <w:hideMark/>
          </w:tcPr>
          <w:p w14:paraId="713E7D92"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37</w:t>
            </w:r>
            <w:r w:rsidRPr="00147E27">
              <w:rPr>
                <w:rFonts w:ascii="Arial" w:hAnsi="Arial" w:cs="Arial"/>
                <w:sz w:val="20"/>
                <w:szCs w:val="20"/>
              </w:rPr>
              <w:t>H</w:t>
            </w:r>
            <w:r w:rsidRPr="00147E27">
              <w:rPr>
                <w:rFonts w:ascii="Arial" w:hAnsi="Arial" w:cs="Arial"/>
                <w:sz w:val="20"/>
                <w:szCs w:val="20"/>
                <w:vertAlign w:val="subscript"/>
              </w:rPr>
              <w:t>60</w:t>
            </w:r>
            <w:r w:rsidRPr="00147E27">
              <w:rPr>
                <w:rFonts w:ascii="Arial" w:hAnsi="Arial" w:cs="Arial"/>
                <w:sz w:val="20"/>
                <w:szCs w:val="20"/>
              </w:rPr>
              <w:t>O</w:t>
            </w:r>
            <w:r w:rsidRPr="00147E27">
              <w:rPr>
                <w:rFonts w:ascii="Arial" w:hAnsi="Arial" w:cs="Arial"/>
                <w:sz w:val="20"/>
                <w:szCs w:val="20"/>
                <w:vertAlign w:val="subscript"/>
              </w:rPr>
              <w:t>8</w:t>
            </w:r>
          </w:p>
        </w:tc>
        <w:tc>
          <w:tcPr>
            <w:tcW w:w="1225" w:type="dxa"/>
            <w:noWrap/>
            <w:hideMark/>
          </w:tcPr>
          <w:p w14:paraId="056436EA"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{"citationID":"igkhROsW","properties":{"formattedCitation":"[49]","plainCitation":"[49]","noteIndex":0},"citationItems":[{"id":122,"uris":["http://zotero.org/users/local/zN6oOCle/items/VZ7CU8CB"],"itemData":{"id":122,"type":"article-journal","container-title":"Journal of Natural Products","DOI":"10.1021/np068075p","ISSN":"0163-3864, 1520-6025","issue":"8","journalAbbreviation":"J. Nat. Prod.","language":"en","page":"1233-1239","source":"DOI.org (Crossref)","title":"Cucurbitane-Type Triterpenoids from the Fruits of &lt;i&gt;Momordica charantia&lt;/i&gt; and Their Cancer Chemopreventive Effects","volume":"70","author":[{"family":"Akihisa","given":"Toshihiro"},{"family":"Higo","given":"Naoki"},{"family":"Tokuda","given":"Harukuni"},{"family":"Ukiya","given":"Motohiko"},{"family":"Akazawa","given":"Hiroyuki"},{"family":"Tochigi","given":"Yuichi"},{"family":"Kimura","given":"Yumiko"},{"family":"Suzuki","given":"Takashi"},{"family":"Nishino","given":"Hoyoku"}],"issued":{"date-parts":[["2007",8,1]]}}}],"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[49]</w:t>
            </w:r>
            <w:r w:rsidRPr="00147E27">
              <w:rPr>
                <w:rFonts w:ascii="Arial" w:hAnsi="Arial" w:cs="Arial"/>
              </w:rPr>
              <w:fldChar w:fldCharType="end"/>
            </w:r>
          </w:p>
        </w:tc>
      </w:tr>
      <w:tr w:rsidR="005D11FF" w:rsidRPr="00147E27" w14:paraId="7CEB9422" w14:textId="77777777" w:rsidTr="00555145">
        <w:trPr>
          <w:trHeight w:val="224"/>
          <w:jc w:val="center"/>
        </w:trPr>
        <w:tc>
          <w:tcPr>
            <w:tcW w:w="1538" w:type="dxa"/>
            <w:noWrap/>
            <w:hideMark/>
          </w:tcPr>
          <w:p w14:paraId="13B0C5A3"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noWrap/>
            <w:hideMark/>
          </w:tcPr>
          <w:p w14:paraId="7F9AB462"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Charantoside</w:t>
            </w:r>
            <w:proofErr w:type="spellEnd"/>
            <w:r w:rsidRPr="00147E27">
              <w:rPr>
                <w:rFonts w:ascii="Arial" w:hAnsi="Arial" w:cs="Arial"/>
                <w:sz w:val="20"/>
                <w:szCs w:val="20"/>
              </w:rPr>
              <w:t xml:space="preserve"> VI</w:t>
            </w:r>
          </w:p>
        </w:tc>
        <w:tc>
          <w:tcPr>
            <w:tcW w:w="1372" w:type="dxa"/>
            <w:noWrap/>
            <w:hideMark/>
          </w:tcPr>
          <w:p w14:paraId="6D072051"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632.42882</w:t>
            </w:r>
          </w:p>
        </w:tc>
        <w:tc>
          <w:tcPr>
            <w:tcW w:w="1269" w:type="dxa"/>
            <w:noWrap/>
            <w:hideMark/>
          </w:tcPr>
          <w:p w14:paraId="456FA20F"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37</w:t>
            </w:r>
            <w:r w:rsidRPr="00147E27">
              <w:rPr>
                <w:rFonts w:ascii="Arial" w:hAnsi="Arial" w:cs="Arial"/>
                <w:sz w:val="20"/>
                <w:szCs w:val="20"/>
              </w:rPr>
              <w:t>H</w:t>
            </w:r>
            <w:r w:rsidRPr="00147E27">
              <w:rPr>
                <w:rFonts w:ascii="Arial" w:hAnsi="Arial" w:cs="Arial"/>
                <w:sz w:val="20"/>
                <w:szCs w:val="20"/>
                <w:vertAlign w:val="subscript"/>
              </w:rPr>
              <w:t>60</w:t>
            </w:r>
            <w:r w:rsidRPr="00147E27">
              <w:rPr>
                <w:rFonts w:ascii="Arial" w:hAnsi="Arial" w:cs="Arial"/>
                <w:sz w:val="20"/>
                <w:szCs w:val="20"/>
              </w:rPr>
              <w:t>O</w:t>
            </w:r>
            <w:r w:rsidRPr="00147E27">
              <w:rPr>
                <w:rFonts w:ascii="Arial" w:hAnsi="Arial" w:cs="Arial"/>
                <w:sz w:val="20"/>
                <w:szCs w:val="20"/>
                <w:vertAlign w:val="subscript"/>
              </w:rPr>
              <w:t>8</w:t>
            </w:r>
          </w:p>
        </w:tc>
        <w:tc>
          <w:tcPr>
            <w:tcW w:w="1225" w:type="dxa"/>
            <w:noWrap/>
            <w:hideMark/>
          </w:tcPr>
          <w:p w14:paraId="66A9032C"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{"citationID":"4W12ee23","properties":{"formattedCitation":"[49]","plainCitation":"[49]","noteIndex":0},"citationItems":[{"id":122,"uris":["http://zotero.org/users/local/zN6oOCle/items/VZ7CU8CB"],"itemData":{"id":122,"type":"article-journal","container-title":"Journal of Natural Products","DOI":"10.1021/np068075p","ISSN":"0163-3864, 1520-6025","issue":"8","journalAbbreviation":"J. Nat. Prod.","language":"en","page":"1233-1239","source":"DOI.org (Crossref)","title":"Cucurbitane-Type Triterpenoids from the Fruits of &lt;i&gt;Momordica charantia&lt;/i&gt; and Their Cancer Chemopreventive Effects","volume":"70","author":[{"family":"Akihisa","given":"Toshihiro"},{"family":"Higo","given":"Naoki"},{"family":"Tokuda","given":"Harukuni"},{"family":"Ukiya","given":"Motohiko"},{"family":"Akazawa","given":"Hiroyuki"},{"family":"Tochigi","given":"Yuichi"},{"family":"Kimura","given":"Yumiko"},{"family":"Suzuki","given":"Takashi"},{"family":"Nishino","given":"Hoyoku"}],"issued":{"date-parts":[["2007",8,1]]}}}],"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[49]</w:t>
            </w:r>
            <w:r w:rsidRPr="00147E27">
              <w:rPr>
                <w:rFonts w:ascii="Arial" w:hAnsi="Arial" w:cs="Arial"/>
              </w:rPr>
              <w:fldChar w:fldCharType="end"/>
            </w:r>
          </w:p>
        </w:tc>
      </w:tr>
      <w:tr w:rsidR="005D11FF" w:rsidRPr="00147E27" w14:paraId="1AC853C0" w14:textId="77777777" w:rsidTr="00555145">
        <w:trPr>
          <w:trHeight w:val="200"/>
          <w:jc w:val="center"/>
        </w:trPr>
        <w:tc>
          <w:tcPr>
            <w:tcW w:w="1538" w:type="dxa"/>
            <w:noWrap/>
            <w:hideMark/>
          </w:tcPr>
          <w:p w14:paraId="749EE4CB"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noWrap/>
            <w:hideMark/>
          </w:tcPr>
          <w:p w14:paraId="0EBC371C"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Charantoside</w:t>
            </w:r>
            <w:proofErr w:type="spellEnd"/>
            <w:r w:rsidRPr="00147E27">
              <w:rPr>
                <w:rFonts w:ascii="Arial" w:hAnsi="Arial" w:cs="Arial"/>
                <w:sz w:val="20"/>
                <w:szCs w:val="20"/>
              </w:rPr>
              <w:t xml:space="preserve"> VII</w:t>
            </w:r>
          </w:p>
        </w:tc>
        <w:tc>
          <w:tcPr>
            <w:tcW w:w="1372" w:type="dxa"/>
            <w:noWrap/>
            <w:hideMark/>
          </w:tcPr>
          <w:p w14:paraId="659AEE48"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614.38187</w:t>
            </w:r>
          </w:p>
        </w:tc>
        <w:tc>
          <w:tcPr>
            <w:tcW w:w="1269" w:type="dxa"/>
            <w:noWrap/>
            <w:hideMark/>
          </w:tcPr>
          <w:p w14:paraId="03B43A71"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36</w:t>
            </w:r>
            <w:r w:rsidRPr="00147E27">
              <w:rPr>
                <w:rFonts w:ascii="Arial" w:hAnsi="Arial" w:cs="Arial"/>
                <w:sz w:val="20"/>
                <w:szCs w:val="20"/>
              </w:rPr>
              <w:t>H</w:t>
            </w:r>
            <w:r w:rsidRPr="00147E27">
              <w:rPr>
                <w:rFonts w:ascii="Arial" w:hAnsi="Arial" w:cs="Arial"/>
                <w:sz w:val="20"/>
                <w:szCs w:val="20"/>
                <w:vertAlign w:val="subscript"/>
              </w:rPr>
              <w:t>54</w:t>
            </w:r>
            <w:r w:rsidRPr="00147E27">
              <w:rPr>
                <w:rFonts w:ascii="Arial" w:hAnsi="Arial" w:cs="Arial"/>
                <w:sz w:val="20"/>
                <w:szCs w:val="20"/>
              </w:rPr>
              <w:t>O</w:t>
            </w:r>
            <w:r w:rsidRPr="00147E27">
              <w:rPr>
                <w:rFonts w:ascii="Arial" w:hAnsi="Arial" w:cs="Arial"/>
                <w:sz w:val="20"/>
                <w:szCs w:val="20"/>
                <w:vertAlign w:val="subscript"/>
              </w:rPr>
              <w:t>8</w:t>
            </w:r>
          </w:p>
        </w:tc>
        <w:tc>
          <w:tcPr>
            <w:tcW w:w="1225" w:type="dxa"/>
            <w:noWrap/>
            <w:hideMark/>
          </w:tcPr>
          <w:p w14:paraId="3432C550"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{"citationID":"4nwzg40l","properties":{"formattedCitation":"[49]","plainCitation":"[49]","noteIndex":0},"citationItems":[{"id":122,"uris":["http://zotero.org/users/local/zN6oOCle/items/VZ7CU8CB"],"itemData":{"id":122,"type":"article-journal","container-title":"Journal of Natural Products","DOI":"10.1021/np068075p","ISSN":"0163-3864, 1520-6025","issue":"8","journalAbbreviation":"J. Nat. Prod.","language":"en","page":"1233-1239","source":"DOI.org (Crossref)","title":"Cucurbitane-Type Triterpenoids from the Fruits of &lt;i&gt;Momordica charantia&lt;/i&gt; and Their Cancer Chemopreventive Effects","volume":"70","author":[{"family":"Akihisa","given":"Toshihiro"},{"family":"Higo","given":"Naoki"},{"family":"Tokuda","given":"Harukuni"},{"family":"Ukiya","given":"Motohiko"},{"family":"Akazawa","given":"Hiroyuki"},{"family":"Tochigi","given":"Yuichi"},{"family":"Kimura","given":"Yumiko"},{"family":"Suzuki","given":"Takashi"},{"family":"Nishino","given":"Hoyoku"}],"issued":{"date-parts":[["2007",8,1]]}}}],"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[49]</w:t>
            </w:r>
            <w:r w:rsidRPr="00147E27">
              <w:rPr>
                <w:rFonts w:ascii="Arial" w:hAnsi="Arial" w:cs="Arial"/>
              </w:rPr>
              <w:fldChar w:fldCharType="end"/>
            </w:r>
          </w:p>
        </w:tc>
      </w:tr>
      <w:tr w:rsidR="005D11FF" w:rsidRPr="00147E27" w14:paraId="464F3E04" w14:textId="77777777" w:rsidTr="00555145">
        <w:trPr>
          <w:trHeight w:val="190"/>
          <w:jc w:val="center"/>
        </w:trPr>
        <w:tc>
          <w:tcPr>
            <w:tcW w:w="1538" w:type="dxa"/>
            <w:noWrap/>
            <w:hideMark/>
          </w:tcPr>
          <w:p w14:paraId="12419D62"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noWrap/>
            <w:hideMark/>
          </w:tcPr>
          <w:p w14:paraId="7A3F67A7"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Charantoside</w:t>
            </w:r>
            <w:proofErr w:type="spellEnd"/>
            <w:r w:rsidRPr="00147E27">
              <w:rPr>
                <w:rFonts w:ascii="Arial" w:hAnsi="Arial" w:cs="Arial"/>
                <w:sz w:val="20"/>
                <w:szCs w:val="20"/>
              </w:rPr>
              <w:t xml:space="preserve"> VIII</w:t>
            </w:r>
          </w:p>
        </w:tc>
        <w:tc>
          <w:tcPr>
            <w:tcW w:w="1372" w:type="dxa"/>
            <w:noWrap/>
            <w:hideMark/>
          </w:tcPr>
          <w:p w14:paraId="6D787491"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662.43938</w:t>
            </w:r>
          </w:p>
        </w:tc>
        <w:tc>
          <w:tcPr>
            <w:tcW w:w="1269" w:type="dxa"/>
            <w:noWrap/>
            <w:hideMark/>
          </w:tcPr>
          <w:p w14:paraId="411CC51A"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38</w:t>
            </w:r>
            <w:r w:rsidRPr="00147E27">
              <w:rPr>
                <w:rFonts w:ascii="Arial" w:hAnsi="Arial" w:cs="Arial"/>
                <w:sz w:val="20"/>
                <w:szCs w:val="20"/>
              </w:rPr>
              <w:t>H</w:t>
            </w:r>
            <w:r w:rsidRPr="00147E27">
              <w:rPr>
                <w:rFonts w:ascii="Arial" w:hAnsi="Arial" w:cs="Arial"/>
                <w:sz w:val="20"/>
                <w:szCs w:val="20"/>
                <w:vertAlign w:val="subscript"/>
              </w:rPr>
              <w:t>62</w:t>
            </w:r>
            <w:r w:rsidRPr="00147E27">
              <w:rPr>
                <w:rFonts w:ascii="Arial" w:hAnsi="Arial" w:cs="Arial"/>
                <w:sz w:val="20"/>
                <w:szCs w:val="20"/>
              </w:rPr>
              <w:t>O</w:t>
            </w:r>
            <w:r w:rsidRPr="00147E27">
              <w:rPr>
                <w:rFonts w:ascii="Arial" w:hAnsi="Arial" w:cs="Arial"/>
                <w:sz w:val="20"/>
                <w:szCs w:val="20"/>
                <w:vertAlign w:val="subscript"/>
              </w:rPr>
              <w:t>9</w:t>
            </w:r>
          </w:p>
        </w:tc>
        <w:tc>
          <w:tcPr>
            <w:tcW w:w="1225" w:type="dxa"/>
            <w:noWrap/>
            <w:hideMark/>
          </w:tcPr>
          <w:p w14:paraId="07C25BFA"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{"citationID":"5bXFUvqg","properties":{"formattedCitation":"[49]","plainCitation":"[49]","noteIndex":0},"citationItems":[{"id":122,"uris":["http://zotero.org/users/local/zN6oOCle/items/VZ7CU8CB"],"itemData":{"id":122,"type":"article-journal","container-title":"Journal of Natural Products","DOI":"10.1021/np068075p","ISSN":"0163-3864, 1520-6025","issue":"8","journalAbbreviation":"J. Nat. Prod.","language":"en","page":"1233-1239","source":"DOI.org (Crossref)","title":"Cucurbitane-Type Triterpenoids from the Fruits of &lt;i&gt;Momordica charantia&lt;/i&gt; and Their Cancer Chemopreventive Effects","volume":"70","author":[{"family":"Akihisa","given":"Toshihiro"},{"family":"Higo","given":"Naoki"},{"family":"Tokuda","given":"Harukuni"},{"family":"Ukiya","given":"Motohiko"},{"family":"Akazawa","given":"Hiroyuki"},{"family":"Tochigi","given":"Yuichi"},{"family":"Kimura","given":"Yumiko"},{"family":"Suzuki","given":"Takashi"},{"family":"Nishino","given":"Hoyoku"}],"issued":{"date-parts":[["2007",8,1]]}}}],"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[49]</w:t>
            </w:r>
            <w:r w:rsidRPr="00147E27">
              <w:rPr>
                <w:rFonts w:ascii="Arial" w:hAnsi="Arial" w:cs="Arial"/>
              </w:rPr>
              <w:fldChar w:fldCharType="end"/>
            </w:r>
          </w:p>
        </w:tc>
      </w:tr>
      <w:tr w:rsidR="005D11FF" w:rsidRPr="00147E27" w14:paraId="06B4AA7A" w14:textId="77777777" w:rsidTr="00555145">
        <w:trPr>
          <w:trHeight w:val="60"/>
          <w:jc w:val="center"/>
        </w:trPr>
        <w:tc>
          <w:tcPr>
            <w:tcW w:w="1538" w:type="dxa"/>
            <w:noWrap/>
            <w:hideMark/>
          </w:tcPr>
          <w:p w14:paraId="690B0222"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665DB4A8"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Kuguaovin</w:t>
            </w:r>
            <w:proofErr w:type="spellEnd"/>
            <w:r w:rsidRPr="00147E27">
              <w:rPr>
                <w:rFonts w:ascii="Arial" w:hAnsi="Arial" w:cs="Arial"/>
                <w:sz w:val="20"/>
                <w:szCs w:val="20"/>
              </w:rPr>
              <w:t xml:space="preserve"> H</w:t>
            </w:r>
          </w:p>
        </w:tc>
        <w:tc>
          <w:tcPr>
            <w:tcW w:w="1372" w:type="dxa"/>
            <w:hideMark/>
          </w:tcPr>
          <w:p w14:paraId="33E876DC"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748.43978</w:t>
            </w:r>
          </w:p>
        </w:tc>
        <w:tc>
          <w:tcPr>
            <w:tcW w:w="1269" w:type="dxa"/>
            <w:hideMark/>
          </w:tcPr>
          <w:p w14:paraId="7824A9FD"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41</w:t>
            </w:r>
            <w:r w:rsidRPr="00147E27">
              <w:rPr>
                <w:rFonts w:ascii="Arial" w:hAnsi="Arial" w:cs="Arial"/>
                <w:sz w:val="20"/>
                <w:szCs w:val="20"/>
              </w:rPr>
              <w:t>H</w:t>
            </w:r>
            <w:r w:rsidRPr="00147E27">
              <w:rPr>
                <w:rFonts w:ascii="Arial" w:hAnsi="Arial" w:cs="Arial"/>
                <w:sz w:val="20"/>
                <w:szCs w:val="20"/>
                <w:vertAlign w:val="subscript"/>
              </w:rPr>
              <w:t>64</w:t>
            </w:r>
            <w:r w:rsidRPr="00147E27">
              <w:rPr>
                <w:rFonts w:ascii="Arial" w:hAnsi="Arial" w:cs="Arial"/>
                <w:sz w:val="20"/>
                <w:szCs w:val="20"/>
              </w:rPr>
              <w:t>O</w:t>
            </w:r>
            <w:r w:rsidRPr="00147E27">
              <w:rPr>
                <w:rFonts w:ascii="Arial" w:hAnsi="Arial" w:cs="Arial"/>
                <w:sz w:val="20"/>
                <w:szCs w:val="20"/>
                <w:vertAlign w:val="subscript"/>
              </w:rPr>
              <w:t>12</w:t>
            </w:r>
          </w:p>
        </w:tc>
        <w:tc>
          <w:tcPr>
            <w:tcW w:w="1225" w:type="dxa"/>
            <w:noWrap/>
            <w:hideMark/>
          </w:tcPr>
          <w:p w14:paraId="319A4779"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{"citationID":"14xMxcij","properties":{"formattedCitation":"[50]","plainCitation":"[50]","noteIndex":0},"citationItems":[{"id":120,"uris":["http://zotero.org/users/local/zN6oOCle/items/9KJF3R8R"],"itemData":{"id":120,"type":"article-journal","abstract":"Phytochemical investigation of the ethanol extract from wild Momordica charantia vines has resulted in isolation of seven cucurbitane-type triterpenoids, including six undescribed compounds, kuguaovins H‒M, and the known compound, momordicoside K. The structures of the isolated compounds were elucidated on the basis of spec­ troscopic analyses, including 1D and 2D NMR, and MS experiments. The chemical structure of momordicoside K was determined for the first time by X-ray crystallographic analysis and its absolute configuration assigned. The cytotoxicity against four human tumor cell lines and anti-inflammatory activities on LPS-stimulated RAW264.7 macrophages were evaluated. Of the isolates, kaguaovin L exhibited potential cytotoxicity against MCF-7, HEp-2, Hep-G2, and WiDr cancer cell lines and showed moderate anti-NO production activity. In addition, kuguaovins H and J also showed the stimulatory effect of GLP-1 secretion on the murine intestinal secretin tumor cell line (STC1).","container-title":"Phytochemistry","DOI":"10.1016/j.phytochem.2021.113026","ISSN":"00319422","journalAbbreviation":"Phytochemistry","language":"en","page":"113026","source":"DOI.org (Crossref)","title":"Cucurbitane-type triterpenoids from the vines of Momordica charantia and their anti-inflammatory, cytotoxic, and antidiabetic activity","volume":"195","author":[{"family":"Liaw","given":"Chia-Ching"},{"family":"Huang","given":"Hung-Tse"},{"family":"Liu","given":"Hui-Kang"},{"family":"Lin","given":"Yu-Chi"},{"family":"Zhang","given":"Li-Jie"},{"family":"Wei","given":"Wen-Chi"},{"family":"Shen","given":"Chien-Chang"},{"family":"Wu","given":"Chia-Lun"},{"family":"Huang","given":"Chung-Yi"},{"family":"Kuo","given":"Yao-Haur"}],"issued":{"date-parts":[["2022",3]]}}}],"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[50]</w:t>
            </w:r>
            <w:r w:rsidRPr="00147E27">
              <w:rPr>
                <w:rFonts w:ascii="Arial" w:hAnsi="Arial" w:cs="Arial"/>
              </w:rPr>
              <w:fldChar w:fldCharType="end"/>
            </w:r>
          </w:p>
        </w:tc>
      </w:tr>
      <w:tr w:rsidR="005D11FF" w:rsidRPr="00147E27" w14:paraId="505877C8" w14:textId="77777777" w:rsidTr="008E7D79">
        <w:trPr>
          <w:trHeight w:val="191"/>
          <w:jc w:val="center"/>
        </w:trPr>
        <w:tc>
          <w:tcPr>
            <w:tcW w:w="1538" w:type="dxa"/>
            <w:noWrap/>
            <w:hideMark/>
          </w:tcPr>
          <w:p w14:paraId="5BFCC2AA"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0AC4E461"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Kaguaovin</w:t>
            </w:r>
            <w:proofErr w:type="spellEnd"/>
            <w:r w:rsidRPr="00147E27">
              <w:rPr>
                <w:rFonts w:ascii="Arial" w:hAnsi="Arial" w:cs="Arial"/>
                <w:sz w:val="20"/>
                <w:szCs w:val="20"/>
              </w:rPr>
              <w:t xml:space="preserve"> I</w:t>
            </w:r>
          </w:p>
        </w:tc>
        <w:tc>
          <w:tcPr>
            <w:tcW w:w="1372" w:type="dxa"/>
            <w:hideMark/>
          </w:tcPr>
          <w:p w14:paraId="3E7A10F0"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748.43978</w:t>
            </w:r>
          </w:p>
        </w:tc>
        <w:tc>
          <w:tcPr>
            <w:tcW w:w="1269" w:type="dxa"/>
            <w:hideMark/>
          </w:tcPr>
          <w:p w14:paraId="6BE8ADC3"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41</w:t>
            </w:r>
            <w:r w:rsidRPr="00147E27">
              <w:rPr>
                <w:rFonts w:ascii="Arial" w:hAnsi="Arial" w:cs="Arial"/>
                <w:sz w:val="20"/>
                <w:szCs w:val="20"/>
              </w:rPr>
              <w:t>H</w:t>
            </w:r>
            <w:r w:rsidRPr="00147E27">
              <w:rPr>
                <w:rFonts w:ascii="Arial" w:hAnsi="Arial" w:cs="Arial"/>
                <w:sz w:val="20"/>
                <w:szCs w:val="20"/>
                <w:vertAlign w:val="subscript"/>
              </w:rPr>
              <w:t>64</w:t>
            </w:r>
            <w:r w:rsidRPr="00147E27">
              <w:rPr>
                <w:rFonts w:ascii="Arial" w:hAnsi="Arial" w:cs="Arial"/>
                <w:sz w:val="20"/>
                <w:szCs w:val="20"/>
              </w:rPr>
              <w:t>O</w:t>
            </w:r>
            <w:r w:rsidRPr="00147E27">
              <w:rPr>
                <w:rFonts w:ascii="Arial" w:hAnsi="Arial" w:cs="Arial"/>
                <w:sz w:val="20"/>
                <w:szCs w:val="20"/>
                <w:vertAlign w:val="subscript"/>
              </w:rPr>
              <w:t>12</w:t>
            </w:r>
          </w:p>
        </w:tc>
        <w:tc>
          <w:tcPr>
            <w:tcW w:w="1225" w:type="dxa"/>
            <w:noWrap/>
            <w:hideMark/>
          </w:tcPr>
          <w:p w14:paraId="585F053A"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{"citationID":"rJd7zK5d","properties":{"formattedCitation":"[50]","plainCitation":"[50]","noteIndex":0},"citationItems":[{"id":120,"uris":["http://zotero.org/users/local/zN6oOCle/items/9KJF3R8R"],"itemData":{"id":120,"type":"article-journal","abstract":"Phytochemical investigation of the ethanol extract from wild Momordica charantia vines has resulted in isolation of seven cucurbitane-type triterpenoids, including six undescribed compounds, kuguaovins H‒M, and the known compound, momordicoside K. The structures of the isolated compounds were elucidated on the basis of spec­ troscopic analyses, including 1D and 2D NMR, and MS experiments. The chemical structure of momordicoside K was determined for the first time by X-ray crystallographic analysis and its absolute configuration assigned. The cytotoxicity against four human tumor cell lines and anti-inflammatory activities on LPS-stimulated RAW264.7 macrophages were evaluated. Of the isolates, kaguaovin L exhibited potential cytotoxicity against MCF-7, HEp-2, Hep-G2, and WiDr cancer cell lines and showed moderate anti-NO production activity. In addition, kuguaovins H and J also showed the stimulatory effect of GLP-1 secretion on the murine intestinal secretin tumor cell line (STC1).","container-title":"Phytochemistry","DOI":"10.1016/j.phytochem.2021.113026","ISSN":"00319422","journalAbbreviation":"Phytochemistry","language":"en","page":"113026","source":"DOI.org (Crossref)","title":"Cucurbitane-type triterpenoids from the vines of Momordica charantia and their anti-inflammatory, cytotoxic, and antidiabetic activity","volume":"195","author":[{"family":"Liaw","given":"Chia-Ching"},{"family":"Huang","given":"Hung-Tse"},{"family":"Liu","given":"Hui-Kang"},{"family":"Lin","given":"Yu-Chi"},{"family":"Zhang","given":"Li-Jie"},{"family":"Wei","given":"Wen-Chi"},{"family":"Shen","given":"Chien-Chang"},{"family":"Wu","given":"Chia-Lun"},{"family":"Huang","given":"Chung-Yi"},{"family":"Kuo","given":"Yao-Haur"}],"issued":{"date-parts":[["2022",3]]}}}],"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[50]</w:t>
            </w:r>
            <w:r w:rsidRPr="00147E27">
              <w:rPr>
                <w:rFonts w:ascii="Arial" w:hAnsi="Arial" w:cs="Arial"/>
              </w:rPr>
              <w:fldChar w:fldCharType="end"/>
            </w:r>
          </w:p>
        </w:tc>
      </w:tr>
      <w:tr w:rsidR="005D11FF" w:rsidRPr="00147E27" w14:paraId="18A1DBAA" w14:textId="77777777" w:rsidTr="00034B91">
        <w:trPr>
          <w:trHeight w:val="173"/>
          <w:jc w:val="center"/>
        </w:trPr>
        <w:tc>
          <w:tcPr>
            <w:tcW w:w="1538" w:type="dxa"/>
            <w:noWrap/>
            <w:hideMark/>
          </w:tcPr>
          <w:p w14:paraId="6CF81B34"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05389B25"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Kaguaovin</w:t>
            </w:r>
            <w:proofErr w:type="spellEnd"/>
            <w:r w:rsidRPr="00147E27">
              <w:rPr>
                <w:rFonts w:ascii="Arial" w:hAnsi="Arial" w:cs="Arial"/>
                <w:sz w:val="20"/>
                <w:szCs w:val="20"/>
              </w:rPr>
              <w:t xml:space="preserve"> J</w:t>
            </w:r>
          </w:p>
        </w:tc>
        <w:tc>
          <w:tcPr>
            <w:tcW w:w="1372" w:type="dxa"/>
            <w:hideMark/>
          </w:tcPr>
          <w:p w14:paraId="67A49AA7"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662.43938</w:t>
            </w:r>
          </w:p>
        </w:tc>
        <w:tc>
          <w:tcPr>
            <w:tcW w:w="1269" w:type="dxa"/>
            <w:hideMark/>
          </w:tcPr>
          <w:p w14:paraId="30CDEC0F"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38</w:t>
            </w:r>
            <w:r w:rsidRPr="00147E27">
              <w:rPr>
                <w:rFonts w:ascii="Arial" w:hAnsi="Arial" w:cs="Arial"/>
                <w:sz w:val="20"/>
                <w:szCs w:val="20"/>
              </w:rPr>
              <w:t>H</w:t>
            </w:r>
            <w:r w:rsidRPr="00147E27">
              <w:rPr>
                <w:rFonts w:ascii="Arial" w:hAnsi="Arial" w:cs="Arial"/>
                <w:sz w:val="20"/>
                <w:szCs w:val="20"/>
                <w:vertAlign w:val="subscript"/>
              </w:rPr>
              <w:t>62</w:t>
            </w:r>
            <w:r w:rsidRPr="00147E27">
              <w:rPr>
                <w:rFonts w:ascii="Arial" w:hAnsi="Arial" w:cs="Arial"/>
                <w:sz w:val="20"/>
                <w:szCs w:val="20"/>
              </w:rPr>
              <w:t>O</w:t>
            </w:r>
            <w:r w:rsidRPr="00147E27">
              <w:rPr>
                <w:rFonts w:ascii="Arial" w:hAnsi="Arial" w:cs="Arial"/>
                <w:sz w:val="20"/>
                <w:szCs w:val="20"/>
                <w:vertAlign w:val="subscript"/>
              </w:rPr>
              <w:t>9</w:t>
            </w:r>
          </w:p>
        </w:tc>
        <w:tc>
          <w:tcPr>
            <w:tcW w:w="1225" w:type="dxa"/>
            <w:noWrap/>
            <w:hideMark/>
          </w:tcPr>
          <w:p w14:paraId="66E5CACC"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{"citationID":"blCadNyo","properties":{"formattedCitation":"[50]","plainCitation":"[50]","noteIndex":0},"citationItems":[{"id":120,"uris":["http://zotero.org/users/local/zN6oOCle/items/9KJF3R8R"],"itemData":{"id":120,"type":"article-journal","abstract":"Phytochemical investigation of the ethanol extract from wild Momordica charantia vines has resulted in isolation of seven cucurbitane-type triterpenoids, including six undescribed compounds, kuguaovins H‒M, and the known compound, momordicoside K. The structures of the isolated compounds were elucidated on the basis of spec­ troscopic analyses, including 1D and 2D NMR, and MS experiments. The chemical structure of momordicoside K was determined for the first time by X-ray crystallographic analysis and its absolute configuration assigned. The cytotoxicity against four human tumor cell lines and anti-inflammatory activities on LPS-stimulated RAW264.7 macrophages were evaluated. Of the isolates, kaguaovin L exhibited potential cytotoxicity against MCF-7, HEp-2, Hep-G2, and WiDr cancer cell lines and showed moderate anti-NO production activity. In addition, kuguaovins H and J also showed the stimulatory effect of GLP-1 secretion on the murine intestinal secretin tumor cell line (STC1).","container-title":"Phytochemistry","DOI":"10.1016/j.phytochem.2021.113026","ISSN":"00319422","journalAbbreviation":"Phytochemistry","language":"en","page":"113026","source":"DOI.org (Crossref)","title":"Cucurbitane-type triterpenoids from the vines of Momordica charantia and their anti-inflammatory, cytotoxic, and antidiabetic activity","volume":"195","author":[{"family":"Liaw","given":"Chia-Ching"},{"family":"Huang","given":"Hung-Tse"},{"family":"Liu","given":"Hui-Kang"},{"family":"Lin","given":"Yu-Chi"},{"family":"Zhang","given":"Li-Jie"},{"family":"Wei","given":"Wen-Chi"},{"family":"Shen","given":"Chien-Chang"},{"family":"Wu","given":"Chia-Lun"},{"family":"Huang","given":"Chung-Yi"},{"family":"Kuo","given":"Yao-Haur"}],"issued":{"date-parts":[["2022",3]]}}}],"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[50]</w:t>
            </w:r>
            <w:r w:rsidRPr="00147E27">
              <w:rPr>
                <w:rFonts w:ascii="Arial" w:hAnsi="Arial" w:cs="Arial"/>
              </w:rPr>
              <w:fldChar w:fldCharType="end"/>
            </w:r>
          </w:p>
        </w:tc>
      </w:tr>
      <w:tr w:rsidR="005D11FF" w:rsidRPr="00147E27" w14:paraId="2A09F13E" w14:textId="77777777" w:rsidTr="00555145">
        <w:trPr>
          <w:trHeight w:val="46"/>
          <w:jc w:val="center"/>
        </w:trPr>
        <w:tc>
          <w:tcPr>
            <w:tcW w:w="1538" w:type="dxa"/>
            <w:noWrap/>
            <w:hideMark/>
          </w:tcPr>
          <w:p w14:paraId="1474BD49"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5D8E59A8"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Kaguaovin</w:t>
            </w:r>
            <w:proofErr w:type="spellEnd"/>
            <w:r w:rsidRPr="00147E27">
              <w:rPr>
                <w:rFonts w:ascii="Arial" w:hAnsi="Arial" w:cs="Arial"/>
                <w:sz w:val="20"/>
                <w:szCs w:val="20"/>
              </w:rPr>
              <w:t xml:space="preserve"> K</w:t>
            </w:r>
          </w:p>
        </w:tc>
        <w:tc>
          <w:tcPr>
            <w:tcW w:w="1372" w:type="dxa"/>
            <w:hideMark/>
          </w:tcPr>
          <w:p w14:paraId="39126E74"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702.43430</w:t>
            </w:r>
          </w:p>
        </w:tc>
        <w:tc>
          <w:tcPr>
            <w:tcW w:w="1269" w:type="dxa"/>
            <w:hideMark/>
          </w:tcPr>
          <w:p w14:paraId="13242B9D"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40</w:t>
            </w:r>
            <w:r w:rsidRPr="00147E27">
              <w:rPr>
                <w:rFonts w:ascii="Arial" w:hAnsi="Arial" w:cs="Arial"/>
                <w:sz w:val="20"/>
                <w:szCs w:val="20"/>
              </w:rPr>
              <w:t>H</w:t>
            </w:r>
            <w:r w:rsidRPr="00147E27">
              <w:rPr>
                <w:rFonts w:ascii="Arial" w:hAnsi="Arial" w:cs="Arial"/>
                <w:sz w:val="20"/>
                <w:szCs w:val="20"/>
                <w:vertAlign w:val="subscript"/>
              </w:rPr>
              <w:t>62</w:t>
            </w:r>
            <w:r w:rsidRPr="00147E27">
              <w:rPr>
                <w:rFonts w:ascii="Arial" w:hAnsi="Arial" w:cs="Arial"/>
                <w:sz w:val="20"/>
                <w:szCs w:val="20"/>
              </w:rPr>
              <w:t>O</w:t>
            </w:r>
            <w:r w:rsidRPr="00147E27">
              <w:rPr>
                <w:rFonts w:ascii="Arial" w:hAnsi="Arial" w:cs="Arial"/>
                <w:sz w:val="20"/>
                <w:szCs w:val="20"/>
                <w:vertAlign w:val="subscript"/>
              </w:rPr>
              <w:t>10</w:t>
            </w:r>
          </w:p>
        </w:tc>
        <w:tc>
          <w:tcPr>
            <w:tcW w:w="1225" w:type="dxa"/>
            <w:noWrap/>
            <w:hideMark/>
          </w:tcPr>
          <w:p w14:paraId="6DA9E6D8"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{"citationID":"3r2gignd","properties":{"formattedCitation":"[50]","plainCitation":"[50]","noteIndex":0},"citationItems":[{"id":120,"uris":["http://zotero.org/users/local/zN6oOCle/items/9KJF3R8R"],"itemData":{"id":120,"type":"article-journal","abstract":"Phytochemical investigation of the ethanol extract from wild Momordica charantia vines has resulted in isolation of seven cucurbitane-type triterpenoids, including six undescribed compounds, kuguaovins H‒M, and the known compound, momordicoside K. The structures of the isolated compounds were elucidated on the basis of spec­ troscopic analyses, including 1D and 2D NMR, and MS experiments. The chemical structure of momordicoside K was determined for the first time by X-ray crystallographic analysis and its absolute configuration assigned. The cytotoxicity against four human tumor cell lines and anti-inflammatory activities on LPS-stimulated RAW264.7 macrophages were evaluated. Of the isolates, kaguaovin L exhibited potential cytotoxicity against MCF-7, HEp-2, Hep-G2, and WiDr cancer cell lines and showed moderate anti-NO production activity. In addition, kuguaovins H and J also showed the stimulatory effect of GLP-1 secretion on the murine intestinal secretin tumor cell line (STC1).","container-title":"Phytochemistry","DOI":"10.1016/j.phytochem.2021.113026","ISSN":"00319422","journalAbbreviation":"Phytochemistry","language":"en","page":"113026","source":"DOI.org (Crossref)","title":"Cucurbitane-type triterpenoids from the vines of Momordica charantia and their anti-inflammatory, cytotoxic, and antidiabetic activity","volume":"195","author":[{"family":"Liaw","given":"Chia-Ching"},{"family":"Huang","given":"Hung-Tse"},{"family":"Liu","given":"Hui-Kang"},{"family":"Lin","given":"Yu-Chi"},{"family":"Zhang","given":"Li-Jie"},{"family":"Wei","given":"Wen-Chi"},{"family":"Shen","given":"Chien-Chang"},{"family":"Wu","given":"Chia-Lun"},{"family":"Huang","given":"Chung-Yi"},{"family":"Kuo","given":"Yao-Haur"}],"issued":{"date-parts":[["2022",3]]}}}],"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[50]</w:t>
            </w:r>
            <w:r w:rsidRPr="00147E27">
              <w:rPr>
                <w:rFonts w:ascii="Arial" w:hAnsi="Arial" w:cs="Arial"/>
              </w:rPr>
              <w:fldChar w:fldCharType="end"/>
            </w:r>
          </w:p>
        </w:tc>
      </w:tr>
      <w:tr w:rsidR="005D11FF" w:rsidRPr="00147E27" w14:paraId="3064AE77" w14:textId="77777777" w:rsidTr="00034B91">
        <w:trPr>
          <w:trHeight w:val="123"/>
          <w:jc w:val="center"/>
        </w:trPr>
        <w:tc>
          <w:tcPr>
            <w:tcW w:w="1538" w:type="dxa"/>
            <w:noWrap/>
            <w:hideMark/>
          </w:tcPr>
          <w:p w14:paraId="5A78AC44"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62759740"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Kaguaovin</w:t>
            </w:r>
            <w:proofErr w:type="spellEnd"/>
            <w:r w:rsidRPr="00147E27">
              <w:rPr>
                <w:rFonts w:ascii="Arial" w:hAnsi="Arial" w:cs="Arial"/>
                <w:sz w:val="20"/>
                <w:szCs w:val="20"/>
              </w:rPr>
              <w:t xml:space="preserve"> L</w:t>
            </w:r>
          </w:p>
        </w:tc>
        <w:tc>
          <w:tcPr>
            <w:tcW w:w="1372" w:type="dxa"/>
            <w:hideMark/>
          </w:tcPr>
          <w:p w14:paraId="54385754"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678.43430</w:t>
            </w:r>
          </w:p>
        </w:tc>
        <w:tc>
          <w:tcPr>
            <w:tcW w:w="1269" w:type="dxa"/>
            <w:hideMark/>
          </w:tcPr>
          <w:p w14:paraId="107B0CA2"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38</w:t>
            </w:r>
            <w:r w:rsidRPr="00147E27">
              <w:rPr>
                <w:rFonts w:ascii="Arial" w:hAnsi="Arial" w:cs="Arial"/>
                <w:sz w:val="20"/>
                <w:szCs w:val="20"/>
              </w:rPr>
              <w:t>H</w:t>
            </w:r>
            <w:r w:rsidRPr="00147E27">
              <w:rPr>
                <w:rFonts w:ascii="Arial" w:hAnsi="Arial" w:cs="Arial"/>
                <w:sz w:val="20"/>
                <w:szCs w:val="20"/>
                <w:vertAlign w:val="subscript"/>
              </w:rPr>
              <w:t>62</w:t>
            </w:r>
            <w:r w:rsidRPr="00147E27">
              <w:rPr>
                <w:rFonts w:ascii="Arial" w:hAnsi="Arial" w:cs="Arial"/>
                <w:sz w:val="20"/>
                <w:szCs w:val="20"/>
              </w:rPr>
              <w:t>O</w:t>
            </w:r>
            <w:r w:rsidRPr="00147E27">
              <w:rPr>
                <w:rFonts w:ascii="Arial" w:hAnsi="Arial" w:cs="Arial"/>
                <w:sz w:val="20"/>
                <w:szCs w:val="20"/>
                <w:vertAlign w:val="subscript"/>
              </w:rPr>
              <w:t>10</w:t>
            </w:r>
          </w:p>
        </w:tc>
        <w:tc>
          <w:tcPr>
            <w:tcW w:w="1225" w:type="dxa"/>
            <w:noWrap/>
            <w:hideMark/>
          </w:tcPr>
          <w:p w14:paraId="5BA05188"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{"citationID":"khPOYQxj","properties":{"formattedCitation":"[50]","plainCitation":"[50]","noteIndex":0},"citationItems":[{"id":120,"uris":["http://zotero.org/users/local/zN6oOCle/items/9KJF3R8R"],"itemData":{"id":120,"type":"article-journal","abstract":"Phytochemical investigation of the ethanol extract from wild Momordica charantia vines has resulted in isolation of seven cucurbitane-type triterpenoids, including six undescribed compounds, kuguaovins H‒M, and the known compound, momordicoside K. The structures of the isolated compounds were elucidated on the basis of spec­ troscopic analyses, including 1D and 2D NMR, and MS experiments. The chemical structure of momordicoside K was determined for the first time by X-ray crystallographic analysis and its absolute configuration assigned. The cytotoxicity against four human tumor cell lines and anti-inflammatory activities on LPS-stimulated RAW264.7 macrophages were evaluated. Of the isolates, kaguaovin L exhibited potential cytotoxicity against MCF-7, HEp-2, Hep-G2, and WiDr cancer cell lines and showed moderate anti-NO production activity. In addition, kuguaovins H and J also showed the stimulatory effect of GLP-1 secretion on the murine intestinal secretin tumor cell line (STC1).","container-title":"Phytochemistry","DOI":"10.1016/j.phytochem.2021.113026","ISSN":"00319422","journalAbbreviation":"Phytochemistry","language":"en","page":"113026","source":"DOI.org (Crossref)","title":"Cucurbitane-type triterpenoids from the vines of Momordica charantia and their anti-inflammatory, cytotoxic, and antidiabetic activity","volume":"195","author":[{"family":"Liaw","given":"Chia-Ching"},{"family":"Huang","given":"Hung-Tse"},{"family":"Liu","given":"Hui-Kang"},{"family":"Lin","given":"Yu-Chi"},{"family":"Zhang","given":"Li-Jie"},{"family":"Wei","given":"Wen-Chi"},{"family":"Shen","given":"Chien-Chang"},{"family":"Wu","given":"Chia-Lun"},{"family":"Huang","given":"Chung-Yi"},{"family":"Kuo","given":"Yao-Haur"}],"issued":{"date-parts":[["2022",3]]}}}],"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[50]</w:t>
            </w:r>
            <w:r w:rsidRPr="00147E27">
              <w:rPr>
                <w:rFonts w:ascii="Arial" w:hAnsi="Arial" w:cs="Arial"/>
              </w:rPr>
              <w:fldChar w:fldCharType="end"/>
            </w:r>
          </w:p>
        </w:tc>
      </w:tr>
      <w:tr w:rsidR="005D11FF" w:rsidRPr="00147E27" w14:paraId="32CFF338" w14:textId="77777777" w:rsidTr="00555145">
        <w:trPr>
          <w:trHeight w:val="118"/>
          <w:jc w:val="center"/>
        </w:trPr>
        <w:tc>
          <w:tcPr>
            <w:tcW w:w="1538" w:type="dxa"/>
            <w:noWrap/>
            <w:hideMark/>
          </w:tcPr>
          <w:p w14:paraId="2185DFD4"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27E87E44"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Kaguaovin</w:t>
            </w:r>
            <w:proofErr w:type="spellEnd"/>
            <w:r w:rsidRPr="00147E27">
              <w:rPr>
                <w:rFonts w:ascii="Arial" w:hAnsi="Arial" w:cs="Arial"/>
                <w:sz w:val="20"/>
                <w:szCs w:val="20"/>
              </w:rPr>
              <w:t xml:space="preserve"> M</w:t>
            </w:r>
          </w:p>
        </w:tc>
        <w:tc>
          <w:tcPr>
            <w:tcW w:w="1372" w:type="dxa"/>
            <w:hideMark/>
          </w:tcPr>
          <w:p w14:paraId="1D40BDAA"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502.36582</w:t>
            </w:r>
          </w:p>
        </w:tc>
        <w:tc>
          <w:tcPr>
            <w:tcW w:w="1269" w:type="dxa"/>
            <w:hideMark/>
          </w:tcPr>
          <w:p w14:paraId="57B8D6C2"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31</w:t>
            </w:r>
            <w:r w:rsidRPr="00147E27">
              <w:rPr>
                <w:rFonts w:ascii="Arial" w:hAnsi="Arial" w:cs="Arial"/>
                <w:sz w:val="20"/>
                <w:szCs w:val="20"/>
              </w:rPr>
              <w:t>H</w:t>
            </w:r>
            <w:r w:rsidRPr="00147E27">
              <w:rPr>
                <w:rFonts w:ascii="Arial" w:hAnsi="Arial" w:cs="Arial"/>
                <w:sz w:val="20"/>
                <w:szCs w:val="20"/>
                <w:vertAlign w:val="subscript"/>
              </w:rPr>
              <w:t>50</w:t>
            </w:r>
            <w:r w:rsidRPr="00147E27">
              <w:rPr>
                <w:rFonts w:ascii="Arial" w:hAnsi="Arial" w:cs="Arial"/>
                <w:sz w:val="20"/>
                <w:szCs w:val="20"/>
              </w:rPr>
              <w:t>O</w:t>
            </w:r>
            <w:r w:rsidRPr="00147E27">
              <w:rPr>
                <w:rFonts w:ascii="Arial" w:hAnsi="Arial" w:cs="Arial"/>
                <w:sz w:val="20"/>
                <w:szCs w:val="20"/>
                <w:vertAlign w:val="subscript"/>
              </w:rPr>
              <w:t>5</w:t>
            </w:r>
          </w:p>
        </w:tc>
        <w:tc>
          <w:tcPr>
            <w:tcW w:w="1225" w:type="dxa"/>
            <w:noWrap/>
            <w:hideMark/>
          </w:tcPr>
          <w:p w14:paraId="6913AC90"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{"citationID":"2TBy0mmi","properties":{"formattedCitation":"[50]","plainCitation":"[50]","noteIndex":0},"citationItems":[{"id":120,"uris":["http://zotero.org/users/local/zN6oOCle/items/9KJF3R8R"],"itemData":{"id":120,"type":"article-journal","abstract":"Phytochemical investigation of the ethanol extract from wild Momordica charantia vines has resulted in isolation of seven cucurbitane-type triterpenoids, including six undescribed compounds, kuguaovins H‒M, and the known compound, momordicoside K. The structures of the isolated compounds were elucidated on the basis of spec­ troscopic analyses, including 1D and 2D NMR, and MS experiments. The chemical structure of momordicoside K was determined for the first time by X-ray crystallographic analysis and its absolute configuration assigned. The cytotoxicity against four human tumor cell lines and anti-inflammatory activities on LPS-stimulated RAW264.7 macrophages were evaluated. Of the isolates, kaguaovin L exhibited potential cytotoxicity against MCF-7, HEp-2, Hep-G2, and WiDr cancer cell lines and showed moderate anti-NO production activity. In addition, kuguaovins H and J also showed the stimulatory effect of GLP-1 secretion on the murine intestinal secretin tumor cell line (STC1).","container-title":"Phytochemistry","DOI":"10.1016/j.phytochem.2021.113026","ISSN":"00319422","journalAbbreviation":"Phytochemistry","language":"en","page":"113026","source":"DOI.org (Crossref)","title":"Cucurbitane-type triterpenoids from the vines of Momordica charantia and their anti-inflammatory, cytotoxic, and antidiabetic activity","volume":"195","author":[{"family":"Liaw","given":"Chia-Ching"},{"family":"Huang","given":"Hung-Tse"},{"family":"Liu","given":"Hui-Kang"},{"family":"Lin","given":"Yu-Chi"},{"family":"Zhang","given":"Li-Jie"},{"family":"Wei","given":"Wen-Chi"},{"family":"Shen","given":"Chien-Chang"},{"family":"Wu","given":"Chia-Lun"},{"family":"Huang","given":"Chung-Yi"},{"family":"Kuo","given":"Yao-Haur"}],"issued":{"date-parts":[["2022",3]]}}}],"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[50]</w:t>
            </w:r>
            <w:r w:rsidRPr="00147E27">
              <w:rPr>
                <w:rFonts w:ascii="Arial" w:hAnsi="Arial" w:cs="Arial"/>
              </w:rPr>
              <w:fldChar w:fldCharType="end"/>
            </w:r>
          </w:p>
        </w:tc>
      </w:tr>
      <w:tr w:rsidR="005D11FF" w:rsidRPr="00147E27" w14:paraId="7E0B0925" w14:textId="77777777" w:rsidTr="00555145">
        <w:trPr>
          <w:trHeight w:val="46"/>
          <w:jc w:val="center"/>
        </w:trPr>
        <w:tc>
          <w:tcPr>
            <w:tcW w:w="1538" w:type="dxa"/>
            <w:noWrap/>
            <w:hideMark/>
          </w:tcPr>
          <w:p w14:paraId="6EB27C30"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50533D44"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Momordicoside</w:t>
            </w:r>
            <w:proofErr w:type="spellEnd"/>
            <w:r w:rsidRPr="00147E27">
              <w:rPr>
                <w:rFonts w:ascii="Arial" w:hAnsi="Arial" w:cs="Arial"/>
                <w:sz w:val="20"/>
                <w:szCs w:val="20"/>
              </w:rPr>
              <w:t xml:space="preserve"> K</w:t>
            </w:r>
          </w:p>
        </w:tc>
        <w:tc>
          <w:tcPr>
            <w:tcW w:w="1372" w:type="dxa"/>
            <w:hideMark/>
          </w:tcPr>
          <w:p w14:paraId="24622F0C" w14:textId="7DDD8B4E" w:rsidR="005D11FF" w:rsidRPr="008E7D79" w:rsidRDefault="008E7D79" w:rsidP="008E7D79">
            <w:pPr>
              <w:jc w:val="center"/>
              <w:rPr>
                <w:rFonts w:ascii="Arial" w:hAnsi="Arial" w:cs="Arial"/>
                <w:sz w:val="20"/>
                <w:szCs w:val="20"/>
              </w:rPr>
            </w:pPr>
            <w:r w:rsidRPr="008E7D79">
              <w:rPr>
                <w:rFonts w:ascii="Arial" w:hAnsi="Arial" w:cs="Arial"/>
                <w:sz w:val="20"/>
                <w:szCs w:val="20"/>
              </w:rPr>
              <w:t>648.42373</w:t>
            </w:r>
          </w:p>
        </w:tc>
        <w:tc>
          <w:tcPr>
            <w:tcW w:w="1269" w:type="dxa"/>
            <w:hideMark/>
          </w:tcPr>
          <w:p w14:paraId="65B3B4ED" w14:textId="745A0FA9" w:rsidR="005D11FF" w:rsidRPr="00147E27" w:rsidRDefault="008E7D79"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w:t>
            </w:r>
            <w:r>
              <w:rPr>
                <w:rFonts w:ascii="Arial" w:hAnsi="Arial" w:cs="Arial"/>
                <w:sz w:val="20"/>
                <w:szCs w:val="20"/>
                <w:vertAlign w:val="subscript"/>
              </w:rPr>
              <w:t>7</w:t>
            </w:r>
            <w:r w:rsidRPr="00147E27">
              <w:rPr>
                <w:rFonts w:ascii="Arial" w:hAnsi="Arial" w:cs="Arial"/>
                <w:sz w:val="20"/>
                <w:szCs w:val="20"/>
              </w:rPr>
              <w:t>H</w:t>
            </w:r>
            <w:r>
              <w:rPr>
                <w:rFonts w:ascii="Arial" w:hAnsi="Arial" w:cs="Arial"/>
                <w:sz w:val="20"/>
                <w:szCs w:val="20"/>
                <w:vertAlign w:val="subscript"/>
              </w:rPr>
              <w:t>60</w:t>
            </w:r>
            <w:r w:rsidRPr="00147E27">
              <w:rPr>
                <w:rFonts w:ascii="Arial" w:hAnsi="Arial" w:cs="Arial"/>
                <w:sz w:val="20"/>
                <w:szCs w:val="20"/>
              </w:rPr>
              <w:t>O</w:t>
            </w:r>
            <w:r>
              <w:rPr>
                <w:rFonts w:ascii="Arial" w:hAnsi="Arial" w:cs="Arial"/>
                <w:sz w:val="20"/>
                <w:szCs w:val="20"/>
                <w:vertAlign w:val="subscript"/>
              </w:rPr>
              <w:t>9</w:t>
            </w:r>
          </w:p>
        </w:tc>
        <w:tc>
          <w:tcPr>
            <w:tcW w:w="1225" w:type="dxa"/>
            <w:noWrap/>
            <w:hideMark/>
          </w:tcPr>
          <w:p w14:paraId="3A30D292"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{"citationID":"LSgh20WH","properties":{"formattedCitation":"[50]","plainCitation":"[50]","noteIndex":0},"citationItems":[{"id":120,"uris":["http://zotero.org/users/local/zN6oOCle/items/9KJF3R8R"],"itemData":{"id":120,"type":"article-journal","abstract":"Phytochemical investigation of the ethanol extract from wild Momordica charantia vines has resulted in isolation of seven cucurbitane-type triterpenoids, including six undescribed compounds, kuguaovins H‒M, and the known compound, momordicoside K. The structures of the isolated compounds were elucidated on the basis of spec­ troscopic analyses, including 1D and 2D NMR, and MS experiments. The chemical structure of momordicoside K was determined for the first time by X-ray crystallographic analysis and its absolute configuration assigned. The cytotoxicity against four human tumor cell lines and anti-inflammatory activities on LPS-stimulated RAW264.7 macrophages were evaluated. Of the isolates, kaguaovin L exhibited potential cytotoxicity against MCF-7, HEp-2, Hep-G2, and WiDr cancer cell lines and showed moderate anti-NO production activity. In addition, kuguaovins H and J also showed the stimulatory effect of GLP-1 secretion on the murine intestinal secretin tumor cell line (STC1).","container-title":"Phytochemistry","DOI":"10.1016/j.phytochem.2021.113026","ISSN":"00319422","journalAbbreviation":"Phytochemistry","language":"en","page":"113026","source":"DOI.org (Crossref)","title":"Cucurbitane-type triterpenoids from the vines of Momordica charantia and their anti-inflammatory, cytotoxic, and antidiabetic activity","volume":"195","author":[{"family":"Liaw","given":"Chia-Ching"},{"family":"Huang","given":"Hung-Tse"},{"family":"Liu","given":"Hui-Kang"},{"family":"Lin","given":"Yu-Chi"},{"family":"Zhang","given":"Li-Jie"},{"family":"Wei","given":"Wen-Chi"},{"family":"Shen","given":"Chien-Chang"},{"family":"Wu","given":"Chia-Lun"},{"family":"Huang","given":"Chung-Yi"},{"family":"Kuo","given":"Yao-Haur"}],"issued":{"date-parts":[["2022",3]]}}}],"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[50]</w:t>
            </w:r>
            <w:r w:rsidRPr="00147E27">
              <w:rPr>
                <w:rFonts w:ascii="Arial" w:hAnsi="Arial" w:cs="Arial"/>
              </w:rPr>
              <w:fldChar w:fldCharType="end"/>
            </w:r>
          </w:p>
        </w:tc>
      </w:tr>
      <w:tr w:rsidR="005D11FF" w:rsidRPr="00147E27" w14:paraId="3201F265" w14:textId="77777777" w:rsidTr="00034B91">
        <w:trPr>
          <w:trHeight w:val="247"/>
          <w:jc w:val="center"/>
        </w:trPr>
        <w:tc>
          <w:tcPr>
            <w:tcW w:w="1538" w:type="dxa"/>
            <w:noWrap/>
            <w:hideMark/>
          </w:tcPr>
          <w:p w14:paraId="086AD60B"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05A21261"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Kuguabitane</w:t>
            </w:r>
            <w:proofErr w:type="spellEnd"/>
            <w:r w:rsidRPr="00147E27">
              <w:rPr>
                <w:rFonts w:ascii="Arial" w:hAnsi="Arial" w:cs="Arial"/>
                <w:sz w:val="20"/>
                <w:szCs w:val="20"/>
              </w:rPr>
              <w:t xml:space="preserve"> A</w:t>
            </w:r>
          </w:p>
        </w:tc>
        <w:tc>
          <w:tcPr>
            <w:tcW w:w="1372" w:type="dxa"/>
            <w:hideMark/>
          </w:tcPr>
          <w:p w14:paraId="35A7D76D"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586.38695</w:t>
            </w:r>
          </w:p>
        </w:tc>
        <w:tc>
          <w:tcPr>
            <w:tcW w:w="1269" w:type="dxa"/>
            <w:hideMark/>
          </w:tcPr>
          <w:p w14:paraId="03002F51"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35</w:t>
            </w:r>
            <w:r w:rsidRPr="00147E27">
              <w:rPr>
                <w:rFonts w:ascii="Arial" w:hAnsi="Arial" w:cs="Arial"/>
                <w:sz w:val="20"/>
                <w:szCs w:val="20"/>
              </w:rPr>
              <w:t>H</w:t>
            </w:r>
            <w:r w:rsidRPr="00147E27">
              <w:rPr>
                <w:rFonts w:ascii="Arial" w:hAnsi="Arial" w:cs="Arial"/>
                <w:sz w:val="20"/>
                <w:szCs w:val="20"/>
                <w:vertAlign w:val="subscript"/>
              </w:rPr>
              <w:t>54</w:t>
            </w:r>
            <w:r w:rsidRPr="00147E27">
              <w:rPr>
                <w:rFonts w:ascii="Arial" w:hAnsi="Arial" w:cs="Arial"/>
                <w:sz w:val="20"/>
                <w:szCs w:val="20"/>
              </w:rPr>
              <w:t>O</w:t>
            </w:r>
            <w:r w:rsidRPr="00147E27">
              <w:rPr>
                <w:rFonts w:ascii="Arial" w:hAnsi="Arial" w:cs="Arial"/>
                <w:sz w:val="20"/>
                <w:szCs w:val="20"/>
                <w:vertAlign w:val="subscript"/>
              </w:rPr>
              <w:t>7</w:t>
            </w:r>
          </w:p>
        </w:tc>
        <w:tc>
          <w:tcPr>
            <w:tcW w:w="1225" w:type="dxa"/>
            <w:noWrap/>
            <w:hideMark/>
          </w:tcPr>
          <w:p w14:paraId="3923EB2D"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{"citationID":"137teqZf","properties":{"formattedCitation":"[51]","plainCitation":"[51]","noteIndex":0},"citationItems":[{"id":131,"uris":["http://zotero.org/users/local/zN6oOCle/items/KK8JBDAP"],"itemData":{"id":131,"type":"article-journal","container-title":"Journal of Natural Products","DOI":"10.1021/acs.jnatprod.9b00592","ISSN":"0163-3864, 1520-6025","issue":"5","journalAbbreviation":"J. Nat. Prod.","language":"en","license":"https://doi.org/10.15223/policy-029","page":"1400-1408","source":"DOI.org (Crossref)","title":"Cucurbitane-Type Triterpenoids from the Vines of &lt;i&gt;Momordica charantia&lt;/i&gt; and Their Anti-inflammatory Activities","volume":"83","author":[{"family":"Huang","given":"Hung-Tse"},{"family":"Zhang","given":"Li-Jie"},{"family":"Huang","given":"Hui-Chi"},{"family":"Hwang","given":"Syh-Yuan"},{"family":"Wu","given":"Chia-Lun"},{"family":"Lin","given":"Yu-Chi"},{"family":"Liaw","given":"Chia-Ching"},{"family":"Cheng","given":"Yung-Yi"},{"family":"Morris-Natschke","given":"Susan L."},{"family":"Huang","given":"Chung-Yi"},{"family":"Lee","given":"Kuo-Hsiung"},{"family":"Kuo","given":"Yao-Haur"}],"issued":{"date-parts":[["2020",5,22]]}}}],"schema":"https://github.com/citation-style-language/schema/raw/master/csl-citation.json"}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[51]</w:t>
            </w:r>
            <w:r w:rsidRPr="00147E27">
              <w:rPr>
                <w:rFonts w:ascii="Arial" w:hAnsi="Arial" w:cs="Arial"/>
              </w:rPr>
              <w:fldChar w:fldCharType="end"/>
            </w:r>
          </w:p>
        </w:tc>
      </w:tr>
      <w:tr w:rsidR="005D11FF" w:rsidRPr="00147E27" w14:paraId="603D5E53" w14:textId="77777777" w:rsidTr="00555145">
        <w:trPr>
          <w:trHeight w:val="46"/>
          <w:jc w:val="center"/>
        </w:trPr>
        <w:tc>
          <w:tcPr>
            <w:tcW w:w="1538" w:type="dxa"/>
            <w:noWrap/>
            <w:hideMark/>
          </w:tcPr>
          <w:p w14:paraId="0FBCDD64"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5B8610DB"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Kuguaovin</w:t>
            </w:r>
            <w:proofErr w:type="spellEnd"/>
            <w:r w:rsidRPr="00147E27">
              <w:rPr>
                <w:rFonts w:ascii="Arial" w:hAnsi="Arial" w:cs="Arial"/>
                <w:sz w:val="20"/>
                <w:szCs w:val="20"/>
              </w:rPr>
              <w:t xml:space="preserve"> B</w:t>
            </w:r>
          </w:p>
        </w:tc>
        <w:tc>
          <w:tcPr>
            <w:tcW w:w="1372" w:type="dxa"/>
            <w:hideMark/>
          </w:tcPr>
          <w:p w14:paraId="41417EFF"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572.37130</w:t>
            </w:r>
          </w:p>
        </w:tc>
        <w:tc>
          <w:tcPr>
            <w:tcW w:w="1269" w:type="dxa"/>
            <w:hideMark/>
          </w:tcPr>
          <w:p w14:paraId="08B1C386"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34</w:t>
            </w:r>
            <w:r w:rsidRPr="00147E27">
              <w:rPr>
                <w:rFonts w:ascii="Arial" w:hAnsi="Arial" w:cs="Arial"/>
                <w:sz w:val="20"/>
                <w:szCs w:val="20"/>
              </w:rPr>
              <w:t>H</w:t>
            </w:r>
            <w:r w:rsidRPr="00147E27">
              <w:rPr>
                <w:rFonts w:ascii="Arial" w:hAnsi="Arial" w:cs="Arial"/>
                <w:sz w:val="20"/>
                <w:szCs w:val="20"/>
                <w:vertAlign w:val="subscript"/>
              </w:rPr>
              <w:t>52</w:t>
            </w:r>
            <w:r w:rsidRPr="00147E27">
              <w:rPr>
                <w:rFonts w:ascii="Arial" w:hAnsi="Arial" w:cs="Arial"/>
                <w:sz w:val="20"/>
                <w:szCs w:val="20"/>
              </w:rPr>
              <w:t>O</w:t>
            </w:r>
            <w:r w:rsidRPr="00147E27">
              <w:rPr>
                <w:rFonts w:ascii="Arial" w:hAnsi="Arial" w:cs="Arial"/>
                <w:sz w:val="20"/>
                <w:szCs w:val="20"/>
                <w:vertAlign w:val="subscript"/>
              </w:rPr>
              <w:t>7</w:t>
            </w:r>
          </w:p>
        </w:tc>
        <w:tc>
          <w:tcPr>
            <w:tcW w:w="1225" w:type="dxa"/>
            <w:noWrap/>
            <w:hideMark/>
          </w:tcPr>
          <w:p w14:paraId="26A698B7"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{"citationID":"SeOpQPUc","properties":{"formattedCitation":"[51]","plainCitation":"[51]","noteIndex":0},"citationItems":[{"id":131,"uris":["http://zotero.org/users/local/zN6oOCle/items/KK8JBDAP"],"itemData":{"id":131,"type":"article-journal","container-title":"Journal of Natural Products","DOI":"10.1021/acs.jnatprod.9b00592","ISSN":"0163-3864, 1520-6025","issue":"5","journalAbbreviation":"J. Nat. Prod.","language":"en","license":"https://doi.org/10.15223/policy-029","page":"1400-1408","source":"DOI.org (Crossref)","title":"Cucurbitane-Type Triterpenoids from the Vines of &lt;i&gt;Momordica charantia&lt;/i&gt; and Their Anti-inflammatory Activities","volume":"83","author":[{"family":"Huang","given":"Hung-Tse"},{"family":"Zhang","given":"Li-Jie"},{"family":"Huang","given":"Hui-Chi"},{"family":"Hwang","given":"Syh-Yuan"},{"family":"Wu","given":"Chia-Lun"},{"family":"Lin","given":"Yu-Chi"},{"family":"Liaw","given":"Chia-Ching"},{"family":"Cheng","given":"Yung-Yi"},{"family":"Morris-Natschke","given":"Susan L."},{"family":"Huang","given":"Chung-Yi"},{"family":"Lee","given":"Kuo-Hsiung"},{"family":"Kuo","given":"Yao-Haur"}],"issued":{"date-parts":[["2020",5,22]]}}}],"schema":"https://github.com/citation-style-language/schema/raw/master/csl-citation.json"}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[51]</w:t>
            </w:r>
            <w:r w:rsidRPr="00147E27">
              <w:rPr>
                <w:rFonts w:ascii="Arial" w:hAnsi="Arial" w:cs="Arial"/>
              </w:rPr>
              <w:fldChar w:fldCharType="end"/>
            </w:r>
          </w:p>
        </w:tc>
      </w:tr>
      <w:tr w:rsidR="005D11FF" w:rsidRPr="00147E27" w14:paraId="35747C4D" w14:textId="77777777" w:rsidTr="00555145">
        <w:trPr>
          <w:trHeight w:val="46"/>
          <w:jc w:val="center"/>
        </w:trPr>
        <w:tc>
          <w:tcPr>
            <w:tcW w:w="1538" w:type="dxa"/>
            <w:noWrap/>
            <w:hideMark/>
          </w:tcPr>
          <w:p w14:paraId="2D5878AF"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361AA5F2"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Kuguaovin</w:t>
            </w:r>
            <w:proofErr w:type="spellEnd"/>
            <w:r w:rsidRPr="00147E27">
              <w:rPr>
                <w:rFonts w:ascii="Arial" w:hAnsi="Arial" w:cs="Arial"/>
                <w:sz w:val="20"/>
                <w:szCs w:val="20"/>
              </w:rPr>
              <w:t xml:space="preserve"> C</w:t>
            </w:r>
          </w:p>
        </w:tc>
        <w:tc>
          <w:tcPr>
            <w:tcW w:w="1372" w:type="dxa"/>
            <w:hideMark/>
          </w:tcPr>
          <w:p w14:paraId="375CFC9F"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586.38695</w:t>
            </w:r>
          </w:p>
        </w:tc>
        <w:tc>
          <w:tcPr>
            <w:tcW w:w="1269" w:type="dxa"/>
            <w:hideMark/>
          </w:tcPr>
          <w:p w14:paraId="05543316"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35</w:t>
            </w:r>
            <w:r w:rsidRPr="00147E27">
              <w:rPr>
                <w:rFonts w:ascii="Arial" w:hAnsi="Arial" w:cs="Arial"/>
                <w:sz w:val="20"/>
                <w:szCs w:val="20"/>
              </w:rPr>
              <w:t>H</w:t>
            </w:r>
            <w:r w:rsidRPr="00147E27">
              <w:rPr>
                <w:rFonts w:ascii="Arial" w:hAnsi="Arial" w:cs="Arial"/>
                <w:sz w:val="20"/>
                <w:szCs w:val="20"/>
                <w:vertAlign w:val="subscript"/>
              </w:rPr>
              <w:t>54</w:t>
            </w:r>
            <w:r w:rsidRPr="00147E27">
              <w:rPr>
                <w:rFonts w:ascii="Arial" w:hAnsi="Arial" w:cs="Arial"/>
                <w:sz w:val="20"/>
                <w:szCs w:val="20"/>
              </w:rPr>
              <w:t>O</w:t>
            </w:r>
            <w:r w:rsidRPr="00147E27">
              <w:rPr>
                <w:rFonts w:ascii="Arial" w:hAnsi="Arial" w:cs="Arial"/>
                <w:sz w:val="20"/>
                <w:szCs w:val="20"/>
                <w:vertAlign w:val="subscript"/>
              </w:rPr>
              <w:t>7</w:t>
            </w:r>
          </w:p>
        </w:tc>
        <w:tc>
          <w:tcPr>
            <w:tcW w:w="1225" w:type="dxa"/>
            <w:noWrap/>
            <w:hideMark/>
          </w:tcPr>
          <w:p w14:paraId="0A3885DF"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{"citationID":"2knlxa7U","properties":{"formattedCitation":"[51]","plainCitation":"[51]","noteIndex":0},"citationItems":[{"id":131,"uris":["http://zotero.org/users/local/zN6oOCle/items/KK8JBDAP"],"itemData":{"id":131,"type":"article-journal","container-title":"Journal of Natural Products","DOI":"10.1021/acs.jnatprod.9b00592","ISSN":"0163-3864, 1520-6025","issue":"5","journalAbbreviation":"J. Nat. Prod.","language":"en","license":"https://doi.org/10.15223/policy-029","page":"1400-1408","source":"DOI.org (Crossref)","title":"Cucurbitane-Type Triterpenoids from the Vines of &lt;i&gt;Momordica charantia&lt;/i&gt; and Their Anti-inflammatory Activities","volume":"83","author":[{"family":"Huang","given":"Hung-Tse"},{"family":"Zhang","given":"Li-Jie"},{"family":"Huang","given":"Hui-Chi"},{"family":"Hwang","given":"Syh-Yuan"},{"family":"Wu","given":"Chia-Lun"},{"family":"Lin","given":"Yu-Chi"},{"family":"Liaw","given":"Chia-Ching"},{"family":"Cheng","given":"Yung-Yi"},{"family":"Morris-Natschke","given":"Susan L."},{"family":"Huang","given":"Chung-Yi"},{"family":"Lee","given":"Kuo-Hsiung"},{"family":"Kuo","given":"Yao-Haur"}],"issued":{"date-parts":[["2020",5,22]]}}}],"schema":"https://github.com/citation-style-language/schema/raw/master/csl-citation.json"}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[51]</w:t>
            </w:r>
            <w:r w:rsidRPr="00147E27">
              <w:rPr>
                <w:rFonts w:ascii="Arial" w:hAnsi="Arial" w:cs="Arial"/>
              </w:rPr>
              <w:fldChar w:fldCharType="end"/>
            </w:r>
          </w:p>
        </w:tc>
      </w:tr>
      <w:tr w:rsidR="005D11FF" w:rsidRPr="00147E27" w14:paraId="3D94D5F1" w14:textId="77777777" w:rsidTr="00555145">
        <w:trPr>
          <w:trHeight w:val="107"/>
          <w:jc w:val="center"/>
        </w:trPr>
        <w:tc>
          <w:tcPr>
            <w:tcW w:w="1538" w:type="dxa"/>
            <w:noWrap/>
            <w:hideMark/>
          </w:tcPr>
          <w:p w14:paraId="50D169F7"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0CDB1A53"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Kuguaovin</w:t>
            </w:r>
            <w:proofErr w:type="spellEnd"/>
            <w:r w:rsidRPr="00147E27">
              <w:rPr>
                <w:rFonts w:ascii="Arial" w:hAnsi="Arial" w:cs="Arial"/>
                <w:sz w:val="20"/>
                <w:szCs w:val="20"/>
              </w:rPr>
              <w:t xml:space="preserve"> D</w:t>
            </w:r>
          </w:p>
        </w:tc>
        <w:tc>
          <w:tcPr>
            <w:tcW w:w="1372" w:type="dxa"/>
            <w:hideMark/>
          </w:tcPr>
          <w:p w14:paraId="4C8DA3B7"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572.37130</w:t>
            </w:r>
          </w:p>
        </w:tc>
        <w:tc>
          <w:tcPr>
            <w:tcW w:w="1269" w:type="dxa"/>
            <w:hideMark/>
          </w:tcPr>
          <w:p w14:paraId="70CE7AD8"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34</w:t>
            </w:r>
            <w:r w:rsidRPr="00147E27">
              <w:rPr>
                <w:rFonts w:ascii="Arial" w:hAnsi="Arial" w:cs="Arial"/>
                <w:sz w:val="20"/>
                <w:szCs w:val="20"/>
              </w:rPr>
              <w:t>H</w:t>
            </w:r>
            <w:r w:rsidRPr="00147E27">
              <w:rPr>
                <w:rFonts w:ascii="Arial" w:hAnsi="Arial" w:cs="Arial"/>
                <w:sz w:val="20"/>
                <w:szCs w:val="20"/>
                <w:vertAlign w:val="subscript"/>
              </w:rPr>
              <w:t>52</w:t>
            </w:r>
            <w:r w:rsidRPr="00147E27">
              <w:rPr>
                <w:rFonts w:ascii="Arial" w:hAnsi="Arial" w:cs="Arial"/>
                <w:sz w:val="20"/>
                <w:szCs w:val="20"/>
              </w:rPr>
              <w:t>O</w:t>
            </w:r>
            <w:r w:rsidRPr="00147E27">
              <w:rPr>
                <w:rFonts w:ascii="Arial" w:hAnsi="Arial" w:cs="Arial"/>
                <w:sz w:val="20"/>
                <w:szCs w:val="20"/>
                <w:vertAlign w:val="subscript"/>
              </w:rPr>
              <w:t>7</w:t>
            </w:r>
          </w:p>
        </w:tc>
        <w:tc>
          <w:tcPr>
            <w:tcW w:w="1225" w:type="dxa"/>
            <w:noWrap/>
            <w:hideMark/>
          </w:tcPr>
          <w:p w14:paraId="3C4BA8BB"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{"citationID":"MuwfFsFo","properties":{"formattedCitation":"[51]","plainCitation":"[51]","noteIndex":0},"citationItems":[{"id":131,"uris":["http://zotero.org/users/local/zN6oOCle/items/KK8JBDAP"],"itemData":{"id":131,"type":"article-journal","container-title":"Journal of Natural Products","DOI":"10.1021/acs.jnatprod.9b00592","ISSN":"0163-3864, 1520-6025","issue":"5","journalAbbreviation":"J. Nat. Prod.","language":"en","license":"https://doi.org/10.15223/policy-029","page":"1400-1408","source":"DOI.org (Crossref)","title":"Cucurbitane-Type Triterpenoids from the Vines of &lt;i&gt;Momordica charantia&lt;/i&gt; and Their Anti-inflammatory Activities","volume":"83","author":[{"family":"Huang","given":"Hung-Tse"},{"family":"Zhang","given":"Li-Jie"},{"family":"Huang","given":"Hui-Chi"},{"family":"Hwang","given":"Syh-Yuan"},{"family":"Wu","given":"Chia-Lun"},{"family":"Lin","given":"Yu-Chi"},{"family":"Liaw","given":"Chia-Ching"},{"family":"Cheng","given":"Yung-Yi"},{"family":"Morris-Natschke","given":"Susan L."},{"family":"Huang","given":"Chung-Yi"},{"family":"Lee","given":"Kuo-Hsiung"},{"family":"Kuo","given":"Yao-Haur"}],"issued":{"date-parts":[["2020",5,22]]}}}],"schema":"https://github.com/citation-style-language/schema/raw/master/csl-citation.json"}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[51]</w:t>
            </w:r>
            <w:r w:rsidRPr="00147E27">
              <w:rPr>
                <w:rFonts w:ascii="Arial" w:hAnsi="Arial" w:cs="Arial"/>
              </w:rPr>
              <w:fldChar w:fldCharType="end"/>
            </w:r>
          </w:p>
        </w:tc>
      </w:tr>
      <w:tr w:rsidR="005D11FF" w:rsidRPr="00147E27" w14:paraId="7041E5D1" w14:textId="77777777" w:rsidTr="00555145">
        <w:trPr>
          <w:trHeight w:val="46"/>
          <w:jc w:val="center"/>
        </w:trPr>
        <w:tc>
          <w:tcPr>
            <w:tcW w:w="1538" w:type="dxa"/>
            <w:noWrap/>
            <w:hideMark/>
          </w:tcPr>
          <w:p w14:paraId="11E04762"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641F435B"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Kuguaovin</w:t>
            </w:r>
            <w:proofErr w:type="spellEnd"/>
            <w:r w:rsidRPr="00147E27">
              <w:rPr>
                <w:rFonts w:ascii="Arial" w:hAnsi="Arial" w:cs="Arial"/>
                <w:sz w:val="20"/>
                <w:szCs w:val="20"/>
              </w:rPr>
              <w:t xml:space="preserve"> E</w:t>
            </w:r>
          </w:p>
        </w:tc>
        <w:tc>
          <w:tcPr>
            <w:tcW w:w="1372" w:type="dxa"/>
            <w:hideMark/>
          </w:tcPr>
          <w:p w14:paraId="1E67E236"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540.38147</w:t>
            </w:r>
          </w:p>
        </w:tc>
        <w:tc>
          <w:tcPr>
            <w:tcW w:w="1269" w:type="dxa"/>
            <w:hideMark/>
          </w:tcPr>
          <w:p w14:paraId="125DF787"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34</w:t>
            </w:r>
            <w:r w:rsidRPr="00147E27">
              <w:rPr>
                <w:rFonts w:ascii="Arial" w:hAnsi="Arial" w:cs="Arial"/>
                <w:sz w:val="20"/>
                <w:szCs w:val="20"/>
              </w:rPr>
              <w:t>H</w:t>
            </w:r>
            <w:r w:rsidRPr="00147E27">
              <w:rPr>
                <w:rFonts w:ascii="Arial" w:hAnsi="Arial" w:cs="Arial"/>
                <w:sz w:val="20"/>
                <w:szCs w:val="20"/>
                <w:vertAlign w:val="subscript"/>
              </w:rPr>
              <w:t>52</w:t>
            </w:r>
            <w:r w:rsidRPr="00147E27">
              <w:rPr>
                <w:rFonts w:ascii="Arial" w:hAnsi="Arial" w:cs="Arial"/>
                <w:sz w:val="20"/>
                <w:szCs w:val="20"/>
              </w:rPr>
              <w:t>O</w:t>
            </w:r>
            <w:r w:rsidRPr="00147E27">
              <w:rPr>
                <w:rFonts w:ascii="Arial" w:hAnsi="Arial" w:cs="Arial"/>
                <w:sz w:val="20"/>
                <w:szCs w:val="20"/>
                <w:vertAlign w:val="subscript"/>
              </w:rPr>
              <w:t>5</w:t>
            </w:r>
          </w:p>
        </w:tc>
        <w:tc>
          <w:tcPr>
            <w:tcW w:w="1225" w:type="dxa"/>
            <w:noWrap/>
            <w:hideMark/>
          </w:tcPr>
          <w:p w14:paraId="39EDBB94"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{"citationID":"jtwRwz7H","properties":{"formattedCitation":"[51]","plainCitation":"[51]","noteIndex":0},"citationItems":[{"id":131,"uris":["http://zotero.org/users/local/zN6oOCle/items/KK8JBDAP"],"itemData":{"id":131,"type":"article-journal","container-title":"Journal of Natural Products","DOI":"10.1021/acs.jnatprod.9b00592","ISSN":"0163-3864, 1520-6025","issue":"5","journalAbbreviation":"J. Nat. Prod.","language":"en","license":"https://doi.org/10.15223/policy-029","page":"1400-1408","source":"DOI.org (Crossref)","title":"Cucurbitane-Type Triterpenoids from the Vines of &lt;i&gt;Momordica charantia&lt;/i&gt; and Their Anti-inflammatory Activities","volume":"83","author":[{"family":"Huang","given":"Hung-Tse"},{"family":"Zhang","given":"Li-Jie"},{"family":"Huang","given":"Hui-Chi"},{"family":"Hwang","given":"Syh-Yuan"},{"family":"Wu","given":"Chia-Lun"},{"family":"Lin","given":"Yu-Chi"},{"family":"Liaw","given":"Chia-Ching"},{"family":"Cheng","given":"Yung-Yi"},{"family":"Morris-Natschke","given":"Susan L."},{"family":"Huang","given":"Chung-Yi"},{"family":"Lee","given":"Kuo-Hsiung"},{"family":"Kuo","given":"Yao-Haur"}],"issued":{"date-parts":[["2020",5,22]]}}}],"schema":"https://github.com/citation-style-language/schema/raw/master/csl-citation.json"}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[51]</w:t>
            </w:r>
            <w:r w:rsidRPr="00147E27">
              <w:rPr>
                <w:rFonts w:ascii="Arial" w:hAnsi="Arial" w:cs="Arial"/>
              </w:rPr>
              <w:fldChar w:fldCharType="end"/>
            </w:r>
          </w:p>
        </w:tc>
      </w:tr>
      <w:tr w:rsidR="005D11FF" w:rsidRPr="00147E27" w14:paraId="38429986" w14:textId="77777777" w:rsidTr="00555145">
        <w:trPr>
          <w:trHeight w:val="46"/>
          <w:jc w:val="center"/>
        </w:trPr>
        <w:tc>
          <w:tcPr>
            <w:tcW w:w="1538" w:type="dxa"/>
            <w:noWrap/>
            <w:hideMark/>
          </w:tcPr>
          <w:p w14:paraId="2B1A86F3"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33B7F437"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Kuguaovin</w:t>
            </w:r>
            <w:proofErr w:type="spellEnd"/>
            <w:r w:rsidRPr="00147E27">
              <w:rPr>
                <w:rFonts w:ascii="Arial" w:hAnsi="Arial" w:cs="Arial"/>
                <w:sz w:val="20"/>
                <w:szCs w:val="20"/>
              </w:rPr>
              <w:t xml:space="preserve"> F</w:t>
            </w:r>
          </w:p>
        </w:tc>
        <w:tc>
          <w:tcPr>
            <w:tcW w:w="1372" w:type="dxa"/>
            <w:hideMark/>
          </w:tcPr>
          <w:p w14:paraId="3320B6F3"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572.37130</w:t>
            </w:r>
          </w:p>
        </w:tc>
        <w:tc>
          <w:tcPr>
            <w:tcW w:w="1269" w:type="dxa"/>
            <w:hideMark/>
          </w:tcPr>
          <w:p w14:paraId="0917615F"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34</w:t>
            </w:r>
            <w:r w:rsidRPr="00147E27">
              <w:rPr>
                <w:rFonts w:ascii="Arial" w:hAnsi="Arial" w:cs="Arial"/>
                <w:sz w:val="20"/>
                <w:szCs w:val="20"/>
              </w:rPr>
              <w:t>H</w:t>
            </w:r>
            <w:r w:rsidRPr="00147E27">
              <w:rPr>
                <w:rFonts w:ascii="Arial" w:hAnsi="Arial" w:cs="Arial"/>
                <w:sz w:val="20"/>
                <w:szCs w:val="20"/>
                <w:vertAlign w:val="subscript"/>
              </w:rPr>
              <w:t>52</w:t>
            </w:r>
            <w:r w:rsidRPr="00147E27">
              <w:rPr>
                <w:rFonts w:ascii="Arial" w:hAnsi="Arial" w:cs="Arial"/>
                <w:sz w:val="20"/>
                <w:szCs w:val="20"/>
              </w:rPr>
              <w:t>O</w:t>
            </w:r>
            <w:r w:rsidRPr="00147E27">
              <w:rPr>
                <w:rFonts w:ascii="Arial" w:hAnsi="Arial" w:cs="Arial"/>
                <w:sz w:val="20"/>
                <w:szCs w:val="20"/>
                <w:vertAlign w:val="subscript"/>
              </w:rPr>
              <w:t>7</w:t>
            </w:r>
          </w:p>
        </w:tc>
        <w:tc>
          <w:tcPr>
            <w:tcW w:w="1225" w:type="dxa"/>
            <w:noWrap/>
            <w:hideMark/>
          </w:tcPr>
          <w:p w14:paraId="60FF2BDD"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{"citationID":"VuUupTad","properties":{"formattedCitation":"[51]","plainCitation":"[51]","noteIndex":0},"citationItems":[{"id":131,"uris":["http://zotero.org/users/local/zN6oOCle/items/KK8JBDAP"],"itemData":{"id":131,"type":"article-journal","container-title":"Journal of Natural Products","DOI":"10.1021/acs.jnatprod.9b00592","ISSN":"0163-3864, 1520-6025","issue":"5","journalAbbreviation":"J. Nat. Prod.","language":"en","license":"https://doi.org/10.15223/policy-029","page":"1400-1408","source":"DOI.org (Crossref)","title":"Cucurbitane-Type Triterpenoids from the Vines of &lt;i&gt;Momordica charantia&lt;/i&gt; and Their Anti-inflammatory Activities","volume":"83","author":[{"family":"Huang","given":"Hung-Tse"},{"family":"Zhang","given":"Li-Jie"},{"family":"Huang","given":"Hui-Chi"},{"family":"Hwang","given":"Syh-Yuan"},{"family":"Wu","given":"Chia-Lun"},{"family":"Lin","given":"Yu-Chi"},{"family":"Liaw","given":"Chia-Ching"},{"family":"Cheng","given":"Yung-Yi"},{"family":"Morris-Natschke","given":"Susan L."},{"family":"Huang","given":"Chung-Yi"},{"family":"Lee","given":"Kuo-Hsiung"},{"family":"Kuo","given":"Yao-Haur"}],"issued":{"date-parts":[["2020",5,22]]}}}],"schema":"https://github.com/citation-style-language/schema/raw/master/csl-citation.json"}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[51]</w:t>
            </w:r>
            <w:r w:rsidRPr="00147E27">
              <w:rPr>
                <w:rFonts w:ascii="Arial" w:hAnsi="Arial" w:cs="Arial"/>
              </w:rPr>
              <w:fldChar w:fldCharType="end"/>
            </w:r>
          </w:p>
        </w:tc>
      </w:tr>
      <w:tr w:rsidR="005D11FF" w:rsidRPr="00147E27" w14:paraId="2EA21F84" w14:textId="77777777" w:rsidTr="00555145">
        <w:trPr>
          <w:trHeight w:val="46"/>
          <w:jc w:val="center"/>
        </w:trPr>
        <w:tc>
          <w:tcPr>
            <w:tcW w:w="1538" w:type="dxa"/>
            <w:noWrap/>
            <w:hideMark/>
          </w:tcPr>
          <w:p w14:paraId="6E087428"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555D1180"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Kuguaovin</w:t>
            </w:r>
            <w:proofErr w:type="spellEnd"/>
            <w:r w:rsidRPr="00147E27">
              <w:rPr>
                <w:rFonts w:ascii="Arial" w:hAnsi="Arial" w:cs="Arial"/>
                <w:sz w:val="20"/>
                <w:szCs w:val="20"/>
              </w:rPr>
              <w:t xml:space="preserve"> G</w:t>
            </w:r>
          </w:p>
        </w:tc>
        <w:tc>
          <w:tcPr>
            <w:tcW w:w="1372" w:type="dxa"/>
            <w:hideMark/>
          </w:tcPr>
          <w:p w14:paraId="6E7535C9"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572.37130</w:t>
            </w:r>
          </w:p>
        </w:tc>
        <w:tc>
          <w:tcPr>
            <w:tcW w:w="1269" w:type="dxa"/>
            <w:hideMark/>
          </w:tcPr>
          <w:p w14:paraId="219D5B81"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34</w:t>
            </w:r>
            <w:r w:rsidRPr="00147E27">
              <w:rPr>
                <w:rFonts w:ascii="Arial" w:hAnsi="Arial" w:cs="Arial"/>
                <w:sz w:val="20"/>
                <w:szCs w:val="20"/>
              </w:rPr>
              <w:t>H</w:t>
            </w:r>
            <w:r w:rsidRPr="00147E27">
              <w:rPr>
                <w:rFonts w:ascii="Arial" w:hAnsi="Arial" w:cs="Arial"/>
                <w:sz w:val="20"/>
                <w:szCs w:val="20"/>
                <w:vertAlign w:val="subscript"/>
              </w:rPr>
              <w:t>52</w:t>
            </w:r>
            <w:r w:rsidRPr="00147E27">
              <w:rPr>
                <w:rFonts w:ascii="Arial" w:hAnsi="Arial" w:cs="Arial"/>
                <w:sz w:val="20"/>
                <w:szCs w:val="20"/>
              </w:rPr>
              <w:t>O</w:t>
            </w:r>
            <w:r w:rsidRPr="00147E27">
              <w:rPr>
                <w:rFonts w:ascii="Arial" w:hAnsi="Arial" w:cs="Arial"/>
                <w:sz w:val="20"/>
                <w:szCs w:val="20"/>
                <w:vertAlign w:val="subscript"/>
              </w:rPr>
              <w:t>7</w:t>
            </w:r>
          </w:p>
        </w:tc>
        <w:tc>
          <w:tcPr>
            <w:tcW w:w="1225" w:type="dxa"/>
            <w:noWrap/>
            <w:hideMark/>
          </w:tcPr>
          <w:p w14:paraId="2CCC2487"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{"citationID":"Gtjl9sc6","properties":{"formattedCitation":"[51]","plainCitation":"[51]","noteIndex":0},"citationItems":[{"id":131,"uris":["http://zotero.org/users/local/zN6oOCle/items/KK8JBDAP"],"itemData":{"id":131,"type":"article-journal","container-title":"Journal of Natural Products","DOI":"10.1021/acs.jnatprod.9b00592","ISSN":"0163-3864, 1520-6025","issue":"5","journalAbbreviation":"J. Nat. Prod.","language":"en","license":"https://doi.org/10.15223/policy-029","page":"1400-1408","source":"DOI.org (Crossref)","title":"Cucurbitane-Type Triterpenoids from the Vines of &lt;i&gt;Momordica charantia&lt;/i&gt; and Their Anti-inflammatory Activities","volume":"83","author":[{"family":"Huang","given":"Hung-Tse"},{"family":"Zhang","given":"Li-Jie"},{"family":"Huang","given":"Hui-Chi"},{"family":"Hwang","given":"Syh-Yuan"},{"family":"Wu","given":"Chia-Lun"},{"family":"Lin","given":"Yu-Chi"},{"family":"Liaw","given":"Chia-Ching"},{"family":"Cheng","given":"Yung-Yi"},{"family":"Morris-Natschke","given":"Susan L."},{"family":"Huang","given":"Chung-Yi"},{"family":"Lee","given":"Kuo-Hsiung"},{"family":"Kuo","given":"Yao-Haur"}],"issued":{"date-parts":[["2020",5,22]]}}}],"schema":"https://github.com/citation-style-language/schema/raw/master/csl-citation.json"}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[51]</w:t>
            </w:r>
            <w:r w:rsidRPr="00147E27">
              <w:rPr>
                <w:rFonts w:ascii="Arial" w:hAnsi="Arial" w:cs="Arial"/>
              </w:rPr>
              <w:fldChar w:fldCharType="end"/>
            </w:r>
          </w:p>
        </w:tc>
      </w:tr>
      <w:tr w:rsidR="005D11FF" w:rsidRPr="00147E27" w14:paraId="3728D316" w14:textId="77777777" w:rsidTr="00034B91">
        <w:trPr>
          <w:trHeight w:val="189"/>
          <w:jc w:val="center"/>
        </w:trPr>
        <w:tc>
          <w:tcPr>
            <w:tcW w:w="1538" w:type="dxa"/>
            <w:noWrap/>
            <w:hideMark/>
          </w:tcPr>
          <w:p w14:paraId="1C9FE7F1"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noWrap/>
            <w:hideMark/>
          </w:tcPr>
          <w:p w14:paraId="3D91CBFD"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Momordicine</w:t>
            </w:r>
            <w:proofErr w:type="spellEnd"/>
          </w:p>
        </w:tc>
        <w:tc>
          <w:tcPr>
            <w:tcW w:w="1372" w:type="dxa"/>
            <w:hideMark/>
          </w:tcPr>
          <w:p w14:paraId="1D4B6EAC"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470.37600</w:t>
            </w:r>
          </w:p>
        </w:tc>
        <w:tc>
          <w:tcPr>
            <w:tcW w:w="1269" w:type="dxa"/>
            <w:hideMark/>
          </w:tcPr>
          <w:p w14:paraId="71E17414"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31</w:t>
            </w:r>
            <w:r w:rsidRPr="00147E27">
              <w:rPr>
                <w:rFonts w:ascii="Arial" w:hAnsi="Arial" w:cs="Arial"/>
                <w:sz w:val="20"/>
                <w:szCs w:val="20"/>
              </w:rPr>
              <w:t>H</w:t>
            </w:r>
            <w:r w:rsidRPr="00147E27">
              <w:rPr>
                <w:rFonts w:ascii="Arial" w:hAnsi="Arial" w:cs="Arial"/>
                <w:sz w:val="20"/>
                <w:szCs w:val="20"/>
                <w:vertAlign w:val="subscript"/>
              </w:rPr>
              <w:t>50</w:t>
            </w:r>
            <w:r w:rsidRPr="00147E27">
              <w:rPr>
                <w:rFonts w:ascii="Arial" w:hAnsi="Arial" w:cs="Arial"/>
                <w:sz w:val="20"/>
                <w:szCs w:val="20"/>
              </w:rPr>
              <w:t>O</w:t>
            </w:r>
            <w:r w:rsidRPr="00147E27">
              <w:rPr>
                <w:rFonts w:ascii="Arial" w:hAnsi="Arial" w:cs="Arial"/>
                <w:sz w:val="20"/>
                <w:szCs w:val="20"/>
                <w:vertAlign w:val="subscript"/>
              </w:rPr>
              <w:t>3</w:t>
            </w:r>
          </w:p>
        </w:tc>
        <w:tc>
          <w:tcPr>
            <w:tcW w:w="1225" w:type="dxa"/>
            <w:noWrap/>
            <w:hideMark/>
          </w:tcPr>
          <w:p w14:paraId="712F1AEC"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DLcnIuBh","properties":{"formattedCitation":"[52]","plainCitation":"[52]","noteIndex":0},"citationItems":[{"id":158,"uris":["http://zotero.org/users/local/zN6oOCle/items/LPLXP4UQ"],"itemData":{"id":158,"type":"article-journal","container-title":"Phytochemistry","DOI":"10.1016/S0031-9422(96)00615-2","ISSN":"00319422","issue":"7","journalAbbreviation":"Phytochemistry","language":"en","license":"https://www.elsevier.com/tdm/userlicense/1.0/","page":"1313-1320","source":"DOI.org (Crossref)","title":"Triterpenes, A sterol and A monocyclic alcohol from Momordica charantia","volume":"44","author":[{"family":"Begum","given":"Sabira"},{"family":"Ahmed","given":"Mansoor"},{"family":"Siddiqui","given":"Bina S."},{"family":"Khan","given":"Abdullah"},{"family":"Saify","given":"Zafar S."},{"family":"Arif","given":"Mohammed"}],"issued":{"date-parts":[["1997",4]]}}}],"schema":"https://github.com/citation-style-language/schema/raw/master/csl-citation.json"}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[52]</w:t>
            </w:r>
            <w:r w:rsidRPr="00147E27">
              <w:rPr>
                <w:rFonts w:ascii="Arial" w:hAnsi="Arial" w:cs="Arial"/>
              </w:rPr>
              <w:fldChar w:fldCharType="end"/>
            </w:r>
          </w:p>
        </w:tc>
      </w:tr>
      <w:tr w:rsidR="005D11FF" w:rsidRPr="00147E27" w14:paraId="79402013" w14:textId="77777777" w:rsidTr="00034B91">
        <w:trPr>
          <w:trHeight w:val="161"/>
          <w:jc w:val="center"/>
        </w:trPr>
        <w:tc>
          <w:tcPr>
            <w:tcW w:w="1538" w:type="dxa"/>
            <w:noWrap/>
            <w:hideMark/>
          </w:tcPr>
          <w:p w14:paraId="3436B681"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32043F97"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Momordicinine</w:t>
            </w:r>
            <w:proofErr w:type="spellEnd"/>
          </w:p>
        </w:tc>
        <w:tc>
          <w:tcPr>
            <w:tcW w:w="1372" w:type="dxa"/>
            <w:hideMark/>
          </w:tcPr>
          <w:p w14:paraId="68085DB1"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438.34978</w:t>
            </w:r>
          </w:p>
        </w:tc>
        <w:tc>
          <w:tcPr>
            <w:tcW w:w="1269" w:type="dxa"/>
            <w:noWrap/>
            <w:hideMark/>
          </w:tcPr>
          <w:p w14:paraId="23FF4757"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30</w:t>
            </w:r>
            <w:r w:rsidRPr="00147E27">
              <w:rPr>
                <w:rFonts w:ascii="Arial" w:hAnsi="Arial" w:cs="Arial"/>
                <w:sz w:val="20"/>
                <w:szCs w:val="20"/>
              </w:rPr>
              <w:t>H</w:t>
            </w:r>
            <w:r w:rsidRPr="00147E27">
              <w:rPr>
                <w:rFonts w:ascii="Arial" w:hAnsi="Arial" w:cs="Arial"/>
                <w:sz w:val="20"/>
                <w:szCs w:val="20"/>
                <w:vertAlign w:val="subscript"/>
              </w:rPr>
              <w:t>46</w:t>
            </w:r>
            <w:r w:rsidRPr="00147E27">
              <w:rPr>
                <w:rFonts w:ascii="Arial" w:hAnsi="Arial" w:cs="Arial"/>
                <w:sz w:val="20"/>
                <w:szCs w:val="20"/>
              </w:rPr>
              <w:t>O</w:t>
            </w:r>
            <w:r w:rsidRPr="00147E27">
              <w:rPr>
                <w:rFonts w:ascii="Arial" w:hAnsi="Arial" w:cs="Arial"/>
                <w:sz w:val="20"/>
                <w:szCs w:val="20"/>
                <w:vertAlign w:val="subscript"/>
              </w:rPr>
              <w:t>2</w:t>
            </w:r>
          </w:p>
        </w:tc>
        <w:tc>
          <w:tcPr>
            <w:tcW w:w="1225" w:type="dxa"/>
            <w:noWrap/>
            <w:hideMark/>
          </w:tcPr>
          <w:p w14:paraId="136087A2"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Ksk9iUmp","properties":{"formattedCitation":"[52]","plainCitation":"[52]","noteIndex":0},"citationItems":[{"id":158,"uris":["http://zotero.org/users/local/zN6oOCle/items/LPLXP4UQ"],"itemData":{"id":158,"type":"article-journal","container-title":"Phytochemistry","DOI":"10.1016/S0031-9422(96)00615-2","ISSN":"00319422","issue":"7","journalAbbreviation":"Phytochemistry","language":"en","license":"https://www.elsevier.com/tdm/userlicense/1.0/","page":"1313-1320","source":"DOI.org (Crossref)","title":"Triterpenes, A sterol and A monocyclic alcohol from Momordica charantia","volume":"44","author":[{"family":"Begum","given":"Sabira"},{"family":"Ahmed","given":"Mansoor"},{"family":"Siddiqui","given":"Bina S."},{"family":"Khan","given":"Abdullah"},{"family":"Saify","given":"Zafar S."},{"family":"Arif","given":"Mohammed"}],"issued":{"date-parts":[["1997",4]]}}}],"schema":"https://github.com/citation-style-language/schema/raw/master/csl-citation.json"}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[52]</w:t>
            </w:r>
            <w:r w:rsidRPr="00147E27">
              <w:rPr>
                <w:rFonts w:ascii="Arial" w:hAnsi="Arial" w:cs="Arial"/>
              </w:rPr>
              <w:fldChar w:fldCharType="end"/>
            </w:r>
          </w:p>
        </w:tc>
      </w:tr>
      <w:tr w:rsidR="005D11FF" w:rsidRPr="00147E27" w14:paraId="669C9BF5" w14:textId="77777777" w:rsidTr="00034B91">
        <w:trPr>
          <w:trHeight w:val="207"/>
          <w:jc w:val="center"/>
        </w:trPr>
        <w:tc>
          <w:tcPr>
            <w:tcW w:w="1538" w:type="dxa"/>
            <w:noWrap/>
            <w:hideMark/>
          </w:tcPr>
          <w:p w14:paraId="2C1B6B05"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32E56ADF"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Goyaglycoside</w:t>
            </w:r>
            <w:proofErr w:type="spellEnd"/>
            <w:r w:rsidRPr="00147E27">
              <w:rPr>
                <w:rFonts w:ascii="Arial" w:hAnsi="Arial" w:cs="Arial"/>
                <w:sz w:val="20"/>
                <w:szCs w:val="20"/>
              </w:rPr>
              <w:t>-a</w:t>
            </w:r>
          </w:p>
        </w:tc>
        <w:tc>
          <w:tcPr>
            <w:tcW w:w="1372" w:type="dxa"/>
            <w:hideMark/>
          </w:tcPr>
          <w:p w14:paraId="2641AE80"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648.42373</w:t>
            </w:r>
          </w:p>
        </w:tc>
        <w:tc>
          <w:tcPr>
            <w:tcW w:w="1269" w:type="dxa"/>
            <w:hideMark/>
          </w:tcPr>
          <w:p w14:paraId="40D034E6"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37</w:t>
            </w:r>
            <w:r w:rsidRPr="00147E27">
              <w:rPr>
                <w:rFonts w:ascii="Arial" w:hAnsi="Arial" w:cs="Arial"/>
                <w:sz w:val="20"/>
                <w:szCs w:val="20"/>
              </w:rPr>
              <w:t>H</w:t>
            </w:r>
            <w:r w:rsidRPr="00147E27">
              <w:rPr>
                <w:rFonts w:ascii="Arial" w:hAnsi="Arial" w:cs="Arial"/>
                <w:sz w:val="20"/>
                <w:szCs w:val="20"/>
                <w:vertAlign w:val="subscript"/>
              </w:rPr>
              <w:t>60</w:t>
            </w:r>
            <w:r w:rsidRPr="00147E27">
              <w:rPr>
                <w:rFonts w:ascii="Arial" w:hAnsi="Arial" w:cs="Arial"/>
                <w:sz w:val="20"/>
                <w:szCs w:val="20"/>
              </w:rPr>
              <w:t>O</w:t>
            </w:r>
            <w:r w:rsidRPr="00147E27">
              <w:rPr>
                <w:rFonts w:ascii="Arial" w:hAnsi="Arial" w:cs="Arial"/>
                <w:sz w:val="20"/>
                <w:szCs w:val="20"/>
                <w:vertAlign w:val="subscript"/>
              </w:rPr>
              <w:t>9</w:t>
            </w:r>
          </w:p>
        </w:tc>
        <w:tc>
          <w:tcPr>
            <w:tcW w:w="1225" w:type="dxa"/>
            <w:noWrap/>
            <w:hideMark/>
          </w:tcPr>
          <w:p w14:paraId="0E8A3193"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{"citationID":"cYLQu3z8","properties":{"formattedCitation":"[53]","plainCitation":"[53]","noteIndex":0},"citationItems":[{"id":170,"uris":["http://zotero.org/users/local/zN6oOCle/items/Y87QZRW9"],"itemData":{"id":170,"type":"article-journal","container-title":"Chemical and Pharmaceutical Bulletin","DOI":"10.1248/cpb.49.54","ISSN":"0009-2363, 1347-5223","issue":"1","journalAbbreviation":"Chem. Pharm. Bull.","language":"en","page":"54-63","source":"DOI.org (Crossref)","title":"Medicinal Foodstuffs. XXI. Structures of New Cucurbitane-Type Triterpene Glycosides, Goyaglycosides-a, -b, -c, -d, -e, -f, -g, and -h, and New Oleanane-Type Triterpene Saponins, Goyasaponins I, II, and III, from the Fresh Fruit of Japanese Momordica charantia L.","volume":"49","author":[{"family":"Murakami","given":"Toshiyuki"},{"family":"Emoto","given":"Akihito"},{"family":"Matsuda","given":"Hisashi"},{"family":"Yoshikawa","given":"Masayuki"}],"issued":{"date-parts":[["2001"]]}}}],"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[53]</w:t>
            </w:r>
            <w:r w:rsidRPr="00147E27">
              <w:rPr>
                <w:rFonts w:ascii="Arial" w:hAnsi="Arial" w:cs="Arial"/>
              </w:rPr>
              <w:fldChar w:fldCharType="end"/>
            </w:r>
          </w:p>
        </w:tc>
      </w:tr>
      <w:tr w:rsidR="005D11FF" w:rsidRPr="00147E27" w14:paraId="1D21469D" w14:textId="77777777" w:rsidTr="00034B91">
        <w:trPr>
          <w:trHeight w:val="253"/>
          <w:jc w:val="center"/>
        </w:trPr>
        <w:tc>
          <w:tcPr>
            <w:tcW w:w="1538" w:type="dxa"/>
            <w:noWrap/>
            <w:hideMark/>
          </w:tcPr>
          <w:p w14:paraId="2117F1C1"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2EA2343C"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Goyaglycoside</w:t>
            </w:r>
            <w:proofErr w:type="spellEnd"/>
            <w:r w:rsidRPr="00147E27">
              <w:rPr>
                <w:rFonts w:ascii="Arial" w:hAnsi="Arial" w:cs="Arial"/>
                <w:sz w:val="20"/>
                <w:szCs w:val="20"/>
              </w:rPr>
              <w:t>-b</w:t>
            </w:r>
          </w:p>
        </w:tc>
        <w:tc>
          <w:tcPr>
            <w:tcW w:w="1372" w:type="dxa"/>
            <w:hideMark/>
          </w:tcPr>
          <w:p w14:paraId="1FBAA157"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648.42373</w:t>
            </w:r>
          </w:p>
        </w:tc>
        <w:tc>
          <w:tcPr>
            <w:tcW w:w="1269" w:type="dxa"/>
            <w:hideMark/>
          </w:tcPr>
          <w:p w14:paraId="55CC3B47"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37</w:t>
            </w:r>
            <w:r w:rsidRPr="00147E27">
              <w:rPr>
                <w:rFonts w:ascii="Arial" w:hAnsi="Arial" w:cs="Arial"/>
                <w:sz w:val="20"/>
                <w:szCs w:val="20"/>
              </w:rPr>
              <w:t>H</w:t>
            </w:r>
            <w:r w:rsidRPr="00147E27">
              <w:rPr>
                <w:rFonts w:ascii="Arial" w:hAnsi="Arial" w:cs="Arial"/>
                <w:sz w:val="20"/>
                <w:szCs w:val="20"/>
                <w:vertAlign w:val="subscript"/>
              </w:rPr>
              <w:t>60</w:t>
            </w:r>
            <w:r w:rsidRPr="00147E27">
              <w:rPr>
                <w:rFonts w:ascii="Arial" w:hAnsi="Arial" w:cs="Arial"/>
                <w:sz w:val="20"/>
                <w:szCs w:val="20"/>
              </w:rPr>
              <w:t>O</w:t>
            </w:r>
            <w:r w:rsidRPr="00147E27">
              <w:rPr>
                <w:rFonts w:ascii="Arial" w:hAnsi="Arial" w:cs="Arial"/>
                <w:sz w:val="20"/>
                <w:szCs w:val="20"/>
                <w:vertAlign w:val="subscript"/>
              </w:rPr>
              <w:t>9</w:t>
            </w:r>
          </w:p>
        </w:tc>
        <w:tc>
          <w:tcPr>
            <w:tcW w:w="1225" w:type="dxa"/>
            <w:noWrap/>
            <w:hideMark/>
          </w:tcPr>
          <w:p w14:paraId="170B073C"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{"citationID":"7CGEzBFU","properties":{"formattedCitation":"[53]","plainCitation":"[53]","noteIndex":0},"citationItems":[{"id":170,"uris":["http://zotero.org/users/local/zN6oOCle/items/Y87QZRW9"],"itemData":{"id":170,"type":"article-journal","container-title":"Chemical and Pharmaceutical Bulletin","DOI":"10.1248/cpb.49.54","ISSN":"0009-2363, 1347-5223","issue":"1","journalAbbreviation":"Chem. Pharm. Bull.","language":"en","page":"54-63","source":"DOI.org (Crossref)","title":"Medicinal Foodstuffs. XXI. Structures of New Cucurbitane-Type Triterpene Glycosides, Goyaglycosides-a, -b, -c, -d, -e, -f, -g, and -h, and New Oleanane-Type Triterpene Saponins, Goyasaponins I, II, and III, from the Fresh Fruit of Japanese Momordica charantia L.","volume":"49","author":[{"family":"Murakami","given":"Toshiyuki"},{"family":"Emoto","given":"Akihito"},{"family":"Matsuda","given":"Hisashi"},{"family":"Yoshikawa","given":"Masayuki"}],"issued":{"date-parts":[["2001"]]}}}],"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[53]</w:t>
            </w:r>
            <w:r w:rsidRPr="00147E27">
              <w:rPr>
                <w:rFonts w:ascii="Arial" w:hAnsi="Arial" w:cs="Arial"/>
              </w:rPr>
              <w:fldChar w:fldCharType="end"/>
            </w:r>
          </w:p>
        </w:tc>
      </w:tr>
      <w:tr w:rsidR="005D11FF" w:rsidRPr="00147E27" w14:paraId="76986065" w14:textId="77777777" w:rsidTr="00555145">
        <w:trPr>
          <w:trHeight w:val="300"/>
          <w:jc w:val="center"/>
        </w:trPr>
        <w:tc>
          <w:tcPr>
            <w:tcW w:w="1538" w:type="dxa"/>
            <w:noWrap/>
            <w:hideMark/>
          </w:tcPr>
          <w:p w14:paraId="209EC942"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069BA2C0"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Goyaglycoside</w:t>
            </w:r>
            <w:proofErr w:type="spellEnd"/>
            <w:r w:rsidRPr="00147E27">
              <w:rPr>
                <w:rFonts w:ascii="Arial" w:hAnsi="Arial" w:cs="Arial"/>
                <w:sz w:val="20"/>
                <w:szCs w:val="20"/>
              </w:rPr>
              <w:t>-c</w:t>
            </w:r>
          </w:p>
        </w:tc>
        <w:tc>
          <w:tcPr>
            <w:tcW w:w="1372" w:type="dxa"/>
            <w:hideMark/>
          </w:tcPr>
          <w:p w14:paraId="1BBF54F4"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662.43938</w:t>
            </w:r>
          </w:p>
        </w:tc>
        <w:tc>
          <w:tcPr>
            <w:tcW w:w="1269" w:type="dxa"/>
            <w:hideMark/>
          </w:tcPr>
          <w:p w14:paraId="162AC6C5"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38</w:t>
            </w:r>
            <w:r w:rsidRPr="00147E27">
              <w:rPr>
                <w:rFonts w:ascii="Arial" w:hAnsi="Arial" w:cs="Arial"/>
                <w:sz w:val="20"/>
                <w:szCs w:val="20"/>
              </w:rPr>
              <w:t>H</w:t>
            </w:r>
            <w:r w:rsidRPr="00147E27">
              <w:rPr>
                <w:rFonts w:ascii="Arial" w:hAnsi="Arial" w:cs="Arial"/>
                <w:sz w:val="20"/>
                <w:szCs w:val="20"/>
                <w:vertAlign w:val="subscript"/>
              </w:rPr>
              <w:t>62</w:t>
            </w:r>
            <w:r w:rsidRPr="00147E27">
              <w:rPr>
                <w:rFonts w:ascii="Arial" w:hAnsi="Arial" w:cs="Arial"/>
                <w:sz w:val="20"/>
                <w:szCs w:val="20"/>
              </w:rPr>
              <w:t>O</w:t>
            </w:r>
            <w:r w:rsidRPr="00147E27">
              <w:rPr>
                <w:rFonts w:ascii="Arial" w:hAnsi="Arial" w:cs="Arial"/>
                <w:sz w:val="20"/>
                <w:szCs w:val="20"/>
                <w:vertAlign w:val="subscript"/>
              </w:rPr>
              <w:t>9</w:t>
            </w:r>
          </w:p>
        </w:tc>
        <w:tc>
          <w:tcPr>
            <w:tcW w:w="1225" w:type="dxa"/>
            <w:noWrap/>
            <w:hideMark/>
          </w:tcPr>
          <w:p w14:paraId="02183AE7"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{"citationID":"VTww1XwI","properties":{"formattedCitation":"[53]","plainCitation":"[53]","noteIndex":0},"citationItems":[{"id":170,"uris":["http://zotero.org/users/local/zN6oOCle/items/Y87QZRW9"],"itemData":{"id":170,"type":"article-journal","container-title":"Chemical and Pharmaceutical Bulletin","DOI":"10.1248/cpb.49.54","ISSN":"0009-2363, 1347-5223","issue":"1","journalAbbreviation":"Chem. Pharm. Bull.","language":"en","page":"54-63","source":"DOI.org (Crossref)","title":"Medicinal Foodstuffs. XXI. Structures of New Cucurbitane-Type Triterpene Glycosides, Goyaglycosides-a, -b, -c, -d, -e, -f, -g, and -h, and New Oleanane-Type Triterpene Saponins, Goyasaponins I, II, and III, from the Fresh Fruit of Japanese Momordica charantia L.","volume":"49","author":[{"family":"Murakami","given":"Toshiyuki"},{"family":"Emoto","given":"Akihito"},{"family":"Matsuda","given":"Hisashi"},{"family":"Yoshikawa","given":"Masayuki"}],"issued":{"date-parts":[["2001"]]}}}],"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[53]</w:t>
            </w:r>
            <w:r w:rsidRPr="00147E27">
              <w:rPr>
                <w:rFonts w:ascii="Arial" w:hAnsi="Arial" w:cs="Arial"/>
              </w:rPr>
              <w:fldChar w:fldCharType="end"/>
            </w:r>
          </w:p>
        </w:tc>
      </w:tr>
      <w:tr w:rsidR="005D11FF" w:rsidRPr="00147E27" w14:paraId="6F34E4BB" w14:textId="77777777" w:rsidTr="00034B91">
        <w:trPr>
          <w:trHeight w:val="233"/>
          <w:jc w:val="center"/>
        </w:trPr>
        <w:tc>
          <w:tcPr>
            <w:tcW w:w="1538" w:type="dxa"/>
            <w:noWrap/>
            <w:hideMark/>
          </w:tcPr>
          <w:p w14:paraId="4EB6F08A"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5B36B3A0"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Goyaglycoside</w:t>
            </w:r>
            <w:proofErr w:type="spellEnd"/>
            <w:r w:rsidRPr="00147E27">
              <w:rPr>
                <w:rFonts w:ascii="Arial" w:hAnsi="Arial" w:cs="Arial"/>
                <w:sz w:val="20"/>
                <w:szCs w:val="20"/>
              </w:rPr>
              <w:t>-d</w:t>
            </w:r>
          </w:p>
        </w:tc>
        <w:tc>
          <w:tcPr>
            <w:tcW w:w="1372" w:type="dxa"/>
            <w:hideMark/>
          </w:tcPr>
          <w:p w14:paraId="5C95E4A1"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662.43938</w:t>
            </w:r>
          </w:p>
        </w:tc>
        <w:tc>
          <w:tcPr>
            <w:tcW w:w="1269" w:type="dxa"/>
            <w:hideMark/>
          </w:tcPr>
          <w:p w14:paraId="7D70D6B7"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38</w:t>
            </w:r>
            <w:r w:rsidRPr="00147E27">
              <w:rPr>
                <w:rFonts w:ascii="Arial" w:hAnsi="Arial" w:cs="Arial"/>
                <w:sz w:val="20"/>
                <w:szCs w:val="20"/>
              </w:rPr>
              <w:t>H</w:t>
            </w:r>
            <w:r w:rsidRPr="00147E27">
              <w:rPr>
                <w:rFonts w:ascii="Arial" w:hAnsi="Arial" w:cs="Arial"/>
                <w:sz w:val="20"/>
                <w:szCs w:val="20"/>
                <w:vertAlign w:val="subscript"/>
              </w:rPr>
              <w:t>62</w:t>
            </w:r>
            <w:r w:rsidRPr="00147E27">
              <w:rPr>
                <w:rFonts w:ascii="Arial" w:hAnsi="Arial" w:cs="Arial"/>
                <w:sz w:val="20"/>
                <w:szCs w:val="20"/>
              </w:rPr>
              <w:t>O</w:t>
            </w:r>
            <w:r w:rsidRPr="00147E27">
              <w:rPr>
                <w:rFonts w:ascii="Arial" w:hAnsi="Arial" w:cs="Arial"/>
                <w:sz w:val="20"/>
                <w:szCs w:val="20"/>
                <w:vertAlign w:val="subscript"/>
              </w:rPr>
              <w:t>9</w:t>
            </w:r>
          </w:p>
        </w:tc>
        <w:tc>
          <w:tcPr>
            <w:tcW w:w="1225" w:type="dxa"/>
            <w:noWrap/>
            <w:hideMark/>
          </w:tcPr>
          <w:p w14:paraId="6CEA2FB3"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{"citationID":"dRLjlIbA","properties":{"formattedCitation":"[53]","plainCitation":"[53]","noteIndex":0},"citationItems":[{"id":170,"uris":["http://zotero.org/users/local/zN6oOCle/items/Y87QZRW9"],"itemData":{"id":170,"type":"article-journal","container-title":"Chemical and Pharmaceutical Bulletin","DOI":"10.1248/cpb.49.54","ISSN":"0009-2363, 1347-5223","issue":"1","journalAbbreviation":"Chem. Pharm. Bull.","language":"en","page":"54-63","source":"DOI.org (Crossref)","title":"Medicinal Foodstuffs. XXI. Structures of New Cucurbitane-Type Triterpene Glycosides, Goyaglycosides-a, -b, -c, -d, -e, -f, -g, and -h, and New Oleanane-Type Triterpene Saponins, Goyasaponins I, II, and III, from the Fresh Fruit of Japanese Momordica charantia L.","volume":"49","author":[{"family":"Murakami","given":"Toshiyuki"},{"family":"Emoto","given":"Akihito"},{"family":"Matsuda","given":"Hisashi"},{"family":"Yoshikawa","given":"Masayuki"}],"issued":{"date-parts":[["2001"]]}}}],"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[53]</w:t>
            </w:r>
            <w:r w:rsidRPr="00147E27">
              <w:rPr>
                <w:rFonts w:ascii="Arial" w:hAnsi="Arial" w:cs="Arial"/>
              </w:rPr>
              <w:fldChar w:fldCharType="end"/>
            </w:r>
          </w:p>
        </w:tc>
      </w:tr>
      <w:tr w:rsidR="005D11FF" w:rsidRPr="00147E27" w14:paraId="551C8B31" w14:textId="77777777" w:rsidTr="00555145">
        <w:trPr>
          <w:trHeight w:val="300"/>
          <w:jc w:val="center"/>
        </w:trPr>
        <w:tc>
          <w:tcPr>
            <w:tcW w:w="1538" w:type="dxa"/>
            <w:noWrap/>
            <w:hideMark/>
          </w:tcPr>
          <w:p w14:paraId="5B37B9C4"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03DE7A56"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Goyaglycoside</w:t>
            </w:r>
            <w:proofErr w:type="spellEnd"/>
            <w:r w:rsidRPr="00147E27">
              <w:rPr>
                <w:rFonts w:ascii="Arial" w:hAnsi="Arial" w:cs="Arial"/>
                <w:sz w:val="20"/>
                <w:szCs w:val="20"/>
              </w:rPr>
              <w:t>-e</w:t>
            </w:r>
          </w:p>
        </w:tc>
        <w:tc>
          <w:tcPr>
            <w:tcW w:w="1372" w:type="dxa"/>
            <w:hideMark/>
          </w:tcPr>
          <w:p w14:paraId="0907D876"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780.46599</w:t>
            </w:r>
          </w:p>
        </w:tc>
        <w:tc>
          <w:tcPr>
            <w:tcW w:w="1269" w:type="dxa"/>
            <w:hideMark/>
          </w:tcPr>
          <w:p w14:paraId="0D07E895"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42</w:t>
            </w:r>
            <w:r w:rsidRPr="00147E27">
              <w:rPr>
                <w:rFonts w:ascii="Arial" w:hAnsi="Arial" w:cs="Arial"/>
                <w:sz w:val="20"/>
                <w:szCs w:val="20"/>
              </w:rPr>
              <w:t>H</w:t>
            </w:r>
            <w:r w:rsidRPr="00147E27">
              <w:rPr>
                <w:rFonts w:ascii="Arial" w:hAnsi="Arial" w:cs="Arial"/>
                <w:sz w:val="20"/>
                <w:szCs w:val="20"/>
                <w:vertAlign w:val="subscript"/>
              </w:rPr>
              <w:t>68</w:t>
            </w:r>
            <w:r w:rsidRPr="00147E27">
              <w:rPr>
                <w:rFonts w:ascii="Arial" w:hAnsi="Arial" w:cs="Arial"/>
                <w:sz w:val="20"/>
                <w:szCs w:val="20"/>
              </w:rPr>
              <w:t>O</w:t>
            </w:r>
            <w:r w:rsidRPr="00147E27">
              <w:rPr>
                <w:rFonts w:ascii="Arial" w:hAnsi="Arial" w:cs="Arial"/>
                <w:sz w:val="20"/>
                <w:szCs w:val="20"/>
                <w:vertAlign w:val="subscript"/>
              </w:rPr>
              <w:t>13</w:t>
            </w:r>
          </w:p>
        </w:tc>
        <w:tc>
          <w:tcPr>
            <w:tcW w:w="1225" w:type="dxa"/>
            <w:noWrap/>
            <w:hideMark/>
          </w:tcPr>
          <w:p w14:paraId="03725B13"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{"citationID":"swkq0S0j","properties":{"formattedCitation":"[53]","plainCitation":"[53]","noteIndex":0},"citationItems":[{"id":170,"uris":["http://zotero.org/users/local/zN6oOCle/items/Y87QZRW9"],"itemData":{"id":170,"type":"article-journal","container-title":"Chemical and Pharmaceutical Bulletin","DOI":"10.1248/cpb.49.54","ISSN":"0009-2363, 1347-5223","issue":"1","journalAbbreviation":"Chem. Pharm. Bull.","language":"en","page":"54-63","source":"DOI.org (Crossref)","title":"Medicinal Foodstuffs. XXI. Structures of New Cucurbitane-Type Triterpene Glycosides, Goyaglycosides-a, -b, -c, -d, -e, -f, -g, and -h, and New Oleanane-Type Triterpene Saponins, Goyasaponins I, II, and III, from the Fresh Fruit of Japanese Momordica charantia L.","volume":"49","author":[{"family":"Murakami","given":"Toshiyuki"},{"family":"Emoto","given":"Akihito"},{"family":"Matsuda","given":"Hisashi"},{"family":"Yoshikawa","given":"Masayuki"}],"issued":{"date-parts":[["2001"]]}}}],"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[53]</w:t>
            </w:r>
            <w:r w:rsidRPr="00147E27">
              <w:rPr>
                <w:rFonts w:ascii="Arial" w:hAnsi="Arial" w:cs="Arial"/>
              </w:rPr>
              <w:fldChar w:fldCharType="end"/>
            </w:r>
          </w:p>
        </w:tc>
      </w:tr>
      <w:tr w:rsidR="005D11FF" w:rsidRPr="00147E27" w14:paraId="65BFE35A" w14:textId="77777777" w:rsidTr="00555145">
        <w:trPr>
          <w:trHeight w:val="350"/>
          <w:jc w:val="center"/>
        </w:trPr>
        <w:tc>
          <w:tcPr>
            <w:tcW w:w="1538" w:type="dxa"/>
            <w:noWrap/>
            <w:hideMark/>
          </w:tcPr>
          <w:p w14:paraId="4314C5D8"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0EF6D0A7"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Goyaglycoside</w:t>
            </w:r>
            <w:proofErr w:type="spellEnd"/>
            <w:r w:rsidRPr="00147E27">
              <w:rPr>
                <w:rFonts w:ascii="Arial" w:hAnsi="Arial" w:cs="Arial"/>
                <w:sz w:val="20"/>
                <w:szCs w:val="20"/>
              </w:rPr>
              <w:t>-f</w:t>
            </w:r>
          </w:p>
        </w:tc>
        <w:tc>
          <w:tcPr>
            <w:tcW w:w="1372" w:type="dxa"/>
            <w:hideMark/>
          </w:tcPr>
          <w:p w14:paraId="2DAF60B3"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780.46599</w:t>
            </w:r>
          </w:p>
        </w:tc>
        <w:tc>
          <w:tcPr>
            <w:tcW w:w="1269" w:type="dxa"/>
            <w:hideMark/>
          </w:tcPr>
          <w:p w14:paraId="3C1D7830"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42</w:t>
            </w:r>
            <w:r w:rsidRPr="00147E27">
              <w:rPr>
                <w:rFonts w:ascii="Arial" w:hAnsi="Arial" w:cs="Arial"/>
                <w:sz w:val="20"/>
                <w:szCs w:val="20"/>
              </w:rPr>
              <w:t>H</w:t>
            </w:r>
            <w:r w:rsidRPr="00147E27">
              <w:rPr>
                <w:rFonts w:ascii="Arial" w:hAnsi="Arial" w:cs="Arial"/>
                <w:sz w:val="20"/>
                <w:szCs w:val="20"/>
                <w:vertAlign w:val="subscript"/>
              </w:rPr>
              <w:t>68</w:t>
            </w:r>
            <w:r w:rsidRPr="00147E27">
              <w:rPr>
                <w:rFonts w:ascii="Arial" w:hAnsi="Arial" w:cs="Arial"/>
                <w:sz w:val="20"/>
                <w:szCs w:val="20"/>
              </w:rPr>
              <w:t>O</w:t>
            </w:r>
            <w:r w:rsidRPr="00147E27">
              <w:rPr>
                <w:rFonts w:ascii="Arial" w:hAnsi="Arial" w:cs="Arial"/>
                <w:sz w:val="20"/>
                <w:szCs w:val="20"/>
                <w:vertAlign w:val="subscript"/>
              </w:rPr>
              <w:t>13</w:t>
            </w:r>
          </w:p>
        </w:tc>
        <w:tc>
          <w:tcPr>
            <w:tcW w:w="1225" w:type="dxa"/>
            <w:noWrap/>
            <w:hideMark/>
          </w:tcPr>
          <w:p w14:paraId="51989603"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{"citationID":"gumhByZE","properties":{"formattedCitation":"[53]","plainCitation":"[53]","noteIndex":0},"citationItems":[{"id":170,"uris":["http://zotero.org/users/local/zN6oOCle/items/Y87QZRW9"],"itemData":{"id":170,"type":"article-journal","container-title":"Chemical and Pharmaceutical Bulletin","DOI":"10.1248/cpb.49.54","ISSN":"0009-2363, 1347-5223","issue":"1","journalAbbreviation":"Chem. Pharm. Bull.","language":"en","page":"54-63","source":"DOI.org (Crossref)","title":"Medicinal Foodstuffs. XXI. Structures of New Cucurbitane-Type Triterpene Glycosides, Goyaglycosides-a, -b, -c, -d, -e, -f, -g, and -h, and New Oleanane-Type Triterpene Saponins, Goyasaponins I, II, and III, from the Fresh Fruit of Japanese Momordica charantia L.","volume":"49","author":[{"family":"Murakami","given":"Toshiyuki"},{"family":"Emoto","given":"Akihito"},{"family":"Matsuda","given":"Hisashi"},{"family":"Yoshikawa","given":"Masayuki"}],"issued":{"date-parts":[["2001"]]}}}],"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[53]</w:t>
            </w:r>
            <w:r w:rsidRPr="00147E27">
              <w:rPr>
                <w:rFonts w:ascii="Arial" w:hAnsi="Arial" w:cs="Arial"/>
              </w:rPr>
              <w:fldChar w:fldCharType="end"/>
            </w:r>
          </w:p>
        </w:tc>
      </w:tr>
      <w:tr w:rsidR="005D11FF" w:rsidRPr="00147E27" w14:paraId="4281EBD7" w14:textId="77777777" w:rsidTr="00555145">
        <w:trPr>
          <w:trHeight w:val="300"/>
          <w:jc w:val="center"/>
        </w:trPr>
        <w:tc>
          <w:tcPr>
            <w:tcW w:w="1538" w:type="dxa"/>
            <w:noWrap/>
            <w:hideMark/>
          </w:tcPr>
          <w:p w14:paraId="0D81F3FA"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4D797019"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Goyaglycoside</w:t>
            </w:r>
            <w:proofErr w:type="spellEnd"/>
            <w:r w:rsidRPr="00147E27">
              <w:rPr>
                <w:rFonts w:ascii="Arial" w:hAnsi="Arial" w:cs="Arial"/>
                <w:sz w:val="20"/>
                <w:szCs w:val="20"/>
              </w:rPr>
              <w:t>-g</w:t>
            </w:r>
          </w:p>
        </w:tc>
        <w:tc>
          <w:tcPr>
            <w:tcW w:w="1372" w:type="dxa"/>
            <w:hideMark/>
          </w:tcPr>
          <w:p w14:paraId="46CE445A"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810.47656</w:t>
            </w:r>
          </w:p>
        </w:tc>
        <w:tc>
          <w:tcPr>
            <w:tcW w:w="1269" w:type="dxa"/>
            <w:hideMark/>
          </w:tcPr>
          <w:p w14:paraId="7220FF4B"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43</w:t>
            </w:r>
            <w:r w:rsidRPr="00147E27">
              <w:rPr>
                <w:rFonts w:ascii="Arial" w:hAnsi="Arial" w:cs="Arial"/>
                <w:sz w:val="20"/>
                <w:szCs w:val="20"/>
              </w:rPr>
              <w:t>H</w:t>
            </w:r>
            <w:r w:rsidRPr="00147E27">
              <w:rPr>
                <w:rFonts w:ascii="Arial" w:hAnsi="Arial" w:cs="Arial"/>
                <w:sz w:val="20"/>
                <w:szCs w:val="20"/>
                <w:vertAlign w:val="subscript"/>
              </w:rPr>
              <w:t>70</w:t>
            </w:r>
            <w:r w:rsidRPr="00147E27">
              <w:rPr>
                <w:rFonts w:ascii="Arial" w:hAnsi="Arial" w:cs="Arial"/>
                <w:sz w:val="20"/>
                <w:szCs w:val="20"/>
              </w:rPr>
              <w:t>O</w:t>
            </w:r>
            <w:r w:rsidRPr="00147E27">
              <w:rPr>
                <w:rFonts w:ascii="Arial" w:hAnsi="Arial" w:cs="Arial"/>
                <w:sz w:val="20"/>
                <w:szCs w:val="20"/>
                <w:vertAlign w:val="subscript"/>
              </w:rPr>
              <w:t>14</w:t>
            </w:r>
          </w:p>
        </w:tc>
        <w:tc>
          <w:tcPr>
            <w:tcW w:w="1225" w:type="dxa"/>
            <w:noWrap/>
            <w:hideMark/>
          </w:tcPr>
          <w:p w14:paraId="76EECED6"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{"citationID":"Pv67RHmj","properties":{"formattedCitation":"[53]","plainCitation":"[53]","noteIndex":0},"citationItems":[{"id":170,"uris":["http://zotero.org/users/local/zN6oOCle/items/Y87QZRW9"],"itemData":{"id":170,"type":"article-journal","container-title":"Chemical and Pharmaceutical Bulletin","DOI":"10.1248/cpb.49.54","ISSN":"0009-2363, 1347-5223","issue":"1","journalAbbreviation":"Chem. Pharm. Bull.","language":"en","page":"54-63","source":"DOI.org (Crossref)","title":"Medicinal Foodstuffs. XXI. Structures of New Cucurbitane-Type Triterpene Glycosides, Goyaglycosides-a, -b, -c, -d, -e, -f, -g, and -h, and New Oleanane-Type Triterpene Saponins, Goyasaponins I, II, and III, from the Fresh Fruit of Japanese Momordica charantia L.","volume":"49","author":[{"family":"Murakami","given":"Toshiyuki"},{"family":"Emoto","given":"Akihito"},{"family":"Matsuda","given":"Hisashi"},{"family":"Yoshikawa","given":"Masayuki"}],"issued":{"date-parts":[["2001"]]}}}],"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[53]</w:t>
            </w:r>
            <w:r w:rsidRPr="00147E27">
              <w:rPr>
                <w:rFonts w:ascii="Arial" w:hAnsi="Arial" w:cs="Arial"/>
              </w:rPr>
              <w:fldChar w:fldCharType="end"/>
            </w:r>
          </w:p>
        </w:tc>
      </w:tr>
      <w:tr w:rsidR="005D11FF" w:rsidRPr="00147E27" w14:paraId="584E99D1" w14:textId="77777777" w:rsidTr="00034B91">
        <w:trPr>
          <w:trHeight w:val="293"/>
          <w:jc w:val="center"/>
        </w:trPr>
        <w:tc>
          <w:tcPr>
            <w:tcW w:w="1538" w:type="dxa"/>
            <w:noWrap/>
            <w:hideMark/>
          </w:tcPr>
          <w:p w14:paraId="0D4179F0"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23EFB612"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Goyaglycoside</w:t>
            </w:r>
            <w:proofErr w:type="spellEnd"/>
            <w:r w:rsidRPr="00147E27">
              <w:rPr>
                <w:rFonts w:ascii="Arial" w:hAnsi="Arial" w:cs="Arial"/>
                <w:sz w:val="20"/>
                <w:szCs w:val="20"/>
              </w:rPr>
              <w:t>-h</w:t>
            </w:r>
          </w:p>
        </w:tc>
        <w:tc>
          <w:tcPr>
            <w:tcW w:w="1372" w:type="dxa"/>
            <w:hideMark/>
          </w:tcPr>
          <w:p w14:paraId="3E2887C3"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814.47147</w:t>
            </w:r>
          </w:p>
        </w:tc>
        <w:tc>
          <w:tcPr>
            <w:tcW w:w="1269" w:type="dxa"/>
            <w:hideMark/>
          </w:tcPr>
          <w:p w14:paraId="33ED18A9"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42</w:t>
            </w:r>
            <w:r w:rsidRPr="00147E27">
              <w:rPr>
                <w:rFonts w:ascii="Arial" w:hAnsi="Arial" w:cs="Arial"/>
                <w:sz w:val="20"/>
                <w:szCs w:val="20"/>
              </w:rPr>
              <w:t>H</w:t>
            </w:r>
            <w:r w:rsidRPr="00147E27">
              <w:rPr>
                <w:rFonts w:ascii="Arial" w:hAnsi="Arial" w:cs="Arial"/>
                <w:sz w:val="20"/>
                <w:szCs w:val="20"/>
                <w:vertAlign w:val="subscript"/>
              </w:rPr>
              <w:t>70</w:t>
            </w:r>
            <w:r w:rsidRPr="00147E27">
              <w:rPr>
                <w:rFonts w:ascii="Arial" w:hAnsi="Arial" w:cs="Arial"/>
                <w:sz w:val="20"/>
                <w:szCs w:val="20"/>
              </w:rPr>
              <w:t>O</w:t>
            </w:r>
            <w:r w:rsidRPr="00147E27">
              <w:rPr>
                <w:rFonts w:ascii="Arial" w:hAnsi="Arial" w:cs="Arial"/>
                <w:sz w:val="20"/>
                <w:szCs w:val="20"/>
                <w:vertAlign w:val="subscript"/>
              </w:rPr>
              <w:t>15</w:t>
            </w:r>
          </w:p>
        </w:tc>
        <w:tc>
          <w:tcPr>
            <w:tcW w:w="1225" w:type="dxa"/>
            <w:noWrap/>
            <w:hideMark/>
          </w:tcPr>
          <w:p w14:paraId="29D7D68D"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{"citationID":"bsrlXe5X","properties":{"formattedCitation":"[53]","plainCitation":"[53]","noteIndex":0},"citationItems":[{"id":170,"uris":["http://zotero.org/users/local/zN6oOCle/items/Y87QZRW9"],"itemData":{"id":170,"type":"article-journal","container-title":"Chemical and Pharmaceutical Bulletin","DOI":"10.1248/cpb.49.54","ISSN":"0009-2363, 1347-5223","issue":"1","journalAbbreviation":"Chem. Pharm. Bull.","language":"en","page":"54-63","source":"DOI.org (Crossref)","title":"Medicinal Foodstuffs. XXI. Structures of New Cucurbitane-Type Triterpene Glycosides, Goyaglycosides-a, -b, -c, -d, -e, -f, -g, and -h, and New Oleanane-Type Triterpene Saponins, Goyasaponins I, II, and III, from the Fresh Fruit of Japanese Momordica charantia L.","volume":"49","author":[{"family":"Murakami","given":"Toshiyuki"},{"family":"Emoto","given":"Akihito"},{"family":"Matsuda","given":"Hisashi"},{"family":"Yoshikawa","given":"Masayuki"}],"issued":{"date-parts":[["2001"]]}}}],"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[53]</w:t>
            </w:r>
            <w:r w:rsidRPr="00147E27">
              <w:rPr>
                <w:rFonts w:ascii="Arial" w:hAnsi="Arial" w:cs="Arial"/>
              </w:rPr>
              <w:fldChar w:fldCharType="end"/>
            </w:r>
          </w:p>
        </w:tc>
      </w:tr>
      <w:tr w:rsidR="005D11FF" w:rsidRPr="00147E27" w14:paraId="2A68DA24" w14:textId="77777777" w:rsidTr="00034B91">
        <w:trPr>
          <w:trHeight w:val="283"/>
          <w:jc w:val="center"/>
        </w:trPr>
        <w:tc>
          <w:tcPr>
            <w:tcW w:w="1538" w:type="dxa"/>
            <w:noWrap/>
            <w:hideMark/>
          </w:tcPr>
          <w:p w14:paraId="5A6FC269"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0C822E09"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Goyagenine</w:t>
            </w:r>
            <w:proofErr w:type="spellEnd"/>
            <w:r w:rsidRPr="00147E27">
              <w:rPr>
                <w:rFonts w:ascii="Arial" w:hAnsi="Arial" w:cs="Arial"/>
                <w:sz w:val="20"/>
                <w:szCs w:val="20"/>
              </w:rPr>
              <w:t xml:space="preserve"> A</w:t>
            </w:r>
          </w:p>
        </w:tc>
        <w:tc>
          <w:tcPr>
            <w:tcW w:w="1372" w:type="dxa"/>
            <w:hideMark/>
          </w:tcPr>
          <w:p w14:paraId="792CB45B"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490.36582</w:t>
            </w:r>
          </w:p>
        </w:tc>
        <w:tc>
          <w:tcPr>
            <w:tcW w:w="1269" w:type="dxa"/>
            <w:hideMark/>
          </w:tcPr>
          <w:p w14:paraId="431003E4"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30</w:t>
            </w:r>
            <w:r w:rsidRPr="00147E27">
              <w:rPr>
                <w:rFonts w:ascii="Arial" w:hAnsi="Arial" w:cs="Arial"/>
                <w:sz w:val="20"/>
                <w:szCs w:val="20"/>
              </w:rPr>
              <w:t>H</w:t>
            </w:r>
            <w:r w:rsidRPr="00147E27">
              <w:rPr>
                <w:rFonts w:ascii="Arial" w:hAnsi="Arial" w:cs="Arial"/>
                <w:sz w:val="20"/>
                <w:szCs w:val="20"/>
                <w:vertAlign w:val="subscript"/>
              </w:rPr>
              <w:t>50</w:t>
            </w:r>
            <w:r w:rsidRPr="00147E27">
              <w:rPr>
                <w:rFonts w:ascii="Arial" w:hAnsi="Arial" w:cs="Arial"/>
                <w:sz w:val="20"/>
                <w:szCs w:val="20"/>
              </w:rPr>
              <w:t>O</w:t>
            </w:r>
            <w:r w:rsidRPr="00147E27">
              <w:rPr>
                <w:rFonts w:ascii="Arial" w:hAnsi="Arial" w:cs="Arial"/>
                <w:sz w:val="20"/>
                <w:szCs w:val="20"/>
                <w:vertAlign w:val="subscript"/>
              </w:rPr>
              <w:t>5</w:t>
            </w:r>
          </w:p>
        </w:tc>
        <w:tc>
          <w:tcPr>
            <w:tcW w:w="1225" w:type="dxa"/>
            <w:noWrap/>
            <w:hideMark/>
          </w:tcPr>
          <w:p w14:paraId="58720CFB"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{"citationID":"JtrfI2Ek","properties":{"formattedCitation":"[53]","plainCitation":"[53]","noteIndex":0},"citationItems":[{"id":170,"uris":["http://zotero.org/users/local/zN6oOCle/items/Y87QZRW9"],"itemData":{"id":170,"type":"article-journal","container-title":"Chemical and Pharmaceutical Bulletin","DOI":"10.1248/cpb.49.54","ISSN":"0009-2363, 1347-5223","issue":"1","journalAbbreviation":"Chem. Pharm. Bull.","language":"en","page":"54-63","source":"DOI.org (Crossref)","title":"Medicinal Foodstuffs. XXI. Structures of New Cucurbitane-Type Triterpene Glycosides, Goyaglycosides-a, -b, -c, -d, -e, -f, -g, and -h, and New Oleanane-Type Triterpene Saponins, Goyasaponins I, II, and III, from the Fresh Fruit of Japanese Momordica charantia L.","volume":"49","author":[{"family":"Murakami","given":"Toshiyuki"},{"family":"Emoto","given":"Akihito"},{"family":"Matsuda","given":"Hisashi"},{"family":"Yoshikawa","given":"Masayuki"}],"issued":{"date-parts":[["2001"]]}}}],"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[53]</w:t>
            </w:r>
            <w:r w:rsidRPr="00147E27">
              <w:rPr>
                <w:rFonts w:ascii="Arial" w:hAnsi="Arial" w:cs="Arial"/>
              </w:rPr>
              <w:fldChar w:fldCharType="end"/>
            </w:r>
          </w:p>
        </w:tc>
      </w:tr>
      <w:tr w:rsidR="005D11FF" w:rsidRPr="00147E27" w14:paraId="14107E97" w14:textId="77777777" w:rsidTr="00555145">
        <w:trPr>
          <w:trHeight w:val="300"/>
          <w:jc w:val="center"/>
        </w:trPr>
        <w:tc>
          <w:tcPr>
            <w:tcW w:w="1538" w:type="dxa"/>
            <w:noWrap/>
            <w:hideMark/>
          </w:tcPr>
          <w:p w14:paraId="13857292"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0188F634"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Goyasaponine</w:t>
            </w:r>
            <w:proofErr w:type="spellEnd"/>
            <w:r w:rsidRPr="00147E27">
              <w:rPr>
                <w:rFonts w:ascii="Arial" w:hAnsi="Arial" w:cs="Arial"/>
                <w:sz w:val="20"/>
                <w:szCs w:val="20"/>
              </w:rPr>
              <w:t xml:space="preserve"> I</w:t>
            </w:r>
          </w:p>
        </w:tc>
        <w:tc>
          <w:tcPr>
            <w:tcW w:w="1372" w:type="dxa"/>
            <w:hideMark/>
          </w:tcPr>
          <w:p w14:paraId="7E59CDFA"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1378.64051</w:t>
            </w:r>
          </w:p>
        </w:tc>
        <w:tc>
          <w:tcPr>
            <w:tcW w:w="1269" w:type="dxa"/>
            <w:hideMark/>
          </w:tcPr>
          <w:p w14:paraId="563FECA7"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65</w:t>
            </w:r>
            <w:r w:rsidRPr="00147E27">
              <w:rPr>
                <w:rFonts w:ascii="Arial" w:hAnsi="Arial" w:cs="Arial"/>
                <w:sz w:val="20"/>
                <w:szCs w:val="20"/>
              </w:rPr>
              <w:t>H</w:t>
            </w:r>
            <w:r w:rsidRPr="00147E27">
              <w:rPr>
                <w:rFonts w:ascii="Arial" w:hAnsi="Arial" w:cs="Arial"/>
                <w:sz w:val="20"/>
                <w:szCs w:val="20"/>
                <w:vertAlign w:val="subscript"/>
              </w:rPr>
              <w:t>102</w:t>
            </w:r>
            <w:r w:rsidRPr="00147E27">
              <w:rPr>
                <w:rFonts w:ascii="Arial" w:hAnsi="Arial" w:cs="Arial"/>
                <w:sz w:val="20"/>
                <w:szCs w:val="20"/>
              </w:rPr>
              <w:t>O</w:t>
            </w:r>
            <w:r w:rsidRPr="00147E27">
              <w:rPr>
                <w:rFonts w:ascii="Arial" w:hAnsi="Arial" w:cs="Arial"/>
                <w:sz w:val="20"/>
                <w:szCs w:val="20"/>
                <w:vertAlign w:val="subscript"/>
              </w:rPr>
              <w:t>31</w:t>
            </w:r>
          </w:p>
        </w:tc>
        <w:tc>
          <w:tcPr>
            <w:tcW w:w="1225" w:type="dxa"/>
            <w:noWrap/>
            <w:hideMark/>
          </w:tcPr>
          <w:p w14:paraId="6D669935"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{"citationID":"Z6o6VMRl","properties":{"formattedCitation":"[53]","plainCitation":"[53]","noteIndex":0},"citationItems":[{"id":170,"uris":["http://zotero.org/users/local/zN6oOCle/items/Y87QZRW9"],"itemData":{"id":170,"type":"article-journal","container-title":"Chemical and Pharmaceutical Bulletin","DOI":"10.1248/cpb.49.54","ISSN":"0009-2363, 1347-5223","issue":"1","journalAbbreviation":"Chem. Pharm. Bull.","language":"en","page":"54-63","source":"DOI.org (Crossref)","title":"Medicinal Foodstuffs. XXI. Structures of New Cucurbitane-Type Triterpene Glycosides, Goyaglycosides-a, -b, -c, -d, -e, -f, -g, and -h, and New Oleanane-Type Triterpene Saponins, Goyasaponins I, II, and III, from the Fresh Fruit of Japanese Momordica charantia L.","volume":"49","author":[{"family":"Murakami","given":"Toshiyuki"},{"family":"Emoto","given":"Akihito"},{"family":"Matsuda","given":"Hisashi"},{"family":"Yoshikawa","given":"Masayuki"}],"issued":{"date-parts":[["2001"]]}}}],"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[53]</w:t>
            </w:r>
            <w:r w:rsidRPr="00147E27">
              <w:rPr>
                <w:rFonts w:ascii="Arial" w:hAnsi="Arial" w:cs="Arial"/>
              </w:rPr>
              <w:fldChar w:fldCharType="end"/>
            </w:r>
          </w:p>
        </w:tc>
      </w:tr>
      <w:tr w:rsidR="005D11FF" w:rsidRPr="00147E27" w14:paraId="3AC1EF58" w14:textId="77777777" w:rsidTr="00034B91">
        <w:trPr>
          <w:trHeight w:val="235"/>
          <w:jc w:val="center"/>
        </w:trPr>
        <w:tc>
          <w:tcPr>
            <w:tcW w:w="1538" w:type="dxa"/>
            <w:noWrap/>
            <w:hideMark/>
          </w:tcPr>
          <w:p w14:paraId="57D535E7"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2981D0F6"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Goyasaponine</w:t>
            </w:r>
            <w:proofErr w:type="spellEnd"/>
            <w:r w:rsidRPr="00147E27">
              <w:rPr>
                <w:rFonts w:ascii="Arial" w:hAnsi="Arial" w:cs="Arial"/>
                <w:sz w:val="20"/>
                <w:szCs w:val="20"/>
              </w:rPr>
              <w:t xml:space="preserve"> II</w:t>
            </w:r>
          </w:p>
        </w:tc>
        <w:tc>
          <w:tcPr>
            <w:tcW w:w="1372" w:type="dxa"/>
            <w:hideMark/>
          </w:tcPr>
          <w:p w14:paraId="743A3260"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1510.68277</w:t>
            </w:r>
          </w:p>
        </w:tc>
        <w:tc>
          <w:tcPr>
            <w:tcW w:w="1269" w:type="dxa"/>
            <w:hideMark/>
          </w:tcPr>
          <w:p w14:paraId="77AB71E0"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70</w:t>
            </w:r>
            <w:r w:rsidRPr="00147E27">
              <w:rPr>
                <w:rFonts w:ascii="Arial" w:hAnsi="Arial" w:cs="Arial"/>
                <w:sz w:val="20"/>
                <w:szCs w:val="20"/>
              </w:rPr>
              <w:t>H</w:t>
            </w:r>
            <w:r w:rsidRPr="00147E27">
              <w:rPr>
                <w:rFonts w:ascii="Arial" w:hAnsi="Arial" w:cs="Arial"/>
                <w:sz w:val="20"/>
                <w:szCs w:val="20"/>
                <w:vertAlign w:val="subscript"/>
              </w:rPr>
              <w:t>110</w:t>
            </w:r>
            <w:r w:rsidRPr="00147E27">
              <w:rPr>
                <w:rFonts w:ascii="Arial" w:hAnsi="Arial" w:cs="Arial"/>
                <w:sz w:val="20"/>
                <w:szCs w:val="20"/>
              </w:rPr>
              <w:t>O</w:t>
            </w:r>
            <w:r w:rsidRPr="00147E27">
              <w:rPr>
                <w:rFonts w:ascii="Arial" w:hAnsi="Arial" w:cs="Arial"/>
                <w:sz w:val="20"/>
                <w:szCs w:val="20"/>
                <w:vertAlign w:val="subscript"/>
              </w:rPr>
              <w:t>35</w:t>
            </w:r>
          </w:p>
        </w:tc>
        <w:tc>
          <w:tcPr>
            <w:tcW w:w="1225" w:type="dxa"/>
            <w:noWrap/>
            <w:hideMark/>
          </w:tcPr>
          <w:p w14:paraId="073C98E3"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{"citationID":"0qzFrttq","properties":{"formattedCitation":"[53]","plainCitation":"[53]","noteIndex":0},"citationItems":[{"id":170,"uris":["http://zotero.org/users/local/zN6oOCle/items/Y87QZRW9"],"itemData":{"id":170,"type":"article-journal","container-title":"Chemical and Pharmaceutical Bulletin","DOI":"10.1248/cpb.49.54","ISSN":"0009-2363, 1347-5223","issue":"1","journalAbbreviation":"Chem. Pharm. Bull.","language":"en","page":"54-63","source":"DOI.org (Crossref)","title":"Medicinal Foodstuffs. XXI. Structures of New Cucurbitane-Type Triterpene Glycosides, Goyaglycosides-a, -b, -c, -d, -e, -f, -g, and -h, and New Oleanane-Type Triterpene Saponins, Goyasaponins I, II, and III, from the Fresh Fruit of Japanese Momordica charantia L.","volume":"49","author":[{"family":"Murakami","given":"Toshiyuki"},{"family":"Emoto","given":"Akihito"},{"family":"Matsuda","given":"Hisashi"},{"family":"Yoshikawa","given":"Masayuki"}],"issued":{"date-parts":[["2001"]]}}}],"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[53]</w:t>
            </w:r>
            <w:r w:rsidRPr="00147E27">
              <w:rPr>
                <w:rFonts w:ascii="Arial" w:hAnsi="Arial" w:cs="Arial"/>
              </w:rPr>
              <w:fldChar w:fldCharType="end"/>
            </w:r>
          </w:p>
        </w:tc>
      </w:tr>
      <w:tr w:rsidR="005D11FF" w:rsidRPr="00147E27" w14:paraId="5749257D" w14:textId="77777777" w:rsidTr="00034B91">
        <w:trPr>
          <w:trHeight w:val="139"/>
          <w:jc w:val="center"/>
        </w:trPr>
        <w:tc>
          <w:tcPr>
            <w:tcW w:w="1538" w:type="dxa"/>
            <w:noWrap/>
            <w:hideMark/>
          </w:tcPr>
          <w:p w14:paraId="3D07C342"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6DDA8EF8"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Goyasaponine</w:t>
            </w:r>
            <w:proofErr w:type="spellEnd"/>
            <w:r w:rsidRPr="00147E27">
              <w:rPr>
                <w:rFonts w:ascii="Arial" w:hAnsi="Arial" w:cs="Arial"/>
                <w:sz w:val="20"/>
                <w:szCs w:val="20"/>
              </w:rPr>
              <w:t xml:space="preserve"> III</w:t>
            </w:r>
          </w:p>
        </w:tc>
        <w:tc>
          <w:tcPr>
            <w:tcW w:w="1372" w:type="dxa"/>
            <w:hideMark/>
          </w:tcPr>
          <w:p w14:paraId="74ABB1AF"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968.49808</w:t>
            </w:r>
          </w:p>
        </w:tc>
        <w:tc>
          <w:tcPr>
            <w:tcW w:w="1269" w:type="dxa"/>
            <w:hideMark/>
          </w:tcPr>
          <w:p w14:paraId="79CC6E7F"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49</w:t>
            </w:r>
            <w:r w:rsidRPr="00147E27">
              <w:rPr>
                <w:rFonts w:ascii="Arial" w:hAnsi="Arial" w:cs="Arial"/>
                <w:sz w:val="20"/>
                <w:szCs w:val="20"/>
              </w:rPr>
              <w:t>H</w:t>
            </w:r>
            <w:r w:rsidRPr="00147E27">
              <w:rPr>
                <w:rFonts w:ascii="Arial" w:hAnsi="Arial" w:cs="Arial"/>
                <w:sz w:val="20"/>
                <w:szCs w:val="20"/>
                <w:vertAlign w:val="subscript"/>
              </w:rPr>
              <w:t>76</w:t>
            </w:r>
            <w:r w:rsidRPr="00147E27">
              <w:rPr>
                <w:rFonts w:ascii="Arial" w:hAnsi="Arial" w:cs="Arial"/>
                <w:sz w:val="20"/>
                <w:szCs w:val="20"/>
              </w:rPr>
              <w:t>O</w:t>
            </w:r>
            <w:r w:rsidRPr="00147E27">
              <w:rPr>
                <w:rFonts w:ascii="Arial" w:hAnsi="Arial" w:cs="Arial"/>
                <w:sz w:val="20"/>
                <w:szCs w:val="20"/>
                <w:vertAlign w:val="subscript"/>
              </w:rPr>
              <w:t>19</w:t>
            </w:r>
          </w:p>
        </w:tc>
        <w:tc>
          <w:tcPr>
            <w:tcW w:w="1225" w:type="dxa"/>
            <w:noWrap/>
            <w:hideMark/>
          </w:tcPr>
          <w:p w14:paraId="32B7FBF1"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{"citationID":"4EmrxReT","properties":{"formattedCitation":"[53]","plainCitation":"[53]","noteIndex":0},"citationItems":[{"id":170,"uris":["http://zotero.org/users/local/zN6oOCle/items/Y87QZRW9"],"itemData":{"id":170,"type":"article-journal","container-title":"Chemical and Pharmaceutical Bulletin","DOI":"10.1248/cpb.49.54","ISSN":"0009-2363, 1347-5223","issue":"1","journalAbbreviation":"Chem. Pharm. Bull.","language":"en","page":"54-63","source":"DOI.org (Crossref)","title":"Medicinal Foodstuffs. XXI. Structures of New Cucurbitane-Type Triterpene Glycosides, Goyaglycosides-a, -b, -c, -d, -e, -f, -g, and -h, and New Oleanane-Type Triterpene Saponins, Goyasaponins I, II, and III, from the Fresh Fruit of Japanese Momordica charantia L.","volume":"49","author":[{"family":"Murakami","given":"Toshiyuki"},{"family":"Emoto","given":"Akihito"},{"family":"Matsuda","given":"Hisashi"},{"family":"Yoshikawa","given":"Masayuki"}],"issued":{"date-parts":[["2001"]]}}}],"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[53]</w:t>
            </w:r>
            <w:r w:rsidRPr="00147E27">
              <w:rPr>
                <w:rFonts w:ascii="Arial" w:hAnsi="Arial" w:cs="Arial"/>
              </w:rPr>
              <w:fldChar w:fldCharType="end"/>
            </w:r>
          </w:p>
        </w:tc>
      </w:tr>
      <w:tr w:rsidR="005D11FF" w:rsidRPr="00147E27" w14:paraId="7E240627" w14:textId="77777777" w:rsidTr="00034B91">
        <w:trPr>
          <w:trHeight w:val="185"/>
          <w:jc w:val="center"/>
        </w:trPr>
        <w:tc>
          <w:tcPr>
            <w:tcW w:w="1538" w:type="dxa"/>
            <w:noWrap/>
            <w:hideMark/>
          </w:tcPr>
          <w:p w14:paraId="2C301D8E"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4CEA8EB3"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Desacyl-goyasaponine</w:t>
            </w:r>
            <w:proofErr w:type="spellEnd"/>
            <w:r w:rsidRPr="00147E27">
              <w:rPr>
                <w:rFonts w:ascii="Arial" w:hAnsi="Arial" w:cs="Arial"/>
                <w:sz w:val="20"/>
                <w:szCs w:val="20"/>
              </w:rPr>
              <w:t xml:space="preserve"> III</w:t>
            </w:r>
          </w:p>
        </w:tc>
        <w:tc>
          <w:tcPr>
            <w:tcW w:w="1372" w:type="dxa"/>
            <w:hideMark/>
          </w:tcPr>
          <w:p w14:paraId="5D71591E"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926.48752</w:t>
            </w:r>
          </w:p>
        </w:tc>
        <w:tc>
          <w:tcPr>
            <w:tcW w:w="1269" w:type="dxa"/>
            <w:hideMark/>
          </w:tcPr>
          <w:p w14:paraId="6074C9E9"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47</w:t>
            </w:r>
            <w:r w:rsidRPr="00147E27">
              <w:rPr>
                <w:rFonts w:ascii="Arial" w:hAnsi="Arial" w:cs="Arial"/>
                <w:sz w:val="20"/>
                <w:szCs w:val="20"/>
              </w:rPr>
              <w:t>H</w:t>
            </w:r>
            <w:r w:rsidRPr="00147E27">
              <w:rPr>
                <w:rFonts w:ascii="Arial" w:hAnsi="Arial" w:cs="Arial"/>
                <w:sz w:val="20"/>
                <w:szCs w:val="20"/>
                <w:vertAlign w:val="subscript"/>
              </w:rPr>
              <w:t>74</w:t>
            </w:r>
            <w:r w:rsidRPr="00147E27">
              <w:rPr>
                <w:rFonts w:ascii="Arial" w:hAnsi="Arial" w:cs="Arial"/>
                <w:sz w:val="20"/>
                <w:szCs w:val="20"/>
              </w:rPr>
              <w:t>O</w:t>
            </w:r>
            <w:r w:rsidRPr="00147E27">
              <w:rPr>
                <w:rFonts w:ascii="Arial" w:hAnsi="Arial" w:cs="Arial"/>
                <w:sz w:val="20"/>
                <w:szCs w:val="20"/>
                <w:vertAlign w:val="subscript"/>
              </w:rPr>
              <w:t>18</w:t>
            </w:r>
          </w:p>
        </w:tc>
        <w:tc>
          <w:tcPr>
            <w:tcW w:w="1225" w:type="dxa"/>
            <w:noWrap/>
            <w:hideMark/>
          </w:tcPr>
          <w:p w14:paraId="7B72CCB4"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{"citationID":"rhNasx5H","properties":{"formattedCitation":"[53]","plainCitation":"[53]","noteIndex":0},"citationItems":[{"id":170,"uris":["http://zotero.org/users/local/zN6oOCle/items/Y87QZRW9"],"itemData":{"id":170,"type":"article-journal","container-title":"Chemical and Pharmaceutical Bulletin","DOI":"10.1248/cpb.49.54","ISSN":"0009-2363, 1347-5223","issue":"1","journalAbbreviation":"Chem. Pharm. Bull.","language":"en","page":"54-63","source":"DOI.org (Crossref)","title":"Medicinal Foodstuffs. XXI. Structures of New Cucurbitane-Type Triterpene Glycosides, Goyaglycosides-a, -b, -c, -d, -e, -f, -g, and -h, and New Oleanane-Type Triterpene Saponins, Goyasaponins I, II, and III, from the Fresh Fruit of Japanese Momordica charantia L.","volume":"49","author":[{"family":"Murakami","given":"Toshiyuki"},{"family":"Emoto","given":"Akihito"},{"family":"Matsuda","given":"Hisashi"},{"family":"Yoshikawa","given":"Masayuki"}],"issued":{"date-parts":[["2001"]]}}}],"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[53]</w:t>
            </w:r>
            <w:r w:rsidRPr="00147E27">
              <w:rPr>
                <w:rFonts w:ascii="Arial" w:hAnsi="Arial" w:cs="Arial"/>
              </w:rPr>
              <w:fldChar w:fldCharType="end"/>
            </w:r>
          </w:p>
        </w:tc>
      </w:tr>
      <w:tr w:rsidR="005D11FF" w:rsidRPr="00147E27" w14:paraId="6B311EB2" w14:textId="77777777" w:rsidTr="00034B91">
        <w:trPr>
          <w:trHeight w:val="217"/>
          <w:jc w:val="center"/>
        </w:trPr>
        <w:tc>
          <w:tcPr>
            <w:tcW w:w="1538" w:type="dxa"/>
            <w:noWrap/>
            <w:hideMark/>
          </w:tcPr>
          <w:p w14:paraId="470D149B"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5BDC63AF"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Goyaprosaponine</w:t>
            </w:r>
            <w:proofErr w:type="spellEnd"/>
          </w:p>
        </w:tc>
        <w:tc>
          <w:tcPr>
            <w:tcW w:w="1372" w:type="dxa"/>
            <w:hideMark/>
          </w:tcPr>
          <w:p w14:paraId="30E92790"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808.42452</w:t>
            </w:r>
          </w:p>
        </w:tc>
        <w:tc>
          <w:tcPr>
            <w:tcW w:w="1269" w:type="dxa"/>
            <w:hideMark/>
          </w:tcPr>
          <w:p w14:paraId="7B9F83DE"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42</w:t>
            </w:r>
            <w:r w:rsidRPr="00147E27">
              <w:rPr>
                <w:rFonts w:ascii="Arial" w:hAnsi="Arial" w:cs="Arial"/>
                <w:sz w:val="20"/>
                <w:szCs w:val="20"/>
              </w:rPr>
              <w:t>H</w:t>
            </w:r>
            <w:r w:rsidRPr="00147E27">
              <w:rPr>
                <w:rFonts w:ascii="Arial" w:hAnsi="Arial" w:cs="Arial"/>
                <w:sz w:val="20"/>
                <w:szCs w:val="20"/>
                <w:vertAlign w:val="subscript"/>
              </w:rPr>
              <w:t>64</w:t>
            </w:r>
            <w:r w:rsidRPr="00147E27">
              <w:rPr>
                <w:rFonts w:ascii="Arial" w:hAnsi="Arial" w:cs="Arial"/>
                <w:sz w:val="20"/>
                <w:szCs w:val="20"/>
              </w:rPr>
              <w:t>O</w:t>
            </w:r>
            <w:r w:rsidRPr="00147E27">
              <w:rPr>
                <w:rFonts w:ascii="Arial" w:hAnsi="Arial" w:cs="Arial"/>
                <w:sz w:val="20"/>
                <w:szCs w:val="20"/>
                <w:vertAlign w:val="subscript"/>
              </w:rPr>
              <w:t>15</w:t>
            </w:r>
          </w:p>
        </w:tc>
        <w:tc>
          <w:tcPr>
            <w:tcW w:w="1225" w:type="dxa"/>
            <w:noWrap/>
            <w:hideMark/>
          </w:tcPr>
          <w:p w14:paraId="3192E392"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{"citationID":"pt4AD5KD","properties":{"formattedCitation":"[53]","plainCitation":"[53]","noteIndex":0},"citationItems":[{"id":170,"uris":["http://zotero.org/users/local/zN6oOCle/items/Y87QZRW9"],"itemData":{"id":170,"type":"article-journal","container-title":"Chemical and Pharmaceutical Bulletin","DOI":"10.1248/cpb.49.54","ISSN":"0009-2363, 1347-5223","issue":"1","journalAbbreviation":"Chem. Pharm. Bull.","language":"en","page":"54-63","source":"DOI.org (Crossref)","title":"Medicinal Foodstuffs. XXI. Structures of New Cucurbitane-Type Triterpene Glycosides, Goyaglycosides-a, -b, -c, -d, -e, -f, -g, and -h, and New Oleanane-Type Triterpene Saponins, Goyasaponins I, II, and III, from the Fresh Fruit of Japanese Momordica charantia L.","volume":"49","author":[{"family":"Murakami","given":"Toshiyuki"},{"family":"Emoto","given":"Akihito"},{"family":"Matsuda","given":"Hisashi"},{"family":"Yoshikawa","given":"Masayuki"}],"issued":{"date-parts":[["2001"]]}}}],"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[53]</w:t>
            </w:r>
            <w:r w:rsidRPr="00147E27">
              <w:rPr>
                <w:rFonts w:ascii="Arial" w:hAnsi="Arial" w:cs="Arial"/>
              </w:rPr>
              <w:fldChar w:fldCharType="end"/>
            </w:r>
          </w:p>
        </w:tc>
      </w:tr>
      <w:tr w:rsidR="005D11FF" w:rsidRPr="00147E27" w14:paraId="4A8E3E6A" w14:textId="77777777" w:rsidTr="006557D8">
        <w:trPr>
          <w:trHeight w:val="457"/>
          <w:jc w:val="center"/>
        </w:trPr>
        <w:tc>
          <w:tcPr>
            <w:tcW w:w="1538" w:type="dxa"/>
            <w:noWrap/>
            <w:hideMark/>
          </w:tcPr>
          <w:p w14:paraId="56737784"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26BCEFAD"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3β-hydroxy-7β,25-dimethoxycucurbita-5,23(E)-diene</w:t>
            </w:r>
          </w:p>
        </w:tc>
        <w:tc>
          <w:tcPr>
            <w:tcW w:w="1372" w:type="dxa"/>
            <w:hideMark/>
          </w:tcPr>
          <w:p w14:paraId="394388D4"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486.40730</w:t>
            </w:r>
          </w:p>
        </w:tc>
        <w:tc>
          <w:tcPr>
            <w:tcW w:w="1269" w:type="dxa"/>
            <w:hideMark/>
          </w:tcPr>
          <w:p w14:paraId="6EE503B5"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32</w:t>
            </w:r>
            <w:r w:rsidRPr="00147E27">
              <w:rPr>
                <w:rFonts w:ascii="Arial" w:hAnsi="Arial" w:cs="Arial"/>
                <w:sz w:val="20"/>
                <w:szCs w:val="20"/>
              </w:rPr>
              <w:t>H</w:t>
            </w:r>
            <w:r w:rsidRPr="00147E27">
              <w:rPr>
                <w:rFonts w:ascii="Arial" w:hAnsi="Arial" w:cs="Arial"/>
                <w:sz w:val="20"/>
                <w:szCs w:val="20"/>
                <w:vertAlign w:val="subscript"/>
              </w:rPr>
              <w:t>54</w:t>
            </w:r>
            <w:r w:rsidRPr="00147E27">
              <w:rPr>
                <w:rFonts w:ascii="Arial" w:hAnsi="Arial" w:cs="Arial"/>
                <w:sz w:val="20"/>
                <w:szCs w:val="20"/>
              </w:rPr>
              <w:t>O</w:t>
            </w:r>
            <w:r w:rsidRPr="00147E27">
              <w:rPr>
                <w:rFonts w:ascii="Arial" w:hAnsi="Arial" w:cs="Arial"/>
                <w:sz w:val="20"/>
                <w:szCs w:val="20"/>
                <w:vertAlign w:val="subscript"/>
              </w:rPr>
              <w:t>3</w:t>
            </w:r>
          </w:p>
        </w:tc>
        <w:tc>
          <w:tcPr>
            <w:tcW w:w="1225" w:type="dxa"/>
            <w:hideMark/>
          </w:tcPr>
          <w:p w14:paraId="62CC16A9"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hHkeuc49","properties":{"formattedCitation":"[54]","plainCitation":"[54]","noteIndex":0},"citationItems":[{"id":222,"uris":["http://zotero.org/users/local/zN6oOCle/items/KBZJXM9H"],"itemData":{"id":222,"type":"article-journal","issue":"7","language":"en","source":"Zotero","title":"Momordica charantia Constituents and Antidiabetic Screening of the Isolated Major Compounds","volume":"54","author":[{"family":"Harinantenaina","given":"Liva"},{"family":"Tanaka","given":"Michi"},{"family":"Takaoka","given":"Shigeru"},{"family":"Oda","given":"Munehiro"},{"family":"Mogami","given":"Orie"},{"family":"Uchida","given":"Masayuki"},{"family":"Asakawa","given":"Yoshinori"}],"issued":{"date-parts":[["2006"]]}}}],"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[54]</w:t>
            </w:r>
            <w:r w:rsidRPr="00147E27">
              <w:rPr>
                <w:rFonts w:ascii="Arial" w:hAnsi="Arial" w:cs="Arial"/>
              </w:rPr>
              <w:fldChar w:fldCharType="end"/>
            </w:r>
          </w:p>
        </w:tc>
      </w:tr>
      <w:tr w:rsidR="005D11FF" w:rsidRPr="00147E27" w14:paraId="51C228CC" w14:textId="77777777" w:rsidTr="00555145">
        <w:trPr>
          <w:trHeight w:val="420"/>
          <w:jc w:val="center"/>
        </w:trPr>
        <w:tc>
          <w:tcPr>
            <w:tcW w:w="1538" w:type="dxa"/>
            <w:noWrap/>
            <w:hideMark/>
          </w:tcPr>
          <w:p w14:paraId="4DFD4D5C"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098DAEFF" w14:textId="77777777" w:rsidR="005D11FF" w:rsidRPr="005D11FF" w:rsidRDefault="005D11FF" w:rsidP="00555145">
            <w:pPr>
              <w:jc w:val="center"/>
              <w:rPr>
                <w:rFonts w:ascii="Arial" w:hAnsi="Arial" w:cs="Arial"/>
                <w:sz w:val="20"/>
                <w:szCs w:val="20"/>
                <w:lang w:val="fr-FR"/>
              </w:rPr>
            </w:pPr>
            <w:r w:rsidRPr="005D11FF">
              <w:rPr>
                <w:rFonts w:ascii="Arial" w:hAnsi="Arial" w:cs="Arial"/>
                <w:sz w:val="20"/>
                <w:szCs w:val="20"/>
                <w:lang w:val="fr-FR"/>
              </w:rPr>
              <w:t>3-O-</w:t>
            </w:r>
            <w:r w:rsidRPr="00147E27">
              <w:rPr>
                <w:rFonts w:ascii="Arial" w:hAnsi="Arial" w:cs="Arial"/>
                <w:sz w:val="20"/>
                <w:szCs w:val="20"/>
              </w:rPr>
              <w:t>β</w:t>
            </w:r>
            <w:r w:rsidRPr="005D11FF">
              <w:rPr>
                <w:rFonts w:ascii="Arial" w:hAnsi="Arial" w:cs="Arial"/>
                <w:sz w:val="20"/>
                <w:szCs w:val="20"/>
                <w:lang w:val="fr-FR"/>
              </w:rPr>
              <w:t>-D-Allopyranosyl7</w:t>
            </w:r>
            <w:r w:rsidRPr="00147E27">
              <w:rPr>
                <w:rFonts w:ascii="Arial" w:hAnsi="Arial" w:cs="Arial"/>
                <w:sz w:val="20"/>
                <w:szCs w:val="20"/>
              </w:rPr>
              <w:t>β</w:t>
            </w:r>
            <w:r w:rsidRPr="005D11FF">
              <w:rPr>
                <w:rFonts w:ascii="Arial" w:hAnsi="Arial" w:cs="Arial"/>
                <w:sz w:val="20"/>
                <w:szCs w:val="20"/>
                <w:lang w:val="fr-FR"/>
              </w:rPr>
              <w:t>,25dihydroxycucurbita-5,23(E)-dien-19-al</w:t>
            </w:r>
          </w:p>
        </w:tc>
        <w:tc>
          <w:tcPr>
            <w:tcW w:w="1372" w:type="dxa"/>
            <w:hideMark/>
          </w:tcPr>
          <w:p w14:paraId="1B7F27AF"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634.40808</w:t>
            </w:r>
          </w:p>
        </w:tc>
        <w:tc>
          <w:tcPr>
            <w:tcW w:w="1269" w:type="dxa"/>
            <w:hideMark/>
          </w:tcPr>
          <w:p w14:paraId="78221D24"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36</w:t>
            </w:r>
            <w:r w:rsidRPr="00147E27">
              <w:rPr>
                <w:rFonts w:ascii="Arial" w:hAnsi="Arial" w:cs="Arial"/>
                <w:sz w:val="20"/>
                <w:szCs w:val="20"/>
              </w:rPr>
              <w:t>H</w:t>
            </w:r>
            <w:r w:rsidRPr="00147E27">
              <w:rPr>
                <w:rFonts w:ascii="Arial" w:hAnsi="Arial" w:cs="Arial"/>
                <w:sz w:val="20"/>
                <w:szCs w:val="20"/>
                <w:vertAlign w:val="subscript"/>
              </w:rPr>
              <w:t>58</w:t>
            </w:r>
            <w:r w:rsidRPr="00147E27">
              <w:rPr>
                <w:rFonts w:ascii="Arial" w:hAnsi="Arial" w:cs="Arial"/>
                <w:sz w:val="20"/>
                <w:szCs w:val="20"/>
              </w:rPr>
              <w:t>O</w:t>
            </w:r>
            <w:r w:rsidRPr="00147E27">
              <w:rPr>
                <w:rFonts w:ascii="Arial" w:hAnsi="Arial" w:cs="Arial"/>
                <w:sz w:val="20"/>
                <w:szCs w:val="20"/>
                <w:vertAlign w:val="subscript"/>
              </w:rPr>
              <w:t>9</w:t>
            </w:r>
          </w:p>
        </w:tc>
        <w:tc>
          <w:tcPr>
            <w:tcW w:w="1225" w:type="dxa"/>
            <w:hideMark/>
          </w:tcPr>
          <w:p w14:paraId="4FC4F39A"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TMrgZEQf","properties":{"formattedCitation":"[54]","plainCitation":"[54]","noteIndex":0},"citationItems":[{"id":222,"uris":["http://zotero.org/users/local/zN6oOCle/items/KBZJXM9H"],"itemData":{"id":222,"type":"article-journal","issue":"7","language":"en","source":"Zotero","title":"Momordica charantia Constituents and Antidiabetic Screening of the Isolated Major Compounds","volume":"54","author":[{"family":"Harinantenaina","given":"Liva"},{"family":"Tanaka","given":"Michi"},{"family":"Takaoka","given":"Shigeru"},{"family":"Oda","given":"Munehiro"},{"family":"Mogami","given":"Orie"},{"family":"Uchida","given":"Masayuki"},{"family":"Asakawa","given":"Yoshinori"}],"issued":{"date-parts":[["2006"]]}}}],"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[54]</w:t>
            </w:r>
            <w:r w:rsidRPr="00147E27">
              <w:rPr>
                <w:rFonts w:ascii="Arial" w:hAnsi="Arial" w:cs="Arial"/>
              </w:rPr>
              <w:fldChar w:fldCharType="end"/>
            </w:r>
          </w:p>
        </w:tc>
      </w:tr>
      <w:tr w:rsidR="005D11FF" w:rsidRPr="00147E27" w14:paraId="1E22672A" w14:textId="77777777" w:rsidTr="006557D8">
        <w:trPr>
          <w:trHeight w:val="417"/>
          <w:jc w:val="center"/>
        </w:trPr>
        <w:tc>
          <w:tcPr>
            <w:tcW w:w="1538" w:type="dxa"/>
            <w:noWrap/>
            <w:hideMark/>
          </w:tcPr>
          <w:p w14:paraId="20A3E963"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4B3D352F"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3β,25-Dihydroxy-7βmethoxycucurbita-5,23(E)-diene</w:t>
            </w:r>
          </w:p>
        </w:tc>
        <w:tc>
          <w:tcPr>
            <w:tcW w:w="1372" w:type="dxa"/>
            <w:hideMark/>
          </w:tcPr>
          <w:p w14:paraId="062E2B16"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472.39165</w:t>
            </w:r>
          </w:p>
        </w:tc>
        <w:tc>
          <w:tcPr>
            <w:tcW w:w="1269" w:type="dxa"/>
            <w:hideMark/>
          </w:tcPr>
          <w:p w14:paraId="3437AAC2"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31</w:t>
            </w:r>
            <w:r w:rsidRPr="00147E27">
              <w:rPr>
                <w:rFonts w:ascii="Arial" w:hAnsi="Arial" w:cs="Arial"/>
                <w:sz w:val="20"/>
                <w:szCs w:val="20"/>
              </w:rPr>
              <w:t>H</w:t>
            </w:r>
            <w:r w:rsidRPr="00147E27">
              <w:rPr>
                <w:rFonts w:ascii="Arial" w:hAnsi="Arial" w:cs="Arial"/>
                <w:sz w:val="20"/>
                <w:szCs w:val="20"/>
                <w:vertAlign w:val="subscript"/>
              </w:rPr>
              <w:t>52</w:t>
            </w:r>
            <w:r w:rsidRPr="00147E27">
              <w:rPr>
                <w:rFonts w:ascii="Arial" w:hAnsi="Arial" w:cs="Arial"/>
                <w:sz w:val="20"/>
                <w:szCs w:val="20"/>
              </w:rPr>
              <w:t>O</w:t>
            </w:r>
            <w:r w:rsidRPr="00147E27">
              <w:rPr>
                <w:rFonts w:ascii="Arial" w:hAnsi="Arial" w:cs="Arial"/>
                <w:sz w:val="20"/>
                <w:szCs w:val="20"/>
                <w:vertAlign w:val="subscript"/>
              </w:rPr>
              <w:t>3</w:t>
            </w:r>
          </w:p>
        </w:tc>
        <w:tc>
          <w:tcPr>
            <w:tcW w:w="1225" w:type="dxa"/>
            <w:hideMark/>
          </w:tcPr>
          <w:p w14:paraId="569E9E0E"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CbxwMWpC","properties":{"formattedCitation":"[54]","plainCitation":"[54]","noteIndex":0},"citationItems":[{"id":222,"uris":["http://zotero.org/users/local/zN6oOCle/items/KBZJXM9H"],"itemData":{"id":222,"type":"article-journal","issue":"7","language":"en","source":"Zotero","title":"Momordica charantia Constituents and Antidiabetic Screening of the Isolated Major Compounds","volume":"54","author":[{"family":"Harinantenaina","given":"Liva"},{"family":"Tanaka","given":"Michi"},{"family":"Takaoka","given":"Shigeru"},{"family":"Oda","given":"Munehiro"},{"family":"Mogami","given":"Orie"},{"family":"Uchida","given":"Masayuki"},{"family":"Asakawa","given":"Yoshinori"}],"issued":{"date-parts":[["2006"]]}}}],"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[54]</w:t>
            </w:r>
            <w:r w:rsidRPr="00147E27">
              <w:rPr>
                <w:rFonts w:ascii="Arial" w:hAnsi="Arial" w:cs="Arial"/>
              </w:rPr>
              <w:fldChar w:fldCharType="end"/>
            </w:r>
          </w:p>
        </w:tc>
      </w:tr>
      <w:tr w:rsidR="005D11FF" w:rsidRPr="00147E27" w14:paraId="6DF5E4BC" w14:textId="77777777" w:rsidTr="00034B91">
        <w:trPr>
          <w:trHeight w:val="187"/>
          <w:jc w:val="center"/>
        </w:trPr>
        <w:tc>
          <w:tcPr>
            <w:tcW w:w="1538" w:type="dxa"/>
            <w:noWrap/>
            <w:hideMark/>
          </w:tcPr>
          <w:p w14:paraId="28DC7533"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2C88EF2F"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Charantadiol</w:t>
            </w:r>
            <w:proofErr w:type="spellEnd"/>
            <w:r w:rsidRPr="00147E27">
              <w:rPr>
                <w:rFonts w:ascii="Arial" w:hAnsi="Arial" w:cs="Arial"/>
                <w:sz w:val="20"/>
                <w:szCs w:val="20"/>
              </w:rPr>
              <w:t xml:space="preserve"> A</w:t>
            </w:r>
          </w:p>
        </w:tc>
        <w:tc>
          <w:tcPr>
            <w:tcW w:w="1372" w:type="dxa"/>
            <w:hideMark/>
          </w:tcPr>
          <w:p w14:paraId="1C4CA6C2"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454.34470</w:t>
            </w:r>
          </w:p>
        </w:tc>
        <w:tc>
          <w:tcPr>
            <w:tcW w:w="1269" w:type="dxa"/>
            <w:hideMark/>
          </w:tcPr>
          <w:p w14:paraId="43A61B4C"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30</w:t>
            </w:r>
            <w:r w:rsidRPr="00147E27">
              <w:rPr>
                <w:rFonts w:ascii="Arial" w:hAnsi="Arial" w:cs="Arial"/>
                <w:sz w:val="20"/>
                <w:szCs w:val="20"/>
              </w:rPr>
              <w:t>H</w:t>
            </w:r>
            <w:r w:rsidRPr="00147E27">
              <w:rPr>
                <w:rFonts w:ascii="Arial" w:hAnsi="Arial" w:cs="Arial"/>
                <w:sz w:val="20"/>
                <w:szCs w:val="20"/>
                <w:vertAlign w:val="subscript"/>
              </w:rPr>
              <w:t>46</w:t>
            </w:r>
            <w:r w:rsidRPr="00147E27">
              <w:rPr>
                <w:rFonts w:ascii="Arial" w:hAnsi="Arial" w:cs="Arial"/>
                <w:sz w:val="20"/>
                <w:szCs w:val="20"/>
              </w:rPr>
              <w:t>O</w:t>
            </w:r>
            <w:r w:rsidRPr="00147E27">
              <w:rPr>
                <w:rFonts w:ascii="Arial" w:hAnsi="Arial" w:cs="Arial"/>
                <w:sz w:val="20"/>
                <w:szCs w:val="20"/>
                <w:vertAlign w:val="subscript"/>
              </w:rPr>
              <w:t>3</w:t>
            </w:r>
          </w:p>
        </w:tc>
        <w:tc>
          <w:tcPr>
            <w:tcW w:w="1225" w:type="dxa"/>
            <w:hideMark/>
          </w:tcPr>
          <w:p w14:paraId="5671FCA3"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{"citationID":"fez0ViJo","properties":{"formattedCitation":"[55]","plainCitation":"[55]","noteIndex":0},"citationItems":[{"id":224,"uris":["http://zotero.org/users/local/zN6oOCle/items/H6E2QVP4"],"itemData":{"id":224,"type":"article-journal","abstract":"The C-19 epimers of 5β,19-epoxycucurbita-6,23( E),25(26)-triene-3β,19-diol (1) and 5β,19-epoxy-25-methoxycucurbita-6,23-diene-3β,19-diol (2) along with (19 R, 23 E)-5β,19-epoxy-19-methoxycucurbita-6,23,25-trien-3β-ol (3), (23 E)-5β,19-epoxycucurbita-6,23-diene-3β,25-diol (4), ligballinol (5), charantin (6) and momordicoside K (7) were isolated from the green fruits of Momordica charantia. The ( S)-epimers of 1 and 2 are the first reports in nature. The acetyl- and butyryl-cholinesterase inhibitory activities of the isolated compounds were evaluated, and 5 showed the highest activity of these compounds against butyrylcholinesterase (IC\n              50\n              = 32.20 μM) with a reversible and non-competitive inhibition mode.","container-title":"Natural Product Communications","DOI":"10.1177/1934578X1400900609","ISSN":"1934-578X, 1555-9475","issue":"6","journalAbbreviation":"Natural Product Communications","language":"en","page":"1934578X1400900609","source":"DOI.org (Crossref)","title":"Novel Cucurbitane Triterpenoids and Anti-cholinesterase Activities of Constituents from &lt;i&gt;Momordica charantia&lt;/i&gt; L","volume":"9","author":[{"family":"Kuanhut","given":"Wichuta"},{"family":"Aree","given":"Thammarat"},{"family":"Pornpakakul","given":"Surachai"},{"family":"Sawasdee","given":"Pattara"}],"issued":{"date-parts":[["2014",6]]}}}],"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[55]</w:t>
            </w:r>
            <w:r w:rsidRPr="00147E27">
              <w:rPr>
                <w:rFonts w:ascii="Arial" w:hAnsi="Arial" w:cs="Arial"/>
              </w:rPr>
              <w:fldChar w:fldCharType="end"/>
            </w:r>
          </w:p>
        </w:tc>
      </w:tr>
      <w:tr w:rsidR="005D11FF" w:rsidRPr="00147E27" w14:paraId="76F8D7CD" w14:textId="77777777" w:rsidTr="006557D8">
        <w:trPr>
          <w:trHeight w:val="215"/>
          <w:jc w:val="center"/>
        </w:trPr>
        <w:tc>
          <w:tcPr>
            <w:tcW w:w="1538" w:type="dxa"/>
            <w:noWrap/>
            <w:hideMark/>
          </w:tcPr>
          <w:p w14:paraId="0D54F33E"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0F043737"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Epicharantadiol</w:t>
            </w:r>
            <w:proofErr w:type="spellEnd"/>
            <w:r w:rsidRPr="00147E27">
              <w:rPr>
                <w:rFonts w:ascii="Arial" w:hAnsi="Arial" w:cs="Arial"/>
                <w:sz w:val="20"/>
                <w:szCs w:val="20"/>
              </w:rPr>
              <w:t xml:space="preserve"> A</w:t>
            </w:r>
          </w:p>
        </w:tc>
        <w:tc>
          <w:tcPr>
            <w:tcW w:w="1372" w:type="dxa"/>
            <w:hideMark/>
          </w:tcPr>
          <w:p w14:paraId="2FC6FA78"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454.34470</w:t>
            </w:r>
          </w:p>
        </w:tc>
        <w:tc>
          <w:tcPr>
            <w:tcW w:w="1269" w:type="dxa"/>
            <w:hideMark/>
          </w:tcPr>
          <w:p w14:paraId="7F839DFD"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30</w:t>
            </w:r>
            <w:r w:rsidRPr="00147E27">
              <w:rPr>
                <w:rFonts w:ascii="Arial" w:hAnsi="Arial" w:cs="Arial"/>
                <w:sz w:val="20"/>
                <w:szCs w:val="20"/>
              </w:rPr>
              <w:t>H</w:t>
            </w:r>
            <w:r w:rsidRPr="00147E27">
              <w:rPr>
                <w:rFonts w:ascii="Arial" w:hAnsi="Arial" w:cs="Arial"/>
                <w:sz w:val="20"/>
                <w:szCs w:val="20"/>
                <w:vertAlign w:val="subscript"/>
              </w:rPr>
              <w:t>46</w:t>
            </w:r>
            <w:r w:rsidRPr="00147E27">
              <w:rPr>
                <w:rFonts w:ascii="Arial" w:hAnsi="Arial" w:cs="Arial"/>
                <w:sz w:val="20"/>
                <w:szCs w:val="20"/>
              </w:rPr>
              <w:t>O</w:t>
            </w:r>
            <w:r w:rsidRPr="00147E27">
              <w:rPr>
                <w:rFonts w:ascii="Arial" w:hAnsi="Arial" w:cs="Arial"/>
                <w:sz w:val="20"/>
                <w:szCs w:val="20"/>
                <w:vertAlign w:val="subscript"/>
              </w:rPr>
              <w:t>3</w:t>
            </w:r>
          </w:p>
        </w:tc>
        <w:tc>
          <w:tcPr>
            <w:tcW w:w="1225" w:type="dxa"/>
            <w:hideMark/>
          </w:tcPr>
          <w:p w14:paraId="7750EF4A"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{"citationID":"ne0v08Re","properties":{"formattedCitation":"[55]","plainCitation":"[55]","noteIndex":0},"citationItems":[{"id":224,"uris":["http://zotero.org/users/local/zN6oOCle/items/H6E2QVP4"],"itemData":{"id":224,"type":"article-journal","abstract":"The C-19 epimers of 5β,19-epoxycucurbita-6,23( E),25(26)-triene-3β,19-diol (1) and 5β,19-epoxy-25-methoxycucurbita-6,23-diene-3β,19-diol (2) along with (19 R, 23 E)-5β,19-epoxy-19-methoxycucurbita-6,23,25-trien-3β-ol (3), (23 E)-5β,19-epoxycucurbita-6,23-diene-3β,25-diol (4), ligballinol (5), charantin (6) and momordicoside K (7) were isolated from the green fruits of Momordica charantia. The ( S)-epimers of 1 and 2 are the first reports in nature. The acetyl- and butyryl-cholinesterase inhibitory activities of the isolated compounds were evaluated, and 5 showed the highest activity of these compounds against butyrylcholinesterase (IC\n              50\n              = 32.20 μM) with a reversible and non-competitive inhibition mode.","container-title":"Natural Product Communications","DOI":"10.1177/1934578X1400900609","ISSN":"1934-578X, 1555-9475","issue":"6","journalAbbreviation":"Natural Product Communications","language":"en","page":"1934578X1400900609","source":"DOI.org (Crossref)","title":"Novel Cucurbitane Triterpenoids and Anti-cholinesterase Activities of Constituents from &lt;i&gt;Momordica charantia&lt;/i&gt; L","volume":"9","author":[{"family":"Kuanhut","given":"Wichuta"},{"family":"Aree","given":"Thammarat"},{"family":"Pornpakakul","given":"Surachai"},{"family":"Sawasdee","given":"Pattara"}],"issued":{"date-parts":[["2014",6]]}}}],"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[55]</w:t>
            </w:r>
            <w:r w:rsidRPr="00147E27">
              <w:rPr>
                <w:rFonts w:ascii="Arial" w:hAnsi="Arial" w:cs="Arial"/>
              </w:rPr>
              <w:fldChar w:fldCharType="end"/>
            </w:r>
          </w:p>
        </w:tc>
      </w:tr>
      <w:tr w:rsidR="005D11FF" w:rsidRPr="00147E27" w14:paraId="098E8CC4" w14:textId="77777777" w:rsidTr="006557D8">
        <w:trPr>
          <w:trHeight w:val="403"/>
          <w:jc w:val="center"/>
        </w:trPr>
        <w:tc>
          <w:tcPr>
            <w:tcW w:w="1538" w:type="dxa"/>
            <w:noWrap/>
            <w:hideMark/>
          </w:tcPr>
          <w:p w14:paraId="437BBF4B"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7D6688C5" w14:textId="77777777" w:rsidR="005D11FF" w:rsidRPr="00147E27" w:rsidRDefault="005D11FF" w:rsidP="00555145">
            <w:pPr>
              <w:jc w:val="center"/>
              <w:rPr>
                <w:rFonts w:ascii="Arial" w:hAnsi="Arial" w:cs="Arial"/>
                <w:sz w:val="20"/>
                <w:szCs w:val="20"/>
                <w:lang w:val="en-GB"/>
              </w:rPr>
            </w:pPr>
            <w:r w:rsidRPr="00147E27">
              <w:rPr>
                <w:rFonts w:ascii="Arial" w:hAnsi="Arial" w:cs="Arial"/>
                <w:sz w:val="20"/>
                <w:szCs w:val="20"/>
                <w:lang w:val="en-GB"/>
              </w:rPr>
              <w:t>5</w:t>
            </w:r>
            <w:r w:rsidRPr="00147E27">
              <w:rPr>
                <w:rFonts w:ascii="Arial" w:hAnsi="Arial" w:cs="Arial"/>
                <w:sz w:val="20"/>
                <w:szCs w:val="20"/>
              </w:rPr>
              <w:t>β</w:t>
            </w:r>
            <w:r w:rsidRPr="00147E27">
              <w:rPr>
                <w:rFonts w:ascii="Arial" w:hAnsi="Arial" w:cs="Arial"/>
                <w:sz w:val="20"/>
                <w:szCs w:val="20"/>
                <w:lang w:val="en-GB"/>
              </w:rPr>
              <w:t>,19-epoxy-25-methoxy-cucurbita-6,23diene3</w:t>
            </w:r>
            <w:r w:rsidRPr="00147E27">
              <w:rPr>
                <w:rFonts w:ascii="Arial" w:hAnsi="Arial" w:cs="Arial"/>
                <w:sz w:val="20"/>
                <w:szCs w:val="20"/>
              </w:rPr>
              <w:t>β</w:t>
            </w:r>
            <w:r w:rsidRPr="00147E27">
              <w:rPr>
                <w:rFonts w:ascii="Arial" w:hAnsi="Arial" w:cs="Arial"/>
                <w:sz w:val="20"/>
                <w:szCs w:val="20"/>
                <w:lang w:val="en-GB"/>
              </w:rPr>
              <w:t>,19(R)-diol</w:t>
            </w:r>
          </w:p>
        </w:tc>
        <w:tc>
          <w:tcPr>
            <w:tcW w:w="1372" w:type="dxa"/>
            <w:hideMark/>
          </w:tcPr>
          <w:p w14:paraId="6199D650"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486.37091</w:t>
            </w:r>
          </w:p>
        </w:tc>
        <w:tc>
          <w:tcPr>
            <w:tcW w:w="1269" w:type="dxa"/>
            <w:hideMark/>
          </w:tcPr>
          <w:p w14:paraId="65BFB8DD"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31</w:t>
            </w:r>
            <w:r w:rsidRPr="00147E27">
              <w:rPr>
                <w:rFonts w:ascii="Arial" w:hAnsi="Arial" w:cs="Arial"/>
                <w:sz w:val="20"/>
                <w:szCs w:val="20"/>
              </w:rPr>
              <w:t>H</w:t>
            </w:r>
            <w:r w:rsidRPr="00147E27">
              <w:rPr>
                <w:rFonts w:ascii="Arial" w:hAnsi="Arial" w:cs="Arial"/>
                <w:sz w:val="20"/>
                <w:szCs w:val="20"/>
                <w:vertAlign w:val="subscript"/>
              </w:rPr>
              <w:t>50</w:t>
            </w:r>
            <w:r w:rsidRPr="00147E27">
              <w:rPr>
                <w:rFonts w:ascii="Arial" w:hAnsi="Arial" w:cs="Arial"/>
                <w:sz w:val="20"/>
                <w:szCs w:val="20"/>
              </w:rPr>
              <w:t>O</w:t>
            </w:r>
            <w:r w:rsidRPr="00147E27">
              <w:rPr>
                <w:rFonts w:ascii="Arial" w:hAnsi="Arial" w:cs="Arial"/>
                <w:sz w:val="20"/>
                <w:szCs w:val="20"/>
                <w:vertAlign w:val="subscript"/>
              </w:rPr>
              <w:t>4</w:t>
            </w:r>
          </w:p>
        </w:tc>
        <w:tc>
          <w:tcPr>
            <w:tcW w:w="1225" w:type="dxa"/>
            <w:hideMark/>
          </w:tcPr>
          <w:p w14:paraId="0723F584"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{"citationID":"IjCtzpZ5","properties":{"formattedCitation":"[55]","plainCitation":"[55]","noteIndex":0},"citationItems":[{"id":224,"uris":["http://zotero.org/users/local/zN6oOCle/items/H6E2QVP4"],"itemData":{"id":224,"type":"article-journal","abstract":"The C-19 epimers of 5β,19-epoxycucurbita-6,23( E),25(26)-triene-3β,19-diol (1) and 5β,19-epoxy-25-methoxycucurbita-6,23-diene-3β,19-diol (2) along with (19 R, 23 E)-5β,19-epoxy-19-methoxycucurbita-6,23,25-trien-3β-ol (3), (23 E)-5β,19-epoxycucurbita-6,23-diene-3β,25-diol (4), ligballinol (5), charantin (6) and momordicoside K (7) were isolated from the green fruits of Momordica charantia. The ( S)-epimers of 1 and 2 are the first reports in nature. The acetyl- and butyryl-cholinesterase inhibitory activities of the isolated compounds were evaluated, and 5 showed the highest activity of these compounds against butyrylcholinesterase (IC\n              50\n              = 32.20 μM) with a reversible and non-competitive inhibition mode.","container-title":"Natural Product Communications","DOI":"10.1177/1934578X1400900609","ISSN":"1934-578X, 1555-9475","issue":"6","journalAbbreviation":"Natural Product Communications","language":"en","page":"1934578X1400900609","source":"DOI.org (Crossref)","title":"Novel Cucurbitane Triterpenoids and Anti-cholinesterase Activities of Constituents from &lt;i&gt;Momordica charantia&lt;/i&gt; L","volume":"9","author":[{"family":"Kuanhut","given":"Wichuta"},{"family":"Aree","given":"Thammarat"},{"family":"Pornpakakul","given":"Surachai"},{"family":"Sawasdee","given":"Pattara"}],"issued":{"date-parts":[["2014",6]]}}}],"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[55]</w:t>
            </w:r>
            <w:r w:rsidRPr="00147E27">
              <w:rPr>
                <w:rFonts w:ascii="Arial" w:hAnsi="Arial" w:cs="Arial"/>
              </w:rPr>
              <w:fldChar w:fldCharType="end"/>
            </w:r>
          </w:p>
        </w:tc>
      </w:tr>
      <w:tr w:rsidR="005D11FF" w:rsidRPr="00147E27" w14:paraId="59350497" w14:textId="77777777" w:rsidTr="006557D8">
        <w:trPr>
          <w:trHeight w:val="509"/>
          <w:jc w:val="center"/>
        </w:trPr>
        <w:tc>
          <w:tcPr>
            <w:tcW w:w="1538" w:type="dxa"/>
            <w:noWrap/>
            <w:hideMark/>
          </w:tcPr>
          <w:p w14:paraId="3CBAFD71"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6C99A167" w14:textId="77777777" w:rsidR="005D11FF" w:rsidRPr="00147E27" w:rsidRDefault="005D11FF" w:rsidP="00555145">
            <w:pPr>
              <w:jc w:val="center"/>
              <w:rPr>
                <w:rFonts w:ascii="Arial" w:hAnsi="Arial" w:cs="Arial"/>
                <w:sz w:val="20"/>
                <w:szCs w:val="20"/>
                <w:lang w:val="en-GB"/>
              </w:rPr>
            </w:pPr>
            <w:r w:rsidRPr="00147E27">
              <w:rPr>
                <w:rFonts w:ascii="Arial" w:hAnsi="Arial" w:cs="Arial"/>
                <w:sz w:val="20"/>
                <w:szCs w:val="20"/>
                <w:lang w:val="en-GB"/>
              </w:rPr>
              <w:t>5</w:t>
            </w:r>
            <w:r w:rsidRPr="00147E27">
              <w:rPr>
                <w:rFonts w:ascii="Arial" w:hAnsi="Arial" w:cs="Arial"/>
                <w:sz w:val="20"/>
                <w:szCs w:val="20"/>
              </w:rPr>
              <w:t>β</w:t>
            </w:r>
            <w:r w:rsidRPr="00147E27">
              <w:rPr>
                <w:rFonts w:ascii="Arial" w:hAnsi="Arial" w:cs="Arial"/>
                <w:sz w:val="20"/>
                <w:szCs w:val="20"/>
                <w:lang w:val="en-GB"/>
              </w:rPr>
              <w:t>,19-epoxy-25-methoxy-cucurbita-6,23-diene-3b,19(S)-diol</w:t>
            </w:r>
          </w:p>
        </w:tc>
        <w:tc>
          <w:tcPr>
            <w:tcW w:w="1372" w:type="dxa"/>
            <w:hideMark/>
          </w:tcPr>
          <w:p w14:paraId="5CD1E5F3"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486.37091</w:t>
            </w:r>
          </w:p>
        </w:tc>
        <w:tc>
          <w:tcPr>
            <w:tcW w:w="1269" w:type="dxa"/>
            <w:hideMark/>
          </w:tcPr>
          <w:p w14:paraId="7B6F8D17"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31</w:t>
            </w:r>
            <w:r w:rsidRPr="00147E27">
              <w:rPr>
                <w:rFonts w:ascii="Arial" w:hAnsi="Arial" w:cs="Arial"/>
                <w:sz w:val="20"/>
                <w:szCs w:val="20"/>
              </w:rPr>
              <w:t>H</w:t>
            </w:r>
            <w:r w:rsidRPr="00147E27">
              <w:rPr>
                <w:rFonts w:ascii="Arial" w:hAnsi="Arial" w:cs="Arial"/>
                <w:sz w:val="20"/>
                <w:szCs w:val="20"/>
                <w:vertAlign w:val="subscript"/>
              </w:rPr>
              <w:t>50</w:t>
            </w:r>
            <w:r w:rsidRPr="00147E27">
              <w:rPr>
                <w:rFonts w:ascii="Arial" w:hAnsi="Arial" w:cs="Arial"/>
                <w:sz w:val="20"/>
                <w:szCs w:val="20"/>
              </w:rPr>
              <w:t>O</w:t>
            </w:r>
            <w:r w:rsidRPr="00147E27">
              <w:rPr>
                <w:rFonts w:ascii="Arial" w:hAnsi="Arial" w:cs="Arial"/>
                <w:sz w:val="20"/>
                <w:szCs w:val="20"/>
                <w:vertAlign w:val="subscript"/>
              </w:rPr>
              <w:t>4</w:t>
            </w:r>
          </w:p>
        </w:tc>
        <w:tc>
          <w:tcPr>
            <w:tcW w:w="1225" w:type="dxa"/>
            <w:hideMark/>
          </w:tcPr>
          <w:p w14:paraId="0184A831"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{"citationID":"l8GHiy7X","properties":{"formattedCitation":"[55]","plainCitation":"[55]","noteIndex":0},"citationItems":[{"id":224,"uris":["http://zotero.org/users/local/zN6oOCle/items/H6E2QVP4"],"itemData":{"id":224,"type":"article-journal","abstract":"The C-19 epimers of 5β,19-epoxycucurbita-6,23( E),25(26)-triene-3β,19-diol (1) and 5β,19-epoxy-25-methoxycucurbita-6,23-diene-3β,19-diol (2) along with (19 R, 23 E)-5β,19-epoxy-19-methoxycucurbita-6,23,25-trien-3β-ol (3), (23 E)-5β,19-epoxycucurbita-6,23-diene-3β,25-diol (4), ligballinol (5), charantin (6) and momordicoside K (7) were isolated from the green fruits of Momordica charantia. The ( S)-epimers of 1 and 2 are the first reports in nature. The acetyl- and butyryl-cholinesterase inhibitory activities of the isolated compounds were evaluated, and 5 showed the highest activity of these compounds against butyrylcholinesterase (IC\n              50\n              = 32.20 μM) with a reversible and non-competitive inhibition mode.","container-title":"Natural Product Communications","DOI":"10.1177/1934578X1400900609","ISSN":"1934-578X, 1555-9475","issue":"6","journalAbbreviation":"Natural Product Communications","language":"en","page":"1934578X1400900609","source":"DOI.org (Crossref)","title":"Novel Cucurbitane Triterpenoids and Anti-cholinesterase Activities of Constituents from &lt;i&gt;Momordica charantia&lt;/i&gt; L","volume":"9","author":[{"family":"Kuanhut","given":"Wichuta"},{"family":"Aree","given":"Thammarat"},{"family":"Pornpakakul","given":"Surachai"},{"family":"Sawasdee","given":"Pattara"}],"issued":{"date-parts":[["2014",6]]}}}],"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[55]</w:t>
            </w:r>
            <w:r w:rsidRPr="00147E27">
              <w:rPr>
                <w:rFonts w:ascii="Arial" w:hAnsi="Arial" w:cs="Arial"/>
              </w:rPr>
              <w:fldChar w:fldCharType="end"/>
            </w:r>
          </w:p>
        </w:tc>
      </w:tr>
      <w:tr w:rsidR="005D11FF" w:rsidRPr="00147E27" w14:paraId="53CC335C" w14:textId="77777777" w:rsidTr="00034B91">
        <w:trPr>
          <w:trHeight w:val="416"/>
          <w:jc w:val="center"/>
        </w:trPr>
        <w:tc>
          <w:tcPr>
            <w:tcW w:w="1538" w:type="dxa"/>
            <w:noWrap/>
            <w:hideMark/>
          </w:tcPr>
          <w:p w14:paraId="61FDF5D0"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lastRenderedPageBreak/>
              <w:t>Triterpenoid</w:t>
            </w:r>
          </w:p>
        </w:tc>
        <w:tc>
          <w:tcPr>
            <w:tcW w:w="4042" w:type="dxa"/>
            <w:hideMark/>
          </w:tcPr>
          <w:p w14:paraId="66CC1383"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5β,19-Epoxy-23(R)-methoxycucurbita-6,24-dien-3β-</w:t>
            </w:r>
            <w:proofErr w:type="spellStart"/>
            <w:r w:rsidRPr="00147E27">
              <w:rPr>
                <w:rFonts w:ascii="Arial" w:hAnsi="Arial" w:cs="Arial"/>
                <w:sz w:val="20"/>
                <w:szCs w:val="20"/>
              </w:rPr>
              <w:t>ol</w:t>
            </w:r>
            <w:proofErr w:type="spellEnd"/>
          </w:p>
        </w:tc>
        <w:tc>
          <w:tcPr>
            <w:tcW w:w="1372" w:type="dxa"/>
            <w:hideMark/>
          </w:tcPr>
          <w:p w14:paraId="3E157875"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470.37600</w:t>
            </w:r>
          </w:p>
        </w:tc>
        <w:tc>
          <w:tcPr>
            <w:tcW w:w="1269" w:type="dxa"/>
            <w:hideMark/>
          </w:tcPr>
          <w:p w14:paraId="58BB019C"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31</w:t>
            </w:r>
            <w:r w:rsidRPr="00147E27">
              <w:rPr>
                <w:rFonts w:ascii="Arial" w:hAnsi="Arial" w:cs="Arial"/>
                <w:sz w:val="20"/>
                <w:szCs w:val="20"/>
              </w:rPr>
              <w:t>H</w:t>
            </w:r>
            <w:r w:rsidRPr="00147E27">
              <w:rPr>
                <w:rFonts w:ascii="Arial" w:hAnsi="Arial" w:cs="Arial"/>
                <w:sz w:val="20"/>
                <w:szCs w:val="20"/>
                <w:vertAlign w:val="subscript"/>
              </w:rPr>
              <w:t>50</w:t>
            </w:r>
            <w:r w:rsidRPr="00147E27">
              <w:rPr>
                <w:rFonts w:ascii="Arial" w:hAnsi="Arial" w:cs="Arial"/>
                <w:sz w:val="20"/>
                <w:szCs w:val="20"/>
              </w:rPr>
              <w:t>O</w:t>
            </w:r>
            <w:r w:rsidRPr="00147E27">
              <w:rPr>
                <w:rFonts w:ascii="Arial" w:hAnsi="Arial" w:cs="Arial"/>
                <w:sz w:val="20"/>
                <w:szCs w:val="20"/>
                <w:vertAlign w:val="subscript"/>
              </w:rPr>
              <w:t>3</w:t>
            </w:r>
          </w:p>
        </w:tc>
        <w:tc>
          <w:tcPr>
            <w:tcW w:w="1225" w:type="dxa"/>
            <w:hideMark/>
          </w:tcPr>
          <w:p w14:paraId="1939A719"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{"citationID":"xSX5IOYA","properties":{"formattedCitation":"[56]","plainCitation":"[56]","noteIndex":0},"citationItems":[{"id":230,"uris":["http://zotero.org/users/local/zN6oOCle/items/LDJTH9CQ"],"itemData":{"id":230,"type":"article-journal","abstract":"Three new cucurbitane-type triterpenoids, 5β,19-epoxy-23(R)-methoxycucurbita-6,24-dien-3β-ol (1), 5β,19-epoxy-23(S)-methoxycucurbita-6,24-dien-3β-ol (2), and 3β-hydroxy-23(R)-methoxycucurbita-6,24-dien-5β,19-olide (3), were isolated from the fruit pulp of Momordica charantia. Their structures were established on the basis of extensive NMR (1H, 13C, COSY, HMQC, HMBC, and NOESY) and EI-MS studies. Compound 1 exhibited cytotoxic activity against the SK-Hep 1 cell line.","container-title":"Natural Product Communications","DOI":"10.1177/1934578X1200701207","ISSN":"1934-578X, 1555-9475","issue":"12","journalAbbreviation":"Natural Product Communications","language":"en","page":"1934578X1200701207","source":"DOI.org (Crossref)","title":"Cucurbitane-Type Triterpenoids from the Fruit Pulp of &lt;i&gt;Momordica Charantia&lt;/i&gt;","volume":"7","author":[{"family":"Liao","given":"Yun-Wen"},{"family":"Chen","given":"Chiy-Rong"},{"family":"Kuo","given":"Yueh-Hsiung"},{"family":"Hsu","given":"Jue-Liang"},{"family":"Shih","given":"Wen-Ling"},{"family":"Cheng","given":"Hsueh-Ling"},{"family":"Huang","given":"Tzou-Chi"},{"family":"Chang","given":"Chi-I"}],"issued":{"date-parts":[["2012",12]]}}}],"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[56]</w:t>
            </w:r>
            <w:r w:rsidRPr="00147E27">
              <w:rPr>
                <w:rFonts w:ascii="Arial" w:hAnsi="Arial" w:cs="Arial"/>
              </w:rPr>
              <w:fldChar w:fldCharType="end"/>
            </w:r>
          </w:p>
        </w:tc>
      </w:tr>
      <w:tr w:rsidR="005D11FF" w:rsidRPr="00147E27" w14:paraId="6AA78828" w14:textId="77777777" w:rsidTr="00034B91">
        <w:trPr>
          <w:trHeight w:val="366"/>
          <w:jc w:val="center"/>
        </w:trPr>
        <w:tc>
          <w:tcPr>
            <w:tcW w:w="1538" w:type="dxa"/>
            <w:noWrap/>
            <w:hideMark/>
          </w:tcPr>
          <w:p w14:paraId="5BDB42FC"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05A5B357" w14:textId="77777777" w:rsidR="005D11FF" w:rsidRPr="00147E27" w:rsidRDefault="005D11FF" w:rsidP="00555145">
            <w:pPr>
              <w:jc w:val="center"/>
              <w:rPr>
                <w:rFonts w:ascii="Arial" w:hAnsi="Arial" w:cs="Arial"/>
                <w:sz w:val="20"/>
                <w:szCs w:val="20"/>
                <w:lang w:val="en-GB"/>
              </w:rPr>
            </w:pPr>
            <w:r w:rsidRPr="00147E27">
              <w:rPr>
                <w:rFonts w:ascii="Arial" w:hAnsi="Arial" w:cs="Arial"/>
                <w:sz w:val="20"/>
                <w:szCs w:val="20"/>
                <w:lang w:val="en-GB"/>
              </w:rPr>
              <w:t>5</w:t>
            </w:r>
            <w:r w:rsidRPr="00147E27">
              <w:rPr>
                <w:rFonts w:ascii="Arial" w:hAnsi="Arial" w:cs="Arial"/>
                <w:sz w:val="20"/>
                <w:szCs w:val="20"/>
              </w:rPr>
              <w:t>β</w:t>
            </w:r>
            <w:r w:rsidRPr="00147E27">
              <w:rPr>
                <w:rFonts w:ascii="Arial" w:hAnsi="Arial" w:cs="Arial"/>
                <w:sz w:val="20"/>
                <w:szCs w:val="20"/>
                <w:lang w:val="en-GB"/>
              </w:rPr>
              <w:t>,19-Epoxy-23(S)-methoxycucurbita-6,24-dien-3</w:t>
            </w:r>
            <w:r w:rsidRPr="00147E27">
              <w:rPr>
                <w:rFonts w:ascii="Arial" w:hAnsi="Arial" w:cs="Arial"/>
                <w:sz w:val="20"/>
                <w:szCs w:val="20"/>
              </w:rPr>
              <w:t>β</w:t>
            </w:r>
            <w:r w:rsidRPr="00147E27">
              <w:rPr>
                <w:rFonts w:ascii="Arial" w:hAnsi="Arial" w:cs="Arial"/>
                <w:sz w:val="20"/>
                <w:szCs w:val="20"/>
                <w:lang w:val="en-GB"/>
              </w:rPr>
              <w:t>-</w:t>
            </w:r>
            <w:proofErr w:type="spellStart"/>
            <w:r w:rsidRPr="00147E27">
              <w:rPr>
                <w:rFonts w:ascii="Arial" w:hAnsi="Arial" w:cs="Arial"/>
                <w:sz w:val="20"/>
                <w:szCs w:val="20"/>
                <w:lang w:val="en-GB"/>
              </w:rPr>
              <w:t>ol</w:t>
            </w:r>
            <w:proofErr w:type="spellEnd"/>
          </w:p>
        </w:tc>
        <w:tc>
          <w:tcPr>
            <w:tcW w:w="1372" w:type="dxa"/>
            <w:hideMark/>
          </w:tcPr>
          <w:p w14:paraId="40DDB266"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470.37600</w:t>
            </w:r>
          </w:p>
        </w:tc>
        <w:tc>
          <w:tcPr>
            <w:tcW w:w="1269" w:type="dxa"/>
            <w:hideMark/>
          </w:tcPr>
          <w:p w14:paraId="1411C9D3"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31</w:t>
            </w:r>
            <w:r w:rsidRPr="00147E27">
              <w:rPr>
                <w:rFonts w:ascii="Arial" w:hAnsi="Arial" w:cs="Arial"/>
                <w:sz w:val="20"/>
                <w:szCs w:val="20"/>
              </w:rPr>
              <w:t>H</w:t>
            </w:r>
            <w:r w:rsidRPr="00147E27">
              <w:rPr>
                <w:rFonts w:ascii="Arial" w:hAnsi="Arial" w:cs="Arial"/>
                <w:sz w:val="20"/>
                <w:szCs w:val="20"/>
                <w:vertAlign w:val="subscript"/>
              </w:rPr>
              <w:t>50</w:t>
            </w:r>
            <w:r w:rsidRPr="00147E27">
              <w:rPr>
                <w:rFonts w:ascii="Arial" w:hAnsi="Arial" w:cs="Arial"/>
                <w:sz w:val="20"/>
                <w:szCs w:val="20"/>
              </w:rPr>
              <w:t>O</w:t>
            </w:r>
            <w:r w:rsidRPr="00147E27">
              <w:rPr>
                <w:rFonts w:ascii="Arial" w:hAnsi="Arial" w:cs="Arial"/>
                <w:sz w:val="20"/>
                <w:szCs w:val="20"/>
                <w:vertAlign w:val="subscript"/>
              </w:rPr>
              <w:t>3</w:t>
            </w:r>
          </w:p>
        </w:tc>
        <w:tc>
          <w:tcPr>
            <w:tcW w:w="1225" w:type="dxa"/>
            <w:hideMark/>
          </w:tcPr>
          <w:p w14:paraId="0978642B"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{"citationID":"AUJBZ0rf","properties":{"formattedCitation":"[56]","plainCitation":"[56]","noteIndex":0},"citationItems":[{"id":230,"uris":["http://zotero.org/users/local/zN6oOCle/items/LDJTH9CQ"],"itemData":{"id":230,"type":"article-journal","abstract":"Three new cucurbitane-type triterpenoids, 5β,19-epoxy-23(R)-methoxycucurbita-6,24-dien-3β-ol (1), 5β,19-epoxy-23(S)-methoxycucurbita-6,24-dien-3β-ol (2), and 3β-hydroxy-23(R)-methoxycucurbita-6,24-dien-5β,19-olide (3), were isolated from the fruit pulp of Momordica charantia. Their structures were established on the basis of extensive NMR (1H, 13C, COSY, HMQC, HMBC, and NOESY) and EI-MS studies. Compound 1 exhibited cytotoxic activity against the SK-Hep 1 cell line.","container-title":"Natural Product Communications","DOI":"10.1177/1934578X1200701207","ISSN":"1934-578X, 1555-9475","issue":"12","journalAbbreviation":"Natural Product Communications","language":"en","page":"1934578X1200701207","source":"DOI.org (Crossref)","title":"Cucurbitane-Type Triterpenoids from the Fruit Pulp of &lt;i&gt;Momordica Charantia&lt;/i&gt;","volume":"7","author":[{"family":"Liao","given":"Yun-Wen"},{"family":"Chen","given":"Chiy-Rong"},{"family":"Kuo","given":"Yueh-Hsiung"},{"family":"Hsu","given":"Jue-Liang"},{"family":"Shih","given":"Wen-Ling"},{"family":"Cheng","given":"Hsueh-Ling"},{"family":"Huang","given":"Tzou-Chi"},{"family":"Chang","given":"Chi-I"}],"issued":{"date-parts":[["2012",12]]}}}],"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[56]</w:t>
            </w:r>
            <w:r w:rsidRPr="00147E27">
              <w:rPr>
                <w:rFonts w:ascii="Arial" w:hAnsi="Arial" w:cs="Arial"/>
              </w:rPr>
              <w:fldChar w:fldCharType="end"/>
            </w:r>
          </w:p>
        </w:tc>
      </w:tr>
      <w:tr w:rsidR="005D11FF" w:rsidRPr="00147E27" w14:paraId="21DA0ABC" w14:textId="77777777" w:rsidTr="006557D8">
        <w:trPr>
          <w:trHeight w:val="291"/>
          <w:jc w:val="center"/>
        </w:trPr>
        <w:tc>
          <w:tcPr>
            <w:tcW w:w="1538" w:type="dxa"/>
            <w:noWrap/>
            <w:hideMark/>
          </w:tcPr>
          <w:p w14:paraId="381F4BC3"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23AA3A87" w14:textId="77777777" w:rsidR="005D11FF" w:rsidRPr="005D11FF" w:rsidRDefault="005D11FF" w:rsidP="00555145">
            <w:pPr>
              <w:jc w:val="center"/>
              <w:rPr>
                <w:rFonts w:ascii="Arial" w:hAnsi="Arial" w:cs="Arial"/>
                <w:sz w:val="20"/>
                <w:szCs w:val="20"/>
                <w:lang w:val="fr-FR"/>
              </w:rPr>
            </w:pPr>
            <w:r w:rsidRPr="005D11FF">
              <w:rPr>
                <w:rFonts w:ascii="Arial" w:hAnsi="Arial" w:cs="Arial"/>
                <w:sz w:val="20"/>
                <w:szCs w:val="20"/>
                <w:lang w:val="fr-FR"/>
              </w:rPr>
              <w:t>3</w:t>
            </w:r>
            <w:r w:rsidRPr="00147E27">
              <w:rPr>
                <w:rFonts w:ascii="Arial" w:hAnsi="Arial" w:cs="Arial"/>
                <w:sz w:val="20"/>
                <w:szCs w:val="20"/>
              </w:rPr>
              <w:t>β</w:t>
            </w:r>
            <w:r w:rsidRPr="005D11FF">
              <w:rPr>
                <w:rFonts w:ascii="Arial" w:hAnsi="Arial" w:cs="Arial"/>
                <w:sz w:val="20"/>
                <w:szCs w:val="20"/>
                <w:lang w:val="fr-FR"/>
              </w:rPr>
              <w:t>-Hydroxy-23(R)-methoxycucurbita-6,24-dien-5</w:t>
            </w:r>
            <w:r w:rsidRPr="00147E27">
              <w:rPr>
                <w:rFonts w:ascii="Arial" w:hAnsi="Arial" w:cs="Arial"/>
                <w:sz w:val="20"/>
                <w:szCs w:val="20"/>
              </w:rPr>
              <w:t>β</w:t>
            </w:r>
            <w:r w:rsidRPr="005D11FF">
              <w:rPr>
                <w:rFonts w:ascii="Arial" w:hAnsi="Arial" w:cs="Arial"/>
                <w:sz w:val="20"/>
                <w:szCs w:val="20"/>
                <w:lang w:val="fr-FR"/>
              </w:rPr>
              <w:t>,19-olide</w:t>
            </w:r>
          </w:p>
        </w:tc>
        <w:tc>
          <w:tcPr>
            <w:tcW w:w="1372" w:type="dxa"/>
            <w:hideMark/>
          </w:tcPr>
          <w:p w14:paraId="549419D8"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484.35526</w:t>
            </w:r>
          </w:p>
        </w:tc>
        <w:tc>
          <w:tcPr>
            <w:tcW w:w="1269" w:type="dxa"/>
            <w:hideMark/>
          </w:tcPr>
          <w:p w14:paraId="50B05447"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31</w:t>
            </w:r>
            <w:r w:rsidRPr="00147E27">
              <w:rPr>
                <w:rFonts w:ascii="Arial" w:hAnsi="Arial" w:cs="Arial"/>
                <w:sz w:val="20"/>
                <w:szCs w:val="20"/>
              </w:rPr>
              <w:t>H</w:t>
            </w:r>
            <w:r w:rsidRPr="00147E27">
              <w:rPr>
                <w:rFonts w:ascii="Arial" w:hAnsi="Arial" w:cs="Arial"/>
                <w:sz w:val="20"/>
                <w:szCs w:val="20"/>
                <w:vertAlign w:val="subscript"/>
              </w:rPr>
              <w:t>48</w:t>
            </w:r>
            <w:r w:rsidRPr="00147E27">
              <w:rPr>
                <w:rFonts w:ascii="Arial" w:hAnsi="Arial" w:cs="Arial"/>
                <w:sz w:val="20"/>
                <w:szCs w:val="20"/>
              </w:rPr>
              <w:t>O</w:t>
            </w:r>
            <w:r w:rsidRPr="00147E27">
              <w:rPr>
                <w:rFonts w:ascii="Arial" w:hAnsi="Arial" w:cs="Arial"/>
                <w:sz w:val="20"/>
                <w:szCs w:val="20"/>
                <w:vertAlign w:val="subscript"/>
              </w:rPr>
              <w:t>4</w:t>
            </w:r>
          </w:p>
        </w:tc>
        <w:tc>
          <w:tcPr>
            <w:tcW w:w="1225" w:type="dxa"/>
            <w:hideMark/>
          </w:tcPr>
          <w:p w14:paraId="179DF559"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{"citationID":"uf7QKbKO","properties":{"formattedCitation":"[56]","plainCitation":"[56]","noteIndex":0},"citationItems":[{"id":230,"uris":["http://zotero.org/users/local/zN6oOCle/items/LDJTH9CQ"],"itemData":{"id":230,"type":"article-journal","abstract":"Three new cucurbitane-type triterpenoids, 5β,19-epoxy-23(R)-methoxycucurbita-6,24-dien-3β-ol (1), 5β,19-epoxy-23(S)-methoxycucurbita-6,24-dien-3β-ol (2), and 3β-hydroxy-23(R)-methoxycucurbita-6,24-dien-5β,19-olide (3), were isolated from the fruit pulp of Momordica charantia. Their structures were established on the basis of extensive NMR (1H, 13C, COSY, HMQC, HMBC, and NOESY) and EI-MS studies. Compound 1 exhibited cytotoxic activity against the SK-Hep 1 cell line.","container-title":"Natural Product Communications","DOI":"10.1177/1934578X1200701207","ISSN":"1934-578X, 1555-9475","issue":"12","journalAbbreviation":"Natural Product Communications","language":"en","page":"1934578X1200701207","source":"DOI.org (Crossref)","title":"Cucurbitane-Type Triterpenoids from the Fruit Pulp of &lt;i&gt;Momordica Charantia&lt;/i&gt;","volume":"7","author":[{"family":"Liao","given":"Yun-Wen"},{"family":"Chen","given":"Chiy-Rong"},{"family":"Kuo","given":"Yueh-Hsiung"},{"family":"Hsu","given":"Jue-Liang"},{"family":"Shih","given":"Wen-Ling"},{"family":"Cheng","given":"Hsueh-Ling"},{"family":"Huang","given":"Tzou-Chi"},{"family":"Chang","given":"Chi-I"}],"issued":{"date-parts":[["2012",12]]}}}],"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[56]</w:t>
            </w:r>
            <w:r w:rsidRPr="00147E27">
              <w:rPr>
                <w:rFonts w:ascii="Arial" w:hAnsi="Arial" w:cs="Arial"/>
              </w:rPr>
              <w:fldChar w:fldCharType="end"/>
            </w:r>
          </w:p>
        </w:tc>
      </w:tr>
      <w:tr w:rsidR="005D11FF" w:rsidRPr="00147E27" w14:paraId="3962460C" w14:textId="77777777" w:rsidTr="00034B91">
        <w:trPr>
          <w:trHeight w:val="138"/>
          <w:jc w:val="center"/>
        </w:trPr>
        <w:tc>
          <w:tcPr>
            <w:tcW w:w="1538" w:type="dxa"/>
            <w:noWrap/>
            <w:hideMark/>
          </w:tcPr>
          <w:p w14:paraId="44DA9900"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112C7284"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Charantoside</w:t>
            </w:r>
            <w:proofErr w:type="spellEnd"/>
            <w:r w:rsidRPr="00147E27">
              <w:rPr>
                <w:rFonts w:ascii="Arial" w:hAnsi="Arial" w:cs="Arial"/>
                <w:sz w:val="20"/>
                <w:szCs w:val="20"/>
              </w:rPr>
              <w:t xml:space="preserve"> H</w:t>
            </w:r>
          </w:p>
        </w:tc>
        <w:tc>
          <w:tcPr>
            <w:tcW w:w="1372" w:type="dxa"/>
            <w:hideMark/>
          </w:tcPr>
          <w:p w14:paraId="7131D970"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662.43938</w:t>
            </w:r>
          </w:p>
        </w:tc>
        <w:tc>
          <w:tcPr>
            <w:tcW w:w="1269" w:type="dxa"/>
            <w:hideMark/>
          </w:tcPr>
          <w:p w14:paraId="206F9354"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38</w:t>
            </w:r>
            <w:r w:rsidRPr="00147E27">
              <w:rPr>
                <w:rFonts w:ascii="Arial" w:hAnsi="Arial" w:cs="Arial"/>
                <w:sz w:val="20"/>
                <w:szCs w:val="20"/>
              </w:rPr>
              <w:t>H</w:t>
            </w:r>
            <w:r w:rsidRPr="00147E27">
              <w:rPr>
                <w:rFonts w:ascii="Arial" w:hAnsi="Arial" w:cs="Arial"/>
                <w:sz w:val="20"/>
                <w:szCs w:val="20"/>
                <w:vertAlign w:val="subscript"/>
              </w:rPr>
              <w:t>62</w:t>
            </w:r>
            <w:r w:rsidRPr="00147E27">
              <w:rPr>
                <w:rFonts w:ascii="Arial" w:hAnsi="Arial" w:cs="Arial"/>
                <w:sz w:val="20"/>
                <w:szCs w:val="20"/>
              </w:rPr>
              <w:t>O</w:t>
            </w:r>
            <w:r w:rsidRPr="00147E27">
              <w:rPr>
                <w:rFonts w:ascii="Arial" w:hAnsi="Arial" w:cs="Arial"/>
                <w:sz w:val="20"/>
                <w:szCs w:val="20"/>
                <w:vertAlign w:val="subscript"/>
              </w:rPr>
              <w:t>9</w:t>
            </w:r>
          </w:p>
        </w:tc>
        <w:tc>
          <w:tcPr>
            <w:tcW w:w="1225" w:type="dxa"/>
            <w:hideMark/>
          </w:tcPr>
          <w:p w14:paraId="7373B7E2"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{"citationID":"L0tYkDTn","properties":{"formattedCitation":"[57]","plainCitation":"[57]","noteIndex":0},"citationItems":[{"id":246,"uris":["http://zotero.org/users/local/zN6oOCle/items/M6FTRJCS"],"itemData":{"id":246,"type":"article-journal","abstract":"Ten cucurbitane-type triterpene glycosides, including five new compounds named charantosides H (1), J (2), K (3), momorcharacoside A (4), goyaglycoside-l (5), and five known compounds (6–10), were isolated from the EtOAc extract of Momordica charantia fruits. The chemical structures of these compounds were identified by 1D and 2D NMR and HRESIMS spectroscopic analyses. Configurations of new compounds were determined by ROESY correlations and comparison of their 13C NMR data with literature reported values. All compounds were evaluated for their inhibition against α-glucosidase, in which compounds 2, 5, 7, 8, 9 showed moderate inhibitory activities with I­C50 values ranging from 28.40 to 63.26 μM comparing with the positive control (acarbose, ­IC50 87.65 ± 6.51 μM).","container-title":"Natural Products and Bioprospecting","DOI":"10.1007/s13659-020-00241-5","ISSN":"2192-2195, 2192-2209","issue":"3","journalAbbreviation":"Nat. Prod. Bioprospect.","language":"en","page":"153-161","source":"DOI.org (Crossref)","title":"Cucurbitane-Type Triterpene Glycosides from Momordica charantia and Their α-Glucosidase Inhibitory Activities","volume":"10","author":[{"family":"Gao","given":"Ya"},{"family":"Chen","given":"Jian-Chao"},{"family":"Peng","given":"Xing-Rong"},{"family":"Li","given":"Zhong-Rong"},{"family":"Su","given":"Hai-Guo"},{"family":"Qiu","given":"Ming-Hua"}],"issued":{"date-parts":[["2020",6]]}}}],"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[57]</w:t>
            </w:r>
            <w:r w:rsidRPr="00147E27">
              <w:rPr>
                <w:rFonts w:ascii="Arial" w:hAnsi="Arial" w:cs="Arial"/>
              </w:rPr>
              <w:fldChar w:fldCharType="end"/>
            </w:r>
          </w:p>
        </w:tc>
      </w:tr>
      <w:tr w:rsidR="005D11FF" w:rsidRPr="00147E27" w14:paraId="2BC128DF" w14:textId="77777777" w:rsidTr="00555145">
        <w:trPr>
          <w:trHeight w:val="264"/>
          <w:jc w:val="center"/>
        </w:trPr>
        <w:tc>
          <w:tcPr>
            <w:tcW w:w="1538" w:type="dxa"/>
            <w:noWrap/>
            <w:hideMark/>
          </w:tcPr>
          <w:p w14:paraId="0A261866"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7282B2F4"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Charantoside</w:t>
            </w:r>
            <w:proofErr w:type="spellEnd"/>
            <w:r w:rsidRPr="00147E27">
              <w:rPr>
                <w:rFonts w:ascii="Arial" w:hAnsi="Arial" w:cs="Arial"/>
                <w:sz w:val="20"/>
                <w:szCs w:val="20"/>
              </w:rPr>
              <w:t xml:space="preserve"> J</w:t>
            </w:r>
          </w:p>
        </w:tc>
        <w:tc>
          <w:tcPr>
            <w:tcW w:w="1372" w:type="dxa"/>
            <w:hideMark/>
          </w:tcPr>
          <w:p w14:paraId="1B1839CC"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662.43938</w:t>
            </w:r>
          </w:p>
        </w:tc>
        <w:tc>
          <w:tcPr>
            <w:tcW w:w="1269" w:type="dxa"/>
            <w:hideMark/>
          </w:tcPr>
          <w:p w14:paraId="0B6E0408"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38</w:t>
            </w:r>
            <w:r w:rsidRPr="00147E27">
              <w:rPr>
                <w:rFonts w:ascii="Arial" w:hAnsi="Arial" w:cs="Arial"/>
                <w:sz w:val="20"/>
                <w:szCs w:val="20"/>
              </w:rPr>
              <w:t>H</w:t>
            </w:r>
            <w:r w:rsidRPr="00147E27">
              <w:rPr>
                <w:rFonts w:ascii="Arial" w:hAnsi="Arial" w:cs="Arial"/>
                <w:sz w:val="20"/>
                <w:szCs w:val="20"/>
                <w:vertAlign w:val="subscript"/>
              </w:rPr>
              <w:t>62</w:t>
            </w:r>
            <w:r w:rsidRPr="00147E27">
              <w:rPr>
                <w:rFonts w:ascii="Arial" w:hAnsi="Arial" w:cs="Arial"/>
                <w:sz w:val="20"/>
                <w:szCs w:val="20"/>
              </w:rPr>
              <w:t>O</w:t>
            </w:r>
            <w:r w:rsidRPr="00147E27">
              <w:rPr>
                <w:rFonts w:ascii="Arial" w:hAnsi="Arial" w:cs="Arial"/>
                <w:sz w:val="20"/>
                <w:szCs w:val="20"/>
                <w:vertAlign w:val="subscript"/>
              </w:rPr>
              <w:t>9</w:t>
            </w:r>
          </w:p>
        </w:tc>
        <w:tc>
          <w:tcPr>
            <w:tcW w:w="1225" w:type="dxa"/>
            <w:hideMark/>
          </w:tcPr>
          <w:p w14:paraId="169D4DDF"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{"citationID":"EzfrXCXu","properties":{"formattedCitation":"[57]","plainCitation":"[57]","noteIndex":0},"citationItems":[{"id":246,"uris":["http://zotero.org/users/local/zN6oOCle/items/M6FTRJCS"],"itemData":{"id":246,"type":"article-journal","abstract":"Ten cucurbitane-type triterpene glycosides, including five new compounds named charantosides H (1), J (2), K (3), momorcharacoside A (4), goyaglycoside-l (5), and five known compounds (6–10), were isolated from the EtOAc extract of Momordica charantia fruits. The chemical structures of these compounds were identified by 1D and 2D NMR and HRESIMS spectroscopic analyses. Configurations of new compounds were determined by ROESY correlations and comparison of their 13C NMR data with literature reported values. All compounds were evaluated for their inhibition against α-glucosidase, in which compounds 2, 5, 7, 8, 9 showed moderate inhibitory activities with I­C50 values ranging from 28.40 to 63.26 μM comparing with the positive control (acarbose, ­IC50 87.65 ± 6.51 μM).","container-title":"Natural Products and Bioprospecting","DOI":"10.1007/s13659-020-00241-5","ISSN":"2192-2195, 2192-2209","issue":"3","journalAbbreviation":"Nat. Prod. Bioprospect.","language":"en","page":"153-161","source":"DOI.org (Crossref)","title":"Cucurbitane-Type Triterpene Glycosides from Momordica charantia and Their α-Glucosidase Inhibitory Activities","volume":"10","author":[{"family":"Gao","given":"Ya"},{"family":"Chen","given":"Jian-Chao"},{"family":"Peng","given":"Xing-Rong"},{"family":"Li","given":"Zhong-Rong"},{"family":"Su","given":"Hai-Guo"},{"family":"Qiu","given":"Ming-Hua"}],"issued":{"date-parts":[["2020",6]]}}}],"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[57]</w:t>
            </w:r>
            <w:r w:rsidRPr="00147E27">
              <w:rPr>
                <w:rFonts w:ascii="Arial" w:hAnsi="Arial" w:cs="Arial"/>
              </w:rPr>
              <w:fldChar w:fldCharType="end"/>
            </w:r>
          </w:p>
        </w:tc>
      </w:tr>
      <w:tr w:rsidR="005D11FF" w:rsidRPr="00147E27" w14:paraId="2F830770" w14:textId="77777777" w:rsidTr="00034B91">
        <w:trPr>
          <w:trHeight w:val="201"/>
          <w:jc w:val="center"/>
        </w:trPr>
        <w:tc>
          <w:tcPr>
            <w:tcW w:w="1538" w:type="dxa"/>
            <w:noWrap/>
            <w:hideMark/>
          </w:tcPr>
          <w:p w14:paraId="2C49CA14"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25DA3DA7"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Charantoside</w:t>
            </w:r>
            <w:proofErr w:type="spellEnd"/>
            <w:r w:rsidRPr="00147E27">
              <w:rPr>
                <w:rFonts w:ascii="Arial" w:hAnsi="Arial" w:cs="Arial"/>
                <w:sz w:val="20"/>
                <w:szCs w:val="20"/>
              </w:rPr>
              <w:t xml:space="preserve"> K</w:t>
            </w:r>
          </w:p>
        </w:tc>
        <w:tc>
          <w:tcPr>
            <w:tcW w:w="1372" w:type="dxa"/>
            <w:hideMark/>
          </w:tcPr>
          <w:p w14:paraId="407C0815"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662.43938</w:t>
            </w:r>
          </w:p>
        </w:tc>
        <w:tc>
          <w:tcPr>
            <w:tcW w:w="1269" w:type="dxa"/>
            <w:hideMark/>
          </w:tcPr>
          <w:p w14:paraId="714EF45A"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38</w:t>
            </w:r>
            <w:r w:rsidRPr="00147E27">
              <w:rPr>
                <w:rFonts w:ascii="Arial" w:hAnsi="Arial" w:cs="Arial"/>
                <w:sz w:val="20"/>
                <w:szCs w:val="20"/>
              </w:rPr>
              <w:t>H</w:t>
            </w:r>
            <w:r w:rsidRPr="00147E27">
              <w:rPr>
                <w:rFonts w:ascii="Arial" w:hAnsi="Arial" w:cs="Arial"/>
                <w:sz w:val="20"/>
                <w:szCs w:val="20"/>
                <w:vertAlign w:val="subscript"/>
              </w:rPr>
              <w:t>62</w:t>
            </w:r>
            <w:r w:rsidRPr="00147E27">
              <w:rPr>
                <w:rFonts w:ascii="Arial" w:hAnsi="Arial" w:cs="Arial"/>
                <w:sz w:val="20"/>
                <w:szCs w:val="20"/>
              </w:rPr>
              <w:t>O</w:t>
            </w:r>
            <w:r w:rsidRPr="00147E27">
              <w:rPr>
                <w:rFonts w:ascii="Arial" w:hAnsi="Arial" w:cs="Arial"/>
                <w:sz w:val="20"/>
                <w:szCs w:val="20"/>
                <w:vertAlign w:val="subscript"/>
              </w:rPr>
              <w:t>9</w:t>
            </w:r>
          </w:p>
        </w:tc>
        <w:tc>
          <w:tcPr>
            <w:tcW w:w="1225" w:type="dxa"/>
            <w:hideMark/>
          </w:tcPr>
          <w:p w14:paraId="7D012205"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{"citationID":"KDDaPUK3","properties":{"formattedCitation":"[57]","plainCitation":"[57]","noteIndex":0},"citationItems":[{"id":246,"uris":["http://zotero.org/users/local/zN6oOCle/items/M6FTRJCS"],"itemData":{"id":246,"type":"article-journal","abstract":"Ten cucurbitane-type triterpene glycosides, including five new compounds named charantosides H (1), J (2), K (3), momorcharacoside A (4), goyaglycoside-l (5), and five known compounds (6–10), were isolated from the EtOAc extract of Momordica charantia fruits. The chemical structures of these compounds were identified by 1D and 2D NMR and HRESIMS spectroscopic analyses. Configurations of new compounds were determined by ROESY correlations and comparison of their 13C NMR data with literature reported values. All compounds were evaluated for their inhibition against α-glucosidase, in which compounds 2, 5, 7, 8, 9 showed moderate inhibitory activities with I­C50 values ranging from 28.40 to 63.26 μM comparing with the positive control (acarbose, ­IC50 87.65 ± 6.51 μM).","container-title":"Natural Products and Bioprospecting","DOI":"10.1007/s13659-020-00241-5","ISSN":"2192-2195, 2192-2209","issue":"3","journalAbbreviation":"Nat. Prod. Bioprospect.","language":"en","page":"153-161","source":"DOI.org (Crossref)","title":"Cucurbitane-Type Triterpene Glycosides from Momordica charantia and Their α-Glucosidase Inhibitory Activities","volume":"10","author":[{"family":"Gao","given":"Ya"},{"family":"Chen","given":"Jian-Chao"},{"family":"Peng","given":"Xing-Rong"},{"family":"Li","given":"Zhong-Rong"},{"family":"Su","given":"Hai-Guo"},{"family":"Qiu","given":"Ming-Hua"}],"issued":{"date-parts":[["2020",6]]}}}],"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[57]</w:t>
            </w:r>
            <w:r w:rsidRPr="00147E27">
              <w:rPr>
                <w:rFonts w:ascii="Arial" w:hAnsi="Arial" w:cs="Arial"/>
              </w:rPr>
              <w:fldChar w:fldCharType="end"/>
            </w:r>
          </w:p>
        </w:tc>
      </w:tr>
      <w:tr w:rsidR="005D11FF" w:rsidRPr="00147E27" w14:paraId="61A9BF68" w14:textId="77777777" w:rsidTr="00034B91">
        <w:trPr>
          <w:trHeight w:val="91"/>
          <w:jc w:val="center"/>
        </w:trPr>
        <w:tc>
          <w:tcPr>
            <w:tcW w:w="1538" w:type="dxa"/>
            <w:noWrap/>
            <w:hideMark/>
          </w:tcPr>
          <w:p w14:paraId="50C123A3"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1C80F6CA"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Momorcharacoside</w:t>
            </w:r>
            <w:proofErr w:type="spellEnd"/>
            <w:r w:rsidRPr="00147E27">
              <w:rPr>
                <w:rFonts w:ascii="Arial" w:hAnsi="Arial" w:cs="Arial"/>
                <w:sz w:val="20"/>
                <w:szCs w:val="20"/>
              </w:rPr>
              <w:t xml:space="preserve"> A</w:t>
            </w:r>
          </w:p>
        </w:tc>
        <w:tc>
          <w:tcPr>
            <w:tcW w:w="1372" w:type="dxa"/>
            <w:hideMark/>
          </w:tcPr>
          <w:p w14:paraId="1A885D4E"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600.40260</w:t>
            </w:r>
          </w:p>
        </w:tc>
        <w:tc>
          <w:tcPr>
            <w:tcW w:w="1269" w:type="dxa"/>
            <w:hideMark/>
          </w:tcPr>
          <w:p w14:paraId="7C703C78"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36</w:t>
            </w:r>
            <w:r w:rsidRPr="00147E27">
              <w:rPr>
                <w:rFonts w:ascii="Arial" w:hAnsi="Arial" w:cs="Arial"/>
                <w:sz w:val="20"/>
                <w:szCs w:val="20"/>
              </w:rPr>
              <w:t>H</w:t>
            </w:r>
            <w:r w:rsidRPr="00147E27">
              <w:rPr>
                <w:rFonts w:ascii="Arial" w:hAnsi="Arial" w:cs="Arial"/>
                <w:sz w:val="20"/>
                <w:szCs w:val="20"/>
                <w:vertAlign w:val="subscript"/>
              </w:rPr>
              <w:t>56</w:t>
            </w:r>
            <w:r w:rsidRPr="00147E27">
              <w:rPr>
                <w:rFonts w:ascii="Arial" w:hAnsi="Arial" w:cs="Arial"/>
                <w:sz w:val="20"/>
                <w:szCs w:val="20"/>
              </w:rPr>
              <w:t>O</w:t>
            </w:r>
            <w:r w:rsidRPr="00147E27">
              <w:rPr>
                <w:rFonts w:ascii="Arial" w:hAnsi="Arial" w:cs="Arial"/>
                <w:sz w:val="20"/>
                <w:szCs w:val="20"/>
                <w:vertAlign w:val="subscript"/>
              </w:rPr>
              <w:t>7</w:t>
            </w:r>
          </w:p>
        </w:tc>
        <w:tc>
          <w:tcPr>
            <w:tcW w:w="1225" w:type="dxa"/>
            <w:hideMark/>
          </w:tcPr>
          <w:p w14:paraId="78CCBE34"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{"citationID":"486Fgrgo","properties":{"formattedCitation":"[57]","plainCitation":"[57]","noteIndex":0},"citationItems":[{"id":246,"uris":["http://zotero.org/users/local/zN6oOCle/items/M6FTRJCS"],"itemData":{"id":246,"type":"article-journal","abstract":"Ten cucurbitane-type triterpene glycosides, including five new compounds named charantosides H (1), J (2), K (3), momorcharacoside A (4), goyaglycoside-l (5), and five known compounds (6–10), were isolated from the EtOAc extract of Momordica charantia fruits. The chemical structures of these compounds were identified by 1D and 2D NMR and HRESIMS spectroscopic analyses. Configurations of new compounds were determined by ROESY correlations and comparison of their 13C NMR data with literature reported values. All compounds were evaluated for their inhibition against α-glucosidase, in which compounds 2, 5, 7, 8, 9 showed moderate inhibitory activities with I­C50 values ranging from 28.40 to 63.26 μM comparing with the positive control (acarbose, ­IC50 87.65 ± 6.51 μM).","container-title":"Natural Products and Bioprospecting","DOI":"10.1007/s13659-020-00241-5","ISSN":"2192-2195, 2192-2209","issue":"3","journalAbbreviation":"Nat. Prod. Bioprospect.","language":"en","page":"153-161","source":"DOI.org (Crossref)","title":"Cucurbitane-Type Triterpene Glycosides from Momordica charantia and Their α-Glucosidase Inhibitory Activities","volume":"10","author":[{"family":"Gao","given":"Ya"},{"family":"Chen","given":"Jian-Chao"},{"family":"Peng","given":"Xing-Rong"},{"family":"Li","given":"Zhong-Rong"},{"family":"Su","given":"Hai-Guo"},{"family":"Qiu","given":"Ming-Hua"}],"issued":{"date-parts":[["2020",6]]}}}],"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[57]</w:t>
            </w:r>
            <w:r w:rsidRPr="00147E27">
              <w:rPr>
                <w:rFonts w:ascii="Arial" w:hAnsi="Arial" w:cs="Arial"/>
              </w:rPr>
              <w:fldChar w:fldCharType="end"/>
            </w:r>
          </w:p>
        </w:tc>
      </w:tr>
      <w:tr w:rsidR="005D11FF" w:rsidRPr="00147E27" w14:paraId="4209120B" w14:textId="77777777" w:rsidTr="00034B91">
        <w:trPr>
          <w:trHeight w:val="137"/>
          <w:jc w:val="center"/>
        </w:trPr>
        <w:tc>
          <w:tcPr>
            <w:tcW w:w="1538" w:type="dxa"/>
            <w:noWrap/>
            <w:hideMark/>
          </w:tcPr>
          <w:p w14:paraId="4820F5FC"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3389B265"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Goyaglycoside</w:t>
            </w:r>
            <w:proofErr w:type="spellEnd"/>
            <w:r w:rsidRPr="00147E27">
              <w:rPr>
                <w:rFonts w:ascii="Arial" w:hAnsi="Arial" w:cs="Arial"/>
                <w:sz w:val="20"/>
                <w:szCs w:val="20"/>
              </w:rPr>
              <w:t>-L</w:t>
            </w:r>
          </w:p>
        </w:tc>
        <w:tc>
          <w:tcPr>
            <w:tcW w:w="1372" w:type="dxa"/>
            <w:hideMark/>
          </w:tcPr>
          <w:p w14:paraId="448D8B1B"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648.42373</w:t>
            </w:r>
          </w:p>
        </w:tc>
        <w:tc>
          <w:tcPr>
            <w:tcW w:w="1269" w:type="dxa"/>
            <w:hideMark/>
          </w:tcPr>
          <w:p w14:paraId="051E706A"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37</w:t>
            </w:r>
            <w:r w:rsidRPr="00147E27">
              <w:rPr>
                <w:rFonts w:ascii="Arial" w:hAnsi="Arial" w:cs="Arial"/>
                <w:sz w:val="20"/>
                <w:szCs w:val="20"/>
              </w:rPr>
              <w:t>H</w:t>
            </w:r>
            <w:r w:rsidRPr="00147E27">
              <w:rPr>
                <w:rFonts w:ascii="Arial" w:hAnsi="Arial" w:cs="Arial"/>
                <w:sz w:val="20"/>
                <w:szCs w:val="20"/>
                <w:vertAlign w:val="subscript"/>
              </w:rPr>
              <w:t>60</w:t>
            </w:r>
            <w:r w:rsidRPr="00147E27">
              <w:rPr>
                <w:rFonts w:ascii="Arial" w:hAnsi="Arial" w:cs="Arial"/>
                <w:sz w:val="20"/>
                <w:szCs w:val="20"/>
              </w:rPr>
              <w:t>O</w:t>
            </w:r>
            <w:r w:rsidRPr="00147E27">
              <w:rPr>
                <w:rFonts w:ascii="Arial" w:hAnsi="Arial" w:cs="Arial"/>
                <w:sz w:val="20"/>
                <w:szCs w:val="20"/>
                <w:vertAlign w:val="subscript"/>
              </w:rPr>
              <w:t>9</w:t>
            </w:r>
          </w:p>
        </w:tc>
        <w:tc>
          <w:tcPr>
            <w:tcW w:w="1225" w:type="dxa"/>
            <w:hideMark/>
          </w:tcPr>
          <w:p w14:paraId="7BCB51AB"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{"citationID":"x9QZFTX4","properties":{"formattedCitation":"[57]","plainCitation":"[57]","noteIndex":0},"citationItems":[{"id":246,"uris":["http://zotero.org/users/local/zN6oOCle/items/M6FTRJCS"],"itemData":{"id":246,"type":"article-journal","abstract":"Ten cucurbitane-type triterpene glycosides, including five new compounds named charantosides H (1), J (2), K (3), momorcharacoside A (4), goyaglycoside-l (5), and five known compounds (6–10), were isolated from the EtOAc extract of Momordica charantia fruits. The chemical structures of these compounds were identified by 1D and 2D NMR and HRESIMS spectroscopic analyses. Configurations of new compounds were determined by ROESY correlations and comparison of their 13C NMR data with literature reported values. All compounds were evaluated for their inhibition against α-glucosidase, in which compounds 2, 5, 7, 8, 9 showed moderate inhibitory activities with I­C50 values ranging from 28.40 to 63.26 μM comparing with the positive control (acarbose, ­IC50 87.65 ± 6.51 μM).","container-title":"Natural Products and Bioprospecting","DOI":"10.1007/s13659-020-00241-5","ISSN":"2192-2195, 2192-2209","issue":"3","journalAbbreviation":"Nat. Prod. Bioprospect.","language":"en","page":"153-161","source":"DOI.org (Crossref)","title":"Cucurbitane-Type Triterpene Glycosides from Momordica charantia and Their α-Glucosidase Inhibitory Activities","volume":"10","author":[{"family":"Gao","given":"Ya"},{"family":"Chen","given":"Jian-Chao"},{"family":"Peng","given":"Xing-Rong"},{"family":"Li","given":"Zhong-Rong"},{"family":"Su","given":"Hai-Guo"},{"family":"Qiu","given":"Ming-Hua"}],"issued":{"date-parts":[["2020",6]]}}}],"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[57]</w:t>
            </w:r>
            <w:r w:rsidRPr="00147E27">
              <w:rPr>
                <w:rFonts w:ascii="Arial" w:hAnsi="Arial" w:cs="Arial"/>
              </w:rPr>
              <w:fldChar w:fldCharType="end"/>
            </w:r>
          </w:p>
        </w:tc>
      </w:tr>
      <w:tr w:rsidR="005D11FF" w:rsidRPr="00147E27" w14:paraId="6B28355F" w14:textId="77777777" w:rsidTr="00034B91">
        <w:trPr>
          <w:trHeight w:val="183"/>
          <w:jc w:val="center"/>
        </w:trPr>
        <w:tc>
          <w:tcPr>
            <w:tcW w:w="1538" w:type="dxa"/>
            <w:noWrap/>
            <w:hideMark/>
          </w:tcPr>
          <w:p w14:paraId="710612D3"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110D18E6"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Charantagenin</w:t>
            </w:r>
            <w:proofErr w:type="spellEnd"/>
            <w:r w:rsidRPr="00147E27">
              <w:rPr>
                <w:rFonts w:ascii="Arial" w:hAnsi="Arial" w:cs="Arial"/>
                <w:sz w:val="20"/>
                <w:szCs w:val="20"/>
              </w:rPr>
              <w:t xml:space="preserve"> D</w:t>
            </w:r>
          </w:p>
        </w:tc>
        <w:tc>
          <w:tcPr>
            <w:tcW w:w="1372" w:type="dxa"/>
            <w:hideMark/>
          </w:tcPr>
          <w:p w14:paraId="3E80E6ED"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648.42373</w:t>
            </w:r>
          </w:p>
        </w:tc>
        <w:tc>
          <w:tcPr>
            <w:tcW w:w="1269" w:type="dxa"/>
            <w:hideMark/>
          </w:tcPr>
          <w:p w14:paraId="7227F4DA"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37</w:t>
            </w:r>
            <w:r w:rsidRPr="00147E27">
              <w:rPr>
                <w:rFonts w:ascii="Arial" w:hAnsi="Arial" w:cs="Arial"/>
                <w:sz w:val="20"/>
                <w:szCs w:val="20"/>
              </w:rPr>
              <w:t>H</w:t>
            </w:r>
            <w:r w:rsidRPr="00147E27">
              <w:rPr>
                <w:rFonts w:ascii="Arial" w:hAnsi="Arial" w:cs="Arial"/>
                <w:sz w:val="20"/>
                <w:szCs w:val="20"/>
                <w:vertAlign w:val="subscript"/>
              </w:rPr>
              <w:t>60</w:t>
            </w:r>
            <w:r w:rsidRPr="00147E27">
              <w:rPr>
                <w:rFonts w:ascii="Arial" w:hAnsi="Arial" w:cs="Arial"/>
                <w:sz w:val="20"/>
                <w:szCs w:val="20"/>
              </w:rPr>
              <w:t>O</w:t>
            </w:r>
            <w:r w:rsidRPr="00147E27">
              <w:rPr>
                <w:rFonts w:ascii="Arial" w:hAnsi="Arial" w:cs="Arial"/>
                <w:sz w:val="20"/>
                <w:szCs w:val="20"/>
                <w:vertAlign w:val="subscript"/>
              </w:rPr>
              <w:t>9</w:t>
            </w:r>
          </w:p>
        </w:tc>
        <w:tc>
          <w:tcPr>
            <w:tcW w:w="1225" w:type="dxa"/>
            <w:hideMark/>
          </w:tcPr>
          <w:p w14:paraId="01E93879"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{"citationID":"x7VIoyE3","properties":{"formattedCitation":"[58]","plainCitation":"[58]","noteIndex":0},"citationItems":[{"id":238,"uris":["http://zotero.org/users/local/zN6oOCle/items/XAQ5LS6Z"],"itemData":{"id":238,"type":"article-journal","abstract":"Two new cucurbitane-type triterpene glycosides, charantagenins D (1) and E (2), and one new sterol, 7-oxo-stigmasta-5, 25-diene-3-O-β-D-glucopyranoside (3), were isolated from the fruit of Momordica charantia L. together with another eight known compounds. Their structures were determined on the basis of spectral analysis. Cytotoxicity activities of the isolated major compounds were evaluated against lung cancer cell line A549, glioblastoma cell line U87, and hepatoma carcinoma cell line Hep3B by using a 3-(4,5-Dimethylthiazol-2-yl)-2,5-diphenyltetrazolium bromide (MTT) in vitro assay. Results showed compounds 1 and 7 (goyaglycoside d) with an −OMe substituent group in the side chain exhibited significant cytotoxic activities against cancer cells. Impressively, the IC50 values of the new compound 1 to A549, U87, and Hep3B were 1.07, 1.08, and 14.01 μmol/L, respectively, which were much lower than those of other tested compounds.","container-title":"Journal of Agricultural and Food Chemistry","DOI":"10.1021/jf204208y","ISSN":"0021-8561, 1520-5118","issue":"15","journalAbbreviation":"J. Agric. Food Chem.","language":"en","page":"3927-3933","source":"DOI.org (Crossref)","title":"Structures of New Triterpenoids and Cytotoxicity Activities of the Isolated Major Compounds from the Fruit of Momordica charantia L.","volume":"60","author":[{"family":"Wang","given":"Xiaojing"},{"family":"Sun","given":"Wei"},{"family":"Cao","given":"Jiaqing"},{"family":"Qu","given":"Haiyan"},{"family":"Bi","given":"Xiuli"},{"family":"Zhao","given":"Yuqing"}],"issued":{"date-parts":[["2012",4,18]]}}}],"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[58]</w:t>
            </w:r>
            <w:r w:rsidRPr="00147E27">
              <w:rPr>
                <w:rFonts w:ascii="Arial" w:hAnsi="Arial" w:cs="Arial"/>
              </w:rPr>
              <w:fldChar w:fldCharType="end"/>
            </w:r>
          </w:p>
        </w:tc>
      </w:tr>
      <w:tr w:rsidR="005D11FF" w:rsidRPr="00147E27" w14:paraId="2E849F75" w14:textId="77777777" w:rsidTr="00555145">
        <w:trPr>
          <w:trHeight w:val="123"/>
          <w:jc w:val="center"/>
        </w:trPr>
        <w:tc>
          <w:tcPr>
            <w:tcW w:w="1538" w:type="dxa"/>
            <w:noWrap/>
            <w:hideMark/>
          </w:tcPr>
          <w:p w14:paraId="00947F4B"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5BE41B83"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Charantagenine</w:t>
            </w:r>
            <w:proofErr w:type="spellEnd"/>
            <w:r w:rsidRPr="00147E27">
              <w:rPr>
                <w:rFonts w:ascii="Arial" w:hAnsi="Arial" w:cs="Arial"/>
                <w:sz w:val="20"/>
                <w:szCs w:val="20"/>
              </w:rPr>
              <w:t xml:space="preserve"> E</w:t>
            </w:r>
          </w:p>
        </w:tc>
        <w:tc>
          <w:tcPr>
            <w:tcW w:w="1372" w:type="dxa"/>
            <w:hideMark/>
          </w:tcPr>
          <w:p w14:paraId="5900646E"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662.43938</w:t>
            </w:r>
          </w:p>
        </w:tc>
        <w:tc>
          <w:tcPr>
            <w:tcW w:w="1269" w:type="dxa"/>
            <w:hideMark/>
          </w:tcPr>
          <w:p w14:paraId="7F19AE38"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38</w:t>
            </w:r>
            <w:r w:rsidRPr="00147E27">
              <w:rPr>
                <w:rFonts w:ascii="Arial" w:hAnsi="Arial" w:cs="Arial"/>
                <w:sz w:val="20"/>
                <w:szCs w:val="20"/>
              </w:rPr>
              <w:t>H</w:t>
            </w:r>
            <w:r w:rsidRPr="00147E27">
              <w:rPr>
                <w:rFonts w:ascii="Arial" w:hAnsi="Arial" w:cs="Arial"/>
                <w:sz w:val="20"/>
                <w:szCs w:val="20"/>
                <w:vertAlign w:val="subscript"/>
              </w:rPr>
              <w:t>62</w:t>
            </w:r>
            <w:r w:rsidRPr="00147E27">
              <w:rPr>
                <w:rFonts w:ascii="Arial" w:hAnsi="Arial" w:cs="Arial"/>
                <w:sz w:val="20"/>
                <w:szCs w:val="20"/>
              </w:rPr>
              <w:t>O</w:t>
            </w:r>
            <w:r w:rsidRPr="00147E27">
              <w:rPr>
                <w:rFonts w:ascii="Arial" w:hAnsi="Arial" w:cs="Arial"/>
                <w:sz w:val="20"/>
                <w:szCs w:val="20"/>
                <w:vertAlign w:val="subscript"/>
              </w:rPr>
              <w:t>9</w:t>
            </w:r>
          </w:p>
        </w:tc>
        <w:tc>
          <w:tcPr>
            <w:tcW w:w="1225" w:type="dxa"/>
            <w:hideMark/>
          </w:tcPr>
          <w:p w14:paraId="173D8784"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{"citationID":"6v5S5Ghw","properties":{"formattedCitation":"[58]","plainCitation":"[58]","noteIndex":0},"citationItems":[{"id":238,"uris":["http://zotero.org/users/local/zN6oOCle/items/XAQ5LS6Z"],"itemData":{"id":238,"type":"article-journal","abstract":"Two new cucurbitane-type triterpene glycosides, charantagenins D (1) and E (2), and one new sterol, 7-oxo-stigmasta-5, 25-diene-3-O-β-D-glucopyranoside (3), were isolated from the fruit of Momordica charantia L. together with another eight known compounds. Their structures were determined on the basis of spectral analysis. Cytotoxicity activities of the isolated major compounds were evaluated against lung cancer cell line A549, glioblastoma cell line U87, and hepatoma carcinoma cell line Hep3B by using a 3-(4,5-Dimethylthiazol-2-yl)-2,5-diphenyltetrazolium bromide (MTT) in vitro assay. Results showed compounds 1 and 7 (goyaglycoside d) with an −OMe substituent group in the side chain exhibited significant cytotoxic activities against cancer cells. Impressively, the IC50 values of the new compound 1 to A549, U87, and Hep3B were 1.07, 1.08, and 14.01 μmol/L, respectively, which were much lower than those of other tested compounds.","container-title":"Journal of Agricultural and Food Chemistry","DOI":"10.1021/jf204208y","ISSN":"0021-8561, 1520-5118","issue":"15","journalAbbreviation":"J. Agric. Food Chem.","language":"en","page":"3927-3933","source":"DOI.org (Crossref)","title":"Structures of New Triterpenoids and Cytotoxicity Activities of the Isolated Major Compounds from the Fruit of Momordica charantia L.","volume":"60","author":[{"family":"Wang","given":"Xiaojing"},{"family":"Sun","given":"Wei"},{"family":"Cao","given":"Jiaqing"},{"family":"Qu","given":"Haiyan"},{"family":"Bi","given":"Xiuli"},{"family":"Zhao","given":"Yuqing"}],"issued":{"date-parts":[["2012",4,18]]}}}],"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[58]</w:t>
            </w:r>
            <w:r w:rsidRPr="00147E27">
              <w:rPr>
                <w:rFonts w:ascii="Arial" w:hAnsi="Arial" w:cs="Arial"/>
              </w:rPr>
              <w:fldChar w:fldCharType="end"/>
            </w:r>
          </w:p>
        </w:tc>
      </w:tr>
      <w:tr w:rsidR="005D11FF" w:rsidRPr="00147E27" w14:paraId="78363C93" w14:textId="77777777" w:rsidTr="006557D8">
        <w:trPr>
          <w:trHeight w:val="439"/>
          <w:jc w:val="center"/>
        </w:trPr>
        <w:tc>
          <w:tcPr>
            <w:tcW w:w="1538" w:type="dxa"/>
            <w:noWrap/>
            <w:hideMark/>
          </w:tcPr>
          <w:p w14:paraId="30E61070"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051176BA" w14:textId="77777777" w:rsidR="005D11FF" w:rsidRPr="005D11FF" w:rsidRDefault="005D11FF" w:rsidP="00555145">
            <w:pPr>
              <w:jc w:val="center"/>
              <w:rPr>
                <w:rFonts w:ascii="Arial" w:hAnsi="Arial" w:cs="Arial"/>
                <w:sz w:val="20"/>
                <w:szCs w:val="20"/>
                <w:lang w:val="fr-FR"/>
              </w:rPr>
            </w:pPr>
            <w:r w:rsidRPr="005D11FF">
              <w:rPr>
                <w:rFonts w:ascii="Arial" w:hAnsi="Arial" w:cs="Arial"/>
                <w:sz w:val="20"/>
                <w:szCs w:val="20"/>
                <w:lang w:val="fr-FR"/>
              </w:rPr>
              <w:t>7-oxostigmasta-5,25-dien-3-O</w:t>
            </w:r>
            <w:r w:rsidRPr="00147E27">
              <w:rPr>
                <w:rFonts w:ascii="Arial" w:hAnsi="Arial" w:cs="Arial"/>
                <w:sz w:val="20"/>
                <w:szCs w:val="20"/>
              </w:rPr>
              <w:t>β</w:t>
            </w:r>
            <w:r w:rsidRPr="005D11FF">
              <w:rPr>
                <w:rFonts w:ascii="Arial" w:hAnsi="Arial" w:cs="Arial"/>
                <w:sz w:val="20"/>
                <w:szCs w:val="20"/>
                <w:lang w:val="fr-FR"/>
              </w:rPr>
              <w:t>-D-</w:t>
            </w:r>
            <w:proofErr w:type="spellStart"/>
            <w:r w:rsidRPr="005D11FF">
              <w:rPr>
                <w:rFonts w:ascii="Arial" w:hAnsi="Arial" w:cs="Arial"/>
                <w:sz w:val="20"/>
                <w:szCs w:val="20"/>
                <w:lang w:val="fr-FR"/>
              </w:rPr>
              <w:t>glucopyranoside</w:t>
            </w:r>
            <w:proofErr w:type="spellEnd"/>
          </w:p>
        </w:tc>
        <w:tc>
          <w:tcPr>
            <w:tcW w:w="1372" w:type="dxa"/>
            <w:hideMark/>
          </w:tcPr>
          <w:p w14:paraId="0A046F7A"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588.40260</w:t>
            </w:r>
          </w:p>
        </w:tc>
        <w:tc>
          <w:tcPr>
            <w:tcW w:w="1269" w:type="dxa"/>
            <w:hideMark/>
          </w:tcPr>
          <w:p w14:paraId="67354DBF"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35</w:t>
            </w:r>
            <w:r w:rsidRPr="00147E27">
              <w:rPr>
                <w:rFonts w:ascii="Arial" w:hAnsi="Arial" w:cs="Arial"/>
                <w:sz w:val="20"/>
                <w:szCs w:val="20"/>
              </w:rPr>
              <w:t>H</w:t>
            </w:r>
            <w:r w:rsidRPr="00147E27">
              <w:rPr>
                <w:rFonts w:ascii="Arial" w:hAnsi="Arial" w:cs="Arial"/>
                <w:sz w:val="20"/>
                <w:szCs w:val="20"/>
                <w:vertAlign w:val="subscript"/>
              </w:rPr>
              <w:t>56</w:t>
            </w:r>
            <w:r w:rsidRPr="00147E27">
              <w:rPr>
                <w:rFonts w:ascii="Arial" w:hAnsi="Arial" w:cs="Arial"/>
                <w:sz w:val="20"/>
                <w:szCs w:val="20"/>
              </w:rPr>
              <w:t>O</w:t>
            </w:r>
            <w:r w:rsidRPr="00147E27">
              <w:rPr>
                <w:rFonts w:ascii="Arial" w:hAnsi="Arial" w:cs="Arial"/>
                <w:sz w:val="20"/>
                <w:szCs w:val="20"/>
                <w:vertAlign w:val="subscript"/>
              </w:rPr>
              <w:t>7</w:t>
            </w:r>
          </w:p>
        </w:tc>
        <w:tc>
          <w:tcPr>
            <w:tcW w:w="1225" w:type="dxa"/>
            <w:hideMark/>
          </w:tcPr>
          <w:p w14:paraId="02F47B99"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{"citationID":"EdMhF7FM","properties":{"formattedCitation":"[58]","plainCitation":"[58]","noteIndex":0},"citationItems":[{"id":238,"uris":["http://zotero.org/users/local/zN6oOCle/items/XAQ5LS6Z"],"itemData":{"id":238,"type":"article-journal","abstract":"Two new cucurbitane-type triterpene glycosides, charantagenins D (1) and E (2), and one new sterol, 7-oxo-stigmasta-5, 25-diene-3-O-β-D-glucopyranoside (3), were isolated from the fruit of Momordica charantia L. together with another eight known compounds. Their structures were determined on the basis of spectral analysis. Cytotoxicity activities of the isolated major compounds were evaluated against lung cancer cell line A549, glioblastoma cell line U87, and hepatoma carcinoma cell line Hep3B by using a 3-(4,5-Dimethylthiazol-2-yl)-2,5-diphenyltetrazolium bromide (MTT) in vitro assay. Results showed compounds 1 and 7 (goyaglycoside d) with an −OMe substituent group in the side chain exhibited significant cytotoxic activities against cancer cells. Impressively, the IC50 values of the new compound 1 to A549, U87, and Hep3B were 1.07, 1.08, and 14.01 μmol/L, respectively, which were much lower than those of other tested compounds.","container-title":"Journal of Agricultural and Food Chemistry","DOI":"10.1021/jf204208y","ISSN":"0021-8561, 1520-5118","issue":"15","journalAbbreviation":"J. Agric. Food Chem.","language":"en","page":"3927-3933","source":"DOI.org (Crossref)","title":"Structures of New Triterpenoids and Cytotoxicity Activities of the Isolated Major Compounds from the Fruit of Momordica charantia L.","volume":"60","author":[{"family":"Wang","given":"Xiaojing"},{"family":"Sun","given":"Wei"},{"family":"Cao","given":"Jiaqing"},{"family":"Qu","given":"Haiyan"},{"family":"Bi","given":"Xiuli"},{"family":"Zhao","given":"Yuqing"}],"issued":{"date-parts":[["2012",4,18]]}}}],"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[58]</w:t>
            </w:r>
            <w:r w:rsidRPr="00147E27">
              <w:rPr>
                <w:rFonts w:ascii="Arial" w:hAnsi="Arial" w:cs="Arial"/>
              </w:rPr>
              <w:fldChar w:fldCharType="end"/>
            </w:r>
          </w:p>
        </w:tc>
      </w:tr>
      <w:tr w:rsidR="005D11FF" w:rsidRPr="00147E27" w14:paraId="0E6ADF14" w14:textId="77777777" w:rsidTr="00555145">
        <w:trPr>
          <w:trHeight w:val="548"/>
          <w:jc w:val="center"/>
        </w:trPr>
        <w:tc>
          <w:tcPr>
            <w:tcW w:w="1538" w:type="dxa"/>
            <w:noWrap/>
            <w:hideMark/>
          </w:tcPr>
          <w:p w14:paraId="53BEC2BF"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58420728"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19(R)-n-Butanoxy-5β,19-epoxycucurbita-6,23-diene-3β,25-diol 3-O-β-glucopyranoside</w:t>
            </w:r>
          </w:p>
        </w:tc>
        <w:tc>
          <w:tcPr>
            <w:tcW w:w="1372" w:type="dxa"/>
            <w:hideMark/>
          </w:tcPr>
          <w:p w14:paraId="78196757"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690.47068</w:t>
            </w:r>
          </w:p>
        </w:tc>
        <w:tc>
          <w:tcPr>
            <w:tcW w:w="1269" w:type="dxa"/>
            <w:hideMark/>
          </w:tcPr>
          <w:p w14:paraId="019E5E55"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40</w:t>
            </w:r>
            <w:r w:rsidRPr="00147E27">
              <w:rPr>
                <w:rFonts w:ascii="Arial" w:hAnsi="Arial" w:cs="Arial"/>
                <w:sz w:val="20"/>
                <w:szCs w:val="20"/>
              </w:rPr>
              <w:t>H</w:t>
            </w:r>
            <w:r w:rsidRPr="00147E27">
              <w:rPr>
                <w:rFonts w:ascii="Arial" w:hAnsi="Arial" w:cs="Arial"/>
                <w:sz w:val="20"/>
                <w:szCs w:val="20"/>
                <w:vertAlign w:val="subscript"/>
              </w:rPr>
              <w:t>66</w:t>
            </w:r>
            <w:r w:rsidRPr="00147E27">
              <w:rPr>
                <w:rFonts w:ascii="Arial" w:hAnsi="Arial" w:cs="Arial"/>
                <w:sz w:val="20"/>
                <w:szCs w:val="20"/>
              </w:rPr>
              <w:t>O</w:t>
            </w:r>
            <w:r w:rsidRPr="00147E27">
              <w:rPr>
                <w:rFonts w:ascii="Arial" w:hAnsi="Arial" w:cs="Arial"/>
                <w:sz w:val="20"/>
                <w:szCs w:val="20"/>
                <w:vertAlign w:val="subscript"/>
              </w:rPr>
              <w:t>9</w:t>
            </w:r>
          </w:p>
        </w:tc>
        <w:tc>
          <w:tcPr>
            <w:tcW w:w="1225" w:type="dxa"/>
            <w:hideMark/>
          </w:tcPr>
          <w:p w14:paraId="3395A1BF"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{"citationID":"7rlsqVdk","properties":{"formattedCitation":"[59]","plainCitation":"[59]","noteIndex":0},"citationItems":[{"id":241,"uris":["http://zotero.org/users/local/zN6oOCle/items/9A4EPSWV"],"itemData":{"id":241,"type":"article-journal","abstract":"Three new cucurbitane triterpenoids 1–3 and one new steroidal glycoside 4, were isolated together with ten known compounds from Momordica charantia. The structures of new compounds were determined to be 19(R)-n-butanoxy-5β,19epoxycucurbita-6,23-diene-3β,25-diol 3-O-β-glucopyranoside (1), 23-O-β-allopyranosylecucurbita-5,24-dien-7α,3β,22(R),23(S)-tetraol 3-O-β-allopyranoside. (2), 23(R),24(S),25trihydroxycucurbit-5-ene 3-O-{[β-glucopyranosyl(1→6)]-O-β-glucopyranosyl}-25-O-βglucopyranoside (3), and 24(R)-stigmastan-3β,5α,6β-triol-25-ene 3-O-β-glucopyranoside (4), respectively. Their structures were elucidated by the combination of mass spectrometry (MS), one and two-dimensional NMR experiments and chemical reactions.","container-title":"Molecules","DOI":"10.3390/molecules14124804","ISSN":"1420-3049","issue":"12","journalAbbreviation":"Molecules","language":"en","license":"https://creativecommons.org/licenses/by/3.0/","page":"4804-4813","source":"DOI.org (Crossref)","title":"New Cucurbitane Triterpenoids and Steroidal Glycoside from Momordica charantia","volume":"14","author":[{"family":"Liu","given":"Jie-Qing"},{"family":"Chen","given":"Jian-Chao"},{"family":"Wang","given":"Cui-Fang"},{"family":"Qiu","given":"Ming-Hua"}],"issued":{"date-parts":[["2009",11,25]]}}}],"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[59]</w:t>
            </w:r>
            <w:r w:rsidRPr="00147E27">
              <w:rPr>
                <w:rFonts w:ascii="Arial" w:hAnsi="Arial" w:cs="Arial"/>
              </w:rPr>
              <w:fldChar w:fldCharType="end"/>
            </w:r>
          </w:p>
        </w:tc>
      </w:tr>
      <w:tr w:rsidR="005D11FF" w:rsidRPr="00147E27" w14:paraId="30E45715" w14:textId="77777777" w:rsidTr="006557D8">
        <w:trPr>
          <w:trHeight w:val="540"/>
          <w:jc w:val="center"/>
        </w:trPr>
        <w:tc>
          <w:tcPr>
            <w:tcW w:w="1538" w:type="dxa"/>
            <w:noWrap/>
            <w:hideMark/>
          </w:tcPr>
          <w:p w14:paraId="34FCB435"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5D9A1E58"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23-O-β-Allopyranosyle-cucurbita-5,24-dien 7α, 3β, 22(R) ,23(S)-tetraol-3-O-β-</w:t>
            </w:r>
            <w:proofErr w:type="spellStart"/>
            <w:r w:rsidRPr="00147E27">
              <w:rPr>
                <w:rFonts w:ascii="Arial" w:hAnsi="Arial" w:cs="Arial"/>
                <w:sz w:val="20"/>
                <w:szCs w:val="20"/>
              </w:rPr>
              <w:t>allopyranoside</w:t>
            </w:r>
            <w:proofErr w:type="spellEnd"/>
          </w:p>
        </w:tc>
        <w:tc>
          <w:tcPr>
            <w:tcW w:w="1372" w:type="dxa"/>
            <w:hideMark/>
          </w:tcPr>
          <w:p w14:paraId="7C8B0A4B"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798.47656</w:t>
            </w:r>
          </w:p>
        </w:tc>
        <w:tc>
          <w:tcPr>
            <w:tcW w:w="1269" w:type="dxa"/>
            <w:hideMark/>
          </w:tcPr>
          <w:p w14:paraId="7D16CC30"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42</w:t>
            </w:r>
            <w:r w:rsidRPr="00147E27">
              <w:rPr>
                <w:rFonts w:ascii="Arial" w:hAnsi="Arial" w:cs="Arial"/>
                <w:sz w:val="20"/>
                <w:szCs w:val="20"/>
              </w:rPr>
              <w:t>H</w:t>
            </w:r>
            <w:r w:rsidRPr="00147E27">
              <w:rPr>
                <w:rFonts w:ascii="Arial" w:hAnsi="Arial" w:cs="Arial"/>
                <w:sz w:val="20"/>
                <w:szCs w:val="20"/>
                <w:vertAlign w:val="subscript"/>
              </w:rPr>
              <w:t>70</w:t>
            </w:r>
            <w:r w:rsidRPr="00147E27">
              <w:rPr>
                <w:rFonts w:ascii="Arial" w:hAnsi="Arial" w:cs="Arial"/>
                <w:sz w:val="20"/>
                <w:szCs w:val="20"/>
              </w:rPr>
              <w:t>O</w:t>
            </w:r>
            <w:r w:rsidRPr="00147E27">
              <w:rPr>
                <w:rFonts w:ascii="Arial" w:hAnsi="Arial" w:cs="Arial"/>
                <w:sz w:val="20"/>
                <w:szCs w:val="20"/>
                <w:vertAlign w:val="subscript"/>
              </w:rPr>
              <w:t>14</w:t>
            </w:r>
          </w:p>
        </w:tc>
        <w:tc>
          <w:tcPr>
            <w:tcW w:w="1225" w:type="dxa"/>
            <w:hideMark/>
          </w:tcPr>
          <w:p w14:paraId="6EA451D5"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{"citationID":"TgA7nHmf","properties":{"formattedCitation":"[59]","plainCitation":"[59]","noteIndex":0},"citationItems":[{"id":241,"uris":["http://zotero.org/users/local/zN6oOCle/items/9A4EPSWV"],"itemData":{"id":241,"type":"article-journal","abstract":"Three new cucurbitane triterpenoids 1–3 and one new steroidal glycoside 4, were isolated together with ten known compounds from Momordica charantia. The structures of new compounds were determined to be 19(R)-n-butanoxy-5β,19epoxycucurbita-6,23-diene-3β,25-diol 3-O-β-glucopyranoside (1), 23-O-β-allopyranosylecucurbita-5,24-dien-7α,3β,22(R),23(S)-tetraol 3-O-β-allopyranoside. (2), 23(R),24(S),25trihydroxycucurbit-5-ene 3-O-{[β-glucopyranosyl(1→6)]-O-β-glucopyranosyl}-25-O-βglucopyranoside (3), and 24(R)-stigmastan-3β,5α,6β-triol-25-ene 3-O-β-glucopyranoside (4), respectively. Their structures were elucidated by the combination of mass spectrometry (MS), one and two-dimensional NMR experiments and chemical reactions.","container-title":"Molecules","DOI":"10.3390/molecules14124804","ISSN":"1420-3049","issue":"12","journalAbbreviation":"Molecules","language":"en","license":"https://creativecommons.org/licenses/by/3.0/","page":"4804-4813","source":"DOI.org (Crossref)","title":"New Cucurbitane Triterpenoids and Steroidal Glycoside from Momordica charantia","volume":"14","author":[{"family":"Liu","given":"Jie-Qing"},{"family":"Chen","given":"Jian-Chao"},{"family":"Wang","given":"Cui-Fang"},{"family":"Qiu","given":"Ming-Hua"}],"issued":{"date-parts":[["2009",11,25]]}}}],"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[59]</w:t>
            </w:r>
            <w:r w:rsidRPr="00147E27">
              <w:rPr>
                <w:rFonts w:ascii="Arial" w:hAnsi="Arial" w:cs="Arial"/>
              </w:rPr>
              <w:fldChar w:fldCharType="end"/>
            </w:r>
          </w:p>
        </w:tc>
      </w:tr>
      <w:tr w:rsidR="005D11FF" w:rsidRPr="00147E27" w14:paraId="6648FE9D" w14:textId="77777777" w:rsidTr="00555145">
        <w:trPr>
          <w:trHeight w:val="719"/>
          <w:jc w:val="center"/>
        </w:trPr>
        <w:tc>
          <w:tcPr>
            <w:tcW w:w="1538" w:type="dxa"/>
            <w:noWrap/>
            <w:hideMark/>
          </w:tcPr>
          <w:p w14:paraId="42EDA076"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3131B4EC" w14:textId="6F6462AD" w:rsidR="005D11FF" w:rsidRPr="00147E27" w:rsidRDefault="005D11FF" w:rsidP="00555145">
            <w:pPr>
              <w:jc w:val="center"/>
              <w:rPr>
                <w:rFonts w:ascii="Arial" w:hAnsi="Arial" w:cs="Arial"/>
                <w:sz w:val="20"/>
                <w:szCs w:val="20"/>
              </w:rPr>
            </w:pPr>
            <w:r w:rsidRPr="00147E27">
              <w:rPr>
                <w:rFonts w:ascii="Arial" w:hAnsi="Arial" w:cs="Arial"/>
                <w:sz w:val="20"/>
                <w:szCs w:val="20"/>
              </w:rPr>
              <w:t>23(R),24(S),25-Trihydroxycucurbita-5-ene-3-O-</w:t>
            </w:r>
            <w:r w:rsidR="006557D8">
              <w:rPr>
                <w:rFonts w:ascii="Arial" w:hAnsi="Arial" w:cs="Arial"/>
                <w:sz w:val="20"/>
                <w:szCs w:val="20"/>
              </w:rPr>
              <w:t xml:space="preserve"> </w:t>
            </w:r>
            <w:r w:rsidRPr="00147E27">
              <w:rPr>
                <w:rFonts w:ascii="Arial" w:hAnsi="Arial" w:cs="Arial"/>
                <w:sz w:val="20"/>
                <w:szCs w:val="20"/>
              </w:rPr>
              <w:t>{[β-glucopyranosyl (1→6)] -O-β-glucopyranosyl}-25- O-β-glucopyranoside</w:t>
            </w:r>
          </w:p>
        </w:tc>
        <w:tc>
          <w:tcPr>
            <w:tcW w:w="1372" w:type="dxa"/>
            <w:hideMark/>
          </w:tcPr>
          <w:p w14:paraId="5AF68458"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962.54503</w:t>
            </w:r>
          </w:p>
        </w:tc>
        <w:tc>
          <w:tcPr>
            <w:tcW w:w="1269" w:type="dxa"/>
            <w:hideMark/>
          </w:tcPr>
          <w:p w14:paraId="3E40102A"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48</w:t>
            </w:r>
            <w:r w:rsidRPr="00147E27">
              <w:rPr>
                <w:rFonts w:ascii="Arial" w:hAnsi="Arial" w:cs="Arial"/>
                <w:sz w:val="20"/>
                <w:szCs w:val="20"/>
              </w:rPr>
              <w:t>H</w:t>
            </w:r>
            <w:r w:rsidRPr="00147E27">
              <w:rPr>
                <w:rFonts w:ascii="Arial" w:hAnsi="Arial" w:cs="Arial"/>
                <w:sz w:val="20"/>
                <w:szCs w:val="20"/>
                <w:vertAlign w:val="subscript"/>
              </w:rPr>
              <w:t>82</w:t>
            </w:r>
            <w:r w:rsidRPr="00147E27">
              <w:rPr>
                <w:rFonts w:ascii="Arial" w:hAnsi="Arial" w:cs="Arial"/>
                <w:sz w:val="20"/>
                <w:szCs w:val="20"/>
              </w:rPr>
              <w:t>O</w:t>
            </w:r>
            <w:r w:rsidRPr="00147E27">
              <w:rPr>
                <w:rFonts w:ascii="Arial" w:hAnsi="Arial" w:cs="Arial"/>
                <w:sz w:val="20"/>
                <w:szCs w:val="20"/>
                <w:vertAlign w:val="subscript"/>
              </w:rPr>
              <w:t>19</w:t>
            </w:r>
          </w:p>
        </w:tc>
        <w:tc>
          <w:tcPr>
            <w:tcW w:w="1225" w:type="dxa"/>
            <w:hideMark/>
          </w:tcPr>
          <w:p w14:paraId="3AB90030"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{"citationID":"tfcRl4aP","properties":{"formattedCitation":"[59]","plainCitation":"[59]","noteIndex":0},"citationItems":[{"id":241,"uris":["http://zotero.org/users/local/zN6oOCle/items/9A4EPSWV"],"itemData":{"id":241,"type":"article-journal","abstract":"Three new cucurbitane triterpenoids 1–3 and one new steroidal glycoside 4, were isolated together with ten known compounds from Momordica charantia. The structures of new compounds were determined to be 19(R)-n-butanoxy-5β,19epoxycucurbita-6,23-diene-3β,25-diol 3-O-β-glucopyranoside (1), 23-O-β-allopyranosylecucurbita-5,24-dien-7α,3β,22(R),23(S)-tetraol 3-O-β-allopyranoside. (2), 23(R),24(S),25trihydroxycucurbit-5-ene 3-O-{[β-glucopyranosyl(1→6)]-O-β-glucopyranosyl}-25-O-βglucopyranoside (3), and 24(R)-stigmastan-3β,5α,6β-triol-25-ene 3-O-β-glucopyranoside (4), respectively. Their structures were elucidated by the combination of mass spectrometry (MS), one and two-dimensional NMR experiments and chemical reactions.","container-title":"Molecules","DOI":"10.3390/molecules14124804","ISSN":"1420-3049","issue":"12","journalAbbreviation":"Molecules","language":"en","license":"https://creativecommons.org/licenses/by/3.0/","page":"4804-4813","source":"DOI.org (Crossref)","title":"New Cucurbitane Triterpenoids and Steroidal Glycoside from Momordica charantia","volume":"14","author":[{"family":"Liu","given":"Jie-Qing"},{"family":"Chen","given":"Jian-Chao"},{"family":"Wang","given":"Cui-Fang"},{"family":"Qiu","given":"Ming-Hua"}],"issued":{"date-parts":[["2009",11,25]]}}}],"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[59]</w:t>
            </w:r>
            <w:r w:rsidRPr="00147E27">
              <w:rPr>
                <w:rFonts w:ascii="Arial" w:hAnsi="Arial" w:cs="Arial"/>
              </w:rPr>
              <w:fldChar w:fldCharType="end"/>
            </w:r>
          </w:p>
        </w:tc>
      </w:tr>
      <w:tr w:rsidR="005D11FF" w:rsidRPr="00147E27" w14:paraId="314EF814" w14:textId="77777777" w:rsidTr="00555145">
        <w:trPr>
          <w:trHeight w:val="250"/>
          <w:jc w:val="center"/>
        </w:trPr>
        <w:tc>
          <w:tcPr>
            <w:tcW w:w="1538" w:type="dxa"/>
            <w:noWrap/>
            <w:hideMark/>
          </w:tcPr>
          <w:p w14:paraId="195CAA53"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12FEEB1A" w14:textId="77777777" w:rsidR="005D11FF" w:rsidRPr="00147E27" w:rsidRDefault="005D11FF" w:rsidP="00555145">
            <w:pPr>
              <w:jc w:val="center"/>
              <w:rPr>
                <w:rFonts w:ascii="Arial" w:hAnsi="Arial" w:cs="Arial"/>
                <w:sz w:val="20"/>
                <w:szCs w:val="20"/>
                <w:lang w:val="en-GB"/>
              </w:rPr>
            </w:pPr>
            <w:r w:rsidRPr="00147E27">
              <w:rPr>
                <w:rFonts w:ascii="Arial" w:hAnsi="Arial" w:cs="Arial"/>
                <w:sz w:val="20"/>
                <w:szCs w:val="20"/>
                <w:lang w:val="en-GB"/>
              </w:rPr>
              <w:t>24(R)-Stigmastan-3</w:t>
            </w:r>
            <w:r w:rsidRPr="00147E27">
              <w:rPr>
                <w:rFonts w:ascii="Arial" w:hAnsi="Arial" w:cs="Arial"/>
                <w:sz w:val="20"/>
                <w:szCs w:val="20"/>
              </w:rPr>
              <w:t>β</w:t>
            </w:r>
            <w:r w:rsidRPr="00147E27">
              <w:rPr>
                <w:rFonts w:ascii="Arial" w:hAnsi="Arial" w:cs="Arial"/>
                <w:sz w:val="20"/>
                <w:szCs w:val="20"/>
                <w:lang w:val="en-GB"/>
              </w:rPr>
              <w:t>,5</w:t>
            </w:r>
            <w:r w:rsidRPr="00147E27">
              <w:rPr>
                <w:rFonts w:ascii="Arial" w:hAnsi="Arial" w:cs="Arial"/>
                <w:sz w:val="20"/>
                <w:szCs w:val="20"/>
              </w:rPr>
              <w:t>α</w:t>
            </w:r>
            <w:r w:rsidRPr="00147E27">
              <w:rPr>
                <w:rFonts w:ascii="Arial" w:hAnsi="Arial" w:cs="Arial"/>
                <w:sz w:val="20"/>
                <w:szCs w:val="20"/>
                <w:lang w:val="en-GB"/>
              </w:rPr>
              <w:t>,6</w:t>
            </w:r>
            <w:r w:rsidRPr="00147E27">
              <w:rPr>
                <w:rFonts w:ascii="Arial" w:hAnsi="Arial" w:cs="Arial"/>
                <w:sz w:val="20"/>
                <w:szCs w:val="20"/>
              </w:rPr>
              <w:t>β</w:t>
            </w:r>
            <w:r w:rsidRPr="00147E27">
              <w:rPr>
                <w:rFonts w:ascii="Arial" w:hAnsi="Arial" w:cs="Arial"/>
                <w:sz w:val="20"/>
                <w:szCs w:val="20"/>
                <w:lang w:val="en-GB"/>
              </w:rPr>
              <w:t>-triol-25-ene 3-O-</w:t>
            </w:r>
            <w:r w:rsidRPr="00147E27">
              <w:rPr>
                <w:rFonts w:ascii="Arial" w:hAnsi="Arial" w:cs="Arial"/>
                <w:sz w:val="20"/>
                <w:szCs w:val="20"/>
              </w:rPr>
              <w:t>β</w:t>
            </w:r>
            <w:r w:rsidRPr="00147E27">
              <w:rPr>
                <w:rFonts w:ascii="Arial" w:hAnsi="Arial" w:cs="Arial"/>
                <w:sz w:val="20"/>
                <w:szCs w:val="20"/>
                <w:lang w:val="en-GB"/>
              </w:rPr>
              <w:t>-glucopyranoside</w:t>
            </w:r>
          </w:p>
        </w:tc>
        <w:tc>
          <w:tcPr>
            <w:tcW w:w="1372" w:type="dxa"/>
            <w:hideMark/>
          </w:tcPr>
          <w:p w14:paraId="588DF9B8"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608.42882</w:t>
            </w:r>
          </w:p>
        </w:tc>
        <w:tc>
          <w:tcPr>
            <w:tcW w:w="1269" w:type="dxa"/>
            <w:hideMark/>
          </w:tcPr>
          <w:p w14:paraId="59B1E74D"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35</w:t>
            </w:r>
            <w:r w:rsidRPr="00147E27">
              <w:rPr>
                <w:rFonts w:ascii="Arial" w:hAnsi="Arial" w:cs="Arial"/>
                <w:sz w:val="20"/>
                <w:szCs w:val="20"/>
              </w:rPr>
              <w:t>H</w:t>
            </w:r>
            <w:r w:rsidRPr="00147E27">
              <w:rPr>
                <w:rFonts w:ascii="Arial" w:hAnsi="Arial" w:cs="Arial"/>
                <w:sz w:val="20"/>
                <w:szCs w:val="20"/>
                <w:vertAlign w:val="subscript"/>
              </w:rPr>
              <w:t>60</w:t>
            </w:r>
            <w:r w:rsidRPr="00147E27">
              <w:rPr>
                <w:rFonts w:ascii="Arial" w:hAnsi="Arial" w:cs="Arial"/>
                <w:sz w:val="20"/>
                <w:szCs w:val="20"/>
              </w:rPr>
              <w:t>O</w:t>
            </w:r>
            <w:r w:rsidRPr="00147E27">
              <w:rPr>
                <w:rFonts w:ascii="Arial" w:hAnsi="Arial" w:cs="Arial"/>
                <w:sz w:val="20"/>
                <w:szCs w:val="20"/>
                <w:vertAlign w:val="subscript"/>
              </w:rPr>
              <w:t>8</w:t>
            </w:r>
          </w:p>
        </w:tc>
        <w:tc>
          <w:tcPr>
            <w:tcW w:w="1225" w:type="dxa"/>
            <w:hideMark/>
          </w:tcPr>
          <w:p w14:paraId="19035E8D"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{"citationID":"H1qn7DpB","properties":{"formattedCitation":"[59]","plainCitation":"[59]","noteIndex":0},"citationItems":[{"id":241,"uris":["http://zotero.org/users/local/zN6oOCle/items/9A4EPSWV"],"itemData":{"id":241,"type":"article-journal","abstract":"Three new cucurbitane triterpenoids 1–3 and one new steroidal glycoside 4, were isolated together with ten known compounds from Momordica charantia. The structures of new compounds were determined to be 19(R)-n-butanoxy-5β,19epoxycucurbita-6,23-diene-3β,25-diol 3-O-β-glucopyranoside (1), 23-O-β-allopyranosylecucurbita-5,24-dien-7α,3β,22(R),23(S)-tetraol 3-O-β-allopyranoside. (2), 23(R),24(S),25trihydroxycucurbit-5-ene 3-O-{[β-glucopyranosyl(1→6)]-O-β-glucopyranosyl}-25-O-βglucopyranoside (3), and 24(R)-stigmastan-3β,5α,6β-triol-25-ene 3-O-β-glucopyranoside (4), respectively. Their structures were elucidated by the combination of mass spectrometry (MS), one and two-dimensional NMR experiments and chemical reactions.","container-title":"Molecules","DOI":"10.3390/molecules14124804","ISSN":"1420-3049","issue":"12","journalAbbreviation":"Molecules","language":"en","license":"https://creativecommons.org/licenses/by/3.0/","page":"4804-4813","source":"DOI.org (Crossref)","title":"New Cucurbitane Triterpenoids and Steroidal Glycoside from Momordica charantia","volume":"14","author":[{"family":"Liu","given":"Jie-Qing"},{"family":"Chen","given":"Jian-Chao"},{"family":"Wang","given":"Cui-Fang"},{"family":"Qiu","given":"Ming-Hua"}],"issued":{"date-parts":[["2009",11,25]]}}}],"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[59]</w:t>
            </w:r>
            <w:r w:rsidRPr="00147E27">
              <w:rPr>
                <w:rFonts w:ascii="Arial" w:hAnsi="Arial" w:cs="Arial"/>
              </w:rPr>
              <w:fldChar w:fldCharType="end"/>
            </w:r>
          </w:p>
        </w:tc>
      </w:tr>
      <w:tr w:rsidR="005D11FF" w:rsidRPr="00147E27" w14:paraId="3763AE52" w14:textId="77777777" w:rsidTr="00555145">
        <w:trPr>
          <w:trHeight w:val="74"/>
          <w:jc w:val="center"/>
        </w:trPr>
        <w:tc>
          <w:tcPr>
            <w:tcW w:w="1538" w:type="dxa"/>
            <w:noWrap/>
            <w:hideMark/>
          </w:tcPr>
          <w:p w14:paraId="3D8FDB3A"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52DA103E"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Karavilagenin</w:t>
            </w:r>
            <w:proofErr w:type="spellEnd"/>
            <w:r w:rsidRPr="00147E27">
              <w:rPr>
                <w:rFonts w:ascii="Arial" w:hAnsi="Arial" w:cs="Arial"/>
                <w:sz w:val="20"/>
                <w:szCs w:val="20"/>
              </w:rPr>
              <w:t xml:space="preserve"> A</w:t>
            </w:r>
          </w:p>
        </w:tc>
        <w:tc>
          <w:tcPr>
            <w:tcW w:w="1372" w:type="dxa"/>
            <w:hideMark/>
          </w:tcPr>
          <w:p w14:paraId="12AE0201"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486.40730</w:t>
            </w:r>
          </w:p>
        </w:tc>
        <w:tc>
          <w:tcPr>
            <w:tcW w:w="1269" w:type="dxa"/>
            <w:hideMark/>
          </w:tcPr>
          <w:p w14:paraId="388F8DEC"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32</w:t>
            </w:r>
            <w:r w:rsidRPr="00147E27">
              <w:rPr>
                <w:rFonts w:ascii="Arial" w:hAnsi="Arial" w:cs="Arial"/>
                <w:sz w:val="20"/>
                <w:szCs w:val="20"/>
              </w:rPr>
              <w:t>H</w:t>
            </w:r>
            <w:r w:rsidRPr="00147E27">
              <w:rPr>
                <w:rFonts w:ascii="Arial" w:hAnsi="Arial" w:cs="Arial"/>
                <w:sz w:val="20"/>
                <w:szCs w:val="20"/>
                <w:vertAlign w:val="subscript"/>
              </w:rPr>
              <w:t>54</w:t>
            </w:r>
            <w:r w:rsidRPr="00147E27">
              <w:rPr>
                <w:rFonts w:ascii="Arial" w:hAnsi="Arial" w:cs="Arial"/>
                <w:sz w:val="20"/>
                <w:szCs w:val="20"/>
              </w:rPr>
              <w:t>O</w:t>
            </w:r>
            <w:r w:rsidRPr="00147E27">
              <w:rPr>
                <w:rFonts w:ascii="Arial" w:hAnsi="Arial" w:cs="Arial"/>
                <w:sz w:val="20"/>
                <w:szCs w:val="20"/>
                <w:vertAlign w:val="subscript"/>
              </w:rPr>
              <w:t>3</w:t>
            </w:r>
          </w:p>
        </w:tc>
        <w:tc>
          <w:tcPr>
            <w:tcW w:w="1225" w:type="dxa"/>
            <w:hideMark/>
          </w:tcPr>
          <w:p w14:paraId="76445AFE"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BDpSGebk","properties":{"formattedCitation":"[60]","plainCitation":"[60]","noteIndex":0},"citationItems":[{"id":228,"uris":["http://zotero.org/users/local/zN6oOCle/items/6YFNC6HG"],"itemData":{"id":228,"type":"article-journal","issue":"11","language":"en","source":"Zotero","title":"Structures of New Cucurbitane-Type Triterpenes and Glycosides, Karavilagenins and Karavilosides, from the Dried Fruit of Momordica charantia L. in Sri Lanka","volume":"54","author":[{"family":"Nakamura","given":"Seikou"},{"family":"Murakami","given":"Toshiyuki"},{"family":"Nakamura","given":"Junko"},{"family":"Kobayashi","given":"Hisanori"},{"family":"Matsuda","given":"Hisashi"},{"family":"Yoshikawa","given":"Masayuki"}],"issued":{"date-parts":[["2006"]]}}}],"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[60]</w:t>
            </w:r>
            <w:r w:rsidRPr="00147E27">
              <w:rPr>
                <w:rFonts w:ascii="Arial" w:hAnsi="Arial" w:cs="Arial"/>
              </w:rPr>
              <w:fldChar w:fldCharType="end"/>
            </w:r>
          </w:p>
        </w:tc>
      </w:tr>
      <w:tr w:rsidR="005D11FF" w:rsidRPr="00147E27" w14:paraId="1FF4C26D" w14:textId="77777777" w:rsidTr="00555145">
        <w:trPr>
          <w:trHeight w:val="46"/>
          <w:jc w:val="center"/>
        </w:trPr>
        <w:tc>
          <w:tcPr>
            <w:tcW w:w="1538" w:type="dxa"/>
            <w:noWrap/>
            <w:hideMark/>
          </w:tcPr>
          <w:p w14:paraId="062356EF"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14CACBD2"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Karavilagenin</w:t>
            </w:r>
            <w:proofErr w:type="spellEnd"/>
            <w:r w:rsidRPr="00147E27">
              <w:rPr>
                <w:rFonts w:ascii="Arial" w:hAnsi="Arial" w:cs="Arial"/>
                <w:sz w:val="20"/>
                <w:szCs w:val="20"/>
              </w:rPr>
              <w:t xml:space="preserve"> B</w:t>
            </w:r>
          </w:p>
        </w:tc>
        <w:tc>
          <w:tcPr>
            <w:tcW w:w="1372" w:type="dxa"/>
            <w:hideMark/>
          </w:tcPr>
          <w:p w14:paraId="42F9E538"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472.39165</w:t>
            </w:r>
          </w:p>
        </w:tc>
        <w:tc>
          <w:tcPr>
            <w:tcW w:w="1269" w:type="dxa"/>
            <w:hideMark/>
          </w:tcPr>
          <w:p w14:paraId="07DB7C73"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31</w:t>
            </w:r>
            <w:r w:rsidRPr="00147E27">
              <w:rPr>
                <w:rFonts w:ascii="Arial" w:hAnsi="Arial" w:cs="Arial"/>
                <w:sz w:val="20"/>
                <w:szCs w:val="20"/>
              </w:rPr>
              <w:t>H</w:t>
            </w:r>
            <w:r w:rsidRPr="00147E27">
              <w:rPr>
                <w:rFonts w:ascii="Arial" w:hAnsi="Arial" w:cs="Arial"/>
                <w:sz w:val="20"/>
                <w:szCs w:val="20"/>
                <w:vertAlign w:val="subscript"/>
              </w:rPr>
              <w:t>52</w:t>
            </w:r>
            <w:r w:rsidRPr="00147E27">
              <w:rPr>
                <w:rFonts w:ascii="Arial" w:hAnsi="Arial" w:cs="Arial"/>
                <w:sz w:val="20"/>
                <w:szCs w:val="20"/>
              </w:rPr>
              <w:t>O</w:t>
            </w:r>
            <w:r w:rsidRPr="00147E27">
              <w:rPr>
                <w:rFonts w:ascii="Arial" w:hAnsi="Arial" w:cs="Arial"/>
                <w:sz w:val="20"/>
                <w:szCs w:val="20"/>
                <w:vertAlign w:val="subscript"/>
              </w:rPr>
              <w:t>3</w:t>
            </w:r>
          </w:p>
        </w:tc>
        <w:tc>
          <w:tcPr>
            <w:tcW w:w="1225" w:type="dxa"/>
            <w:hideMark/>
          </w:tcPr>
          <w:p w14:paraId="0A41F8DC"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NiXx0CPA","properties":{"formattedCitation":"[60]","plainCitation":"[60]","noteIndex":0},"citationItems":[{"id":228,"uris":["http://zotero.org/users/local/zN6oOCle/items/6YFNC6HG"],"itemData":{"id":228,"type":"article-journal","issue":"11","language":"en","source":"Zotero","title":"Structures of New Cucurbitane-Type Triterpenes and Glycosides, Karavilagenins and Karavilosides, from the Dried Fruit of Momordica charantia L. in Sri Lanka","volume":"54","author":[{"family":"Nakamura","given":"Seikou"},{"family":"Murakami","given":"Toshiyuki"},{"family":"Nakamura","given":"Junko"},{"family":"Kobayashi","given":"Hisanori"},{"family":"Matsuda","given":"Hisashi"},{"family":"Yoshikawa","given":"Masayuki"}],"issued":{"date-parts":[["2006"]]}}}],"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[60]</w:t>
            </w:r>
            <w:r w:rsidRPr="00147E27">
              <w:rPr>
                <w:rFonts w:ascii="Arial" w:hAnsi="Arial" w:cs="Arial"/>
              </w:rPr>
              <w:fldChar w:fldCharType="end"/>
            </w:r>
          </w:p>
        </w:tc>
      </w:tr>
      <w:tr w:rsidR="005D11FF" w:rsidRPr="00147E27" w14:paraId="356D3B33" w14:textId="77777777" w:rsidTr="00555145">
        <w:trPr>
          <w:trHeight w:val="182"/>
          <w:jc w:val="center"/>
        </w:trPr>
        <w:tc>
          <w:tcPr>
            <w:tcW w:w="1538" w:type="dxa"/>
            <w:noWrap/>
            <w:hideMark/>
          </w:tcPr>
          <w:p w14:paraId="0BD39369"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4ECAE561"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Karavilagenin</w:t>
            </w:r>
            <w:proofErr w:type="spellEnd"/>
            <w:r w:rsidRPr="00147E27">
              <w:rPr>
                <w:rFonts w:ascii="Arial" w:hAnsi="Arial" w:cs="Arial"/>
                <w:sz w:val="20"/>
                <w:szCs w:val="20"/>
              </w:rPr>
              <w:t xml:space="preserve"> C</w:t>
            </w:r>
          </w:p>
        </w:tc>
        <w:tc>
          <w:tcPr>
            <w:tcW w:w="1372" w:type="dxa"/>
            <w:hideMark/>
          </w:tcPr>
          <w:p w14:paraId="58CEA9F5"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472.39165</w:t>
            </w:r>
          </w:p>
        </w:tc>
        <w:tc>
          <w:tcPr>
            <w:tcW w:w="1269" w:type="dxa"/>
            <w:hideMark/>
          </w:tcPr>
          <w:p w14:paraId="0B5AEF2E"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31</w:t>
            </w:r>
            <w:r w:rsidRPr="00147E27">
              <w:rPr>
                <w:rFonts w:ascii="Arial" w:hAnsi="Arial" w:cs="Arial"/>
                <w:sz w:val="20"/>
                <w:szCs w:val="20"/>
              </w:rPr>
              <w:t>H</w:t>
            </w:r>
            <w:r w:rsidRPr="00147E27">
              <w:rPr>
                <w:rFonts w:ascii="Arial" w:hAnsi="Arial" w:cs="Arial"/>
                <w:sz w:val="20"/>
                <w:szCs w:val="20"/>
                <w:vertAlign w:val="subscript"/>
              </w:rPr>
              <w:t>52</w:t>
            </w:r>
            <w:r w:rsidRPr="00147E27">
              <w:rPr>
                <w:rFonts w:ascii="Arial" w:hAnsi="Arial" w:cs="Arial"/>
                <w:sz w:val="20"/>
                <w:szCs w:val="20"/>
              </w:rPr>
              <w:t>O</w:t>
            </w:r>
            <w:r w:rsidRPr="00147E27">
              <w:rPr>
                <w:rFonts w:ascii="Arial" w:hAnsi="Arial" w:cs="Arial"/>
                <w:sz w:val="20"/>
                <w:szCs w:val="20"/>
                <w:vertAlign w:val="subscript"/>
              </w:rPr>
              <w:t>3</w:t>
            </w:r>
          </w:p>
        </w:tc>
        <w:tc>
          <w:tcPr>
            <w:tcW w:w="1225" w:type="dxa"/>
            <w:hideMark/>
          </w:tcPr>
          <w:p w14:paraId="3A965CA7"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0KRzfywF","properties":{"formattedCitation":"[60]","plainCitation":"[60]","noteIndex":0},"citationItems":[{"id":228,"uris":["http://zotero.org/users/local/zN6oOCle/items/6YFNC6HG"],"itemData":{"id":228,"type":"article-journal","issue":"11","language":"en","source":"Zotero","title":"Structures of New Cucurbitane-Type Triterpenes and Glycosides, Karavilagenins and Karavilosides, from the Dried Fruit of Momordica charantia L. in Sri Lanka","volume":"54","author":[{"family":"Nakamura","given":"Seikou"},{"family":"Murakami","given":"Toshiyuki"},{"family":"Nakamura","given":"Junko"},{"family":"Kobayashi","given":"Hisanori"},{"family":"Matsuda","given":"Hisashi"},{"family":"Yoshikawa","given":"Masayuki"}],"issued":{"date-parts":[["2006"]]}}}],"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[60]</w:t>
            </w:r>
            <w:r w:rsidRPr="00147E27">
              <w:rPr>
                <w:rFonts w:ascii="Arial" w:hAnsi="Arial" w:cs="Arial"/>
              </w:rPr>
              <w:fldChar w:fldCharType="end"/>
            </w:r>
          </w:p>
        </w:tc>
      </w:tr>
      <w:tr w:rsidR="005D11FF" w:rsidRPr="00147E27" w14:paraId="7979BD42" w14:textId="77777777" w:rsidTr="00555145">
        <w:trPr>
          <w:trHeight w:val="172"/>
          <w:jc w:val="center"/>
        </w:trPr>
        <w:tc>
          <w:tcPr>
            <w:tcW w:w="1538" w:type="dxa"/>
            <w:noWrap/>
            <w:hideMark/>
          </w:tcPr>
          <w:p w14:paraId="3A84E6C6"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17960C34"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Karaviloside</w:t>
            </w:r>
            <w:proofErr w:type="spellEnd"/>
            <w:r w:rsidRPr="00147E27">
              <w:rPr>
                <w:rFonts w:ascii="Arial" w:hAnsi="Arial" w:cs="Arial"/>
                <w:sz w:val="20"/>
                <w:szCs w:val="20"/>
              </w:rPr>
              <w:t xml:space="preserve"> I</w:t>
            </w:r>
          </w:p>
        </w:tc>
        <w:tc>
          <w:tcPr>
            <w:tcW w:w="1372" w:type="dxa"/>
            <w:hideMark/>
          </w:tcPr>
          <w:p w14:paraId="725EEB4C"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648.46012</w:t>
            </w:r>
          </w:p>
        </w:tc>
        <w:tc>
          <w:tcPr>
            <w:tcW w:w="1269" w:type="dxa"/>
            <w:hideMark/>
          </w:tcPr>
          <w:p w14:paraId="3E75BC98"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38</w:t>
            </w:r>
            <w:r w:rsidRPr="00147E27">
              <w:rPr>
                <w:rFonts w:ascii="Arial" w:hAnsi="Arial" w:cs="Arial"/>
                <w:sz w:val="20"/>
                <w:szCs w:val="20"/>
              </w:rPr>
              <w:t>H</w:t>
            </w:r>
            <w:r w:rsidRPr="00147E27">
              <w:rPr>
                <w:rFonts w:ascii="Arial" w:hAnsi="Arial" w:cs="Arial"/>
                <w:sz w:val="20"/>
                <w:szCs w:val="20"/>
                <w:vertAlign w:val="subscript"/>
              </w:rPr>
              <w:t>64</w:t>
            </w:r>
            <w:r w:rsidRPr="00147E27">
              <w:rPr>
                <w:rFonts w:ascii="Arial" w:hAnsi="Arial" w:cs="Arial"/>
                <w:sz w:val="20"/>
                <w:szCs w:val="20"/>
              </w:rPr>
              <w:t>O</w:t>
            </w:r>
            <w:r w:rsidRPr="00147E27">
              <w:rPr>
                <w:rFonts w:ascii="Arial" w:hAnsi="Arial" w:cs="Arial"/>
                <w:sz w:val="20"/>
                <w:szCs w:val="20"/>
                <w:vertAlign w:val="subscript"/>
              </w:rPr>
              <w:t>8</w:t>
            </w:r>
          </w:p>
        </w:tc>
        <w:tc>
          <w:tcPr>
            <w:tcW w:w="1225" w:type="dxa"/>
            <w:hideMark/>
          </w:tcPr>
          <w:p w14:paraId="45D0E1F8"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BtuLfkSt","properties":{"formattedCitation":"[60]","plainCitation":"[60]","noteIndex":0},"citationItems":[{"id":228,"uris":["http://zotero.org/users/local/zN6oOCle/items/6YFNC6HG"],"itemData":{"id":228,"type":"article-journal","issue":"11","language":"en","source":"Zotero","title":"Structures of New Cucurbitane-Type Triterpenes and Glycosides, Karavilagenins and Karavilosides, from the Dried Fruit of Momordica charantia L. in Sri Lanka","volume":"54","author":[{"family":"Nakamura","given":"Seikou"},{"family":"Murakami","given":"Toshiyuki"},{"family":"Nakamura","given":"Junko"},{"family":"Kobayashi","given":"Hisanori"},{"family":"Matsuda","given":"Hisashi"},{"family":"Yoshikawa","given":"Masayuki"}],"issued":{"date-parts":[["2006"]]}}}],"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[60]</w:t>
            </w:r>
            <w:r w:rsidRPr="00147E27">
              <w:rPr>
                <w:rFonts w:ascii="Arial" w:hAnsi="Arial" w:cs="Arial"/>
              </w:rPr>
              <w:fldChar w:fldCharType="end"/>
            </w:r>
          </w:p>
        </w:tc>
      </w:tr>
      <w:tr w:rsidR="005D11FF" w:rsidRPr="00147E27" w14:paraId="1D4EFF56" w14:textId="77777777" w:rsidTr="00555145">
        <w:trPr>
          <w:trHeight w:val="287"/>
          <w:jc w:val="center"/>
        </w:trPr>
        <w:tc>
          <w:tcPr>
            <w:tcW w:w="1538" w:type="dxa"/>
            <w:noWrap/>
            <w:hideMark/>
          </w:tcPr>
          <w:p w14:paraId="4E5E88D5"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1BB436F6"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Karaviloside</w:t>
            </w:r>
            <w:proofErr w:type="spellEnd"/>
            <w:r w:rsidRPr="00147E27">
              <w:rPr>
                <w:rFonts w:ascii="Arial" w:hAnsi="Arial" w:cs="Arial"/>
                <w:sz w:val="20"/>
                <w:szCs w:val="20"/>
              </w:rPr>
              <w:t xml:space="preserve"> II</w:t>
            </w:r>
          </w:p>
        </w:tc>
        <w:tc>
          <w:tcPr>
            <w:tcW w:w="1372" w:type="dxa"/>
            <w:hideMark/>
          </w:tcPr>
          <w:p w14:paraId="6BAD3E33"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648.46012</w:t>
            </w:r>
          </w:p>
        </w:tc>
        <w:tc>
          <w:tcPr>
            <w:tcW w:w="1269" w:type="dxa"/>
            <w:hideMark/>
          </w:tcPr>
          <w:p w14:paraId="70382BA0"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38</w:t>
            </w:r>
            <w:r w:rsidRPr="00147E27">
              <w:rPr>
                <w:rFonts w:ascii="Arial" w:hAnsi="Arial" w:cs="Arial"/>
                <w:sz w:val="20"/>
                <w:szCs w:val="20"/>
              </w:rPr>
              <w:t>H</w:t>
            </w:r>
            <w:r w:rsidRPr="00147E27">
              <w:rPr>
                <w:rFonts w:ascii="Arial" w:hAnsi="Arial" w:cs="Arial"/>
                <w:sz w:val="20"/>
                <w:szCs w:val="20"/>
                <w:vertAlign w:val="subscript"/>
              </w:rPr>
              <w:t>64</w:t>
            </w:r>
            <w:r w:rsidRPr="00147E27">
              <w:rPr>
                <w:rFonts w:ascii="Arial" w:hAnsi="Arial" w:cs="Arial"/>
                <w:sz w:val="20"/>
                <w:szCs w:val="20"/>
              </w:rPr>
              <w:t>O</w:t>
            </w:r>
            <w:r w:rsidRPr="00147E27">
              <w:rPr>
                <w:rFonts w:ascii="Arial" w:hAnsi="Arial" w:cs="Arial"/>
                <w:sz w:val="20"/>
                <w:szCs w:val="20"/>
                <w:vertAlign w:val="subscript"/>
              </w:rPr>
              <w:t>8</w:t>
            </w:r>
          </w:p>
        </w:tc>
        <w:tc>
          <w:tcPr>
            <w:tcW w:w="1225" w:type="dxa"/>
            <w:hideMark/>
          </w:tcPr>
          <w:p w14:paraId="35EE9821"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PysJYkgc","properties":{"formattedCitation":"[60]","plainCitation":"[60]","noteIndex":0},"citationItems":[{"id":228,"uris":["http://zotero.org/users/local/zN6oOCle/items/6YFNC6HG"],"itemData":{"id":228,"type":"article-journal","issue":"11","language":"en","source":"Zotero","title":"Structures of New Cucurbitane-Type Triterpenes and Glycosides, Karavilagenins and Karavilosides, from the Dried Fruit of Momordica charantia L. in Sri Lanka","volume":"54","author":[{"family":"Nakamura","given":"Seikou"},{"family":"Murakami","given":"Toshiyuki"},{"family":"Nakamura","given":"Junko"},{"family":"Kobayashi","given":"Hisanori"},{"family":"Matsuda","given":"Hisashi"},{"family":"Yoshikawa","given":"Masayuki"}],"issued":{"date-parts":[["2006"]]}}}],"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[60]</w:t>
            </w:r>
            <w:r w:rsidRPr="00147E27">
              <w:rPr>
                <w:rFonts w:ascii="Arial" w:hAnsi="Arial" w:cs="Arial"/>
              </w:rPr>
              <w:fldChar w:fldCharType="end"/>
            </w:r>
          </w:p>
        </w:tc>
      </w:tr>
      <w:tr w:rsidR="005D11FF" w:rsidRPr="00147E27" w14:paraId="5339EEE2" w14:textId="77777777" w:rsidTr="00555145">
        <w:trPr>
          <w:trHeight w:val="224"/>
          <w:jc w:val="center"/>
        </w:trPr>
        <w:tc>
          <w:tcPr>
            <w:tcW w:w="1538" w:type="dxa"/>
            <w:noWrap/>
            <w:hideMark/>
          </w:tcPr>
          <w:p w14:paraId="7AA63572"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555D40E3"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Karaviloside</w:t>
            </w:r>
            <w:proofErr w:type="spellEnd"/>
            <w:r w:rsidRPr="00147E27">
              <w:rPr>
                <w:rFonts w:ascii="Arial" w:hAnsi="Arial" w:cs="Arial"/>
                <w:sz w:val="20"/>
                <w:szCs w:val="20"/>
              </w:rPr>
              <w:t xml:space="preserve"> III</w:t>
            </w:r>
          </w:p>
        </w:tc>
        <w:tc>
          <w:tcPr>
            <w:tcW w:w="1372" w:type="dxa"/>
            <w:hideMark/>
          </w:tcPr>
          <w:p w14:paraId="758F22A6"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634.44447</w:t>
            </w:r>
          </w:p>
        </w:tc>
        <w:tc>
          <w:tcPr>
            <w:tcW w:w="1269" w:type="dxa"/>
            <w:hideMark/>
          </w:tcPr>
          <w:p w14:paraId="0F312083"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37</w:t>
            </w:r>
            <w:r w:rsidRPr="00147E27">
              <w:rPr>
                <w:rFonts w:ascii="Arial" w:hAnsi="Arial" w:cs="Arial"/>
                <w:sz w:val="20"/>
                <w:szCs w:val="20"/>
              </w:rPr>
              <w:t>H</w:t>
            </w:r>
            <w:r w:rsidRPr="00147E27">
              <w:rPr>
                <w:rFonts w:ascii="Arial" w:hAnsi="Arial" w:cs="Arial"/>
                <w:sz w:val="20"/>
                <w:szCs w:val="20"/>
                <w:vertAlign w:val="subscript"/>
              </w:rPr>
              <w:t>62</w:t>
            </w:r>
            <w:r w:rsidRPr="00147E27">
              <w:rPr>
                <w:rFonts w:ascii="Arial" w:hAnsi="Arial" w:cs="Arial"/>
                <w:sz w:val="20"/>
                <w:szCs w:val="20"/>
              </w:rPr>
              <w:t>O</w:t>
            </w:r>
            <w:r w:rsidRPr="00147E27">
              <w:rPr>
                <w:rFonts w:ascii="Arial" w:hAnsi="Arial" w:cs="Arial"/>
                <w:sz w:val="20"/>
                <w:szCs w:val="20"/>
                <w:vertAlign w:val="subscript"/>
              </w:rPr>
              <w:t>8</w:t>
            </w:r>
          </w:p>
        </w:tc>
        <w:tc>
          <w:tcPr>
            <w:tcW w:w="1225" w:type="dxa"/>
            <w:hideMark/>
          </w:tcPr>
          <w:p w14:paraId="6AB8EBC6"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xa5GlTLi","properties":{"formattedCitation":"[60]","plainCitation":"[60]","noteIndex":0},"citationItems":[{"id":228,"uris":["http://zotero.org/users/local/zN6oOCle/items/6YFNC6HG"],"itemData":{"id":228,"type":"article-journal","issue":"11","language":"en","source":"Zotero","title":"Structures of New Cucurbitane-Type Triterpenes and Glycosides, Karavilagenins and Karavilosides, from the Dried Fruit of Momordica charantia L. in Sri Lanka","volume":"54","author":[{"family":"Nakamura","given":"Seikou"},{"family":"Murakami","given":"Toshiyuki"},{"family":"Nakamura","given":"Junko"},{"family":"Kobayashi","given":"Hisanori"},{"family":"Matsuda","given":"Hisashi"},{"family":"Yoshikawa","given":"Masayuki"}],"issued":{"date-parts":[["2006"]]}}}],"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[60]</w:t>
            </w:r>
            <w:r w:rsidRPr="00147E27">
              <w:rPr>
                <w:rFonts w:ascii="Arial" w:hAnsi="Arial" w:cs="Arial"/>
              </w:rPr>
              <w:fldChar w:fldCharType="end"/>
            </w:r>
          </w:p>
        </w:tc>
      </w:tr>
      <w:tr w:rsidR="005D11FF" w:rsidRPr="00147E27" w14:paraId="14A4C457" w14:textId="77777777" w:rsidTr="00555145">
        <w:trPr>
          <w:trHeight w:val="303"/>
          <w:jc w:val="center"/>
        </w:trPr>
        <w:tc>
          <w:tcPr>
            <w:tcW w:w="1538" w:type="dxa"/>
            <w:noWrap/>
            <w:hideMark/>
          </w:tcPr>
          <w:p w14:paraId="708E39C7"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1B4B73CB"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Karaviloside</w:t>
            </w:r>
            <w:proofErr w:type="spellEnd"/>
            <w:r w:rsidRPr="00147E27">
              <w:rPr>
                <w:rFonts w:ascii="Arial" w:hAnsi="Arial" w:cs="Arial"/>
                <w:sz w:val="20"/>
                <w:szCs w:val="20"/>
              </w:rPr>
              <w:t xml:space="preserve"> IV</w:t>
            </w:r>
          </w:p>
        </w:tc>
        <w:tc>
          <w:tcPr>
            <w:tcW w:w="1372" w:type="dxa"/>
            <w:hideMark/>
          </w:tcPr>
          <w:p w14:paraId="38A5E6D2"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650.43938</w:t>
            </w:r>
          </w:p>
        </w:tc>
        <w:tc>
          <w:tcPr>
            <w:tcW w:w="1269" w:type="dxa"/>
            <w:hideMark/>
          </w:tcPr>
          <w:p w14:paraId="4F94E958"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37</w:t>
            </w:r>
            <w:r w:rsidRPr="00147E27">
              <w:rPr>
                <w:rFonts w:ascii="Arial" w:hAnsi="Arial" w:cs="Arial"/>
                <w:sz w:val="20"/>
                <w:szCs w:val="20"/>
              </w:rPr>
              <w:t>H</w:t>
            </w:r>
            <w:r w:rsidRPr="00147E27">
              <w:rPr>
                <w:rFonts w:ascii="Arial" w:hAnsi="Arial" w:cs="Arial"/>
                <w:sz w:val="20"/>
                <w:szCs w:val="20"/>
                <w:vertAlign w:val="subscript"/>
              </w:rPr>
              <w:t>62</w:t>
            </w:r>
            <w:r w:rsidRPr="00147E27">
              <w:rPr>
                <w:rFonts w:ascii="Arial" w:hAnsi="Arial" w:cs="Arial"/>
                <w:sz w:val="20"/>
                <w:szCs w:val="20"/>
              </w:rPr>
              <w:t>O</w:t>
            </w:r>
            <w:r w:rsidRPr="00147E27">
              <w:rPr>
                <w:rFonts w:ascii="Arial" w:hAnsi="Arial" w:cs="Arial"/>
                <w:sz w:val="20"/>
                <w:szCs w:val="20"/>
                <w:vertAlign w:val="subscript"/>
              </w:rPr>
              <w:t>9</w:t>
            </w:r>
          </w:p>
        </w:tc>
        <w:tc>
          <w:tcPr>
            <w:tcW w:w="1225" w:type="dxa"/>
            <w:hideMark/>
          </w:tcPr>
          <w:p w14:paraId="1EC8B3C1"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rRAuQkUd","properties":{"formattedCitation":"[60]","plainCitation":"[60]","noteIndex":0},"citationItems":[{"id":228,"uris":["http://zotero.org/users/local/zN6oOCle/items/6YFNC6HG"],"itemData":{"id":228,"type":"article-journal","issue":"11","language":"en","source":"Zotero","title":"Structures of New Cucurbitane-Type Triterpenes and Glycosides, Karavilagenins and Karavilosides, from the Dried Fruit of Momordica charantia L. in Sri Lanka","volume":"54","author":[{"family":"Nakamura","given":"Seikou"},{"family":"Murakami","given":"Toshiyuki"},{"family":"Nakamura","given":"Junko"},{"family":"Kobayashi","given":"Hisanori"},{"family":"Matsuda","given":"Hisashi"},{"family":"Yoshikawa","given":"Masayuki"}],"issued":{"date-parts":[["2006"]]}}}],"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[60]</w:t>
            </w:r>
            <w:r w:rsidRPr="00147E27">
              <w:rPr>
                <w:rFonts w:ascii="Arial" w:hAnsi="Arial" w:cs="Arial"/>
              </w:rPr>
              <w:fldChar w:fldCharType="end"/>
            </w:r>
          </w:p>
        </w:tc>
      </w:tr>
      <w:tr w:rsidR="005D11FF" w:rsidRPr="00147E27" w14:paraId="36E2FA50" w14:textId="77777777" w:rsidTr="00555145">
        <w:trPr>
          <w:trHeight w:val="163"/>
          <w:jc w:val="center"/>
        </w:trPr>
        <w:tc>
          <w:tcPr>
            <w:tcW w:w="1538" w:type="dxa"/>
            <w:noWrap/>
            <w:hideMark/>
          </w:tcPr>
          <w:p w14:paraId="100CED30"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5AF40B06"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Karaviloside</w:t>
            </w:r>
            <w:proofErr w:type="spellEnd"/>
            <w:r w:rsidRPr="00147E27">
              <w:rPr>
                <w:rFonts w:ascii="Arial" w:hAnsi="Arial" w:cs="Arial"/>
                <w:sz w:val="20"/>
                <w:szCs w:val="20"/>
              </w:rPr>
              <w:t xml:space="preserve"> V</w:t>
            </w:r>
          </w:p>
        </w:tc>
        <w:tc>
          <w:tcPr>
            <w:tcW w:w="1372" w:type="dxa"/>
            <w:hideMark/>
          </w:tcPr>
          <w:p w14:paraId="5F57D50C"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812.49221</w:t>
            </w:r>
          </w:p>
        </w:tc>
        <w:tc>
          <w:tcPr>
            <w:tcW w:w="1269" w:type="dxa"/>
            <w:hideMark/>
          </w:tcPr>
          <w:p w14:paraId="47950E77"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43</w:t>
            </w:r>
            <w:r w:rsidRPr="00147E27">
              <w:rPr>
                <w:rFonts w:ascii="Arial" w:hAnsi="Arial" w:cs="Arial"/>
                <w:sz w:val="20"/>
                <w:szCs w:val="20"/>
              </w:rPr>
              <w:t>H</w:t>
            </w:r>
            <w:r w:rsidRPr="00147E27">
              <w:rPr>
                <w:rFonts w:ascii="Arial" w:hAnsi="Arial" w:cs="Arial"/>
                <w:sz w:val="20"/>
                <w:szCs w:val="20"/>
                <w:vertAlign w:val="subscript"/>
              </w:rPr>
              <w:t>72</w:t>
            </w:r>
            <w:r w:rsidRPr="00147E27">
              <w:rPr>
                <w:rFonts w:ascii="Arial" w:hAnsi="Arial" w:cs="Arial"/>
                <w:sz w:val="20"/>
                <w:szCs w:val="20"/>
              </w:rPr>
              <w:t>O</w:t>
            </w:r>
            <w:r w:rsidRPr="00147E27">
              <w:rPr>
                <w:rFonts w:ascii="Arial" w:hAnsi="Arial" w:cs="Arial"/>
                <w:sz w:val="20"/>
                <w:szCs w:val="20"/>
                <w:vertAlign w:val="subscript"/>
              </w:rPr>
              <w:t>14</w:t>
            </w:r>
          </w:p>
        </w:tc>
        <w:tc>
          <w:tcPr>
            <w:tcW w:w="1225" w:type="dxa"/>
            <w:hideMark/>
          </w:tcPr>
          <w:p w14:paraId="3C58D4A8"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TOwqXWD9","properties":{"formattedCitation":"[60]","plainCitation":"[60]","noteIndex":0},"citationItems":[{"id":228,"uris":["http://zotero.org/users/local/zN6oOCle/items/6YFNC6HG"],"itemData":{"id":228,"type":"article-journal","issue":"11","language":"en","source":"Zotero","title":"Structures of New Cucurbitane-Type Triterpenes and Glycosides, Karavilagenins and Karavilosides, from the Dried Fruit of Momordica charantia L. in Sri Lanka","volume":"54","author":[{"family":"Nakamura","given":"Seikou"},{"family":"Murakami","given":"Toshiyuki"},{"family":"Nakamura","given":"Junko"},{"family":"Kobayashi","given":"Hisanori"},{"family":"Matsuda","given":"Hisashi"},{"family":"Yoshikawa","given":"Masayuki"}],"issued":{"date-parts":[["2006"]]}}}],"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[60]</w:t>
            </w:r>
            <w:r w:rsidRPr="00147E27">
              <w:rPr>
                <w:rFonts w:ascii="Arial" w:hAnsi="Arial" w:cs="Arial"/>
              </w:rPr>
              <w:fldChar w:fldCharType="end"/>
            </w:r>
          </w:p>
        </w:tc>
      </w:tr>
      <w:tr w:rsidR="005D11FF" w:rsidRPr="00147E27" w14:paraId="19C565E4" w14:textId="77777777" w:rsidTr="00687A84">
        <w:trPr>
          <w:trHeight w:val="413"/>
          <w:jc w:val="center"/>
        </w:trPr>
        <w:tc>
          <w:tcPr>
            <w:tcW w:w="1538" w:type="dxa"/>
            <w:noWrap/>
            <w:hideMark/>
          </w:tcPr>
          <w:p w14:paraId="3CA99B44"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51B64F20" w14:textId="77777777" w:rsidR="005D11FF" w:rsidRPr="00147E27" w:rsidRDefault="005D11FF" w:rsidP="00555145">
            <w:pPr>
              <w:jc w:val="center"/>
              <w:rPr>
                <w:rFonts w:ascii="Arial" w:hAnsi="Arial" w:cs="Arial"/>
                <w:sz w:val="20"/>
                <w:szCs w:val="20"/>
                <w:lang w:val="en-GB"/>
              </w:rPr>
            </w:pPr>
            <w:r w:rsidRPr="00147E27">
              <w:rPr>
                <w:rFonts w:ascii="Arial" w:hAnsi="Arial" w:cs="Arial"/>
                <w:sz w:val="20"/>
                <w:szCs w:val="20"/>
                <w:lang w:val="en-GB"/>
              </w:rPr>
              <w:t>7</w:t>
            </w:r>
            <w:r w:rsidRPr="00147E27">
              <w:rPr>
                <w:rFonts w:ascii="Arial" w:hAnsi="Arial" w:cs="Arial"/>
                <w:sz w:val="20"/>
                <w:szCs w:val="20"/>
              </w:rPr>
              <w:t>β</w:t>
            </w:r>
            <w:r w:rsidRPr="00147E27">
              <w:rPr>
                <w:rFonts w:ascii="Arial" w:hAnsi="Arial" w:cs="Arial"/>
                <w:sz w:val="20"/>
                <w:szCs w:val="20"/>
                <w:lang w:val="en-GB"/>
              </w:rPr>
              <w:t>,23(S)-dimethoxycucurbita-5,24-dien-3</w:t>
            </w:r>
            <w:r w:rsidRPr="00147E27">
              <w:rPr>
                <w:rFonts w:ascii="Arial" w:hAnsi="Arial" w:cs="Arial"/>
                <w:sz w:val="20"/>
                <w:szCs w:val="20"/>
              </w:rPr>
              <w:t>β</w:t>
            </w:r>
            <w:r w:rsidRPr="00147E27">
              <w:rPr>
                <w:rFonts w:ascii="Arial" w:hAnsi="Arial" w:cs="Arial"/>
                <w:sz w:val="20"/>
                <w:szCs w:val="20"/>
                <w:lang w:val="en-GB"/>
              </w:rPr>
              <w:t>-</w:t>
            </w:r>
            <w:proofErr w:type="spellStart"/>
            <w:r w:rsidRPr="00147E27">
              <w:rPr>
                <w:rFonts w:ascii="Arial" w:hAnsi="Arial" w:cs="Arial"/>
                <w:sz w:val="20"/>
                <w:szCs w:val="20"/>
                <w:lang w:val="en-GB"/>
              </w:rPr>
              <w:t>ol</w:t>
            </w:r>
            <w:proofErr w:type="spellEnd"/>
          </w:p>
        </w:tc>
        <w:tc>
          <w:tcPr>
            <w:tcW w:w="1372" w:type="dxa"/>
            <w:hideMark/>
          </w:tcPr>
          <w:p w14:paraId="5A066D25"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486.40730</w:t>
            </w:r>
          </w:p>
        </w:tc>
        <w:tc>
          <w:tcPr>
            <w:tcW w:w="1269" w:type="dxa"/>
            <w:hideMark/>
          </w:tcPr>
          <w:p w14:paraId="4395FB35"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32</w:t>
            </w:r>
            <w:r w:rsidRPr="00147E27">
              <w:rPr>
                <w:rFonts w:ascii="Arial" w:hAnsi="Arial" w:cs="Arial"/>
                <w:sz w:val="20"/>
                <w:szCs w:val="20"/>
              </w:rPr>
              <w:t>H</w:t>
            </w:r>
            <w:r w:rsidRPr="00147E27">
              <w:rPr>
                <w:rFonts w:ascii="Arial" w:hAnsi="Arial" w:cs="Arial"/>
                <w:sz w:val="20"/>
                <w:szCs w:val="20"/>
                <w:vertAlign w:val="subscript"/>
              </w:rPr>
              <w:t>54</w:t>
            </w:r>
            <w:r w:rsidRPr="00147E27">
              <w:rPr>
                <w:rFonts w:ascii="Arial" w:hAnsi="Arial" w:cs="Arial"/>
                <w:sz w:val="20"/>
                <w:szCs w:val="20"/>
              </w:rPr>
              <w:t>O</w:t>
            </w:r>
            <w:r w:rsidRPr="00147E27">
              <w:rPr>
                <w:rFonts w:ascii="Arial" w:hAnsi="Arial" w:cs="Arial"/>
                <w:sz w:val="20"/>
                <w:szCs w:val="20"/>
                <w:vertAlign w:val="subscript"/>
              </w:rPr>
              <w:t>3</w:t>
            </w:r>
          </w:p>
        </w:tc>
        <w:tc>
          <w:tcPr>
            <w:tcW w:w="1225" w:type="dxa"/>
            <w:hideMark/>
          </w:tcPr>
          <w:p w14:paraId="6BD30721"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{"citationID":"pRH0rjhW","properties":{"formattedCitation":"[61]","plainCitation":"[61]","noteIndex":0},"citationItems":[{"id":244,"uris":["http://zotero.org/users/local/zN6oOCle/items/Q37VRB9D"],"itemData":{"id":244,"type":"article-journal","abstract":"A cucurbitane triterpenoid, 7β-butoxy-3β-hydroxy-25-methoxycucurbita-5,23(E)-dien-19-al (1), was isolated from the fruit pulp of Momordica charantia. Structure determination of the new compound was accomplished by spectroscopic analyses including 1D and 2D NMR (1H, 13C, COSY, HMQC, HMBC, and NOESY) and EI-MS and comparison with the data of known analogues.","container-title":"Chemistry of Natural Compounds","DOI":"10.1007/s10600-020-03172-2","ISSN":"0009-3130, 1573-8388","issue":"5","journalAbbreviation":"Chem Nat Compd","language":"en","page":"870-873","source":"DOI.org (Crossref)","title":"A Cucurbitane Aldehyde from the Fruit Pulp of Momordica charantia","volume":"56","author":[{"family":"Chen","given":"Chiy-Rong"},{"family":"Liao","given":"Yun-Wen"},{"family":"Hsu","given":"Jue-Liang"},{"family":"Lin","given":"Yun-Sheng"},{"family":"Chang","given":"Chi-I"}],"issued":{"date-parts":[["2020",9]]}}}],"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[61]</w:t>
            </w:r>
            <w:r w:rsidRPr="00147E27">
              <w:rPr>
                <w:rFonts w:ascii="Arial" w:hAnsi="Arial" w:cs="Arial"/>
              </w:rPr>
              <w:fldChar w:fldCharType="end"/>
            </w:r>
          </w:p>
        </w:tc>
      </w:tr>
      <w:tr w:rsidR="005D11FF" w:rsidRPr="00147E27" w14:paraId="3613A1FF" w14:textId="77777777" w:rsidTr="00555145">
        <w:trPr>
          <w:trHeight w:val="274"/>
          <w:jc w:val="center"/>
        </w:trPr>
        <w:tc>
          <w:tcPr>
            <w:tcW w:w="1538" w:type="dxa"/>
            <w:noWrap/>
            <w:hideMark/>
          </w:tcPr>
          <w:p w14:paraId="44E29AB1"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4455615A" w14:textId="77777777" w:rsidR="005D11FF" w:rsidRPr="005D11FF" w:rsidRDefault="005D11FF" w:rsidP="00555145">
            <w:pPr>
              <w:jc w:val="center"/>
              <w:rPr>
                <w:rFonts w:ascii="Arial" w:hAnsi="Arial" w:cs="Arial"/>
                <w:sz w:val="20"/>
                <w:szCs w:val="20"/>
                <w:lang w:val="fr-FR"/>
              </w:rPr>
            </w:pPr>
            <w:r w:rsidRPr="005D11FF">
              <w:rPr>
                <w:rFonts w:ascii="Arial" w:hAnsi="Arial" w:cs="Arial"/>
                <w:sz w:val="20"/>
                <w:szCs w:val="20"/>
                <w:lang w:val="fr-FR"/>
              </w:rPr>
              <w:t>3</w:t>
            </w:r>
            <w:r w:rsidRPr="00147E27">
              <w:rPr>
                <w:rFonts w:ascii="Arial" w:hAnsi="Arial" w:cs="Arial"/>
                <w:sz w:val="20"/>
                <w:szCs w:val="20"/>
              </w:rPr>
              <w:t>β</w:t>
            </w:r>
            <w:r w:rsidRPr="005D11FF">
              <w:rPr>
                <w:rFonts w:ascii="Arial" w:hAnsi="Arial" w:cs="Arial"/>
                <w:sz w:val="20"/>
                <w:szCs w:val="20"/>
                <w:lang w:val="fr-FR"/>
              </w:rPr>
              <w:t>-hydroxycucurbita-6,23(E),25-trien-5</w:t>
            </w:r>
            <w:r w:rsidRPr="00147E27">
              <w:rPr>
                <w:rFonts w:ascii="Arial" w:hAnsi="Arial" w:cs="Arial"/>
                <w:sz w:val="20"/>
                <w:szCs w:val="20"/>
              </w:rPr>
              <w:t>β</w:t>
            </w:r>
            <w:r w:rsidRPr="005D11FF">
              <w:rPr>
                <w:rFonts w:ascii="Arial" w:hAnsi="Arial" w:cs="Arial"/>
                <w:sz w:val="20"/>
                <w:szCs w:val="20"/>
                <w:lang w:val="fr-FR"/>
              </w:rPr>
              <w:t>,19-olide</w:t>
            </w:r>
          </w:p>
        </w:tc>
        <w:tc>
          <w:tcPr>
            <w:tcW w:w="1372" w:type="dxa"/>
            <w:hideMark/>
          </w:tcPr>
          <w:p w14:paraId="1A848680"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452.32905</w:t>
            </w:r>
          </w:p>
        </w:tc>
        <w:tc>
          <w:tcPr>
            <w:tcW w:w="1269" w:type="dxa"/>
            <w:hideMark/>
          </w:tcPr>
          <w:p w14:paraId="692896F1"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30</w:t>
            </w:r>
            <w:r w:rsidRPr="00147E27">
              <w:rPr>
                <w:rFonts w:ascii="Arial" w:hAnsi="Arial" w:cs="Arial"/>
                <w:sz w:val="20"/>
                <w:szCs w:val="20"/>
              </w:rPr>
              <w:t>H</w:t>
            </w:r>
            <w:r w:rsidRPr="00147E27">
              <w:rPr>
                <w:rFonts w:ascii="Arial" w:hAnsi="Arial" w:cs="Arial"/>
                <w:sz w:val="20"/>
                <w:szCs w:val="20"/>
                <w:vertAlign w:val="subscript"/>
              </w:rPr>
              <w:t>44</w:t>
            </w:r>
            <w:r w:rsidRPr="00147E27">
              <w:rPr>
                <w:rFonts w:ascii="Arial" w:hAnsi="Arial" w:cs="Arial"/>
                <w:sz w:val="20"/>
                <w:szCs w:val="20"/>
              </w:rPr>
              <w:t>O</w:t>
            </w:r>
            <w:r w:rsidRPr="00147E27">
              <w:rPr>
                <w:rFonts w:ascii="Arial" w:hAnsi="Arial" w:cs="Arial"/>
                <w:sz w:val="20"/>
                <w:szCs w:val="20"/>
                <w:vertAlign w:val="subscript"/>
              </w:rPr>
              <w:t>3</w:t>
            </w:r>
          </w:p>
        </w:tc>
        <w:tc>
          <w:tcPr>
            <w:tcW w:w="1225" w:type="dxa"/>
            <w:hideMark/>
          </w:tcPr>
          <w:p w14:paraId="55338F77"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{"citationID":"vNWEndj3","properties":{"formattedCitation":"[61]","plainCitation":"[61]","noteIndex":0},"citationItems":[{"id":244,"uris":["http://zotero.org/users/local/zN6oOCle/items/Q37VRB9D"],"itemData":{"id":244,"type":"article-journal","abstract":"A cucurbitane triterpenoid, 7β-butoxy-3β-hydroxy-25-methoxycucurbita-5,23(E)-dien-19-al (1), was isolated from the fruit pulp of Momordica charantia. Structure determination of the new compound was accomplished by spectroscopic analyses including 1D and 2D NMR (1H, 13C, COSY, HMQC, HMBC, and NOESY) and EI-MS and comparison with the data of known analogues.","container-title":"Chemistry of Natural Compounds","DOI":"10.1007/s10600-020-03172-2","ISSN":"0009-3130, 1573-8388","issue":"5","journalAbbreviation":"Chem Nat Compd","language":"en","page":"870-873","source":"DOI.org (Crossref)","title":"A Cucurbitane Aldehyde from the Fruit Pulp of Momordica charantia","volume":"56","author":[{"family":"Chen","given":"Chiy-Rong"},{"family":"Liao","given":"Yun-Wen"},{"family":"Hsu","given":"Jue-Liang"},{"family":"Lin","given":"Yun-Sheng"},{"family":"Chang","given":"Chi-I"}],"issued":{"date-parts":[["2020",9]]}}}],"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[61]</w:t>
            </w:r>
            <w:r w:rsidRPr="00147E27">
              <w:rPr>
                <w:rFonts w:ascii="Arial" w:hAnsi="Arial" w:cs="Arial"/>
              </w:rPr>
              <w:fldChar w:fldCharType="end"/>
            </w:r>
          </w:p>
        </w:tc>
      </w:tr>
      <w:tr w:rsidR="005D11FF" w:rsidRPr="00147E27" w14:paraId="77B1BBD9" w14:textId="77777777" w:rsidTr="00034B91">
        <w:trPr>
          <w:trHeight w:val="163"/>
          <w:jc w:val="center"/>
        </w:trPr>
        <w:tc>
          <w:tcPr>
            <w:tcW w:w="1538" w:type="dxa"/>
            <w:noWrap/>
            <w:hideMark/>
          </w:tcPr>
          <w:p w14:paraId="2A3A7E58"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210DAD1E" w14:textId="77777777" w:rsidR="005D11FF" w:rsidRPr="00147E27" w:rsidRDefault="005D11FF" w:rsidP="00555145">
            <w:pPr>
              <w:jc w:val="center"/>
              <w:rPr>
                <w:rFonts w:ascii="Arial" w:hAnsi="Arial" w:cs="Arial"/>
                <w:sz w:val="20"/>
                <w:szCs w:val="20"/>
                <w:lang w:val="en-GB"/>
              </w:rPr>
            </w:pPr>
            <w:proofErr w:type="spellStart"/>
            <w:r w:rsidRPr="00147E27">
              <w:rPr>
                <w:rFonts w:ascii="Arial" w:hAnsi="Arial" w:cs="Arial"/>
                <w:sz w:val="20"/>
                <w:szCs w:val="20"/>
                <w:lang w:val="en-GB"/>
              </w:rPr>
              <w:t>Charantoside</w:t>
            </w:r>
            <w:proofErr w:type="spellEnd"/>
            <w:r w:rsidRPr="00147E27">
              <w:rPr>
                <w:rFonts w:ascii="Arial" w:hAnsi="Arial" w:cs="Arial"/>
                <w:sz w:val="20"/>
                <w:szCs w:val="20"/>
                <w:lang w:val="en-GB"/>
              </w:rPr>
              <w:t xml:space="preserve"> L</w:t>
            </w:r>
          </w:p>
        </w:tc>
        <w:tc>
          <w:tcPr>
            <w:tcW w:w="1372" w:type="dxa"/>
            <w:hideMark/>
          </w:tcPr>
          <w:p w14:paraId="24B725C0"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648.42373</w:t>
            </w:r>
          </w:p>
        </w:tc>
        <w:tc>
          <w:tcPr>
            <w:tcW w:w="1269" w:type="dxa"/>
            <w:hideMark/>
          </w:tcPr>
          <w:p w14:paraId="21300607"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37</w:t>
            </w:r>
            <w:r w:rsidRPr="00147E27">
              <w:rPr>
                <w:rFonts w:ascii="Arial" w:hAnsi="Arial" w:cs="Arial"/>
                <w:sz w:val="20"/>
                <w:szCs w:val="20"/>
              </w:rPr>
              <w:t>H</w:t>
            </w:r>
            <w:r w:rsidRPr="00147E27">
              <w:rPr>
                <w:rFonts w:ascii="Arial" w:hAnsi="Arial" w:cs="Arial"/>
                <w:sz w:val="20"/>
                <w:szCs w:val="20"/>
                <w:vertAlign w:val="subscript"/>
              </w:rPr>
              <w:t>60</w:t>
            </w:r>
            <w:r w:rsidRPr="00147E27">
              <w:rPr>
                <w:rFonts w:ascii="Arial" w:hAnsi="Arial" w:cs="Arial"/>
                <w:sz w:val="20"/>
                <w:szCs w:val="20"/>
              </w:rPr>
              <w:t>O</w:t>
            </w:r>
            <w:r w:rsidRPr="00147E27">
              <w:rPr>
                <w:rFonts w:ascii="Arial" w:hAnsi="Arial" w:cs="Arial"/>
                <w:sz w:val="20"/>
                <w:szCs w:val="20"/>
                <w:vertAlign w:val="subscript"/>
              </w:rPr>
              <w:t>9</w:t>
            </w:r>
          </w:p>
        </w:tc>
        <w:tc>
          <w:tcPr>
            <w:tcW w:w="1225" w:type="dxa"/>
            <w:hideMark/>
          </w:tcPr>
          <w:p w14:paraId="4A63F4C3" w14:textId="77777777" w:rsidR="005D11FF" w:rsidRPr="00147E27" w:rsidRDefault="005D11FF" w:rsidP="00555145">
            <w:pPr>
              <w:jc w:val="center"/>
              <w:rPr>
                <w:rFonts w:ascii="Arial" w:hAnsi="Arial" w:cs="Arial"/>
                <w:sz w:val="20"/>
                <w:szCs w:val="20"/>
              </w:rPr>
            </w:pPr>
            <w:r w:rsidRPr="00147E27">
              <w:rPr>
                <w:rFonts w:ascii="Arial" w:hAnsi="Arial" w:cs="Arial"/>
                <w:vertAlign w:val="subscript"/>
              </w:rPr>
              <w:fldChar w:fldCharType="begin"/>
            </w:r>
            <w:r w:rsidRPr="00147E27">
              <w:rPr>
                <w:rFonts w:ascii="Arial" w:hAnsi="Arial" w:cs="Arial"/>
                <w:sz w:val="20"/>
                <w:szCs w:val="20"/>
                <w:vertAlign w:val="subscript"/>
              </w:rPr>
              <w:instrText xml:space="preserve"> ADDIN ZOTERO_ITEM CSL_CITATION {"citationID":"nKeEUh3Q","properties":{"formattedCitation":"[62]","plainCitation":"[62]","noteIndex":0},"citationItems":[{"id":250,"uris":["http://zotero.org/users/local/zN6oOCle/items/DJJE8GUE"],"itemData":{"id":250,"type":"article-journal","abstract":"A new cucurbitane-type glycoside (1) and two known compounds (2-3) were isolated from the ethanol extract of the fruits of Momordica charantia L. Their chemical structures were determined as (19S,23E)-5β,19-epoxy-19-methoxycucurbita-6,23-diene3β,25-diol 3-O-β-D-allopyranoside (1), goyaglycoside d (2), and (19S,23E)-5β,19-epoxy-19-methoxycucurbita-6,23-diene-3β,25diol (3) on the basis of the extensive spectroscopic methods, including 1D, 2D NMR, HRESIMS, and in comparison with the reported data. Compounds 1 to 3 were evaluated for α-glucosidase inhibitory effects. Compounds 1 and 2 showed anti α-glucosidase activity with IC50 values of 134.12 ± 11.20 and 163.17 ± 13.71 µM, respectively, compared with the positive control, acarbose, IC50 160.99 ± 14.30 μM. Compounds 2 and 3 were ﬁrst isolated from plant M. charantia growing in Vietnam.","container-title":"Natural Product Communications","DOI":"10.1177/1934578X211068924","ISSN":"1934-578X, 1555-9475","issue":"1","journalAbbreviation":"Natural Product Communications","language":"en","page":"1934578X211068924","source":"DOI.org (Crossref)","title":"Charantoside L, A New Cucurbitane-Type Glycoside from &lt;b&gt; &lt;i&gt;Momordica charantia&lt;/i&gt; L. with &lt;i&gt;α&lt;/i&gt; -Glucosidase Inhibitory Activities &lt;/b&gt;","volume":"17","author":[{"family":"Yen","given":"Duong Thi Hai"},{"family":"Yen","given":"Pham Hai"},{"family":"Hop","given":"Nguyen Quang"},{"family":"Hung","given":"Nguyen Anh"},{"family":"Tran","given":"Ha Thi Thu"},{"family":"Huu Tai","given":"Bui"},{"family":"Nhiem","given":"Nguyen Xuan"},{"family":"Van Kiem","given":"Phan"}],"issued":{"date-parts":[["2022",1]]}}}],"schema":"https://github.com/citation-style-language/schema/raw/master/csl-citation.json"} </w:instrText>
            </w:r>
            <w:r w:rsidRPr="00147E27">
              <w:rPr>
                <w:rFonts w:ascii="Arial" w:hAnsi="Arial" w:cs="Arial"/>
                <w:vertAlign w:val="subscript"/>
              </w:rPr>
              <w:fldChar w:fldCharType="separate"/>
            </w:r>
            <w:r w:rsidRPr="00147E27">
              <w:rPr>
                <w:rFonts w:ascii="Arial" w:hAnsi="Arial" w:cs="Arial"/>
                <w:sz w:val="20"/>
                <w:szCs w:val="20"/>
              </w:rPr>
              <w:t>[62]</w:t>
            </w:r>
            <w:r w:rsidRPr="00147E27">
              <w:rPr>
                <w:rFonts w:ascii="Arial" w:hAnsi="Arial" w:cs="Arial"/>
                <w:vertAlign w:val="subscript"/>
              </w:rPr>
              <w:fldChar w:fldCharType="end"/>
            </w:r>
          </w:p>
        </w:tc>
      </w:tr>
      <w:tr w:rsidR="005D11FF" w:rsidRPr="00147E27" w14:paraId="75CC9B5B" w14:textId="77777777" w:rsidTr="00034B91">
        <w:trPr>
          <w:trHeight w:val="209"/>
          <w:jc w:val="center"/>
        </w:trPr>
        <w:tc>
          <w:tcPr>
            <w:tcW w:w="1538" w:type="dxa"/>
            <w:noWrap/>
            <w:hideMark/>
          </w:tcPr>
          <w:p w14:paraId="788059F5"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6F07FC05"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Charantoside</w:t>
            </w:r>
            <w:proofErr w:type="spellEnd"/>
            <w:r w:rsidRPr="00147E27">
              <w:rPr>
                <w:rFonts w:ascii="Arial" w:hAnsi="Arial" w:cs="Arial"/>
                <w:sz w:val="20"/>
                <w:szCs w:val="20"/>
              </w:rPr>
              <w:t xml:space="preserve"> D</w:t>
            </w:r>
          </w:p>
        </w:tc>
        <w:tc>
          <w:tcPr>
            <w:tcW w:w="1372" w:type="dxa"/>
            <w:hideMark/>
          </w:tcPr>
          <w:p w14:paraId="205C3AF0"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648.42373</w:t>
            </w:r>
          </w:p>
        </w:tc>
        <w:tc>
          <w:tcPr>
            <w:tcW w:w="1269" w:type="dxa"/>
            <w:hideMark/>
          </w:tcPr>
          <w:p w14:paraId="0D4DCB0E"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37</w:t>
            </w:r>
            <w:r w:rsidRPr="00147E27">
              <w:rPr>
                <w:rFonts w:ascii="Arial" w:hAnsi="Arial" w:cs="Arial"/>
                <w:sz w:val="20"/>
                <w:szCs w:val="20"/>
              </w:rPr>
              <w:t>H</w:t>
            </w:r>
            <w:r w:rsidRPr="00147E27">
              <w:rPr>
                <w:rFonts w:ascii="Arial" w:hAnsi="Arial" w:cs="Arial"/>
                <w:sz w:val="20"/>
                <w:szCs w:val="20"/>
                <w:vertAlign w:val="subscript"/>
              </w:rPr>
              <w:t>60</w:t>
            </w:r>
            <w:r w:rsidRPr="00147E27">
              <w:rPr>
                <w:rFonts w:ascii="Arial" w:hAnsi="Arial" w:cs="Arial"/>
                <w:sz w:val="20"/>
                <w:szCs w:val="20"/>
              </w:rPr>
              <w:t>O</w:t>
            </w:r>
            <w:r w:rsidRPr="00147E27">
              <w:rPr>
                <w:rFonts w:ascii="Arial" w:hAnsi="Arial" w:cs="Arial"/>
                <w:sz w:val="20"/>
                <w:szCs w:val="20"/>
                <w:vertAlign w:val="subscript"/>
              </w:rPr>
              <w:t>9</w:t>
            </w:r>
          </w:p>
        </w:tc>
        <w:tc>
          <w:tcPr>
            <w:tcW w:w="1225" w:type="dxa"/>
            <w:hideMark/>
          </w:tcPr>
          <w:p w14:paraId="7C737E99"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{"citationID":"SaS6xHvT","properties":{"formattedCitation":"[63]","plainCitation":"[63]","noteIndex":0},"citationItems":[{"id":248,"uris":["http://zotero.org/users/local/zN6oOCle/items/22HRZHFZ"],"itemData":{"id":248,"type":"article-journal","abstract":"Four new cucurbitane-type triterpene glycosides, charantosides D-G (1–4) were isolated from a methanol extract of Momordica charantia fruits. The structures of these compounds were determined by chemical and spectroscopic methods to be (19R)-5β,19-epoxy-25-methoxycucurbita-6,23-diene-3β,19-diol 3-O-β-Dglucopyranoside, (19R)-5β,19-epoxy-25-methoxycucurbita-6,23-diene-3β,19-diol 3-O-β-D-allopyranoside, 7β-methoxycucurbita-5,23E,25-triene-3β-ol 3-O-βD-allopyranoside, and 3β,7β-dihydroxycucurbita-5,23E,25-triene-19-al 3-O-β-D-allopyranoside.","language":"en","source":"Zotero","title":"Cucurbitane-type Triterpene Glycosides from the Fruits of Momordica charantia","author":[{"family":"Yen","given":"Pham Hai"},{"family":"Dung","given":"Duong Thi"},{"family":"Nhiem","given":"Nguyen Xuan"},{"family":"Anh","given":"Hoang Le Tuan"},{"family":"Hang","given":"Dan Thi Thuy"},{"family":"Yen","given":"Thi Hai"},{"family":"Cuc","given":"Nguyen Thi"},{"family":"Ban","given":"Ninh Khac"},{"family":"Minh","given":"Chau Van"},{"family":"Kiem","given":"Phan Van"}],"issued":{"date-parts":[["2013"]]}}}],"schema":"https://github.com/citation-style-language/schema/raw/master/csl-citation.json"}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[63]</w:t>
            </w:r>
            <w:r w:rsidRPr="00147E27">
              <w:rPr>
                <w:rFonts w:ascii="Arial" w:hAnsi="Arial" w:cs="Arial"/>
              </w:rPr>
              <w:fldChar w:fldCharType="end"/>
            </w:r>
          </w:p>
        </w:tc>
      </w:tr>
      <w:tr w:rsidR="005D11FF" w:rsidRPr="00147E27" w14:paraId="24EB4ECD" w14:textId="77777777" w:rsidTr="00555145">
        <w:trPr>
          <w:trHeight w:val="46"/>
          <w:jc w:val="center"/>
        </w:trPr>
        <w:tc>
          <w:tcPr>
            <w:tcW w:w="1538" w:type="dxa"/>
            <w:noWrap/>
            <w:hideMark/>
          </w:tcPr>
          <w:p w14:paraId="4570E1ED"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16982248"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Charantoside</w:t>
            </w:r>
            <w:proofErr w:type="spellEnd"/>
            <w:r w:rsidRPr="00147E27">
              <w:rPr>
                <w:rFonts w:ascii="Arial" w:hAnsi="Arial" w:cs="Arial"/>
                <w:sz w:val="20"/>
                <w:szCs w:val="20"/>
              </w:rPr>
              <w:t xml:space="preserve"> E</w:t>
            </w:r>
          </w:p>
        </w:tc>
        <w:tc>
          <w:tcPr>
            <w:tcW w:w="1372" w:type="dxa"/>
            <w:hideMark/>
          </w:tcPr>
          <w:p w14:paraId="6567EE2F"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648.42373</w:t>
            </w:r>
          </w:p>
        </w:tc>
        <w:tc>
          <w:tcPr>
            <w:tcW w:w="1269" w:type="dxa"/>
            <w:hideMark/>
          </w:tcPr>
          <w:p w14:paraId="5F296C98"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37</w:t>
            </w:r>
            <w:r w:rsidRPr="00147E27">
              <w:rPr>
                <w:rFonts w:ascii="Arial" w:hAnsi="Arial" w:cs="Arial"/>
                <w:sz w:val="20"/>
                <w:szCs w:val="20"/>
              </w:rPr>
              <w:t>H</w:t>
            </w:r>
            <w:r w:rsidRPr="00147E27">
              <w:rPr>
                <w:rFonts w:ascii="Arial" w:hAnsi="Arial" w:cs="Arial"/>
                <w:sz w:val="20"/>
                <w:szCs w:val="20"/>
                <w:vertAlign w:val="subscript"/>
              </w:rPr>
              <w:t>60</w:t>
            </w:r>
            <w:r w:rsidRPr="00147E27">
              <w:rPr>
                <w:rFonts w:ascii="Arial" w:hAnsi="Arial" w:cs="Arial"/>
                <w:sz w:val="20"/>
                <w:szCs w:val="20"/>
              </w:rPr>
              <w:t>O</w:t>
            </w:r>
            <w:r w:rsidRPr="00147E27">
              <w:rPr>
                <w:rFonts w:ascii="Arial" w:hAnsi="Arial" w:cs="Arial"/>
                <w:sz w:val="20"/>
                <w:szCs w:val="20"/>
                <w:vertAlign w:val="subscript"/>
              </w:rPr>
              <w:t>9</w:t>
            </w:r>
          </w:p>
        </w:tc>
        <w:tc>
          <w:tcPr>
            <w:tcW w:w="1225" w:type="dxa"/>
            <w:hideMark/>
          </w:tcPr>
          <w:p w14:paraId="5337F628"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{"citationID":"Q5ULdkQH","properties":{"formattedCitation":"[63]","plainCitation":"[63]","noteIndex":0},"citationItems":[{"id":248,"uris":["http://zotero.org/users/local/zN6oOCle/items/22HRZHFZ"],"itemData":{"id":248,"type":"article-journal","abstract":"Four new cucurbitane-type triterpene glycosides, charantosides D-G (1–4) were isolated from a methanol extract of Momordica charantia fruits. The structures of these compounds were determined by chemical and spectroscopic methods to be (19R)-5β,19-epoxy-25-methoxycucurbita-6,23-diene-3β,19-diol 3-O-β-Dglucopyranoside, (19R)-5β,19-epoxy-25-methoxycucurbita-6,23-diene-3β,19-diol 3-O-β-D-allopyranoside, 7β-methoxycucurbita-5,23E,25-triene-3β-ol 3-O-βD-allopyranoside, and 3β,7β-dihydroxycucurbita-5,23E,25-triene-19-al 3-O-β-D-allopyranoside.","language":"en","source":"Zotero","title":"Cucurbitane-type Triterpene Glycosides from the Fruits of Momordica charantia","author":[{"family":"Yen","given":"Pham Hai"},{"family":"Dung","given":"Duong Thi"},{"family":"Nhiem","given":"Nguyen Xuan"},{"family":"Anh","given":"Hoang Le Tuan"},{"family":"Hang","given":"Dan Thi Thuy"},{"family":"Yen","given":"Thi Hai"},{"family":"Cuc","given":"Nguyen Thi"},{"family":"Ban","given":"Ninh Khac"},{"family":"Minh","given":"Chau Van"},{"family":"Kiem","given":"Phan Van"}],"issued":{"date-parts":[["2013"]]}}}],"schema":"https://github.com/citation-style-language/schema/raw/master/csl-citation.json"}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[63]</w:t>
            </w:r>
            <w:r w:rsidRPr="00147E27">
              <w:rPr>
                <w:rFonts w:ascii="Arial" w:hAnsi="Arial" w:cs="Arial"/>
              </w:rPr>
              <w:fldChar w:fldCharType="end"/>
            </w:r>
          </w:p>
        </w:tc>
      </w:tr>
      <w:tr w:rsidR="005D11FF" w:rsidRPr="00147E27" w14:paraId="160C8A15" w14:textId="77777777" w:rsidTr="00555145">
        <w:trPr>
          <w:trHeight w:val="46"/>
          <w:jc w:val="center"/>
        </w:trPr>
        <w:tc>
          <w:tcPr>
            <w:tcW w:w="1538" w:type="dxa"/>
            <w:noWrap/>
            <w:hideMark/>
          </w:tcPr>
          <w:p w14:paraId="723AC205"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533238D2"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Charantoside</w:t>
            </w:r>
            <w:proofErr w:type="spellEnd"/>
            <w:r w:rsidRPr="00147E27">
              <w:rPr>
                <w:rFonts w:ascii="Arial" w:hAnsi="Arial" w:cs="Arial"/>
                <w:sz w:val="20"/>
                <w:szCs w:val="20"/>
              </w:rPr>
              <w:t xml:space="preserve"> F</w:t>
            </w:r>
          </w:p>
        </w:tc>
        <w:tc>
          <w:tcPr>
            <w:tcW w:w="1372" w:type="dxa"/>
            <w:hideMark/>
          </w:tcPr>
          <w:p w14:paraId="48BAA5A2"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616.43390</w:t>
            </w:r>
          </w:p>
        </w:tc>
        <w:tc>
          <w:tcPr>
            <w:tcW w:w="1269" w:type="dxa"/>
            <w:hideMark/>
          </w:tcPr>
          <w:p w14:paraId="3B710D6C"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37</w:t>
            </w:r>
            <w:r w:rsidRPr="00147E27">
              <w:rPr>
                <w:rFonts w:ascii="Arial" w:hAnsi="Arial" w:cs="Arial"/>
                <w:sz w:val="20"/>
                <w:szCs w:val="20"/>
              </w:rPr>
              <w:t>H</w:t>
            </w:r>
            <w:r w:rsidRPr="00147E27">
              <w:rPr>
                <w:rFonts w:ascii="Arial" w:hAnsi="Arial" w:cs="Arial"/>
                <w:sz w:val="20"/>
                <w:szCs w:val="20"/>
                <w:vertAlign w:val="subscript"/>
              </w:rPr>
              <w:t>60</w:t>
            </w:r>
            <w:r w:rsidRPr="00147E27">
              <w:rPr>
                <w:rFonts w:ascii="Arial" w:hAnsi="Arial" w:cs="Arial"/>
                <w:sz w:val="20"/>
                <w:szCs w:val="20"/>
              </w:rPr>
              <w:t>O</w:t>
            </w:r>
            <w:r w:rsidRPr="00147E27">
              <w:rPr>
                <w:rFonts w:ascii="Arial" w:hAnsi="Arial" w:cs="Arial"/>
                <w:sz w:val="20"/>
                <w:szCs w:val="20"/>
                <w:vertAlign w:val="subscript"/>
              </w:rPr>
              <w:t>7</w:t>
            </w:r>
          </w:p>
        </w:tc>
        <w:tc>
          <w:tcPr>
            <w:tcW w:w="1225" w:type="dxa"/>
            <w:hideMark/>
          </w:tcPr>
          <w:p w14:paraId="7B1CAC57"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{"citationID":"ajMz9Cth","properties":{"formattedCitation":"[63]","plainCitation":"[63]","noteIndex":0},"citationItems":[{"id":248,"uris":["http://zotero.org/users/local/zN6oOCle/items/22HRZHFZ"],"itemData":{"id":248,"type":"article-journal","abstract":"Four new cucurbitane-type triterpene glycosides, charantosides D-G (1–4) were isolated from a methanol extract of Momordica charantia fruits. The structures of these compounds were determined by chemical and spectroscopic methods to be (19R)-5β,19-epoxy-25-methoxycucurbita-6,23-diene-3β,19-diol 3-O-β-Dglucopyranoside, (19R)-5β,19-epoxy-25-methoxycucurbita-6,23-diene-3β,19-diol 3-O-β-D-allopyranoside, 7β-methoxycucurbita-5,23E,25-triene-3β-ol 3-O-βD-allopyranoside, and 3β,7β-dihydroxycucurbita-5,23E,25-triene-19-al 3-O-β-D-allopyranoside.","language":"en","source":"Zotero","title":"Cucurbitane-type Triterpene Glycosides from the Fruits of Momordica charantia","author":[{"family":"Yen","given":"Pham Hai"},{"family":"Dung","given":"Duong Thi"},{"family":"Nhiem","given":"Nguyen Xuan"},{"family":"Anh","given":"Hoang Le Tuan"},{"family":"Hang","given":"Dan Thi Thuy"},{"family":"Yen","given":"Thi Hai"},{"family":"Cuc","given":"Nguyen Thi"},{"family":"Ban","given":"Ninh Khac"},{"family":"Minh","given":"Chau Van"},{"family":"Kiem","given":"Phan Van"}],"issued":{"date-parts":[["2013"]]}}}],"schema":"https://github.com/citation-style-language/schema/raw/master/csl-citation.json"}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[63]</w:t>
            </w:r>
            <w:r w:rsidRPr="00147E27">
              <w:rPr>
                <w:rFonts w:ascii="Arial" w:hAnsi="Arial" w:cs="Arial"/>
              </w:rPr>
              <w:fldChar w:fldCharType="end"/>
            </w:r>
          </w:p>
        </w:tc>
      </w:tr>
      <w:tr w:rsidR="005D11FF" w:rsidRPr="00147E27" w14:paraId="6686B2AB" w14:textId="77777777" w:rsidTr="00555145">
        <w:trPr>
          <w:trHeight w:val="165"/>
          <w:jc w:val="center"/>
        </w:trPr>
        <w:tc>
          <w:tcPr>
            <w:tcW w:w="1538" w:type="dxa"/>
            <w:noWrap/>
            <w:hideMark/>
          </w:tcPr>
          <w:p w14:paraId="7A1A007F"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5292032B"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Charantoside</w:t>
            </w:r>
            <w:proofErr w:type="spellEnd"/>
            <w:r w:rsidRPr="00147E27">
              <w:rPr>
                <w:rFonts w:ascii="Arial" w:hAnsi="Arial" w:cs="Arial"/>
                <w:sz w:val="20"/>
                <w:szCs w:val="20"/>
              </w:rPr>
              <w:t xml:space="preserve"> G</w:t>
            </w:r>
          </w:p>
        </w:tc>
        <w:tc>
          <w:tcPr>
            <w:tcW w:w="1372" w:type="dxa"/>
            <w:hideMark/>
          </w:tcPr>
          <w:p w14:paraId="46906C5A"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616.39752</w:t>
            </w:r>
          </w:p>
        </w:tc>
        <w:tc>
          <w:tcPr>
            <w:tcW w:w="1269" w:type="dxa"/>
            <w:hideMark/>
          </w:tcPr>
          <w:p w14:paraId="2D998978"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36</w:t>
            </w:r>
            <w:r w:rsidRPr="00147E27">
              <w:rPr>
                <w:rFonts w:ascii="Arial" w:hAnsi="Arial" w:cs="Arial"/>
                <w:sz w:val="20"/>
                <w:szCs w:val="20"/>
              </w:rPr>
              <w:t>H</w:t>
            </w:r>
            <w:r w:rsidRPr="00147E27">
              <w:rPr>
                <w:rFonts w:ascii="Arial" w:hAnsi="Arial" w:cs="Arial"/>
                <w:sz w:val="20"/>
                <w:szCs w:val="20"/>
                <w:vertAlign w:val="subscript"/>
              </w:rPr>
              <w:t>56</w:t>
            </w:r>
            <w:r w:rsidRPr="00147E27">
              <w:rPr>
                <w:rFonts w:ascii="Arial" w:hAnsi="Arial" w:cs="Arial"/>
                <w:sz w:val="20"/>
                <w:szCs w:val="20"/>
              </w:rPr>
              <w:t>O</w:t>
            </w:r>
            <w:r w:rsidRPr="00147E27">
              <w:rPr>
                <w:rFonts w:ascii="Arial" w:hAnsi="Arial" w:cs="Arial"/>
                <w:sz w:val="20"/>
                <w:szCs w:val="20"/>
                <w:vertAlign w:val="subscript"/>
              </w:rPr>
              <w:t>8</w:t>
            </w:r>
          </w:p>
        </w:tc>
        <w:tc>
          <w:tcPr>
            <w:tcW w:w="1225" w:type="dxa"/>
            <w:hideMark/>
          </w:tcPr>
          <w:p w14:paraId="763B9316"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{"citationID":"HAnsUGwE","properties":{"formattedCitation":"[63]","plainCitation":"[63]","noteIndex":0},"citationItems":[{"id":248,"uris":["http://zotero.org/users/local/zN6oOCle/items/22HRZHFZ"],"itemData":{"id":248,"type":"article-journal","abstract":"Four new cucurbitane-type triterpene glycosides, charantosides D-G (1–4) were isolated from a methanol extract of Momordica charantia fruits. The structures of these compounds were determined by chemical and spectroscopic methods to be (19R)-5β,19-epoxy-25-methoxycucurbita-6,23-diene-3β,19-diol 3-O-β-Dglucopyranoside, (19R)-5β,19-epoxy-25-methoxycucurbita-6,23-diene-3β,19-diol 3-O-β-D-allopyranoside, 7β-methoxycucurbita-5,23E,25-triene-3β-ol 3-O-βD-allopyranoside, and 3β,7β-dihydroxycucurbita-5,23E,25-triene-19-al 3-O-β-D-allopyranoside.","language":"en","source":"Zotero","title":"Cucurbitane-type Triterpene Glycosides from the Fruits of Momordica charantia","author":[{"family":"Yen","given":"Pham Hai"},{"family":"Dung","given":"Duong Thi"},{"family":"Nhiem","given":"Nguyen Xuan"},{"family":"Anh","given":"Hoang Le Tuan"},{"family":"Hang","given":"Dan Thi Thuy"},{"family":"Yen","given":"Thi Hai"},{"family":"Cuc","given":"Nguyen Thi"},{"family":"Ban","given":"Ninh Khac"},{"family":"Minh","given":"Chau Van"},{"family":"Kiem","given":"Phan Van"}],"issued":{"date-parts":[["2013"]]}}}],"schema":"https://github.com/citation-style-language/schema/raw/master/csl-citation.json"}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[63]</w:t>
            </w:r>
            <w:r w:rsidRPr="00147E27">
              <w:rPr>
                <w:rFonts w:ascii="Arial" w:hAnsi="Arial" w:cs="Arial"/>
              </w:rPr>
              <w:fldChar w:fldCharType="end"/>
            </w:r>
          </w:p>
        </w:tc>
      </w:tr>
      <w:tr w:rsidR="005D11FF" w:rsidRPr="00147E27" w14:paraId="224250F1" w14:textId="77777777" w:rsidTr="00034B91">
        <w:trPr>
          <w:trHeight w:val="237"/>
          <w:jc w:val="center"/>
        </w:trPr>
        <w:tc>
          <w:tcPr>
            <w:tcW w:w="1538" w:type="dxa"/>
            <w:noWrap/>
            <w:hideMark/>
          </w:tcPr>
          <w:p w14:paraId="588137BD"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704443E5"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Karaviloside</w:t>
            </w:r>
            <w:proofErr w:type="spellEnd"/>
            <w:r w:rsidRPr="00147E27">
              <w:rPr>
                <w:rFonts w:ascii="Arial" w:hAnsi="Arial" w:cs="Arial"/>
                <w:sz w:val="20"/>
                <w:szCs w:val="20"/>
              </w:rPr>
              <w:t xml:space="preserve"> XI</w:t>
            </w:r>
          </w:p>
        </w:tc>
        <w:tc>
          <w:tcPr>
            <w:tcW w:w="1372" w:type="dxa"/>
            <w:hideMark/>
          </w:tcPr>
          <w:p w14:paraId="05ED9A29"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652.41865</w:t>
            </w:r>
          </w:p>
        </w:tc>
        <w:tc>
          <w:tcPr>
            <w:tcW w:w="1269" w:type="dxa"/>
            <w:hideMark/>
          </w:tcPr>
          <w:p w14:paraId="073FD504"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36</w:t>
            </w:r>
            <w:r w:rsidRPr="00147E27">
              <w:rPr>
                <w:rFonts w:ascii="Arial" w:hAnsi="Arial" w:cs="Arial"/>
                <w:sz w:val="20"/>
                <w:szCs w:val="20"/>
              </w:rPr>
              <w:t>H</w:t>
            </w:r>
            <w:r w:rsidRPr="00147E27">
              <w:rPr>
                <w:rFonts w:ascii="Arial" w:hAnsi="Arial" w:cs="Arial"/>
                <w:sz w:val="20"/>
                <w:szCs w:val="20"/>
                <w:vertAlign w:val="subscript"/>
              </w:rPr>
              <w:t>60</w:t>
            </w:r>
            <w:r w:rsidRPr="00147E27">
              <w:rPr>
                <w:rFonts w:ascii="Arial" w:hAnsi="Arial" w:cs="Arial"/>
                <w:sz w:val="20"/>
                <w:szCs w:val="20"/>
              </w:rPr>
              <w:t>O</w:t>
            </w:r>
            <w:r w:rsidRPr="00147E27">
              <w:rPr>
                <w:rFonts w:ascii="Arial" w:hAnsi="Arial" w:cs="Arial"/>
                <w:sz w:val="20"/>
                <w:szCs w:val="20"/>
                <w:vertAlign w:val="subscript"/>
              </w:rPr>
              <w:t>10</w:t>
            </w:r>
          </w:p>
        </w:tc>
        <w:tc>
          <w:tcPr>
            <w:tcW w:w="1225" w:type="dxa"/>
            <w:hideMark/>
          </w:tcPr>
          <w:p w14:paraId="36DB9DD2"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{"citationID":"YUiYiDmO","properties":{"formattedCitation":"[64]","plainCitation":"[64]","noteIndex":0},"citationItems":[{"id":232,"uris":["http://zotero.org/users/local/zN6oOCle/items/X7W52TR4"],"itemData":{"id":232,"type":"article-journal","abstract":"Four cucurbitane glycosides, momordicosides Q, R, S, and T, and stereochemistry-established karaviloside XI, were isolated from the vegetable bitter melon (Momordica charantia). These compounds and their aglycones exhibited a number of biologic effects beneﬁcial to diabetes and obesity. In both L6 myotubes and 3T3-L1 adipocytes, they stimulated GLUT4 translocation to the cell membrane—an essential step for inducible glucose entry into cells. This was associated with increased activity of AMP-activated protein kinase (AMPK), a key pathway mediating glucose uptake and fatty acid oxidation. Furthermore, momordicoside(s) enhanced fatty acid oxidation and glucose disposal during glucose tolerance tests in both insulin-sensitive and insulin-resistant mice. These ﬁndings indicate that cucurbitane triterpenoids, the characteristic constituents of M. charantia, may provide leads as a class of therapeutics for diabetes and obesity.","container-title":"Chemistry &amp; Biology","DOI":"10.1016/j.chembiol.2008.01.013","ISSN":"10745521","issue":"3","journalAbbreviation":"Chemistry &amp; Biology","language":"en","license":"https://www.elsevier.com/tdm/userlicense/1.0/","page":"263-273","source":"DOI.org (Crossref)","title":"Antidiabetic Activities of Triterpenoids Isolated from Bitter Melon Associated with Activation of the AMPK Pathway","volume":"15","author":[{"family":"Tan","given":"Min-Jia"},{"family":"Ye","given":"Ji-Ming"},{"family":"Turner","given":"Nigel"},{"family":"Hohnen-Behrens","given":"Cordula"},{"family":"Ke","given":"Chang-Qiang"},{"family":"Tang","given":"Chun-Ping"},{"family":"Chen","given":"Tong"},{"family":"Weiss","given":"Hans-Christoph"},{"family":"Gesing","given":"Ernst-Rudolf"},{"family":"Rowland","given":"Alex"},{"family":"James","given":"David E."},{"family":"Ye","given":"Yang"}],"issued":{"date-parts":[["2008",3]]}}}],"schema":"https://github.com/citation-style-language/schema/raw/master/csl-citation.json"}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[64]</w:t>
            </w:r>
            <w:r w:rsidRPr="00147E27">
              <w:rPr>
                <w:rFonts w:ascii="Arial" w:hAnsi="Arial" w:cs="Arial"/>
              </w:rPr>
              <w:fldChar w:fldCharType="end"/>
            </w:r>
          </w:p>
        </w:tc>
      </w:tr>
      <w:tr w:rsidR="005D11FF" w:rsidRPr="00147E27" w14:paraId="2F77A977" w14:textId="77777777" w:rsidTr="00555145">
        <w:trPr>
          <w:trHeight w:val="61"/>
          <w:jc w:val="center"/>
        </w:trPr>
        <w:tc>
          <w:tcPr>
            <w:tcW w:w="1538" w:type="dxa"/>
            <w:noWrap/>
            <w:hideMark/>
          </w:tcPr>
          <w:p w14:paraId="6527E43F"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466C35A7"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Momordicoside</w:t>
            </w:r>
            <w:proofErr w:type="spellEnd"/>
            <w:r w:rsidRPr="00147E27">
              <w:rPr>
                <w:rFonts w:ascii="Arial" w:hAnsi="Arial" w:cs="Arial"/>
                <w:sz w:val="20"/>
                <w:szCs w:val="20"/>
              </w:rPr>
              <w:t xml:space="preserve"> Q</w:t>
            </w:r>
          </w:p>
        </w:tc>
        <w:tc>
          <w:tcPr>
            <w:tcW w:w="1372" w:type="dxa"/>
            <w:hideMark/>
          </w:tcPr>
          <w:p w14:paraId="40532FAB"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652.41865</w:t>
            </w:r>
          </w:p>
        </w:tc>
        <w:tc>
          <w:tcPr>
            <w:tcW w:w="1269" w:type="dxa"/>
            <w:hideMark/>
          </w:tcPr>
          <w:p w14:paraId="52589174"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36</w:t>
            </w:r>
            <w:r w:rsidRPr="00147E27">
              <w:rPr>
                <w:rFonts w:ascii="Arial" w:hAnsi="Arial" w:cs="Arial"/>
                <w:sz w:val="20"/>
                <w:szCs w:val="20"/>
              </w:rPr>
              <w:t>H</w:t>
            </w:r>
            <w:r w:rsidRPr="00147E27">
              <w:rPr>
                <w:rFonts w:ascii="Arial" w:hAnsi="Arial" w:cs="Arial"/>
                <w:sz w:val="20"/>
                <w:szCs w:val="20"/>
                <w:vertAlign w:val="subscript"/>
              </w:rPr>
              <w:t>60</w:t>
            </w:r>
            <w:r w:rsidRPr="00147E27">
              <w:rPr>
                <w:rFonts w:ascii="Arial" w:hAnsi="Arial" w:cs="Arial"/>
                <w:sz w:val="20"/>
                <w:szCs w:val="20"/>
              </w:rPr>
              <w:t>O</w:t>
            </w:r>
            <w:r w:rsidRPr="00147E27">
              <w:rPr>
                <w:rFonts w:ascii="Arial" w:hAnsi="Arial" w:cs="Arial"/>
                <w:sz w:val="20"/>
                <w:szCs w:val="20"/>
                <w:vertAlign w:val="subscript"/>
              </w:rPr>
              <w:t>10</w:t>
            </w:r>
          </w:p>
        </w:tc>
        <w:tc>
          <w:tcPr>
            <w:tcW w:w="1225" w:type="dxa"/>
            <w:hideMark/>
          </w:tcPr>
          <w:p w14:paraId="2AD10348"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{"citationID":"JuQWE8Kv","properties":{"formattedCitation":"[64]","plainCitation":"[64]","noteIndex":0},"citationItems":[{"id":232,"uris":["http://zotero.org/users/local/zN6oOCle/items/X7W52TR4"],"itemData":{"id":232,"type":"article-journal","abstract":"Four cucurbitane glycosides, momordicosides Q, R, S, and T, and stereochemistry-established karaviloside XI, were isolated from the vegetable bitter melon (Momordica charantia). These compounds and their aglycones exhibited a number of biologic effects beneﬁcial to diabetes and obesity. In both L6 myotubes and 3T3-L1 adipocytes, they stimulated GLUT4 translocation to the cell membrane—an essential step for inducible glucose entry into cells. This was associated with increased activity of AMP-activated protein kinase (AMPK), a key pathway mediating glucose uptake and fatty acid oxidation. Furthermore, momordicoside(s) enhanced fatty acid oxidation and glucose disposal during glucose tolerance tests in both insulin-sensitive and insulin-resistant mice. These ﬁndings indicate that cucurbitane triterpenoids, the characteristic constituents of M. charantia, may provide leads as a class of therapeutics for diabetes and obesity.","container-title":"Chemistry &amp; Biology","DOI":"10.1016/j.chembiol.2008.01.013","ISSN":"10745521","issue":"3","journalAbbreviation":"Chemistry &amp; Biology","language":"en","license":"https://www.elsevier.com/tdm/userlicense/1.0/","page":"263-273","source":"DOI.org (Crossref)","title":"Antidiabetic Activities of Triterpenoids Isolated from Bitter Melon Associated with Activation of the AMPK Pathway","volume":"15","author":[{"family":"Tan","given":"Min-Jia"},{"family":"Ye","given":"Ji-Ming"},{"family":"Turner","given":"Nigel"},{"family":"Hohnen-Behrens","given":"Cordula"},{"family":"Ke","given":"Chang-Qiang"},{"family":"Tang","given":"Chun-Ping"},{"family":"Chen","given":"Tong"},{"family":"Weiss","given":"Hans-Christoph"},{"family":"Gesing","given":"Ernst-Rudolf"},{"family":"Rowland","given":"Alex"},{"family":"James","given":"David E."},{"family":"Ye","given":"Yang"}],"issued":{"date-parts":[["2008",3]]}}}],"schema":"https://github.com/citation-style-language/schema/raw/master/csl-citation.json"}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[64]</w:t>
            </w:r>
            <w:r w:rsidRPr="00147E27">
              <w:rPr>
                <w:rFonts w:ascii="Arial" w:hAnsi="Arial" w:cs="Arial"/>
              </w:rPr>
              <w:fldChar w:fldCharType="end"/>
            </w:r>
          </w:p>
        </w:tc>
      </w:tr>
      <w:tr w:rsidR="005D11FF" w:rsidRPr="00147E27" w14:paraId="6FF6D701" w14:textId="77777777" w:rsidTr="00555145">
        <w:trPr>
          <w:trHeight w:val="136"/>
          <w:jc w:val="center"/>
        </w:trPr>
        <w:tc>
          <w:tcPr>
            <w:tcW w:w="1538" w:type="dxa"/>
            <w:noWrap/>
            <w:hideMark/>
          </w:tcPr>
          <w:p w14:paraId="1CACF893"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32C8D7AD"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Momordicoside</w:t>
            </w:r>
            <w:proofErr w:type="spellEnd"/>
            <w:r w:rsidRPr="00147E27">
              <w:rPr>
                <w:rFonts w:ascii="Arial" w:hAnsi="Arial" w:cs="Arial"/>
                <w:sz w:val="20"/>
                <w:szCs w:val="20"/>
              </w:rPr>
              <w:t xml:space="preserve"> R</w:t>
            </w:r>
          </w:p>
        </w:tc>
        <w:tc>
          <w:tcPr>
            <w:tcW w:w="1372" w:type="dxa"/>
            <w:hideMark/>
          </w:tcPr>
          <w:p w14:paraId="5E06CB22"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814.47147</w:t>
            </w:r>
          </w:p>
        </w:tc>
        <w:tc>
          <w:tcPr>
            <w:tcW w:w="1269" w:type="dxa"/>
            <w:hideMark/>
          </w:tcPr>
          <w:p w14:paraId="45ABB589"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42</w:t>
            </w:r>
            <w:r w:rsidRPr="00147E27">
              <w:rPr>
                <w:rFonts w:ascii="Arial" w:hAnsi="Arial" w:cs="Arial"/>
                <w:sz w:val="20"/>
                <w:szCs w:val="20"/>
              </w:rPr>
              <w:t>H</w:t>
            </w:r>
            <w:r w:rsidRPr="00147E27">
              <w:rPr>
                <w:rFonts w:ascii="Arial" w:hAnsi="Arial" w:cs="Arial"/>
                <w:sz w:val="20"/>
                <w:szCs w:val="20"/>
                <w:vertAlign w:val="subscript"/>
              </w:rPr>
              <w:t>70</w:t>
            </w:r>
            <w:r w:rsidRPr="00147E27">
              <w:rPr>
                <w:rFonts w:ascii="Arial" w:hAnsi="Arial" w:cs="Arial"/>
                <w:sz w:val="20"/>
                <w:szCs w:val="20"/>
              </w:rPr>
              <w:t>O</w:t>
            </w:r>
            <w:r w:rsidRPr="00147E27">
              <w:rPr>
                <w:rFonts w:ascii="Arial" w:hAnsi="Arial" w:cs="Arial"/>
                <w:sz w:val="20"/>
                <w:szCs w:val="20"/>
                <w:vertAlign w:val="subscript"/>
              </w:rPr>
              <w:t>15</w:t>
            </w:r>
          </w:p>
        </w:tc>
        <w:tc>
          <w:tcPr>
            <w:tcW w:w="1225" w:type="dxa"/>
            <w:hideMark/>
          </w:tcPr>
          <w:p w14:paraId="67602EF8"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{"citationID":"iWmugZVp","properties":{"formattedCitation":"[64]","plainCitation":"[64]","noteIndex":0},"citationItems":[{"id":232,"uris":["http://zotero.org/users/local/zN6oOCle/items/X7W52TR4"],"itemData":{"id":232,"type":"article-journal","abstract":"Four cucurbitane glycosides, momordicosides Q, R, S, and T, and stereochemistry-established karaviloside XI, were isolated from the vegetable bitter melon (Momordica charantia). These compounds and their aglycones exhibited a number of biologic effects beneﬁcial to diabetes and obesity. In both L6 myotubes and 3T3-L1 adipocytes, they stimulated GLUT4 translocation to the cell membrane—an essential step for inducible glucose entry into cells. This was associated with increased activity of AMP-activated protein kinase (AMPK), a key pathway mediating glucose uptake and fatty acid oxidation. Furthermore, momordicoside(s) enhanced fatty acid oxidation and glucose disposal during glucose tolerance tests in both insulin-sensitive and insulin-resistant mice. These ﬁndings indicate that cucurbitane triterpenoids, the characteristic constituents of M. charantia, may provide leads as a class of therapeutics for diabetes and obesity.","container-title":"Chemistry &amp; Biology","DOI":"10.1016/j.chembiol.2008.01.013","ISSN":"10745521","issue":"3","journalAbbreviation":"Chemistry &amp; Biology","language":"en","license":"https://www.elsevier.com/tdm/userlicense/1.0/","page":"263-273","source":"DOI.org (Crossref)","title":"Antidiabetic Activities of Triterpenoids Isolated from Bitter Melon Associated with Activation of the AMPK Pathway","volume":"15","author":[{"family":"Tan","given":"Min-Jia"},{"family":"Ye","given":"Ji-Ming"},{"family":"Turner","given":"Nigel"},{"family":"Hohnen-Behrens","given":"Cordula"},{"family":"Ke","given":"Chang-Qiang"},{"family":"Tang","given":"Chun-Ping"},{"family":"Chen","given":"Tong"},{"family":"Weiss","given":"Hans-Christoph"},{"family":"Gesing","given":"Ernst-Rudolf"},{"family":"Rowland","given":"Alex"},{"family":"James","given":"David E."},{"family":"Ye","given":"Yang"}],"issued":{"date-parts":[["2008",3]]}}}],"schema":"https://github.com/citation-style-language/schema/raw/master/csl-citation.json"}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[64]</w:t>
            </w:r>
            <w:r w:rsidRPr="00147E27">
              <w:rPr>
                <w:rFonts w:ascii="Arial" w:hAnsi="Arial" w:cs="Arial"/>
              </w:rPr>
              <w:fldChar w:fldCharType="end"/>
            </w:r>
          </w:p>
        </w:tc>
      </w:tr>
      <w:tr w:rsidR="005D11FF" w:rsidRPr="00147E27" w14:paraId="29700559" w14:textId="77777777" w:rsidTr="00555145">
        <w:trPr>
          <w:trHeight w:val="85"/>
          <w:jc w:val="center"/>
        </w:trPr>
        <w:tc>
          <w:tcPr>
            <w:tcW w:w="1538" w:type="dxa"/>
            <w:noWrap/>
            <w:hideMark/>
          </w:tcPr>
          <w:p w14:paraId="6BA32551"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6CDB7A40"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Momordicoside</w:t>
            </w:r>
            <w:proofErr w:type="spellEnd"/>
            <w:r w:rsidRPr="00147E27">
              <w:rPr>
                <w:rFonts w:ascii="Arial" w:hAnsi="Arial" w:cs="Arial"/>
                <w:sz w:val="20"/>
                <w:szCs w:val="20"/>
              </w:rPr>
              <w:t xml:space="preserve"> S</w:t>
            </w:r>
          </w:p>
        </w:tc>
        <w:tc>
          <w:tcPr>
            <w:tcW w:w="1372" w:type="dxa"/>
            <w:hideMark/>
          </w:tcPr>
          <w:p w14:paraId="3AEDE3C2"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978.53995</w:t>
            </w:r>
          </w:p>
        </w:tc>
        <w:tc>
          <w:tcPr>
            <w:tcW w:w="1269" w:type="dxa"/>
            <w:hideMark/>
          </w:tcPr>
          <w:p w14:paraId="534762B7"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48</w:t>
            </w:r>
            <w:r w:rsidRPr="00147E27">
              <w:rPr>
                <w:rFonts w:ascii="Arial" w:hAnsi="Arial" w:cs="Arial"/>
                <w:sz w:val="20"/>
                <w:szCs w:val="20"/>
              </w:rPr>
              <w:t>H</w:t>
            </w:r>
            <w:r w:rsidRPr="00147E27">
              <w:rPr>
                <w:rFonts w:ascii="Arial" w:hAnsi="Arial" w:cs="Arial"/>
                <w:sz w:val="20"/>
                <w:szCs w:val="20"/>
                <w:vertAlign w:val="subscript"/>
              </w:rPr>
              <w:t>82</w:t>
            </w:r>
            <w:r w:rsidRPr="00147E27">
              <w:rPr>
                <w:rFonts w:ascii="Arial" w:hAnsi="Arial" w:cs="Arial"/>
                <w:sz w:val="20"/>
                <w:szCs w:val="20"/>
              </w:rPr>
              <w:t>O</w:t>
            </w:r>
            <w:r w:rsidRPr="00147E27">
              <w:rPr>
                <w:rFonts w:ascii="Arial" w:hAnsi="Arial" w:cs="Arial"/>
                <w:sz w:val="20"/>
                <w:szCs w:val="20"/>
                <w:vertAlign w:val="subscript"/>
              </w:rPr>
              <w:t>20</w:t>
            </w:r>
          </w:p>
        </w:tc>
        <w:tc>
          <w:tcPr>
            <w:tcW w:w="1225" w:type="dxa"/>
            <w:hideMark/>
          </w:tcPr>
          <w:p w14:paraId="74A2ED21"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{"citationID":"PncdBNET","properties":{"formattedCitation":"[64]","plainCitation":"[64]","noteIndex":0},"citationItems":[{"id":232,"uris":["http://zotero.org/users/local/zN6oOCle/items/X7W52TR4"],"itemData":{"id":232,"type":"article-journal","abstract":"Four cucurbitane glycosides, momordicosides Q, R, S, and T, and stereochemistry-established karaviloside XI, were isolated from the vegetable bitter melon (Momordica charantia). These compounds and their aglycones exhibited a number of biologic effects beneﬁcial to diabetes and obesity. In both L6 myotubes and 3T3-L1 adipocytes, they stimulated GLUT4 translocation to the cell membrane—an essential step for inducible glucose entry into cells. This was associated with increased activity of AMP-activated protein kinase (AMPK), a key pathway mediating glucose uptake and fatty acid oxidation. Furthermore, momordicoside(s) enhanced fatty acid oxidation and glucose disposal during glucose tolerance tests in both insulin-sensitive and insulin-resistant mice. These ﬁndings indicate that cucurbitane triterpenoids, the characteristic constituents of M. charantia, may provide leads as a class of therapeutics for diabetes and obesity.","container-title":"Chemistry &amp; Biology","DOI":"10.1016/j.chembiol.2008.01.013","ISSN":"10745521","issue":"3","journalAbbreviation":"Chemistry &amp; Biology","language":"en","license":"https://www.elsevier.com/tdm/userlicense/1.0/","page":"263-273","source":"DOI.org (Crossref)","title":"Antidiabetic Activities of Triterpenoids Isolated from Bitter Melon Associated with Activation of the AMPK Pathway","volume":"15","author":[{"family":"Tan","given":"Min-Jia"},{"family":"Ye","given":"Ji-Ming"},{"family":"Turner","given":"Nigel"},{"family":"Hohnen-Behrens","given":"Cordula"},{"family":"Ke","given":"Chang-Qiang"},{"family":"Tang","given":"Chun-Ping"},{"family":"Chen","given":"Tong"},{"family":"Weiss","given":"Hans-Christoph"},{"family":"Gesing","given":"Ernst-Rudolf"},{"family":"Rowland","given":"Alex"},{"family":"James","given":"David E."},{"family":"Ye","given":"Yang"}],"issued":{"date-parts":[["2008",3]]}}}],"schema":"https://github.com/citation-style-language/schema/raw/master/csl-citation.json"}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[64]</w:t>
            </w:r>
            <w:r w:rsidRPr="00147E27">
              <w:rPr>
                <w:rFonts w:ascii="Arial" w:hAnsi="Arial" w:cs="Arial"/>
              </w:rPr>
              <w:fldChar w:fldCharType="end"/>
            </w:r>
          </w:p>
        </w:tc>
      </w:tr>
      <w:tr w:rsidR="005D11FF" w:rsidRPr="00147E27" w14:paraId="6564A6E3" w14:textId="77777777" w:rsidTr="00555145">
        <w:trPr>
          <w:trHeight w:val="46"/>
          <w:jc w:val="center"/>
        </w:trPr>
        <w:tc>
          <w:tcPr>
            <w:tcW w:w="1538" w:type="dxa"/>
            <w:noWrap/>
            <w:hideMark/>
          </w:tcPr>
          <w:p w14:paraId="4989F2A2"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4C2E1FBF"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Momordicoside</w:t>
            </w:r>
            <w:proofErr w:type="spellEnd"/>
            <w:r w:rsidRPr="00147E27">
              <w:rPr>
                <w:rFonts w:ascii="Arial" w:hAnsi="Arial" w:cs="Arial"/>
                <w:sz w:val="20"/>
                <w:szCs w:val="20"/>
              </w:rPr>
              <w:t xml:space="preserve"> T</w:t>
            </w:r>
          </w:p>
        </w:tc>
        <w:tc>
          <w:tcPr>
            <w:tcW w:w="1372" w:type="dxa"/>
            <w:hideMark/>
          </w:tcPr>
          <w:p w14:paraId="2084B5A2"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1110.58220</w:t>
            </w:r>
          </w:p>
        </w:tc>
        <w:tc>
          <w:tcPr>
            <w:tcW w:w="1269" w:type="dxa"/>
            <w:hideMark/>
          </w:tcPr>
          <w:p w14:paraId="1E38DA20"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53</w:t>
            </w:r>
            <w:r w:rsidRPr="00147E27">
              <w:rPr>
                <w:rFonts w:ascii="Arial" w:hAnsi="Arial" w:cs="Arial"/>
                <w:sz w:val="20"/>
                <w:szCs w:val="20"/>
              </w:rPr>
              <w:t>H</w:t>
            </w:r>
            <w:r w:rsidRPr="00147E27">
              <w:rPr>
                <w:rFonts w:ascii="Arial" w:hAnsi="Arial" w:cs="Arial"/>
                <w:sz w:val="20"/>
                <w:szCs w:val="20"/>
                <w:vertAlign w:val="subscript"/>
              </w:rPr>
              <w:t>90</w:t>
            </w:r>
            <w:r w:rsidRPr="00147E27">
              <w:rPr>
                <w:rFonts w:ascii="Arial" w:hAnsi="Arial" w:cs="Arial"/>
                <w:sz w:val="20"/>
                <w:szCs w:val="20"/>
              </w:rPr>
              <w:t>O</w:t>
            </w:r>
            <w:r w:rsidRPr="00147E27">
              <w:rPr>
                <w:rFonts w:ascii="Arial" w:hAnsi="Arial" w:cs="Arial"/>
                <w:sz w:val="20"/>
                <w:szCs w:val="20"/>
                <w:vertAlign w:val="subscript"/>
              </w:rPr>
              <w:t>24</w:t>
            </w:r>
          </w:p>
        </w:tc>
        <w:tc>
          <w:tcPr>
            <w:tcW w:w="1225" w:type="dxa"/>
            <w:hideMark/>
          </w:tcPr>
          <w:p w14:paraId="0614C20A"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{"citationID":"RZl7f90v","properties":{"formattedCitation":"[64]","plainCitation":"[64]","noteIndex":0},"citationItems":[{"id":232,"uris":["http://zotero.org/users/local/zN6oOCle/items/X7W52TR4"],"itemData":{"id":232,"type":"article-journal","abstract":"Four cucurbitane glycosides, momordicosides Q, R, S, and T, and stereochemistry-established karaviloside XI, were isolated from the vegetable bitter melon (Momordica charantia). These compounds and their aglycones exhibited a number of biologic effects beneﬁcial to diabetes and obesity. In both L6 myotubes and 3T3-L1 adipocytes, they stimulated GLUT4 translocation to the cell membrane—an essential step for inducible glucose entry into cells. This was associated with increased activity of AMP-activated protein kinase (AMPK), a key pathway mediating glucose uptake and fatty acid oxidation. Furthermore, momordicoside(s) enhanced fatty acid oxidation and glucose disposal during glucose tolerance tests in both insulin-sensitive and insulin-resistant mice. These ﬁndings indicate that cucurbitane triterpenoids, the characteristic constituents of M. charantia, may provide leads as a class of therapeutics for diabetes and obesity.","container-title":"Chemistry &amp; Biology","DOI":"10.1016/j.chembiol.2008.01.013","ISSN":"10745521","issue":"3","journalAbbreviation":"Chemistry &amp; Biology","language":"en","license":"https://www.elsevier.com/tdm/userlicense/1.0/","page":"263-273","source":"DOI.org (Crossref)","title":"Antidiabetic Activities of Triterpenoids Isolated from Bitter Melon Associated with Activation of the AMPK Pathway","volume":"15","author":[{"family":"Tan","given":"Min-Jia"},{"family":"Ye","given":"Ji-Ming"},{"family":"Turner","given":"Nigel"},{"family":"Hohnen-Behrens","given":"Cordula"},{"family":"Ke","given":"Chang-Qiang"},{"family":"Tang","given":"Chun-Ping"},{"family":"Chen","given":"Tong"},{"family":"Weiss","given":"Hans-Christoph"},{"family":"Gesing","given":"Ernst-Rudolf"},{"family":"Rowland","given":"Alex"},{"family":"James","given":"David E."},{"family":"Ye","given":"Yang"}],"issued":{"date-parts":[["2008",3]]}}}],"schema":"https://github.com/citation-style-language/schema/raw/master/csl-citation.json"}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[64]</w:t>
            </w:r>
            <w:r w:rsidRPr="00147E27">
              <w:rPr>
                <w:rFonts w:ascii="Arial" w:hAnsi="Arial" w:cs="Arial"/>
              </w:rPr>
              <w:fldChar w:fldCharType="end"/>
            </w:r>
          </w:p>
        </w:tc>
      </w:tr>
      <w:tr w:rsidR="005D11FF" w:rsidRPr="00147E27" w14:paraId="37206329" w14:textId="77777777" w:rsidTr="00555145">
        <w:trPr>
          <w:trHeight w:val="109"/>
          <w:jc w:val="center"/>
        </w:trPr>
        <w:tc>
          <w:tcPr>
            <w:tcW w:w="1538" w:type="dxa"/>
            <w:noWrap/>
            <w:hideMark/>
          </w:tcPr>
          <w:p w14:paraId="61634793"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38BDCEEF"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Momorcharaside</w:t>
            </w:r>
            <w:proofErr w:type="spellEnd"/>
            <w:r w:rsidRPr="00147E27">
              <w:rPr>
                <w:rFonts w:ascii="Arial" w:hAnsi="Arial" w:cs="Arial"/>
                <w:sz w:val="20"/>
                <w:szCs w:val="20"/>
              </w:rPr>
              <w:t xml:space="preserve"> B</w:t>
            </w:r>
          </w:p>
        </w:tc>
        <w:tc>
          <w:tcPr>
            <w:tcW w:w="1372" w:type="dxa"/>
            <w:hideMark/>
          </w:tcPr>
          <w:p w14:paraId="64B87C51"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654.43430</w:t>
            </w:r>
          </w:p>
        </w:tc>
        <w:tc>
          <w:tcPr>
            <w:tcW w:w="1269" w:type="dxa"/>
            <w:hideMark/>
          </w:tcPr>
          <w:p w14:paraId="148612EF"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36</w:t>
            </w:r>
            <w:r w:rsidRPr="00147E27">
              <w:rPr>
                <w:rFonts w:ascii="Arial" w:hAnsi="Arial" w:cs="Arial"/>
                <w:sz w:val="20"/>
                <w:szCs w:val="20"/>
              </w:rPr>
              <w:t>H</w:t>
            </w:r>
            <w:r w:rsidRPr="00147E27">
              <w:rPr>
                <w:rFonts w:ascii="Arial" w:hAnsi="Arial" w:cs="Arial"/>
                <w:sz w:val="20"/>
                <w:szCs w:val="20"/>
                <w:vertAlign w:val="subscript"/>
              </w:rPr>
              <w:t>62</w:t>
            </w:r>
            <w:r w:rsidRPr="00147E27">
              <w:rPr>
                <w:rFonts w:ascii="Arial" w:hAnsi="Arial" w:cs="Arial"/>
                <w:sz w:val="20"/>
                <w:szCs w:val="20"/>
              </w:rPr>
              <w:t>O</w:t>
            </w:r>
            <w:r w:rsidRPr="00147E27">
              <w:rPr>
                <w:rFonts w:ascii="Arial" w:hAnsi="Arial" w:cs="Arial"/>
                <w:sz w:val="20"/>
                <w:szCs w:val="20"/>
                <w:vertAlign w:val="subscript"/>
              </w:rPr>
              <w:t>10</w:t>
            </w:r>
          </w:p>
        </w:tc>
        <w:tc>
          <w:tcPr>
            <w:tcW w:w="1225" w:type="dxa"/>
            <w:hideMark/>
          </w:tcPr>
          <w:p w14:paraId="769116B0"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{"citationID":"KNtOc3I7","properties":{"formattedCitation":"[64]","plainCitation":"[64]","noteIndex":0},"citationItems":[{"id":232,"uris":["http://zotero.org/users/local/zN6oOCle/items/X7W52TR4"],"itemData":{"id":232,"type":"article-journal","abstract":"Four cucurbitane glycosides, momordicosides Q, R, S, and T, and stereochemistry-established karaviloside XI, were isolated from the vegetable bitter melon (Momordica charantia). These compounds and their aglycones exhibited a number of biologic effects beneﬁcial to diabetes and obesity. In both L6 myotubes and 3T3-L1 adipocytes, they stimulated GLUT4 translocation to the cell membrane—an essential step for inducible glucose entry into cells. This was associated with increased activity of AMP-activated protein kinase (AMPK), a key pathway mediating glucose uptake and fatty acid oxidation. Furthermore, momordicoside(s) enhanced fatty acid oxidation and glucose disposal during glucose tolerance tests in both insulin-sensitive and insulin-resistant mice. These ﬁndings indicate that cucurbitane triterpenoids, the characteristic constituents of M. charantia, may provide leads as a class of therapeutics for diabetes and obesity.","container-title":"Chemistry &amp; Biology","DOI":"10.1016/j.chembiol.2008.01.013","ISSN":"10745521","issue":"3","journalAbbreviation":"Chemistry &amp; Biology","language":"en","license":"https://www.elsevier.com/tdm/userlicense/1.0/","page":"263-273","source":"DOI.org (Crossref)","title":"Antidiabetic Activities of Triterpenoids Isolated from Bitter Melon Associated with Activation of the AMPK Pathway","volume":"15","author":[{"family":"Tan","given":"Min-Jia"},{"family":"Ye","given":"Ji-Ming"},{"family":"Turner","given":"Nigel"},{"family":"Hohnen-Behrens","given":"Cordula"},{"family":"Ke","given":"Chang-Qiang"},{"family":"Tang","given":"Chun-Ping"},{"family":"Chen","given":"Tong"},{"family":"Weiss","given":"Hans-Christoph"},{"family":"Gesing","given":"Ernst-Rudolf"},{"family":"Rowland","given":"Alex"},{"family":"James","given":"David E."},{"family":"Ye","given":"Yang"}],"issued":{"date-parts":[["2008",3]]}}}],"schema":"https://github.com/citation-style-language/schema/raw/master/csl-citation.json"}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[64]</w:t>
            </w:r>
            <w:r w:rsidRPr="00147E27">
              <w:rPr>
                <w:rFonts w:ascii="Arial" w:hAnsi="Arial" w:cs="Arial"/>
              </w:rPr>
              <w:fldChar w:fldCharType="end"/>
            </w:r>
          </w:p>
        </w:tc>
      </w:tr>
      <w:tr w:rsidR="005D11FF" w:rsidRPr="00147E27" w14:paraId="4100EA54" w14:textId="77777777" w:rsidTr="00555145">
        <w:trPr>
          <w:trHeight w:val="330"/>
          <w:jc w:val="center"/>
        </w:trPr>
        <w:tc>
          <w:tcPr>
            <w:tcW w:w="1538" w:type="dxa"/>
            <w:noWrap/>
            <w:hideMark/>
          </w:tcPr>
          <w:p w14:paraId="7088F43B"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510E818E"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Kuguacin</w:t>
            </w:r>
            <w:proofErr w:type="spellEnd"/>
            <w:r w:rsidRPr="00147E27">
              <w:rPr>
                <w:rFonts w:ascii="Arial" w:hAnsi="Arial" w:cs="Arial"/>
                <w:sz w:val="20"/>
                <w:szCs w:val="20"/>
              </w:rPr>
              <w:t xml:space="preserve"> F</w:t>
            </w:r>
          </w:p>
        </w:tc>
        <w:tc>
          <w:tcPr>
            <w:tcW w:w="1372" w:type="dxa"/>
            <w:hideMark/>
          </w:tcPr>
          <w:p w14:paraId="348D03D2"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482.30322</w:t>
            </w:r>
          </w:p>
        </w:tc>
        <w:tc>
          <w:tcPr>
            <w:tcW w:w="1269" w:type="dxa"/>
            <w:hideMark/>
          </w:tcPr>
          <w:p w14:paraId="20D863F6"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30</w:t>
            </w:r>
            <w:r w:rsidRPr="00147E27">
              <w:rPr>
                <w:rFonts w:ascii="Arial" w:hAnsi="Arial" w:cs="Arial"/>
                <w:sz w:val="20"/>
                <w:szCs w:val="20"/>
              </w:rPr>
              <w:t>H</w:t>
            </w:r>
            <w:r w:rsidRPr="00147E27">
              <w:rPr>
                <w:rFonts w:ascii="Arial" w:hAnsi="Arial" w:cs="Arial"/>
                <w:sz w:val="20"/>
                <w:szCs w:val="20"/>
                <w:vertAlign w:val="subscript"/>
              </w:rPr>
              <w:t>42</w:t>
            </w:r>
            <w:r w:rsidRPr="00147E27">
              <w:rPr>
                <w:rFonts w:ascii="Arial" w:hAnsi="Arial" w:cs="Arial"/>
                <w:sz w:val="20"/>
                <w:szCs w:val="20"/>
              </w:rPr>
              <w:t>O</w:t>
            </w:r>
            <w:r w:rsidRPr="00147E27">
              <w:rPr>
                <w:rFonts w:ascii="Arial" w:hAnsi="Arial" w:cs="Arial"/>
                <w:sz w:val="20"/>
                <w:szCs w:val="20"/>
                <w:vertAlign w:val="subscript"/>
              </w:rPr>
              <w:t>5</w:t>
            </w:r>
          </w:p>
        </w:tc>
        <w:tc>
          <w:tcPr>
            <w:tcW w:w="1225" w:type="dxa"/>
            <w:hideMark/>
          </w:tcPr>
          <w:p w14:paraId="287F9196" w14:textId="77777777" w:rsidR="005D11FF" w:rsidRPr="00147E27" w:rsidRDefault="005D11FF" w:rsidP="00555145">
            <w:pPr>
              <w:jc w:val="center"/>
              <w:rPr>
                <w:rFonts w:ascii="Arial" w:hAnsi="Arial" w:cs="Arial"/>
                <w:sz w:val="20"/>
                <w:szCs w:val="20"/>
              </w:rPr>
            </w:pPr>
            <w:r w:rsidRPr="00147E27">
              <w:rPr>
                <w:rFonts w:ascii="Arial" w:hAnsi="Arial" w:cs="Arial"/>
                <w:vertAlign w:val="subscript"/>
              </w:rPr>
              <w:fldChar w:fldCharType="begin"/>
            </w:r>
            <w:r w:rsidRPr="00147E27">
              <w:rPr>
                <w:rFonts w:ascii="Arial" w:hAnsi="Arial" w:cs="Arial"/>
                <w:sz w:val="20"/>
                <w:szCs w:val="20"/>
                <w:vertAlign w:val="subscript"/>
              </w:rPr>
              <w:instrText xml:space="preserve"> ADDIN ZOTERO_ITEM CSL_CITATION {"citationID":"pcNABx0Q","properties":{"formattedCitation":"[65]","plainCitation":"[65]","noteIndex":0},"citationItems":[{"id":274,"uris":["http://zotero.org/users/local/zN6oOCle/items/HCFC65LI"],"itemData":{"id":274,"type":"article-journal","abstract":"Chemical investigation of the vines and leaves of Momordica charantia resulted in isolation of fourteen cucurbitane triterpenoids, kuguacins F–S (1–14), including two pentanorcucurbitacins (6 and 7), one octanorcucurbitacin (8), and two trinorcucurbitacins (11 and 12), along with six known analogues. Their structures were elucidated on the basis of extensive spectroscopic and single-crystal X-ray diffraction analyses. Compounds 1–14 exhibited weak anti-HIV-1 activities in vitro.","container-title":"Phytochemistry","DOI":"10.1016/j.phytochem.2008.10.011","ISSN":"00319422","issue":"1","journalAbbreviation":"Phytochemistry","language":"en","license":"https://www.elsevier.com/tdm/userlicense/1.0/","page":"133-140","source":"DOI.org (Crossref)","title":"Kuguacins F–S, cucurbitane triterpenoids from Momordica charantia","volume":"70","author":[{"family":"Chen","given":"Jian-Chao"},{"family":"Liu","given":"Wu-Qing"},{"family":"Lu","given":"Lu"},{"family":"Qiu","given":"Ming-Hua"},{"family":"Zheng","given":"Yong-Tang"},{"family":"Yang","given":"Liu-Meng"},{"family":"Zhang","given":"Xian-Min"},{"family":"Zhou","given":"Lin"},{"family":"Li","given":"Zhong-Rong"}],"issued":{"date-parts":[["2009",1]]}}}],"schema":"https://github.com/citation-style-language/schema/raw/master/csl-citation.json"} </w:instrText>
            </w:r>
            <w:r w:rsidRPr="00147E27">
              <w:rPr>
                <w:rFonts w:ascii="Arial" w:hAnsi="Arial" w:cs="Arial"/>
                <w:vertAlign w:val="subscript"/>
              </w:rPr>
              <w:fldChar w:fldCharType="separate"/>
            </w:r>
            <w:r w:rsidRPr="00147E27">
              <w:rPr>
                <w:rFonts w:ascii="Arial" w:hAnsi="Arial" w:cs="Arial"/>
                <w:sz w:val="20"/>
                <w:szCs w:val="20"/>
              </w:rPr>
              <w:t>[65]</w:t>
            </w:r>
            <w:r w:rsidRPr="00147E27">
              <w:rPr>
                <w:rFonts w:ascii="Arial" w:hAnsi="Arial" w:cs="Arial"/>
                <w:vertAlign w:val="subscript"/>
              </w:rPr>
              <w:fldChar w:fldCharType="end"/>
            </w:r>
          </w:p>
        </w:tc>
      </w:tr>
      <w:tr w:rsidR="005D11FF" w:rsidRPr="00147E27" w14:paraId="2947CA34" w14:textId="77777777" w:rsidTr="00034B91">
        <w:trPr>
          <w:trHeight w:val="274"/>
          <w:jc w:val="center"/>
        </w:trPr>
        <w:tc>
          <w:tcPr>
            <w:tcW w:w="1538" w:type="dxa"/>
            <w:noWrap/>
            <w:hideMark/>
          </w:tcPr>
          <w:p w14:paraId="5B2A7341"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lastRenderedPageBreak/>
              <w:t>Triterpenoid</w:t>
            </w:r>
          </w:p>
        </w:tc>
        <w:tc>
          <w:tcPr>
            <w:tcW w:w="4042" w:type="dxa"/>
            <w:hideMark/>
          </w:tcPr>
          <w:p w14:paraId="06945D2F"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Kuguacin</w:t>
            </w:r>
            <w:proofErr w:type="spellEnd"/>
            <w:r w:rsidRPr="00147E27">
              <w:rPr>
                <w:rFonts w:ascii="Arial" w:hAnsi="Arial" w:cs="Arial"/>
                <w:sz w:val="20"/>
                <w:szCs w:val="20"/>
              </w:rPr>
              <w:t xml:space="preserve"> G</w:t>
            </w:r>
          </w:p>
        </w:tc>
        <w:tc>
          <w:tcPr>
            <w:tcW w:w="1372" w:type="dxa"/>
            <w:hideMark/>
          </w:tcPr>
          <w:p w14:paraId="04C77C04"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500.31379</w:t>
            </w:r>
          </w:p>
        </w:tc>
        <w:tc>
          <w:tcPr>
            <w:tcW w:w="1269" w:type="dxa"/>
            <w:hideMark/>
          </w:tcPr>
          <w:p w14:paraId="73ED51CF"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30</w:t>
            </w:r>
            <w:r w:rsidRPr="00147E27">
              <w:rPr>
                <w:rFonts w:ascii="Arial" w:hAnsi="Arial" w:cs="Arial"/>
                <w:sz w:val="20"/>
                <w:szCs w:val="20"/>
              </w:rPr>
              <w:t>H</w:t>
            </w:r>
            <w:r w:rsidRPr="00147E27">
              <w:rPr>
                <w:rFonts w:ascii="Arial" w:hAnsi="Arial" w:cs="Arial"/>
                <w:sz w:val="20"/>
                <w:szCs w:val="20"/>
                <w:vertAlign w:val="subscript"/>
              </w:rPr>
              <w:t>44</w:t>
            </w:r>
            <w:r w:rsidRPr="00147E27">
              <w:rPr>
                <w:rFonts w:ascii="Arial" w:hAnsi="Arial" w:cs="Arial"/>
                <w:sz w:val="20"/>
                <w:szCs w:val="20"/>
              </w:rPr>
              <w:t>O</w:t>
            </w:r>
            <w:r w:rsidRPr="00147E27">
              <w:rPr>
                <w:rFonts w:ascii="Arial" w:hAnsi="Arial" w:cs="Arial"/>
                <w:sz w:val="20"/>
                <w:szCs w:val="20"/>
                <w:vertAlign w:val="subscript"/>
              </w:rPr>
              <w:t>6</w:t>
            </w:r>
          </w:p>
        </w:tc>
        <w:tc>
          <w:tcPr>
            <w:tcW w:w="1225" w:type="dxa"/>
            <w:hideMark/>
          </w:tcPr>
          <w:p w14:paraId="7268606A" w14:textId="77777777" w:rsidR="005D11FF" w:rsidRPr="00147E27" w:rsidRDefault="005D11FF" w:rsidP="00555145">
            <w:pPr>
              <w:jc w:val="center"/>
              <w:rPr>
                <w:rFonts w:ascii="Arial" w:hAnsi="Arial" w:cs="Arial"/>
                <w:sz w:val="20"/>
                <w:szCs w:val="20"/>
              </w:rPr>
            </w:pPr>
            <w:r w:rsidRPr="00147E27">
              <w:rPr>
                <w:rFonts w:ascii="Arial" w:hAnsi="Arial" w:cs="Arial"/>
                <w:vertAlign w:val="subscript"/>
              </w:rPr>
              <w:fldChar w:fldCharType="begin"/>
            </w:r>
            <w:r w:rsidRPr="00147E27">
              <w:rPr>
                <w:rFonts w:ascii="Arial" w:hAnsi="Arial" w:cs="Arial"/>
                <w:sz w:val="20"/>
                <w:szCs w:val="20"/>
                <w:vertAlign w:val="subscript"/>
              </w:rPr>
              <w:instrText xml:space="preserve"> ADDIN ZOTERO_ITEM CSL_CITATION {"citationID":"M293Fsxe","properties":{"formattedCitation":"[65]","plainCitation":"[65]","noteIndex":0},"citationItems":[{"id":274,"uris":["http://zotero.org/users/local/zN6oOCle/items/HCFC65LI"],"itemData":{"id":274,"type":"article-journal","abstract":"Chemical investigation of the vines and leaves of Momordica charantia resulted in isolation of fourteen cucurbitane triterpenoids, kuguacins F–S (1–14), including two pentanorcucurbitacins (6 and 7), one octanorcucurbitacin (8), and two trinorcucurbitacins (11 and 12), along with six known analogues. Their structures were elucidated on the basis of extensive spectroscopic and single-crystal X-ray diffraction analyses. Compounds 1–14 exhibited weak anti-HIV-1 activities in vitro.","container-title":"Phytochemistry","DOI":"10.1016/j.phytochem.2008.10.011","ISSN":"00319422","issue":"1","journalAbbreviation":"Phytochemistry","language":"en","license":"https://www.elsevier.com/tdm/userlicense/1.0/","page":"133-140","source":"DOI.org (Crossref)","title":"Kuguacins F–S, cucurbitane triterpenoids from Momordica charantia","volume":"70","author":[{"family":"Chen","given":"Jian-Chao"},{"family":"Liu","given":"Wu-Qing"},{"family":"Lu","given":"Lu"},{"family":"Qiu","given":"Ming-Hua"},{"family":"Zheng","given":"Yong-Tang"},{"family":"Yang","given":"Liu-Meng"},{"family":"Zhang","given":"Xian-Min"},{"family":"Zhou","given":"Lin"},{"family":"Li","given":"Zhong-Rong"}],"issued":{"date-parts":[["2009",1]]}}}],"schema":"https://github.com/citation-style-language/schema/raw/master/csl-citation.json"} </w:instrText>
            </w:r>
            <w:r w:rsidRPr="00147E27">
              <w:rPr>
                <w:rFonts w:ascii="Arial" w:hAnsi="Arial" w:cs="Arial"/>
                <w:vertAlign w:val="subscript"/>
              </w:rPr>
              <w:fldChar w:fldCharType="separate"/>
            </w:r>
            <w:r w:rsidRPr="00147E27">
              <w:rPr>
                <w:rFonts w:ascii="Arial" w:hAnsi="Arial" w:cs="Arial"/>
                <w:sz w:val="20"/>
                <w:szCs w:val="20"/>
              </w:rPr>
              <w:t>[65]</w:t>
            </w:r>
            <w:r w:rsidRPr="00147E27">
              <w:rPr>
                <w:rFonts w:ascii="Arial" w:hAnsi="Arial" w:cs="Arial"/>
                <w:vertAlign w:val="subscript"/>
              </w:rPr>
              <w:fldChar w:fldCharType="end"/>
            </w:r>
          </w:p>
        </w:tc>
      </w:tr>
      <w:tr w:rsidR="005D11FF" w:rsidRPr="00147E27" w14:paraId="0F183E60" w14:textId="77777777" w:rsidTr="00034B91">
        <w:trPr>
          <w:trHeight w:val="136"/>
          <w:jc w:val="center"/>
        </w:trPr>
        <w:tc>
          <w:tcPr>
            <w:tcW w:w="1538" w:type="dxa"/>
            <w:noWrap/>
            <w:hideMark/>
          </w:tcPr>
          <w:p w14:paraId="422504EE"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213B08B6"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Kuguacin</w:t>
            </w:r>
            <w:proofErr w:type="spellEnd"/>
            <w:r w:rsidRPr="00147E27">
              <w:rPr>
                <w:rFonts w:ascii="Arial" w:hAnsi="Arial" w:cs="Arial"/>
                <w:sz w:val="20"/>
                <w:szCs w:val="20"/>
              </w:rPr>
              <w:t xml:space="preserve"> H</w:t>
            </w:r>
          </w:p>
        </w:tc>
        <w:tc>
          <w:tcPr>
            <w:tcW w:w="1372" w:type="dxa"/>
            <w:hideMark/>
          </w:tcPr>
          <w:p w14:paraId="70C9F752"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484.31887</w:t>
            </w:r>
          </w:p>
        </w:tc>
        <w:tc>
          <w:tcPr>
            <w:tcW w:w="1269" w:type="dxa"/>
            <w:hideMark/>
          </w:tcPr>
          <w:p w14:paraId="0F21F064"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30</w:t>
            </w:r>
            <w:r w:rsidRPr="00147E27">
              <w:rPr>
                <w:rFonts w:ascii="Arial" w:hAnsi="Arial" w:cs="Arial"/>
                <w:sz w:val="20"/>
                <w:szCs w:val="20"/>
              </w:rPr>
              <w:t>H</w:t>
            </w:r>
            <w:r w:rsidRPr="00147E27">
              <w:rPr>
                <w:rFonts w:ascii="Arial" w:hAnsi="Arial" w:cs="Arial"/>
                <w:sz w:val="20"/>
                <w:szCs w:val="20"/>
                <w:vertAlign w:val="subscript"/>
              </w:rPr>
              <w:t>44</w:t>
            </w:r>
            <w:r w:rsidRPr="00147E27">
              <w:rPr>
                <w:rFonts w:ascii="Arial" w:hAnsi="Arial" w:cs="Arial"/>
                <w:sz w:val="20"/>
                <w:szCs w:val="20"/>
              </w:rPr>
              <w:t>O</w:t>
            </w:r>
            <w:r w:rsidRPr="00147E27">
              <w:rPr>
                <w:rFonts w:ascii="Arial" w:hAnsi="Arial" w:cs="Arial"/>
                <w:sz w:val="20"/>
                <w:szCs w:val="20"/>
                <w:vertAlign w:val="subscript"/>
              </w:rPr>
              <w:t>5</w:t>
            </w:r>
          </w:p>
        </w:tc>
        <w:tc>
          <w:tcPr>
            <w:tcW w:w="1225" w:type="dxa"/>
            <w:hideMark/>
          </w:tcPr>
          <w:p w14:paraId="240FD983" w14:textId="77777777" w:rsidR="005D11FF" w:rsidRPr="00147E27" w:rsidRDefault="005D11FF" w:rsidP="00555145">
            <w:pPr>
              <w:jc w:val="center"/>
              <w:rPr>
                <w:rFonts w:ascii="Arial" w:hAnsi="Arial" w:cs="Arial"/>
                <w:sz w:val="20"/>
                <w:szCs w:val="20"/>
              </w:rPr>
            </w:pPr>
            <w:r w:rsidRPr="00147E27">
              <w:rPr>
                <w:rFonts w:ascii="Arial" w:hAnsi="Arial" w:cs="Arial"/>
                <w:vertAlign w:val="subscript"/>
              </w:rPr>
              <w:fldChar w:fldCharType="begin"/>
            </w:r>
            <w:r w:rsidRPr="00147E27">
              <w:rPr>
                <w:rFonts w:ascii="Arial" w:hAnsi="Arial" w:cs="Arial"/>
                <w:sz w:val="20"/>
                <w:szCs w:val="20"/>
                <w:vertAlign w:val="subscript"/>
              </w:rPr>
              <w:instrText xml:space="preserve"> ADDIN ZOTERO_ITEM CSL_CITATION {"citationID":"IJ9ULkPP","properties":{"formattedCitation":"[65]","plainCitation":"[65]","noteIndex":0},"citationItems":[{"id":274,"uris":["http://zotero.org/users/local/zN6oOCle/items/HCFC65LI"],"itemData":{"id":274,"type":"article-journal","abstract":"Chemical investigation of the vines and leaves of Momordica charantia resulted in isolation of fourteen cucurbitane triterpenoids, kuguacins F–S (1–14), including two pentanorcucurbitacins (6 and 7), one octanorcucurbitacin (8), and two trinorcucurbitacins (11 and 12), along with six known analogues. Their structures were elucidated on the basis of extensive spectroscopic and single-crystal X-ray diffraction analyses. Compounds 1–14 exhibited weak anti-HIV-1 activities in vitro.","container-title":"Phytochemistry","DOI":"10.1016/j.phytochem.2008.10.011","ISSN":"00319422","issue":"1","journalAbbreviation":"Phytochemistry","language":"en","license":"https://www.elsevier.com/tdm/userlicense/1.0/","page":"133-140","source":"DOI.org (Crossref)","title":"Kuguacins F–S, cucurbitane triterpenoids from Momordica charantia","volume":"70","author":[{"family":"Chen","given":"Jian-Chao"},{"family":"Liu","given":"Wu-Qing"},{"family":"Lu","given":"Lu"},{"family":"Qiu","given":"Ming-Hua"},{"family":"Zheng","given":"Yong-Tang"},{"family":"Yang","given":"Liu-Meng"},{"family":"Zhang","given":"Xian-Min"},{"family":"Zhou","given":"Lin"},{"family":"Li","given":"Zhong-Rong"}],"issued":{"date-parts":[["2009",1]]}}}],"schema":"https://github.com/citation-style-language/schema/raw/master/csl-citation.json"} </w:instrText>
            </w:r>
            <w:r w:rsidRPr="00147E27">
              <w:rPr>
                <w:rFonts w:ascii="Arial" w:hAnsi="Arial" w:cs="Arial"/>
                <w:vertAlign w:val="subscript"/>
              </w:rPr>
              <w:fldChar w:fldCharType="separate"/>
            </w:r>
            <w:r w:rsidRPr="00147E27">
              <w:rPr>
                <w:rFonts w:ascii="Arial" w:hAnsi="Arial" w:cs="Arial"/>
                <w:sz w:val="20"/>
                <w:szCs w:val="20"/>
              </w:rPr>
              <w:t>[65]</w:t>
            </w:r>
            <w:r w:rsidRPr="00147E27">
              <w:rPr>
                <w:rFonts w:ascii="Arial" w:hAnsi="Arial" w:cs="Arial"/>
                <w:vertAlign w:val="subscript"/>
              </w:rPr>
              <w:fldChar w:fldCharType="end"/>
            </w:r>
          </w:p>
        </w:tc>
      </w:tr>
      <w:tr w:rsidR="005D11FF" w:rsidRPr="00147E27" w14:paraId="6772A786" w14:textId="77777777" w:rsidTr="00555145">
        <w:trPr>
          <w:trHeight w:val="46"/>
          <w:jc w:val="center"/>
        </w:trPr>
        <w:tc>
          <w:tcPr>
            <w:tcW w:w="1538" w:type="dxa"/>
            <w:noWrap/>
            <w:hideMark/>
          </w:tcPr>
          <w:p w14:paraId="301D9CCD"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7B153997"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Kuguacin</w:t>
            </w:r>
            <w:proofErr w:type="spellEnd"/>
            <w:r w:rsidRPr="00147E27">
              <w:rPr>
                <w:rFonts w:ascii="Arial" w:hAnsi="Arial" w:cs="Arial"/>
                <w:sz w:val="20"/>
                <w:szCs w:val="20"/>
              </w:rPr>
              <w:t xml:space="preserve"> I</w:t>
            </w:r>
          </w:p>
        </w:tc>
        <w:tc>
          <w:tcPr>
            <w:tcW w:w="1372" w:type="dxa"/>
            <w:hideMark/>
          </w:tcPr>
          <w:p w14:paraId="784F3CE1"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498.33452</w:t>
            </w:r>
          </w:p>
        </w:tc>
        <w:tc>
          <w:tcPr>
            <w:tcW w:w="1269" w:type="dxa"/>
            <w:hideMark/>
          </w:tcPr>
          <w:p w14:paraId="12DF7AA7"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31</w:t>
            </w:r>
            <w:r w:rsidRPr="00147E27">
              <w:rPr>
                <w:rFonts w:ascii="Arial" w:hAnsi="Arial" w:cs="Arial"/>
                <w:sz w:val="20"/>
                <w:szCs w:val="20"/>
              </w:rPr>
              <w:t>H</w:t>
            </w:r>
            <w:r w:rsidRPr="00147E27">
              <w:rPr>
                <w:rFonts w:ascii="Arial" w:hAnsi="Arial" w:cs="Arial"/>
                <w:sz w:val="20"/>
                <w:szCs w:val="20"/>
                <w:vertAlign w:val="subscript"/>
              </w:rPr>
              <w:t>46</w:t>
            </w:r>
            <w:r w:rsidRPr="00147E27">
              <w:rPr>
                <w:rFonts w:ascii="Arial" w:hAnsi="Arial" w:cs="Arial"/>
                <w:sz w:val="20"/>
                <w:szCs w:val="20"/>
              </w:rPr>
              <w:t>O</w:t>
            </w:r>
            <w:r w:rsidRPr="00147E27">
              <w:rPr>
                <w:rFonts w:ascii="Arial" w:hAnsi="Arial" w:cs="Arial"/>
                <w:sz w:val="20"/>
                <w:szCs w:val="20"/>
                <w:vertAlign w:val="subscript"/>
              </w:rPr>
              <w:t>5</w:t>
            </w:r>
          </w:p>
        </w:tc>
        <w:tc>
          <w:tcPr>
            <w:tcW w:w="1225" w:type="dxa"/>
            <w:hideMark/>
          </w:tcPr>
          <w:p w14:paraId="22711656" w14:textId="77777777" w:rsidR="005D11FF" w:rsidRPr="00147E27" w:rsidRDefault="005D11FF" w:rsidP="00555145">
            <w:pPr>
              <w:jc w:val="center"/>
              <w:rPr>
                <w:rFonts w:ascii="Arial" w:hAnsi="Arial" w:cs="Arial"/>
                <w:sz w:val="20"/>
                <w:szCs w:val="20"/>
              </w:rPr>
            </w:pPr>
            <w:r w:rsidRPr="00147E27">
              <w:rPr>
                <w:rFonts w:ascii="Arial" w:hAnsi="Arial" w:cs="Arial"/>
                <w:vertAlign w:val="subscript"/>
              </w:rPr>
              <w:fldChar w:fldCharType="begin"/>
            </w:r>
            <w:r w:rsidRPr="00147E27">
              <w:rPr>
                <w:rFonts w:ascii="Arial" w:hAnsi="Arial" w:cs="Arial"/>
                <w:sz w:val="20"/>
                <w:szCs w:val="20"/>
                <w:vertAlign w:val="subscript"/>
              </w:rPr>
              <w:instrText xml:space="preserve"> ADDIN ZOTERO_ITEM CSL_CITATION {"citationID":"BWvd89yl","properties":{"formattedCitation":"[65]","plainCitation":"[65]","noteIndex":0},"citationItems":[{"id":274,"uris":["http://zotero.org/users/local/zN6oOCle/items/HCFC65LI"],"itemData":{"id":274,"type":"article-journal","abstract":"Chemical investigation of the vines and leaves of Momordica charantia resulted in isolation of fourteen cucurbitane triterpenoids, kuguacins F–S (1–14), including two pentanorcucurbitacins (6 and 7), one octanorcucurbitacin (8), and two trinorcucurbitacins (11 and 12), along with six known analogues. Their structures were elucidated on the basis of extensive spectroscopic and single-crystal X-ray diffraction analyses. Compounds 1–14 exhibited weak anti-HIV-1 activities in vitro.","container-title":"Phytochemistry","DOI":"10.1016/j.phytochem.2008.10.011","ISSN":"00319422","issue":"1","journalAbbreviation":"Phytochemistry","language":"en","license":"https://www.elsevier.com/tdm/userlicense/1.0/","page":"133-140","source":"DOI.org (Crossref)","title":"Kuguacins F–S, cucurbitane triterpenoids from Momordica charantia","volume":"70","author":[{"family":"Chen","given":"Jian-Chao"},{"family":"Liu","given":"Wu-Qing"},{"family":"Lu","given":"Lu"},{"family":"Qiu","given":"Ming-Hua"},{"family":"Zheng","given":"Yong-Tang"},{"family":"Yang","given":"Liu-Meng"},{"family":"Zhang","given":"Xian-Min"},{"family":"Zhou","given":"Lin"},{"family":"Li","given":"Zhong-Rong"}],"issued":{"date-parts":[["2009",1]]}}}],"schema":"https://github.com/citation-style-language/schema/raw/master/csl-citation.json"} </w:instrText>
            </w:r>
            <w:r w:rsidRPr="00147E27">
              <w:rPr>
                <w:rFonts w:ascii="Arial" w:hAnsi="Arial" w:cs="Arial"/>
                <w:vertAlign w:val="subscript"/>
              </w:rPr>
              <w:fldChar w:fldCharType="separate"/>
            </w:r>
            <w:r w:rsidRPr="00147E27">
              <w:rPr>
                <w:rFonts w:ascii="Arial" w:hAnsi="Arial" w:cs="Arial"/>
                <w:sz w:val="20"/>
                <w:szCs w:val="20"/>
              </w:rPr>
              <w:t>[65]</w:t>
            </w:r>
            <w:r w:rsidRPr="00147E27">
              <w:rPr>
                <w:rFonts w:ascii="Arial" w:hAnsi="Arial" w:cs="Arial"/>
                <w:vertAlign w:val="subscript"/>
              </w:rPr>
              <w:fldChar w:fldCharType="end"/>
            </w:r>
          </w:p>
        </w:tc>
      </w:tr>
      <w:tr w:rsidR="005D11FF" w:rsidRPr="00147E27" w14:paraId="6FC974FB" w14:textId="77777777" w:rsidTr="00555145">
        <w:trPr>
          <w:trHeight w:val="46"/>
          <w:jc w:val="center"/>
        </w:trPr>
        <w:tc>
          <w:tcPr>
            <w:tcW w:w="1538" w:type="dxa"/>
            <w:noWrap/>
            <w:hideMark/>
          </w:tcPr>
          <w:p w14:paraId="3491A80E"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52E8FBE6"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Kuguacin</w:t>
            </w:r>
            <w:proofErr w:type="spellEnd"/>
            <w:r w:rsidRPr="00147E27">
              <w:rPr>
                <w:rFonts w:ascii="Arial" w:hAnsi="Arial" w:cs="Arial"/>
                <w:sz w:val="20"/>
                <w:szCs w:val="20"/>
              </w:rPr>
              <w:t xml:space="preserve"> J</w:t>
            </w:r>
          </w:p>
        </w:tc>
        <w:tc>
          <w:tcPr>
            <w:tcW w:w="1372" w:type="dxa"/>
            <w:hideMark/>
          </w:tcPr>
          <w:p w14:paraId="4F148616"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454.34470</w:t>
            </w:r>
          </w:p>
        </w:tc>
        <w:tc>
          <w:tcPr>
            <w:tcW w:w="1269" w:type="dxa"/>
            <w:hideMark/>
          </w:tcPr>
          <w:p w14:paraId="6168EA88"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30</w:t>
            </w:r>
            <w:r w:rsidRPr="00147E27">
              <w:rPr>
                <w:rFonts w:ascii="Arial" w:hAnsi="Arial" w:cs="Arial"/>
                <w:sz w:val="20"/>
                <w:szCs w:val="20"/>
              </w:rPr>
              <w:t>H</w:t>
            </w:r>
            <w:r w:rsidRPr="00147E27">
              <w:rPr>
                <w:rFonts w:ascii="Arial" w:hAnsi="Arial" w:cs="Arial"/>
                <w:sz w:val="20"/>
                <w:szCs w:val="20"/>
                <w:vertAlign w:val="subscript"/>
              </w:rPr>
              <w:t>46</w:t>
            </w:r>
            <w:r w:rsidRPr="00147E27">
              <w:rPr>
                <w:rFonts w:ascii="Arial" w:hAnsi="Arial" w:cs="Arial"/>
                <w:sz w:val="20"/>
                <w:szCs w:val="20"/>
              </w:rPr>
              <w:t>O</w:t>
            </w:r>
            <w:r w:rsidRPr="00147E27">
              <w:rPr>
                <w:rFonts w:ascii="Arial" w:hAnsi="Arial" w:cs="Arial"/>
                <w:sz w:val="20"/>
                <w:szCs w:val="20"/>
                <w:vertAlign w:val="subscript"/>
              </w:rPr>
              <w:t>3</w:t>
            </w:r>
          </w:p>
        </w:tc>
        <w:tc>
          <w:tcPr>
            <w:tcW w:w="1225" w:type="dxa"/>
            <w:hideMark/>
          </w:tcPr>
          <w:p w14:paraId="10FA5CDE" w14:textId="77777777" w:rsidR="005D11FF" w:rsidRPr="00147E27" w:rsidRDefault="005D11FF" w:rsidP="00555145">
            <w:pPr>
              <w:jc w:val="center"/>
              <w:rPr>
                <w:rFonts w:ascii="Arial" w:hAnsi="Arial" w:cs="Arial"/>
                <w:sz w:val="20"/>
                <w:szCs w:val="20"/>
              </w:rPr>
            </w:pPr>
            <w:r w:rsidRPr="00147E27">
              <w:rPr>
                <w:rFonts w:ascii="Arial" w:hAnsi="Arial" w:cs="Arial"/>
                <w:vertAlign w:val="subscript"/>
              </w:rPr>
              <w:fldChar w:fldCharType="begin"/>
            </w:r>
            <w:r w:rsidRPr="00147E27">
              <w:rPr>
                <w:rFonts w:ascii="Arial" w:hAnsi="Arial" w:cs="Arial"/>
                <w:sz w:val="20"/>
                <w:szCs w:val="20"/>
                <w:vertAlign w:val="subscript"/>
              </w:rPr>
              <w:instrText xml:space="preserve"> ADDIN ZOTERO_ITEM CSL_CITATION {"citationID":"VqNq0tBq","properties":{"formattedCitation":"[65]","plainCitation":"[65]","noteIndex":0},"citationItems":[{"id":274,"uris":["http://zotero.org/users/local/zN6oOCle/items/HCFC65LI"],"itemData":{"id":274,"type":"article-journal","abstract":"Chemical investigation of the vines and leaves of Momordica charantia resulted in isolation of fourteen cucurbitane triterpenoids, kuguacins F–S (1–14), including two pentanorcucurbitacins (6 and 7), one octanorcucurbitacin (8), and two trinorcucurbitacins (11 and 12), along with six known analogues. Their structures were elucidated on the basis of extensive spectroscopic and single-crystal X-ray diffraction analyses. Compounds 1–14 exhibited weak anti-HIV-1 activities in vitro.","container-title":"Phytochemistry","DOI":"10.1016/j.phytochem.2008.10.011","ISSN":"00319422","issue":"1","journalAbbreviation":"Phytochemistry","language":"en","license":"https://www.elsevier.com/tdm/userlicense/1.0/","page":"133-140","source":"DOI.org (Crossref)","title":"Kuguacins F–S, cucurbitane triterpenoids from Momordica charantia","volume":"70","author":[{"family":"Chen","given":"Jian-Chao"},{"family":"Liu","given":"Wu-Qing"},{"family":"Lu","given":"Lu"},{"family":"Qiu","given":"Ming-Hua"},{"family":"Zheng","given":"Yong-Tang"},{"family":"Yang","given":"Liu-Meng"},{"family":"Zhang","given":"Xian-Min"},{"family":"Zhou","given":"Lin"},{"family":"Li","given":"Zhong-Rong"}],"issued":{"date-parts":[["2009",1]]}}}],"schema":"https://github.com/citation-style-language/schema/raw/master/csl-citation.json"} </w:instrText>
            </w:r>
            <w:r w:rsidRPr="00147E27">
              <w:rPr>
                <w:rFonts w:ascii="Arial" w:hAnsi="Arial" w:cs="Arial"/>
                <w:vertAlign w:val="subscript"/>
              </w:rPr>
              <w:fldChar w:fldCharType="separate"/>
            </w:r>
            <w:r w:rsidRPr="00147E27">
              <w:rPr>
                <w:rFonts w:ascii="Arial" w:hAnsi="Arial" w:cs="Arial"/>
                <w:sz w:val="20"/>
                <w:szCs w:val="20"/>
              </w:rPr>
              <w:t>[65]</w:t>
            </w:r>
            <w:r w:rsidRPr="00147E27">
              <w:rPr>
                <w:rFonts w:ascii="Arial" w:hAnsi="Arial" w:cs="Arial"/>
                <w:vertAlign w:val="subscript"/>
              </w:rPr>
              <w:fldChar w:fldCharType="end"/>
            </w:r>
          </w:p>
        </w:tc>
      </w:tr>
      <w:tr w:rsidR="005D11FF" w:rsidRPr="00147E27" w14:paraId="7055897D" w14:textId="77777777" w:rsidTr="00555145">
        <w:trPr>
          <w:trHeight w:val="46"/>
          <w:jc w:val="center"/>
        </w:trPr>
        <w:tc>
          <w:tcPr>
            <w:tcW w:w="1538" w:type="dxa"/>
            <w:noWrap/>
            <w:hideMark/>
          </w:tcPr>
          <w:p w14:paraId="1E99B433"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09A2DB7A"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Kuguacin</w:t>
            </w:r>
            <w:proofErr w:type="spellEnd"/>
            <w:r w:rsidRPr="00147E27">
              <w:rPr>
                <w:rFonts w:ascii="Arial" w:hAnsi="Arial" w:cs="Arial"/>
                <w:sz w:val="20"/>
                <w:szCs w:val="20"/>
              </w:rPr>
              <w:t xml:space="preserve"> K</w:t>
            </w:r>
          </w:p>
        </w:tc>
        <w:tc>
          <w:tcPr>
            <w:tcW w:w="1372" w:type="dxa"/>
            <w:hideMark/>
          </w:tcPr>
          <w:p w14:paraId="47CA8DB8" w14:textId="77777777" w:rsidR="005D11FF" w:rsidRPr="00147E27" w:rsidRDefault="005D11FF" w:rsidP="00555145">
            <w:pPr>
              <w:jc w:val="both"/>
              <w:rPr>
                <w:rFonts w:ascii="Arial" w:hAnsi="Arial" w:cs="Arial"/>
                <w:sz w:val="20"/>
                <w:szCs w:val="20"/>
              </w:rPr>
            </w:pPr>
            <w:r w:rsidRPr="00147E27">
              <w:rPr>
                <w:rFonts w:ascii="Arial" w:hAnsi="Arial" w:cs="Arial"/>
                <w:sz w:val="20"/>
                <w:szCs w:val="20"/>
              </w:rPr>
              <w:t>430.23554</w:t>
            </w:r>
          </w:p>
        </w:tc>
        <w:tc>
          <w:tcPr>
            <w:tcW w:w="1269" w:type="dxa"/>
            <w:hideMark/>
          </w:tcPr>
          <w:p w14:paraId="40ABA0BD"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25</w:t>
            </w:r>
            <w:r w:rsidRPr="00147E27">
              <w:rPr>
                <w:rFonts w:ascii="Arial" w:hAnsi="Arial" w:cs="Arial"/>
                <w:sz w:val="20"/>
                <w:szCs w:val="20"/>
              </w:rPr>
              <w:t>H</w:t>
            </w:r>
            <w:r w:rsidRPr="00147E27">
              <w:rPr>
                <w:rFonts w:ascii="Arial" w:hAnsi="Arial" w:cs="Arial"/>
                <w:sz w:val="20"/>
                <w:szCs w:val="20"/>
                <w:vertAlign w:val="subscript"/>
              </w:rPr>
              <w:t>34</w:t>
            </w:r>
            <w:r w:rsidRPr="00147E27">
              <w:rPr>
                <w:rFonts w:ascii="Arial" w:hAnsi="Arial" w:cs="Arial"/>
                <w:sz w:val="20"/>
                <w:szCs w:val="20"/>
              </w:rPr>
              <w:t>O</w:t>
            </w:r>
            <w:r w:rsidRPr="00147E27">
              <w:rPr>
                <w:rFonts w:ascii="Arial" w:hAnsi="Arial" w:cs="Arial"/>
                <w:sz w:val="20"/>
                <w:szCs w:val="20"/>
                <w:vertAlign w:val="subscript"/>
              </w:rPr>
              <w:t>6</w:t>
            </w:r>
          </w:p>
        </w:tc>
        <w:tc>
          <w:tcPr>
            <w:tcW w:w="1225" w:type="dxa"/>
            <w:hideMark/>
          </w:tcPr>
          <w:p w14:paraId="134244C9" w14:textId="77777777" w:rsidR="005D11FF" w:rsidRPr="00147E27" w:rsidRDefault="005D11FF" w:rsidP="00555145">
            <w:pPr>
              <w:jc w:val="center"/>
              <w:rPr>
                <w:rFonts w:ascii="Arial" w:hAnsi="Arial" w:cs="Arial"/>
                <w:sz w:val="20"/>
                <w:szCs w:val="20"/>
              </w:rPr>
            </w:pPr>
            <w:r w:rsidRPr="00147E27">
              <w:rPr>
                <w:rFonts w:ascii="Arial" w:hAnsi="Arial" w:cs="Arial"/>
                <w:vertAlign w:val="subscript"/>
              </w:rPr>
              <w:fldChar w:fldCharType="begin"/>
            </w:r>
            <w:r w:rsidRPr="00147E27">
              <w:rPr>
                <w:rFonts w:ascii="Arial" w:hAnsi="Arial" w:cs="Arial"/>
                <w:sz w:val="20"/>
                <w:szCs w:val="20"/>
                <w:vertAlign w:val="subscript"/>
              </w:rPr>
              <w:instrText xml:space="preserve"> ADDIN ZOTERO_ITEM CSL_CITATION {"citationID":"CvmeJoHv","properties":{"formattedCitation":"[65]","plainCitation":"[65]","noteIndex":0},"citationItems":[{"id":274,"uris":["http://zotero.org/users/local/zN6oOCle/items/HCFC65LI"],"itemData":{"id":274,"type":"article-journal","abstract":"Chemical investigation of the vines and leaves of Momordica charantia resulted in isolation of fourteen cucurbitane triterpenoids, kuguacins F–S (1–14), including two pentanorcucurbitacins (6 and 7), one octanorcucurbitacin (8), and two trinorcucurbitacins (11 and 12), along with six known analogues. Their structures were elucidated on the basis of extensive spectroscopic and single-crystal X-ray diffraction analyses. Compounds 1–14 exhibited weak anti-HIV-1 activities in vitro.","container-title":"Phytochemistry","DOI":"10.1016/j.phytochem.2008.10.011","ISSN":"00319422","issue":"1","journalAbbreviation":"Phytochemistry","language":"en","license":"https://www.elsevier.com/tdm/userlicense/1.0/","page":"133-140","source":"DOI.org (Crossref)","title":"Kuguacins F–S, cucurbitane triterpenoids from Momordica charantia","volume":"70","author":[{"family":"Chen","given":"Jian-Chao"},{"family":"Liu","given":"Wu-Qing"},{"family":"Lu","given":"Lu"},{"family":"Qiu","given":"Ming-Hua"},{"family":"Zheng","given":"Yong-Tang"},{"family":"Yang","given":"Liu-Meng"},{"family":"Zhang","given":"Xian-Min"},{"family":"Zhou","given":"Lin"},{"family":"Li","given":"Zhong-Rong"}],"issued":{"date-parts":[["2009",1]]}}}],"schema":"https://github.com/citation-style-language/schema/raw/master/csl-citation.json"} </w:instrText>
            </w:r>
            <w:r w:rsidRPr="00147E27">
              <w:rPr>
                <w:rFonts w:ascii="Arial" w:hAnsi="Arial" w:cs="Arial"/>
                <w:vertAlign w:val="subscript"/>
              </w:rPr>
              <w:fldChar w:fldCharType="separate"/>
            </w:r>
            <w:r w:rsidRPr="00147E27">
              <w:rPr>
                <w:rFonts w:ascii="Arial" w:hAnsi="Arial" w:cs="Arial"/>
                <w:sz w:val="20"/>
                <w:szCs w:val="20"/>
              </w:rPr>
              <w:t>[65]</w:t>
            </w:r>
            <w:r w:rsidRPr="00147E27">
              <w:rPr>
                <w:rFonts w:ascii="Arial" w:hAnsi="Arial" w:cs="Arial"/>
                <w:vertAlign w:val="subscript"/>
              </w:rPr>
              <w:fldChar w:fldCharType="end"/>
            </w:r>
          </w:p>
        </w:tc>
      </w:tr>
      <w:tr w:rsidR="005D11FF" w:rsidRPr="00147E27" w14:paraId="7DEF0F90" w14:textId="77777777" w:rsidTr="00555145">
        <w:trPr>
          <w:trHeight w:val="98"/>
          <w:jc w:val="center"/>
        </w:trPr>
        <w:tc>
          <w:tcPr>
            <w:tcW w:w="1538" w:type="dxa"/>
            <w:noWrap/>
            <w:hideMark/>
          </w:tcPr>
          <w:p w14:paraId="1C8882A3"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3C08755E"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Kuguacin</w:t>
            </w:r>
            <w:proofErr w:type="spellEnd"/>
            <w:r w:rsidRPr="00147E27">
              <w:rPr>
                <w:rFonts w:ascii="Arial" w:hAnsi="Arial" w:cs="Arial"/>
                <w:sz w:val="20"/>
                <w:szCs w:val="20"/>
              </w:rPr>
              <w:t xml:space="preserve"> L</w:t>
            </w:r>
          </w:p>
        </w:tc>
        <w:tc>
          <w:tcPr>
            <w:tcW w:w="1372" w:type="dxa"/>
            <w:hideMark/>
          </w:tcPr>
          <w:p w14:paraId="2B8B5BEF" w14:textId="77777777" w:rsidR="005D11FF" w:rsidRPr="00147E27" w:rsidRDefault="005D11FF" w:rsidP="00555145">
            <w:pPr>
              <w:jc w:val="both"/>
              <w:rPr>
                <w:rFonts w:ascii="Arial" w:hAnsi="Arial" w:cs="Arial"/>
                <w:sz w:val="20"/>
                <w:szCs w:val="20"/>
              </w:rPr>
            </w:pPr>
            <w:r w:rsidRPr="00147E27">
              <w:rPr>
                <w:rFonts w:ascii="Arial" w:hAnsi="Arial" w:cs="Arial"/>
                <w:sz w:val="20"/>
                <w:szCs w:val="20"/>
              </w:rPr>
              <w:t>400.26136</w:t>
            </w:r>
          </w:p>
        </w:tc>
        <w:tc>
          <w:tcPr>
            <w:tcW w:w="1269" w:type="dxa"/>
            <w:hideMark/>
          </w:tcPr>
          <w:p w14:paraId="1C52AFED"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25</w:t>
            </w:r>
            <w:r w:rsidRPr="00147E27">
              <w:rPr>
                <w:rFonts w:ascii="Arial" w:hAnsi="Arial" w:cs="Arial"/>
                <w:sz w:val="20"/>
                <w:szCs w:val="20"/>
              </w:rPr>
              <w:t>H</w:t>
            </w:r>
            <w:r w:rsidRPr="00147E27">
              <w:rPr>
                <w:rFonts w:ascii="Arial" w:hAnsi="Arial" w:cs="Arial"/>
                <w:sz w:val="20"/>
                <w:szCs w:val="20"/>
                <w:vertAlign w:val="subscript"/>
              </w:rPr>
              <w:t>36</w:t>
            </w:r>
            <w:r w:rsidRPr="00147E27">
              <w:rPr>
                <w:rFonts w:ascii="Arial" w:hAnsi="Arial" w:cs="Arial"/>
                <w:sz w:val="20"/>
                <w:szCs w:val="20"/>
              </w:rPr>
              <w:t>O</w:t>
            </w:r>
            <w:r w:rsidRPr="00147E27">
              <w:rPr>
                <w:rFonts w:ascii="Arial" w:hAnsi="Arial" w:cs="Arial"/>
                <w:sz w:val="20"/>
                <w:szCs w:val="20"/>
                <w:vertAlign w:val="subscript"/>
              </w:rPr>
              <w:t>4</w:t>
            </w:r>
          </w:p>
        </w:tc>
        <w:tc>
          <w:tcPr>
            <w:tcW w:w="1225" w:type="dxa"/>
            <w:hideMark/>
          </w:tcPr>
          <w:p w14:paraId="2B33D13E" w14:textId="77777777" w:rsidR="005D11FF" w:rsidRPr="00147E27" w:rsidRDefault="005D11FF" w:rsidP="00555145">
            <w:pPr>
              <w:jc w:val="center"/>
              <w:rPr>
                <w:rFonts w:ascii="Arial" w:hAnsi="Arial" w:cs="Arial"/>
                <w:sz w:val="20"/>
                <w:szCs w:val="20"/>
              </w:rPr>
            </w:pPr>
            <w:r w:rsidRPr="00147E27">
              <w:rPr>
                <w:rFonts w:ascii="Arial" w:hAnsi="Arial" w:cs="Arial"/>
                <w:vertAlign w:val="subscript"/>
              </w:rPr>
              <w:fldChar w:fldCharType="begin"/>
            </w:r>
            <w:r w:rsidRPr="00147E27">
              <w:rPr>
                <w:rFonts w:ascii="Arial" w:hAnsi="Arial" w:cs="Arial"/>
                <w:sz w:val="20"/>
                <w:szCs w:val="20"/>
                <w:vertAlign w:val="subscript"/>
              </w:rPr>
              <w:instrText xml:space="preserve"> ADDIN ZOTERO_ITEM CSL_CITATION {"citationID":"oFXgs7zQ","properties":{"formattedCitation":"[65]","plainCitation":"[65]","noteIndex":0},"citationItems":[{"id":274,"uris":["http://zotero.org/users/local/zN6oOCle/items/HCFC65LI"],"itemData":{"id":274,"type":"article-journal","abstract":"Chemical investigation of the vines and leaves of Momordica charantia resulted in isolation of fourteen cucurbitane triterpenoids, kuguacins F–S (1–14), including two pentanorcucurbitacins (6 and 7), one octanorcucurbitacin (8), and two trinorcucurbitacins (11 and 12), along with six known analogues. Their structures were elucidated on the basis of extensive spectroscopic and single-crystal X-ray diffraction analyses. Compounds 1–14 exhibited weak anti-HIV-1 activities in vitro.","container-title":"Phytochemistry","DOI":"10.1016/j.phytochem.2008.10.011","ISSN":"00319422","issue":"1","journalAbbreviation":"Phytochemistry","language":"en","license":"https://www.elsevier.com/tdm/userlicense/1.0/","page":"133-140","source":"DOI.org (Crossref)","title":"Kuguacins F–S, cucurbitane triterpenoids from Momordica charantia","volume":"70","author":[{"family":"Chen","given":"Jian-Chao"},{"family":"Liu","given":"Wu-Qing"},{"family":"Lu","given":"Lu"},{"family":"Qiu","given":"Ming-Hua"},{"family":"Zheng","given":"Yong-Tang"},{"family":"Yang","given":"Liu-Meng"},{"family":"Zhang","given":"Xian-Min"},{"family":"Zhou","given":"Lin"},{"family":"Li","given":"Zhong-Rong"}],"issued":{"date-parts":[["2009",1]]}}}],"schema":"https://github.com/citation-style-language/schema/raw/master/csl-citation.json"} </w:instrText>
            </w:r>
            <w:r w:rsidRPr="00147E27">
              <w:rPr>
                <w:rFonts w:ascii="Arial" w:hAnsi="Arial" w:cs="Arial"/>
                <w:vertAlign w:val="subscript"/>
              </w:rPr>
              <w:fldChar w:fldCharType="separate"/>
            </w:r>
            <w:r w:rsidRPr="00147E27">
              <w:rPr>
                <w:rFonts w:ascii="Arial" w:hAnsi="Arial" w:cs="Arial"/>
                <w:sz w:val="20"/>
                <w:szCs w:val="20"/>
              </w:rPr>
              <w:t>[65]</w:t>
            </w:r>
            <w:r w:rsidRPr="00147E27">
              <w:rPr>
                <w:rFonts w:ascii="Arial" w:hAnsi="Arial" w:cs="Arial"/>
                <w:vertAlign w:val="subscript"/>
              </w:rPr>
              <w:fldChar w:fldCharType="end"/>
            </w:r>
          </w:p>
        </w:tc>
      </w:tr>
      <w:tr w:rsidR="005D11FF" w:rsidRPr="00147E27" w14:paraId="5AEAD54E" w14:textId="77777777" w:rsidTr="00034B91">
        <w:trPr>
          <w:trHeight w:val="68"/>
          <w:jc w:val="center"/>
        </w:trPr>
        <w:tc>
          <w:tcPr>
            <w:tcW w:w="1538" w:type="dxa"/>
            <w:noWrap/>
            <w:hideMark/>
          </w:tcPr>
          <w:p w14:paraId="5734F18F"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2523EAAB"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Kuguacin</w:t>
            </w:r>
            <w:proofErr w:type="spellEnd"/>
            <w:r w:rsidRPr="00147E27">
              <w:rPr>
                <w:rFonts w:ascii="Arial" w:hAnsi="Arial" w:cs="Arial"/>
                <w:sz w:val="20"/>
                <w:szCs w:val="20"/>
              </w:rPr>
              <w:t xml:space="preserve"> M</w:t>
            </w:r>
          </w:p>
        </w:tc>
        <w:tc>
          <w:tcPr>
            <w:tcW w:w="1372" w:type="dxa"/>
            <w:hideMark/>
          </w:tcPr>
          <w:p w14:paraId="6DEE754A" w14:textId="77777777" w:rsidR="005D11FF" w:rsidRPr="00147E27" w:rsidRDefault="005D11FF" w:rsidP="00555145">
            <w:pPr>
              <w:jc w:val="both"/>
              <w:rPr>
                <w:rFonts w:ascii="Arial" w:hAnsi="Arial" w:cs="Arial"/>
                <w:sz w:val="20"/>
                <w:szCs w:val="20"/>
              </w:rPr>
            </w:pPr>
            <w:r w:rsidRPr="00147E27">
              <w:rPr>
                <w:rFonts w:ascii="Arial" w:hAnsi="Arial" w:cs="Arial"/>
                <w:sz w:val="20"/>
                <w:szCs w:val="20"/>
              </w:rPr>
              <w:t>356.19876</w:t>
            </w:r>
          </w:p>
        </w:tc>
        <w:tc>
          <w:tcPr>
            <w:tcW w:w="1269" w:type="dxa"/>
            <w:hideMark/>
          </w:tcPr>
          <w:p w14:paraId="7016898C"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22</w:t>
            </w:r>
            <w:r w:rsidRPr="00147E27">
              <w:rPr>
                <w:rFonts w:ascii="Arial" w:hAnsi="Arial" w:cs="Arial"/>
                <w:sz w:val="20"/>
                <w:szCs w:val="20"/>
              </w:rPr>
              <w:t>H</w:t>
            </w:r>
            <w:r w:rsidRPr="00147E27">
              <w:rPr>
                <w:rFonts w:ascii="Arial" w:hAnsi="Arial" w:cs="Arial"/>
                <w:sz w:val="20"/>
                <w:szCs w:val="20"/>
                <w:vertAlign w:val="subscript"/>
              </w:rPr>
              <w:t>28</w:t>
            </w:r>
            <w:r w:rsidRPr="00147E27">
              <w:rPr>
                <w:rFonts w:ascii="Arial" w:hAnsi="Arial" w:cs="Arial"/>
                <w:sz w:val="20"/>
                <w:szCs w:val="20"/>
              </w:rPr>
              <w:t>O</w:t>
            </w:r>
            <w:r w:rsidRPr="00147E27">
              <w:rPr>
                <w:rFonts w:ascii="Arial" w:hAnsi="Arial" w:cs="Arial"/>
                <w:sz w:val="20"/>
                <w:szCs w:val="20"/>
                <w:vertAlign w:val="subscript"/>
              </w:rPr>
              <w:t>4</w:t>
            </w:r>
          </w:p>
        </w:tc>
        <w:tc>
          <w:tcPr>
            <w:tcW w:w="1225" w:type="dxa"/>
            <w:hideMark/>
          </w:tcPr>
          <w:p w14:paraId="2BA7AED4" w14:textId="77777777" w:rsidR="005D11FF" w:rsidRPr="00147E27" w:rsidRDefault="005D11FF" w:rsidP="00555145">
            <w:pPr>
              <w:jc w:val="center"/>
              <w:rPr>
                <w:rFonts w:ascii="Arial" w:hAnsi="Arial" w:cs="Arial"/>
                <w:sz w:val="20"/>
                <w:szCs w:val="20"/>
              </w:rPr>
            </w:pPr>
            <w:r w:rsidRPr="00147E27">
              <w:rPr>
                <w:rFonts w:ascii="Arial" w:hAnsi="Arial" w:cs="Arial"/>
                <w:vertAlign w:val="subscript"/>
              </w:rPr>
              <w:fldChar w:fldCharType="begin"/>
            </w:r>
            <w:r w:rsidRPr="00147E27">
              <w:rPr>
                <w:rFonts w:ascii="Arial" w:hAnsi="Arial" w:cs="Arial"/>
                <w:sz w:val="20"/>
                <w:szCs w:val="20"/>
                <w:vertAlign w:val="subscript"/>
              </w:rPr>
              <w:instrText xml:space="preserve"> ADDIN ZOTERO_ITEM CSL_CITATION {"citationID":"Yx0mGBB6","properties":{"formattedCitation":"[65]","plainCitation":"[65]","noteIndex":0},"citationItems":[{"id":274,"uris":["http://zotero.org/users/local/zN6oOCle/items/HCFC65LI"],"itemData":{"id":274,"type":"article-journal","abstract":"Chemical investigation of the vines and leaves of Momordica charantia resulted in isolation of fourteen cucurbitane triterpenoids, kuguacins F–S (1–14), including two pentanorcucurbitacins (6 and 7), one octanorcucurbitacin (8), and two trinorcucurbitacins (11 and 12), along with six known analogues. Their structures were elucidated on the basis of extensive spectroscopic and single-crystal X-ray diffraction analyses. Compounds 1–14 exhibited weak anti-HIV-1 activities in vitro.","container-title":"Phytochemistry","DOI":"10.1016/j.phytochem.2008.10.011","ISSN":"00319422","issue":"1","journalAbbreviation":"Phytochemistry","language":"en","license":"https://www.elsevier.com/tdm/userlicense/1.0/","page":"133-140","source":"DOI.org (Crossref)","title":"Kuguacins F–S, cucurbitane triterpenoids from Momordica charantia","volume":"70","author":[{"family":"Chen","given":"Jian-Chao"},{"family":"Liu","given":"Wu-Qing"},{"family":"Lu","given":"Lu"},{"family":"Qiu","given":"Ming-Hua"},{"family":"Zheng","given":"Yong-Tang"},{"family":"Yang","given":"Liu-Meng"},{"family":"Zhang","given":"Xian-Min"},{"family":"Zhou","given":"Lin"},{"family":"Li","given":"Zhong-Rong"}],"issued":{"date-parts":[["2009",1]]}}}],"schema":"https://github.com/citation-style-language/schema/raw/master/csl-citation.json"} </w:instrText>
            </w:r>
            <w:r w:rsidRPr="00147E27">
              <w:rPr>
                <w:rFonts w:ascii="Arial" w:hAnsi="Arial" w:cs="Arial"/>
                <w:vertAlign w:val="subscript"/>
              </w:rPr>
              <w:fldChar w:fldCharType="separate"/>
            </w:r>
            <w:r w:rsidRPr="00147E27">
              <w:rPr>
                <w:rFonts w:ascii="Arial" w:hAnsi="Arial" w:cs="Arial"/>
                <w:sz w:val="20"/>
                <w:szCs w:val="20"/>
              </w:rPr>
              <w:t>[65]</w:t>
            </w:r>
            <w:r w:rsidRPr="00147E27">
              <w:rPr>
                <w:rFonts w:ascii="Arial" w:hAnsi="Arial" w:cs="Arial"/>
                <w:vertAlign w:val="subscript"/>
              </w:rPr>
              <w:fldChar w:fldCharType="end"/>
            </w:r>
          </w:p>
        </w:tc>
      </w:tr>
      <w:tr w:rsidR="005D11FF" w:rsidRPr="00147E27" w14:paraId="594392C3" w14:textId="77777777" w:rsidTr="00034B91">
        <w:trPr>
          <w:trHeight w:val="255"/>
          <w:jc w:val="center"/>
        </w:trPr>
        <w:tc>
          <w:tcPr>
            <w:tcW w:w="1538" w:type="dxa"/>
            <w:noWrap/>
            <w:hideMark/>
          </w:tcPr>
          <w:p w14:paraId="7E05E673"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4366D72B"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Kuguacin</w:t>
            </w:r>
            <w:proofErr w:type="spellEnd"/>
            <w:r w:rsidRPr="00147E27">
              <w:rPr>
                <w:rFonts w:ascii="Arial" w:hAnsi="Arial" w:cs="Arial"/>
                <w:sz w:val="20"/>
                <w:szCs w:val="20"/>
              </w:rPr>
              <w:t xml:space="preserve"> N</w:t>
            </w:r>
          </w:p>
        </w:tc>
        <w:tc>
          <w:tcPr>
            <w:tcW w:w="1372" w:type="dxa"/>
            <w:hideMark/>
          </w:tcPr>
          <w:p w14:paraId="5B595D2B" w14:textId="77777777" w:rsidR="005D11FF" w:rsidRPr="00147E27" w:rsidRDefault="005D11FF" w:rsidP="00555145">
            <w:pPr>
              <w:jc w:val="both"/>
              <w:rPr>
                <w:rFonts w:ascii="Arial" w:hAnsi="Arial" w:cs="Arial"/>
                <w:sz w:val="20"/>
                <w:szCs w:val="20"/>
              </w:rPr>
            </w:pPr>
            <w:r w:rsidRPr="00147E27">
              <w:rPr>
                <w:rFonts w:ascii="Arial" w:hAnsi="Arial" w:cs="Arial"/>
                <w:sz w:val="20"/>
                <w:szCs w:val="20"/>
              </w:rPr>
              <w:t>470.33961</w:t>
            </w:r>
          </w:p>
        </w:tc>
        <w:tc>
          <w:tcPr>
            <w:tcW w:w="1269" w:type="dxa"/>
            <w:hideMark/>
          </w:tcPr>
          <w:p w14:paraId="0E581E94"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30</w:t>
            </w:r>
            <w:r w:rsidRPr="00147E27">
              <w:rPr>
                <w:rFonts w:ascii="Arial" w:hAnsi="Arial" w:cs="Arial"/>
                <w:sz w:val="20"/>
                <w:szCs w:val="20"/>
              </w:rPr>
              <w:t>H</w:t>
            </w:r>
            <w:r w:rsidRPr="00147E27">
              <w:rPr>
                <w:rFonts w:ascii="Arial" w:hAnsi="Arial" w:cs="Arial"/>
                <w:sz w:val="20"/>
                <w:szCs w:val="20"/>
                <w:vertAlign w:val="subscript"/>
              </w:rPr>
              <w:t>46</w:t>
            </w:r>
            <w:r w:rsidRPr="00147E27">
              <w:rPr>
                <w:rFonts w:ascii="Arial" w:hAnsi="Arial" w:cs="Arial"/>
                <w:sz w:val="20"/>
                <w:szCs w:val="20"/>
              </w:rPr>
              <w:t>O</w:t>
            </w:r>
            <w:r w:rsidRPr="00147E27">
              <w:rPr>
                <w:rFonts w:ascii="Arial" w:hAnsi="Arial" w:cs="Arial"/>
                <w:sz w:val="20"/>
                <w:szCs w:val="20"/>
                <w:vertAlign w:val="subscript"/>
              </w:rPr>
              <w:t>4</w:t>
            </w:r>
          </w:p>
        </w:tc>
        <w:tc>
          <w:tcPr>
            <w:tcW w:w="1225" w:type="dxa"/>
            <w:hideMark/>
          </w:tcPr>
          <w:p w14:paraId="6599D314" w14:textId="77777777" w:rsidR="005D11FF" w:rsidRPr="00147E27" w:rsidRDefault="005D11FF" w:rsidP="00555145">
            <w:pPr>
              <w:jc w:val="center"/>
              <w:rPr>
                <w:rFonts w:ascii="Arial" w:hAnsi="Arial" w:cs="Arial"/>
                <w:sz w:val="20"/>
                <w:szCs w:val="20"/>
              </w:rPr>
            </w:pPr>
            <w:r w:rsidRPr="00147E27">
              <w:rPr>
                <w:rFonts w:ascii="Arial" w:hAnsi="Arial" w:cs="Arial"/>
                <w:vertAlign w:val="subscript"/>
              </w:rPr>
              <w:fldChar w:fldCharType="begin"/>
            </w:r>
            <w:r w:rsidRPr="00147E27">
              <w:rPr>
                <w:rFonts w:ascii="Arial" w:hAnsi="Arial" w:cs="Arial"/>
                <w:sz w:val="20"/>
                <w:szCs w:val="20"/>
                <w:vertAlign w:val="subscript"/>
              </w:rPr>
              <w:instrText xml:space="preserve"> ADDIN ZOTERO_ITEM CSL_CITATION {"citationID":"GVY2vObM","properties":{"formattedCitation":"[65]","plainCitation":"[65]","noteIndex":0},"citationItems":[{"id":274,"uris":["http://zotero.org/users/local/zN6oOCle/items/HCFC65LI"],"itemData":{"id":274,"type":"article-journal","abstract":"Chemical investigation of the vines and leaves of Momordica charantia resulted in isolation of fourteen cucurbitane triterpenoids, kuguacins F–S (1–14), including two pentanorcucurbitacins (6 and 7), one octanorcucurbitacin (8), and two trinorcucurbitacins (11 and 12), along with six known analogues. Their structures were elucidated on the basis of extensive spectroscopic and single-crystal X-ray diffraction analyses. Compounds 1–14 exhibited weak anti-HIV-1 activities in vitro.","container-title":"Phytochemistry","DOI":"10.1016/j.phytochem.2008.10.011","ISSN":"00319422","issue":"1","journalAbbreviation":"Phytochemistry","language":"en","license":"https://www.elsevier.com/tdm/userlicense/1.0/","page":"133-140","source":"DOI.org (Crossref)","title":"Kuguacins F–S, cucurbitane triterpenoids from Momordica charantia","volume":"70","author":[{"family":"Chen","given":"Jian-Chao"},{"family":"Liu","given":"Wu-Qing"},{"family":"Lu","given":"Lu"},{"family":"Qiu","given":"Ming-Hua"},{"family":"Zheng","given":"Yong-Tang"},{"family":"Yang","given":"Liu-Meng"},{"family":"Zhang","given":"Xian-Min"},{"family":"Zhou","given":"Lin"},{"family":"Li","given":"Zhong-Rong"}],"issued":{"date-parts":[["2009",1]]}}}],"schema":"https://github.com/citation-style-language/schema/raw/master/csl-citation.json"} </w:instrText>
            </w:r>
            <w:r w:rsidRPr="00147E27">
              <w:rPr>
                <w:rFonts w:ascii="Arial" w:hAnsi="Arial" w:cs="Arial"/>
                <w:vertAlign w:val="subscript"/>
              </w:rPr>
              <w:fldChar w:fldCharType="separate"/>
            </w:r>
            <w:r w:rsidRPr="00147E27">
              <w:rPr>
                <w:rFonts w:ascii="Arial" w:hAnsi="Arial" w:cs="Arial"/>
                <w:sz w:val="20"/>
                <w:szCs w:val="20"/>
              </w:rPr>
              <w:t>[65]</w:t>
            </w:r>
            <w:r w:rsidRPr="00147E27">
              <w:rPr>
                <w:rFonts w:ascii="Arial" w:hAnsi="Arial" w:cs="Arial"/>
                <w:vertAlign w:val="subscript"/>
              </w:rPr>
              <w:fldChar w:fldCharType="end"/>
            </w:r>
          </w:p>
        </w:tc>
      </w:tr>
      <w:tr w:rsidR="005D11FF" w:rsidRPr="00147E27" w14:paraId="04B66159" w14:textId="77777777" w:rsidTr="00034B91">
        <w:trPr>
          <w:trHeight w:val="273"/>
          <w:jc w:val="center"/>
        </w:trPr>
        <w:tc>
          <w:tcPr>
            <w:tcW w:w="1538" w:type="dxa"/>
            <w:noWrap/>
            <w:hideMark/>
          </w:tcPr>
          <w:p w14:paraId="10621D48"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1F0A0FDA"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Kuguacin</w:t>
            </w:r>
            <w:proofErr w:type="spellEnd"/>
            <w:r w:rsidRPr="00147E27">
              <w:rPr>
                <w:rFonts w:ascii="Arial" w:hAnsi="Arial" w:cs="Arial"/>
                <w:sz w:val="20"/>
                <w:szCs w:val="20"/>
              </w:rPr>
              <w:t xml:space="preserve"> O</w:t>
            </w:r>
          </w:p>
        </w:tc>
        <w:tc>
          <w:tcPr>
            <w:tcW w:w="1372" w:type="dxa"/>
            <w:hideMark/>
          </w:tcPr>
          <w:p w14:paraId="600ED69D" w14:textId="77777777" w:rsidR="005D11FF" w:rsidRPr="00147E27" w:rsidRDefault="005D11FF" w:rsidP="00555145">
            <w:pPr>
              <w:jc w:val="both"/>
              <w:rPr>
                <w:rFonts w:ascii="Arial" w:hAnsi="Arial" w:cs="Arial"/>
                <w:sz w:val="20"/>
                <w:szCs w:val="20"/>
              </w:rPr>
            </w:pPr>
            <w:r w:rsidRPr="00147E27">
              <w:rPr>
                <w:rFonts w:ascii="Arial" w:hAnsi="Arial" w:cs="Arial"/>
                <w:sz w:val="20"/>
                <w:szCs w:val="20"/>
              </w:rPr>
              <w:t>466.30831</w:t>
            </w:r>
          </w:p>
        </w:tc>
        <w:tc>
          <w:tcPr>
            <w:tcW w:w="1269" w:type="dxa"/>
            <w:hideMark/>
          </w:tcPr>
          <w:p w14:paraId="344C3C9F"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30</w:t>
            </w:r>
            <w:r w:rsidRPr="00147E27">
              <w:rPr>
                <w:rFonts w:ascii="Arial" w:hAnsi="Arial" w:cs="Arial"/>
                <w:sz w:val="20"/>
                <w:szCs w:val="20"/>
              </w:rPr>
              <w:t>H</w:t>
            </w:r>
            <w:r w:rsidRPr="00147E27">
              <w:rPr>
                <w:rFonts w:ascii="Arial" w:hAnsi="Arial" w:cs="Arial"/>
                <w:sz w:val="20"/>
                <w:szCs w:val="20"/>
                <w:vertAlign w:val="subscript"/>
              </w:rPr>
              <w:t>42</w:t>
            </w:r>
            <w:r w:rsidRPr="00147E27">
              <w:rPr>
                <w:rFonts w:ascii="Arial" w:hAnsi="Arial" w:cs="Arial"/>
                <w:sz w:val="20"/>
                <w:szCs w:val="20"/>
              </w:rPr>
              <w:t>O</w:t>
            </w:r>
            <w:r w:rsidRPr="00147E27">
              <w:rPr>
                <w:rFonts w:ascii="Arial" w:hAnsi="Arial" w:cs="Arial"/>
                <w:sz w:val="20"/>
                <w:szCs w:val="20"/>
                <w:vertAlign w:val="subscript"/>
              </w:rPr>
              <w:t>4</w:t>
            </w:r>
          </w:p>
        </w:tc>
        <w:tc>
          <w:tcPr>
            <w:tcW w:w="1225" w:type="dxa"/>
            <w:hideMark/>
          </w:tcPr>
          <w:p w14:paraId="6BBE75B4" w14:textId="77777777" w:rsidR="005D11FF" w:rsidRPr="00147E27" w:rsidRDefault="005D11FF" w:rsidP="00555145">
            <w:pPr>
              <w:jc w:val="center"/>
              <w:rPr>
                <w:rFonts w:ascii="Arial" w:hAnsi="Arial" w:cs="Arial"/>
                <w:sz w:val="20"/>
                <w:szCs w:val="20"/>
              </w:rPr>
            </w:pPr>
            <w:r w:rsidRPr="00147E27">
              <w:rPr>
                <w:rFonts w:ascii="Arial" w:hAnsi="Arial" w:cs="Arial"/>
                <w:vertAlign w:val="subscript"/>
              </w:rPr>
              <w:fldChar w:fldCharType="begin"/>
            </w:r>
            <w:r w:rsidRPr="00147E27">
              <w:rPr>
                <w:rFonts w:ascii="Arial" w:hAnsi="Arial" w:cs="Arial"/>
                <w:sz w:val="20"/>
                <w:szCs w:val="20"/>
                <w:vertAlign w:val="subscript"/>
              </w:rPr>
              <w:instrText xml:space="preserve"> ADDIN ZOTERO_ITEM CSL_CITATION {"citationID":"MTtkZn97","properties":{"formattedCitation":"[65]","plainCitation":"[65]","noteIndex":0},"citationItems":[{"id":274,"uris":["http://zotero.org/users/local/zN6oOCle/items/HCFC65LI"],"itemData":{"id":274,"type":"article-journal","abstract":"Chemical investigation of the vines and leaves of Momordica charantia resulted in isolation of fourteen cucurbitane triterpenoids, kuguacins F–S (1–14), including two pentanorcucurbitacins (6 and 7), one octanorcucurbitacin (8), and two trinorcucurbitacins (11 and 12), along with six known analogues. Their structures were elucidated on the basis of extensive spectroscopic and single-crystal X-ray diffraction analyses. Compounds 1–14 exhibited weak anti-HIV-1 activities in vitro.","container-title":"Phytochemistry","DOI":"10.1016/j.phytochem.2008.10.011","ISSN":"00319422","issue":"1","journalAbbreviation":"Phytochemistry","language":"en","license":"https://www.elsevier.com/tdm/userlicense/1.0/","page":"133-140","source":"DOI.org (Crossref)","title":"Kuguacins F–S, cucurbitane triterpenoids from Momordica charantia","volume":"70","author":[{"family":"Chen","given":"Jian-Chao"},{"family":"Liu","given":"Wu-Qing"},{"family":"Lu","given":"Lu"},{"family":"Qiu","given":"Ming-Hua"},{"family":"Zheng","given":"Yong-Tang"},{"family":"Yang","given":"Liu-Meng"},{"family":"Zhang","given":"Xian-Min"},{"family":"Zhou","given":"Lin"},{"family":"Li","given":"Zhong-Rong"}],"issued":{"date-parts":[["2009",1]]}}}],"schema":"https://github.com/citation-style-language/schema/raw/master/csl-citation.json"} </w:instrText>
            </w:r>
            <w:r w:rsidRPr="00147E27">
              <w:rPr>
                <w:rFonts w:ascii="Arial" w:hAnsi="Arial" w:cs="Arial"/>
                <w:vertAlign w:val="subscript"/>
              </w:rPr>
              <w:fldChar w:fldCharType="separate"/>
            </w:r>
            <w:r w:rsidRPr="00147E27">
              <w:rPr>
                <w:rFonts w:ascii="Arial" w:hAnsi="Arial" w:cs="Arial"/>
                <w:sz w:val="20"/>
                <w:szCs w:val="20"/>
              </w:rPr>
              <w:t>[65]</w:t>
            </w:r>
            <w:r w:rsidRPr="00147E27">
              <w:rPr>
                <w:rFonts w:ascii="Arial" w:hAnsi="Arial" w:cs="Arial"/>
                <w:vertAlign w:val="subscript"/>
              </w:rPr>
              <w:fldChar w:fldCharType="end"/>
            </w:r>
          </w:p>
        </w:tc>
      </w:tr>
      <w:tr w:rsidR="005D11FF" w:rsidRPr="00147E27" w14:paraId="40B412DA" w14:textId="77777777" w:rsidTr="00034B91">
        <w:trPr>
          <w:trHeight w:val="277"/>
          <w:jc w:val="center"/>
        </w:trPr>
        <w:tc>
          <w:tcPr>
            <w:tcW w:w="1538" w:type="dxa"/>
            <w:noWrap/>
            <w:hideMark/>
          </w:tcPr>
          <w:p w14:paraId="63C1369F"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065960CF"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Kuguacin</w:t>
            </w:r>
            <w:proofErr w:type="spellEnd"/>
            <w:r w:rsidRPr="00147E27">
              <w:rPr>
                <w:rFonts w:ascii="Arial" w:hAnsi="Arial" w:cs="Arial"/>
                <w:sz w:val="20"/>
                <w:szCs w:val="20"/>
              </w:rPr>
              <w:t xml:space="preserve"> P</w:t>
            </w:r>
          </w:p>
        </w:tc>
        <w:tc>
          <w:tcPr>
            <w:tcW w:w="1372" w:type="dxa"/>
            <w:hideMark/>
          </w:tcPr>
          <w:p w14:paraId="2DE3A005" w14:textId="77777777" w:rsidR="005D11FF" w:rsidRPr="00147E27" w:rsidRDefault="005D11FF" w:rsidP="00555145">
            <w:pPr>
              <w:jc w:val="both"/>
              <w:rPr>
                <w:rFonts w:ascii="Arial" w:hAnsi="Arial" w:cs="Arial"/>
                <w:sz w:val="20"/>
                <w:szCs w:val="20"/>
              </w:rPr>
            </w:pPr>
            <w:r w:rsidRPr="00147E27">
              <w:rPr>
                <w:rFonts w:ascii="Arial" w:hAnsi="Arial" w:cs="Arial"/>
                <w:sz w:val="20"/>
                <w:szCs w:val="20"/>
              </w:rPr>
              <w:t>428.29266</w:t>
            </w:r>
          </w:p>
        </w:tc>
        <w:tc>
          <w:tcPr>
            <w:tcW w:w="1269" w:type="dxa"/>
            <w:hideMark/>
          </w:tcPr>
          <w:p w14:paraId="107EA9D9"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27</w:t>
            </w:r>
            <w:r w:rsidRPr="00147E27">
              <w:rPr>
                <w:rFonts w:ascii="Arial" w:hAnsi="Arial" w:cs="Arial"/>
                <w:sz w:val="20"/>
                <w:szCs w:val="20"/>
              </w:rPr>
              <w:t>H</w:t>
            </w:r>
            <w:r w:rsidRPr="00147E27">
              <w:rPr>
                <w:rFonts w:ascii="Arial" w:hAnsi="Arial" w:cs="Arial"/>
                <w:sz w:val="20"/>
                <w:szCs w:val="20"/>
                <w:vertAlign w:val="subscript"/>
              </w:rPr>
              <w:t>40</w:t>
            </w:r>
            <w:r w:rsidRPr="00147E27">
              <w:rPr>
                <w:rFonts w:ascii="Arial" w:hAnsi="Arial" w:cs="Arial"/>
                <w:sz w:val="20"/>
                <w:szCs w:val="20"/>
              </w:rPr>
              <w:t>O</w:t>
            </w:r>
            <w:r w:rsidRPr="00147E27">
              <w:rPr>
                <w:rFonts w:ascii="Arial" w:hAnsi="Arial" w:cs="Arial"/>
                <w:sz w:val="20"/>
                <w:szCs w:val="20"/>
                <w:vertAlign w:val="subscript"/>
              </w:rPr>
              <w:t>4</w:t>
            </w:r>
          </w:p>
        </w:tc>
        <w:tc>
          <w:tcPr>
            <w:tcW w:w="1225" w:type="dxa"/>
            <w:hideMark/>
          </w:tcPr>
          <w:p w14:paraId="6646AEFD" w14:textId="77777777" w:rsidR="005D11FF" w:rsidRPr="00147E27" w:rsidRDefault="005D11FF" w:rsidP="00555145">
            <w:pPr>
              <w:jc w:val="center"/>
              <w:rPr>
                <w:rFonts w:ascii="Arial" w:hAnsi="Arial" w:cs="Arial"/>
                <w:sz w:val="20"/>
                <w:szCs w:val="20"/>
              </w:rPr>
            </w:pPr>
            <w:r w:rsidRPr="00147E27">
              <w:rPr>
                <w:rFonts w:ascii="Arial" w:hAnsi="Arial" w:cs="Arial"/>
                <w:vertAlign w:val="subscript"/>
              </w:rPr>
              <w:fldChar w:fldCharType="begin"/>
            </w:r>
            <w:r w:rsidRPr="00147E27">
              <w:rPr>
                <w:rFonts w:ascii="Arial" w:hAnsi="Arial" w:cs="Arial"/>
                <w:sz w:val="20"/>
                <w:szCs w:val="20"/>
                <w:vertAlign w:val="subscript"/>
              </w:rPr>
              <w:instrText xml:space="preserve"> ADDIN ZOTERO_ITEM CSL_CITATION {"citationID":"uHfZySQJ","properties":{"formattedCitation":"[65]","plainCitation":"[65]","noteIndex":0},"citationItems":[{"id":274,"uris":["http://zotero.org/users/local/zN6oOCle/items/HCFC65LI"],"itemData":{"id":274,"type":"article-journal","abstract":"Chemical investigation of the vines and leaves of Momordica charantia resulted in isolation of fourteen cucurbitane triterpenoids, kuguacins F–S (1–14), including two pentanorcucurbitacins (6 and 7), one octanorcucurbitacin (8), and two trinorcucurbitacins (11 and 12), along with six known analogues. Their structures were elucidated on the basis of extensive spectroscopic and single-crystal X-ray diffraction analyses. Compounds 1–14 exhibited weak anti-HIV-1 activities in vitro.","container-title":"Phytochemistry","DOI":"10.1016/j.phytochem.2008.10.011","ISSN":"00319422","issue":"1","journalAbbreviation":"Phytochemistry","language":"en","license":"https://www.elsevier.com/tdm/userlicense/1.0/","page":"133-140","source":"DOI.org (Crossref)","title":"Kuguacins F–S, cucurbitane triterpenoids from Momordica charantia","volume":"70","author":[{"family":"Chen","given":"Jian-Chao"},{"family":"Liu","given":"Wu-Qing"},{"family":"Lu","given":"Lu"},{"family":"Qiu","given":"Ming-Hua"},{"family":"Zheng","given":"Yong-Tang"},{"family":"Yang","given":"Liu-Meng"},{"family":"Zhang","given":"Xian-Min"},{"family":"Zhou","given":"Lin"},{"family":"Li","given":"Zhong-Rong"}],"issued":{"date-parts":[["2009",1]]}}}],"schema":"https://github.com/citation-style-language/schema/raw/master/csl-citation.json"} </w:instrText>
            </w:r>
            <w:r w:rsidRPr="00147E27">
              <w:rPr>
                <w:rFonts w:ascii="Arial" w:hAnsi="Arial" w:cs="Arial"/>
                <w:vertAlign w:val="subscript"/>
              </w:rPr>
              <w:fldChar w:fldCharType="separate"/>
            </w:r>
            <w:r w:rsidRPr="00147E27">
              <w:rPr>
                <w:rFonts w:ascii="Arial" w:hAnsi="Arial" w:cs="Arial"/>
                <w:sz w:val="20"/>
                <w:szCs w:val="20"/>
              </w:rPr>
              <w:t>[65]</w:t>
            </w:r>
            <w:r w:rsidRPr="00147E27">
              <w:rPr>
                <w:rFonts w:ascii="Arial" w:hAnsi="Arial" w:cs="Arial"/>
                <w:vertAlign w:val="subscript"/>
              </w:rPr>
              <w:fldChar w:fldCharType="end"/>
            </w:r>
          </w:p>
        </w:tc>
      </w:tr>
      <w:tr w:rsidR="005D11FF" w:rsidRPr="00147E27" w14:paraId="0939DFBE" w14:textId="77777777" w:rsidTr="00034B91">
        <w:trPr>
          <w:trHeight w:val="267"/>
          <w:jc w:val="center"/>
        </w:trPr>
        <w:tc>
          <w:tcPr>
            <w:tcW w:w="1538" w:type="dxa"/>
            <w:noWrap/>
            <w:hideMark/>
          </w:tcPr>
          <w:p w14:paraId="57440119"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66EAF5FE"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Kuguacin</w:t>
            </w:r>
            <w:proofErr w:type="spellEnd"/>
            <w:r w:rsidRPr="00147E27">
              <w:rPr>
                <w:rFonts w:ascii="Arial" w:hAnsi="Arial" w:cs="Arial"/>
                <w:sz w:val="20"/>
                <w:szCs w:val="20"/>
              </w:rPr>
              <w:t xml:space="preserve"> Q</w:t>
            </w:r>
          </w:p>
        </w:tc>
        <w:tc>
          <w:tcPr>
            <w:tcW w:w="1372" w:type="dxa"/>
            <w:hideMark/>
          </w:tcPr>
          <w:p w14:paraId="5EEC1046" w14:textId="77777777" w:rsidR="005D11FF" w:rsidRPr="00147E27" w:rsidRDefault="005D11FF" w:rsidP="00555145">
            <w:pPr>
              <w:jc w:val="both"/>
              <w:rPr>
                <w:rFonts w:ascii="Arial" w:hAnsi="Arial" w:cs="Arial"/>
                <w:sz w:val="20"/>
                <w:szCs w:val="20"/>
              </w:rPr>
            </w:pPr>
            <w:r w:rsidRPr="00147E27">
              <w:rPr>
                <w:rFonts w:ascii="Arial" w:hAnsi="Arial" w:cs="Arial"/>
                <w:sz w:val="20"/>
                <w:szCs w:val="20"/>
              </w:rPr>
              <w:t>472.31887</w:t>
            </w:r>
          </w:p>
        </w:tc>
        <w:tc>
          <w:tcPr>
            <w:tcW w:w="1269" w:type="dxa"/>
            <w:hideMark/>
          </w:tcPr>
          <w:p w14:paraId="21394910"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29</w:t>
            </w:r>
            <w:r w:rsidRPr="00147E27">
              <w:rPr>
                <w:rFonts w:ascii="Arial" w:hAnsi="Arial" w:cs="Arial"/>
                <w:sz w:val="20"/>
                <w:szCs w:val="20"/>
              </w:rPr>
              <w:t>H</w:t>
            </w:r>
            <w:r w:rsidRPr="00147E27">
              <w:rPr>
                <w:rFonts w:ascii="Arial" w:hAnsi="Arial" w:cs="Arial"/>
                <w:sz w:val="20"/>
                <w:szCs w:val="20"/>
                <w:vertAlign w:val="subscript"/>
              </w:rPr>
              <w:t>44</w:t>
            </w:r>
            <w:r w:rsidRPr="00147E27">
              <w:rPr>
                <w:rFonts w:ascii="Arial" w:hAnsi="Arial" w:cs="Arial"/>
                <w:sz w:val="20"/>
                <w:szCs w:val="20"/>
              </w:rPr>
              <w:t>O</w:t>
            </w:r>
            <w:r w:rsidRPr="00147E27">
              <w:rPr>
                <w:rFonts w:ascii="Arial" w:hAnsi="Arial" w:cs="Arial"/>
                <w:sz w:val="20"/>
                <w:szCs w:val="20"/>
                <w:vertAlign w:val="subscript"/>
              </w:rPr>
              <w:t>5</w:t>
            </w:r>
          </w:p>
        </w:tc>
        <w:tc>
          <w:tcPr>
            <w:tcW w:w="1225" w:type="dxa"/>
            <w:hideMark/>
          </w:tcPr>
          <w:p w14:paraId="2DB4B96A" w14:textId="77777777" w:rsidR="005D11FF" w:rsidRPr="00147E27" w:rsidRDefault="005D11FF" w:rsidP="00555145">
            <w:pPr>
              <w:jc w:val="center"/>
              <w:rPr>
                <w:rFonts w:ascii="Arial" w:hAnsi="Arial" w:cs="Arial"/>
                <w:sz w:val="20"/>
                <w:szCs w:val="20"/>
              </w:rPr>
            </w:pPr>
            <w:r w:rsidRPr="00147E27">
              <w:rPr>
                <w:rFonts w:ascii="Arial" w:hAnsi="Arial" w:cs="Arial"/>
                <w:vertAlign w:val="subscript"/>
              </w:rPr>
              <w:fldChar w:fldCharType="begin"/>
            </w:r>
            <w:r w:rsidRPr="00147E27">
              <w:rPr>
                <w:rFonts w:ascii="Arial" w:hAnsi="Arial" w:cs="Arial"/>
                <w:sz w:val="20"/>
                <w:szCs w:val="20"/>
                <w:vertAlign w:val="subscript"/>
              </w:rPr>
              <w:instrText xml:space="preserve"> ADDIN ZOTERO_ITEM CSL_CITATION {"citationID":"M5c02mAZ","properties":{"formattedCitation":"[65]","plainCitation":"[65]","noteIndex":0},"citationItems":[{"id":274,"uris":["http://zotero.org/users/local/zN6oOCle/items/HCFC65LI"],"itemData":{"id":274,"type":"article-journal","abstract":"Chemical investigation of the vines and leaves of Momordica charantia resulted in isolation of fourteen cucurbitane triterpenoids, kuguacins F–S (1–14), including two pentanorcucurbitacins (6 and 7), one octanorcucurbitacin (8), and two trinorcucurbitacins (11 and 12), along with six known analogues. Their structures were elucidated on the basis of extensive spectroscopic and single-crystal X-ray diffraction analyses. Compounds 1–14 exhibited weak anti-HIV-1 activities in vitro.","container-title":"Phytochemistry","DOI":"10.1016/j.phytochem.2008.10.011","ISSN":"00319422","issue":"1","journalAbbreviation":"Phytochemistry","language":"en","license":"https://www.elsevier.com/tdm/userlicense/1.0/","page":"133-140","source":"DOI.org (Crossref)","title":"Kuguacins F–S, cucurbitane triterpenoids from Momordica charantia","volume":"70","author":[{"family":"Chen","given":"Jian-Chao"},{"family":"Liu","given":"Wu-Qing"},{"family":"Lu","given":"Lu"},{"family":"Qiu","given":"Ming-Hua"},{"family":"Zheng","given":"Yong-Tang"},{"family":"Yang","given":"Liu-Meng"},{"family":"Zhang","given":"Xian-Min"},{"family":"Zhou","given":"Lin"},{"family":"Li","given":"Zhong-Rong"}],"issued":{"date-parts":[["2009",1]]}}}],"schema":"https://github.com/citation-style-language/schema/raw/master/csl-citation.json"} </w:instrText>
            </w:r>
            <w:r w:rsidRPr="00147E27">
              <w:rPr>
                <w:rFonts w:ascii="Arial" w:hAnsi="Arial" w:cs="Arial"/>
                <w:vertAlign w:val="subscript"/>
              </w:rPr>
              <w:fldChar w:fldCharType="separate"/>
            </w:r>
            <w:r w:rsidRPr="00147E27">
              <w:rPr>
                <w:rFonts w:ascii="Arial" w:hAnsi="Arial" w:cs="Arial"/>
                <w:sz w:val="20"/>
                <w:szCs w:val="20"/>
              </w:rPr>
              <w:t>[65]</w:t>
            </w:r>
            <w:r w:rsidRPr="00147E27">
              <w:rPr>
                <w:rFonts w:ascii="Arial" w:hAnsi="Arial" w:cs="Arial"/>
                <w:vertAlign w:val="subscript"/>
              </w:rPr>
              <w:fldChar w:fldCharType="end"/>
            </w:r>
          </w:p>
        </w:tc>
      </w:tr>
      <w:tr w:rsidR="005D11FF" w:rsidRPr="00147E27" w14:paraId="680AEF87" w14:textId="77777777" w:rsidTr="00034B91">
        <w:trPr>
          <w:trHeight w:val="73"/>
          <w:jc w:val="center"/>
        </w:trPr>
        <w:tc>
          <w:tcPr>
            <w:tcW w:w="1538" w:type="dxa"/>
            <w:noWrap/>
            <w:hideMark/>
          </w:tcPr>
          <w:p w14:paraId="0C493366"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6F458C72"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Kuguacin</w:t>
            </w:r>
            <w:proofErr w:type="spellEnd"/>
            <w:r w:rsidRPr="00147E27">
              <w:rPr>
                <w:rFonts w:ascii="Arial" w:hAnsi="Arial" w:cs="Arial"/>
                <w:sz w:val="20"/>
                <w:szCs w:val="20"/>
              </w:rPr>
              <w:t xml:space="preserve"> R</w:t>
            </w:r>
          </w:p>
        </w:tc>
        <w:tc>
          <w:tcPr>
            <w:tcW w:w="1372" w:type="dxa"/>
            <w:hideMark/>
          </w:tcPr>
          <w:p w14:paraId="5A29DAB0" w14:textId="77777777" w:rsidR="005D11FF" w:rsidRPr="00147E27" w:rsidRDefault="005D11FF" w:rsidP="00555145">
            <w:pPr>
              <w:jc w:val="both"/>
              <w:rPr>
                <w:rFonts w:ascii="Arial" w:hAnsi="Arial" w:cs="Arial"/>
                <w:sz w:val="20"/>
                <w:szCs w:val="20"/>
              </w:rPr>
            </w:pPr>
            <w:r w:rsidRPr="00147E27">
              <w:rPr>
                <w:rFonts w:ascii="Arial" w:hAnsi="Arial" w:cs="Arial"/>
                <w:sz w:val="20"/>
                <w:szCs w:val="20"/>
              </w:rPr>
              <w:t>472.35526</w:t>
            </w:r>
          </w:p>
        </w:tc>
        <w:tc>
          <w:tcPr>
            <w:tcW w:w="1269" w:type="dxa"/>
            <w:hideMark/>
          </w:tcPr>
          <w:p w14:paraId="12B773B9"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30</w:t>
            </w:r>
            <w:r w:rsidRPr="00147E27">
              <w:rPr>
                <w:rFonts w:ascii="Arial" w:hAnsi="Arial" w:cs="Arial"/>
                <w:sz w:val="20"/>
                <w:szCs w:val="20"/>
              </w:rPr>
              <w:t>H</w:t>
            </w:r>
            <w:r w:rsidRPr="00147E27">
              <w:rPr>
                <w:rFonts w:ascii="Arial" w:hAnsi="Arial" w:cs="Arial"/>
                <w:sz w:val="20"/>
                <w:szCs w:val="20"/>
                <w:vertAlign w:val="subscript"/>
              </w:rPr>
              <w:t>48</w:t>
            </w:r>
            <w:r w:rsidRPr="00147E27">
              <w:rPr>
                <w:rFonts w:ascii="Arial" w:hAnsi="Arial" w:cs="Arial"/>
                <w:sz w:val="20"/>
                <w:szCs w:val="20"/>
              </w:rPr>
              <w:t>O</w:t>
            </w:r>
            <w:r w:rsidRPr="00147E27">
              <w:rPr>
                <w:rFonts w:ascii="Arial" w:hAnsi="Arial" w:cs="Arial"/>
                <w:sz w:val="20"/>
                <w:szCs w:val="20"/>
                <w:vertAlign w:val="subscript"/>
              </w:rPr>
              <w:t>4</w:t>
            </w:r>
          </w:p>
        </w:tc>
        <w:tc>
          <w:tcPr>
            <w:tcW w:w="1225" w:type="dxa"/>
            <w:hideMark/>
          </w:tcPr>
          <w:p w14:paraId="22DF3542" w14:textId="77777777" w:rsidR="005D11FF" w:rsidRPr="00147E27" w:rsidRDefault="005D11FF" w:rsidP="00555145">
            <w:pPr>
              <w:jc w:val="center"/>
              <w:rPr>
                <w:rFonts w:ascii="Arial" w:hAnsi="Arial" w:cs="Arial"/>
                <w:sz w:val="20"/>
                <w:szCs w:val="20"/>
              </w:rPr>
            </w:pPr>
            <w:r w:rsidRPr="00147E27">
              <w:rPr>
                <w:rFonts w:ascii="Arial" w:hAnsi="Arial" w:cs="Arial"/>
                <w:vertAlign w:val="subscript"/>
              </w:rPr>
              <w:fldChar w:fldCharType="begin"/>
            </w:r>
            <w:r w:rsidRPr="00147E27">
              <w:rPr>
                <w:rFonts w:ascii="Arial" w:hAnsi="Arial" w:cs="Arial"/>
                <w:sz w:val="20"/>
                <w:szCs w:val="20"/>
                <w:vertAlign w:val="subscript"/>
              </w:rPr>
              <w:instrText xml:space="preserve"> ADDIN ZOTERO_ITEM CSL_CITATION {"citationID":"Dfe9HJOt","properties":{"formattedCitation":"[65]","plainCitation":"[65]","noteIndex":0},"citationItems":[{"id":274,"uris":["http://zotero.org/users/local/zN6oOCle/items/HCFC65LI"],"itemData":{"id":274,"type":"article-journal","abstract":"Chemical investigation of the vines and leaves of Momordica charantia resulted in isolation of fourteen cucurbitane triterpenoids, kuguacins F–S (1–14), including two pentanorcucurbitacins (6 and 7), one octanorcucurbitacin (8), and two trinorcucurbitacins (11 and 12), along with six known analogues. Their structures were elucidated on the basis of extensive spectroscopic and single-crystal X-ray diffraction analyses. Compounds 1–14 exhibited weak anti-HIV-1 activities in vitro.","container-title":"Phytochemistry","DOI":"10.1016/j.phytochem.2008.10.011","ISSN":"00319422","issue":"1","journalAbbreviation":"Phytochemistry","language":"en","license":"https://www.elsevier.com/tdm/userlicense/1.0/","page":"133-140","source":"DOI.org (Crossref)","title":"Kuguacins F–S, cucurbitane triterpenoids from Momordica charantia","volume":"70","author":[{"family":"Chen","given":"Jian-Chao"},{"family":"Liu","given":"Wu-Qing"},{"family":"Lu","given":"Lu"},{"family":"Qiu","given":"Ming-Hua"},{"family":"Zheng","given":"Yong-Tang"},{"family":"Yang","given":"Liu-Meng"},{"family":"Zhang","given":"Xian-Min"},{"family":"Zhou","given":"Lin"},{"family":"Li","given":"Zhong-Rong"}],"issued":{"date-parts":[["2009",1]]}}}],"schema":"https://github.com/citation-style-language/schema/raw/master/csl-citation.json"} </w:instrText>
            </w:r>
            <w:r w:rsidRPr="00147E27">
              <w:rPr>
                <w:rFonts w:ascii="Arial" w:hAnsi="Arial" w:cs="Arial"/>
                <w:vertAlign w:val="subscript"/>
              </w:rPr>
              <w:fldChar w:fldCharType="separate"/>
            </w:r>
            <w:r w:rsidRPr="00147E27">
              <w:rPr>
                <w:rFonts w:ascii="Arial" w:hAnsi="Arial" w:cs="Arial"/>
                <w:sz w:val="20"/>
                <w:szCs w:val="20"/>
              </w:rPr>
              <w:t>[65]</w:t>
            </w:r>
            <w:r w:rsidRPr="00147E27">
              <w:rPr>
                <w:rFonts w:ascii="Arial" w:hAnsi="Arial" w:cs="Arial"/>
                <w:vertAlign w:val="subscript"/>
              </w:rPr>
              <w:fldChar w:fldCharType="end"/>
            </w:r>
          </w:p>
        </w:tc>
      </w:tr>
      <w:tr w:rsidR="005D11FF" w:rsidRPr="00147E27" w14:paraId="1DFB9B26" w14:textId="77777777" w:rsidTr="00555145">
        <w:trPr>
          <w:trHeight w:val="46"/>
          <w:jc w:val="center"/>
        </w:trPr>
        <w:tc>
          <w:tcPr>
            <w:tcW w:w="1538" w:type="dxa"/>
            <w:noWrap/>
            <w:hideMark/>
          </w:tcPr>
          <w:p w14:paraId="069403FC"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77698A46"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Kuguacin</w:t>
            </w:r>
            <w:proofErr w:type="spellEnd"/>
            <w:r w:rsidRPr="00147E27">
              <w:rPr>
                <w:rFonts w:ascii="Arial" w:hAnsi="Arial" w:cs="Arial"/>
                <w:sz w:val="20"/>
                <w:szCs w:val="20"/>
              </w:rPr>
              <w:t xml:space="preserve"> S</w:t>
            </w:r>
          </w:p>
        </w:tc>
        <w:tc>
          <w:tcPr>
            <w:tcW w:w="1372" w:type="dxa"/>
            <w:hideMark/>
          </w:tcPr>
          <w:p w14:paraId="26EA9452" w14:textId="77777777" w:rsidR="005D11FF" w:rsidRPr="00147E27" w:rsidRDefault="005D11FF" w:rsidP="00555145">
            <w:pPr>
              <w:jc w:val="both"/>
              <w:rPr>
                <w:rFonts w:ascii="Arial" w:hAnsi="Arial" w:cs="Arial"/>
                <w:sz w:val="20"/>
                <w:szCs w:val="20"/>
              </w:rPr>
            </w:pPr>
            <w:r w:rsidRPr="00147E27">
              <w:rPr>
                <w:rFonts w:ascii="Arial" w:hAnsi="Arial" w:cs="Arial"/>
                <w:sz w:val="20"/>
                <w:szCs w:val="20"/>
              </w:rPr>
              <w:t>468.32396</w:t>
            </w:r>
          </w:p>
        </w:tc>
        <w:tc>
          <w:tcPr>
            <w:tcW w:w="1269" w:type="dxa"/>
            <w:hideMark/>
          </w:tcPr>
          <w:p w14:paraId="1048CF0E"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30</w:t>
            </w:r>
            <w:r w:rsidRPr="00147E27">
              <w:rPr>
                <w:rFonts w:ascii="Arial" w:hAnsi="Arial" w:cs="Arial"/>
                <w:sz w:val="20"/>
                <w:szCs w:val="20"/>
              </w:rPr>
              <w:t>H</w:t>
            </w:r>
            <w:r w:rsidRPr="00147E27">
              <w:rPr>
                <w:rFonts w:ascii="Arial" w:hAnsi="Arial" w:cs="Arial"/>
                <w:sz w:val="20"/>
                <w:szCs w:val="20"/>
                <w:vertAlign w:val="subscript"/>
              </w:rPr>
              <w:t>44</w:t>
            </w:r>
            <w:r w:rsidRPr="00147E27">
              <w:rPr>
                <w:rFonts w:ascii="Arial" w:hAnsi="Arial" w:cs="Arial"/>
                <w:sz w:val="20"/>
                <w:szCs w:val="20"/>
              </w:rPr>
              <w:t>O</w:t>
            </w:r>
            <w:r w:rsidRPr="00147E27">
              <w:rPr>
                <w:rFonts w:ascii="Arial" w:hAnsi="Arial" w:cs="Arial"/>
                <w:sz w:val="20"/>
                <w:szCs w:val="20"/>
                <w:vertAlign w:val="subscript"/>
              </w:rPr>
              <w:t>4</w:t>
            </w:r>
          </w:p>
        </w:tc>
        <w:tc>
          <w:tcPr>
            <w:tcW w:w="1225" w:type="dxa"/>
            <w:hideMark/>
          </w:tcPr>
          <w:p w14:paraId="543C0794" w14:textId="77777777" w:rsidR="005D11FF" w:rsidRPr="00147E27" w:rsidRDefault="005D11FF" w:rsidP="00555145">
            <w:pPr>
              <w:jc w:val="center"/>
              <w:rPr>
                <w:rFonts w:ascii="Arial" w:hAnsi="Arial" w:cs="Arial"/>
                <w:sz w:val="20"/>
                <w:szCs w:val="20"/>
              </w:rPr>
            </w:pPr>
            <w:r w:rsidRPr="00147E27">
              <w:rPr>
                <w:rFonts w:ascii="Arial" w:hAnsi="Arial" w:cs="Arial"/>
                <w:vertAlign w:val="subscript"/>
              </w:rPr>
              <w:fldChar w:fldCharType="begin"/>
            </w:r>
            <w:r w:rsidRPr="00147E27">
              <w:rPr>
                <w:rFonts w:ascii="Arial" w:hAnsi="Arial" w:cs="Arial"/>
                <w:sz w:val="20"/>
                <w:szCs w:val="20"/>
                <w:vertAlign w:val="subscript"/>
              </w:rPr>
              <w:instrText xml:space="preserve"> ADDIN ZOTERO_ITEM CSL_CITATION {"citationID":"146YtkUc","properties":{"formattedCitation":"[65]","plainCitation":"[65]","noteIndex":0},"citationItems":[{"id":274,"uris":["http://zotero.org/users/local/zN6oOCle/items/HCFC65LI"],"itemData":{"id":274,"type":"article-journal","abstract":"Chemical investigation of the vines and leaves of Momordica charantia resulted in isolation of fourteen cucurbitane triterpenoids, kuguacins F–S (1–14), including two pentanorcucurbitacins (6 and 7), one octanorcucurbitacin (8), and two trinorcucurbitacins (11 and 12), along with six known analogues. Their structures were elucidated on the basis of extensive spectroscopic and single-crystal X-ray diffraction analyses. Compounds 1–14 exhibited weak anti-HIV-1 activities in vitro.","container-title":"Phytochemistry","DOI":"10.1016/j.phytochem.2008.10.011","ISSN":"00319422","issue":"1","journalAbbreviation":"Phytochemistry","language":"en","license":"https://www.elsevier.com/tdm/userlicense/1.0/","page":"133-140","source":"DOI.org (Crossref)","title":"Kuguacins F–S, cucurbitane triterpenoids from Momordica charantia","volume":"70","author":[{"family":"Chen","given":"Jian-Chao"},{"family":"Liu","given":"Wu-Qing"},{"family":"Lu","given":"Lu"},{"family":"Qiu","given":"Ming-Hua"},{"family":"Zheng","given":"Yong-Tang"},{"family":"Yang","given":"Liu-Meng"},{"family":"Zhang","given":"Xian-Min"},{"family":"Zhou","given":"Lin"},{"family":"Li","given":"Zhong-Rong"}],"issued":{"date-parts":[["2009",1]]}}}],"schema":"https://github.com/citation-style-language/schema/raw/master/csl-citation.json"} </w:instrText>
            </w:r>
            <w:r w:rsidRPr="00147E27">
              <w:rPr>
                <w:rFonts w:ascii="Arial" w:hAnsi="Arial" w:cs="Arial"/>
                <w:vertAlign w:val="subscript"/>
              </w:rPr>
              <w:fldChar w:fldCharType="separate"/>
            </w:r>
            <w:r w:rsidRPr="00147E27">
              <w:rPr>
                <w:rFonts w:ascii="Arial" w:hAnsi="Arial" w:cs="Arial"/>
                <w:sz w:val="20"/>
                <w:szCs w:val="20"/>
              </w:rPr>
              <w:t>[65]</w:t>
            </w:r>
            <w:r w:rsidRPr="00147E27">
              <w:rPr>
                <w:rFonts w:ascii="Arial" w:hAnsi="Arial" w:cs="Arial"/>
                <w:vertAlign w:val="subscript"/>
              </w:rPr>
              <w:fldChar w:fldCharType="end"/>
            </w:r>
          </w:p>
        </w:tc>
      </w:tr>
      <w:tr w:rsidR="005D11FF" w:rsidRPr="00147E27" w14:paraId="7E46DAFD" w14:textId="77777777" w:rsidTr="00555145">
        <w:trPr>
          <w:trHeight w:val="46"/>
          <w:jc w:val="center"/>
        </w:trPr>
        <w:tc>
          <w:tcPr>
            <w:tcW w:w="1538" w:type="dxa"/>
            <w:noWrap/>
            <w:hideMark/>
          </w:tcPr>
          <w:p w14:paraId="587BC73C"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Steroid</w:t>
            </w:r>
          </w:p>
        </w:tc>
        <w:tc>
          <w:tcPr>
            <w:tcW w:w="4042" w:type="dxa"/>
            <w:hideMark/>
          </w:tcPr>
          <w:p w14:paraId="1F973F1C"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Momordenol</w:t>
            </w:r>
            <w:proofErr w:type="spellEnd"/>
          </w:p>
        </w:tc>
        <w:tc>
          <w:tcPr>
            <w:tcW w:w="1372" w:type="dxa"/>
            <w:hideMark/>
          </w:tcPr>
          <w:p w14:paraId="085CE7BF" w14:textId="77777777" w:rsidR="005D11FF" w:rsidRPr="00147E27" w:rsidRDefault="005D11FF" w:rsidP="00555145">
            <w:pPr>
              <w:rPr>
                <w:rFonts w:ascii="Arial" w:hAnsi="Arial" w:cs="Arial"/>
                <w:sz w:val="20"/>
                <w:szCs w:val="20"/>
              </w:rPr>
            </w:pPr>
            <w:r w:rsidRPr="00147E27">
              <w:rPr>
                <w:rFonts w:ascii="Arial" w:hAnsi="Arial" w:cs="Arial"/>
                <w:sz w:val="20"/>
                <w:szCs w:val="20"/>
              </w:rPr>
              <w:t>426.34978</w:t>
            </w:r>
          </w:p>
        </w:tc>
        <w:tc>
          <w:tcPr>
            <w:tcW w:w="1269" w:type="dxa"/>
            <w:noWrap/>
            <w:hideMark/>
          </w:tcPr>
          <w:p w14:paraId="6F33444E"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29</w:t>
            </w:r>
            <w:r w:rsidRPr="00147E27">
              <w:rPr>
                <w:rFonts w:ascii="Arial" w:hAnsi="Arial" w:cs="Arial"/>
                <w:sz w:val="20"/>
                <w:szCs w:val="20"/>
              </w:rPr>
              <w:t>H</w:t>
            </w:r>
            <w:r w:rsidRPr="00147E27">
              <w:rPr>
                <w:rFonts w:ascii="Arial" w:hAnsi="Arial" w:cs="Arial"/>
                <w:sz w:val="20"/>
                <w:szCs w:val="20"/>
                <w:vertAlign w:val="subscript"/>
              </w:rPr>
              <w:t>46</w:t>
            </w:r>
            <w:r w:rsidRPr="00147E27">
              <w:rPr>
                <w:rFonts w:ascii="Arial" w:hAnsi="Arial" w:cs="Arial"/>
                <w:sz w:val="20"/>
                <w:szCs w:val="20"/>
              </w:rPr>
              <w:t>O</w:t>
            </w:r>
            <w:r w:rsidRPr="00147E27">
              <w:rPr>
                <w:rFonts w:ascii="Arial" w:hAnsi="Arial" w:cs="Arial"/>
                <w:sz w:val="20"/>
                <w:szCs w:val="20"/>
                <w:vertAlign w:val="subscript"/>
              </w:rPr>
              <w:t>2</w:t>
            </w:r>
          </w:p>
        </w:tc>
        <w:tc>
          <w:tcPr>
            <w:tcW w:w="1225" w:type="dxa"/>
            <w:noWrap/>
            <w:hideMark/>
          </w:tcPr>
          <w:p w14:paraId="1CD04DD6"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bqabkUKF","properties":{"formattedCitation":"[52]","plainCitation":"[52]","noteIndex":0},"citationItems":[{"id":158,"uris":["http://zotero.org/users/local/zN6oOCle/items/LPLXP4UQ"],"itemData":{"id":158,"type":"article-journal","container-title":"Phytochemistry","DOI":"10.1016/S0031-9422(96)00615-2","ISSN":"00319422","issue":"7","journalAbbreviation":"Phytochemistry","language":"en","license":"https://www.elsevier.com/tdm/userlicense/1.0/","page":"1313-1320","source":"DOI.org (Crossref)","title":"Triterpenes, A sterol and A monocyclic alcohol from Momordica charantia","volume":"44","author":[{"family":"Begum","given":"Sabira"},{"family":"Ahmed","given":"Mansoor"},{"family":"Siddiqui","given":"Bina S."},{"family":"Khan","given":"Abdullah"},{"family":"Saify","given":"Zafar S."},{"family":"Arif","given":"Mohammed"}],"issued":{"date-parts":[["1997",4]]}}}],"schema":"https://github.com/citation-style-language/schema/raw/master/csl-citation.json"}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[52]</w:t>
            </w:r>
            <w:r w:rsidRPr="00147E27">
              <w:rPr>
                <w:rFonts w:ascii="Arial" w:hAnsi="Arial" w:cs="Arial"/>
              </w:rPr>
              <w:fldChar w:fldCharType="end"/>
            </w:r>
          </w:p>
        </w:tc>
      </w:tr>
      <w:tr w:rsidR="005D11FF" w:rsidRPr="00147E27" w14:paraId="1E1515B6" w14:textId="77777777" w:rsidTr="00555145">
        <w:trPr>
          <w:trHeight w:val="46"/>
          <w:jc w:val="center"/>
        </w:trPr>
        <w:tc>
          <w:tcPr>
            <w:tcW w:w="1538" w:type="dxa"/>
            <w:noWrap/>
            <w:hideMark/>
          </w:tcPr>
          <w:p w14:paraId="7F4C0A5A"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Steroid</w:t>
            </w:r>
          </w:p>
        </w:tc>
        <w:tc>
          <w:tcPr>
            <w:tcW w:w="4042" w:type="dxa"/>
            <w:hideMark/>
          </w:tcPr>
          <w:p w14:paraId="23361502"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Momordol</w:t>
            </w:r>
            <w:proofErr w:type="spellEnd"/>
          </w:p>
        </w:tc>
        <w:tc>
          <w:tcPr>
            <w:tcW w:w="1372" w:type="dxa"/>
            <w:hideMark/>
          </w:tcPr>
          <w:p w14:paraId="6CD0C05F" w14:textId="77777777" w:rsidR="005D11FF" w:rsidRPr="00147E27" w:rsidRDefault="005D11FF" w:rsidP="00555145">
            <w:pPr>
              <w:rPr>
                <w:rFonts w:ascii="Arial" w:hAnsi="Arial" w:cs="Arial"/>
                <w:sz w:val="20"/>
                <w:szCs w:val="20"/>
              </w:rPr>
            </w:pPr>
            <w:r w:rsidRPr="00147E27">
              <w:rPr>
                <w:rFonts w:ascii="Arial" w:hAnsi="Arial" w:cs="Arial"/>
                <w:sz w:val="20"/>
                <w:szCs w:val="20"/>
              </w:rPr>
              <w:t>440.35017</w:t>
            </w:r>
          </w:p>
        </w:tc>
        <w:tc>
          <w:tcPr>
            <w:tcW w:w="1269" w:type="dxa"/>
            <w:noWrap/>
            <w:hideMark/>
          </w:tcPr>
          <w:p w14:paraId="1F70E3C4"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26</w:t>
            </w:r>
            <w:r w:rsidRPr="00147E27">
              <w:rPr>
                <w:rFonts w:ascii="Arial" w:hAnsi="Arial" w:cs="Arial"/>
                <w:sz w:val="20"/>
                <w:szCs w:val="20"/>
              </w:rPr>
              <w:t>H</w:t>
            </w:r>
            <w:r w:rsidRPr="00147E27">
              <w:rPr>
                <w:rFonts w:ascii="Arial" w:hAnsi="Arial" w:cs="Arial"/>
                <w:sz w:val="20"/>
                <w:szCs w:val="20"/>
                <w:vertAlign w:val="subscript"/>
              </w:rPr>
              <w:t>48</w:t>
            </w:r>
            <w:r w:rsidRPr="00147E27">
              <w:rPr>
                <w:rFonts w:ascii="Arial" w:hAnsi="Arial" w:cs="Arial"/>
                <w:sz w:val="20"/>
                <w:szCs w:val="20"/>
              </w:rPr>
              <w:t>O</w:t>
            </w:r>
            <w:r w:rsidRPr="00147E27">
              <w:rPr>
                <w:rFonts w:ascii="Arial" w:hAnsi="Arial" w:cs="Arial"/>
                <w:sz w:val="20"/>
                <w:szCs w:val="20"/>
                <w:vertAlign w:val="subscript"/>
              </w:rPr>
              <w:t>5</w:t>
            </w:r>
          </w:p>
        </w:tc>
        <w:tc>
          <w:tcPr>
            <w:tcW w:w="1225" w:type="dxa"/>
            <w:noWrap/>
            <w:hideMark/>
          </w:tcPr>
          <w:p w14:paraId="48DE955E"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RgO5L7Qr","properties":{"formattedCitation":"[52]","plainCitation":"[52]","noteIndex":0},"citationItems":[{"id":158,"uris":["http://zotero.org/users/local/zN6oOCle/items/LPLXP4UQ"],"itemData":{"id":158,"type":"article-journal","container-title":"Phytochemistry","DOI":"10.1016/S0031-9422(96)00615-2","ISSN":"00319422","issue":"7","journalAbbreviation":"Phytochemistry","language":"en","license":"https://www.elsevier.com/tdm/userlicense/1.0/","page":"1313-1320","source":"DOI.org (Crossref)","title":"Triterpenes, A sterol and A monocyclic alcohol from Momordica charantia","volume":"44","author":[{"family":"Begum","given":"Sabira"},{"family":"Ahmed","given":"Mansoor"},{"family":"Siddiqui","given":"Bina S."},{"family":"Khan","given":"Abdullah"},{"family":"Saify","given":"Zafar S."},{"family":"Arif","given":"Mohammed"}],"issued":{"date-parts":[["1997",4]]}}}],"schema":"https://github.com/citation-style-language/schema/raw/master/csl-citation.json"}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[52]</w:t>
            </w:r>
            <w:r w:rsidRPr="00147E27">
              <w:rPr>
                <w:rFonts w:ascii="Arial" w:hAnsi="Arial" w:cs="Arial"/>
              </w:rPr>
              <w:fldChar w:fldCharType="end"/>
            </w:r>
          </w:p>
        </w:tc>
      </w:tr>
    </w:tbl>
    <w:p w14:paraId="306F5717" w14:textId="391D8EC1" w:rsidR="005D11FF" w:rsidRDefault="008E7D79" w:rsidP="00BB3757">
      <w:pPr>
        <w:rPr>
          <w:rFonts w:ascii="Arial" w:hAnsi="Arial" w:cs="Arial"/>
          <w:lang w:val="en-GB"/>
        </w:rPr>
      </w:pPr>
      <w:r w:rsidRPr="00D95415">
        <w:rPr>
          <w:rFonts w:ascii="Arial" w:hAnsi="Arial" w:cs="Arial"/>
          <w:lang w:val="en-GB"/>
        </w:rPr>
        <w:t xml:space="preserve">Note: M.MI = Monoisotopic Mass; M/Z = Mass to Charge Ratio; FB = Molecular Formula </w:t>
      </w:r>
      <w:r w:rsidRPr="004A5A83">
        <w:rPr>
          <w:rFonts w:ascii="Arial" w:hAnsi="Arial" w:cs="Arial"/>
          <w:lang w:val="en-GB"/>
        </w:rPr>
        <w:t xml:space="preserve"> </w:t>
      </w:r>
    </w:p>
    <w:p w14:paraId="3DFA537C" w14:textId="77777777" w:rsidR="00BB3757" w:rsidRPr="008E7D79" w:rsidRDefault="00BB3757" w:rsidP="00BB3757">
      <w:pPr>
        <w:rPr>
          <w:rFonts w:ascii="Arial" w:hAnsi="Arial" w:cs="Arial"/>
          <w:lang w:val="en-GB"/>
        </w:rPr>
      </w:pPr>
    </w:p>
    <w:p w14:paraId="271ABE8F" w14:textId="7B6BAEE5" w:rsidR="008E7D79" w:rsidRPr="008E7D79" w:rsidRDefault="008E7D79" w:rsidP="008E7D79">
      <w:pPr>
        <w:jc w:val="both"/>
        <w:rPr>
          <w:rFonts w:ascii="Arial" w:hAnsi="Arial" w:cs="Arial"/>
          <w:lang w:val="en-GB" w:eastAsia="en-GB"/>
        </w:rPr>
      </w:pPr>
      <w:r w:rsidRPr="008E7D79">
        <w:rPr>
          <w:rFonts w:ascii="Arial" w:hAnsi="Arial" w:cs="Arial"/>
          <w:lang w:val="en-GB" w:eastAsia="en-GB"/>
        </w:rPr>
        <w:t xml:space="preserve">Certain molecules such as </w:t>
      </w:r>
      <w:proofErr w:type="spellStart"/>
      <w:r w:rsidRPr="008E7D79">
        <w:rPr>
          <w:rFonts w:ascii="Arial" w:hAnsi="Arial" w:cs="Arial"/>
          <w:lang w:val="en-GB" w:eastAsia="en-GB"/>
        </w:rPr>
        <w:t>charantin</w:t>
      </w:r>
      <w:proofErr w:type="spellEnd"/>
      <w:r w:rsidRPr="008E7D79">
        <w:rPr>
          <w:rFonts w:ascii="Arial" w:hAnsi="Arial" w:cs="Arial"/>
          <w:lang w:val="en-GB" w:eastAsia="en-GB"/>
        </w:rPr>
        <w:t xml:space="preserve">, </w:t>
      </w:r>
      <w:proofErr w:type="spellStart"/>
      <w:r w:rsidRPr="008E7D79">
        <w:rPr>
          <w:rFonts w:ascii="Arial" w:hAnsi="Arial" w:cs="Arial"/>
          <w:lang w:val="en-GB" w:eastAsia="en-GB"/>
        </w:rPr>
        <w:t>vicine</w:t>
      </w:r>
      <w:proofErr w:type="spellEnd"/>
      <w:r w:rsidRPr="008E7D79">
        <w:rPr>
          <w:rFonts w:ascii="Arial" w:hAnsi="Arial" w:cs="Arial"/>
          <w:lang w:val="en-GB" w:eastAsia="en-GB"/>
        </w:rPr>
        <w:t xml:space="preserve">, glycosides, and plant insulin polypeptide-P isolated from </w:t>
      </w:r>
      <w:r w:rsidRPr="008E7D79">
        <w:rPr>
          <w:rFonts w:ascii="Arial" w:hAnsi="Arial" w:cs="Arial"/>
          <w:i/>
          <w:iCs/>
          <w:lang w:val="en-GB" w:eastAsia="en-GB"/>
        </w:rPr>
        <w:t xml:space="preserve">Momordica </w:t>
      </w:r>
      <w:proofErr w:type="spellStart"/>
      <w:r w:rsidRPr="008E7D79">
        <w:rPr>
          <w:rFonts w:ascii="Arial" w:hAnsi="Arial" w:cs="Arial"/>
          <w:i/>
          <w:iCs/>
          <w:lang w:val="en-GB" w:eastAsia="en-GB"/>
        </w:rPr>
        <w:t>charantia</w:t>
      </w:r>
      <w:proofErr w:type="spellEnd"/>
      <w:r w:rsidRPr="008E7D79">
        <w:rPr>
          <w:rFonts w:ascii="Arial" w:hAnsi="Arial" w:cs="Arial"/>
          <w:lang w:val="en-GB" w:eastAsia="en-GB"/>
        </w:rPr>
        <w:t xml:space="preserve"> have been shown to have </w:t>
      </w:r>
      <w:proofErr w:type="spellStart"/>
      <w:r w:rsidRPr="008E7D79">
        <w:rPr>
          <w:rFonts w:ascii="Arial" w:hAnsi="Arial" w:cs="Arial"/>
          <w:lang w:val="en-GB" w:eastAsia="en-GB"/>
        </w:rPr>
        <w:t>hypoglycemic</w:t>
      </w:r>
      <w:proofErr w:type="spellEnd"/>
      <w:r w:rsidRPr="008E7D79">
        <w:rPr>
          <w:rFonts w:ascii="Arial" w:hAnsi="Arial" w:cs="Arial"/>
          <w:lang w:val="en-GB" w:eastAsia="en-GB"/>
        </w:rPr>
        <w:t xml:space="preserve"> effects. They help regulate blood sugar by decreasing intestinal glucose absorption, enhancing blood glucose uptake, and stimulating glycogen production in the liver, muscles, and fat cells [44]. Another similar study demonstrated that </w:t>
      </w:r>
      <w:r w:rsidRPr="008E7D79">
        <w:rPr>
          <w:rFonts w:ascii="Arial" w:hAnsi="Arial" w:cs="Arial"/>
          <w:i/>
          <w:iCs/>
          <w:lang w:val="en-GB" w:eastAsia="en-GB"/>
        </w:rPr>
        <w:t xml:space="preserve">Momordica </w:t>
      </w:r>
      <w:proofErr w:type="spellStart"/>
      <w:r w:rsidRPr="008E7D79">
        <w:rPr>
          <w:rFonts w:ascii="Arial" w:hAnsi="Arial" w:cs="Arial"/>
          <w:i/>
          <w:iCs/>
          <w:lang w:val="en-GB" w:eastAsia="en-GB"/>
        </w:rPr>
        <w:t>charantia</w:t>
      </w:r>
      <w:proofErr w:type="spellEnd"/>
      <w:r w:rsidRPr="008E7D79">
        <w:rPr>
          <w:rFonts w:ascii="Arial" w:hAnsi="Arial" w:cs="Arial"/>
          <w:lang w:val="en-GB" w:eastAsia="en-GB"/>
        </w:rPr>
        <w:t xml:space="preserve"> improves insulin release from pancreatic beta cells and promotes the growth of insulin-secreting beta cells</w:t>
      </w:r>
      <w:r>
        <w:rPr>
          <w:rFonts w:ascii="Arial" w:hAnsi="Arial" w:cs="Arial"/>
          <w:lang w:val="en-GB" w:eastAsia="en-GB"/>
        </w:rPr>
        <w:t xml:space="preserve"> </w:t>
      </w:r>
      <w:r w:rsidRPr="008E7D79">
        <w:rPr>
          <w:rFonts w:ascii="Arial" w:hAnsi="Arial" w:cs="Arial"/>
          <w:lang w:val="en-GB" w:eastAsia="en-GB"/>
        </w:rPr>
        <w:t>[44].</w:t>
      </w:r>
    </w:p>
    <w:p w14:paraId="05D6067E" w14:textId="11AF136B" w:rsidR="008E7D79" w:rsidRDefault="008E7D79" w:rsidP="008E7D79">
      <w:pPr>
        <w:jc w:val="both"/>
        <w:rPr>
          <w:rFonts w:ascii="Arial" w:hAnsi="Arial" w:cs="Arial"/>
          <w:lang w:val="en-GB" w:eastAsia="en-GB"/>
        </w:rPr>
      </w:pPr>
      <w:proofErr w:type="spellStart"/>
      <w:r w:rsidRPr="008E7D79">
        <w:rPr>
          <w:rFonts w:ascii="Arial" w:hAnsi="Arial" w:cs="Arial"/>
          <w:lang w:val="en-GB" w:eastAsia="en-GB"/>
        </w:rPr>
        <w:t>Momordicin</w:t>
      </w:r>
      <w:proofErr w:type="spellEnd"/>
      <w:r w:rsidRPr="008E7D79">
        <w:rPr>
          <w:rFonts w:ascii="Arial" w:hAnsi="Arial" w:cs="Arial"/>
          <w:lang w:val="en-GB" w:eastAsia="en-GB"/>
        </w:rPr>
        <w:t xml:space="preserve"> I extracted from </w:t>
      </w:r>
      <w:r w:rsidRPr="008E7D79">
        <w:rPr>
          <w:rFonts w:ascii="Arial" w:hAnsi="Arial" w:cs="Arial"/>
          <w:i/>
          <w:iCs/>
          <w:lang w:val="en-GB" w:eastAsia="en-GB"/>
        </w:rPr>
        <w:t xml:space="preserve">Momordica </w:t>
      </w:r>
      <w:proofErr w:type="spellStart"/>
      <w:r w:rsidRPr="008E7D79">
        <w:rPr>
          <w:rFonts w:ascii="Arial" w:hAnsi="Arial" w:cs="Arial"/>
          <w:i/>
          <w:iCs/>
          <w:lang w:val="en-GB" w:eastAsia="en-GB"/>
        </w:rPr>
        <w:t>charantia</w:t>
      </w:r>
      <w:proofErr w:type="spellEnd"/>
      <w:r w:rsidRPr="008E7D79">
        <w:rPr>
          <w:rFonts w:ascii="Arial" w:hAnsi="Arial" w:cs="Arial"/>
          <w:i/>
          <w:iCs/>
          <w:lang w:val="en-GB" w:eastAsia="en-GB"/>
        </w:rPr>
        <w:t xml:space="preserve"> </w:t>
      </w:r>
      <w:r w:rsidRPr="008E7D79">
        <w:rPr>
          <w:rFonts w:ascii="Arial" w:hAnsi="Arial" w:cs="Arial"/>
          <w:lang w:val="en-GB" w:eastAsia="en-GB"/>
        </w:rPr>
        <w:t>has been the subject of various studies due to its multiple biological activities. Results have shown that it has antihyperglycemic, anti-inflammatory, anticancer, antihypertensive, and antioxidant properties. It promotes insulin release and optimizes glucose uptake in peripheral tissues, then activates the AMPK (Adenosine monophosphate-activated protein kinase) pathway, which is crucial for the preservation of energy homeostasis [66].</w:t>
      </w:r>
    </w:p>
    <w:p w14:paraId="0488AF57" w14:textId="23266D48" w:rsidR="008E7D79" w:rsidRDefault="008E7D79" w:rsidP="008E7D79">
      <w:pPr>
        <w:jc w:val="both"/>
        <w:rPr>
          <w:rFonts w:ascii="Arial" w:hAnsi="Arial" w:cs="Arial"/>
          <w:lang w:val="en-GB" w:eastAsia="en-GB"/>
        </w:rPr>
      </w:pPr>
    </w:p>
    <w:p w14:paraId="668031FE" w14:textId="417611F7" w:rsidR="008E7D79" w:rsidRDefault="008E7D79" w:rsidP="00564767">
      <w:pPr>
        <w:jc w:val="both"/>
        <w:rPr>
          <w:rFonts w:ascii="Arial" w:hAnsi="Arial" w:cs="Arial"/>
          <w:b/>
          <w:bCs/>
          <w:sz w:val="22"/>
          <w:szCs w:val="22"/>
          <w:lang w:val="en-GB" w:eastAsia="en-GB"/>
        </w:rPr>
      </w:pPr>
      <w:r w:rsidRPr="008E7D79">
        <w:rPr>
          <w:rFonts w:ascii="Arial" w:hAnsi="Arial" w:cs="Arial"/>
          <w:b/>
          <w:bCs/>
          <w:sz w:val="22"/>
          <w:szCs w:val="22"/>
          <w:lang w:val="en-GB" w:eastAsia="en-GB"/>
        </w:rPr>
        <w:t xml:space="preserve">3.4. </w:t>
      </w:r>
      <w:proofErr w:type="spellStart"/>
      <w:r w:rsidRPr="008E7D79">
        <w:rPr>
          <w:rFonts w:ascii="Arial" w:hAnsi="Arial" w:cs="Arial"/>
          <w:b/>
          <w:bCs/>
          <w:i/>
          <w:iCs/>
          <w:sz w:val="22"/>
          <w:szCs w:val="22"/>
          <w:lang w:val="en-GB" w:eastAsia="en-GB"/>
        </w:rPr>
        <w:t>Xylopia</w:t>
      </w:r>
      <w:proofErr w:type="spellEnd"/>
      <w:r w:rsidRPr="008E7D79">
        <w:rPr>
          <w:rFonts w:ascii="Arial" w:hAnsi="Arial" w:cs="Arial"/>
          <w:b/>
          <w:bCs/>
          <w:i/>
          <w:iCs/>
          <w:sz w:val="22"/>
          <w:szCs w:val="22"/>
          <w:lang w:val="en-GB" w:eastAsia="en-GB"/>
        </w:rPr>
        <w:t xml:space="preserve"> aethiopica</w:t>
      </w:r>
      <w:r w:rsidRPr="008E7D79">
        <w:rPr>
          <w:rFonts w:ascii="Arial" w:hAnsi="Arial" w:cs="Arial"/>
          <w:b/>
          <w:bCs/>
          <w:sz w:val="22"/>
          <w:szCs w:val="22"/>
          <w:lang w:val="en-GB" w:eastAsia="en-GB"/>
        </w:rPr>
        <w:t xml:space="preserve"> (Dun al) A. Rich</w:t>
      </w:r>
    </w:p>
    <w:p w14:paraId="699C1642" w14:textId="77777777" w:rsidR="00564767" w:rsidRDefault="00564767" w:rsidP="00564767">
      <w:pPr>
        <w:jc w:val="both"/>
        <w:rPr>
          <w:rFonts w:ascii="Arial" w:hAnsi="Arial" w:cs="Arial"/>
          <w:b/>
          <w:bCs/>
          <w:sz w:val="22"/>
          <w:szCs w:val="22"/>
          <w:lang w:val="en-GB" w:eastAsia="en-GB"/>
        </w:rPr>
      </w:pPr>
    </w:p>
    <w:p w14:paraId="6A855497" w14:textId="078C1F16" w:rsidR="008E7D79" w:rsidRDefault="008E7D79" w:rsidP="00564767">
      <w:pPr>
        <w:jc w:val="both"/>
        <w:rPr>
          <w:rFonts w:ascii="Arial" w:hAnsi="Arial" w:cs="Arial"/>
          <w:b/>
          <w:bCs/>
          <w:lang w:val="en-GB" w:eastAsia="en-GB"/>
        </w:rPr>
      </w:pPr>
      <w:r w:rsidRPr="008E7D79">
        <w:rPr>
          <w:rFonts w:ascii="Arial" w:hAnsi="Arial" w:cs="Arial"/>
          <w:b/>
          <w:bCs/>
          <w:lang w:val="en-GB" w:eastAsia="en-GB"/>
        </w:rPr>
        <w:t>3.4.1. Botanical description</w:t>
      </w:r>
    </w:p>
    <w:p w14:paraId="25914D1C" w14:textId="77777777" w:rsidR="00564767" w:rsidRDefault="00564767" w:rsidP="00564767">
      <w:pPr>
        <w:jc w:val="both"/>
        <w:rPr>
          <w:rFonts w:ascii="Arial" w:hAnsi="Arial" w:cs="Arial"/>
          <w:b/>
          <w:bCs/>
          <w:lang w:val="en-GB" w:eastAsia="en-GB"/>
        </w:rPr>
      </w:pPr>
    </w:p>
    <w:p w14:paraId="3F5D0AB1" w14:textId="6E9CA35C" w:rsidR="008E7D79" w:rsidRDefault="008E7D79" w:rsidP="008E7D79">
      <w:pPr>
        <w:jc w:val="both"/>
        <w:rPr>
          <w:rFonts w:ascii="Arial" w:hAnsi="Arial" w:cs="Arial"/>
          <w:lang w:val="en-GB" w:eastAsia="en-GB"/>
        </w:rPr>
      </w:pPr>
      <w:proofErr w:type="spellStart"/>
      <w:r w:rsidRPr="008E7D79">
        <w:rPr>
          <w:rFonts w:ascii="Arial" w:hAnsi="Arial" w:cs="Arial"/>
          <w:i/>
          <w:iCs/>
          <w:lang w:val="en-GB" w:eastAsia="en-GB"/>
        </w:rPr>
        <w:t>Xylopia</w:t>
      </w:r>
      <w:proofErr w:type="spellEnd"/>
      <w:r w:rsidRPr="008E7D79">
        <w:rPr>
          <w:rFonts w:ascii="Arial" w:hAnsi="Arial" w:cs="Arial"/>
          <w:i/>
          <w:iCs/>
          <w:lang w:val="en-GB" w:eastAsia="en-GB"/>
        </w:rPr>
        <w:t xml:space="preserve"> aethiopica</w:t>
      </w:r>
      <w:r w:rsidRPr="008E7D79">
        <w:rPr>
          <w:rFonts w:ascii="Arial" w:hAnsi="Arial" w:cs="Arial"/>
          <w:lang w:val="en-GB" w:eastAsia="en-GB"/>
        </w:rPr>
        <w:t xml:space="preserve"> is a slender, evergreen aromatic tree, reaching 15-30 m in height and about 60-70 cm in diameter. The stem is erect, crowned with several branches. The leaves are simple, alternate, oblong, elliptical to ovate. The petiole is thick and dark in </w:t>
      </w:r>
      <w:proofErr w:type="spellStart"/>
      <w:r w:rsidRPr="008E7D79">
        <w:rPr>
          <w:rFonts w:ascii="Arial" w:hAnsi="Arial" w:cs="Arial"/>
          <w:lang w:val="en-GB" w:eastAsia="en-GB"/>
        </w:rPr>
        <w:t>color</w:t>
      </w:r>
      <w:proofErr w:type="spellEnd"/>
      <w:r w:rsidRPr="008E7D79">
        <w:rPr>
          <w:rFonts w:ascii="Arial" w:hAnsi="Arial" w:cs="Arial"/>
          <w:lang w:val="en-GB" w:eastAsia="en-GB"/>
        </w:rPr>
        <w:t>. The flowers are bisexual, solitary or in fascicles. The fruits are small, carpels, forming a dense cluster, twisted pods resemble bean pods but small in scale, dark brown, cylindrical, 1.5-6 cm long and 4-7 mm thick. The seeds are black, 5-8 per pod, kidney-shaped seeds about 10 mm long with a papery yellow aril (Figure 6).</w:t>
      </w:r>
    </w:p>
    <w:p w14:paraId="0A33EE0C" w14:textId="7E3F0999" w:rsidR="008E7D79" w:rsidRDefault="008E7D79" w:rsidP="008E7D79">
      <w:pPr>
        <w:jc w:val="both"/>
        <w:rPr>
          <w:rFonts w:ascii="Arial" w:hAnsi="Arial" w:cs="Arial"/>
          <w:lang w:val="en-GB" w:eastAsia="en-GB"/>
        </w:rPr>
      </w:pPr>
    </w:p>
    <w:p w14:paraId="5ECB2657" w14:textId="66ED6498" w:rsidR="008E7D79" w:rsidRDefault="008E7D79" w:rsidP="008E7D79">
      <w:pPr>
        <w:jc w:val="center"/>
        <w:rPr>
          <w:rFonts w:ascii="Arial" w:hAnsi="Arial" w:cs="Arial"/>
          <w:lang w:val="en-GB" w:eastAsia="en-GB"/>
        </w:rPr>
      </w:pPr>
      <w:r>
        <w:rPr>
          <w:rFonts w:asciiTheme="minorHAnsi" w:hAnsiTheme="minorHAnsi"/>
          <w:noProof/>
        </w:rPr>
        <w:drawing>
          <wp:inline distT="0" distB="0" distL="0" distR="0" wp14:anchorId="526E751D" wp14:editId="728FB6AB">
            <wp:extent cx="2189480" cy="1219200"/>
            <wp:effectExtent l="0" t="0" r="1270" b="0"/>
            <wp:docPr id="1047" name="Image 8" descr="https://www.aromatiques.com/147-large_default/pepper-selim-guinea-pepper-kili-pepper.jpg?20210818103346"/>
            <wp:cNvGraphicFramePr/>
            <a:graphic xmlns:a="http://schemas.openxmlformats.org/drawingml/2006/main">
              <a:graphicData uri="http://schemas.openxmlformats.org/drawingml/2006/picture">
                <pic:pic xmlns:pic="http://schemas.openxmlformats.org/drawingml/2006/picture">
                  <pic:nvPicPr>
                    <pic:cNvPr id="1047" name="Image 8" descr="https://www.aromatiques.com/147-large_default/pepper-selim-guinea-pepper-kili-pepper.jpg?20210818103346"/>
                    <pic:cNvPicPr/>
                  </pic:nvPicPr>
                  <pic:blipFill>
                    <a:blip r:embed="rId19" cstate="print"/>
                    <a:srcRect/>
                    <a:stretch>
                      <a:fillRect/>
                    </a:stretch>
                  </pic:blipFill>
                  <pic:spPr>
                    <a:xfrm>
                      <a:off x="0" y="0"/>
                      <a:ext cx="2189480" cy="1219200"/>
                    </a:xfrm>
                    <a:prstGeom prst="rect">
                      <a:avLst/>
                    </a:prstGeom>
                    <a:ln>
                      <a:noFill/>
                    </a:ln>
                  </pic:spPr>
                </pic:pic>
              </a:graphicData>
            </a:graphic>
          </wp:inline>
        </w:drawing>
      </w:r>
    </w:p>
    <w:p w14:paraId="0D917810" w14:textId="1E7A8FDA" w:rsidR="008E7D79" w:rsidRPr="00B267E9" w:rsidRDefault="008E7D79" w:rsidP="00B267E9">
      <w:pPr>
        <w:jc w:val="center"/>
        <w:rPr>
          <w:rFonts w:ascii="Arial" w:hAnsi="Arial" w:cs="Arial"/>
          <w:lang w:val="en-GB" w:eastAsia="en-GB"/>
        </w:rPr>
      </w:pPr>
      <w:r w:rsidRPr="008E7D79">
        <w:rPr>
          <w:rFonts w:ascii="Arial" w:hAnsi="Arial" w:cs="Arial"/>
          <w:lang w:val="en-GB" w:eastAsia="en-GB"/>
        </w:rPr>
        <w:t xml:space="preserve">Figure 6: Photograph of the fruits of </w:t>
      </w:r>
      <w:proofErr w:type="spellStart"/>
      <w:r w:rsidRPr="008E7D79">
        <w:rPr>
          <w:rFonts w:ascii="Arial" w:hAnsi="Arial" w:cs="Arial"/>
          <w:i/>
          <w:iCs/>
          <w:lang w:val="en-GB" w:eastAsia="en-GB"/>
        </w:rPr>
        <w:t>Xylopia</w:t>
      </w:r>
      <w:proofErr w:type="spellEnd"/>
      <w:r w:rsidRPr="008E7D79">
        <w:rPr>
          <w:rFonts w:ascii="Arial" w:hAnsi="Arial" w:cs="Arial"/>
          <w:i/>
          <w:iCs/>
          <w:lang w:val="en-GB" w:eastAsia="en-GB"/>
        </w:rPr>
        <w:t xml:space="preserve"> aethiopica</w:t>
      </w:r>
    </w:p>
    <w:p w14:paraId="618F4E53" w14:textId="77777777" w:rsidR="00564767" w:rsidRDefault="00564767" w:rsidP="00564767">
      <w:pPr>
        <w:rPr>
          <w:rFonts w:ascii="Arial" w:hAnsi="Arial" w:cs="Arial"/>
          <w:b/>
          <w:bCs/>
          <w:lang w:val="en-GB" w:eastAsia="en-GB"/>
        </w:rPr>
      </w:pPr>
    </w:p>
    <w:p w14:paraId="47D03773" w14:textId="24EB72D5" w:rsidR="008E7D79" w:rsidRDefault="00F55C3D" w:rsidP="00564767">
      <w:pPr>
        <w:rPr>
          <w:rFonts w:ascii="Arial" w:hAnsi="Arial" w:cs="Arial"/>
          <w:b/>
          <w:bCs/>
          <w:lang w:val="en-GB" w:eastAsia="en-GB"/>
        </w:rPr>
      </w:pPr>
      <w:r w:rsidRPr="00F55C3D">
        <w:rPr>
          <w:rFonts w:ascii="Arial" w:hAnsi="Arial" w:cs="Arial"/>
          <w:b/>
          <w:bCs/>
          <w:lang w:val="en-GB" w:eastAsia="en-GB"/>
        </w:rPr>
        <w:t>3.4.2.</w:t>
      </w:r>
      <w:r>
        <w:rPr>
          <w:rFonts w:ascii="Arial" w:hAnsi="Arial" w:cs="Arial"/>
          <w:b/>
          <w:bCs/>
          <w:lang w:val="en-GB" w:eastAsia="en-GB"/>
        </w:rPr>
        <w:t xml:space="preserve"> </w:t>
      </w:r>
      <w:r w:rsidRPr="00F55C3D">
        <w:rPr>
          <w:rFonts w:ascii="Arial" w:hAnsi="Arial" w:cs="Arial"/>
          <w:b/>
          <w:bCs/>
          <w:lang w:val="en-GB" w:eastAsia="en-GB"/>
        </w:rPr>
        <w:t>Taxonomy</w:t>
      </w:r>
    </w:p>
    <w:p w14:paraId="77A123D3" w14:textId="77777777" w:rsidR="00564767" w:rsidRPr="00F55C3D" w:rsidRDefault="00564767" w:rsidP="00564767">
      <w:pPr>
        <w:rPr>
          <w:rFonts w:ascii="Arial" w:hAnsi="Arial" w:cs="Arial"/>
          <w:b/>
          <w:bCs/>
          <w:lang w:val="en-GB" w:eastAsia="en-GB"/>
        </w:rPr>
      </w:pPr>
    </w:p>
    <w:p w14:paraId="0AB501FC" w14:textId="7FB3A097" w:rsidR="008E7D79" w:rsidRDefault="00F55C3D" w:rsidP="00564767">
      <w:pPr>
        <w:jc w:val="both"/>
        <w:rPr>
          <w:rFonts w:ascii="Arial" w:hAnsi="Arial" w:cs="Arial"/>
          <w:lang w:val="en-GB" w:eastAsia="en-GB"/>
        </w:rPr>
      </w:pPr>
      <w:proofErr w:type="spellStart"/>
      <w:r w:rsidRPr="00F55C3D">
        <w:rPr>
          <w:rFonts w:ascii="Arial" w:hAnsi="Arial" w:cs="Arial"/>
          <w:i/>
          <w:iCs/>
          <w:lang w:val="en-GB" w:eastAsia="en-GB"/>
        </w:rPr>
        <w:t>Xylopia</w:t>
      </w:r>
      <w:proofErr w:type="spellEnd"/>
      <w:r w:rsidRPr="00F55C3D">
        <w:rPr>
          <w:rFonts w:ascii="Arial" w:hAnsi="Arial" w:cs="Arial"/>
          <w:i/>
          <w:iCs/>
          <w:lang w:val="en-GB" w:eastAsia="en-GB"/>
        </w:rPr>
        <w:t xml:space="preserve"> aethiopica</w:t>
      </w:r>
      <w:r w:rsidRPr="00F55C3D">
        <w:rPr>
          <w:rFonts w:ascii="Arial" w:hAnsi="Arial" w:cs="Arial"/>
          <w:lang w:val="en-GB" w:eastAsia="en-GB"/>
        </w:rPr>
        <w:t xml:space="preserve">, Guinea Pepper or </w:t>
      </w:r>
      <w:proofErr w:type="spellStart"/>
      <w:r w:rsidRPr="00F55C3D">
        <w:rPr>
          <w:rFonts w:ascii="Arial" w:hAnsi="Arial" w:cs="Arial"/>
          <w:lang w:val="en-GB" w:eastAsia="en-GB"/>
        </w:rPr>
        <w:t>Kili</w:t>
      </w:r>
      <w:proofErr w:type="spellEnd"/>
      <w:r w:rsidRPr="00F55C3D">
        <w:rPr>
          <w:rFonts w:ascii="Arial" w:hAnsi="Arial" w:cs="Arial"/>
          <w:lang w:val="en-GB" w:eastAsia="en-GB"/>
        </w:rPr>
        <w:t>, is a species of evergreen trees according to the classification below:</w:t>
      </w:r>
    </w:p>
    <w:tbl>
      <w:tblPr>
        <w:tblW w:w="3402" w:type="dxa"/>
        <w:tblCellMar>
          <w:left w:w="70" w:type="dxa"/>
          <w:right w:w="70" w:type="dxa"/>
        </w:tblCellMar>
        <w:tblLook w:val="04A0" w:firstRow="1" w:lastRow="0" w:firstColumn="1" w:lastColumn="0" w:noHBand="0" w:noVBand="1"/>
      </w:tblPr>
      <w:tblGrid>
        <w:gridCol w:w="1560"/>
        <w:gridCol w:w="1842"/>
      </w:tblGrid>
      <w:tr w:rsidR="00F55C3D" w:rsidRPr="00F55C3D" w14:paraId="3865154C" w14:textId="77777777" w:rsidTr="00F55C3D">
        <w:trPr>
          <w:trHeight w:val="290"/>
        </w:trPr>
        <w:tc>
          <w:tcPr>
            <w:tcW w:w="1560" w:type="dxa"/>
            <w:tcBorders>
              <w:top w:val="nil"/>
              <w:left w:val="nil"/>
              <w:bottom w:val="nil"/>
              <w:right w:val="nil"/>
            </w:tcBorders>
            <w:shd w:val="clear" w:color="auto" w:fill="auto"/>
            <w:noWrap/>
            <w:vAlign w:val="center"/>
          </w:tcPr>
          <w:p w14:paraId="3A9A9303" w14:textId="77777777" w:rsidR="00F55C3D" w:rsidRPr="00F55C3D" w:rsidRDefault="00F55C3D" w:rsidP="00F55C3D">
            <w:pPr>
              <w:jc w:val="both"/>
              <w:rPr>
                <w:rFonts w:ascii="Arial" w:hAnsi="Arial" w:cs="Arial"/>
                <w:color w:val="000000"/>
              </w:rPr>
            </w:pPr>
            <w:r w:rsidRPr="00F55C3D">
              <w:rPr>
                <w:rFonts w:ascii="Arial" w:eastAsia="Calibri" w:hAnsi="Arial" w:cs="Arial"/>
                <w:color w:val="000000"/>
              </w:rPr>
              <w:t xml:space="preserve">Kingdom                                         </w:t>
            </w:r>
          </w:p>
        </w:tc>
        <w:tc>
          <w:tcPr>
            <w:tcW w:w="1842" w:type="dxa"/>
            <w:tcBorders>
              <w:top w:val="nil"/>
              <w:left w:val="nil"/>
              <w:bottom w:val="nil"/>
              <w:right w:val="nil"/>
            </w:tcBorders>
            <w:shd w:val="clear" w:color="auto" w:fill="auto"/>
            <w:noWrap/>
            <w:vAlign w:val="bottom"/>
          </w:tcPr>
          <w:p w14:paraId="5706BBF2" w14:textId="77777777" w:rsidR="00F55C3D" w:rsidRPr="00F55C3D" w:rsidRDefault="00F55C3D" w:rsidP="00F55C3D">
            <w:pPr>
              <w:rPr>
                <w:rFonts w:ascii="Arial" w:hAnsi="Arial" w:cs="Arial"/>
                <w:color w:val="000000"/>
              </w:rPr>
            </w:pPr>
            <w:r w:rsidRPr="00F55C3D">
              <w:rPr>
                <w:rFonts w:ascii="Arial" w:hAnsi="Arial" w:cs="Arial"/>
                <w:color w:val="000000"/>
              </w:rPr>
              <w:t>: Plantae</w:t>
            </w:r>
          </w:p>
        </w:tc>
      </w:tr>
      <w:tr w:rsidR="00F55C3D" w:rsidRPr="00F55C3D" w14:paraId="692BFA7C" w14:textId="77777777" w:rsidTr="00F55C3D">
        <w:trPr>
          <w:trHeight w:val="290"/>
        </w:trPr>
        <w:tc>
          <w:tcPr>
            <w:tcW w:w="1560" w:type="dxa"/>
            <w:tcBorders>
              <w:top w:val="nil"/>
              <w:left w:val="nil"/>
              <w:bottom w:val="nil"/>
              <w:right w:val="nil"/>
            </w:tcBorders>
            <w:shd w:val="clear" w:color="auto" w:fill="auto"/>
            <w:noWrap/>
            <w:vAlign w:val="center"/>
          </w:tcPr>
          <w:p w14:paraId="18EECB0B" w14:textId="77777777" w:rsidR="00F55C3D" w:rsidRPr="00F55C3D" w:rsidRDefault="00F55C3D" w:rsidP="00F55C3D">
            <w:pPr>
              <w:jc w:val="both"/>
              <w:rPr>
                <w:rFonts w:ascii="Arial" w:hAnsi="Arial" w:cs="Arial"/>
                <w:color w:val="000000"/>
              </w:rPr>
            </w:pPr>
            <w:r w:rsidRPr="00F55C3D">
              <w:rPr>
                <w:rFonts w:ascii="Arial" w:eastAsia="Calibri" w:hAnsi="Arial" w:cs="Arial"/>
                <w:color w:val="000000"/>
              </w:rPr>
              <w:t>Sub-kingdom</w:t>
            </w:r>
          </w:p>
        </w:tc>
        <w:tc>
          <w:tcPr>
            <w:tcW w:w="1842" w:type="dxa"/>
            <w:tcBorders>
              <w:top w:val="nil"/>
              <w:left w:val="nil"/>
              <w:bottom w:val="nil"/>
              <w:right w:val="nil"/>
            </w:tcBorders>
            <w:shd w:val="clear" w:color="auto" w:fill="auto"/>
            <w:noWrap/>
            <w:vAlign w:val="bottom"/>
          </w:tcPr>
          <w:p w14:paraId="1BF034F2" w14:textId="77777777" w:rsidR="00F55C3D" w:rsidRPr="00F55C3D" w:rsidRDefault="00F55C3D" w:rsidP="00F55C3D">
            <w:pPr>
              <w:rPr>
                <w:rFonts w:ascii="Arial" w:hAnsi="Arial" w:cs="Arial"/>
                <w:color w:val="000000"/>
              </w:rPr>
            </w:pPr>
            <w:r w:rsidRPr="00F55C3D">
              <w:rPr>
                <w:rFonts w:ascii="Arial" w:hAnsi="Arial" w:cs="Arial"/>
                <w:color w:val="000000"/>
              </w:rPr>
              <w:t xml:space="preserve">: </w:t>
            </w:r>
            <w:proofErr w:type="spellStart"/>
            <w:r w:rsidRPr="00F55C3D">
              <w:rPr>
                <w:rFonts w:ascii="Arial" w:hAnsi="Arial" w:cs="Arial"/>
                <w:color w:val="000000"/>
              </w:rPr>
              <w:t>Tracheobionta</w:t>
            </w:r>
            <w:proofErr w:type="spellEnd"/>
          </w:p>
        </w:tc>
      </w:tr>
      <w:tr w:rsidR="00F55C3D" w:rsidRPr="00F55C3D" w14:paraId="0390A8B5" w14:textId="77777777" w:rsidTr="00F55C3D">
        <w:trPr>
          <w:trHeight w:val="310"/>
        </w:trPr>
        <w:tc>
          <w:tcPr>
            <w:tcW w:w="1560" w:type="dxa"/>
            <w:tcBorders>
              <w:top w:val="nil"/>
              <w:left w:val="nil"/>
              <w:bottom w:val="nil"/>
              <w:right w:val="nil"/>
            </w:tcBorders>
            <w:shd w:val="clear" w:color="auto" w:fill="auto"/>
            <w:noWrap/>
            <w:vAlign w:val="center"/>
          </w:tcPr>
          <w:p w14:paraId="57354754" w14:textId="77777777" w:rsidR="00F55C3D" w:rsidRPr="00F55C3D" w:rsidRDefault="00F55C3D" w:rsidP="00F55C3D">
            <w:pPr>
              <w:jc w:val="both"/>
              <w:rPr>
                <w:rFonts w:ascii="Arial" w:hAnsi="Arial" w:cs="Arial"/>
                <w:color w:val="000000"/>
              </w:rPr>
            </w:pPr>
            <w:r w:rsidRPr="00F55C3D">
              <w:rPr>
                <w:rFonts w:ascii="Arial" w:eastAsia="Calibri" w:hAnsi="Arial" w:cs="Arial"/>
                <w:color w:val="000000"/>
              </w:rPr>
              <w:t xml:space="preserve">Division                                      </w:t>
            </w:r>
          </w:p>
        </w:tc>
        <w:tc>
          <w:tcPr>
            <w:tcW w:w="1842" w:type="dxa"/>
            <w:tcBorders>
              <w:top w:val="nil"/>
              <w:left w:val="nil"/>
              <w:bottom w:val="nil"/>
              <w:right w:val="nil"/>
            </w:tcBorders>
            <w:shd w:val="clear" w:color="auto" w:fill="auto"/>
            <w:noWrap/>
            <w:vAlign w:val="bottom"/>
          </w:tcPr>
          <w:p w14:paraId="31FE4B04" w14:textId="77777777" w:rsidR="00F55C3D" w:rsidRPr="00F55C3D" w:rsidRDefault="00F55C3D" w:rsidP="00F55C3D">
            <w:pPr>
              <w:rPr>
                <w:rFonts w:ascii="Arial" w:hAnsi="Arial" w:cs="Arial"/>
                <w:color w:val="000000"/>
              </w:rPr>
            </w:pPr>
            <w:r w:rsidRPr="00F55C3D">
              <w:rPr>
                <w:rFonts w:ascii="Arial" w:hAnsi="Arial" w:cs="Arial"/>
                <w:color w:val="000000"/>
              </w:rPr>
              <w:t xml:space="preserve">: </w:t>
            </w:r>
            <w:proofErr w:type="spellStart"/>
            <w:r w:rsidRPr="00F55C3D">
              <w:rPr>
                <w:rFonts w:ascii="Arial" w:hAnsi="Arial" w:cs="Arial"/>
                <w:color w:val="000000"/>
              </w:rPr>
              <w:t>Magnoliophyta</w:t>
            </w:r>
            <w:proofErr w:type="spellEnd"/>
          </w:p>
        </w:tc>
      </w:tr>
      <w:tr w:rsidR="00F55C3D" w:rsidRPr="00F55C3D" w14:paraId="44F4351C" w14:textId="77777777" w:rsidTr="00F55C3D">
        <w:trPr>
          <w:trHeight w:val="262"/>
        </w:trPr>
        <w:tc>
          <w:tcPr>
            <w:tcW w:w="1560" w:type="dxa"/>
            <w:tcBorders>
              <w:top w:val="nil"/>
              <w:left w:val="nil"/>
              <w:bottom w:val="nil"/>
              <w:right w:val="nil"/>
            </w:tcBorders>
            <w:shd w:val="clear" w:color="auto" w:fill="auto"/>
            <w:noWrap/>
            <w:vAlign w:val="center"/>
          </w:tcPr>
          <w:p w14:paraId="5FA4C978" w14:textId="77777777" w:rsidR="00F55C3D" w:rsidRPr="00F55C3D" w:rsidRDefault="00F55C3D" w:rsidP="00F55C3D">
            <w:pPr>
              <w:jc w:val="both"/>
              <w:rPr>
                <w:rFonts w:ascii="Arial" w:hAnsi="Arial" w:cs="Arial"/>
                <w:color w:val="000000"/>
              </w:rPr>
            </w:pPr>
            <w:r w:rsidRPr="00F55C3D">
              <w:rPr>
                <w:rFonts w:ascii="Arial" w:eastAsia="Calibri" w:hAnsi="Arial" w:cs="Arial"/>
                <w:color w:val="000000"/>
              </w:rPr>
              <w:t xml:space="preserve">Class                                        </w:t>
            </w:r>
          </w:p>
        </w:tc>
        <w:tc>
          <w:tcPr>
            <w:tcW w:w="1842" w:type="dxa"/>
            <w:tcBorders>
              <w:top w:val="nil"/>
              <w:left w:val="nil"/>
              <w:bottom w:val="nil"/>
              <w:right w:val="nil"/>
            </w:tcBorders>
            <w:shd w:val="clear" w:color="auto" w:fill="auto"/>
            <w:noWrap/>
            <w:vAlign w:val="bottom"/>
          </w:tcPr>
          <w:p w14:paraId="4FD1F6C1" w14:textId="77777777" w:rsidR="00F55C3D" w:rsidRPr="00F55C3D" w:rsidRDefault="00F55C3D" w:rsidP="00F55C3D">
            <w:pPr>
              <w:rPr>
                <w:rFonts w:ascii="Arial" w:hAnsi="Arial" w:cs="Arial"/>
                <w:color w:val="000000"/>
              </w:rPr>
            </w:pPr>
            <w:r w:rsidRPr="00F55C3D">
              <w:rPr>
                <w:rFonts w:ascii="Arial" w:hAnsi="Arial" w:cs="Arial"/>
                <w:color w:val="000000"/>
              </w:rPr>
              <w:t xml:space="preserve">: </w:t>
            </w:r>
            <w:proofErr w:type="spellStart"/>
            <w:r w:rsidRPr="00F55C3D">
              <w:rPr>
                <w:rFonts w:ascii="Arial" w:hAnsi="Arial" w:cs="Arial"/>
                <w:color w:val="000000"/>
              </w:rPr>
              <w:t>Magnoliopsida</w:t>
            </w:r>
            <w:proofErr w:type="spellEnd"/>
            <w:r w:rsidRPr="00F55C3D">
              <w:rPr>
                <w:rFonts w:ascii="Arial" w:hAnsi="Arial" w:cs="Arial"/>
                <w:color w:val="000000"/>
              </w:rPr>
              <w:t xml:space="preserve"> </w:t>
            </w:r>
          </w:p>
        </w:tc>
      </w:tr>
      <w:tr w:rsidR="00F55C3D" w:rsidRPr="00F55C3D" w14:paraId="70684DCC" w14:textId="77777777" w:rsidTr="00F55C3D">
        <w:trPr>
          <w:trHeight w:val="290"/>
        </w:trPr>
        <w:tc>
          <w:tcPr>
            <w:tcW w:w="1560" w:type="dxa"/>
            <w:tcBorders>
              <w:top w:val="nil"/>
              <w:left w:val="nil"/>
              <w:bottom w:val="nil"/>
              <w:right w:val="nil"/>
            </w:tcBorders>
            <w:shd w:val="clear" w:color="auto" w:fill="auto"/>
            <w:noWrap/>
            <w:vAlign w:val="center"/>
          </w:tcPr>
          <w:p w14:paraId="67A65BB2" w14:textId="77777777" w:rsidR="00F55C3D" w:rsidRPr="00F55C3D" w:rsidRDefault="00F55C3D" w:rsidP="00F55C3D">
            <w:pPr>
              <w:jc w:val="both"/>
              <w:rPr>
                <w:rFonts w:ascii="Arial" w:hAnsi="Arial" w:cs="Arial"/>
                <w:color w:val="000000"/>
              </w:rPr>
            </w:pPr>
            <w:r w:rsidRPr="00F55C3D">
              <w:rPr>
                <w:rFonts w:ascii="Arial" w:eastAsia="Calibri" w:hAnsi="Arial" w:cs="Arial"/>
                <w:color w:val="000000"/>
              </w:rPr>
              <w:t xml:space="preserve">Sub class                                    </w:t>
            </w:r>
          </w:p>
        </w:tc>
        <w:tc>
          <w:tcPr>
            <w:tcW w:w="1842" w:type="dxa"/>
            <w:tcBorders>
              <w:top w:val="nil"/>
              <w:left w:val="nil"/>
              <w:bottom w:val="nil"/>
              <w:right w:val="nil"/>
            </w:tcBorders>
            <w:shd w:val="clear" w:color="auto" w:fill="auto"/>
            <w:noWrap/>
            <w:vAlign w:val="bottom"/>
          </w:tcPr>
          <w:p w14:paraId="7418A469" w14:textId="77777777" w:rsidR="00F55C3D" w:rsidRPr="00F55C3D" w:rsidRDefault="00F55C3D" w:rsidP="00F55C3D">
            <w:pPr>
              <w:rPr>
                <w:rFonts w:ascii="Arial" w:hAnsi="Arial" w:cs="Arial"/>
                <w:color w:val="000000"/>
              </w:rPr>
            </w:pPr>
            <w:r w:rsidRPr="00F55C3D">
              <w:rPr>
                <w:rFonts w:ascii="Arial" w:hAnsi="Arial" w:cs="Arial"/>
                <w:color w:val="000000"/>
              </w:rPr>
              <w:t xml:space="preserve">: </w:t>
            </w:r>
            <w:proofErr w:type="spellStart"/>
            <w:r w:rsidRPr="00F55C3D">
              <w:rPr>
                <w:rFonts w:ascii="Arial" w:hAnsi="Arial" w:cs="Arial"/>
                <w:color w:val="000000"/>
              </w:rPr>
              <w:t>Magnoliidae</w:t>
            </w:r>
            <w:proofErr w:type="spellEnd"/>
          </w:p>
        </w:tc>
      </w:tr>
      <w:tr w:rsidR="00F55C3D" w:rsidRPr="00F55C3D" w14:paraId="6A7DF847" w14:textId="77777777" w:rsidTr="00F55C3D">
        <w:trPr>
          <w:trHeight w:val="290"/>
        </w:trPr>
        <w:tc>
          <w:tcPr>
            <w:tcW w:w="1560" w:type="dxa"/>
            <w:tcBorders>
              <w:top w:val="nil"/>
              <w:left w:val="nil"/>
              <w:bottom w:val="nil"/>
              <w:right w:val="nil"/>
            </w:tcBorders>
            <w:shd w:val="clear" w:color="auto" w:fill="auto"/>
            <w:noWrap/>
            <w:vAlign w:val="center"/>
          </w:tcPr>
          <w:p w14:paraId="6C7D7C79" w14:textId="77777777" w:rsidR="00F55C3D" w:rsidRPr="00F55C3D" w:rsidRDefault="00F55C3D" w:rsidP="00F55C3D">
            <w:pPr>
              <w:jc w:val="both"/>
              <w:rPr>
                <w:rFonts w:ascii="Arial" w:hAnsi="Arial" w:cs="Arial"/>
                <w:color w:val="000000"/>
              </w:rPr>
            </w:pPr>
            <w:r w:rsidRPr="00F55C3D">
              <w:rPr>
                <w:rFonts w:ascii="Arial" w:eastAsia="Calibri" w:hAnsi="Arial" w:cs="Arial"/>
                <w:color w:val="000000"/>
              </w:rPr>
              <w:t xml:space="preserve">Order                                            </w:t>
            </w:r>
          </w:p>
        </w:tc>
        <w:tc>
          <w:tcPr>
            <w:tcW w:w="1842" w:type="dxa"/>
            <w:tcBorders>
              <w:top w:val="nil"/>
              <w:left w:val="nil"/>
              <w:bottom w:val="nil"/>
              <w:right w:val="nil"/>
            </w:tcBorders>
            <w:shd w:val="clear" w:color="auto" w:fill="auto"/>
            <w:noWrap/>
            <w:vAlign w:val="bottom"/>
          </w:tcPr>
          <w:p w14:paraId="251D276B" w14:textId="77777777" w:rsidR="00F55C3D" w:rsidRPr="00F55C3D" w:rsidRDefault="00F55C3D" w:rsidP="00F55C3D">
            <w:pPr>
              <w:rPr>
                <w:rFonts w:ascii="Arial" w:hAnsi="Arial" w:cs="Arial"/>
                <w:color w:val="000000"/>
              </w:rPr>
            </w:pPr>
            <w:r w:rsidRPr="00F55C3D">
              <w:rPr>
                <w:rFonts w:ascii="Arial" w:hAnsi="Arial" w:cs="Arial"/>
                <w:color w:val="000000"/>
              </w:rPr>
              <w:t xml:space="preserve">: </w:t>
            </w:r>
            <w:proofErr w:type="spellStart"/>
            <w:r w:rsidRPr="00F55C3D">
              <w:rPr>
                <w:rFonts w:ascii="Arial" w:hAnsi="Arial" w:cs="Arial"/>
                <w:color w:val="000000"/>
              </w:rPr>
              <w:t>Magnoliales</w:t>
            </w:r>
            <w:proofErr w:type="spellEnd"/>
            <w:r w:rsidRPr="00F55C3D">
              <w:rPr>
                <w:rFonts w:ascii="Arial" w:hAnsi="Arial" w:cs="Arial"/>
                <w:color w:val="000000"/>
              </w:rPr>
              <w:t xml:space="preserve">  </w:t>
            </w:r>
          </w:p>
        </w:tc>
      </w:tr>
      <w:tr w:rsidR="00F55C3D" w:rsidRPr="00F55C3D" w14:paraId="0B1A163E" w14:textId="77777777" w:rsidTr="00F55C3D">
        <w:trPr>
          <w:trHeight w:val="60"/>
        </w:trPr>
        <w:tc>
          <w:tcPr>
            <w:tcW w:w="1560" w:type="dxa"/>
            <w:tcBorders>
              <w:top w:val="nil"/>
              <w:left w:val="nil"/>
              <w:bottom w:val="nil"/>
              <w:right w:val="nil"/>
            </w:tcBorders>
            <w:shd w:val="clear" w:color="auto" w:fill="auto"/>
            <w:noWrap/>
            <w:vAlign w:val="center"/>
          </w:tcPr>
          <w:p w14:paraId="7DAAB5C6" w14:textId="77777777" w:rsidR="00F55C3D" w:rsidRPr="00F55C3D" w:rsidRDefault="00F55C3D" w:rsidP="00F55C3D">
            <w:pPr>
              <w:jc w:val="both"/>
              <w:rPr>
                <w:rFonts w:ascii="Arial" w:hAnsi="Arial" w:cs="Arial"/>
                <w:color w:val="000000"/>
              </w:rPr>
            </w:pPr>
            <w:r w:rsidRPr="00F55C3D">
              <w:rPr>
                <w:rFonts w:ascii="Arial" w:eastAsia="Calibri" w:hAnsi="Arial" w:cs="Arial"/>
                <w:color w:val="000000"/>
              </w:rPr>
              <w:t xml:space="preserve">Family                                         </w:t>
            </w:r>
          </w:p>
        </w:tc>
        <w:tc>
          <w:tcPr>
            <w:tcW w:w="1842" w:type="dxa"/>
            <w:tcBorders>
              <w:top w:val="nil"/>
              <w:left w:val="nil"/>
              <w:bottom w:val="nil"/>
              <w:right w:val="nil"/>
            </w:tcBorders>
            <w:shd w:val="clear" w:color="auto" w:fill="auto"/>
            <w:noWrap/>
            <w:vAlign w:val="bottom"/>
          </w:tcPr>
          <w:p w14:paraId="190C620C" w14:textId="77777777" w:rsidR="00F55C3D" w:rsidRPr="00F55C3D" w:rsidRDefault="00F55C3D" w:rsidP="00F55C3D">
            <w:pPr>
              <w:rPr>
                <w:rFonts w:ascii="Arial" w:hAnsi="Arial" w:cs="Arial"/>
                <w:color w:val="000000"/>
              </w:rPr>
            </w:pPr>
            <w:r w:rsidRPr="00F55C3D">
              <w:rPr>
                <w:rFonts w:ascii="Arial" w:hAnsi="Arial" w:cs="Arial"/>
                <w:color w:val="000000"/>
              </w:rPr>
              <w:t xml:space="preserve">: </w:t>
            </w:r>
            <w:proofErr w:type="spellStart"/>
            <w:r w:rsidRPr="00F55C3D">
              <w:rPr>
                <w:rFonts w:ascii="Arial" w:hAnsi="Arial" w:cs="Arial"/>
                <w:color w:val="000000"/>
              </w:rPr>
              <w:t>Annonaceae</w:t>
            </w:r>
            <w:proofErr w:type="spellEnd"/>
          </w:p>
        </w:tc>
      </w:tr>
      <w:tr w:rsidR="00F55C3D" w:rsidRPr="00F55C3D" w14:paraId="26F1E30D" w14:textId="77777777" w:rsidTr="00F55C3D">
        <w:trPr>
          <w:trHeight w:val="290"/>
        </w:trPr>
        <w:tc>
          <w:tcPr>
            <w:tcW w:w="1560" w:type="dxa"/>
            <w:tcBorders>
              <w:top w:val="nil"/>
              <w:left w:val="nil"/>
              <w:bottom w:val="nil"/>
              <w:right w:val="nil"/>
            </w:tcBorders>
            <w:shd w:val="clear" w:color="auto" w:fill="auto"/>
            <w:noWrap/>
            <w:vAlign w:val="center"/>
          </w:tcPr>
          <w:p w14:paraId="02D3FEA0" w14:textId="77777777" w:rsidR="00F55C3D" w:rsidRPr="00F55C3D" w:rsidRDefault="00F55C3D" w:rsidP="00F55C3D">
            <w:pPr>
              <w:jc w:val="both"/>
              <w:rPr>
                <w:rFonts w:ascii="Arial" w:hAnsi="Arial" w:cs="Arial"/>
                <w:color w:val="000000"/>
              </w:rPr>
            </w:pPr>
            <w:r w:rsidRPr="00F55C3D">
              <w:rPr>
                <w:rFonts w:ascii="Arial" w:eastAsia="Calibri" w:hAnsi="Arial" w:cs="Arial"/>
                <w:color w:val="000000"/>
              </w:rPr>
              <w:t xml:space="preserve">Gender                                          </w:t>
            </w:r>
          </w:p>
        </w:tc>
        <w:tc>
          <w:tcPr>
            <w:tcW w:w="1842" w:type="dxa"/>
            <w:tcBorders>
              <w:top w:val="nil"/>
              <w:left w:val="nil"/>
              <w:bottom w:val="nil"/>
              <w:right w:val="nil"/>
            </w:tcBorders>
            <w:shd w:val="clear" w:color="auto" w:fill="auto"/>
            <w:noWrap/>
            <w:vAlign w:val="bottom"/>
          </w:tcPr>
          <w:p w14:paraId="19DBF926" w14:textId="77777777" w:rsidR="00F55C3D" w:rsidRPr="00F55C3D" w:rsidRDefault="00F55C3D" w:rsidP="00F55C3D">
            <w:pPr>
              <w:rPr>
                <w:rFonts w:ascii="Arial" w:hAnsi="Arial" w:cs="Arial"/>
                <w:color w:val="000000"/>
              </w:rPr>
            </w:pPr>
            <w:r w:rsidRPr="00F55C3D">
              <w:rPr>
                <w:rFonts w:ascii="Arial" w:hAnsi="Arial" w:cs="Arial"/>
                <w:color w:val="000000"/>
              </w:rPr>
              <w:t xml:space="preserve">: </w:t>
            </w:r>
            <w:proofErr w:type="spellStart"/>
            <w:r w:rsidRPr="00F55C3D">
              <w:rPr>
                <w:rFonts w:ascii="Arial" w:hAnsi="Arial" w:cs="Arial"/>
                <w:color w:val="000000"/>
              </w:rPr>
              <w:t>Xylopia</w:t>
            </w:r>
            <w:proofErr w:type="spellEnd"/>
          </w:p>
        </w:tc>
      </w:tr>
      <w:tr w:rsidR="00F55C3D" w:rsidRPr="00F55C3D" w14:paraId="1518632B" w14:textId="77777777" w:rsidTr="00F55C3D">
        <w:trPr>
          <w:trHeight w:val="60"/>
        </w:trPr>
        <w:tc>
          <w:tcPr>
            <w:tcW w:w="1560" w:type="dxa"/>
            <w:tcBorders>
              <w:top w:val="nil"/>
              <w:left w:val="nil"/>
              <w:bottom w:val="nil"/>
              <w:right w:val="nil"/>
            </w:tcBorders>
            <w:shd w:val="clear" w:color="auto" w:fill="auto"/>
            <w:noWrap/>
            <w:vAlign w:val="center"/>
          </w:tcPr>
          <w:p w14:paraId="28A035B4" w14:textId="77777777" w:rsidR="00F55C3D" w:rsidRPr="00F55C3D" w:rsidRDefault="00F55C3D" w:rsidP="00F55C3D">
            <w:pPr>
              <w:jc w:val="both"/>
              <w:rPr>
                <w:rFonts w:ascii="Arial" w:hAnsi="Arial" w:cs="Arial"/>
                <w:color w:val="000000"/>
              </w:rPr>
            </w:pPr>
            <w:r w:rsidRPr="00F55C3D">
              <w:rPr>
                <w:rFonts w:ascii="Arial" w:eastAsia="Calibri" w:hAnsi="Arial" w:cs="Arial"/>
                <w:color w:val="000000"/>
              </w:rPr>
              <w:t xml:space="preserve">Species                                           </w:t>
            </w:r>
          </w:p>
        </w:tc>
        <w:tc>
          <w:tcPr>
            <w:tcW w:w="1842" w:type="dxa"/>
            <w:tcBorders>
              <w:top w:val="nil"/>
              <w:left w:val="nil"/>
              <w:bottom w:val="nil"/>
              <w:right w:val="nil"/>
            </w:tcBorders>
            <w:shd w:val="clear" w:color="auto" w:fill="auto"/>
            <w:noWrap/>
            <w:vAlign w:val="bottom"/>
          </w:tcPr>
          <w:p w14:paraId="2538F4E9" w14:textId="77777777" w:rsidR="00F55C3D" w:rsidRPr="00F55C3D" w:rsidRDefault="00F55C3D" w:rsidP="00F55C3D">
            <w:pPr>
              <w:rPr>
                <w:rFonts w:ascii="Arial" w:hAnsi="Arial" w:cs="Arial"/>
                <w:color w:val="000000"/>
              </w:rPr>
            </w:pPr>
            <w:r w:rsidRPr="00F55C3D">
              <w:rPr>
                <w:rFonts w:ascii="Arial" w:hAnsi="Arial" w:cs="Arial"/>
                <w:color w:val="000000"/>
              </w:rPr>
              <w:t>: aethiopica</w:t>
            </w:r>
          </w:p>
        </w:tc>
      </w:tr>
    </w:tbl>
    <w:p w14:paraId="6329B150" w14:textId="77777777" w:rsidR="00564767" w:rsidRDefault="00564767" w:rsidP="00564767">
      <w:pPr>
        <w:rPr>
          <w:rFonts w:ascii="Arial" w:hAnsi="Arial" w:cs="Arial"/>
          <w:b/>
          <w:bCs/>
          <w:lang w:val="en-GB" w:eastAsia="en-GB"/>
        </w:rPr>
      </w:pPr>
    </w:p>
    <w:p w14:paraId="2D0289FB" w14:textId="34ED9D37" w:rsidR="00F55C3D" w:rsidRDefault="00F55C3D" w:rsidP="00564767">
      <w:pPr>
        <w:rPr>
          <w:rFonts w:ascii="Arial" w:hAnsi="Arial" w:cs="Arial"/>
          <w:b/>
          <w:bCs/>
          <w:lang w:val="en-GB" w:eastAsia="en-GB"/>
        </w:rPr>
      </w:pPr>
      <w:r w:rsidRPr="00F55C3D">
        <w:rPr>
          <w:rFonts w:ascii="Arial" w:hAnsi="Arial" w:cs="Arial"/>
          <w:b/>
          <w:bCs/>
          <w:lang w:val="en-GB" w:eastAsia="en-GB"/>
        </w:rPr>
        <w:t>3.4.</w:t>
      </w:r>
      <w:r>
        <w:rPr>
          <w:rFonts w:ascii="Arial" w:hAnsi="Arial" w:cs="Arial"/>
          <w:b/>
          <w:bCs/>
          <w:lang w:val="en-GB" w:eastAsia="en-GB"/>
        </w:rPr>
        <w:t>3</w:t>
      </w:r>
      <w:r w:rsidRPr="00F55C3D">
        <w:rPr>
          <w:rFonts w:ascii="Arial" w:hAnsi="Arial" w:cs="Arial"/>
          <w:b/>
          <w:bCs/>
          <w:lang w:val="en-GB" w:eastAsia="en-GB"/>
        </w:rPr>
        <w:t>.</w:t>
      </w:r>
      <w:r>
        <w:rPr>
          <w:rFonts w:ascii="Arial" w:hAnsi="Arial" w:cs="Arial"/>
          <w:b/>
          <w:bCs/>
          <w:lang w:val="en-GB" w:eastAsia="en-GB"/>
        </w:rPr>
        <w:t xml:space="preserve"> </w:t>
      </w:r>
      <w:r w:rsidRPr="00F55C3D">
        <w:t xml:space="preserve"> </w:t>
      </w:r>
      <w:r w:rsidRPr="00F55C3D">
        <w:rPr>
          <w:rFonts w:ascii="Arial" w:hAnsi="Arial" w:cs="Arial"/>
          <w:b/>
          <w:bCs/>
          <w:lang w:val="en-GB" w:eastAsia="en-GB"/>
        </w:rPr>
        <w:t>Vernacular names</w:t>
      </w:r>
    </w:p>
    <w:p w14:paraId="1AB51CDA" w14:textId="77777777" w:rsidR="00564767" w:rsidRDefault="00564767" w:rsidP="00564767">
      <w:pPr>
        <w:rPr>
          <w:rFonts w:ascii="Arial" w:hAnsi="Arial" w:cs="Arial"/>
          <w:b/>
          <w:bCs/>
          <w:lang w:val="en-GB" w:eastAsia="en-GB"/>
        </w:rPr>
      </w:pPr>
    </w:p>
    <w:p w14:paraId="65F0B146" w14:textId="5071D948" w:rsidR="00570DB7" w:rsidRPr="00570DB7" w:rsidRDefault="00570DB7" w:rsidP="00570DB7">
      <w:pPr>
        <w:rPr>
          <w:rFonts w:ascii="Arial" w:hAnsi="Arial" w:cs="Arial"/>
          <w:lang w:val="en-GB" w:eastAsia="en-GB"/>
        </w:rPr>
      </w:pPr>
      <w:proofErr w:type="spellStart"/>
      <w:r w:rsidRPr="00B267E9">
        <w:rPr>
          <w:rFonts w:ascii="Arial" w:hAnsi="Arial" w:cs="Arial"/>
          <w:i/>
          <w:iCs/>
          <w:lang w:val="en-GB" w:eastAsia="en-GB"/>
        </w:rPr>
        <w:t>Xylopia</w:t>
      </w:r>
      <w:proofErr w:type="spellEnd"/>
      <w:r w:rsidRPr="00B267E9">
        <w:rPr>
          <w:rFonts w:ascii="Arial" w:hAnsi="Arial" w:cs="Arial"/>
          <w:i/>
          <w:iCs/>
          <w:lang w:val="en-GB" w:eastAsia="en-GB"/>
        </w:rPr>
        <w:t xml:space="preserve"> aethiopica</w:t>
      </w:r>
      <w:r w:rsidRPr="00570DB7">
        <w:rPr>
          <w:rFonts w:ascii="Arial" w:hAnsi="Arial" w:cs="Arial"/>
          <w:lang w:val="en-GB" w:eastAsia="en-GB"/>
        </w:rPr>
        <w:t xml:space="preserve"> has several local names across the African continent:</w:t>
      </w:r>
    </w:p>
    <w:p w14:paraId="5DCDB87F" w14:textId="11B42698" w:rsidR="00570DB7" w:rsidRPr="00570DB7" w:rsidRDefault="00570DB7" w:rsidP="00570DB7">
      <w:pPr>
        <w:rPr>
          <w:rFonts w:ascii="Arial" w:hAnsi="Arial" w:cs="Arial"/>
          <w:lang w:val="en-GB" w:eastAsia="en-GB"/>
        </w:rPr>
      </w:pPr>
      <w:r w:rsidRPr="00570DB7">
        <w:rPr>
          <w:rFonts w:ascii="Arial" w:hAnsi="Arial" w:cs="Arial"/>
          <w:lang w:val="en-GB" w:eastAsia="en-GB"/>
        </w:rPr>
        <w:t>•</w:t>
      </w:r>
      <w:r w:rsidRPr="00570DB7">
        <w:rPr>
          <w:rFonts w:ascii="Arial" w:hAnsi="Arial" w:cs="Arial"/>
          <w:lang w:val="en-GB" w:eastAsia="en-GB"/>
        </w:rPr>
        <w:tab/>
        <w:t xml:space="preserve">In Togo: </w:t>
      </w:r>
      <w:proofErr w:type="spellStart"/>
      <w:r w:rsidRPr="00570DB7">
        <w:rPr>
          <w:rFonts w:ascii="Arial" w:hAnsi="Arial" w:cs="Arial"/>
          <w:lang w:val="en-GB" w:eastAsia="en-GB"/>
        </w:rPr>
        <w:t>Etso</w:t>
      </w:r>
      <w:proofErr w:type="spellEnd"/>
      <w:r w:rsidRPr="00570DB7">
        <w:rPr>
          <w:rFonts w:ascii="Arial" w:hAnsi="Arial" w:cs="Arial"/>
          <w:lang w:val="en-GB" w:eastAsia="en-GB"/>
        </w:rPr>
        <w:t xml:space="preserve"> (Ewe); Esso (Mina); </w:t>
      </w:r>
      <w:proofErr w:type="spellStart"/>
      <w:r w:rsidRPr="00570DB7">
        <w:rPr>
          <w:rFonts w:ascii="Arial" w:hAnsi="Arial" w:cs="Arial"/>
          <w:lang w:val="en-GB" w:eastAsia="en-GB"/>
        </w:rPr>
        <w:t>Sozé</w:t>
      </w:r>
      <w:proofErr w:type="spellEnd"/>
      <w:r w:rsidRPr="00570DB7">
        <w:rPr>
          <w:rFonts w:ascii="Arial" w:hAnsi="Arial" w:cs="Arial"/>
          <w:lang w:val="en-GB" w:eastAsia="en-GB"/>
        </w:rPr>
        <w:t xml:space="preserve"> (</w:t>
      </w:r>
      <w:proofErr w:type="spellStart"/>
      <w:r w:rsidRPr="00570DB7">
        <w:rPr>
          <w:rFonts w:ascii="Arial" w:hAnsi="Arial" w:cs="Arial"/>
          <w:lang w:val="en-GB" w:eastAsia="en-GB"/>
        </w:rPr>
        <w:t>Kabiyè</w:t>
      </w:r>
      <w:proofErr w:type="spellEnd"/>
      <w:r w:rsidRPr="00570DB7">
        <w:rPr>
          <w:rFonts w:ascii="Arial" w:hAnsi="Arial" w:cs="Arial"/>
          <w:lang w:val="en-GB" w:eastAsia="en-GB"/>
        </w:rPr>
        <w:t>)</w:t>
      </w:r>
    </w:p>
    <w:p w14:paraId="382BD9D2" w14:textId="5DC3603B" w:rsidR="00570DB7" w:rsidRPr="00570DB7" w:rsidRDefault="00570DB7" w:rsidP="00570DB7">
      <w:pPr>
        <w:rPr>
          <w:rFonts w:ascii="Arial" w:hAnsi="Arial" w:cs="Arial"/>
          <w:lang w:val="en-GB" w:eastAsia="en-GB"/>
        </w:rPr>
      </w:pPr>
      <w:r w:rsidRPr="00570DB7">
        <w:rPr>
          <w:rFonts w:ascii="Arial" w:hAnsi="Arial" w:cs="Arial"/>
          <w:lang w:val="en-GB" w:eastAsia="en-GB"/>
        </w:rPr>
        <w:t>•</w:t>
      </w:r>
      <w:r w:rsidRPr="00570DB7">
        <w:rPr>
          <w:rFonts w:ascii="Arial" w:hAnsi="Arial" w:cs="Arial"/>
          <w:lang w:val="en-GB" w:eastAsia="en-GB"/>
        </w:rPr>
        <w:tab/>
        <w:t xml:space="preserve">In Niger: Kimba (Hausa) </w:t>
      </w:r>
    </w:p>
    <w:p w14:paraId="05502688" w14:textId="448654FE" w:rsidR="00570DB7" w:rsidRPr="00570DB7" w:rsidRDefault="00570DB7" w:rsidP="00570DB7">
      <w:pPr>
        <w:rPr>
          <w:rFonts w:ascii="Arial" w:hAnsi="Arial" w:cs="Arial"/>
          <w:lang w:val="en-GB" w:eastAsia="en-GB"/>
        </w:rPr>
      </w:pPr>
      <w:r w:rsidRPr="00570DB7">
        <w:rPr>
          <w:rFonts w:ascii="Arial" w:hAnsi="Arial" w:cs="Arial"/>
          <w:lang w:val="en-GB" w:eastAsia="en-GB"/>
        </w:rPr>
        <w:t>•</w:t>
      </w:r>
      <w:r w:rsidRPr="00570DB7">
        <w:rPr>
          <w:rFonts w:ascii="Arial" w:hAnsi="Arial" w:cs="Arial"/>
          <w:lang w:val="en-GB" w:eastAsia="en-GB"/>
        </w:rPr>
        <w:tab/>
        <w:t xml:space="preserve">In Nigeria: </w:t>
      </w:r>
      <w:proofErr w:type="spellStart"/>
      <w:r w:rsidRPr="00570DB7">
        <w:rPr>
          <w:rFonts w:ascii="Arial" w:hAnsi="Arial" w:cs="Arial"/>
          <w:lang w:val="en-GB" w:eastAsia="en-GB"/>
        </w:rPr>
        <w:t>Olorin</w:t>
      </w:r>
      <w:proofErr w:type="spellEnd"/>
      <w:r w:rsidRPr="00570DB7">
        <w:rPr>
          <w:rFonts w:ascii="Arial" w:hAnsi="Arial" w:cs="Arial"/>
          <w:lang w:val="en-GB" w:eastAsia="en-GB"/>
        </w:rPr>
        <w:t xml:space="preserve"> (Ondo) </w:t>
      </w:r>
    </w:p>
    <w:p w14:paraId="6EE2EFB1" w14:textId="733BC0C6" w:rsidR="00570DB7" w:rsidRPr="00570DB7" w:rsidRDefault="00570DB7" w:rsidP="00570DB7">
      <w:pPr>
        <w:rPr>
          <w:rFonts w:ascii="Arial" w:hAnsi="Arial" w:cs="Arial"/>
          <w:lang w:val="en-GB" w:eastAsia="en-GB"/>
        </w:rPr>
      </w:pPr>
      <w:r w:rsidRPr="00570DB7">
        <w:rPr>
          <w:rFonts w:ascii="Arial" w:hAnsi="Arial" w:cs="Arial"/>
          <w:lang w:val="en-GB" w:eastAsia="en-GB"/>
        </w:rPr>
        <w:t>•</w:t>
      </w:r>
      <w:r w:rsidRPr="00570DB7">
        <w:rPr>
          <w:rFonts w:ascii="Arial" w:hAnsi="Arial" w:cs="Arial"/>
          <w:lang w:val="en-GB" w:eastAsia="en-GB"/>
        </w:rPr>
        <w:tab/>
        <w:t xml:space="preserve">In Cameroon: </w:t>
      </w:r>
      <w:proofErr w:type="spellStart"/>
      <w:r w:rsidRPr="00570DB7">
        <w:rPr>
          <w:rFonts w:ascii="Arial" w:hAnsi="Arial" w:cs="Arial"/>
          <w:lang w:val="en-GB" w:eastAsia="en-GB"/>
        </w:rPr>
        <w:t>Akwi</w:t>
      </w:r>
      <w:proofErr w:type="spellEnd"/>
      <w:r w:rsidRPr="00570DB7">
        <w:rPr>
          <w:rFonts w:ascii="Arial" w:hAnsi="Arial" w:cs="Arial"/>
          <w:lang w:val="en-GB" w:eastAsia="en-GB"/>
        </w:rPr>
        <w:t xml:space="preserve"> (</w:t>
      </w:r>
      <w:proofErr w:type="spellStart"/>
      <w:r w:rsidRPr="00570DB7">
        <w:rPr>
          <w:rFonts w:ascii="Arial" w:hAnsi="Arial" w:cs="Arial"/>
          <w:lang w:val="en-GB" w:eastAsia="en-GB"/>
        </w:rPr>
        <w:t>Ewondo</w:t>
      </w:r>
      <w:proofErr w:type="spellEnd"/>
      <w:r w:rsidRPr="00570DB7">
        <w:rPr>
          <w:rFonts w:ascii="Arial" w:hAnsi="Arial" w:cs="Arial"/>
          <w:lang w:val="en-GB" w:eastAsia="en-GB"/>
        </w:rPr>
        <w:t xml:space="preserve">) </w:t>
      </w:r>
    </w:p>
    <w:p w14:paraId="131253A9" w14:textId="77777777" w:rsidR="00570DB7" w:rsidRPr="00570DB7" w:rsidRDefault="00570DB7" w:rsidP="00570DB7">
      <w:pPr>
        <w:rPr>
          <w:rFonts w:ascii="Arial" w:hAnsi="Arial" w:cs="Arial"/>
          <w:lang w:val="en-GB" w:eastAsia="en-GB"/>
        </w:rPr>
      </w:pPr>
      <w:r w:rsidRPr="00570DB7">
        <w:rPr>
          <w:rFonts w:ascii="Arial" w:hAnsi="Arial" w:cs="Arial"/>
          <w:lang w:val="en-GB" w:eastAsia="en-GB"/>
        </w:rPr>
        <w:t>•</w:t>
      </w:r>
      <w:r w:rsidRPr="00570DB7">
        <w:rPr>
          <w:rFonts w:ascii="Arial" w:hAnsi="Arial" w:cs="Arial"/>
          <w:lang w:val="en-GB" w:eastAsia="en-GB"/>
        </w:rPr>
        <w:tab/>
        <w:t xml:space="preserve">In Ivory Coast: </w:t>
      </w:r>
      <w:proofErr w:type="spellStart"/>
      <w:r w:rsidRPr="00570DB7">
        <w:rPr>
          <w:rFonts w:ascii="Arial" w:hAnsi="Arial" w:cs="Arial"/>
          <w:lang w:val="en-GB" w:eastAsia="en-GB"/>
        </w:rPr>
        <w:t>Evafé</w:t>
      </w:r>
      <w:proofErr w:type="spellEnd"/>
      <w:r w:rsidRPr="00570DB7">
        <w:rPr>
          <w:rFonts w:ascii="Arial" w:hAnsi="Arial" w:cs="Arial"/>
          <w:lang w:val="en-GB" w:eastAsia="en-GB"/>
        </w:rPr>
        <w:t xml:space="preserve"> (</w:t>
      </w:r>
      <w:proofErr w:type="spellStart"/>
      <w:r w:rsidRPr="00570DB7">
        <w:rPr>
          <w:rFonts w:ascii="Arial" w:hAnsi="Arial" w:cs="Arial"/>
          <w:lang w:val="en-GB" w:eastAsia="en-GB"/>
        </w:rPr>
        <w:t>Abouré</w:t>
      </w:r>
      <w:proofErr w:type="spellEnd"/>
      <w:r w:rsidRPr="00570DB7">
        <w:rPr>
          <w:rFonts w:ascii="Arial" w:hAnsi="Arial" w:cs="Arial"/>
          <w:lang w:val="en-GB" w:eastAsia="en-GB"/>
        </w:rPr>
        <w:t>)</w:t>
      </w:r>
    </w:p>
    <w:p w14:paraId="332DC16A" w14:textId="6E633613" w:rsidR="00570DB7" w:rsidRDefault="00570DB7" w:rsidP="00034B91">
      <w:pPr>
        <w:rPr>
          <w:rFonts w:ascii="Arial" w:hAnsi="Arial" w:cs="Arial"/>
          <w:lang w:val="en-GB" w:eastAsia="en-GB"/>
        </w:rPr>
      </w:pPr>
      <w:r w:rsidRPr="00570DB7">
        <w:rPr>
          <w:rFonts w:ascii="Arial" w:hAnsi="Arial" w:cs="Arial"/>
          <w:lang w:val="en-GB" w:eastAsia="en-GB"/>
        </w:rPr>
        <w:t>•</w:t>
      </w:r>
      <w:r w:rsidRPr="00570DB7">
        <w:rPr>
          <w:rFonts w:ascii="Arial" w:hAnsi="Arial" w:cs="Arial"/>
          <w:lang w:val="en-GB" w:eastAsia="en-GB"/>
        </w:rPr>
        <w:tab/>
        <w:t xml:space="preserve">In Benin: </w:t>
      </w:r>
      <w:proofErr w:type="spellStart"/>
      <w:r w:rsidRPr="00570DB7">
        <w:rPr>
          <w:rFonts w:ascii="Arial" w:hAnsi="Arial" w:cs="Arial"/>
          <w:lang w:val="en-GB" w:eastAsia="en-GB"/>
        </w:rPr>
        <w:t>Kpejelekun</w:t>
      </w:r>
      <w:proofErr w:type="spellEnd"/>
      <w:r w:rsidRPr="00570DB7">
        <w:rPr>
          <w:rFonts w:ascii="Arial" w:hAnsi="Arial" w:cs="Arial"/>
          <w:lang w:val="en-GB" w:eastAsia="en-GB"/>
        </w:rPr>
        <w:t xml:space="preserve"> (</w:t>
      </w:r>
      <w:proofErr w:type="spellStart"/>
      <w:r w:rsidRPr="00570DB7">
        <w:rPr>
          <w:rFonts w:ascii="Arial" w:hAnsi="Arial" w:cs="Arial"/>
          <w:lang w:val="en-GB" w:eastAsia="en-GB"/>
        </w:rPr>
        <w:t>Fon</w:t>
      </w:r>
      <w:proofErr w:type="spellEnd"/>
      <w:r w:rsidRPr="00570DB7">
        <w:rPr>
          <w:rFonts w:ascii="Arial" w:hAnsi="Arial" w:cs="Arial"/>
          <w:lang w:val="en-GB" w:eastAsia="en-GB"/>
        </w:rPr>
        <w:t xml:space="preserve">); </w:t>
      </w:r>
      <w:proofErr w:type="spellStart"/>
      <w:r w:rsidRPr="00570DB7">
        <w:rPr>
          <w:rFonts w:ascii="Arial" w:hAnsi="Arial" w:cs="Arial"/>
          <w:lang w:val="en-GB" w:eastAsia="en-GB"/>
        </w:rPr>
        <w:t>Eso</w:t>
      </w:r>
      <w:proofErr w:type="spellEnd"/>
      <w:r w:rsidRPr="00570DB7">
        <w:rPr>
          <w:rFonts w:ascii="Arial" w:hAnsi="Arial" w:cs="Arial"/>
          <w:lang w:val="en-GB" w:eastAsia="en-GB"/>
        </w:rPr>
        <w:t xml:space="preserve"> (</w:t>
      </w:r>
      <w:proofErr w:type="spellStart"/>
      <w:r w:rsidRPr="00570DB7">
        <w:rPr>
          <w:rFonts w:ascii="Arial" w:hAnsi="Arial" w:cs="Arial"/>
          <w:lang w:val="en-GB" w:eastAsia="en-GB"/>
        </w:rPr>
        <w:t>Gèn</w:t>
      </w:r>
      <w:proofErr w:type="spellEnd"/>
      <w:r w:rsidRPr="00570DB7">
        <w:rPr>
          <w:rFonts w:ascii="Arial" w:hAnsi="Arial" w:cs="Arial"/>
          <w:lang w:val="en-GB" w:eastAsia="en-GB"/>
        </w:rPr>
        <w:t xml:space="preserve">); </w:t>
      </w:r>
      <w:proofErr w:type="spellStart"/>
      <w:r w:rsidRPr="00570DB7">
        <w:rPr>
          <w:rFonts w:ascii="Arial" w:hAnsi="Arial" w:cs="Arial"/>
          <w:lang w:val="en-GB" w:eastAsia="en-GB"/>
        </w:rPr>
        <w:t>Kpejele</w:t>
      </w:r>
      <w:proofErr w:type="spellEnd"/>
      <w:r w:rsidRPr="00570DB7">
        <w:rPr>
          <w:rFonts w:ascii="Arial" w:hAnsi="Arial" w:cs="Arial"/>
          <w:lang w:val="en-GB" w:eastAsia="en-GB"/>
        </w:rPr>
        <w:t xml:space="preserve"> (</w:t>
      </w:r>
      <w:proofErr w:type="spellStart"/>
      <w:r w:rsidRPr="00570DB7">
        <w:rPr>
          <w:rFonts w:ascii="Arial" w:hAnsi="Arial" w:cs="Arial"/>
          <w:lang w:val="en-GB" w:eastAsia="en-GB"/>
        </w:rPr>
        <w:t>Goun</w:t>
      </w:r>
      <w:proofErr w:type="spellEnd"/>
      <w:r w:rsidRPr="00570DB7">
        <w:rPr>
          <w:rFonts w:ascii="Arial" w:hAnsi="Arial" w:cs="Arial"/>
          <w:lang w:val="en-GB" w:eastAsia="en-GB"/>
        </w:rPr>
        <w:t>)</w:t>
      </w:r>
    </w:p>
    <w:p w14:paraId="6F1E61F9" w14:textId="77777777" w:rsidR="00034B91" w:rsidRDefault="00034B91" w:rsidP="00034B91">
      <w:pPr>
        <w:rPr>
          <w:rFonts w:ascii="Arial" w:hAnsi="Arial" w:cs="Arial"/>
          <w:lang w:val="en-GB" w:eastAsia="en-GB"/>
        </w:rPr>
      </w:pPr>
    </w:p>
    <w:p w14:paraId="70B5632C" w14:textId="1DF08180" w:rsidR="00500CA9" w:rsidRDefault="00500CA9" w:rsidP="00034B91">
      <w:pPr>
        <w:rPr>
          <w:rFonts w:ascii="Arial" w:hAnsi="Arial" w:cs="Arial"/>
          <w:b/>
          <w:bCs/>
          <w:lang w:val="en-GB" w:eastAsia="en-GB"/>
        </w:rPr>
      </w:pPr>
      <w:r>
        <w:rPr>
          <w:rFonts w:ascii="Arial" w:hAnsi="Arial" w:cs="Arial"/>
          <w:b/>
          <w:bCs/>
          <w:lang w:val="en-GB" w:eastAsia="en-GB"/>
        </w:rPr>
        <w:t>3</w:t>
      </w:r>
      <w:r w:rsidRPr="00500CA9">
        <w:rPr>
          <w:rFonts w:ascii="Arial" w:hAnsi="Arial" w:cs="Arial"/>
          <w:b/>
          <w:bCs/>
          <w:lang w:val="en-GB" w:eastAsia="en-GB"/>
        </w:rPr>
        <w:t>.4.</w:t>
      </w:r>
      <w:r>
        <w:rPr>
          <w:rFonts w:ascii="Arial" w:hAnsi="Arial" w:cs="Arial"/>
          <w:b/>
          <w:bCs/>
          <w:lang w:val="en-GB" w:eastAsia="en-GB"/>
        </w:rPr>
        <w:t xml:space="preserve">4. </w:t>
      </w:r>
      <w:r w:rsidRPr="00500CA9">
        <w:rPr>
          <w:rFonts w:ascii="Arial" w:hAnsi="Arial" w:cs="Arial"/>
          <w:b/>
          <w:bCs/>
          <w:lang w:val="en-GB" w:eastAsia="en-GB"/>
        </w:rPr>
        <w:t xml:space="preserve"> Traditional uses</w:t>
      </w:r>
    </w:p>
    <w:p w14:paraId="2EA4C7F8" w14:textId="77777777" w:rsidR="00034B91" w:rsidRDefault="00034B91" w:rsidP="00034B91">
      <w:pPr>
        <w:rPr>
          <w:rFonts w:ascii="Arial" w:hAnsi="Arial" w:cs="Arial"/>
          <w:b/>
          <w:bCs/>
          <w:lang w:val="en-GB" w:eastAsia="en-GB"/>
        </w:rPr>
      </w:pPr>
    </w:p>
    <w:p w14:paraId="1CC5CB98" w14:textId="77777777" w:rsidR="00564767" w:rsidRPr="009237E1" w:rsidRDefault="00564767" w:rsidP="00564767">
      <w:pPr>
        <w:jc w:val="both"/>
        <w:rPr>
          <w:lang w:val="en-GB"/>
        </w:rPr>
      </w:pPr>
      <w:r w:rsidRPr="009237E1">
        <w:rPr>
          <w:lang w:val="en-GB"/>
        </w:rPr>
        <w:t xml:space="preserve">Traditionally, in Togo's maritime region, decoction, alcoholate, and powder of the fruits of </w:t>
      </w:r>
      <w:proofErr w:type="spellStart"/>
      <w:r w:rsidRPr="009237E1">
        <w:rPr>
          <w:lang w:val="en-GB"/>
        </w:rPr>
        <w:t>Xylopia</w:t>
      </w:r>
      <w:proofErr w:type="spellEnd"/>
      <w:r w:rsidRPr="009237E1">
        <w:rPr>
          <w:lang w:val="en-GB"/>
        </w:rPr>
        <w:t xml:space="preserve"> aethiopica are used to treat diabetes by oral administration</w:t>
      </w:r>
      <w:r>
        <w:rPr>
          <w:lang w:val="en-GB"/>
        </w:rPr>
        <w:t xml:space="preserve"> </w:t>
      </w:r>
      <w:r>
        <w:rPr>
          <w:rFonts w:asciiTheme="minorHAnsi" w:hAnsiTheme="minorHAnsi" w:cs="Calibri"/>
        </w:rPr>
        <w:fldChar w:fldCharType="begin"/>
      </w:r>
      <w:r>
        <w:rPr>
          <w:rFonts w:asciiTheme="minorHAnsi" w:hAnsiTheme="minorHAnsi" w:cs="Calibri"/>
          <w:lang w:val="en-GB"/>
        </w:rPr>
        <w:instrText xml:space="preserve"> ADDIN ZOTERO_ITEM CSL_CITATION {"citationID":"EyaLVeOJ","properties":{"formattedCitation":"[10]","plainCitation":"[10]","noteIndex":0},"citationItems":[{"id":189,"uris":["http://zotero.org/users/local/zN6oOCle/items/4YIQGAKG"],"itemData":{"id":189,"type":"article-journal","container-title":"The Pan African Medical Journal","DOI":"10.11604/pamj.2015.20.437.5660","ISSN":"1937-8688","journalAbbreviation":"Pan Afr Med J","language":"fre","note":"PMID: 26309469\nPMCID: PMC4537902","page":"437","source":"PubMed","title":"[Ethnobotanical study of plants used in the treatment of diabetes in the traditional medicine of Maritime Region, Togo]","volume":"20","author":[{"family":"Holaly","given":"Gbekley Efui"},{"family":"Simplice","given":"Karou Damintoti"},{"family":"Charlemagne","given":"Gnoula"},{"family":"Kodjovi","given":"Agbodeka"},{"family":"Kokou","given":"Anani"},{"family":"Tchadjobo","given":"Tchacondo"},{"family":"Amegnona","given":"Agbonon"},{"family":"Komlan","given":"Batawila"},{"family":"Jacques","given":"Simpore"}],"issued":{"date-parts":[["2015"]]}}}],"schema":"https://github.com/citation-style-language/schema/raw/master/csl-citation.json"} </w:instrText>
      </w:r>
      <w:r>
        <w:rPr>
          <w:rFonts w:asciiTheme="minorHAnsi" w:hAnsiTheme="minorHAnsi" w:cs="Calibri"/>
        </w:rPr>
        <w:fldChar w:fldCharType="separate"/>
      </w:r>
      <w:r w:rsidRPr="007B224A">
        <w:rPr>
          <w:rFonts w:cs="Calibri"/>
          <w:lang w:val="en-GB"/>
        </w:rPr>
        <w:t>[10]</w:t>
      </w:r>
      <w:r>
        <w:rPr>
          <w:rFonts w:asciiTheme="minorHAnsi" w:hAnsiTheme="minorHAnsi" w:cs="Calibri"/>
        </w:rPr>
        <w:fldChar w:fldCharType="end"/>
      </w:r>
      <w:r w:rsidRPr="009237E1">
        <w:rPr>
          <w:lang w:val="en-GB"/>
        </w:rPr>
        <w:t>. The fruit powder is used in the treatment of childhood constipation</w:t>
      </w:r>
      <w:r>
        <w:rPr>
          <w:lang w:val="en-GB"/>
        </w:rPr>
        <w:t xml:space="preserve"> </w:t>
      </w:r>
      <w:r>
        <w:rPr>
          <w:rFonts w:asciiTheme="minorHAnsi" w:hAnsiTheme="minorHAnsi" w:cs="Calibri"/>
        </w:rPr>
        <w:fldChar w:fldCharType="begin"/>
      </w:r>
      <w:r>
        <w:rPr>
          <w:rFonts w:asciiTheme="minorHAnsi" w:hAnsiTheme="minorHAnsi" w:cs="Calibri"/>
          <w:lang w:val="en-GB"/>
        </w:rPr>
        <w:instrText xml:space="preserve"> ADDIN ZOTERO_ITEM CSL_CITATION {"citationID":"gKwkAb32","properties":{"formattedCitation":"[46]","plainCitation":"[46]","noteIndex":0},"citationItems":[{"id":"CHtMYOQP/yO5Kgr1u","uris":["http://zotero.org/users/local/prhOGZdL/items/JXGVXKXJ"],"itemData":{"id":"y6Y7ksBi/KCni2o7V","type":"article-journal","container-title":". Vol.","issue":"2","language":"fr","page":"21","source":"Zotero","title":"Étude ethnobotanique des plantes médicinales utilisées dans le Département de Transua, District du Zanzan (Côte d’Ivoire)","author":[{"family":"Kouadio","given":"BÉNÉ"},{"family":"Djeneb","given":"CAMARA"},{"family":"Yvette","given":"FOFIE N’Guessan Bra"},{"family":"Basile","given":"YAPI Adon"},{"family":"Cynthia","given":"YAPO Yomeh"},{"family":"Alain","given":"AMBE Serge"},{"family":"Noël","given":"ZIRIHI Guédé"}]}}],"schema":"https://github.com/citation-style-language/schema/raw/master/csl-citation.json"} </w:instrText>
      </w:r>
      <w:r>
        <w:rPr>
          <w:rFonts w:asciiTheme="minorHAnsi" w:hAnsiTheme="minorHAnsi" w:cs="Calibri"/>
        </w:rPr>
        <w:fldChar w:fldCharType="separate"/>
      </w:r>
      <w:r w:rsidRPr="007B224A">
        <w:rPr>
          <w:rFonts w:cs="Calibri"/>
          <w:lang w:val="en-GB"/>
        </w:rPr>
        <w:t>[46]</w:t>
      </w:r>
      <w:r>
        <w:rPr>
          <w:rFonts w:asciiTheme="minorHAnsi" w:hAnsiTheme="minorHAnsi" w:cs="Calibri"/>
        </w:rPr>
        <w:fldChar w:fldCharType="end"/>
      </w:r>
      <w:r w:rsidRPr="009237E1">
        <w:rPr>
          <w:lang w:val="en-GB"/>
        </w:rPr>
        <w:t>. Its dried fruit is used as a spice and its medicinal properties are particularly used to treat influenza, bronchitis, and dysentery.</w:t>
      </w:r>
    </w:p>
    <w:p w14:paraId="6B20362C" w14:textId="069D95F1" w:rsidR="00564767" w:rsidRDefault="00564767" w:rsidP="00034B91">
      <w:pPr>
        <w:jc w:val="both"/>
        <w:rPr>
          <w:lang w:val="en-GB"/>
        </w:rPr>
      </w:pPr>
      <w:r w:rsidRPr="009237E1">
        <w:rPr>
          <w:lang w:val="en-GB"/>
        </w:rPr>
        <w:t>In Ivory Coast, decoction and maceration of the fruits are used against female infertility</w:t>
      </w:r>
      <w:r>
        <w:rPr>
          <w:lang w:val="en-GB"/>
        </w:rPr>
        <w:t xml:space="preserve"> </w:t>
      </w:r>
      <w:r>
        <w:rPr>
          <w:rFonts w:asciiTheme="minorHAnsi" w:hAnsiTheme="minorHAnsi" w:cs="Calibri"/>
          <w:shd w:val="clear" w:color="auto" w:fill="FFFFFF"/>
        </w:rPr>
        <w:fldChar w:fldCharType="begin"/>
      </w:r>
      <w:r>
        <w:rPr>
          <w:rFonts w:asciiTheme="minorHAnsi" w:hAnsiTheme="minorHAnsi" w:cs="Calibri"/>
          <w:shd w:val="clear" w:color="auto" w:fill="FFFFFF"/>
          <w:lang w:val="en-GB"/>
        </w:rPr>
        <w:instrText xml:space="preserve"> ADDIN ZOTERO_ITEM CSL_CITATION {"citationID":"wbviXSZY","properties":{"formattedCitation":"[67]","plainCitation":"[67]","noteIndex":0},"citationItems":[{"id":"CHtMYOQP/NOyzd3Ge","uris":["http://zotero.org/users/local/prhOGZdL/items/TRFGKN4B"],"itemData":{"id":"y6Y7ksBi/w2OsRRAM","type":"article-journal","abstract":"The purpose of this study is to identify and document medicinal plants traditionally used by matrons (traditional midwives) against female infertility in the department of Dabakala (Côte d’Ivoire). A questionnaire survey therefore was conducted on 71 matrons in Dabakala department. The results of this survey showed that 25 species distributed among 23 types and 18 families are used by the matrones to treat various cases of infertility. The most represented families (groups of espece) are Annonaceae and Solanaceae. Among the mentioned species, Heliotropium indicum (Boraginaceae), Parkia biglobosa (Fabaceae), Xylopia aethiopica (Annonaceae), Vitellaria paradoxa (Sapotaceae) and Kigelia africana (Bignoniaceae) are the most recommended. The Use Agreement Value (VAU-valeur d'accord d'utilisation) (VAU) of these species vary from 0.42 to 0.24. These results provide a database for subsequent studies to evaluate the biological and chemical potential of these plants.","container-title":"Journal of Animal &amp; Plant Sciences","DOI":"10.35759/JAnmPlSci.v42-1.1","ISSN":"20717024","journalAbbreviation":"J.Anim.Plant Sci.","language":"fr","page":"7086-7099","source":"DOI.org (Crossref)","title":"Plantes utilisées dans le traitement traditionnel de l’infertilité féminine dans le département de Dabakala (Côte d’Ivoire)","volume":"42.1","author":[{"family":"Silvère Romuald","given":"Koman"}],"issued":{"date-parts":[["2019",10,31]]}}}],"schema":"https://github.com/citation-style-language/schema/raw/master/csl-citation.json"} </w:instrText>
      </w:r>
      <w:r>
        <w:rPr>
          <w:rFonts w:asciiTheme="minorHAnsi" w:hAnsiTheme="minorHAnsi" w:cs="Calibri"/>
          <w:shd w:val="clear" w:color="auto" w:fill="FFFFFF"/>
        </w:rPr>
        <w:fldChar w:fldCharType="separate"/>
      </w:r>
      <w:r w:rsidRPr="007B224A">
        <w:rPr>
          <w:rFonts w:cs="Calibri"/>
          <w:lang w:val="en-GB"/>
        </w:rPr>
        <w:t>[67]</w:t>
      </w:r>
      <w:r>
        <w:rPr>
          <w:rFonts w:asciiTheme="minorHAnsi" w:hAnsiTheme="minorHAnsi" w:cs="Calibri"/>
          <w:shd w:val="clear" w:color="auto" w:fill="FFFFFF"/>
        </w:rPr>
        <w:fldChar w:fldCharType="end"/>
      </w:r>
      <w:r w:rsidRPr="009237E1">
        <w:rPr>
          <w:lang w:val="en-GB"/>
        </w:rPr>
        <w:t>.</w:t>
      </w:r>
    </w:p>
    <w:p w14:paraId="668DEBF5" w14:textId="77777777" w:rsidR="00034B91" w:rsidRDefault="00034B91" w:rsidP="00034B91">
      <w:pPr>
        <w:jc w:val="both"/>
        <w:rPr>
          <w:lang w:val="en-GB"/>
        </w:rPr>
      </w:pPr>
    </w:p>
    <w:p w14:paraId="6780649E" w14:textId="7AACF34E" w:rsidR="00564767" w:rsidRDefault="00564767" w:rsidP="00034B91">
      <w:pPr>
        <w:jc w:val="both"/>
        <w:rPr>
          <w:b/>
          <w:bCs/>
          <w:i/>
          <w:iCs/>
          <w:lang w:val="en-GB"/>
        </w:rPr>
      </w:pPr>
      <w:r w:rsidRPr="00564767">
        <w:rPr>
          <w:b/>
          <w:bCs/>
          <w:lang w:val="en-GB"/>
        </w:rPr>
        <w:t>3.4.5.</w:t>
      </w:r>
      <w:r w:rsidRPr="00564767">
        <w:rPr>
          <w:b/>
          <w:bCs/>
          <w:lang w:val="en-GB"/>
        </w:rPr>
        <w:tab/>
        <w:t>Bioactive molecules isolated from</w:t>
      </w:r>
      <w:r w:rsidRPr="00564767">
        <w:rPr>
          <w:b/>
          <w:bCs/>
          <w:i/>
          <w:iCs/>
          <w:lang w:val="en-GB"/>
        </w:rPr>
        <w:t xml:space="preserve"> </w:t>
      </w:r>
      <w:proofErr w:type="spellStart"/>
      <w:r w:rsidRPr="00564767">
        <w:rPr>
          <w:b/>
          <w:bCs/>
          <w:i/>
          <w:iCs/>
          <w:lang w:val="en-GB"/>
        </w:rPr>
        <w:t>Xylopia</w:t>
      </w:r>
      <w:proofErr w:type="spellEnd"/>
      <w:r w:rsidRPr="00564767">
        <w:rPr>
          <w:b/>
          <w:bCs/>
          <w:i/>
          <w:iCs/>
          <w:lang w:val="en-GB"/>
        </w:rPr>
        <w:t xml:space="preserve"> aethiopica</w:t>
      </w:r>
    </w:p>
    <w:p w14:paraId="57FEF2D1" w14:textId="77777777" w:rsidR="00034B91" w:rsidRPr="00564767" w:rsidRDefault="00034B91" w:rsidP="00034B91">
      <w:pPr>
        <w:jc w:val="both"/>
        <w:rPr>
          <w:b/>
          <w:bCs/>
          <w:i/>
          <w:iCs/>
          <w:lang w:val="en-GB"/>
        </w:rPr>
      </w:pPr>
    </w:p>
    <w:p w14:paraId="00302823" w14:textId="4DBF2149" w:rsidR="00564767" w:rsidRDefault="00564767" w:rsidP="00564767">
      <w:pPr>
        <w:jc w:val="both"/>
        <w:rPr>
          <w:lang w:val="en-GB"/>
        </w:rPr>
      </w:pPr>
      <w:r w:rsidRPr="006B5DA8">
        <w:rPr>
          <w:lang w:val="en-GB"/>
        </w:rPr>
        <w:t xml:space="preserve">A phytochemical study conducted on the ethanolic extract of </w:t>
      </w:r>
      <w:proofErr w:type="spellStart"/>
      <w:r w:rsidRPr="006B5DA8">
        <w:rPr>
          <w:lang w:val="en-GB"/>
        </w:rPr>
        <w:t>Xylopia</w:t>
      </w:r>
      <w:proofErr w:type="spellEnd"/>
      <w:r w:rsidRPr="006B5DA8">
        <w:rPr>
          <w:lang w:val="en-GB"/>
        </w:rPr>
        <w:t xml:space="preserve"> aethiopica fruits revealed the presence of major families of secondary metabolites such as alkaloids, anthocyanins, cardiac glycosides, coumarins, flavonoids, </w:t>
      </w:r>
      <w:proofErr w:type="spellStart"/>
      <w:r w:rsidRPr="006B5DA8">
        <w:rPr>
          <w:lang w:val="en-GB"/>
        </w:rPr>
        <w:t>saponosides</w:t>
      </w:r>
      <w:proofErr w:type="spellEnd"/>
      <w:r w:rsidRPr="006B5DA8">
        <w:rPr>
          <w:lang w:val="en-GB"/>
        </w:rPr>
        <w:t xml:space="preserve">, tannins and terpenes </w:t>
      </w:r>
      <w:r>
        <w:fldChar w:fldCharType="begin"/>
      </w:r>
      <w:r>
        <w:rPr>
          <w:lang w:val="en-GB"/>
        </w:rPr>
        <w:instrText xml:space="preserve"> ADDIN ZOTERO_ITEM CSL_CITATION {"citationID":"f3eNr0sB","properties":{"formattedCitation":"[68]","plainCitation":"[68]","noteIndex":0},"citationItems":[{"id":"CHtMYOQP/9cUVNlwU","uris":["http://zotero.org/users/local/prhOGZdL/items/CT96HCU7"],"itemData":{"id":418,"type":"article-journal","container-title":"Asian Journal of Medical Principles and Clinical Practice","page":"45–52","source":"Google Scholar","title":"Qualitative determination of the phytochemical composition of ethanolic extract of Xylopia aethiopica fruit","author":[{"family":"Ogbuagu","given":"Emmanuel O."},{"family":"Ogbuagu","given":"Uloaku"},{"family":"Unekwe","given":"Prince C."},{"family":"Nweke","given":"Ifeoma N."},{"family":"Airaodion","given":"Augustine I."}],"issued":{"date-parts":[["2020"]]}}}],"schema":"https://github.com/citation-style-language/schema/raw/master/csl-citation.json"} </w:instrText>
      </w:r>
      <w:r>
        <w:fldChar w:fldCharType="separate"/>
      </w:r>
      <w:r w:rsidRPr="007B224A">
        <w:rPr>
          <w:rFonts w:cs="Calibri"/>
          <w:lang w:val="en-GB"/>
        </w:rPr>
        <w:t>[68]</w:t>
      </w:r>
      <w:r>
        <w:fldChar w:fldCharType="end"/>
      </w:r>
      <w:r w:rsidRPr="006B5DA8">
        <w:rPr>
          <w:lang w:val="en-GB"/>
        </w:rPr>
        <w:t>. Some molecules were isolated from these families (Table 4).</w:t>
      </w:r>
    </w:p>
    <w:p w14:paraId="386CC4F6" w14:textId="77777777" w:rsidR="00B233AE" w:rsidRPr="006B5DA8" w:rsidRDefault="00B233AE" w:rsidP="00564767">
      <w:pPr>
        <w:jc w:val="both"/>
        <w:rPr>
          <w:lang w:val="en-GB"/>
        </w:rPr>
      </w:pPr>
    </w:p>
    <w:p w14:paraId="528080DC" w14:textId="76CF5D0D" w:rsidR="00564767" w:rsidRPr="003152D9" w:rsidRDefault="00B233AE" w:rsidP="00564767">
      <w:pPr>
        <w:spacing w:line="360" w:lineRule="auto"/>
        <w:jc w:val="both"/>
        <w:rPr>
          <w:lang w:val="en-GB"/>
        </w:rPr>
      </w:pPr>
      <w:r w:rsidRPr="00B233AE">
        <w:rPr>
          <w:lang w:val="en-GB"/>
        </w:rPr>
        <w:t xml:space="preserve">Table 4: Some molecules isolated from </w:t>
      </w:r>
      <w:proofErr w:type="spellStart"/>
      <w:r w:rsidRPr="00B233AE">
        <w:rPr>
          <w:i/>
          <w:iCs/>
          <w:lang w:val="en-GB"/>
        </w:rPr>
        <w:t>Xylopia</w:t>
      </w:r>
      <w:proofErr w:type="spellEnd"/>
      <w:r w:rsidRPr="00B233AE">
        <w:rPr>
          <w:i/>
          <w:iCs/>
          <w:lang w:val="en-GB"/>
        </w:rPr>
        <w:t xml:space="preserve"> aethiopica</w:t>
      </w:r>
    </w:p>
    <w:tbl>
      <w:tblPr>
        <w:tblStyle w:val="TableGrid"/>
        <w:tblW w:w="7792" w:type="dxa"/>
        <w:jc w:val="center"/>
        <w:tblLook w:val="04A0" w:firstRow="1" w:lastRow="0" w:firstColumn="1" w:lastColumn="0" w:noHBand="0" w:noVBand="1"/>
      </w:tblPr>
      <w:tblGrid>
        <w:gridCol w:w="1600"/>
        <w:gridCol w:w="2472"/>
        <w:gridCol w:w="1276"/>
        <w:gridCol w:w="1275"/>
        <w:gridCol w:w="1169"/>
      </w:tblGrid>
      <w:tr w:rsidR="00B233AE" w:rsidRPr="00984738" w14:paraId="67D6EF4D" w14:textId="77777777" w:rsidTr="00555145">
        <w:trPr>
          <w:trHeight w:val="135"/>
          <w:jc w:val="center"/>
        </w:trPr>
        <w:tc>
          <w:tcPr>
            <w:tcW w:w="1600" w:type="dxa"/>
            <w:noWrap/>
            <w:hideMark/>
          </w:tcPr>
          <w:p w14:paraId="563342DB" w14:textId="77777777" w:rsidR="00B233AE" w:rsidRPr="00B233AE" w:rsidRDefault="00B233AE" w:rsidP="00555145">
            <w:pPr>
              <w:jc w:val="center"/>
              <w:rPr>
                <w:rFonts w:ascii="Arial" w:hAnsi="Arial" w:cs="Arial"/>
                <w:color w:val="000000"/>
                <w:sz w:val="20"/>
                <w:szCs w:val="20"/>
              </w:rPr>
            </w:pPr>
            <w:r w:rsidRPr="00B233AE">
              <w:rPr>
                <w:rFonts w:ascii="Arial" w:hAnsi="Arial" w:cs="Arial"/>
                <w:color w:val="000000" w:themeColor="text1"/>
                <w:sz w:val="20"/>
                <w:szCs w:val="20"/>
              </w:rPr>
              <w:t>Class/Family</w:t>
            </w:r>
          </w:p>
        </w:tc>
        <w:tc>
          <w:tcPr>
            <w:tcW w:w="2472" w:type="dxa"/>
            <w:noWrap/>
            <w:hideMark/>
          </w:tcPr>
          <w:p w14:paraId="0798A780" w14:textId="77777777" w:rsidR="00B233AE" w:rsidRPr="00B233AE" w:rsidRDefault="00B233AE" w:rsidP="00555145">
            <w:pPr>
              <w:jc w:val="center"/>
              <w:rPr>
                <w:rFonts w:ascii="Arial" w:hAnsi="Arial" w:cs="Arial"/>
                <w:color w:val="000000"/>
                <w:sz w:val="20"/>
                <w:szCs w:val="20"/>
              </w:rPr>
            </w:pPr>
            <w:r w:rsidRPr="00B233AE">
              <w:rPr>
                <w:rFonts w:ascii="Arial" w:hAnsi="Arial" w:cs="Arial"/>
                <w:color w:val="000000" w:themeColor="text1"/>
                <w:sz w:val="20"/>
                <w:szCs w:val="20"/>
              </w:rPr>
              <w:t>Isolated molecules</w:t>
            </w:r>
          </w:p>
        </w:tc>
        <w:tc>
          <w:tcPr>
            <w:tcW w:w="1276" w:type="dxa"/>
            <w:noWrap/>
            <w:hideMark/>
          </w:tcPr>
          <w:p w14:paraId="065E881C" w14:textId="77777777" w:rsidR="00B233AE" w:rsidRPr="00B233AE" w:rsidRDefault="00B233AE" w:rsidP="00555145">
            <w:pPr>
              <w:jc w:val="center"/>
              <w:rPr>
                <w:rFonts w:ascii="Arial" w:hAnsi="Arial" w:cs="Arial"/>
                <w:color w:val="000000"/>
                <w:sz w:val="20"/>
                <w:szCs w:val="20"/>
              </w:rPr>
            </w:pPr>
            <w:r w:rsidRPr="00B233AE">
              <w:rPr>
                <w:rFonts w:ascii="Arial" w:hAnsi="Arial" w:cs="Arial"/>
                <w:color w:val="000000" w:themeColor="text1"/>
                <w:sz w:val="20"/>
                <w:szCs w:val="20"/>
              </w:rPr>
              <w:t>M.MI (M/Z)</w:t>
            </w:r>
          </w:p>
        </w:tc>
        <w:tc>
          <w:tcPr>
            <w:tcW w:w="1275" w:type="dxa"/>
            <w:noWrap/>
            <w:hideMark/>
          </w:tcPr>
          <w:p w14:paraId="73984CE5" w14:textId="77777777" w:rsidR="00B233AE" w:rsidRPr="00B233AE" w:rsidRDefault="00B233AE" w:rsidP="00555145">
            <w:pPr>
              <w:jc w:val="center"/>
              <w:rPr>
                <w:rFonts w:ascii="Arial" w:hAnsi="Arial" w:cs="Arial"/>
                <w:color w:val="000000"/>
                <w:sz w:val="20"/>
                <w:szCs w:val="20"/>
              </w:rPr>
            </w:pPr>
            <w:r w:rsidRPr="00B233AE">
              <w:rPr>
                <w:rFonts w:ascii="Arial" w:hAnsi="Arial" w:cs="Arial"/>
                <w:color w:val="000000" w:themeColor="text1"/>
                <w:sz w:val="20"/>
                <w:szCs w:val="20"/>
              </w:rPr>
              <w:t>FB</w:t>
            </w:r>
          </w:p>
        </w:tc>
        <w:tc>
          <w:tcPr>
            <w:tcW w:w="1169" w:type="dxa"/>
            <w:noWrap/>
            <w:hideMark/>
          </w:tcPr>
          <w:p w14:paraId="34CAEC45" w14:textId="77777777" w:rsidR="00B233AE" w:rsidRPr="00B233AE" w:rsidRDefault="00B233AE" w:rsidP="00555145">
            <w:pPr>
              <w:jc w:val="center"/>
              <w:rPr>
                <w:rFonts w:ascii="Arial" w:hAnsi="Arial" w:cs="Arial"/>
                <w:color w:val="000000"/>
                <w:sz w:val="20"/>
                <w:szCs w:val="20"/>
              </w:rPr>
            </w:pPr>
            <w:r w:rsidRPr="00B233AE">
              <w:rPr>
                <w:rFonts w:ascii="Arial" w:hAnsi="Arial" w:cs="Arial"/>
                <w:color w:val="000000" w:themeColor="text1"/>
                <w:sz w:val="20"/>
                <w:szCs w:val="20"/>
              </w:rPr>
              <w:t>Reference</w:t>
            </w:r>
          </w:p>
        </w:tc>
      </w:tr>
      <w:tr w:rsidR="00B233AE" w:rsidRPr="00984738" w14:paraId="476CAFD8" w14:textId="77777777" w:rsidTr="00555145">
        <w:trPr>
          <w:trHeight w:val="269"/>
          <w:jc w:val="center"/>
        </w:trPr>
        <w:tc>
          <w:tcPr>
            <w:tcW w:w="1600" w:type="dxa"/>
            <w:noWrap/>
            <w:hideMark/>
          </w:tcPr>
          <w:p w14:paraId="3BA74DD1"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Alkaloid</w:t>
            </w:r>
          </w:p>
        </w:tc>
        <w:tc>
          <w:tcPr>
            <w:tcW w:w="2472" w:type="dxa"/>
            <w:noWrap/>
            <w:hideMark/>
          </w:tcPr>
          <w:p w14:paraId="1C611389" w14:textId="77777777" w:rsidR="00B233AE" w:rsidRPr="00984738" w:rsidRDefault="00B233AE" w:rsidP="00555145">
            <w:pPr>
              <w:jc w:val="center"/>
              <w:rPr>
                <w:rFonts w:ascii="Arial" w:hAnsi="Arial" w:cs="Arial"/>
                <w:color w:val="000000"/>
                <w:sz w:val="20"/>
                <w:szCs w:val="20"/>
              </w:rPr>
            </w:pPr>
            <w:proofErr w:type="spellStart"/>
            <w:r w:rsidRPr="00984738">
              <w:rPr>
                <w:rFonts w:ascii="Arial" w:hAnsi="Arial" w:cs="Arial"/>
                <w:color w:val="000000"/>
                <w:sz w:val="20"/>
                <w:szCs w:val="20"/>
              </w:rPr>
              <w:t>Armepavin</w:t>
            </w:r>
            <w:proofErr w:type="spellEnd"/>
          </w:p>
        </w:tc>
        <w:tc>
          <w:tcPr>
            <w:tcW w:w="1276" w:type="dxa"/>
            <w:noWrap/>
            <w:hideMark/>
          </w:tcPr>
          <w:p w14:paraId="5337229E"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312.15997</w:t>
            </w:r>
          </w:p>
        </w:tc>
        <w:tc>
          <w:tcPr>
            <w:tcW w:w="1275" w:type="dxa"/>
            <w:noWrap/>
            <w:hideMark/>
          </w:tcPr>
          <w:p w14:paraId="0537FBEA" w14:textId="77777777" w:rsidR="00B233AE" w:rsidRPr="00984738" w:rsidRDefault="00B233AE" w:rsidP="00555145">
            <w:pPr>
              <w:jc w:val="center"/>
              <w:rPr>
                <w:rFonts w:ascii="Arial" w:hAnsi="Arial" w:cs="Arial"/>
                <w:sz w:val="20"/>
                <w:szCs w:val="20"/>
              </w:rPr>
            </w:pPr>
            <w:r w:rsidRPr="00984738">
              <w:rPr>
                <w:rFonts w:ascii="Arial" w:hAnsi="Arial" w:cs="Arial"/>
                <w:sz w:val="20"/>
                <w:szCs w:val="20"/>
              </w:rPr>
              <w:t>C</w:t>
            </w:r>
            <w:r w:rsidRPr="00984738">
              <w:rPr>
                <w:rFonts w:ascii="Cambria Math" w:hAnsi="Cambria Math" w:cs="Cambria Math"/>
                <w:sz w:val="20"/>
                <w:szCs w:val="20"/>
              </w:rPr>
              <w:t>₁₉</w:t>
            </w:r>
            <w:r w:rsidRPr="00984738">
              <w:rPr>
                <w:rFonts w:ascii="Arial" w:hAnsi="Arial" w:cs="Arial"/>
                <w:sz w:val="20"/>
                <w:szCs w:val="20"/>
              </w:rPr>
              <w:t>H</w:t>
            </w:r>
            <w:r w:rsidRPr="00984738">
              <w:rPr>
                <w:rFonts w:ascii="Arial" w:hAnsi="Arial" w:cs="Arial"/>
                <w:sz w:val="20"/>
                <w:szCs w:val="20"/>
                <w:vertAlign w:val="subscript"/>
              </w:rPr>
              <w:t>22</w:t>
            </w:r>
            <w:r w:rsidRPr="00984738">
              <w:rPr>
                <w:rFonts w:ascii="Arial" w:hAnsi="Arial" w:cs="Arial"/>
                <w:sz w:val="20"/>
                <w:szCs w:val="20"/>
              </w:rPr>
              <w:t>NO</w:t>
            </w:r>
            <w:r w:rsidRPr="00984738">
              <w:rPr>
                <w:rFonts w:ascii="Cambria Math" w:hAnsi="Cambria Math" w:cs="Cambria Math"/>
                <w:sz w:val="20"/>
                <w:szCs w:val="20"/>
              </w:rPr>
              <w:t>₃</w:t>
            </w:r>
          </w:p>
        </w:tc>
        <w:tc>
          <w:tcPr>
            <w:tcW w:w="1169" w:type="dxa"/>
            <w:noWrap/>
            <w:hideMark/>
          </w:tcPr>
          <w:p w14:paraId="4FC804CB"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rPr>
              <w:fldChar w:fldCharType="begin"/>
            </w:r>
            <w:r w:rsidRPr="00984738">
              <w:rPr>
                <w:rFonts w:ascii="Arial" w:hAnsi="Arial" w:cs="Arial"/>
                <w:color w:val="000000"/>
                <w:sz w:val="20"/>
                <w:szCs w:val="20"/>
              </w:rPr>
              <w:instrText xml:space="preserve"> ADDIN ZOTERO_ITEM CSL_CITATION {"citationID":"1jIALOKU","properties":{"formattedCitation":"[69]","plainCitation":"[69]","noteIndex":0},"citationItems":[{"id":155,"uris":["http://zotero.org/users/local/zN6oOCle/items/Y5JB68CN"],"itemData":{"id":155,"type":"article-journal","abstract":"Abstract: We studied the alkaloid composition of Xylopia aethiopica A. Rich ( Annona-ceae) leaves collected in republic of Guinea and isolated for the first time and identified the 3 benzyltetrahydroisoquinolines alkaloids: armépavine; coclaurine ; Nméthylcoclaurine, and a new alkaloid - xyloethiopine Keywords: Annonaceae; Xylopia aethiopica A. Rich., Alkaloids: benzyltetrahydroisoquinolines: armépavine ; coclaurine ; Nméthylcoclaurine ; xyloethiopine.","container-title":"International Journal for Research in Applied Science and Engineering Technology","DOI":"10.22214/ijraset.2022.41036","ISSN":"23219653","issue":"3","journalAbbreviation":"IJRASET","page":"1635-1640","source":"DOI.org (Crossref)","title":"Alcaloides Des Annonacees : Xyloethiopine, Un Nouvel Alcaloide De Xylopia Aethiopica A.Rich","title-short":"Alcaloides Des Annonacees","volume":"10","author":[{"family":"Sidibe","given":"Mamadou Sadialiou"},{"family":"Panjiyev","given":"Olimjon"},{"family":"Ziyaev","given":"Rikhsivoy"},{"family":"Fofana","given":"Sory"},{"family":"Shodiyev","given":"Golib"}],"issued":{"date-parts":[["2022",3,31]]}}}],"schema":"https://github.com/citation-style-language/schema/raw/master/csl-citation.json"} </w:instrText>
            </w:r>
            <w:r w:rsidRPr="00984738">
              <w:rPr>
                <w:rFonts w:ascii="Arial" w:hAnsi="Arial" w:cs="Arial"/>
                <w:color w:val="000000"/>
              </w:rPr>
              <w:fldChar w:fldCharType="separate"/>
            </w:r>
            <w:r w:rsidRPr="00984738">
              <w:rPr>
                <w:rFonts w:ascii="Arial" w:hAnsi="Arial" w:cs="Arial"/>
                <w:sz w:val="20"/>
                <w:szCs w:val="20"/>
              </w:rPr>
              <w:t>[69]</w:t>
            </w:r>
            <w:r w:rsidRPr="00984738">
              <w:rPr>
                <w:rFonts w:ascii="Arial" w:hAnsi="Arial" w:cs="Arial"/>
                <w:color w:val="000000"/>
              </w:rPr>
              <w:fldChar w:fldCharType="end"/>
            </w:r>
          </w:p>
        </w:tc>
      </w:tr>
      <w:tr w:rsidR="00B233AE" w:rsidRPr="00984738" w14:paraId="6EA253AF" w14:textId="77777777" w:rsidTr="00555145">
        <w:trPr>
          <w:trHeight w:val="231"/>
          <w:jc w:val="center"/>
        </w:trPr>
        <w:tc>
          <w:tcPr>
            <w:tcW w:w="1600" w:type="dxa"/>
            <w:noWrap/>
            <w:hideMark/>
          </w:tcPr>
          <w:p w14:paraId="2FA2D1FA"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Alkaloid</w:t>
            </w:r>
          </w:p>
        </w:tc>
        <w:tc>
          <w:tcPr>
            <w:tcW w:w="2472" w:type="dxa"/>
            <w:noWrap/>
            <w:hideMark/>
          </w:tcPr>
          <w:p w14:paraId="145E3BDD" w14:textId="77777777" w:rsidR="00B233AE" w:rsidRPr="00984738" w:rsidRDefault="00B233AE" w:rsidP="00555145">
            <w:pPr>
              <w:jc w:val="center"/>
              <w:rPr>
                <w:rFonts w:ascii="Arial" w:hAnsi="Arial" w:cs="Arial"/>
                <w:color w:val="000000"/>
                <w:sz w:val="20"/>
                <w:szCs w:val="20"/>
              </w:rPr>
            </w:pPr>
            <w:proofErr w:type="spellStart"/>
            <w:r w:rsidRPr="00984738">
              <w:rPr>
                <w:rFonts w:ascii="Arial" w:hAnsi="Arial" w:cs="Arial"/>
                <w:color w:val="000000"/>
                <w:sz w:val="20"/>
                <w:szCs w:val="20"/>
              </w:rPr>
              <w:t>Xyloethiopine</w:t>
            </w:r>
            <w:proofErr w:type="spellEnd"/>
          </w:p>
        </w:tc>
        <w:tc>
          <w:tcPr>
            <w:tcW w:w="1276" w:type="dxa"/>
            <w:noWrap/>
            <w:hideMark/>
          </w:tcPr>
          <w:p w14:paraId="7E2B512B"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314.13923</w:t>
            </w:r>
          </w:p>
        </w:tc>
        <w:tc>
          <w:tcPr>
            <w:tcW w:w="1275" w:type="dxa"/>
            <w:noWrap/>
            <w:hideMark/>
          </w:tcPr>
          <w:p w14:paraId="5ED5CE30" w14:textId="77777777" w:rsidR="00B233AE" w:rsidRPr="00984738" w:rsidRDefault="00B233AE" w:rsidP="00555145">
            <w:pPr>
              <w:jc w:val="center"/>
              <w:rPr>
                <w:rFonts w:ascii="Arial" w:hAnsi="Arial" w:cs="Arial"/>
                <w:sz w:val="20"/>
                <w:szCs w:val="20"/>
              </w:rPr>
            </w:pPr>
            <w:r w:rsidRPr="00984738">
              <w:rPr>
                <w:rFonts w:ascii="Arial" w:hAnsi="Arial" w:cs="Arial"/>
                <w:sz w:val="20"/>
                <w:szCs w:val="20"/>
              </w:rPr>
              <w:t>C</w:t>
            </w:r>
            <w:r w:rsidRPr="00984738">
              <w:rPr>
                <w:rFonts w:ascii="Arial" w:hAnsi="Arial" w:cs="Arial"/>
                <w:sz w:val="20"/>
                <w:szCs w:val="20"/>
                <w:vertAlign w:val="subscript"/>
              </w:rPr>
              <w:t>18</w:t>
            </w:r>
            <w:r w:rsidRPr="00984738">
              <w:rPr>
                <w:rFonts w:ascii="Arial" w:hAnsi="Arial" w:cs="Arial"/>
                <w:sz w:val="20"/>
                <w:szCs w:val="20"/>
              </w:rPr>
              <w:t>H</w:t>
            </w:r>
            <w:r w:rsidRPr="00984738">
              <w:rPr>
                <w:rFonts w:ascii="Arial" w:hAnsi="Arial" w:cs="Arial"/>
                <w:sz w:val="20"/>
                <w:szCs w:val="20"/>
                <w:vertAlign w:val="subscript"/>
              </w:rPr>
              <w:t>20</w:t>
            </w:r>
            <w:r w:rsidRPr="00984738">
              <w:rPr>
                <w:rFonts w:ascii="Arial" w:hAnsi="Arial" w:cs="Arial"/>
                <w:sz w:val="20"/>
                <w:szCs w:val="20"/>
              </w:rPr>
              <w:t>NO</w:t>
            </w:r>
            <w:r w:rsidRPr="00984738">
              <w:rPr>
                <w:rFonts w:ascii="Arial" w:hAnsi="Arial" w:cs="Arial"/>
                <w:sz w:val="20"/>
                <w:szCs w:val="20"/>
                <w:vertAlign w:val="subscript"/>
              </w:rPr>
              <w:t>4</w:t>
            </w:r>
          </w:p>
        </w:tc>
        <w:tc>
          <w:tcPr>
            <w:tcW w:w="1169" w:type="dxa"/>
            <w:noWrap/>
            <w:hideMark/>
          </w:tcPr>
          <w:p w14:paraId="4B53F31C"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rPr>
              <w:fldChar w:fldCharType="begin"/>
            </w:r>
            <w:r w:rsidRPr="00984738">
              <w:rPr>
                <w:rFonts w:ascii="Arial" w:hAnsi="Arial" w:cs="Arial"/>
                <w:color w:val="000000"/>
                <w:sz w:val="20"/>
                <w:szCs w:val="20"/>
              </w:rPr>
              <w:instrText xml:space="preserve"> ADDIN ZOTERO_ITEM CSL_CITATION {"citationID":"U2zGK4WA","properties":{"formattedCitation":"[69]","plainCitation":"[69]","noteIndex":0},"citationItems":[{"id":155,"uris":["http://zotero.org/users/local/zN6oOCle/items/Y5JB68CN"],"itemData":{"id":155,"type":"article-journal","abstract":"Abstract: We studied the alkaloid composition of Xylopia aethiopica A. Rich ( Annona-ceae) leaves collected in republic of Guinea and isolated for the first time and identified the 3 benzyltetrahydroisoquinolines alkaloids: armépavine; coclaurine ; Nméthylcoclaurine, and a new alkaloid - xyloethiopine Keywords: Annonaceae; Xylopia aethiopica A. Rich., Alkaloids: benzyltetrahydroisoquinolines: armépavine ; coclaurine ; Nméthylcoclaurine ; xyloethiopine.","container-title":"International Journal for Research in Applied Science and Engineering Technology","DOI":"10.22214/ijraset.2022.41036","ISSN":"23219653","issue":"3","journalAbbreviation":"IJRASET","page":"1635-1640","source":"DOI.org (Crossref)","title":"Alcaloides Des Annonacees : Xyloethiopine, Un Nouvel Alcaloide De Xylopia Aethiopica A.Rich","title-short":"Alcaloides Des Annonacees","volume":"10","author":[{"family":"Sidibe","given":"Mamadou Sadialiou"},{"family":"Panjiyev","given":"Olimjon"},{"family":"Ziyaev","given":"Rikhsivoy"},{"family":"Fofana","given":"Sory"},{"family":"Shodiyev","given":"Golib"}],"issued":{"date-parts":[["2022",3,31]]}}}],"schema":"https://github.com/citation-style-language/schema/raw/master/csl-citation.json"} </w:instrText>
            </w:r>
            <w:r w:rsidRPr="00984738">
              <w:rPr>
                <w:rFonts w:ascii="Arial" w:hAnsi="Arial" w:cs="Arial"/>
                <w:color w:val="000000"/>
              </w:rPr>
              <w:fldChar w:fldCharType="separate"/>
            </w:r>
            <w:r w:rsidRPr="00984738">
              <w:rPr>
                <w:rFonts w:ascii="Arial" w:hAnsi="Arial" w:cs="Arial"/>
                <w:sz w:val="20"/>
                <w:szCs w:val="20"/>
              </w:rPr>
              <w:t>[69]</w:t>
            </w:r>
            <w:r w:rsidRPr="00984738">
              <w:rPr>
                <w:rFonts w:ascii="Arial" w:hAnsi="Arial" w:cs="Arial"/>
                <w:color w:val="000000"/>
              </w:rPr>
              <w:fldChar w:fldCharType="end"/>
            </w:r>
          </w:p>
        </w:tc>
      </w:tr>
      <w:tr w:rsidR="00B233AE" w:rsidRPr="00984738" w14:paraId="3C0D0C2B" w14:textId="77777777" w:rsidTr="00555145">
        <w:trPr>
          <w:trHeight w:val="192"/>
          <w:jc w:val="center"/>
        </w:trPr>
        <w:tc>
          <w:tcPr>
            <w:tcW w:w="1600" w:type="dxa"/>
            <w:noWrap/>
            <w:hideMark/>
          </w:tcPr>
          <w:p w14:paraId="64714A99"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Alkaloid</w:t>
            </w:r>
          </w:p>
        </w:tc>
        <w:tc>
          <w:tcPr>
            <w:tcW w:w="2472" w:type="dxa"/>
            <w:noWrap/>
            <w:hideMark/>
          </w:tcPr>
          <w:p w14:paraId="6947AA51" w14:textId="77777777" w:rsidR="00B233AE" w:rsidRPr="00984738" w:rsidRDefault="00B233AE" w:rsidP="00555145">
            <w:pPr>
              <w:jc w:val="center"/>
              <w:rPr>
                <w:rFonts w:ascii="Arial" w:hAnsi="Arial" w:cs="Arial"/>
                <w:color w:val="000000"/>
                <w:sz w:val="20"/>
                <w:szCs w:val="20"/>
              </w:rPr>
            </w:pPr>
            <w:proofErr w:type="spellStart"/>
            <w:r w:rsidRPr="00984738">
              <w:rPr>
                <w:rFonts w:ascii="Arial" w:hAnsi="Arial" w:cs="Arial"/>
                <w:color w:val="000000"/>
                <w:sz w:val="20"/>
                <w:szCs w:val="20"/>
              </w:rPr>
              <w:t>Coclaurine</w:t>
            </w:r>
            <w:proofErr w:type="spellEnd"/>
          </w:p>
        </w:tc>
        <w:tc>
          <w:tcPr>
            <w:tcW w:w="1276" w:type="dxa"/>
            <w:noWrap/>
            <w:hideMark/>
          </w:tcPr>
          <w:p w14:paraId="7D5DE45A"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284.12867</w:t>
            </w:r>
          </w:p>
        </w:tc>
        <w:tc>
          <w:tcPr>
            <w:tcW w:w="1275" w:type="dxa"/>
            <w:noWrap/>
            <w:hideMark/>
          </w:tcPr>
          <w:p w14:paraId="160E455D" w14:textId="77777777" w:rsidR="00B233AE" w:rsidRPr="00984738" w:rsidRDefault="00B233AE" w:rsidP="00555145">
            <w:pPr>
              <w:jc w:val="center"/>
              <w:rPr>
                <w:rFonts w:ascii="Arial" w:hAnsi="Arial" w:cs="Arial"/>
                <w:sz w:val="20"/>
                <w:szCs w:val="20"/>
              </w:rPr>
            </w:pPr>
            <w:r w:rsidRPr="00984738">
              <w:rPr>
                <w:rFonts w:ascii="Arial" w:hAnsi="Arial" w:cs="Arial"/>
                <w:sz w:val="20"/>
                <w:szCs w:val="20"/>
              </w:rPr>
              <w:t>C</w:t>
            </w:r>
            <w:r w:rsidRPr="00984738">
              <w:rPr>
                <w:rFonts w:ascii="Arial" w:hAnsi="Arial" w:cs="Arial"/>
                <w:sz w:val="20"/>
                <w:szCs w:val="20"/>
                <w:vertAlign w:val="subscript"/>
              </w:rPr>
              <w:t>17</w:t>
            </w:r>
            <w:r w:rsidRPr="00984738">
              <w:rPr>
                <w:rFonts w:ascii="Arial" w:hAnsi="Arial" w:cs="Arial"/>
                <w:sz w:val="20"/>
                <w:szCs w:val="20"/>
              </w:rPr>
              <w:t>H</w:t>
            </w:r>
            <w:r w:rsidRPr="00984738">
              <w:rPr>
                <w:rFonts w:ascii="Arial" w:hAnsi="Arial" w:cs="Arial"/>
                <w:sz w:val="20"/>
                <w:szCs w:val="20"/>
                <w:vertAlign w:val="subscript"/>
              </w:rPr>
              <w:t>18</w:t>
            </w:r>
            <w:r w:rsidRPr="00984738">
              <w:rPr>
                <w:rFonts w:ascii="Arial" w:hAnsi="Arial" w:cs="Arial"/>
                <w:sz w:val="20"/>
                <w:szCs w:val="20"/>
              </w:rPr>
              <w:t>NO</w:t>
            </w:r>
            <w:r w:rsidRPr="00984738">
              <w:rPr>
                <w:rFonts w:ascii="Arial" w:hAnsi="Arial" w:cs="Arial"/>
                <w:sz w:val="20"/>
                <w:szCs w:val="20"/>
                <w:vertAlign w:val="subscript"/>
              </w:rPr>
              <w:t>3</w:t>
            </w:r>
          </w:p>
        </w:tc>
        <w:tc>
          <w:tcPr>
            <w:tcW w:w="1169" w:type="dxa"/>
            <w:noWrap/>
            <w:hideMark/>
          </w:tcPr>
          <w:p w14:paraId="3C87AD38"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rPr>
              <w:fldChar w:fldCharType="begin"/>
            </w:r>
            <w:r w:rsidRPr="00984738">
              <w:rPr>
                <w:rFonts w:ascii="Arial" w:hAnsi="Arial" w:cs="Arial"/>
                <w:color w:val="000000"/>
                <w:sz w:val="20"/>
                <w:szCs w:val="20"/>
              </w:rPr>
              <w:instrText xml:space="preserve"> ADDIN ZOTERO_ITEM CSL_CITATION {"citationID":"fL9dLmRW","properties":{"formattedCitation":"[69]","plainCitation":"[69]","noteIndex":0},"citationItems":[{"id":155,"uris":["http://zotero.org/users/local/zN6oOCle/items/Y5JB68CN"],"itemData":{"id":155,"type":"article-journal","abstract":"Abstract: We studied the alkaloid composition of Xylopia aethiopica A. Rich ( Annona-ceae) leaves collected in republic of Guinea and isolated for the first time and identified the 3 benzyltetrahydroisoquinolines alkaloids: armépavine; coclaurine ; Nméthylcoclaurine, and a new alkaloid - xyloethiopine Keywords: Annonaceae; Xylopia aethiopica A. Rich., Alkaloids: benzyltetrahydroisoquinolines: armépavine ; coclaurine ; Nméthylcoclaurine ; xyloethiopine.","container-title":"International Journal for Research in Applied Science and Engineering Technology","DOI":"10.22214/ijraset.2022.41036","ISSN":"23219653","issue":"3","journalAbbreviation":"IJRASET","page":"1635-1640","source":"DOI.org (Crossref)","title":"Alcaloides Des Annonacees : Xyloethiopine, Un Nouvel Alcaloide De Xylopia Aethiopica A.Rich","title-short":"Alcaloides Des Annonacees","volume":"10","author":[{"family":"Sidibe","given":"Mamadou Sadialiou"},{"family":"Panjiyev","given":"Olimjon"},{"family":"Ziyaev","given":"Rikhsivoy"},{"family":"Fofana","given":"Sory"},{"family":"Shodiyev","given":"Golib"}],"issued":{"date-parts":[["2022",3,31]]}}}],"schema":"https://github.com/citation-style-language/schema/raw/master/csl-citation.json"} </w:instrText>
            </w:r>
            <w:r w:rsidRPr="00984738">
              <w:rPr>
                <w:rFonts w:ascii="Arial" w:hAnsi="Arial" w:cs="Arial"/>
                <w:color w:val="000000"/>
              </w:rPr>
              <w:fldChar w:fldCharType="separate"/>
            </w:r>
            <w:r w:rsidRPr="00984738">
              <w:rPr>
                <w:rFonts w:ascii="Arial" w:hAnsi="Arial" w:cs="Arial"/>
                <w:sz w:val="20"/>
                <w:szCs w:val="20"/>
              </w:rPr>
              <w:t>[69]</w:t>
            </w:r>
            <w:r w:rsidRPr="00984738">
              <w:rPr>
                <w:rFonts w:ascii="Arial" w:hAnsi="Arial" w:cs="Arial"/>
                <w:color w:val="000000"/>
              </w:rPr>
              <w:fldChar w:fldCharType="end"/>
            </w:r>
          </w:p>
        </w:tc>
      </w:tr>
      <w:tr w:rsidR="00B233AE" w:rsidRPr="00984738" w14:paraId="7E712521" w14:textId="77777777" w:rsidTr="00555145">
        <w:trPr>
          <w:trHeight w:val="154"/>
          <w:jc w:val="center"/>
        </w:trPr>
        <w:tc>
          <w:tcPr>
            <w:tcW w:w="1600" w:type="dxa"/>
            <w:noWrap/>
            <w:hideMark/>
          </w:tcPr>
          <w:p w14:paraId="5B98AAC1"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Alkaloid</w:t>
            </w:r>
          </w:p>
        </w:tc>
        <w:tc>
          <w:tcPr>
            <w:tcW w:w="2472" w:type="dxa"/>
            <w:noWrap/>
            <w:hideMark/>
          </w:tcPr>
          <w:p w14:paraId="0ADBA5DA"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N-</w:t>
            </w:r>
            <w:proofErr w:type="spellStart"/>
            <w:r w:rsidRPr="00984738">
              <w:rPr>
                <w:rFonts w:ascii="Arial" w:hAnsi="Arial" w:cs="Arial"/>
                <w:color w:val="000000"/>
                <w:sz w:val="20"/>
                <w:szCs w:val="20"/>
              </w:rPr>
              <w:t>methylcoclaurine</w:t>
            </w:r>
            <w:proofErr w:type="spellEnd"/>
          </w:p>
        </w:tc>
        <w:tc>
          <w:tcPr>
            <w:tcW w:w="1276" w:type="dxa"/>
            <w:noWrap/>
            <w:hideMark/>
          </w:tcPr>
          <w:p w14:paraId="277659B7"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 xml:space="preserve">298.14432 </w:t>
            </w:r>
          </w:p>
        </w:tc>
        <w:tc>
          <w:tcPr>
            <w:tcW w:w="1275" w:type="dxa"/>
            <w:noWrap/>
            <w:hideMark/>
          </w:tcPr>
          <w:p w14:paraId="025C79D5" w14:textId="77777777" w:rsidR="00B233AE" w:rsidRPr="00984738" w:rsidRDefault="00B233AE" w:rsidP="00555145">
            <w:pPr>
              <w:jc w:val="center"/>
              <w:rPr>
                <w:rFonts w:ascii="Arial" w:hAnsi="Arial" w:cs="Arial"/>
                <w:sz w:val="20"/>
                <w:szCs w:val="20"/>
              </w:rPr>
            </w:pPr>
            <w:r w:rsidRPr="00984738">
              <w:rPr>
                <w:rFonts w:ascii="Arial" w:hAnsi="Arial" w:cs="Arial"/>
                <w:sz w:val="20"/>
                <w:szCs w:val="20"/>
              </w:rPr>
              <w:t>C</w:t>
            </w:r>
            <w:r w:rsidRPr="00984738">
              <w:rPr>
                <w:rFonts w:ascii="Arial" w:hAnsi="Arial" w:cs="Arial"/>
                <w:sz w:val="20"/>
                <w:szCs w:val="20"/>
                <w:vertAlign w:val="subscript"/>
              </w:rPr>
              <w:t>18</w:t>
            </w:r>
            <w:r w:rsidRPr="00984738">
              <w:rPr>
                <w:rFonts w:ascii="Arial" w:hAnsi="Arial" w:cs="Arial"/>
                <w:sz w:val="20"/>
                <w:szCs w:val="20"/>
              </w:rPr>
              <w:t>H</w:t>
            </w:r>
            <w:r w:rsidRPr="00984738">
              <w:rPr>
                <w:rFonts w:ascii="Arial" w:hAnsi="Arial" w:cs="Arial"/>
                <w:sz w:val="20"/>
                <w:szCs w:val="20"/>
                <w:vertAlign w:val="subscript"/>
              </w:rPr>
              <w:t>20</w:t>
            </w:r>
            <w:r w:rsidRPr="00984738">
              <w:rPr>
                <w:rFonts w:ascii="Arial" w:hAnsi="Arial" w:cs="Arial"/>
                <w:sz w:val="20"/>
                <w:szCs w:val="20"/>
              </w:rPr>
              <w:t>NO</w:t>
            </w:r>
            <w:r w:rsidRPr="00984738">
              <w:rPr>
                <w:rFonts w:ascii="Arial" w:hAnsi="Arial" w:cs="Arial"/>
                <w:sz w:val="20"/>
                <w:szCs w:val="20"/>
                <w:vertAlign w:val="subscript"/>
              </w:rPr>
              <w:t>3</w:t>
            </w:r>
          </w:p>
        </w:tc>
        <w:tc>
          <w:tcPr>
            <w:tcW w:w="1169" w:type="dxa"/>
            <w:noWrap/>
            <w:hideMark/>
          </w:tcPr>
          <w:p w14:paraId="30BA8445"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rPr>
              <w:fldChar w:fldCharType="begin"/>
            </w:r>
            <w:r w:rsidRPr="00984738">
              <w:rPr>
                <w:rFonts w:ascii="Arial" w:hAnsi="Arial" w:cs="Arial"/>
                <w:color w:val="000000"/>
                <w:sz w:val="20"/>
                <w:szCs w:val="20"/>
              </w:rPr>
              <w:instrText xml:space="preserve"> ADDIN ZOTERO_ITEM CSL_CITATION {"citationID":"qyMHnK13","properties":{"formattedCitation":"[69]","plainCitation":"[69]","noteIndex":0},"citationItems":[{"id":155,"uris":["http://zotero.org/users/local/zN6oOCle/items/Y5JB68CN"],"itemData":{"id":155,"type":"article-journal","abstract":"Abstract: We studied the alkaloid composition of Xylopia aethiopica A. Rich ( Annona-ceae) leaves collected in republic of Guinea and isolated for the first time and identified the 3 benzyltetrahydroisoquinolines alkaloids: armépavine; coclaurine ; Nméthylcoclaurine, and a new alkaloid - xyloethiopine Keywords: Annonaceae; Xylopia aethiopica A. Rich., Alkaloids: benzyltetrahydroisoquinolines: armépavine ; coclaurine ; Nméthylcoclaurine ; xyloethiopine.","container-title":"International Journal for Research in Applied Science and Engineering Technology","DOI":"10.22214/ijraset.2022.41036","ISSN":"23219653","issue":"3","journalAbbreviation":"IJRASET","page":"1635-1640","source":"DOI.org (Crossref)","title":"Alcaloides Des Annonacees : Xyloethiopine, Un Nouvel Alcaloide De Xylopia Aethiopica A.Rich","title-short":"Alcaloides Des Annonacees","volume":"10","author":[{"family":"Sidibe","given":"Mamadou Sadialiou"},{"family":"Panjiyev","given":"Olimjon"},{"family":"Ziyaev","given":"Rikhsivoy"},{"family":"Fofana","given":"Sory"},{"family":"Shodiyev","given":"Golib"}],"issued":{"date-parts":[["2022",3,31]]}}}],"schema":"https://github.com/citation-style-language/schema/raw/master/csl-citation.json"} </w:instrText>
            </w:r>
            <w:r w:rsidRPr="00984738">
              <w:rPr>
                <w:rFonts w:ascii="Arial" w:hAnsi="Arial" w:cs="Arial"/>
                <w:color w:val="000000"/>
              </w:rPr>
              <w:fldChar w:fldCharType="separate"/>
            </w:r>
            <w:r w:rsidRPr="00984738">
              <w:rPr>
                <w:rFonts w:ascii="Arial" w:hAnsi="Arial" w:cs="Arial"/>
                <w:sz w:val="20"/>
                <w:szCs w:val="20"/>
              </w:rPr>
              <w:t>[69]</w:t>
            </w:r>
            <w:r w:rsidRPr="00984738">
              <w:rPr>
                <w:rFonts w:ascii="Arial" w:hAnsi="Arial" w:cs="Arial"/>
                <w:color w:val="000000"/>
              </w:rPr>
              <w:fldChar w:fldCharType="end"/>
            </w:r>
          </w:p>
        </w:tc>
      </w:tr>
      <w:tr w:rsidR="00B233AE" w:rsidRPr="00984738" w14:paraId="43449FA5" w14:textId="77777777" w:rsidTr="00B233AE">
        <w:trPr>
          <w:trHeight w:val="115"/>
          <w:jc w:val="center"/>
        </w:trPr>
        <w:tc>
          <w:tcPr>
            <w:tcW w:w="1600" w:type="dxa"/>
            <w:noWrap/>
            <w:hideMark/>
          </w:tcPr>
          <w:p w14:paraId="55AA6091"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Monoterpene</w:t>
            </w:r>
          </w:p>
        </w:tc>
        <w:tc>
          <w:tcPr>
            <w:tcW w:w="2472" w:type="dxa"/>
            <w:noWrap/>
            <w:hideMark/>
          </w:tcPr>
          <w:p w14:paraId="04478501" w14:textId="77777777" w:rsidR="00B233AE" w:rsidRPr="00984738" w:rsidRDefault="00B233AE" w:rsidP="00555145">
            <w:pPr>
              <w:jc w:val="center"/>
              <w:rPr>
                <w:rFonts w:ascii="Arial" w:hAnsi="Arial" w:cs="Arial"/>
                <w:color w:val="444444"/>
                <w:sz w:val="20"/>
                <w:szCs w:val="20"/>
              </w:rPr>
            </w:pPr>
            <w:r w:rsidRPr="00984738">
              <w:rPr>
                <w:rFonts w:ascii="Arial" w:hAnsi="Arial" w:cs="Arial"/>
                <w:color w:val="444444"/>
                <w:sz w:val="20"/>
                <w:szCs w:val="20"/>
              </w:rPr>
              <w:t>Delta-3-carene</w:t>
            </w:r>
          </w:p>
        </w:tc>
        <w:tc>
          <w:tcPr>
            <w:tcW w:w="1276" w:type="dxa"/>
            <w:noWrap/>
            <w:hideMark/>
          </w:tcPr>
          <w:p w14:paraId="46C6212C"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136.12520</w:t>
            </w:r>
          </w:p>
        </w:tc>
        <w:tc>
          <w:tcPr>
            <w:tcW w:w="1275" w:type="dxa"/>
            <w:noWrap/>
            <w:hideMark/>
          </w:tcPr>
          <w:p w14:paraId="39F37C76" w14:textId="77777777" w:rsidR="00B233AE" w:rsidRPr="00984738" w:rsidRDefault="00B233AE" w:rsidP="00555145">
            <w:pPr>
              <w:jc w:val="center"/>
              <w:rPr>
                <w:rFonts w:ascii="Arial" w:hAnsi="Arial" w:cs="Arial"/>
                <w:sz w:val="20"/>
                <w:szCs w:val="20"/>
              </w:rPr>
            </w:pPr>
            <w:r w:rsidRPr="00984738">
              <w:rPr>
                <w:rFonts w:ascii="Arial" w:hAnsi="Arial" w:cs="Arial"/>
                <w:sz w:val="20"/>
                <w:szCs w:val="20"/>
              </w:rPr>
              <w:t>C</w:t>
            </w:r>
            <w:r w:rsidRPr="00984738">
              <w:rPr>
                <w:rFonts w:ascii="Arial" w:hAnsi="Arial" w:cs="Arial"/>
                <w:sz w:val="20"/>
                <w:szCs w:val="20"/>
                <w:vertAlign w:val="subscript"/>
              </w:rPr>
              <w:t>10</w:t>
            </w:r>
            <w:r w:rsidRPr="00984738">
              <w:rPr>
                <w:rFonts w:ascii="Arial" w:hAnsi="Arial" w:cs="Arial"/>
                <w:sz w:val="20"/>
                <w:szCs w:val="20"/>
              </w:rPr>
              <w:t>H</w:t>
            </w:r>
            <w:r w:rsidRPr="00984738">
              <w:rPr>
                <w:rFonts w:ascii="Arial" w:hAnsi="Arial" w:cs="Arial"/>
                <w:sz w:val="20"/>
                <w:szCs w:val="20"/>
                <w:vertAlign w:val="subscript"/>
              </w:rPr>
              <w:t>16</w:t>
            </w:r>
          </w:p>
        </w:tc>
        <w:tc>
          <w:tcPr>
            <w:tcW w:w="1169" w:type="dxa"/>
            <w:noWrap/>
            <w:hideMark/>
          </w:tcPr>
          <w:p w14:paraId="4CFA8EC9"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rPr>
              <w:fldChar w:fldCharType="begin"/>
            </w:r>
            <w:r w:rsidRPr="00984738">
              <w:rPr>
                <w:rFonts w:ascii="Arial" w:hAnsi="Arial" w:cs="Arial"/>
                <w:color w:val="000000"/>
                <w:sz w:val="20"/>
                <w:szCs w:val="20"/>
              </w:rPr>
              <w:instrText xml:space="preserve"> ADDIN ZOTERO_ITEM CSL_CITATION {"citationID":"bH6oFRs0","properties":{"formattedCitation":"[70]","plainCitation":"[70]","noteIndex":0},"citationItems":[{"id":144,"uris":["http://zotero.org/users/local/zN6oOCle/items/HXNT7ZMG"],"itemData":{"id":144,"type":"article-journal","abstract":"The essential oil obtained by hydrodistillation from the fruits of Sudanese native Xylopia aethiopica (Annonaceae) was analysed by gas chromatography-mass spectrometry GC-MS). Forty five compounds which constitute 97.43 % of the total oil were identified. The oil was dominated by monoterpene fraction which accounted for 78.58 % of the oil. The most abundant components of monoterpene hydrocarbons are alphapinene (11.36%), alpha-phellandrene (10.50 %), Beta-phellandrene (8.94%) and gamma- terpinene (3.19%). 4isopropylbenzyl alcohol (16.67 %), C10H16O (8.12%), 1,8-cineole (5.28%) and C10H14O (2.57) are the main constituents of oxygenated monterpens. Sesquiterpene hydrocarbons contains gamma-cadinene (11.11%), C15H24 (1.73%) and copaene (0.95%) as main constituents while alpha-eudesmol (1.08%) is the most abundant oxygenated sesquiterpene.","language":"en","source":"Zotero","title":"Aromatic Plants from the Sudan: Part II. Chemical composition of the essential oil of Xylopia aethiopica (Dunal)A.Rich. – Existence of chemotype species","author":[{"family":"EL-Kamali","given":"H H"},{"family":"Adam","given":"H O"}],"issued":{"date-parts":[["2009"]]}}}],"schema":"https://github.com/citation-style-language/schema/raw/master/csl-citation.json"} </w:instrText>
            </w:r>
            <w:r w:rsidRPr="00984738">
              <w:rPr>
                <w:rFonts w:ascii="Arial" w:hAnsi="Arial" w:cs="Arial"/>
                <w:color w:val="000000"/>
              </w:rPr>
              <w:fldChar w:fldCharType="separate"/>
            </w:r>
            <w:r w:rsidRPr="00984738">
              <w:rPr>
                <w:rFonts w:ascii="Arial" w:hAnsi="Arial" w:cs="Arial"/>
                <w:sz w:val="20"/>
                <w:szCs w:val="20"/>
              </w:rPr>
              <w:t>[70]</w:t>
            </w:r>
            <w:r w:rsidRPr="00984738">
              <w:rPr>
                <w:rFonts w:ascii="Arial" w:hAnsi="Arial" w:cs="Arial"/>
                <w:color w:val="000000"/>
              </w:rPr>
              <w:fldChar w:fldCharType="end"/>
            </w:r>
          </w:p>
        </w:tc>
      </w:tr>
      <w:tr w:rsidR="00B233AE" w:rsidRPr="00984738" w14:paraId="2C0BDE54" w14:textId="77777777" w:rsidTr="00555145">
        <w:trPr>
          <w:trHeight w:val="221"/>
          <w:jc w:val="center"/>
        </w:trPr>
        <w:tc>
          <w:tcPr>
            <w:tcW w:w="1600" w:type="dxa"/>
            <w:noWrap/>
            <w:hideMark/>
          </w:tcPr>
          <w:p w14:paraId="3AAD42A0"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Monoterpene</w:t>
            </w:r>
          </w:p>
        </w:tc>
        <w:tc>
          <w:tcPr>
            <w:tcW w:w="2472" w:type="dxa"/>
            <w:noWrap/>
            <w:hideMark/>
          </w:tcPr>
          <w:p w14:paraId="23E1CB1E"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Alpha-pinene</w:t>
            </w:r>
          </w:p>
        </w:tc>
        <w:tc>
          <w:tcPr>
            <w:tcW w:w="1276" w:type="dxa"/>
            <w:noWrap/>
            <w:hideMark/>
          </w:tcPr>
          <w:p w14:paraId="283A1352"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136.12520</w:t>
            </w:r>
          </w:p>
        </w:tc>
        <w:tc>
          <w:tcPr>
            <w:tcW w:w="1275" w:type="dxa"/>
            <w:noWrap/>
            <w:hideMark/>
          </w:tcPr>
          <w:p w14:paraId="5703E6F6" w14:textId="77777777" w:rsidR="00B233AE" w:rsidRPr="00984738" w:rsidRDefault="00B233AE" w:rsidP="00555145">
            <w:pPr>
              <w:jc w:val="center"/>
              <w:rPr>
                <w:rFonts w:ascii="Arial" w:hAnsi="Arial" w:cs="Arial"/>
                <w:sz w:val="20"/>
                <w:szCs w:val="20"/>
              </w:rPr>
            </w:pPr>
            <w:r w:rsidRPr="00984738">
              <w:rPr>
                <w:rFonts w:ascii="Arial" w:hAnsi="Arial" w:cs="Arial"/>
                <w:sz w:val="20"/>
                <w:szCs w:val="20"/>
              </w:rPr>
              <w:t>C</w:t>
            </w:r>
            <w:r w:rsidRPr="00984738">
              <w:rPr>
                <w:rFonts w:ascii="Arial" w:hAnsi="Arial" w:cs="Arial"/>
                <w:sz w:val="20"/>
                <w:szCs w:val="20"/>
                <w:vertAlign w:val="subscript"/>
              </w:rPr>
              <w:t>10</w:t>
            </w:r>
            <w:r w:rsidRPr="00984738">
              <w:rPr>
                <w:rFonts w:ascii="Arial" w:hAnsi="Arial" w:cs="Arial"/>
                <w:sz w:val="20"/>
                <w:szCs w:val="20"/>
              </w:rPr>
              <w:t>H</w:t>
            </w:r>
            <w:r w:rsidRPr="00984738">
              <w:rPr>
                <w:rFonts w:ascii="Arial" w:hAnsi="Arial" w:cs="Arial"/>
                <w:sz w:val="20"/>
                <w:szCs w:val="20"/>
                <w:vertAlign w:val="subscript"/>
              </w:rPr>
              <w:t>16</w:t>
            </w:r>
          </w:p>
        </w:tc>
        <w:tc>
          <w:tcPr>
            <w:tcW w:w="1169" w:type="dxa"/>
            <w:noWrap/>
            <w:hideMark/>
          </w:tcPr>
          <w:p w14:paraId="4BC051B8"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rPr>
              <w:fldChar w:fldCharType="begin"/>
            </w:r>
            <w:r w:rsidRPr="00984738">
              <w:rPr>
                <w:rFonts w:ascii="Arial" w:hAnsi="Arial" w:cs="Arial"/>
                <w:color w:val="000000"/>
                <w:sz w:val="20"/>
                <w:szCs w:val="20"/>
              </w:rPr>
              <w:instrText xml:space="preserve"> ADDIN ZOTERO_ITEM CSL_CITATION {"citationID":"0lKiboQP","properties":{"formattedCitation":"[70]","plainCitation":"[70]","noteIndex":0},"citationItems":[{"id":144,"uris":["http://zotero.org/users/local/zN6oOCle/items/HXNT7ZMG"],"itemData":{"id":144,"type":"article-journal","abstract":"The essential oil obtained by hydrodistillation from the fruits of Sudanese native Xylopia aethiopica (Annonaceae) was analysed by gas chromatography-mass spectrometry GC-MS). Forty five compounds which constitute 97.43 % of the total oil were identified. The oil was dominated by monoterpene fraction which accounted for 78.58 % of the oil. The most abundant components of monoterpene hydrocarbons are alphapinene (11.36%), alpha-phellandrene (10.50 %), Beta-phellandrene (8.94%) and gamma- terpinene (3.19%). 4isopropylbenzyl alcohol (16.67 %), C10H16O (8.12%), 1,8-cineole (5.28%) and C10H14O (2.57) are the main constituents of oxygenated monterpens. Sesquiterpene hydrocarbons contains gamma-cadinene (11.11%), C15H24 (1.73%) and copaene (0.95%) as main constituents while alpha-eudesmol (1.08%) is the most abundant oxygenated sesquiterpene.","language":"en","source":"Zotero","title":"Aromatic Plants from the Sudan: Part II. Chemical composition of the essential oil of Xylopia aethiopica (Dunal)A.Rich. – Existence of chemotype species","author":[{"family":"EL-Kamali","given":"H H"},{"family":"Adam","given":"H O"}],"issued":{"date-parts":[["2009"]]}}}],"schema":"https://github.com/citation-style-language/schema/raw/master/csl-citation.json"} </w:instrText>
            </w:r>
            <w:r w:rsidRPr="00984738">
              <w:rPr>
                <w:rFonts w:ascii="Arial" w:hAnsi="Arial" w:cs="Arial"/>
                <w:color w:val="000000"/>
              </w:rPr>
              <w:fldChar w:fldCharType="separate"/>
            </w:r>
            <w:r w:rsidRPr="00984738">
              <w:rPr>
                <w:rFonts w:ascii="Arial" w:hAnsi="Arial" w:cs="Arial"/>
                <w:sz w:val="20"/>
                <w:szCs w:val="20"/>
              </w:rPr>
              <w:t>[70]</w:t>
            </w:r>
            <w:r w:rsidRPr="00984738">
              <w:rPr>
                <w:rFonts w:ascii="Arial" w:hAnsi="Arial" w:cs="Arial"/>
                <w:color w:val="000000"/>
              </w:rPr>
              <w:fldChar w:fldCharType="end"/>
            </w:r>
          </w:p>
        </w:tc>
      </w:tr>
      <w:tr w:rsidR="00B233AE" w:rsidRPr="00984738" w14:paraId="74CB03E9" w14:textId="77777777" w:rsidTr="00555145">
        <w:trPr>
          <w:trHeight w:val="53"/>
          <w:jc w:val="center"/>
        </w:trPr>
        <w:tc>
          <w:tcPr>
            <w:tcW w:w="1600" w:type="dxa"/>
            <w:noWrap/>
            <w:hideMark/>
          </w:tcPr>
          <w:p w14:paraId="5E5D183A"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Monoterpene</w:t>
            </w:r>
          </w:p>
        </w:tc>
        <w:tc>
          <w:tcPr>
            <w:tcW w:w="2472" w:type="dxa"/>
            <w:noWrap/>
            <w:hideMark/>
          </w:tcPr>
          <w:p w14:paraId="34774F80"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Camphene</w:t>
            </w:r>
          </w:p>
        </w:tc>
        <w:tc>
          <w:tcPr>
            <w:tcW w:w="1276" w:type="dxa"/>
            <w:noWrap/>
            <w:hideMark/>
          </w:tcPr>
          <w:p w14:paraId="6031A097"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136.12520</w:t>
            </w:r>
          </w:p>
        </w:tc>
        <w:tc>
          <w:tcPr>
            <w:tcW w:w="1275" w:type="dxa"/>
            <w:noWrap/>
            <w:hideMark/>
          </w:tcPr>
          <w:p w14:paraId="6AEA9872" w14:textId="77777777" w:rsidR="00B233AE" w:rsidRPr="00984738" w:rsidRDefault="00B233AE" w:rsidP="00555145">
            <w:pPr>
              <w:jc w:val="center"/>
              <w:rPr>
                <w:rFonts w:ascii="Arial" w:hAnsi="Arial" w:cs="Arial"/>
                <w:sz w:val="20"/>
                <w:szCs w:val="20"/>
              </w:rPr>
            </w:pPr>
            <w:r w:rsidRPr="00984738">
              <w:rPr>
                <w:rFonts w:ascii="Arial" w:hAnsi="Arial" w:cs="Arial"/>
                <w:sz w:val="20"/>
                <w:szCs w:val="20"/>
              </w:rPr>
              <w:t>C</w:t>
            </w:r>
            <w:r w:rsidRPr="00984738">
              <w:rPr>
                <w:rFonts w:ascii="Arial" w:hAnsi="Arial" w:cs="Arial"/>
                <w:sz w:val="20"/>
                <w:szCs w:val="20"/>
                <w:vertAlign w:val="subscript"/>
              </w:rPr>
              <w:t>10</w:t>
            </w:r>
            <w:r w:rsidRPr="00984738">
              <w:rPr>
                <w:rFonts w:ascii="Arial" w:hAnsi="Arial" w:cs="Arial"/>
                <w:sz w:val="20"/>
                <w:szCs w:val="20"/>
              </w:rPr>
              <w:t>H</w:t>
            </w:r>
            <w:r w:rsidRPr="00984738">
              <w:rPr>
                <w:rFonts w:ascii="Arial" w:hAnsi="Arial" w:cs="Arial"/>
                <w:sz w:val="20"/>
                <w:szCs w:val="20"/>
                <w:vertAlign w:val="subscript"/>
              </w:rPr>
              <w:t>16</w:t>
            </w:r>
          </w:p>
        </w:tc>
        <w:tc>
          <w:tcPr>
            <w:tcW w:w="1169" w:type="dxa"/>
            <w:noWrap/>
            <w:hideMark/>
          </w:tcPr>
          <w:p w14:paraId="44E73437"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rPr>
              <w:fldChar w:fldCharType="begin"/>
            </w:r>
            <w:r w:rsidRPr="00984738">
              <w:rPr>
                <w:rFonts w:ascii="Arial" w:hAnsi="Arial" w:cs="Arial"/>
                <w:color w:val="000000"/>
                <w:sz w:val="20"/>
                <w:szCs w:val="20"/>
              </w:rPr>
              <w:instrText xml:space="preserve"> ADDIN ZOTERO_ITEM CSL_CITATION {"citationID":"WwEcQUEl","properties":{"formattedCitation":"[70]","plainCitation":"[70]","noteIndex":0},"citationItems":[{"id":144,"uris":["http://zotero.org/users/local/zN6oOCle/items/HXNT7ZMG"],"itemData":{"id":144,"type":"article-journal","abstract":"The essential oil obtained by hydrodistillation from the fruits of Sudanese native Xylopia aethiopica (Annonaceae) was analysed by gas chromatography-mass spectrometry GC-MS). Forty five compounds which constitute 97.43 % of the total oil were identified. The oil was dominated by monoterpene fraction which accounted for 78.58 % of the oil. The most abundant components of monoterpene hydrocarbons are alphapinene (11.36%), alpha-phellandrene (10.50 %), Beta-phellandrene (8.94%) and gamma- terpinene (3.19%). 4isopropylbenzyl alcohol (16.67 %), C10H16O (8.12%), 1,8-cineole (5.28%) and C10H14O (2.57) are the main constituents of oxygenated monterpens. Sesquiterpene hydrocarbons contains gamma-cadinene (11.11%), C15H24 (1.73%) and copaene (0.95%) as main constituents while alpha-eudesmol (1.08%) is the most abundant oxygenated sesquiterpene.","language":"en","source":"Zotero","title":"Aromatic Plants from the Sudan: Part II. Chemical composition of the essential oil of Xylopia aethiopica (Dunal)A.Rich. – Existence of chemotype species","author":[{"family":"EL-Kamali","given":"H H"},{"family":"Adam","given":"H O"}],"issued":{"date-parts":[["2009"]]}}}],"schema":"https://github.com/citation-style-language/schema/raw/master/csl-citation.json"} </w:instrText>
            </w:r>
            <w:r w:rsidRPr="00984738">
              <w:rPr>
                <w:rFonts w:ascii="Arial" w:hAnsi="Arial" w:cs="Arial"/>
                <w:color w:val="000000"/>
              </w:rPr>
              <w:fldChar w:fldCharType="separate"/>
            </w:r>
            <w:r w:rsidRPr="00984738">
              <w:rPr>
                <w:rFonts w:ascii="Arial" w:hAnsi="Arial" w:cs="Arial"/>
                <w:sz w:val="20"/>
                <w:szCs w:val="20"/>
              </w:rPr>
              <w:t>[70]</w:t>
            </w:r>
            <w:r w:rsidRPr="00984738">
              <w:rPr>
                <w:rFonts w:ascii="Arial" w:hAnsi="Arial" w:cs="Arial"/>
                <w:color w:val="000000"/>
              </w:rPr>
              <w:fldChar w:fldCharType="end"/>
            </w:r>
          </w:p>
        </w:tc>
      </w:tr>
      <w:tr w:rsidR="00B233AE" w:rsidRPr="00984738" w14:paraId="265FDF0C" w14:textId="77777777" w:rsidTr="00B233AE">
        <w:trPr>
          <w:trHeight w:val="98"/>
          <w:jc w:val="center"/>
        </w:trPr>
        <w:tc>
          <w:tcPr>
            <w:tcW w:w="1600" w:type="dxa"/>
            <w:noWrap/>
            <w:hideMark/>
          </w:tcPr>
          <w:p w14:paraId="2B61EAFF"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Monoterpene</w:t>
            </w:r>
          </w:p>
        </w:tc>
        <w:tc>
          <w:tcPr>
            <w:tcW w:w="2472" w:type="dxa"/>
            <w:noWrap/>
            <w:hideMark/>
          </w:tcPr>
          <w:p w14:paraId="6680FB19"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Beta-phellandrene</w:t>
            </w:r>
          </w:p>
        </w:tc>
        <w:tc>
          <w:tcPr>
            <w:tcW w:w="1276" w:type="dxa"/>
            <w:noWrap/>
            <w:hideMark/>
          </w:tcPr>
          <w:p w14:paraId="7D2DCC57"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136.12520</w:t>
            </w:r>
          </w:p>
        </w:tc>
        <w:tc>
          <w:tcPr>
            <w:tcW w:w="1275" w:type="dxa"/>
            <w:noWrap/>
            <w:hideMark/>
          </w:tcPr>
          <w:p w14:paraId="610512C6" w14:textId="77777777" w:rsidR="00B233AE" w:rsidRPr="00984738" w:rsidRDefault="00B233AE" w:rsidP="00555145">
            <w:pPr>
              <w:jc w:val="center"/>
              <w:rPr>
                <w:rFonts w:ascii="Arial" w:hAnsi="Arial" w:cs="Arial"/>
                <w:sz w:val="20"/>
                <w:szCs w:val="20"/>
              </w:rPr>
            </w:pPr>
            <w:r w:rsidRPr="00984738">
              <w:rPr>
                <w:rFonts w:ascii="Arial" w:hAnsi="Arial" w:cs="Arial"/>
                <w:sz w:val="20"/>
                <w:szCs w:val="20"/>
              </w:rPr>
              <w:t>C</w:t>
            </w:r>
            <w:r w:rsidRPr="00984738">
              <w:rPr>
                <w:rFonts w:ascii="Arial" w:hAnsi="Arial" w:cs="Arial"/>
                <w:sz w:val="20"/>
                <w:szCs w:val="20"/>
                <w:vertAlign w:val="subscript"/>
              </w:rPr>
              <w:t>10</w:t>
            </w:r>
            <w:r w:rsidRPr="00984738">
              <w:rPr>
                <w:rFonts w:ascii="Arial" w:hAnsi="Arial" w:cs="Arial"/>
                <w:sz w:val="20"/>
                <w:szCs w:val="20"/>
              </w:rPr>
              <w:t>H</w:t>
            </w:r>
            <w:r w:rsidRPr="00984738">
              <w:rPr>
                <w:rFonts w:ascii="Arial" w:hAnsi="Arial" w:cs="Arial"/>
                <w:sz w:val="20"/>
                <w:szCs w:val="20"/>
                <w:vertAlign w:val="subscript"/>
              </w:rPr>
              <w:t>16</w:t>
            </w:r>
          </w:p>
        </w:tc>
        <w:tc>
          <w:tcPr>
            <w:tcW w:w="1169" w:type="dxa"/>
            <w:noWrap/>
            <w:hideMark/>
          </w:tcPr>
          <w:p w14:paraId="1AAE28CC"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rPr>
              <w:fldChar w:fldCharType="begin"/>
            </w:r>
            <w:r w:rsidRPr="00984738">
              <w:rPr>
                <w:rFonts w:ascii="Arial" w:hAnsi="Arial" w:cs="Arial"/>
                <w:color w:val="000000"/>
                <w:sz w:val="20"/>
                <w:szCs w:val="20"/>
              </w:rPr>
              <w:instrText xml:space="preserve"> ADDIN ZOTERO_ITEM CSL_CITATION {"citationID":"yQCCalij","properties":{"formattedCitation":"[70]","plainCitation":"[70]","noteIndex":0},"citationItems":[{"id":144,"uris":["http://zotero.org/users/local/zN6oOCle/items/HXNT7ZMG"],"itemData":{"id":144,"type":"article-journal","abstract":"The essential oil obtained by hydrodistillation from the fruits of Sudanese native Xylopia aethiopica (Annonaceae) was analysed by gas chromatography-mass spectrometry GC-MS). Forty five compounds which constitute 97.43 % of the total oil were identified. The oil was dominated by monoterpene fraction which accounted for 78.58 % of the oil. The most abundant components of monoterpene hydrocarbons are alphapinene (11.36%), alpha-phellandrene (10.50 %), Beta-phellandrene (8.94%) and gamma- terpinene (3.19%). 4isopropylbenzyl alcohol (16.67 %), C10H16O (8.12%), 1,8-cineole (5.28%) and C10H14O (2.57) are the main constituents of oxygenated monterpens. Sesquiterpene hydrocarbons contains gamma-cadinene (11.11%), C15H24 (1.73%) and copaene (0.95%) as main constituents while alpha-eudesmol (1.08%) is the most abundant oxygenated sesquiterpene.","language":"en","source":"Zotero","title":"Aromatic Plants from the Sudan: Part II. Chemical composition of the essential oil of Xylopia aethiopica (Dunal)A.Rich. – Existence of chemotype species","author":[{"family":"EL-Kamali","given":"H H"},{"family":"Adam","given":"H O"}],"issued":{"date-parts":[["2009"]]}}}],"schema":"https://github.com/citation-style-language/schema/raw/master/csl-citation.json"} </w:instrText>
            </w:r>
            <w:r w:rsidRPr="00984738">
              <w:rPr>
                <w:rFonts w:ascii="Arial" w:hAnsi="Arial" w:cs="Arial"/>
                <w:color w:val="000000"/>
              </w:rPr>
              <w:fldChar w:fldCharType="separate"/>
            </w:r>
            <w:r w:rsidRPr="00984738">
              <w:rPr>
                <w:rFonts w:ascii="Arial" w:hAnsi="Arial" w:cs="Arial"/>
                <w:sz w:val="20"/>
                <w:szCs w:val="20"/>
              </w:rPr>
              <w:t>[70]</w:t>
            </w:r>
            <w:r w:rsidRPr="00984738">
              <w:rPr>
                <w:rFonts w:ascii="Arial" w:hAnsi="Arial" w:cs="Arial"/>
                <w:color w:val="000000"/>
              </w:rPr>
              <w:fldChar w:fldCharType="end"/>
            </w:r>
          </w:p>
        </w:tc>
      </w:tr>
      <w:tr w:rsidR="00B233AE" w:rsidRPr="00984738" w14:paraId="1F08DFE3" w14:textId="77777777" w:rsidTr="00555145">
        <w:trPr>
          <w:trHeight w:val="262"/>
          <w:jc w:val="center"/>
        </w:trPr>
        <w:tc>
          <w:tcPr>
            <w:tcW w:w="1600" w:type="dxa"/>
            <w:noWrap/>
            <w:hideMark/>
          </w:tcPr>
          <w:p w14:paraId="46FC8708"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lastRenderedPageBreak/>
              <w:t>Monoterpene</w:t>
            </w:r>
          </w:p>
        </w:tc>
        <w:tc>
          <w:tcPr>
            <w:tcW w:w="2472" w:type="dxa"/>
            <w:noWrap/>
            <w:hideMark/>
          </w:tcPr>
          <w:p w14:paraId="60D5162C"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Alpha-</w:t>
            </w:r>
            <w:proofErr w:type="spellStart"/>
            <w:r w:rsidRPr="00984738">
              <w:rPr>
                <w:rFonts w:ascii="Arial" w:hAnsi="Arial" w:cs="Arial"/>
                <w:color w:val="000000"/>
                <w:sz w:val="20"/>
                <w:szCs w:val="20"/>
              </w:rPr>
              <w:t>terpinene</w:t>
            </w:r>
            <w:proofErr w:type="spellEnd"/>
          </w:p>
        </w:tc>
        <w:tc>
          <w:tcPr>
            <w:tcW w:w="1276" w:type="dxa"/>
            <w:noWrap/>
            <w:hideMark/>
          </w:tcPr>
          <w:p w14:paraId="69C06EC6"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136.12520</w:t>
            </w:r>
          </w:p>
        </w:tc>
        <w:tc>
          <w:tcPr>
            <w:tcW w:w="1275" w:type="dxa"/>
            <w:noWrap/>
            <w:hideMark/>
          </w:tcPr>
          <w:p w14:paraId="16668523" w14:textId="77777777" w:rsidR="00B233AE" w:rsidRPr="00984738" w:rsidRDefault="00B233AE" w:rsidP="00555145">
            <w:pPr>
              <w:jc w:val="center"/>
              <w:rPr>
                <w:rFonts w:ascii="Arial" w:hAnsi="Arial" w:cs="Arial"/>
                <w:sz w:val="20"/>
                <w:szCs w:val="20"/>
              </w:rPr>
            </w:pPr>
            <w:r w:rsidRPr="00984738">
              <w:rPr>
                <w:rFonts w:ascii="Arial" w:hAnsi="Arial" w:cs="Arial"/>
                <w:sz w:val="20"/>
                <w:szCs w:val="20"/>
              </w:rPr>
              <w:t>C</w:t>
            </w:r>
            <w:r w:rsidRPr="00984738">
              <w:rPr>
                <w:rFonts w:ascii="Arial" w:hAnsi="Arial" w:cs="Arial"/>
                <w:sz w:val="20"/>
                <w:szCs w:val="20"/>
                <w:vertAlign w:val="subscript"/>
              </w:rPr>
              <w:t>10</w:t>
            </w:r>
            <w:r w:rsidRPr="00984738">
              <w:rPr>
                <w:rFonts w:ascii="Arial" w:hAnsi="Arial" w:cs="Arial"/>
                <w:sz w:val="20"/>
                <w:szCs w:val="20"/>
              </w:rPr>
              <w:t>H</w:t>
            </w:r>
            <w:r w:rsidRPr="00984738">
              <w:rPr>
                <w:rFonts w:ascii="Arial" w:hAnsi="Arial" w:cs="Arial"/>
                <w:sz w:val="20"/>
                <w:szCs w:val="20"/>
                <w:vertAlign w:val="subscript"/>
              </w:rPr>
              <w:t>16</w:t>
            </w:r>
          </w:p>
        </w:tc>
        <w:tc>
          <w:tcPr>
            <w:tcW w:w="1169" w:type="dxa"/>
            <w:noWrap/>
            <w:hideMark/>
          </w:tcPr>
          <w:p w14:paraId="760E5612"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rPr>
              <w:fldChar w:fldCharType="begin"/>
            </w:r>
            <w:r w:rsidRPr="00984738">
              <w:rPr>
                <w:rFonts w:ascii="Arial" w:hAnsi="Arial" w:cs="Arial"/>
                <w:color w:val="000000"/>
                <w:sz w:val="20"/>
                <w:szCs w:val="20"/>
              </w:rPr>
              <w:instrText xml:space="preserve"> ADDIN ZOTERO_ITEM CSL_CITATION {"citationID":"41bKyIWD","properties":{"formattedCitation":"[70]","plainCitation":"[70]","noteIndex":0},"citationItems":[{"id":144,"uris":["http://zotero.org/users/local/zN6oOCle/items/HXNT7ZMG"],"itemData":{"id":144,"type":"article-journal","abstract":"The essential oil obtained by hydrodistillation from the fruits of Sudanese native Xylopia aethiopica (Annonaceae) was analysed by gas chromatography-mass spectrometry GC-MS). Forty five compounds which constitute 97.43 % of the total oil were identified. The oil was dominated by monoterpene fraction which accounted for 78.58 % of the oil. The most abundant components of monoterpene hydrocarbons are alphapinene (11.36%), alpha-phellandrene (10.50 %), Beta-phellandrene (8.94%) and gamma- terpinene (3.19%). 4isopropylbenzyl alcohol (16.67 %), C10H16O (8.12%), 1,8-cineole (5.28%) and C10H14O (2.57) are the main constituents of oxygenated monterpens. Sesquiterpene hydrocarbons contains gamma-cadinene (11.11%), C15H24 (1.73%) and copaene (0.95%) as main constituents while alpha-eudesmol (1.08%) is the most abundant oxygenated sesquiterpene.","language":"en","source":"Zotero","title":"Aromatic Plants from the Sudan: Part II. Chemical composition of the essential oil of Xylopia aethiopica (Dunal)A.Rich. – Existence of chemotype species","author":[{"family":"EL-Kamali","given":"H H"},{"family":"Adam","given":"H O"}],"issued":{"date-parts":[["2009"]]}}}],"schema":"https://github.com/citation-style-language/schema/raw/master/csl-citation.json"} </w:instrText>
            </w:r>
            <w:r w:rsidRPr="00984738">
              <w:rPr>
                <w:rFonts w:ascii="Arial" w:hAnsi="Arial" w:cs="Arial"/>
                <w:color w:val="000000"/>
              </w:rPr>
              <w:fldChar w:fldCharType="separate"/>
            </w:r>
            <w:r w:rsidRPr="00984738">
              <w:rPr>
                <w:rFonts w:ascii="Arial" w:hAnsi="Arial" w:cs="Arial"/>
                <w:sz w:val="20"/>
                <w:szCs w:val="20"/>
              </w:rPr>
              <w:t>[70]</w:t>
            </w:r>
            <w:r w:rsidRPr="00984738">
              <w:rPr>
                <w:rFonts w:ascii="Arial" w:hAnsi="Arial" w:cs="Arial"/>
                <w:color w:val="000000"/>
              </w:rPr>
              <w:fldChar w:fldCharType="end"/>
            </w:r>
          </w:p>
        </w:tc>
      </w:tr>
      <w:tr w:rsidR="00B233AE" w:rsidRPr="00984738" w14:paraId="55928DDC" w14:textId="77777777" w:rsidTr="00555145">
        <w:trPr>
          <w:trHeight w:val="224"/>
          <w:jc w:val="center"/>
        </w:trPr>
        <w:tc>
          <w:tcPr>
            <w:tcW w:w="1600" w:type="dxa"/>
            <w:noWrap/>
            <w:hideMark/>
          </w:tcPr>
          <w:p w14:paraId="3281B7F2"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Monoterpene</w:t>
            </w:r>
          </w:p>
        </w:tc>
        <w:tc>
          <w:tcPr>
            <w:tcW w:w="2472" w:type="dxa"/>
            <w:noWrap/>
            <w:hideMark/>
          </w:tcPr>
          <w:p w14:paraId="357A8666"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Cymene</w:t>
            </w:r>
          </w:p>
        </w:tc>
        <w:tc>
          <w:tcPr>
            <w:tcW w:w="1276" w:type="dxa"/>
            <w:noWrap/>
            <w:hideMark/>
          </w:tcPr>
          <w:p w14:paraId="3882B579"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134.10955</w:t>
            </w:r>
          </w:p>
        </w:tc>
        <w:tc>
          <w:tcPr>
            <w:tcW w:w="1275" w:type="dxa"/>
            <w:noWrap/>
            <w:hideMark/>
          </w:tcPr>
          <w:p w14:paraId="0978A233" w14:textId="77777777" w:rsidR="00B233AE" w:rsidRPr="00984738" w:rsidRDefault="00B233AE" w:rsidP="00555145">
            <w:pPr>
              <w:jc w:val="center"/>
              <w:rPr>
                <w:rFonts w:ascii="Arial" w:hAnsi="Arial" w:cs="Arial"/>
                <w:sz w:val="20"/>
                <w:szCs w:val="20"/>
              </w:rPr>
            </w:pPr>
            <w:r w:rsidRPr="00984738">
              <w:rPr>
                <w:rFonts w:ascii="Arial" w:hAnsi="Arial" w:cs="Arial"/>
                <w:sz w:val="20"/>
                <w:szCs w:val="20"/>
              </w:rPr>
              <w:t>C</w:t>
            </w:r>
            <w:r w:rsidRPr="00984738">
              <w:rPr>
                <w:rFonts w:ascii="Arial" w:hAnsi="Arial" w:cs="Arial"/>
                <w:sz w:val="20"/>
                <w:szCs w:val="20"/>
                <w:vertAlign w:val="subscript"/>
              </w:rPr>
              <w:t>10</w:t>
            </w:r>
            <w:r w:rsidRPr="00984738">
              <w:rPr>
                <w:rFonts w:ascii="Arial" w:hAnsi="Arial" w:cs="Arial"/>
                <w:sz w:val="20"/>
                <w:szCs w:val="20"/>
              </w:rPr>
              <w:t xml:space="preserve"> H</w:t>
            </w:r>
            <w:r w:rsidRPr="00984738">
              <w:rPr>
                <w:rFonts w:ascii="Arial" w:hAnsi="Arial" w:cs="Arial"/>
                <w:sz w:val="20"/>
                <w:szCs w:val="20"/>
                <w:vertAlign w:val="subscript"/>
              </w:rPr>
              <w:t>14</w:t>
            </w:r>
          </w:p>
        </w:tc>
        <w:tc>
          <w:tcPr>
            <w:tcW w:w="1169" w:type="dxa"/>
            <w:noWrap/>
            <w:hideMark/>
          </w:tcPr>
          <w:p w14:paraId="73F33DB0"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rPr>
              <w:fldChar w:fldCharType="begin"/>
            </w:r>
            <w:r w:rsidRPr="00984738">
              <w:rPr>
                <w:rFonts w:ascii="Arial" w:hAnsi="Arial" w:cs="Arial"/>
                <w:color w:val="000000"/>
                <w:sz w:val="20"/>
                <w:szCs w:val="20"/>
              </w:rPr>
              <w:instrText xml:space="preserve"> ADDIN ZOTERO_ITEM CSL_CITATION {"citationID":"jk3cuSX8","properties":{"formattedCitation":"[70]","plainCitation":"[70]","noteIndex":0},"citationItems":[{"id":144,"uris":["http://zotero.org/users/local/zN6oOCle/items/HXNT7ZMG"],"itemData":{"id":144,"type":"article-journal","abstract":"The essential oil obtained by hydrodistillation from the fruits of Sudanese native Xylopia aethiopica (Annonaceae) was analysed by gas chromatography-mass spectrometry GC-MS). Forty five compounds which constitute 97.43 % of the total oil were identified. The oil was dominated by monoterpene fraction which accounted for 78.58 % of the oil. The most abundant components of monoterpene hydrocarbons are alphapinene (11.36%), alpha-phellandrene (10.50 %), Beta-phellandrene (8.94%) and gamma- terpinene (3.19%). 4isopropylbenzyl alcohol (16.67 %), C10H16O (8.12%), 1,8-cineole (5.28%) and C10H14O (2.57) are the main constituents of oxygenated monterpens. Sesquiterpene hydrocarbons contains gamma-cadinene (11.11%), C15H24 (1.73%) and copaene (0.95%) as main constituents while alpha-eudesmol (1.08%) is the most abundant oxygenated sesquiterpene.","language":"en","source":"Zotero","title":"Aromatic Plants from the Sudan: Part II. Chemical composition of the essential oil of Xylopia aethiopica (Dunal)A.Rich. – Existence of chemotype species","author":[{"family":"EL-Kamali","given":"H H"},{"family":"Adam","given":"H O"}],"issued":{"date-parts":[["2009"]]}}}],"schema":"https://github.com/citation-style-language/schema/raw/master/csl-citation.json"} </w:instrText>
            </w:r>
            <w:r w:rsidRPr="00984738">
              <w:rPr>
                <w:rFonts w:ascii="Arial" w:hAnsi="Arial" w:cs="Arial"/>
                <w:color w:val="000000"/>
              </w:rPr>
              <w:fldChar w:fldCharType="separate"/>
            </w:r>
            <w:r w:rsidRPr="00984738">
              <w:rPr>
                <w:rFonts w:ascii="Arial" w:hAnsi="Arial" w:cs="Arial"/>
                <w:sz w:val="20"/>
                <w:szCs w:val="20"/>
              </w:rPr>
              <w:t>[70]</w:t>
            </w:r>
            <w:r w:rsidRPr="00984738">
              <w:rPr>
                <w:rFonts w:ascii="Arial" w:hAnsi="Arial" w:cs="Arial"/>
                <w:color w:val="000000"/>
              </w:rPr>
              <w:fldChar w:fldCharType="end"/>
            </w:r>
          </w:p>
        </w:tc>
      </w:tr>
      <w:tr w:rsidR="00B233AE" w:rsidRPr="00984738" w14:paraId="67C41CB5" w14:textId="77777777" w:rsidTr="00B233AE">
        <w:trPr>
          <w:trHeight w:val="279"/>
          <w:jc w:val="center"/>
        </w:trPr>
        <w:tc>
          <w:tcPr>
            <w:tcW w:w="1600" w:type="dxa"/>
            <w:noWrap/>
            <w:hideMark/>
          </w:tcPr>
          <w:p w14:paraId="725913C0"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Monoterpene</w:t>
            </w:r>
          </w:p>
        </w:tc>
        <w:tc>
          <w:tcPr>
            <w:tcW w:w="2472" w:type="dxa"/>
            <w:noWrap/>
            <w:hideMark/>
          </w:tcPr>
          <w:p w14:paraId="5E579CFE"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Cis-p-2-menthen-1-ol</w:t>
            </w:r>
          </w:p>
        </w:tc>
        <w:tc>
          <w:tcPr>
            <w:tcW w:w="1276" w:type="dxa"/>
            <w:noWrap/>
            <w:hideMark/>
          </w:tcPr>
          <w:p w14:paraId="622E9A02"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154.13577</w:t>
            </w:r>
          </w:p>
        </w:tc>
        <w:tc>
          <w:tcPr>
            <w:tcW w:w="1275" w:type="dxa"/>
            <w:noWrap/>
            <w:hideMark/>
          </w:tcPr>
          <w:p w14:paraId="30D7217C" w14:textId="77777777" w:rsidR="00B233AE" w:rsidRPr="00984738" w:rsidRDefault="00B233AE" w:rsidP="00555145">
            <w:pPr>
              <w:jc w:val="center"/>
              <w:rPr>
                <w:rFonts w:ascii="Arial" w:hAnsi="Arial" w:cs="Arial"/>
                <w:sz w:val="20"/>
                <w:szCs w:val="20"/>
              </w:rPr>
            </w:pPr>
            <w:r w:rsidRPr="00984738">
              <w:rPr>
                <w:rFonts w:ascii="Arial" w:hAnsi="Arial" w:cs="Arial"/>
                <w:sz w:val="20"/>
                <w:szCs w:val="20"/>
              </w:rPr>
              <w:t>C</w:t>
            </w:r>
            <w:r w:rsidRPr="00984738">
              <w:rPr>
                <w:rFonts w:ascii="Arial" w:hAnsi="Arial" w:cs="Arial"/>
                <w:sz w:val="20"/>
                <w:szCs w:val="20"/>
                <w:vertAlign w:val="subscript"/>
              </w:rPr>
              <w:t>10</w:t>
            </w:r>
            <w:r w:rsidRPr="00984738">
              <w:rPr>
                <w:rFonts w:ascii="Arial" w:hAnsi="Arial" w:cs="Arial"/>
                <w:sz w:val="20"/>
                <w:szCs w:val="20"/>
              </w:rPr>
              <w:t xml:space="preserve"> H</w:t>
            </w:r>
            <w:r w:rsidRPr="00984738">
              <w:rPr>
                <w:rFonts w:ascii="Arial" w:hAnsi="Arial" w:cs="Arial"/>
                <w:sz w:val="20"/>
                <w:szCs w:val="20"/>
                <w:vertAlign w:val="subscript"/>
              </w:rPr>
              <w:t>18</w:t>
            </w:r>
            <w:r w:rsidRPr="00984738">
              <w:rPr>
                <w:rFonts w:ascii="Arial" w:hAnsi="Arial" w:cs="Arial"/>
                <w:sz w:val="20"/>
                <w:szCs w:val="20"/>
              </w:rPr>
              <w:t>O</w:t>
            </w:r>
          </w:p>
        </w:tc>
        <w:tc>
          <w:tcPr>
            <w:tcW w:w="1169" w:type="dxa"/>
            <w:noWrap/>
            <w:hideMark/>
          </w:tcPr>
          <w:p w14:paraId="482C54F5"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rPr>
              <w:fldChar w:fldCharType="begin"/>
            </w:r>
            <w:r w:rsidRPr="00984738">
              <w:rPr>
                <w:rFonts w:ascii="Arial" w:hAnsi="Arial" w:cs="Arial"/>
                <w:color w:val="000000"/>
                <w:sz w:val="20"/>
                <w:szCs w:val="20"/>
              </w:rPr>
              <w:instrText xml:space="preserve"> ADDIN ZOTERO_ITEM CSL_CITATION {"citationID":"YzzRROZN","properties":{"formattedCitation":"[70]","plainCitation":"[70]","noteIndex":0},"citationItems":[{"id":144,"uris":["http://zotero.org/users/local/zN6oOCle/items/HXNT7ZMG"],"itemData":{"id":144,"type":"article-journal","abstract":"The essential oil obtained by hydrodistillation from the fruits of Sudanese native Xylopia aethiopica (Annonaceae) was analysed by gas chromatography-mass spectrometry GC-MS). Forty five compounds which constitute 97.43 % of the total oil were identified. The oil was dominated by monoterpene fraction which accounted for 78.58 % of the oil. The most abundant components of monoterpene hydrocarbons are alphapinene (11.36%), alpha-phellandrene (10.50 %), Beta-phellandrene (8.94%) and gamma- terpinene (3.19%). 4isopropylbenzyl alcohol (16.67 %), C10H16O (8.12%), 1,8-cineole (5.28%) and C10H14O (2.57) are the main constituents of oxygenated monterpens. Sesquiterpene hydrocarbons contains gamma-cadinene (11.11%), C15H24 (1.73%) and copaene (0.95%) as main constituents while alpha-eudesmol (1.08%) is the most abundant oxygenated sesquiterpene.","language":"en","source":"Zotero","title":"Aromatic Plants from the Sudan: Part II. Chemical composition of the essential oil of Xylopia aethiopica (Dunal)A.Rich. – Existence of chemotype species","author":[{"family":"EL-Kamali","given":"H H"},{"family":"Adam","given":"H O"}],"issued":{"date-parts":[["2009"]]}}}],"schema":"https://github.com/citation-style-language/schema/raw/master/csl-citation.json"} </w:instrText>
            </w:r>
            <w:r w:rsidRPr="00984738">
              <w:rPr>
                <w:rFonts w:ascii="Arial" w:hAnsi="Arial" w:cs="Arial"/>
                <w:color w:val="000000"/>
              </w:rPr>
              <w:fldChar w:fldCharType="separate"/>
            </w:r>
            <w:r w:rsidRPr="00984738">
              <w:rPr>
                <w:rFonts w:ascii="Arial" w:hAnsi="Arial" w:cs="Arial"/>
                <w:sz w:val="20"/>
                <w:szCs w:val="20"/>
              </w:rPr>
              <w:t>[70]</w:t>
            </w:r>
            <w:r w:rsidRPr="00984738">
              <w:rPr>
                <w:rFonts w:ascii="Arial" w:hAnsi="Arial" w:cs="Arial"/>
                <w:color w:val="000000"/>
              </w:rPr>
              <w:fldChar w:fldCharType="end"/>
            </w:r>
          </w:p>
        </w:tc>
      </w:tr>
      <w:tr w:rsidR="00B233AE" w:rsidRPr="00984738" w14:paraId="0EA36190" w14:textId="77777777" w:rsidTr="00B233AE">
        <w:trPr>
          <w:trHeight w:val="141"/>
          <w:jc w:val="center"/>
        </w:trPr>
        <w:tc>
          <w:tcPr>
            <w:tcW w:w="1600" w:type="dxa"/>
            <w:noWrap/>
            <w:hideMark/>
          </w:tcPr>
          <w:p w14:paraId="698E468F"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Monoterpene</w:t>
            </w:r>
          </w:p>
        </w:tc>
        <w:tc>
          <w:tcPr>
            <w:tcW w:w="2472" w:type="dxa"/>
            <w:noWrap/>
            <w:hideMark/>
          </w:tcPr>
          <w:p w14:paraId="1235D0FE"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Terpineol</w:t>
            </w:r>
          </w:p>
        </w:tc>
        <w:tc>
          <w:tcPr>
            <w:tcW w:w="1276" w:type="dxa"/>
            <w:noWrap/>
            <w:hideMark/>
          </w:tcPr>
          <w:p w14:paraId="359F491C"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154.13578</w:t>
            </w:r>
          </w:p>
        </w:tc>
        <w:tc>
          <w:tcPr>
            <w:tcW w:w="1275" w:type="dxa"/>
            <w:noWrap/>
            <w:hideMark/>
          </w:tcPr>
          <w:p w14:paraId="3AC490C9" w14:textId="77777777" w:rsidR="00B233AE" w:rsidRPr="00984738" w:rsidRDefault="00B233AE" w:rsidP="00555145">
            <w:pPr>
              <w:jc w:val="center"/>
              <w:rPr>
                <w:rFonts w:ascii="Arial" w:hAnsi="Arial" w:cs="Arial"/>
                <w:sz w:val="20"/>
                <w:szCs w:val="20"/>
              </w:rPr>
            </w:pPr>
            <w:r w:rsidRPr="00984738">
              <w:rPr>
                <w:rFonts w:ascii="Arial" w:hAnsi="Arial" w:cs="Arial"/>
                <w:sz w:val="20"/>
                <w:szCs w:val="20"/>
              </w:rPr>
              <w:t>C</w:t>
            </w:r>
            <w:r w:rsidRPr="00984738">
              <w:rPr>
                <w:rFonts w:ascii="Arial" w:hAnsi="Arial" w:cs="Arial"/>
                <w:sz w:val="20"/>
                <w:szCs w:val="20"/>
                <w:vertAlign w:val="subscript"/>
              </w:rPr>
              <w:t>10</w:t>
            </w:r>
            <w:r w:rsidRPr="00984738">
              <w:rPr>
                <w:rFonts w:ascii="Arial" w:hAnsi="Arial" w:cs="Arial"/>
                <w:sz w:val="20"/>
                <w:szCs w:val="20"/>
              </w:rPr>
              <w:t xml:space="preserve"> H</w:t>
            </w:r>
            <w:r w:rsidRPr="00984738">
              <w:rPr>
                <w:rFonts w:ascii="Arial" w:hAnsi="Arial" w:cs="Arial"/>
                <w:sz w:val="20"/>
                <w:szCs w:val="20"/>
                <w:vertAlign w:val="subscript"/>
              </w:rPr>
              <w:t>18</w:t>
            </w:r>
            <w:r w:rsidRPr="00984738">
              <w:rPr>
                <w:rFonts w:ascii="Arial" w:hAnsi="Arial" w:cs="Arial"/>
                <w:sz w:val="20"/>
                <w:szCs w:val="20"/>
              </w:rPr>
              <w:t>O</w:t>
            </w:r>
          </w:p>
        </w:tc>
        <w:tc>
          <w:tcPr>
            <w:tcW w:w="1169" w:type="dxa"/>
            <w:noWrap/>
            <w:hideMark/>
          </w:tcPr>
          <w:p w14:paraId="21F35227"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rPr>
              <w:fldChar w:fldCharType="begin"/>
            </w:r>
            <w:r w:rsidRPr="00984738">
              <w:rPr>
                <w:rFonts w:ascii="Arial" w:hAnsi="Arial" w:cs="Arial"/>
                <w:color w:val="000000"/>
                <w:sz w:val="20"/>
                <w:szCs w:val="20"/>
              </w:rPr>
              <w:instrText xml:space="preserve"> ADDIN ZOTERO_ITEM CSL_CITATION {"citationID":"n2jgrOyH","properties":{"formattedCitation":"[70]","plainCitation":"[70]","noteIndex":0},"citationItems":[{"id":144,"uris":["http://zotero.org/users/local/zN6oOCle/items/HXNT7ZMG"],"itemData":{"id":144,"type":"article-journal","abstract":"The essential oil obtained by hydrodistillation from the fruits of Sudanese native Xylopia aethiopica (Annonaceae) was analysed by gas chromatography-mass spectrometry GC-MS). Forty five compounds which constitute 97.43 % of the total oil were identified. The oil was dominated by monoterpene fraction which accounted for 78.58 % of the oil. The most abundant components of monoterpene hydrocarbons are alphapinene (11.36%), alpha-phellandrene (10.50 %), Beta-phellandrene (8.94%) and gamma- terpinene (3.19%). 4isopropylbenzyl alcohol (16.67 %), C10H16O (8.12%), 1,8-cineole (5.28%) and C10H14O (2.57) are the main constituents of oxygenated monterpens. Sesquiterpene hydrocarbons contains gamma-cadinene (11.11%), C15H24 (1.73%) and copaene (0.95%) as main constituents while alpha-eudesmol (1.08%) is the most abundant oxygenated sesquiterpene.","language":"en","source":"Zotero","title":"Aromatic Plants from the Sudan: Part II. Chemical composition of the essential oil of Xylopia aethiopica (Dunal)A.Rich. – Existence of chemotype species","author":[{"family":"EL-Kamali","given":"H H"},{"family":"Adam","given":"H O"}],"issued":{"date-parts":[["2009"]]}}}],"schema":"https://github.com/citation-style-language/schema/raw/master/csl-citation.json"} </w:instrText>
            </w:r>
            <w:r w:rsidRPr="00984738">
              <w:rPr>
                <w:rFonts w:ascii="Arial" w:hAnsi="Arial" w:cs="Arial"/>
                <w:color w:val="000000"/>
              </w:rPr>
              <w:fldChar w:fldCharType="separate"/>
            </w:r>
            <w:r w:rsidRPr="00984738">
              <w:rPr>
                <w:rFonts w:ascii="Arial" w:hAnsi="Arial" w:cs="Arial"/>
                <w:sz w:val="20"/>
                <w:szCs w:val="20"/>
              </w:rPr>
              <w:t>[70]</w:t>
            </w:r>
            <w:r w:rsidRPr="00984738">
              <w:rPr>
                <w:rFonts w:ascii="Arial" w:hAnsi="Arial" w:cs="Arial"/>
                <w:color w:val="000000"/>
              </w:rPr>
              <w:fldChar w:fldCharType="end"/>
            </w:r>
          </w:p>
        </w:tc>
      </w:tr>
      <w:tr w:rsidR="00B233AE" w:rsidRPr="00984738" w14:paraId="3BF8CDEB" w14:textId="77777777" w:rsidTr="00555145">
        <w:trPr>
          <w:trHeight w:val="53"/>
          <w:jc w:val="center"/>
        </w:trPr>
        <w:tc>
          <w:tcPr>
            <w:tcW w:w="1600" w:type="dxa"/>
            <w:noWrap/>
            <w:hideMark/>
          </w:tcPr>
          <w:p w14:paraId="2CE2780D"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Monoterpene</w:t>
            </w:r>
          </w:p>
        </w:tc>
        <w:tc>
          <w:tcPr>
            <w:tcW w:w="2472" w:type="dxa"/>
            <w:noWrap/>
            <w:hideMark/>
          </w:tcPr>
          <w:p w14:paraId="0724610B"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Terpinen-4-ol</w:t>
            </w:r>
          </w:p>
        </w:tc>
        <w:tc>
          <w:tcPr>
            <w:tcW w:w="1276" w:type="dxa"/>
            <w:noWrap/>
            <w:hideMark/>
          </w:tcPr>
          <w:p w14:paraId="19ABA011"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154.13579</w:t>
            </w:r>
          </w:p>
        </w:tc>
        <w:tc>
          <w:tcPr>
            <w:tcW w:w="1275" w:type="dxa"/>
            <w:noWrap/>
            <w:hideMark/>
          </w:tcPr>
          <w:p w14:paraId="68286113" w14:textId="77777777" w:rsidR="00B233AE" w:rsidRPr="00984738" w:rsidRDefault="00B233AE" w:rsidP="00555145">
            <w:pPr>
              <w:jc w:val="center"/>
              <w:rPr>
                <w:rFonts w:ascii="Arial" w:hAnsi="Arial" w:cs="Arial"/>
                <w:sz w:val="20"/>
                <w:szCs w:val="20"/>
              </w:rPr>
            </w:pPr>
            <w:r w:rsidRPr="00984738">
              <w:rPr>
                <w:rFonts w:ascii="Arial" w:hAnsi="Arial" w:cs="Arial"/>
                <w:sz w:val="20"/>
                <w:szCs w:val="20"/>
              </w:rPr>
              <w:t>C</w:t>
            </w:r>
            <w:r w:rsidRPr="00984738">
              <w:rPr>
                <w:rFonts w:ascii="Arial" w:hAnsi="Arial" w:cs="Arial"/>
                <w:sz w:val="20"/>
                <w:szCs w:val="20"/>
                <w:vertAlign w:val="subscript"/>
              </w:rPr>
              <w:t>10</w:t>
            </w:r>
            <w:r w:rsidRPr="00984738">
              <w:rPr>
                <w:rFonts w:ascii="Arial" w:hAnsi="Arial" w:cs="Arial"/>
                <w:sz w:val="20"/>
                <w:szCs w:val="20"/>
              </w:rPr>
              <w:t xml:space="preserve"> H</w:t>
            </w:r>
            <w:r w:rsidRPr="00984738">
              <w:rPr>
                <w:rFonts w:ascii="Arial" w:hAnsi="Arial" w:cs="Arial"/>
                <w:sz w:val="20"/>
                <w:szCs w:val="20"/>
                <w:vertAlign w:val="subscript"/>
              </w:rPr>
              <w:t>18</w:t>
            </w:r>
            <w:r w:rsidRPr="00984738">
              <w:rPr>
                <w:rFonts w:ascii="Arial" w:hAnsi="Arial" w:cs="Arial"/>
                <w:sz w:val="20"/>
                <w:szCs w:val="20"/>
              </w:rPr>
              <w:t>O</w:t>
            </w:r>
          </w:p>
        </w:tc>
        <w:tc>
          <w:tcPr>
            <w:tcW w:w="1169" w:type="dxa"/>
            <w:noWrap/>
            <w:hideMark/>
          </w:tcPr>
          <w:p w14:paraId="7020F8E1"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rPr>
              <w:fldChar w:fldCharType="begin"/>
            </w:r>
            <w:r w:rsidRPr="00984738">
              <w:rPr>
                <w:rFonts w:ascii="Arial" w:hAnsi="Arial" w:cs="Arial"/>
                <w:color w:val="000000"/>
                <w:sz w:val="20"/>
                <w:szCs w:val="20"/>
              </w:rPr>
              <w:instrText xml:space="preserve"> ADDIN ZOTERO_ITEM CSL_CITATION {"citationID":"uK20p92I","properties":{"formattedCitation":"[70]","plainCitation":"[70]","noteIndex":0},"citationItems":[{"id":144,"uris":["http://zotero.org/users/local/zN6oOCle/items/HXNT7ZMG"],"itemData":{"id":144,"type":"article-journal","abstract":"The essential oil obtained by hydrodistillation from the fruits of Sudanese native Xylopia aethiopica (Annonaceae) was analysed by gas chromatography-mass spectrometry GC-MS). Forty five compounds which constitute 97.43 % of the total oil were identified. The oil was dominated by monoterpene fraction which accounted for 78.58 % of the oil. The most abundant components of monoterpene hydrocarbons are alphapinene (11.36%), alpha-phellandrene (10.50 %), Beta-phellandrene (8.94%) and gamma- terpinene (3.19%). 4isopropylbenzyl alcohol (16.67 %), C10H16O (8.12%), 1,8-cineole (5.28%) and C10H14O (2.57) are the main constituents of oxygenated monterpens. Sesquiterpene hydrocarbons contains gamma-cadinene (11.11%), C15H24 (1.73%) and copaene (0.95%) as main constituents while alpha-eudesmol (1.08%) is the most abundant oxygenated sesquiterpene.","language":"en","source":"Zotero","title":"Aromatic Plants from the Sudan: Part II. Chemical composition of the essential oil of Xylopia aethiopica (Dunal)A.Rich. – Existence of chemotype species","author":[{"family":"EL-Kamali","given":"H H"},{"family":"Adam","given":"H O"}],"issued":{"date-parts":[["2009"]]}}}],"schema":"https://github.com/citation-style-language/schema/raw/master/csl-citation.json"} </w:instrText>
            </w:r>
            <w:r w:rsidRPr="00984738">
              <w:rPr>
                <w:rFonts w:ascii="Arial" w:hAnsi="Arial" w:cs="Arial"/>
                <w:color w:val="000000"/>
              </w:rPr>
              <w:fldChar w:fldCharType="separate"/>
            </w:r>
            <w:r w:rsidRPr="00984738">
              <w:rPr>
                <w:rFonts w:ascii="Arial" w:hAnsi="Arial" w:cs="Arial"/>
                <w:sz w:val="20"/>
                <w:szCs w:val="20"/>
              </w:rPr>
              <w:t>[70]</w:t>
            </w:r>
            <w:r w:rsidRPr="00984738">
              <w:rPr>
                <w:rFonts w:ascii="Arial" w:hAnsi="Arial" w:cs="Arial"/>
                <w:color w:val="000000"/>
              </w:rPr>
              <w:fldChar w:fldCharType="end"/>
            </w:r>
          </w:p>
        </w:tc>
      </w:tr>
      <w:tr w:rsidR="00B233AE" w:rsidRPr="00984738" w14:paraId="4917E29C" w14:textId="77777777" w:rsidTr="00555145">
        <w:trPr>
          <w:trHeight w:val="200"/>
          <w:jc w:val="center"/>
        </w:trPr>
        <w:tc>
          <w:tcPr>
            <w:tcW w:w="1600" w:type="dxa"/>
            <w:noWrap/>
            <w:hideMark/>
          </w:tcPr>
          <w:p w14:paraId="530085B7"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Monoterpene</w:t>
            </w:r>
          </w:p>
        </w:tc>
        <w:tc>
          <w:tcPr>
            <w:tcW w:w="2472" w:type="dxa"/>
            <w:noWrap/>
            <w:hideMark/>
          </w:tcPr>
          <w:p w14:paraId="5616930C" w14:textId="77777777" w:rsidR="00B233AE" w:rsidRPr="00984738" w:rsidRDefault="00B233AE" w:rsidP="00555145">
            <w:pPr>
              <w:jc w:val="center"/>
              <w:rPr>
                <w:rFonts w:ascii="Arial" w:hAnsi="Arial" w:cs="Arial"/>
                <w:color w:val="444444"/>
                <w:sz w:val="20"/>
                <w:szCs w:val="20"/>
              </w:rPr>
            </w:pPr>
            <w:r w:rsidRPr="00984738">
              <w:rPr>
                <w:rFonts w:ascii="Arial" w:hAnsi="Arial" w:cs="Arial"/>
                <w:sz w:val="20"/>
                <w:szCs w:val="20"/>
              </w:rPr>
              <w:t>Alpha-</w:t>
            </w:r>
            <w:proofErr w:type="spellStart"/>
            <w:r w:rsidRPr="00984738">
              <w:rPr>
                <w:rFonts w:ascii="Arial" w:hAnsi="Arial" w:cs="Arial"/>
                <w:sz w:val="20"/>
                <w:szCs w:val="20"/>
              </w:rPr>
              <w:t>cubebene</w:t>
            </w:r>
            <w:proofErr w:type="spellEnd"/>
          </w:p>
        </w:tc>
        <w:tc>
          <w:tcPr>
            <w:tcW w:w="1276" w:type="dxa"/>
            <w:noWrap/>
            <w:hideMark/>
          </w:tcPr>
          <w:p w14:paraId="3B141DD5"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204.18780</w:t>
            </w:r>
          </w:p>
        </w:tc>
        <w:tc>
          <w:tcPr>
            <w:tcW w:w="1275" w:type="dxa"/>
            <w:noWrap/>
            <w:hideMark/>
          </w:tcPr>
          <w:p w14:paraId="0DC9527E" w14:textId="77777777" w:rsidR="00B233AE" w:rsidRPr="00984738" w:rsidRDefault="00B233AE" w:rsidP="00555145">
            <w:pPr>
              <w:jc w:val="center"/>
              <w:rPr>
                <w:rFonts w:ascii="Arial" w:hAnsi="Arial" w:cs="Arial"/>
                <w:sz w:val="20"/>
                <w:szCs w:val="20"/>
              </w:rPr>
            </w:pPr>
            <w:r w:rsidRPr="00984738">
              <w:rPr>
                <w:rFonts w:ascii="Arial" w:hAnsi="Arial" w:cs="Arial"/>
                <w:sz w:val="20"/>
                <w:szCs w:val="20"/>
              </w:rPr>
              <w:t>C</w:t>
            </w:r>
            <w:r w:rsidRPr="00984738">
              <w:rPr>
                <w:rFonts w:ascii="Arial" w:hAnsi="Arial" w:cs="Arial"/>
                <w:sz w:val="20"/>
                <w:szCs w:val="20"/>
                <w:vertAlign w:val="subscript"/>
              </w:rPr>
              <w:t>15</w:t>
            </w:r>
            <w:r w:rsidRPr="00984738">
              <w:rPr>
                <w:rFonts w:ascii="Arial" w:hAnsi="Arial" w:cs="Arial"/>
                <w:sz w:val="20"/>
                <w:szCs w:val="20"/>
              </w:rPr>
              <w:t>H</w:t>
            </w:r>
            <w:r w:rsidRPr="00984738">
              <w:rPr>
                <w:rFonts w:ascii="Arial" w:hAnsi="Arial" w:cs="Arial"/>
                <w:sz w:val="20"/>
                <w:szCs w:val="20"/>
                <w:vertAlign w:val="subscript"/>
              </w:rPr>
              <w:t>24</w:t>
            </w:r>
          </w:p>
        </w:tc>
        <w:tc>
          <w:tcPr>
            <w:tcW w:w="1169" w:type="dxa"/>
            <w:noWrap/>
            <w:hideMark/>
          </w:tcPr>
          <w:p w14:paraId="7F6E64A4"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rPr>
              <w:fldChar w:fldCharType="begin"/>
            </w:r>
            <w:r w:rsidRPr="00984738">
              <w:rPr>
                <w:rFonts w:ascii="Arial" w:hAnsi="Arial" w:cs="Arial"/>
                <w:color w:val="000000"/>
                <w:sz w:val="20"/>
                <w:szCs w:val="20"/>
              </w:rPr>
              <w:instrText xml:space="preserve"> ADDIN ZOTERO_ITEM CSL_CITATION {"citationID":"HkLaLHnq","properties":{"formattedCitation":"[70]","plainCitation":"[70]","noteIndex":0},"citationItems":[{"id":144,"uris":["http://zotero.org/users/local/zN6oOCle/items/HXNT7ZMG"],"itemData":{"id":144,"type":"article-journal","abstract":"The essential oil obtained by hydrodistillation from the fruits of Sudanese native Xylopia aethiopica (Annonaceae) was analysed by gas chromatography-mass spectrometry GC-MS). Forty five compounds which constitute 97.43 % of the total oil were identified. The oil was dominated by monoterpene fraction which accounted for 78.58 % of the oil. The most abundant components of monoterpene hydrocarbons are alphapinene (11.36%), alpha-phellandrene (10.50 %), Beta-phellandrene (8.94%) and gamma- terpinene (3.19%). 4isopropylbenzyl alcohol (16.67 %), C10H16O (8.12%), 1,8-cineole (5.28%) and C10H14O (2.57) are the main constituents of oxygenated monterpens. Sesquiterpene hydrocarbons contains gamma-cadinene (11.11%), C15H24 (1.73%) and copaene (0.95%) as main constituents while alpha-eudesmol (1.08%) is the most abundant oxygenated sesquiterpene.","language":"en","source":"Zotero","title":"Aromatic Plants from the Sudan: Part II. Chemical composition of the essential oil of Xylopia aethiopica (Dunal)A.Rich. – Existence of chemotype species","author":[{"family":"EL-Kamali","given":"H H"},{"family":"Adam","given":"H O"}],"issued":{"date-parts":[["2009"]]}}}],"schema":"https://github.com/citation-style-language/schema/raw/master/csl-citation.json"} </w:instrText>
            </w:r>
            <w:r w:rsidRPr="00984738">
              <w:rPr>
                <w:rFonts w:ascii="Arial" w:hAnsi="Arial" w:cs="Arial"/>
                <w:color w:val="000000"/>
              </w:rPr>
              <w:fldChar w:fldCharType="separate"/>
            </w:r>
            <w:r w:rsidRPr="00984738">
              <w:rPr>
                <w:rFonts w:ascii="Arial" w:hAnsi="Arial" w:cs="Arial"/>
                <w:sz w:val="20"/>
                <w:szCs w:val="20"/>
              </w:rPr>
              <w:t>[70]</w:t>
            </w:r>
            <w:r w:rsidRPr="00984738">
              <w:rPr>
                <w:rFonts w:ascii="Arial" w:hAnsi="Arial" w:cs="Arial"/>
                <w:color w:val="000000"/>
              </w:rPr>
              <w:fldChar w:fldCharType="end"/>
            </w:r>
          </w:p>
        </w:tc>
      </w:tr>
      <w:tr w:rsidR="00B233AE" w:rsidRPr="00984738" w14:paraId="58DE4FD2" w14:textId="77777777" w:rsidTr="00555145">
        <w:trPr>
          <w:trHeight w:val="304"/>
          <w:jc w:val="center"/>
        </w:trPr>
        <w:tc>
          <w:tcPr>
            <w:tcW w:w="1600" w:type="dxa"/>
            <w:noWrap/>
            <w:hideMark/>
          </w:tcPr>
          <w:p w14:paraId="345D5E67"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Monoterpene</w:t>
            </w:r>
          </w:p>
        </w:tc>
        <w:tc>
          <w:tcPr>
            <w:tcW w:w="2472" w:type="dxa"/>
            <w:noWrap/>
            <w:hideMark/>
          </w:tcPr>
          <w:p w14:paraId="7CFB6630" w14:textId="77777777" w:rsidR="00B233AE" w:rsidRPr="00984738" w:rsidRDefault="00B233AE" w:rsidP="00555145">
            <w:pPr>
              <w:jc w:val="center"/>
              <w:rPr>
                <w:rFonts w:ascii="Arial" w:hAnsi="Arial" w:cs="Arial"/>
                <w:color w:val="000000"/>
                <w:sz w:val="20"/>
                <w:szCs w:val="20"/>
              </w:rPr>
            </w:pPr>
            <w:proofErr w:type="spellStart"/>
            <w:r w:rsidRPr="00984738">
              <w:rPr>
                <w:rFonts w:ascii="Arial" w:hAnsi="Arial" w:cs="Arial"/>
                <w:color w:val="000000"/>
                <w:sz w:val="20"/>
                <w:szCs w:val="20"/>
              </w:rPr>
              <w:t>Pinocarvone</w:t>
            </w:r>
            <w:proofErr w:type="spellEnd"/>
          </w:p>
        </w:tc>
        <w:tc>
          <w:tcPr>
            <w:tcW w:w="1276" w:type="dxa"/>
            <w:noWrap/>
            <w:hideMark/>
          </w:tcPr>
          <w:p w14:paraId="538C384C"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150.10447</w:t>
            </w:r>
          </w:p>
        </w:tc>
        <w:tc>
          <w:tcPr>
            <w:tcW w:w="1275" w:type="dxa"/>
            <w:noWrap/>
            <w:hideMark/>
          </w:tcPr>
          <w:p w14:paraId="45589500" w14:textId="77777777" w:rsidR="00B233AE" w:rsidRPr="00984738" w:rsidRDefault="00B233AE" w:rsidP="00555145">
            <w:pPr>
              <w:jc w:val="center"/>
              <w:rPr>
                <w:rFonts w:ascii="Arial" w:hAnsi="Arial" w:cs="Arial"/>
                <w:sz w:val="20"/>
                <w:szCs w:val="20"/>
              </w:rPr>
            </w:pPr>
            <w:r w:rsidRPr="00984738">
              <w:rPr>
                <w:rFonts w:ascii="Arial" w:hAnsi="Arial" w:cs="Arial"/>
                <w:sz w:val="20"/>
                <w:szCs w:val="20"/>
              </w:rPr>
              <w:t>C</w:t>
            </w:r>
            <w:r w:rsidRPr="00984738">
              <w:rPr>
                <w:rFonts w:ascii="Arial" w:hAnsi="Arial" w:cs="Arial"/>
                <w:sz w:val="20"/>
                <w:szCs w:val="20"/>
                <w:vertAlign w:val="subscript"/>
              </w:rPr>
              <w:t>10</w:t>
            </w:r>
            <w:r w:rsidRPr="00984738">
              <w:rPr>
                <w:rFonts w:ascii="Arial" w:hAnsi="Arial" w:cs="Arial"/>
                <w:sz w:val="20"/>
                <w:szCs w:val="20"/>
              </w:rPr>
              <w:t>H</w:t>
            </w:r>
            <w:r w:rsidRPr="00984738">
              <w:rPr>
                <w:rFonts w:ascii="Arial" w:hAnsi="Arial" w:cs="Arial"/>
                <w:sz w:val="20"/>
                <w:szCs w:val="20"/>
                <w:vertAlign w:val="subscript"/>
              </w:rPr>
              <w:t>14</w:t>
            </w:r>
            <w:r w:rsidRPr="00984738">
              <w:rPr>
                <w:rFonts w:ascii="Arial" w:hAnsi="Arial" w:cs="Arial"/>
                <w:sz w:val="20"/>
                <w:szCs w:val="20"/>
              </w:rPr>
              <w:t>O</w:t>
            </w:r>
          </w:p>
        </w:tc>
        <w:tc>
          <w:tcPr>
            <w:tcW w:w="1169" w:type="dxa"/>
            <w:noWrap/>
            <w:hideMark/>
          </w:tcPr>
          <w:p w14:paraId="7258EF39"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rPr>
              <w:fldChar w:fldCharType="begin"/>
            </w:r>
            <w:r w:rsidRPr="00984738">
              <w:rPr>
                <w:rFonts w:ascii="Arial" w:hAnsi="Arial" w:cs="Arial"/>
                <w:color w:val="000000"/>
                <w:sz w:val="20"/>
                <w:szCs w:val="20"/>
              </w:rPr>
              <w:instrText xml:space="preserve"> ADDIN ZOTERO_ITEM CSL_CITATION {"citationID":"Gjq51TOi","properties":{"formattedCitation":"[70]","plainCitation":"[70]","noteIndex":0},"citationItems":[{"id":144,"uris":["http://zotero.org/users/local/zN6oOCle/items/HXNT7ZMG"],"itemData":{"id":144,"type":"article-journal","abstract":"The essential oil obtained by hydrodistillation from the fruits of Sudanese native Xylopia aethiopica (Annonaceae) was analysed by gas chromatography-mass spectrometry GC-MS). Forty five compounds which constitute 97.43 % of the total oil were identified. The oil was dominated by monoterpene fraction which accounted for 78.58 % of the oil. The most abundant components of monoterpene hydrocarbons are alphapinene (11.36%), alpha-phellandrene (10.50 %), Beta-phellandrene (8.94%) and gamma- terpinene (3.19%). 4isopropylbenzyl alcohol (16.67 %), C10H16O (8.12%), 1,8-cineole (5.28%) and C10H14O (2.57) are the main constituents of oxygenated monterpens. Sesquiterpene hydrocarbons contains gamma-cadinene (11.11%), C15H24 (1.73%) and copaene (0.95%) as main constituents while alpha-eudesmol (1.08%) is the most abundant oxygenated sesquiterpene.","language":"en","source":"Zotero","title":"Aromatic Plants from the Sudan: Part II. Chemical composition of the essential oil of Xylopia aethiopica (Dunal)A.Rich. – Existence of chemotype species","author":[{"family":"EL-Kamali","given":"H H"},{"family":"Adam","given":"H O"}],"issued":{"date-parts":[["2009"]]}}}],"schema":"https://github.com/citation-style-language/schema/raw/master/csl-citation.json"} </w:instrText>
            </w:r>
            <w:r w:rsidRPr="00984738">
              <w:rPr>
                <w:rFonts w:ascii="Arial" w:hAnsi="Arial" w:cs="Arial"/>
                <w:color w:val="000000"/>
              </w:rPr>
              <w:fldChar w:fldCharType="separate"/>
            </w:r>
            <w:r w:rsidRPr="00984738">
              <w:rPr>
                <w:rFonts w:ascii="Arial" w:hAnsi="Arial" w:cs="Arial"/>
                <w:sz w:val="20"/>
                <w:szCs w:val="20"/>
              </w:rPr>
              <w:t>[70]</w:t>
            </w:r>
            <w:r w:rsidRPr="00984738">
              <w:rPr>
                <w:rFonts w:ascii="Arial" w:hAnsi="Arial" w:cs="Arial"/>
                <w:color w:val="000000"/>
              </w:rPr>
              <w:fldChar w:fldCharType="end"/>
            </w:r>
          </w:p>
        </w:tc>
      </w:tr>
      <w:tr w:rsidR="00B233AE" w:rsidRPr="00984738" w14:paraId="610DA9DE" w14:textId="77777777" w:rsidTr="00555145">
        <w:trPr>
          <w:trHeight w:val="266"/>
          <w:jc w:val="center"/>
        </w:trPr>
        <w:tc>
          <w:tcPr>
            <w:tcW w:w="1600" w:type="dxa"/>
            <w:noWrap/>
            <w:hideMark/>
          </w:tcPr>
          <w:p w14:paraId="63A91DB4"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Monoterpene</w:t>
            </w:r>
          </w:p>
        </w:tc>
        <w:tc>
          <w:tcPr>
            <w:tcW w:w="2472" w:type="dxa"/>
            <w:noWrap/>
            <w:hideMark/>
          </w:tcPr>
          <w:p w14:paraId="69E56A3D"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Beta-caryophyllene</w:t>
            </w:r>
          </w:p>
        </w:tc>
        <w:tc>
          <w:tcPr>
            <w:tcW w:w="1276" w:type="dxa"/>
            <w:noWrap/>
            <w:hideMark/>
          </w:tcPr>
          <w:p w14:paraId="21299CEC"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204.18780</w:t>
            </w:r>
          </w:p>
        </w:tc>
        <w:tc>
          <w:tcPr>
            <w:tcW w:w="1275" w:type="dxa"/>
            <w:noWrap/>
            <w:hideMark/>
          </w:tcPr>
          <w:p w14:paraId="5475DFC0" w14:textId="77777777" w:rsidR="00B233AE" w:rsidRPr="00984738" w:rsidRDefault="00B233AE" w:rsidP="00555145">
            <w:pPr>
              <w:jc w:val="center"/>
              <w:rPr>
                <w:rFonts w:ascii="Arial" w:hAnsi="Arial" w:cs="Arial"/>
                <w:sz w:val="20"/>
                <w:szCs w:val="20"/>
              </w:rPr>
            </w:pPr>
            <w:r w:rsidRPr="00984738">
              <w:rPr>
                <w:rFonts w:ascii="Arial" w:hAnsi="Arial" w:cs="Arial"/>
                <w:sz w:val="20"/>
                <w:szCs w:val="20"/>
              </w:rPr>
              <w:t>C</w:t>
            </w:r>
            <w:r w:rsidRPr="00984738">
              <w:rPr>
                <w:rFonts w:ascii="Arial" w:hAnsi="Arial" w:cs="Arial"/>
                <w:sz w:val="20"/>
                <w:szCs w:val="20"/>
                <w:vertAlign w:val="subscript"/>
              </w:rPr>
              <w:t>15</w:t>
            </w:r>
            <w:r w:rsidRPr="00984738">
              <w:rPr>
                <w:rFonts w:ascii="Arial" w:hAnsi="Arial" w:cs="Arial"/>
                <w:sz w:val="20"/>
                <w:szCs w:val="20"/>
              </w:rPr>
              <w:t xml:space="preserve"> H</w:t>
            </w:r>
            <w:r w:rsidRPr="00984738">
              <w:rPr>
                <w:rFonts w:ascii="Arial" w:hAnsi="Arial" w:cs="Arial"/>
                <w:sz w:val="20"/>
                <w:szCs w:val="20"/>
                <w:vertAlign w:val="subscript"/>
              </w:rPr>
              <w:t>24</w:t>
            </w:r>
          </w:p>
        </w:tc>
        <w:tc>
          <w:tcPr>
            <w:tcW w:w="1169" w:type="dxa"/>
            <w:noWrap/>
            <w:hideMark/>
          </w:tcPr>
          <w:p w14:paraId="4915B6AB"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rPr>
              <w:fldChar w:fldCharType="begin"/>
            </w:r>
            <w:r w:rsidRPr="00984738">
              <w:rPr>
                <w:rFonts w:ascii="Arial" w:hAnsi="Arial" w:cs="Arial"/>
                <w:color w:val="000000"/>
                <w:sz w:val="20"/>
                <w:szCs w:val="20"/>
              </w:rPr>
              <w:instrText xml:space="preserve"> ADDIN ZOTERO_ITEM CSL_CITATION {"citationID":"HUUqpqGK","properties":{"formattedCitation":"[70]","plainCitation":"[70]","noteIndex":0},"citationItems":[{"id":144,"uris":["http://zotero.org/users/local/zN6oOCle/items/HXNT7ZMG"],"itemData":{"id":144,"type":"article-journal","abstract":"The essential oil obtained by hydrodistillation from the fruits of Sudanese native Xylopia aethiopica (Annonaceae) was analysed by gas chromatography-mass spectrometry GC-MS). Forty five compounds which constitute 97.43 % of the total oil were identified. The oil was dominated by monoterpene fraction which accounted for 78.58 % of the oil. The most abundant components of monoterpene hydrocarbons are alphapinene (11.36%), alpha-phellandrene (10.50 %), Beta-phellandrene (8.94%) and gamma- terpinene (3.19%). 4isopropylbenzyl alcohol (16.67 %), C10H16O (8.12%), 1,8-cineole (5.28%) and C10H14O (2.57) are the main constituents of oxygenated monterpens. Sesquiterpene hydrocarbons contains gamma-cadinene (11.11%), C15H24 (1.73%) and copaene (0.95%) as main constituents while alpha-eudesmol (1.08%) is the most abundant oxygenated sesquiterpene.","language":"en","source":"Zotero","title":"Aromatic Plants from the Sudan: Part II. Chemical composition of the essential oil of Xylopia aethiopica (Dunal)A.Rich. – Existence of chemotype species","author":[{"family":"EL-Kamali","given":"H H"},{"family":"Adam","given":"H O"}],"issued":{"date-parts":[["2009"]]}}}],"schema":"https://github.com/citation-style-language/schema/raw/master/csl-citation.json"} </w:instrText>
            </w:r>
            <w:r w:rsidRPr="00984738">
              <w:rPr>
                <w:rFonts w:ascii="Arial" w:hAnsi="Arial" w:cs="Arial"/>
                <w:color w:val="000000"/>
              </w:rPr>
              <w:fldChar w:fldCharType="separate"/>
            </w:r>
            <w:r w:rsidRPr="00984738">
              <w:rPr>
                <w:rFonts w:ascii="Arial" w:hAnsi="Arial" w:cs="Arial"/>
                <w:sz w:val="20"/>
                <w:szCs w:val="20"/>
              </w:rPr>
              <w:t>[70]</w:t>
            </w:r>
            <w:r w:rsidRPr="00984738">
              <w:rPr>
                <w:rFonts w:ascii="Arial" w:hAnsi="Arial" w:cs="Arial"/>
                <w:color w:val="000000"/>
              </w:rPr>
              <w:fldChar w:fldCharType="end"/>
            </w:r>
          </w:p>
        </w:tc>
      </w:tr>
      <w:tr w:rsidR="00B233AE" w:rsidRPr="00984738" w14:paraId="14CC2430" w14:textId="77777777" w:rsidTr="00555145">
        <w:trPr>
          <w:trHeight w:val="228"/>
          <w:jc w:val="center"/>
        </w:trPr>
        <w:tc>
          <w:tcPr>
            <w:tcW w:w="1600" w:type="dxa"/>
            <w:noWrap/>
            <w:hideMark/>
          </w:tcPr>
          <w:p w14:paraId="643A8B21"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Monoterpene</w:t>
            </w:r>
          </w:p>
        </w:tc>
        <w:tc>
          <w:tcPr>
            <w:tcW w:w="2472" w:type="dxa"/>
            <w:noWrap/>
            <w:hideMark/>
          </w:tcPr>
          <w:p w14:paraId="34F856E4"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β-pinene</w:t>
            </w:r>
          </w:p>
        </w:tc>
        <w:tc>
          <w:tcPr>
            <w:tcW w:w="1276" w:type="dxa"/>
            <w:noWrap/>
            <w:hideMark/>
          </w:tcPr>
          <w:p w14:paraId="362A43DE"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136.12520</w:t>
            </w:r>
          </w:p>
        </w:tc>
        <w:tc>
          <w:tcPr>
            <w:tcW w:w="1275" w:type="dxa"/>
            <w:noWrap/>
            <w:hideMark/>
          </w:tcPr>
          <w:p w14:paraId="0E7A69BA" w14:textId="77777777" w:rsidR="00B233AE" w:rsidRPr="00984738" w:rsidRDefault="00B233AE" w:rsidP="00555145">
            <w:pPr>
              <w:jc w:val="center"/>
              <w:rPr>
                <w:rFonts w:ascii="Arial" w:hAnsi="Arial" w:cs="Arial"/>
                <w:sz w:val="20"/>
                <w:szCs w:val="20"/>
              </w:rPr>
            </w:pPr>
            <w:r w:rsidRPr="00984738">
              <w:rPr>
                <w:rFonts w:ascii="Arial" w:hAnsi="Arial" w:cs="Arial"/>
                <w:sz w:val="20"/>
                <w:szCs w:val="20"/>
              </w:rPr>
              <w:t>C</w:t>
            </w:r>
            <w:r w:rsidRPr="00984738">
              <w:rPr>
                <w:rFonts w:ascii="Arial" w:hAnsi="Arial" w:cs="Arial"/>
                <w:sz w:val="20"/>
                <w:szCs w:val="20"/>
                <w:vertAlign w:val="subscript"/>
              </w:rPr>
              <w:t>10</w:t>
            </w:r>
            <w:r w:rsidRPr="00984738">
              <w:rPr>
                <w:rFonts w:ascii="Arial" w:hAnsi="Arial" w:cs="Arial"/>
                <w:sz w:val="20"/>
                <w:szCs w:val="20"/>
              </w:rPr>
              <w:t>H</w:t>
            </w:r>
            <w:r w:rsidRPr="00984738">
              <w:rPr>
                <w:rFonts w:ascii="Arial" w:hAnsi="Arial" w:cs="Arial"/>
                <w:sz w:val="20"/>
                <w:szCs w:val="20"/>
                <w:vertAlign w:val="subscript"/>
              </w:rPr>
              <w:t>16</w:t>
            </w:r>
          </w:p>
        </w:tc>
        <w:tc>
          <w:tcPr>
            <w:tcW w:w="1169" w:type="dxa"/>
            <w:noWrap/>
            <w:hideMark/>
          </w:tcPr>
          <w:p w14:paraId="0936C264"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rPr>
              <w:fldChar w:fldCharType="begin"/>
            </w:r>
            <w:r w:rsidRPr="00984738">
              <w:rPr>
                <w:rFonts w:ascii="Arial" w:hAnsi="Arial" w:cs="Arial"/>
                <w:color w:val="000000"/>
                <w:sz w:val="20"/>
                <w:szCs w:val="20"/>
              </w:rPr>
              <w:instrText xml:space="preserve"> ADDIN ZOTERO_ITEM CSL_CITATION {"citationID":"kKF00HMy","properties":{"formattedCitation":"[70]","plainCitation":"[70]","noteIndex":0},"citationItems":[{"id":144,"uris":["http://zotero.org/users/local/zN6oOCle/items/HXNT7ZMG"],"itemData":{"id":144,"type":"article-journal","abstract":"The essential oil obtained by hydrodistillation from the fruits of Sudanese native Xylopia aethiopica (Annonaceae) was analysed by gas chromatography-mass spectrometry GC-MS). Forty five compounds which constitute 97.43 % of the total oil were identified. The oil was dominated by monoterpene fraction which accounted for 78.58 % of the oil. The most abundant components of monoterpene hydrocarbons are alphapinene (11.36%), alpha-phellandrene (10.50 %), Beta-phellandrene (8.94%) and gamma- terpinene (3.19%). 4isopropylbenzyl alcohol (16.67 %), C10H16O (8.12%), 1,8-cineole (5.28%) and C10H14O (2.57) are the main constituents of oxygenated monterpens. Sesquiterpene hydrocarbons contains gamma-cadinene (11.11%), C15H24 (1.73%) and copaene (0.95%) as main constituents while alpha-eudesmol (1.08%) is the most abundant oxygenated sesquiterpene.","language":"en","source":"Zotero","title":"Aromatic Plants from the Sudan: Part II. Chemical composition of the essential oil of Xylopia aethiopica (Dunal)A.Rich. – Existence of chemotype species","author":[{"family":"EL-Kamali","given":"H H"},{"family":"Adam","given":"H O"}],"issued":{"date-parts":[["2009"]]}}}],"schema":"https://github.com/citation-style-language/schema/raw/master/csl-citation.json"} </w:instrText>
            </w:r>
            <w:r w:rsidRPr="00984738">
              <w:rPr>
                <w:rFonts w:ascii="Arial" w:hAnsi="Arial" w:cs="Arial"/>
                <w:color w:val="000000"/>
              </w:rPr>
              <w:fldChar w:fldCharType="separate"/>
            </w:r>
            <w:r w:rsidRPr="00984738">
              <w:rPr>
                <w:rFonts w:ascii="Arial" w:hAnsi="Arial" w:cs="Arial"/>
                <w:sz w:val="20"/>
                <w:szCs w:val="20"/>
              </w:rPr>
              <w:t>[70]</w:t>
            </w:r>
            <w:r w:rsidRPr="00984738">
              <w:rPr>
                <w:rFonts w:ascii="Arial" w:hAnsi="Arial" w:cs="Arial"/>
                <w:color w:val="000000"/>
              </w:rPr>
              <w:fldChar w:fldCharType="end"/>
            </w:r>
          </w:p>
        </w:tc>
      </w:tr>
      <w:tr w:rsidR="00B233AE" w:rsidRPr="00984738" w14:paraId="6D44D22E" w14:textId="77777777" w:rsidTr="00B233AE">
        <w:trPr>
          <w:trHeight w:val="190"/>
          <w:jc w:val="center"/>
        </w:trPr>
        <w:tc>
          <w:tcPr>
            <w:tcW w:w="1600" w:type="dxa"/>
            <w:noWrap/>
            <w:hideMark/>
          </w:tcPr>
          <w:p w14:paraId="7694FF34"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Monoterpene</w:t>
            </w:r>
          </w:p>
        </w:tc>
        <w:tc>
          <w:tcPr>
            <w:tcW w:w="2472" w:type="dxa"/>
            <w:noWrap/>
            <w:hideMark/>
          </w:tcPr>
          <w:p w14:paraId="4D0F6FD1" w14:textId="77777777" w:rsidR="00B233AE" w:rsidRPr="00984738" w:rsidRDefault="00B233AE" w:rsidP="00555145">
            <w:pPr>
              <w:jc w:val="center"/>
              <w:rPr>
                <w:rFonts w:ascii="Arial" w:hAnsi="Arial" w:cs="Arial"/>
                <w:color w:val="000000"/>
                <w:sz w:val="20"/>
                <w:szCs w:val="20"/>
              </w:rPr>
            </w:pPr>
            <w:proofErr w:type="spellStart"/>
            <w:r w:rsidRPr="00984738">
              <w:rPr>
                <w:rFonts w:ascii="Arial" w:hAnsi="Arial" w:cs="Arial"/>
                <w:color w:val="000000"/>
                <w:sz w:val="20"/>
                <w:szCs w:val="20"/>
              </w:rPr>
              <w:t>Sabinene</w:t>
            </w:r>
            <w:proofErr w:type="spellEnd"/>
          </w:p>
        </w:tc>
        <w:tc>
          <w:tcPr>
            <w:tcW w:w="1276" w:type="dxa"/>
            <w:noWrap/>
            <w:hideMark/>
          </w:tcPr>
          <w:p w14:paraId="64417D90"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136.12520</w:t>
            </w:r>
          </w:p>
        </w:tc>
        <w:tc>
          <w:tcPr>
            <w:tcW w:w="1275" w:type="dxa"/>
            <w:noWrap/>
            <w:hideMark/>
          </w:tcPr>
          <w:p w14:paraId="3F7AF8F2" w14:textId="77777777" w:rsidR="00B233AE" w:rsidRPr="00984738" w:rsidRDefault="00B233AE" w:rsidP="00555145">
            <w:pPr>
              <w:jc w:val="center"/>
              <w:rPr>
                <w:rFonts w:ascii="Arial" w:hAnsi="Arial" w:cs="Arial"/>
                <w:sz w:val="20"/>
                <w:szCs w:val="20"/>
              </w:rPr>
            </w:pPr>
            <w:r w:rsidRPr="00984738">
              <w:rPr>
                <w:rFonts w:ascii="Arial" w:hAnsi="Arial" w:cs="Arial"/>
                <w:sz w:val="20"/>
                <w:szCs w:val="20"/>
              </w:rPr>
              <w:t>C</w:t>
            </w:r>
            <w:r w:rsidRPr="00984738">
              <w:rPr>
                <w:rFonts w:ascii="Arial" w:hAnsi="Arial" w:cs="Arial"/>
                <w:sz w:val="20"/>
                <w:szCs w:val="20"/>
                <w:vertAlign w:val="subscript"/>
              </w:rPr>
              <w:t>10</w:t>
            </w:r>
            <w:r w:rsidRPr="00984738">
              <w:rPr>
                <w:rFonts w:ascii="Arial" w:hAnsi="Arial" w:cs="Arial"/>
                <w:sz w:val="20"/>
                <w:szCs w:val="20"/>
              </w:rPr>
              <w:t>H</w:t>
            </w:r>
            <w:r w:rsidRPr="00984738">
              <w:rPr>
                <w:rFonts w:ascii="Arial" w:hAnsi="Arial" w:cs="Arial"/>
                <w:sz w:val="20"/>
                <w:szCs w:val="20"/>
                <w:vertAlign w:val="subscript"/>
              </w:rPr>
              <w:t>16</w:t>
            </w:r>
          </w:p>
        </w:tc>
        <w:tc>
          <w:tcPr>
            <w:tcW w:w="1169" w:type="dxa"/>
            <w:noWrap/>
            <w:hideMark/>
          </w:tcPr>
          <w:p w14:paraId="6BAD2A83"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rPr>
              <w:fldChar w:fldCharType="begin"/>
            </w:r>
            <w:r w:rsidRPr="00984738">
              <w:rPr>
                <w:rFonts w:ascii="Arial" w:hAnsi="Arial" w:cs="Arial"/>
                <w:color w:val="000000"/>
                <w:sz w:val="20"/>
                <w:szCs w:val="20"/>
              </w:rPr>
              <w:instrText xml:space="preserve"> ADDIN ZOTERO_ITEM CSL_CITATION {"citationID":"sRZvitLY","properties":{"formattedCitation":"[70]","plainCitation":"[70]","noteIndex":0},"citationItems":[{"id":144,"uris":["http://zotero.org/users/local/zN6oOCle/items/HXNT7ZMG"],"itemData":{"id":144,"type":"article-journal","abstract":"The essential oil obtained by hydrodistillation from the fruits of Sudanese native Xylopia aethiopica (Annonaceae) was analysed by gas chromatography-mass spectrometry GC-MS). Forty five compounds which constitute 97.43 % of the total oil were identified. The oil was dominated by monoterpene fraction which accounted for 78.58 % of the oil. The most abundant components of monoterpene hydrocarbons are alphapinene (11.36%), alpha-phellandrene (10.50 %), Beta-phellandrene (8.94%) and gamma- terpinene (3.19%). 4isopropylbenzyl alcohol (16.67 %), C10H16O (8.12%), 1,8-cineole (5.28%) and C10H14O (2.57) are the main constituents of oxygenated monterpens. Sesquiterpene hydrocarbons contains gamma-cadinene (11.11%), C15H24 (1.73%) and copaene (0.95%) as main constituents while alpha-eudesmol (1.08%) is the most abundant oxygenated sesquiterpene.","language":"en","source":"Zotero","title":"Aromatic Plants from the Sudan: Part II. Chemical composition of the essential oil of Xylopia aethiopica (Dunal)A.Rich. – Existence of chemotype species","author":[{"family":"EL-Kamali","given":"H H"},{"family":"Adam","given":"H O"}],"issued":{"date-parts":[["2009"]]}}}],"schema":"https://github.com/citation-style-language/schema/raw/master/csl-citation.json"} </w:instrText>
            </w:r>
            <w:r w:rsidRPr="00984738">
              <w:rPr>
                <w:rFonts w:ascii="Arial" w:hAnsi="Arial" w:cs="Arial"/>
                <w:color w:val="000000"/>
              </w:rPr>
              <w:fldChar w:fldCharType="separate"/>
            </w:r>
            <w:r w:rsidRPr="00984738">
              <w:rPr>
                <w:rFonts w:ascii="Arial" w:hAnsi="Arial" w:cs="Arial"/>
                <w:sz w:val="20"/>
                <w:szCs w:val="20"/>
              </w:rPr>
              <w:t>[70]</w:t>
            </w:r>
            <w:r w:rsidRPr="00984738">
              <w:rPr>
                <w:rFonts w:ascii="Arial" w:hAnsi="Arial" w:cs="Arial"/>
                <w:color w:val="000000"/>
              </w:rPr>
              <w:fldChar w:fldCharType="end"/>
            </w:r>
          </w:p>
        </w:tc>
      </w:tr>
      <w:tr w:rsidR="00B233AE" w:rsidRPr="00984738" w14:paraId="77ADAA23" w14:textId="77777777" w:rsidTr="00B233AE">
        <w:trPr>
          <w:trHeight w:val="190"/>
          <w:jc w:val="center"/>
        </w:trPr>
        <w:tc>
          <w:tcPr>
            <w:tcW w:w="1600" w:type="dxa"/>
            <w:noWrap/>
            <w:hideMark/>
          </w:tcPr>
          <w:p w14:paraId="044032D0"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Monoterpene</w:t>
            </w:r>
          </w:p>
        </w:tc>
        <w:tc>
          <w:tcPr>
            <w:tcW w:w="2472" w:type="dxa"/>
            <w:noWrap/>
            <w:hideMark/>
          </w:tcPr>
          <w:p w14:paraId="2DEA1208"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Delta-Germacrene</w:t>
            </w:r>
          </w:p>
        </w:tc>
        <w:tc>
          <w:tcPr>
            <w:tcW w:w="1276" w:type="dxa"/>
            <w:noWrap/>
            <w:hideMark/>
          </w:tcPr>
          <w:p w14:paraId="07C286CA"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204.18780</w:t>
            </w:r>
          </w:p>
        </w:tc>
        <w:tc>
          <w:tcPr>
            <w:tcW w:w="1275" w:type="dxa"/>
            <w:noWrap/>
            <w:hideMark/>
          </w:tcPr>
          <w:p w14:paraId="4CB9AA9B" w14:textId="77777777" w:rsidR="00B233AE" w:rsidRPr="00984738" w:rsidRDefault="00B233AE" w:rsidP="00555145">
            <w:pPr>
              <w:jc w:val="center"/>
              <w:rPr>
                <w:rFonts w:ascii="Arial" w:hAnsi="Arial" w:cs="Arial"/>
                <w:sz w:val="20"/>
                <w:szCs w:val="20"/>
              </w:rPr>
            </w:pPr>
            <w:r w:rsidRPr="00984738">
              <w:rPr>
                <w:rFonts w:ascii="Arial" w:hAnsi="Arial" w:cs="Arial"/>
                <w:sz w:val="20"/>
                <w:szCs w:val="20"/>
              </w:rPr>
              <w:t>C</w:t>
            </w:r>
            <w:r w:rsidRPr="00984738">
              <w:rPr>
                <w:rFonts w:ascii="Arial" w:hAnsi="Arial" w:cs="Arial"/>
                <w:sz w:val="20"/>
                <w:szCs w:val="20"/>
                <w:vertAlign w:val="subscript"/>
              </w:rPr>
              <w:t>15</w:t>
            </w:r>
            <w:r w:rsidRPr="00984738">
              <w:rPr>
                <w:rFonts w:ascii="Arial" w:hAnsi="Arial" w:cs="Arial"/>
                <w:sz w:val="20"/>
                <w:szCs w:val="20"/>
              </w:rPr>
              <w:t>H</w:t>
            </w:r>
            <w:r w:rsidRPr="00984738">
              <w:rPr>
                <w:rFonts w:ascii="Arial" w:hAnsi="Arial" w:cs="Arial"/>
                <w:sz w:val="20"/>
                <w:szCs w:val="20"/>
                <w:vertAlign w:val="subscript"/>
              </w:rPr>
              <w:t>24</w:t>
            </w:r>
          </w:p>
        </w:tc>
        <w:tc>
          <w:tcPr>
            <w:tcW w:w="1169" w:type="dxa"/>
            <w:noWrap/>
            <w:hideMark/>
          </w:tcPr>
          <w:p w14:paraId="09D2D122"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rPr>
              <w:fldChar w:fldCharType="begin"/>
            </w:r>
            <w:r w:rsidRPr="00984738">
              <w:rPr>
                <w:rFonts w:ascii="Arial" w:hAnsi="Arial" w:cs="Arial"/>
                <w:color w:val="000000"/>
                <w:sz w:val="20"/>
                <w:szCs w:val="20"/>
              </w:rPr>
              <w:instrText xml:space="preserve"> ADDIN ZOTERO_ITEM CSL_CITATION {"citationID":"R1aZASj3","properties":{"formattedCitation":"[70]","plainCitation":"[70]","noteIndex":0},"citationItems":[{"id":144,"uris":["http://zotero.org/users/local/zN6oOCle/items/HXNT7ZMG"],"itemData":{"id":144,"type":"article-journal","abstract":"The essential oil obtained by hydrodistillation from the fruits of Sudanese native Xylopia aethiopica (Annonaceae) was analysed by gas chromatography-mass spectrometry GC-MS). Forty five compounds which constitute 97.43 % of the total oil were identified. The oil was dominated by monoterpene fraction which accounted for 78.58 % of the oil. The most abundant components of monoterpene hydrocarbons are alphapinene (11.36%), alpha-phellandrene (10.50 %), Beta-phellandrene (8.94%) and gamma- terpinene (3.19%). 4isopropylbenzyl alcohol (16.67 %), C10H16O (8.12%), 1,8-cineole (5.28%) and C10H14O (2.57) are the main constituents of oxygenated monterpens. Sesquiterpene hydrocarbons contains gamma-cadinene (11.11%), C15H24 (1.73%) and copaene (0.95%) as main constituents while alpha-eudesmol (1.08%) is the most abundant oxygenated sesquiterpene.","language":"en","source":"Zotero","title":"Aromatic Plants from the Sudan: Part II. Chemical composition of the essential oil of Xylopia aethiopica (Dunal)A.Rich. – Existence of chemotype species","author":[{"family":"EL-Kamali","given":"H H"},{"family":"Adam","given":"H O"}],"issued":{"date-parts":[["2009"]]}}}],"schema":"https://github.com/citation-style-language/schema/raw/master/csl-citation.json"} </w:instrText>
            </w:r>
            <w:r w:rsidRPr="00984738">
              <w:rPr>
                <w:rFonts w:ascii="Arial" w:hAnsi="Arial" w:cs="Arial"/>
                <w:color w:val="000000"/>
              </w:rPr>
              <w:fldChar w:fldCharType="separate"/>
            </w:r>
            <w:r w:rsidRPr="00984738">
              <w:rPr>
                <w:rFonts w:ascii="Arial" w:hAnsi="Arial" w:cs="Arial"/>
                <w:sz w:val="20"/>
                <w:szCs w:val="20"/>
              </w:rPr>
              <w:t>[70]</w:t>
            </w:r>
            <w:r w:rsidRPr="00984738">
              <w:rPr>
                <w:rFonts w:ascii="Arial" w:hAnsi="Arial" w:cs="Arial"/>
                <w:color w:val="000000"/>
              </w:rPr>
              <w:fldChar w:fldCharType="end"/>
            </w:r>
          </w:p>
        </w:tc>
      </w:tr>
      <w:tr w:rsidR="00B233AE" w:rsidRPr="00984738" w14:paraId="4978E56A" w14:textId="77777777" w:rsidTr="00555145">
        <w:trPr>
          <w:trHeight w:val="60"/>
          <w:jc w:val="center"/>
        </w:trPr>
        <w:tc>
          <w:tcPr>
            <w:tcW w:w="1600" w:type="dxa"/>
            <w:noWrap/>
            <w:hideMark/>
          </w:tcPr>
          <w:p w14:paraId="5C650809"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Monoterpene</w:t>
            </w:r>
          </w:p>
        </w:tc>
        <w:tc>
          <w:tcPr>
            <w:tcW w:w="2472" w:type="dxa"/>
            <w:noWrap/>
            <w:hideMark/>
          </w:tcPr>
          <w:p w14:paraId="2AF21CE9"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α-pinene</w:t>
            </w:r>
          </w:p>
        </w:tc>
        <w:tc>
          <w:tcPr>
            <w:tcW w:w="1276" w:type="dxa"/>
            <w:noWrap/>
            <w:hideMark/>
          </w:tcPr>
          <w:p w14:paraId="254BCFBE"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136.12520</w:t>
            </w:r>
          </w:p>
        </w:tc>
        <w:tc>
          <w:tcPr>
            <w:tcW w:w="1275" w:type="dxa"/>
            <w:noWrap/>
            <w:hideMark/>
          </w:tcPr>
          <w:p w14:paraId="686D6F3B" w14:textId="77777777" w:rsidR="00B233AE" w:rsidRPr="00984738" w:rsidRDefault="00B233AE" w:rsidP="00555145">
            <w:pPr>
              <w:jc w:val="center"/>
              <w:rPr>
                <w:rFonts w:ascii="Arial" w:hAnsi="Arial" w:cs="Arial"/>
                <w:sz w:val="20"/>
                <w:szCs w:val="20"/>
              </w:rPr>
            </w:pPr>
            <w:r w:rsidRPr="00984738">
              <w:rPr>
                <w:rFonts w:ascii="Arial" w:hAnsi="Arial" w:cs="Arial"/>
                <w:sz w:val="20"/>
                <w:szCs w:val="20"/>
              </w:rPr>
              <w:t>C</w:t>
            </w:r>
            <w:r w:rsidRPr="00984738">
              <w:rPr>
                <w:rFonts w:ascii="Arial" w:hAnsi="Arial" w:cs="Arial"/>
                <w:sz w:val="20"/>
                <w:szCs w:val="20"/>
                <w:vertAlign w:val="subscript"/>
              </w:rPr>
              <w:t>10</w:t>
            </w:r>
            <w:r w:rsidRPr="00984738">
              <w:rPr>
                <w:rFonts w:ascii="Arial" w:hAnsi="Arial" w:cs="Arial"/>
                <w:sz w:val="20"/>
                <w:szCs w:val="20"/>
              </w:rPr>
              <w:t>H</w:t>
            </w:r>
            <w:r w:rsidRPr="00984738">
              <w:rPr>
                <w:rFonts w:ascii="Arial" w:hAnsi="Arial" w:cs="Arial"/>
                <w:sz w:val="20"/>
                <w:szCs w:val="20"/>
                <w:vertAlign w:val="subscript"/>
              </w:rPr>
              <w:t>16</w:t>
            </w:r>
          </w:p>
        </w:tc>
        <w:tc>
          <w:tcPr>
            <w:tcW w:w="1169" w:type="dxa"/>
            <w:noWrap/>
            <w:hideMark/>
          </w:tcPr>
          <w:p w14:paraId="49512803"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rPr>
              <w:fldChar w:fldCharType="begin"/>
            </w:r>
            <w:r w:rsidRPr="00984738">
              <w:rPr>
                <w:rFonts w:ascii="Arial" w:hAnsi="Arial" w:cs="Arial"/>
                <w:color w:val="000000"/>
                <w:sz w:val="20"/>
                <w:szCs w:val="20"/>
              </w:rPr>
              <w:instrText xml:space="preserve"> ADDIN ZOTERO_ITEM CSL_CITATION {"citationID":"t9bvDRgJ","properties":{"formattedCitation":"[70]","plainCitation":"[70]","noteIndex":0},"citationItems":[{"id":144,"uris":["http://zotero.org/users/local/zN6oOCle/items/HXNT7ZMG"],"itemData":{"id":144,"type":"article-journal","abstract":"The essential oil obtained by hydrodistillation from the fruits of Sudanese native Xylopia aethiopica (Annonaceae) was analysed by gas chromatography-mass spectrometry GC-MS). Forty five compounds which constitute 97.43 % of the total oil were identified. The oil was dominated by monoterpene fraction which accounted for 78.58 % of the oil. The most abundant components of monoterpene hydrocarbons are alphapinene (11.36%), alpha-phellandrene (10.50 %), Beta-phellandrene (8.94%) and gamma- terpinene (3.19%). 4isopropylbenzyl alcohol (16.67 %), C10H16O (8.12%), 1,8-cineole (5.28%) and C10H14O (2.57) are the main constituents of oxygenated monterpens. Sesquiterpene hydrocarbons contains gamma-cadinene (11.11%), C15H24 (1.73%) and copaene (0.95%) as main constituents while alpha-eudesmol (1.08%) is the most abundant oxygenated sesquiterpene.","language":"en","source":"Zotero","title":"Aromatic Plants from the Sudan: Part II. Chemical composition of the essential oil of Xylopia aethiopica (Dunal)A.Rich. – Existence of chemotype species","author":[{"family":"EL-Kamali","given":"H H"},{"family":"Adam","given":"H O"}],"issued":{"date-parts":[["2009"]]}}}],"schema":"https://github.com/citation-style-language/schema/raw/master/csl-citation.json"} </w:instrText>
            </w:r>
            <w:r w:rsidRPr="00984738">
              <w:rPr>
                <w:rFonts w:ascii="Arial" w:hAnsi="Arial" w:cs="Arial"/>
                <w:color w:val="000000"/>
              </w:rPr>
              <w:fldChar w:fldCharType="separate"/>
            </w:r>
            <w:r w:rsidRPr="00984738">
              <w:rPr>
                <w:rFonts w:ascii="Arial" w:hAnsi="Arial" w:cs="Arial"/>
                <w:sz w:val="20"/>
                <w:szCs w:val="20"/>
              </w:rPr>
              <w:t>[70]</w:t>
            </w:r>
            <w:r w:rsidRPr="00984738">
              <w:rPr>
                <w:rFonts w:ascii="Arial" w:hAnsi="Arial" w:cs="Arial"/>
                <w:color w:val="000000"/>
              </w:rPr>
              <w:fldChar w:fldCharType="end"/>
            </w:r>
          </w:p>
        </w:tc>
      </w:tr>
      <w:tr w:rsidR="00B233AE" w:rsidRPr="00984738" w14:paraId="168ECDC5" w14:textId="77777777" w:rsidTr="00555145">
        <w:trPr>
          <w:trHeight w:val="164"/>
          <w:jc w:val="center"/>
        </w:trPr>
        <w:tc>
          <w:tcPr>
            <w:tcW w:w="1600" w:type="dxa"/>
            <w:noWrap/>
            <w:hideMark/>
          </w:tcPr>
          <w:p w14:paraId="3E05E3AE"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Monoterpene</w:t>
            </w:r>
          </w:p>
        </w:tc>
        <w:tc>
          <w:tcPr>
            <w:tcW w:w="2472" w:type="dxa"/>
            <w:noWrap/>
            <w:hideMark/>
          </w:tcPr>
          <w:p w14:paraId="02FC71B1" w14:textId="77777777" w:rsidR="00B233AE" w:rsidRPr="00F069ED" w:rsidRDefault="00B233AE" w:rsidP="00555145">
            <w:pPr>
              <w:jc w:val="center"/>
              <w:rPr>
                <w:rFonts w:ascii="Arial" w:hAnsi="Arial" w:cs="Arial"/>
                <w:sz w:val="20"/>
                <w:szCs w:val="20"/>
              </w:rPr>
            </w:pPr>
            <w:r w:rsidRPr="00F069ED">
              <w:rPr>
                <w:rFonts w:ascii="Arial" w:hAnsi="Arial" w:cs="Arial"/>
                <w:sz w:val="20"/>
                <w:szCs w:val="20"/>
              </w:rPr>
              <w:t>1,8-cineole</w:t>
            </w:r>
          </w:p>
        </w:tc>
        <w:tc>
          <w:tcPr>
            <w:tcW w:w="1276" w:type="dxa"/>
            <w:noWrap/>
            <w:hideMark/>
          </w:tcPr>
          <w:p w14:paraId="29A240DC"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154.13577</w:t>
            </w:r>
          </w:p>
        </w:tc>
        <w:tc>
          <w:tcPr>
            <w:tcW w:w="1275" w:type="dxa"/>
            <w:noWrap/>
            <w:hideMark/>
          </w:tcPr>
          <w:p w14:paraId="509EFC2F" w14:textId="77777777" w:rsidR="00B233AE" w:rsidRPr="00984738" w:rsidRDefault="00B233AE" w:rsidP="00555145">
            <w:pPr>
              <w:jc w:val="center"/>
              <w:rPr>
                <w:rFonts w:ascii="Arial" w:hAnsi="Arial" w:cs="Arial"/>
                <w:sz w:val="20"/>
                <w:szCs w:val="20"/>
              </w:rPr>
            </w:pPr>
            <w:r w:rsidRPr="00984738">
              <w:rPr>
                <w:rFonts w:ascii="Arial" w:hAnsi="Arial" w:cs="Arial"/>
                <w:sz w:val="20"/>
                <w:szCs w:val="20"/>
              </w:rPr>
              <w:t>C</w:t>
            </w:r>
            <w:r w:rsidRPr="00984738">
              <w:rPr>
                <w:rFonts w:ascii="Arial" w:hAnsi="Arial" w:cs="Arial"/>
                <w:sz w:val="20"/>
                <w:szCs w:val="20"/>
                <w:vertAlign w:val="subscript"/>
              </w:rPr>
              <w:t>10</w:t>
            </w:r>
            <w:r w:rsidRPr="00984738">
              <w:rPr>
                <w:rFonts w:ascii="Arial" w:hAnsi="Arial" w:cs="Arial"/>
                <w:sz w:val="20"/>
                <w:szCs w:val="20"/>
              </w:rPr>
              <w:t>H</w:t>
            </w:r>
            <w:r w:rsidRPr="00984738">
              <w:rPr>
                <w:rFonts w:ascii="Arial" w:hAnsi="Arial" w:cs="Arial"/>
                <w:sz w:val="20"/>
                <w:szCs w:val="20"/>
                <w:vertAlign w:val="subscript"/>
              </w:rPr>
              <w:t>18</w:t>
            </w:r>
            <w:r w:rsidRPr="00984738">
              <w:rPr>
                <w:rFonts w:ascii="Arial" w:hAnsi="Arial" w:cs="Arial"/>
                <w:sz w:val="20"/>
                <w:szCs w:val="20"/>
              </w:rPr>
              <w:t>O</w:t>
            </w:r>
          </w:p>
        </w:tc>
        <w:tc>
          <w:tcPr>
            <w:tcW w:w="1169" w:type="dxa"/>
            <w:noWrap/>
            <w:hideMark/>
          </w:tcPr>
          <w:p w14:paraId="7E3D73C2"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rPr>
              <w:fldChar w:fldCharType="begin"/>
            </w:r>
            <w:r w:rsidRPr="00984738">
              <w:rPr>
                <w:rFonts w:ascii="Arial" w:hAnsi="Arial" w:cs="Arial"/>
                <w:color w:val="000000"/>
                <w:sz w:val="20"/>
                <w:szCs w:val="20"/>
              </w:rPr>
              <w:instrText xml:space="preserve"> ADDIN ZOTERO_ITEM CSL_CITATION {"citationID":"cuqjRVjT","properties":{"formattedCitation":"[70]","plainCitation":"[70]","noteIndex":0},"citationItems":[{"id":144,"uris":["http://zotero.org/users/local/zN6oOCle/items/HXNT7ZMG"],"itemData":{"id":144,"type":"article-journal","abstract":"The essential oil obtained by hydrodistillation from the fruits of Sudanese native Xylopia aethiopica (Annonaceae) was analysed by gas chromatography-mass spectrometry GC-MS). Forty five compounds which constitute 97.43 % of the total oil were identified. The oil was dominated by monoterpene fraction which accounted for 78.58 % of the oil. The most abundant components of monoterpene hydrocarbons are alphapinene (11.36%), alpha-phellandrene (10.50 %), Beta-phellandrene (8.94%) and gamma- terpinene (3.19%). 4isopropylbenzyl alcohol (16.67 %), C10H16O (8.12%), 1,8-cineole (5.28%) and C10H14O (2.57) are the main constituents of oxygenated monterpens. Sesquiterpene hydrocarbons contains gamma-cadinene (11.11%), C15H24 (1.73%) and copaene (0.95%) as main constituents while alpha-eudesmol (1.08%) is the most abundant oxygenated sesquiterpene.","language":"en","source":"Zotero","title":"Aromatic Plants from the Sudan: Part II. Chemical composition of the essential oil of Xylopia aethiopica (Dunal)A.Rich. – Existence of chemotype species","author":[{"family":"EL-Kamali","given":"H H"},{"family":"Adam","given":"H O"}],"issued":{"date-parts":[["2009"]]}}}],"schema":"https://github.com/citation-style-language/schema/raw/master/csl-citation.json"} </w:instrText>
            </w:r>
            <w:r w:rsidRPr="00984738">
              <w:rPr>
                <w:rFonts w:ascii="Arial" w:hAnsi="Arial" w:cs="Arial"/>
                <w:color w:val="000000"/>
              </w:rPr>
              <w:fldChar w:fldCharType="separate"/>
            </w:r>
            <w:r w:rsidRPr="00984738">
              <w:rPr>
                <w:rFonts w:ascii="Arial" w:hAnsi="Arial" w:cs="Arial"/>
                <w:sz w:val="20"/>
                <w:szCs w:val="20"/>
              </w:rPr>
              <w:t>[70]</w:t>
            </w:r>
            <w:r w:rsidRPr="00984738">
              <w:rPr>
                <w:rFonts w:ascii="Arial" w:hAnsi="Arial" w:cs="Arial"/>
                <w:color w:val="000000"/>
              </w:rPr>
              <w:fldChar w:fldCharType="end"/>
            </w:r>
          </w:p>
        </w:tc>
      </w:tr>
    </w:tbl>
    <w:p w14:paraId="26DC4FF7" w14:textId="6EBF8DC0" w:rsidR="00564767" w:rsidRDefault="00B233AE" w:rsidP="00B233AE">
      <w:pPr>
        <w:jc w:val="center"/>
        <w:rPr>
          <w:rFonts w:ascii="Arial" w:eastAsia="Calibri" w:hAnsi="Arial" w:cs="Arial"/>
          <w:lang w:val="en-GB"/>
        </w:rPr>
      </w:pPr>
      <w:r w:rsidRPr="00B233AE">
        <w:rPr>
          <w:rFonts w:ascii="Arial" w:eastAsia="Calibri" w:hAnsi="Arial" w:cs="Arial"/>
          <w:lang w:val="en-GB"/>
        </w:rPr>
        <w:t>Note: M.MI = Monoisotopic Mass; M/Z = Mass to Charge Ratio; FB = Molecular Formula</w:t>
      </w:r>
    </w:p>
    <w:p w14:paraId="45ADF729" w14:textId="77777777" w:rsidR="00797E9A" w:rsidRPr="00B233AE" w:rsidRDefault="00797E9A" w:rsidP="00B233AE">
      <w:pPr>
        <w:jc w:val="center"/>
        <w:rPr>
          <w:rFonts w:ascii="Arial" w:eastAsia="Calibri" w:hAnsi="Arial" w:cs="Arial"/>
          <w:lang w:val="en-GB"/>
        </w:rPr>
      </w:pPr>
    </w:p>
    <w:p w14:paraId="20B5E8B6" w14:textId="6CEF96A9" w:rsidR="00797E9A" w:rsidRDefault="00797E9A" w:rsidP="00797E9A">
      <w:pPr>
        <w:pStyle w:val="Body"/>
        <w:spacing w:after="0"/>
        <w:rPr>
          <w:rFonts w:ascii="Arial" w:hAnsi="Arial" w:cs="Arial"/>
        </w:rPr>
      </w:pPr>
      <w:r w:rsidRPr="004A5A83">
        <w:rPr>
          <w:rFonts w:ascii="Arial" w:hAnsi="Arial" w:cs="Arial"/>
        </w:rPr>
        <w:t xml:space="preserve">The various bioactive compounds isolated </w:t>
      </w:r>
      <w:r w:rsidRPr="00C90CA3">
        <w:rPr>
          <w:rFonts w:ascii="Arial" w:hAnsi="Arial" w:cs="Arial"/>
          <w:i/>
          <w:iCs/>
        </w:rPr>
        <w:t xml:space="preserve">from </w:t>
      </w:r>
      <w:proofErr w:type="spellStart"/>
      <w:r w:rsidRPr="00797E9A">
        <w:rPr>
          <w:rFonts w:ascii="Arial" w:hAnsi="Arial" w:cs="Arial"/>
          <w:i/>
          <w:iCs/>
        </w:rPr>
        <w:t>Xylopia</w:t>
      </w:r>
      <w:proofErr w:type="spellEnd"/>
      <w:r w:rsidRPr="00797E9A">
        <w:rPr>
          <w:rFonts w:ascii="Arial" w:hAnsi="Arial" w:cs="Arial"/>
          <w:i/>
          <w:iCs/>
        </w:rPr>
        <w:t xml:space="preserve"> aethiopica </w:t>
      </w:r>
      <w:r w:rsidRPr="004A5A83">
        <w:rPr>
          <w:rFonts w:ascii="Arial" w:hAnsi="Arial" w:cs="Arial"/>
        </w:rPr>
        <w:t xml:space="preserve">have been subjected to several biological tests. The majority of the biological activities demonstrated are: antioxidant, </w:t>
      </w:r>
      <w:r w:rsidR="00034B91" w:rsidRPr="004A5A83">
        <w:rPr>
          <w:rFonts w:ascii="Arial" w:hAnsi="Arial" w:cs="Arial"/>
        </w:rPr>
        <w:t>anti-inflammatory</w:t>
      </w:r>
      <w:r w:rsidR="00034B91">
        <w:rPr>
          <w:rFonts w:ascii="Arial" w:hAnsi="Arial" w:cs="Arial"/>
        </w:rPr>
        <w:t>,</w:t>
      </w:r>
      <w:r w:rsidR="00034B91" w:rsidRPr="004A5A83">
        <w:rPr>
          <w:rFonts w:ascii="Arial" w:hAnsi="Arial" w:cs="Arial"/>
        </w:rPr>
        <w:t xml:space="preserve"> </w:t>
      </w:r>
      <w:r w:rsidRPr="004A5A83">
        <w:rPr>
          <w:rFonts w:ascii="Arial" w:hAnsi="Arial" w:cs="Arial"/>
        </w:rPr>
        <w:t>antidiabetic, antibacterial, antifungal, antiviral, antiarthritic [</w:t>
      </w:r>
      <w:r w:rsidR="00301B3E">
        <w:rPr>
          <w:rFonts w:ascii="Arial" w:hAnsi="Arial" w:cs="Arial"/>
        </w:rPr>
        <w:t>1</w:t>
      </w:r>
      <w:r w:rsidRPr="004A5A83">
        <w:rPr>
          <w:rFonts w:ascii="Arial" w:hAnsi="Arial" w:cs="Arial"/>
        </w:rPr>
        <w:t>].</w:t>
      </w:r>
    </w:p>
    <w:p w14:paraId="53698F83" w14:textId="77777777" w:rsidR="00790ADA" w:rsidRPr="00681899" w:rsidRDefault="00790ADA" w:rsidP="00441B6F">
      <w:pPr>
        <w:pStyle w:val="Body"/>
        <w:spacing w:after="0"/>
        <w:rPr>
          <w:rFonts w:ascii="Arial" w:hAnsi="Arial" w:cs="Arial"/>
          <w:color w:val="FF0000"/>
        </w:rPr>
      </w:pPr>
    </w:p>
    <w:p w14:paraId="4DB8B3FE" w14:textId="1F3DADEA" w:rsidR="00B233AE" w:rsidRDefault="00B01FCD" w:rsidP="00441B6F">
      <w:pPr>
        <w:pStyle w:val="ConcHead"/>
        <w:numPr>
          <w:ilvl w:val="0"/>
          <w:numId w:val="31"/>
        </w:numPr>
        <w:spacing w:after="0"/>
        <w:jc w:val="both"/>
        <w:rPr>
          <w:rFonts w:ascii="Arial" w:hAnsi="Arial" w:cs="Arial"/>
        </w:rPr>
      </w:pPr>
      <w:r w:rsidRPr="00B233AE">
        <w:rPr>
          <w:rFonts w:ascii="Arial" w:hAnsi="Arial" w:cs="Arial"/>
        </w:rPr>
        <w:t>Conclusion</w:t>
      </w:r>
    </w:p>
    <w:p w14:paraId="1C45B11E" w14:textId="77777777" w:rsidR="00B233AE" w:rsidRPr="00B233AE" w:rsidRDefault="00B233AE" w:rsidP="00B233AE">
      <w:pPr>
        <w:pStyle w:val="ConcHead"/>
        <w:spacing w:after="0"/>
        <w:ind w:left="720"/>
        <w:jc w:val="both"/>
        <w:rPr>
          <w:rFonts w:ascii="Arial" w:hAnsi="Arial" w:cs="Arial"/>
        </w:rPr>
      </w:pPr>
    </w:p>
    <w:p w14:paraId="13D43203" w14:textId="77777777" w:rsidR="00B233AE" w:rsidRPr="00FF5FC3" w:rsidRDefault="00B233AE" w:rsidP="00B233AE">
      <w:pPr>
        <w:jc w:val="both"/>
        <w:rPr>
          <w:lang w:val="en-GB"/>
        </w:rPr>
      </w:pPr>
      <w:r w:rsidRPr="00B233AE">
        <w:rPr>
          <w:rFonts w:ascii="Arial" w:hAnsi="Arial" w:cs="Arial"/>
          <w:lang w:val="en-GB"/>
        </w:rPr>
        <w:t xml:space="preserve">The use of medicinal plants to facilitate the treatment of diseases is widespread throughout the world. Recognizing that the therapeutic power of plants relies on the pharmacological properties of the bioactive compounds they contain, this article highlights information regarding the effectiveness of the four medicinal plants that make up the </w:t>
      </w:r>
      <w:proofErr w:type="spellStart"/>
      <w:r w:rsidRPr="00B233AE">
        <w:rPr>
          <w:rFonts w:ascii="Arial" w:hAnsi="Arial" w:cs="Arial"/>
          <w:lang w:val="en-GB"/>
        </w:rPr>
        <w:t>Diabeto-Dolvo</w:t>
      </w:r>
      <w:proofErr w:type="spellEnd"/>
      <w:r w:rsidRPr="00B233AE">
        <w:rPr>
          <w:rFonts w:ascii="Arial" w:hAnsi="Arial" w:cs="Arial"/>
          <w:lang w:val="en-GB"/>
        </w:rPr>
        <w:t>® recipe in Togo. Although these plants are commonly used for their therapeutic properties, are easily accessible, and less expensive than conventional medications, they have limitations. These limitations primarily concern the justification of precise dosage and their long-term effects</w:t>
      </w:r>
      <w:r w:rsidRPr="00FF5FC3">
        <w:rPr>
          <w:lang w:val="en-GB"/>
        </w:rPr>
        <w:t>.</w:t>
      </w:r>
    </w:p>
    <w:p w14:paraId="6EE5A6AB" w14:textId="77777777" w:rsidR="00B233AE" w:rsidRPr="00B233AE" w:rsidRDefault="00B233AE" w:rsidP="00441B6F">
      <w:pPr>
        <w:pStyle w:val="Body"/>
        <w:spacing w:after="0"/>
        <w:rPr>
          <w:rFonts w:ascii="Arial" w:hAnsi="Arial" w:cs="Arial"/>
          <w:color w:val="FF0000"/>
          <w:lang w:val="en-GB"/>
        </w:rPr>
      </w:pPr>
    </w:p>
    <w:p w14:paraId="325489E6" w14:textId="77777777" w:rsidR="00860000" w:rsidRPr="00FB3290" w:rsidRDefault="00860000" w:rsidP="00441B6F">
      <w:pPr>
        <w:pStyle w:val="ReferHead"/>
        <w:spacing w:after="0"/>
        <w:jc w:val="both"/>
        <w:rPr>
          <w:rFonts w:ascii="Arial" w:hAnsi="Arial" w:cs="Arial"/>
          <w:bCs/>
        </w:rPr>
      </w:pPr>
      <w:r w:rsidRPr="00FB3290">
        <w:rPr>
          <w:rFonts w:ascii="Arial" w:hAnsi="Arial" w:cs="Arial"/>
          <w:bCs/>
        </w:rPr>
        <w:t>Competing interests</w:t>
      </w:r>
    </w:p>
    <w:p w14:paraId="703B09A7" w14:textId="77777777" w:rsidR="00860000" w:rsidRPr="00FB3290" w:rsidRDefault="00860000" w:rsidP="00441B6F">
      <w:pPr>
        <w:pStyle w:val="ReferHead"/>
        <w:spacing w:after="0"/>
        <w:jc w:val="both"/>
        <w:rPr>
          <w:rFonts w:ascii="Arial" w:hAnsi="Arial" w:cs="Arial"/>
        </w:rPr>
      </w:pPr>
    </w:p>
    <w:p w14:paraId="075A61C4" w14:textId="6DE599B3" w:rsidR="00371FB6" w:rsidRPr="00FB3290" w:rsidRDefault="00FB3290" w:rsidP="00441B6F">
      <w:pPr>
        <w:pStyle w:val="ReferHead"/>
        <w:spacing w:after="0"/>
        <w:jc w:val="both"/>
        <w:rPr>
          <w:rFonts w:ascii="Arial" w:hAnsi="Arial" w:cs="Arial"/>
          <w:b w:val="0"/>
          <w:caps w:val="0"/>
          <w:sz w:val="20"/>
        </w:rPr>
      </w:pPr>
      <w:r w:rsidRPr="00FB3290">
        <w:rPr>
          <w:rFonts w:ascii="Arial" w:hAnsi="Arial" w:cs="Arial"/>
          <w:b w:val="0"/>
          <w:caps w:val="0"/>
          <w:sz w:val="20"/>
        </w:rPr>
        <w:t>Authors have declared that no competing interests exist.</w:t>
      </w:r>
    </w:p>
    <w:p w14:paraId="6569211D" w14:textId="77777777" w:rsidR="00860000" w:rsidRPr="00301B3E" w:rsidRDefault="00860000" w:rsidP="00441B6F">
      <w:pPr>
        <w:pStyle w:val="ReferHead"/>
        <w:spacing w:after="0"/>
        <w:jc w:val="both"/>
        <w:rPr>
          <w:rFonts w:ascii="Arial" w:hAnsi="Arial" w:cs="Arial"/>
        </w:rPr>
      </w:pPr>
    </w:p>
    <w:p w14:paraId="0D285225" w14:textId="77777777" w:rsidR="00B01FCD" w:rsidRPr="00301B3E" w:rsidRDefault="00B01FCD" w:rsidP="00441B6F">
      <w:pPr>
        <w:pStyle w:val="ReferHead"/>
        <w:spacing w:after="0"/>
        <w:jc w:val="both"/>
        <w:rPr>
          <w:rFonts w:ascii="Arial" w:hAnsi="Arial" w:cs="Arial"/>
          <w:b w:val="0"/>
          <w:bCs/>
          <w:lang w:val="fr-FR"/>
        </w:rPr>
      </w:pPr>
      <w:r w:rsidRPr="00301B3E">
        <w:rPr>
          <w:rFonts w:ascii="Arial" w:hAnsi="Arial" w:cs="Arial"/>
          <w:b w:val="0"/>
          <w:bCs/>
          <w:lang w:val="fr-FR"/>
        </w:rPr>
        <w:t>References</w:t>
      </w:r>
    </w:p>
    <w:p w14:paraId="5EE40B8A" w14:textId="77777777" w:rsidR="00790ADA" w:rsidRPr="00797E9A" w:rsidRDefault="00790ADA" w:rsidP="00441B6F">
      <w:pPr>
        <w:pStyle w:val="ReferHead"/>
        <w:spacing w:after="0"/>
        <w:jc w:val="both"/>
        <w:rPr>
          <w:rFonts w:ascii="Arial" w:hAnsi="Arial" w:cs="Arial"/>
          <w:b w:val="0"/>
          <w:bCs/>
          <w:color w:val="FF0000"/>
          <w:lang w:val="fr-FR"/>
        </w:rPr>
      </w:pPr>
    </w:p>
    <w:p w14:paraId="0A865725" w14:textId="560DF59E" w:rsidR="00FB3290" w:rsidRPr="00F069ED" w:rsidRDefault="00FB3290" w:rsidP="00F069ED">
      <w:pPr>
        <w:pStyle w:val="Body"/>
        <w:rPr>
          <w:rFonts w:ascii="Arial" w:hAnsi="Arial" w:cs="Arial"/>
          <w:bCs/>
          <w:lang w:val="fr-FR"/>
        </w:rPr>
      </w:pPr>
      <w:r w:rsidRPr="00797E9A">
        <w:rPr>
          <w:rFonts w:ascii="Arial" w:hAnsi="Arial" w:cs="Arial"/>
          <w:bCs/>
          <w:lang w:val="fr-FR"/>
        </w:rPr>
        <w:t>[</w:t>
      </w:r>
      <w:r w:rsidRPr="00F069ED">
        <w:rPr>
          <w:rFonts w:ascii="Arial" w:hAnsi="Arial" w:cs="Arial"/>
          <w:bCs/>
          <w:lang w:val="fr-FR"/>
        </w:rPr>
        <w:t>1]</w:t>
      </w:r>
      <w:r w:rsidRPr="00F069ED">
        <w:rPr>
          <w:rFonts w:ascii="Arial" w:hAnsi="Arial" w:cs="Arial"/>
          <w:bCs/>
          <w:lang w:val="fr-FR"/>
        </w:rPr>
        <w:tab/>
      </w:r>
      <w:proofErr w:type="spellStart"/>
      <w:r w:rsidRPr="00F069ED">
        <w:rPr>
          <w:rFonts w:ascii="Arial" w:hAnsi="Arial" w:cs="Arial"/>
          <w:bCs/>
          <w:lang w:val="fr-FR"/>
        </w:rPr>
        <w:t>Gbekley</w:t>
      </w:r>
      <w:proofErr w:type="spellEnd"/>
      <w:r w:rsidRPr="00F069ED">
        <w:rPr>
          <w:rFonts w:ascii="Arial" w:hAnsi="Arial" w:cs="Arial"/>
          <w:bCs/>
          <w:lang w:val="fr-FR"/>
        </w:rPr>
        <w:t xml:space="preserve"> E</w:t>
      </w:r>
      <w:r w:rsidR="001E0BDB" w:rsidRPr="00F069ED">
        <w:rPr>
          <w:rFonts w:ascii="Arial" w:hAnsi="Arial" w:cs="Arial"/>
          <w:bCs/>
          <w:lang w:val="fr-FR"/>
        </w:rPr>
        <w:t>.</w:t>
      </w:r>
      <w:r w:rsidRPr="00F069ED">
        <w:rPr>
          <w:rFonts w:ascii="Arial" w:hAnsi="Arial" w:cs="Arial"/>
          <w:bCs/>
          <w:lang w:val="fr-FR"/>
        </w:rPr>
        <w:t xml:space="preserve"> H</w:t>
      </w:r>
      <w:r w:rsidR="001E0BDB" w:rsidRPr="00F069ED">
        <w:rPr>
          <w:rFonts w:ascii="Arial" w:hAnsi="Arial" w:cs="Arial"/>
          <w:bCs/>
          <w:lang w:val="fr-FR"/>
        </w:rPr>
        <w:t>.</w:t>
      </w:r>
      <w:r w:rsidRPr="00F069ED">
        <w:rPr>
          <w:rFonts w:ascii="Arial" w:hAnsi="Arial" w:cs="Arial"/>
          <w:bCs/>
          <w:lang w:val="fr-FR"/>
        </w:rPr>
        <w:t xml:space="preserve">, </w:t>
      </w:r>
      <w:proofErr w:type="spellStart"/>
      <w:r w:rsidRPr="00F069ED">
        <w:rPr>
          <w:rFonts w:ascii="Arial" w:hAnsi="Arial" w:cs="Arial"/>
          <w:bCs/>
          <w:lang w:val="fr-FR"/>
        </w:rPr>
        <w:t>Karou</w:t>
      </w:r>
      <w:proofErr w:type="spellEnd"/>
      <w:r w:rsidRPr="00F069ED">
        <w:rPr>
          <w:rFonts w:ascii="Arial" w:hAnsi="Arial" w:cs="Arial"/>
          <w:bCs/>
          <w:lang w:val="fr-FR"/>
        </w:rPr>
        <w:t xml:space="preserve"> D</w:t>
      </w:r>
      <w:r w:rsidR="001E0BDB" w:rsidRPr="00F069ED">
        <w:rPr>
          <w:rFonts w:ascii="Arial" w:hAnsi="Arial" w:cs="Arial"/>
          <w:bCs/>
          <w:lang w:val="fr-FR"/>
        </w:rPr>
        <w:t>.</w:t>
      </w:r>
      <w:r w:rsidRPr="00F069ED">
        <w:rPr>
          <w:rFonts w:ascii="Arial" w:hAnsi="Arial" w:cs="Arial"/>
          <w:bCs/>
          <w:lang w:val="fr-FR"/>
        </w:rPr>
        <w:t xml:space="preserve"> S</w:t>
      </w:r>
      <w:r w:rsidR="001E0BDB" w:rsidRPr="00F069ED">
        <w:rPr>
          <w:rFonts w:ascii="Arial" w:hAnsi="Arial" w:cs="Arial"/>
          <w:bCs/>
          <w:lang w:val="fr-FR"/>
        </w:rPr>
        <w:t>.</w:t>
      </w:r>
      <w:r w:rsidRPr="00F069ED">
        <w:rPr>
          <w:rFonts w:ascii="Arial" w:hAnsi="Arial" w:cs="Arial"/>
          <w:bCs/>
          <w:lang w:val="fr-FR"/>
        </w:rPr>
        <w:t>, Gnoula C</w:t>
      </w:r>
      <w:r w:rsidR="001E0BDB" w:rsidRPr="00F069ED">
        <w:rPr>
          <w:rFonts w:ascii="Arial" w:hAnsi="Arial" w:cs="Arial"/>
          <w:bCs/>
          <w:lang w:val="fr-FR"/>
        </w:rPr>
        <w:t>.</w:t>
      </w:r>
      <w:r w:rsidRPr="00F069ED">
        <w:rPr>
          <w:rFonts w:ascii="Arial" w:hAnsi="Arial" w:cs="Arial"/>
          <w:bCs/>
          <w:lang w:val="fr-FR"/>
        </w:rPr>
        <w:t xml:space="preserve">, </w:t>
      </w:r>
      <w:proofErr w:type="spellStart"/>
      <w:r w:rsidRPr="00F069ED">
        <w:rPr>
          <w:rFonts w:ascii="Arial" w:hAnsi="Arial" w:cs="Arial"/>
          <w:bCs/>
          <w:lang w:val="fr-FR"/>
        </w:rPr>
        <w:t>Agbodeka</w:t>
      </w:r>
      <w:proofErr w:type="spellEnd"/>
      <w:r w:rsidRPr="00F069ED">
        <w:rPr>
          <w:rFonts w:ascii="Arial" w:hAnsi="Arial" w:cs="Arial"/>
          <w:bCs/>
          <w:lang w:val="fr-FR"/>
        </w:rPr>
        <w:t xml:space="preserve"> K</w:t>
      </w:r>
      <w:r w:rsidR="001E0BDB" w:rsidRPr="00F069ED">
        <w:rPr>
          <w:rFonts w:ascii="Arial" w:hAnsi="Arial" w:cs="Arial"/>
          <w:bCs/>
          <w:lang w:val="fr-FR"/>
        </w:rPr>
        <w:t>.</w:t>
      </w:r>
      <w:r w:rsidRPr="00F069ED">
        <w:rPr>
          <w:rFonts w:ascii="Arial" w:hAnsi="Arial" w:cs="Arial"/>
          <w:bCs/>
          <w:lang w:val="fr-FR"/>
        </w:rPr>
        <w:t xml:space="preserve">, </w:t>
      </w:r>
      <w:proofErr w:type="spellStart"/>
      <w:r w:rsidRPr="00F069ED">
        <w:rPr>
          <w:rFonts w:ascii="Arial" w:hAnsi="Arial" w:cs="Arial"/>
          <w:bCs/>
          <w:lang w:val="fr-FR"/>
        </w:rPr>
        <w:t>Anani</w:t>
      </w:r>
      <w:proofErr w:type="spellEnd"/>
      <w:r w:rsidRPr="00F069ED">
        <w:rPr>
          <w:rFonts w:ascii="Arial" w:hAnsi="Arial" w:cs="Arial"/>
          <w:bCs/>
          <w:lang w:val="fr-FR"/>
        </w:rPr>
        <w:t xml:space="preserve"> K</w:t>
      </w:r>
      <w:r w:rsidR="001E0BDB" w:rsidRPr="00F069ED">
        <w:rPr>
          <w:rFonts w:ascii="Arial" w:hAnsi="Arial" w:cs="Arial"/>
          <w:bCs/>
          <w:lang w:val="fr-FR"/>
        </w:rPr>
        <w:t>.</w:t>
      </w:r>
      <w:r w:rsidRPr="00F069ED">
        <w:rPr>
          <w:rFonts w:ascii="Arial" w:hAnsi="Arial" w:cs="Arial"/>
          <w:bCs/>
          <w:lang w:val="fr-FR"/>
        </w:rPr>
        <w:t xml:space="preserve">, </w:t>
      </w:r>
      <w:proofErr w:type="spellStart"/>
      <w:r w:rsidRPr="00F069ED">
        <w:rPr>
          <w:rFonts w:ascii="Arial" w:hAnsi="Arial" w:cs="Arial"/>
          <w:bCs/>
          <w:lang w:val="fr-FR"/>
        </w:rPr>
        <w:t>Tchacondo</w:t>
      </w:r>
      <w:proofErr w:type="spellEnd"/>
      <w:r w:rsidRPr="00F069ED">
        <w:rPr>
          <w:rFonts w:ascii="Arial" w:hAnsi="Arial" w:cs="Arial"/>
          <w:bCs/>
          <w:lang w:val="fr-FR"/>
        </w:rPr>
        <w:t xml:space="preserve"> T</w:t>
      </w:r>
      <w:r w:rsidR="001E0BDB" w:rsidRPr="00F069ED">
        <w:rPr>
          <w:rFonts w:ascii="Arial" w:hAnsi="Arial" w:cs="Arial"/>
          <w:bCs/>
          <w:lang w:val="fr-FR"/>
        </w:rPr>
        <w:t>.</w:t>
      </w:r>
      <w:r w:rsidRPr="00F069ED">
        <w:rPr>
          <w:rFonts w:ascii="Arial" w:hAnsi="Arial" w:cs="Arial"/>
          <w:bCs/>
          <w:lang w:val="fr-FR"/>
        </w:rPr>
        <w:t xml:space="preserve"> et al. (2015), « Étude ethnobotanique des plantes utilisées dans le traitement du diabète dans la médecine traditionnelle de la région Maritime du Togo », Pan </w:t>
      </w:r>
      <w:proofErr w:type="spellStart"/>
      <w:r w:rsidRPr="00F069ED">
        <w:rPr>
          <w:rFonts w:ascii="Arial" w:hAnsi="Arial" w:cs="Arial"/>
          <w:bCs/>
          <w:lang w:val="fr-FR"/>
        </w:rPr>
        <w:t>Afr</w:t>
      </w:r>
      <w:proofErr w:type="spellEnd"/>
      <w:r w:rsidRPr="00F069ED">
        <w:rPr>
          <w:rFonts w:ascii="Arial" w:hAnsi="Arial" w:cs="Arial"/>
          <w:bCs/>
          <w:lang w:val="fr-FR"/>
        </w:rPr>
        <w:t xml:space="preserve">. Med. J., vol. 20, p. 437, </w:t>
      </w:r>
      <w:proofErr w:type="spellStart"/>
      <w:r w:rsidR="00FB14EF" w:rsidRPr="00F069ED">
        <w:rPr>
          <w:rFonts w:ascii="Arial" w:hAnsi="Arial" w:cs="Arial"/>
          <w:bCs/>
          <w:lang w:val="fr-FR"/>
        </w:rPr>
        <w:t>d</w:t>
      </w:r>
      <w:r w:rsidRPr="00F069ED">
        <w:rPr>
          <w:rFonts w:ascii="Arial" w:hAnsi="Arial" w:cs="Arial"/>
          <w:bCs/>
          <w:lang w:val="fr-FR"/>
        </w:rPr>
        <w:t>oi</w:t>
      </w:r>
      <w:proofErr w:type="spellEnd"/>
      <w:r w:rsidRPr="00F069ED">
        <w:rPr>
          <w:rFonts w:ascii="Arial" w:hAnsi="Arial" w:cs="Arial"/>
          <w:bCs/>
          <w:lang w:val="fr-FR"/>
        </w:rPr>
        <w:t>: 10.11604/pamj.2015.20.437.5660.</w:t>
      </w:r>
    </w:p>
    <w:p w14:paraId="5EC9EFB8" w14:textId="456DBEDE" w:rsidR="00FB3290" w:rsidRPr="00F069ED" w:rsidRDefault="00FB3290" w:rsidP="00F069ED">
      <w:pPr>
        <w:pStyle w:val="Body"/>
        <w:rPr>
          <w:rFonts w:ascii="Arial" w:hAnsi="Arial" w:cs="Arial"/>
          <w:bCs/>
        </w:rPr>
      </w:pPr>
      <w:r w:rsidRPr="00F069ED">
        <w:rPr>
          <w:rFonts w:ascii="Arial" w:hAnsi="Arial" w:cs="Arial"/>
          <w:bCs/>
          <w:lang w:val="en-GB"/>
        </w:rPr>
        <w:t>[2]</w:t>
      </w:r>
      <w:r w:rsidRPr="00F069ED">
        <w:rPr>
          <w:rFonts w:ascii="Arial" w:hAnsi="Arial" w:cs="Arial"/>
          <w:bCs/>
          <w:lang w:val="en-GB"/>
        </w:rPr>
        <w:tab/>
      </w:r>
      <w:r w:rsidR="00AF0C3B" w:rsidRPr="00F069ED">
        <w:rPr>
          <w:rFonts w:ascii="Arial" w:hAnsi="Arial" w:cs="Arial"/>
          <w:bCs/>
          <w:lang w:val="en-GB"/>
        </w:rPr>
        <w:t xml:space="preserve">S. D. </w:t>
      </w:r>
      <w:proofErr w:type="spellStart"/>
      <w:r w:rsidR="00AF0C3B" w:rsidRPr="00F069ED">
        <w:rPr>
          <w:rFonts w:ascii="Arial" w:hAnsi="Arial" w:cs="Arial"/>
          <w:bCs/>
          <w:lang w:val="en-GB"/>
        </w:rPr>
        <w:t>Karou</w:t>
      </w:r>
      <w:proofErr w:type="spellEnd"/>
      <w:r w:rsidR="00AF0C3B" w:rsidRPr="00F069ED">
        <w:rPr>
          <w:rFonts w:ascii="Arial" w:hAnsi="Arial" w:cs="Arial"/>
          <w:bCs/>
          <w:lang w:val="en-GB"/>
        </w:rPr>
        <w:t xml:space="preserve">, T. </w:t>
      </w:r>
      <w:proofErr w:type="spellStart"/>
      <w:r w:rsidR="00AF0C3B" w:rsidRPr="00F069ED">
        <w:rPr>
          <w:rFonts w:ascii="Arial" w:hAnsi="Arial" w:cs="Arial"/>
          <w:bCs/>
          <w:lang w:val="en-GB"/>
        </w:rPr>
        <w:t>Tchacondo</w:t>
      </w:r>
      <w:proofErr w:type="spellEnd"/>
      <w:r w:rsidR="00AF0C3B" w:rsidRPr="00F069ED">
        <w:rPr>
          <w:rFonts w:ascii="Arial" w:hAnsi="Arial" w:cs="Arial"/>
          <w:bCs/>
          <w:lang w:val="en-GB"/>
        </w:rPr>
        <w:t xml:space="preserve">, M. A. D. </w:t>
      </w:r>
      <w:proofErr w:type="spellStart"/>
      <w:r w:rsidR="00AF0C3B" w:rsidRPr="00F069ED">
        <w:rPr>
          <w:rFonts w:ascii="Arial" w:hAnsi="Arial" w:cs="Arial"/>
          <w:bCs/>
          <w:lang w:val="en-GB"/>
        </w:rPr>
        <w:t>Tchibozo</w:t>
      </w:r>
      <w:proofErr w:type="spellEnd"/>
      <w:r w:rsidR="00AF0C3B" w:rsidRPr="00F069ED">
        <w:rPr>
          <w:rFonts w:ascii="Arial" w:hAnsi="Arial" w:cs="Arial"/>
          <w:bCs/>
          <w:lang w:val="en-GB"/>
        </w:rPr>
        <w:t xml:space="preserve">, S. </w:t>
      </w:r>
      <w:proofErr w:type="spellStart"/>
      <w:r w:rsidR="00AF0C3B" w:rsidRPr="00F069ED">
        <w:rPr>
          <w:rFonts w:ascii="Arial" w:hAnsi="Arial" w:cs="Arial"/>
          <w:bCs/>
          <w:lang w:val="en-GB"/>
        </w:rPr>
        <w:t>Abdoul-Rahaman</w:t>
      </w:r>
      <w:proofErr w:type="spellEnd"/>
      <w:r w:rsidR="00AF0C3B" w:rsidRPr="00F069ED">
        <w:rPr>
          <w:rFonts w:ascii="Arial" w:hAnsi="Arial" w:cs="Arial"/>
          <w:bCs/>
          <w:lang w:val="en-GB"/>
        </w:rPr>
        <w:t xml:space="preserve">, K. </w:t>
      </w:r>
      <w:proofErr w:type="spellStart"/>
      <w:r w:rsidR="00AF0C3B" w:rsidRPr="00F069ED">
        <w:rPr>
          <w:rFonts w:ascii="Arial" w:hAnsi="Arial" w:cs="Arial"/>
          <w:bCs/>
          <w:lang w:val="en-GB"/>
        </w:rPr>
        <w:t>Anani</w:t>
      </w:r>
      <w:proofErr w:type="spellEnd"/>
      <w:r w:rsidR="00AF0C3B" w:rsidRPr="00F069ED">
        <w:rPr>
          <w:rFonts w:ascii="Arial" w:hAnsi="Arial" w:cs="Arial"/>
          <w:bCs/>
          <w:lang w:val="en-GB"/>
        </w:rPr>
        <w:t xml:space="preserve">, K. </w:t>
      </w:r>
      <w:proofErr w:type="spellStart"/>
      <w:r w:rsidR="00AF0C3B" w:rsidRPr="00F069ED">
        <w:rPr>
          <w:rFonts w:ascii="Arial" w:hAnsi="Arial" w:cs="Arial"/>
          <w:bCs/>
          <w:lang w:val="en-GB"/>
        </w:rPr>
        <w:t>Koudouvo</w:t>
      </w:r>
      <w:proofErr w:type="spellEnd"/>
      <w:r w:rsidR="00AF0C3B" w:rsidRPr="00F069ED">
        <w:rPr>
          <w:rFonts w:ascii="Arial" w:hAnsi="Arial" w:cs="Arial"/>
          <w:bCs/>
          <w:lang w:val="en-GB"/>
        </w:rPr>
        <w:t xml:space="preserve">, K. </w:t>
      </w:r>
      <w:proofErr w:type="spellStart"/>
      <w:r w:rsidR="00AF0C3B" w:rsidRPr="00F069ED">
        <w:rPr>
          <w:rFonts w:ascii="Arial" w:hAnsi="Arial" w:cs="Arial"/>
          <w:bCs/>
          <w:lang w:val="en-GB"/>
        </w:rPr>
        <w:t>Batawila</w:t>
      </w:r>
      <w:proofErr w:type="spellEnd"/>
      <w:r w:rsidR="00AF0C3B" w:rsidRPr="00F069ED">
        <w:rPr>
          <w:rFonts w:ascii="Arial" w:hAnsi="Arial" w:cs="Arial"/>
          <w:bCs/>
          <w:lang w:val="en-GB"/>
        </w:rPr>
        <w:t xml:space="preserve">, </w:t>
      </w:r>
      <w:r w:rsidRPr="00F069ED">
        <w:rPr>
          <w:rFonts w:ascii="Arial" w:hAnsi="Arial" w:cs="Arial"/>
          <w:bCs/>
        </w:rPr>
        <w:t>et al.,</w:t>
      </w:r>
      <w:r w:rsidR="00AF0C3B" w:rsidRPr="00F069ED">
        <w:rPr>
          <w:rFonts w:ascii="Arial" w:hAnsi="Arial" w:cs="Arial"/>
          <w:bCs/>
        </w:rPr>
        <w:t xml:space="preserve"> (2011)</w:t>
      </w:r>
      <w:r w:rsidRPr="00F069ED">
        <w:rPr>
          <w:rFonts w:ascii="Arial" w:hAnsi="Arial" w:cs="Arial"/>
          <w:bCs/>
        </w:rPr>
        <w:t xml:space="preserve"> « Ethnobotanical study of medicinal plants used in the management of diabetes mellitus and hypertension in the Central Region of Togo », Pharm. Biol., vol. 49, no 12, p. 1286</w:t>
      </w:r>
      <w:r w:rsidRPr="00F069ED">
        <w:rPr>
          <w:rFonts w:ascii="Cambria Math" w:hAnsi="Cambria Math" w:cs="Cambria Math"/>
          <w:bCs/>
        </w:rPr>
        <w:t>‑</w:t>
      </w:r>
      <w:r w:rsidRPr="00F069ED">
        <w:rPr>
          <w:rFonts w:ascii="Arial" w:hAnsi="Arial" w:cs="Arial"/>
          <w:bCs/>
        </w:rPr>
        <w:t xml:space="preserve">1297, </w:t>
      </w:r>
      <w:proofErr w:type="spellStart"/>
      <w:r w:rsidRPr="00F069ED">
        <w:rPr>
          <w:rFonts w:ascii="Arial" w:hAnsi="Arial" w:cs="Arial"/>
          <w:bCs/>
        </w:rPr>
        <w:t>doi</w:t>
      </w:r>
      <w:proofErr w:type="spellEnd"/>
      <w:r w:rsidRPr="00F069ED">
        <w:rPr>
          <w:rFonts w:ascii="Arial" w:hAnsi="Arial" w:cs="Arial"/>
          <w:bCs/>
        </w:rPr>
        <w:t>: 10.3109/13880209.2011.621959.</w:t>
      </w:r>
    </w:p>
    <w:p w14:paraId="03FE586A" w14:textId="7ADAFCE2" w:rsidR="00FB3290" w:rsidRPr="00F069ED" w:rsidRDefault="00FB3290" w:rsidP="00F069ED">
      <w:pPr>
        <w:pStyle w:val="Body"/>
        <w:rPr>
          <w:rFonts w:ascii="Arial" w:hAnsi="Arial" w:cs="Arial"/>
          <w:bCs/>
        </w:rPr>
      </w:pPr>
      <w:r w:rsidRPr="00F069ED">
        <w:rPr>
          <w:rFonts w:ascii="Arial" w:hAnsi="Arial" w:cs="Arial"/>
          <w:bCs/>
        </w:rPr>
        <w:t>[3]</w:t>
      </w:r>
      <w:r w:rsidRPr="00F069ED">
        <w:rPr>
          <w:rFonts w:ascii="Arial" w:hAnsi="Arial" w:cs="Arial"/>
          <w:bCs/>
        </w:rPr>
        <w:tab/>
      </w:r>
      <w:r w:rsidR="00FB14EF" w:rsidRPr="00F069ED">
        <w:rPr>
          <w:rFonts w:ascii="Arial" w:hAnsi="Arial" w:cs="Arial"/>
          <w:bCs/>
        </w:rPr>
        <w:t xml:space="preserve">H. E. </w:t>
      </w:r>
      <w:proofErr w:type="spellStart"/>
      <w:r w:rsidR="00FB14EF" w:rsidRPr="00F069ED">
        <w:rPr>
          <w:rFonts w:ascii="Arial" w:hAnsi="Arial" w:cs="Arial"/>
          <w:bCs/>
        </w:rPr>
        <w:t>Gbekley</w:t>
      </w:r>
      <w:proofErr w:type="spellEnd"/>
      <w:r w:rsidR="00FB14EF" w:rsidRPr="00F069ED">
        <w:rPr>
          <w:rFonts w:ascii="Arial" w:hAnsi="Arial" w:cs="Arial"/>
          <w:bCs/>
        </w:rPr>
        <w:t xml:space="preserve">, K. </w:t>
      </w:r>
      <w:proofErr w:type="spellStart"/>
      <w:r w:rsidR="00FB14EF" w:rsidRPr="00F069ED">
        <w:rPr>
          <w:rFonts w:ascii="Arial" w:hAnsi="Arial" w:cs="Arial"/>
          <w:bCs/>
        </w:rPr>
        <w:t>Idoh</w:t>
      </w:r>
      <w:proofErr w:type="spellEnd"/>
      <w:r w:rsidR="00FB14EF" w:rsidRPr="00F069ED">
        <w:rPr>
          <w:rFonts w:ascii="Arial" w:hAnsi="Arial" w:cs="Arial"/>
          <w:bCs/>
        </w:rPr>
        <w:t xml:space="preserve">, N. </w:t>
      </w:r>
      <w:proofErr w:type="spellStart"/>
      <w:r w:rsidR="00FB14EF" w:rsidRPr="00F069ED">
        <w:rPr>
          <w:rFonts w:ascii="Arial" w:hAnsi="Arial" w:cs="Arial"/>
          <w:bCs/>
        </w:rPr>
        <w:t>Titikpina</w:t>
      </w:r>
      <w:proofErr w:type="spellEnd"/>
      <w:r w:rsidR="00FB14EF" w:rsidRPr="00F069ED">
        <w:rPr>
          <w:rFonts w:ascii="Arial" w:hAnsi="Arial" w:cs="Arial"/>
          <w:bCs/>
        </w:rPr>
        <w:t xml:space="preserve">, K. </w:t>
      </w:r>
      <w:proofErr w:type="spellStart"/>
      <w:r w:rsidR="00FB14EF" w:rsidRPr="00F069ED">
        <w:rPr>
          <w:rFonts w:ascii="Arial" w:hAnsi="Arial" w:cs="Arial"/>
          <w:bCs/>
        </w:rPr>
        <w:t>Agbodeka</w:t>
      </w:r>
      <w:proofErr w:type="spellEnd"/>
      <w:r w:rsidR="00FB14EF" w:rsidRPr="00F069ED">
        <w:rPr>
          <w:rFonts w:ascii="Arial" w:hAnsi="Arial" w:cs="Arial"/>
          <w:bCs/>
        </w:rPr>
        <w:t xml:space="preserve">, K. </w:t>
      </w:r>
      <w:proofErr w:type="spellStart"/>
      <w:r w:rsidR="00FB14EF" w:rsidRPr="00F069ED">
        <w:rPr>
          <w:rFonts w:ascii="Arial" w:hAnsi="Arial" w:cs="Arial"/>
          <w:bCs/>
        </w:rPr>
        <w:t>Anani</w:t>
      </w:r>
      <w:proofErr w:type="spellEnd"/>
      <w:r w:rsidR="00FB14EF" w:rsidRPr="00F069ED">
        <w:rPr>
          <w:rFonts w:ascii="Arial" w:hAnsi="Arial" w:cs="Arial"/>
          <w:bCs/>
        </w:rPr>
        <w:t xml:space="preserve">, G. </w:t>
      </w:r>
      <w:proofErr w:type="spellStart"/>
      <w:r w:rsidR="00FB14EF" w:rsidRPr="00F069ED">
        <w:rPr>
          <w:rFonts w:ascii="Arial" w:hAnsi="Arial" w:cs="Arial"/>
          <w:bCs/>
        </w:rPr>
        <w:t>Katawa</w:t>
      </w:r>
      <w:proofErr w:type="spellEnd"/>
      <w:r w:rsidR="00FB14EF" w:rsidRPr="00F069ED">
        <w:rPr>
          <w:rFonts w:ascii="Arial" w:hAnsi="Arial" w:cs="Arial"/>
          <w:bCs/>
        </w:rPr>
        <w:t xml:space="preserve">, B. </w:t>
      </w:r>
      <w:proofErr w:type="spellStart"/>
      <w:r w:rsidR="00FB14EF" w:rsidRPr="00F069ED">
        <w:rPr>
          <w:rFonts w:ascii="Arial" w:hAnsi="Arial" w:cs="Arial"/>
          <w:bCs/>
        </w:rPr>
        <w:t>Djeri</w:t>
      </w:r>
      <w:proofErr w:type="spellEnd"/>
      <w:r w:rsidR="00FB14EF" w:rsidRPr="00F069ED">
        <w:rPr>
          <w:rFonts w:ascii="Arial" w:hAnsi="Arial" w:cs="Arial"/>
          <w:bCs/>
        </w:rPr>
        <w:t xml:space="preserve">, T. </w:t>
      </w:r>
      <w:proofErr w:type="spellStart"/>
      <w:r w:rsidR="00FB14EF" w:rsidRPr="00F069ED">
        <w:rPr>
          <w:rFonts w:ascii="Arial" w:hAnsi="Arial" w:cs="Arial"/>
          <w:bCs/>
        </w:rPr>
        <w:t>Tchacondo</w:t>
      </w:r>
      <w:proofErr w:type="spellEnd"/>
      <w:r w:rsidR="00FB14EF" w:rsidRPr="00F069ED">
        <w:rPr>
          <w:rFonts w:ascii="Arial" w:hAnsi="Arial" w:cs="Arial"/>
          <w:bCs/>
        </w:rPr>
        <w:t xml:space="preserve"> </w:t>
      </w:r>
      <w:r w:rsidRPr="00F069ED">
        <w:rPr>
          <w:rFonts w:ascii="Arial" w:hAnsi="Arial" w:cs="Arial"/>
          <w:bCs/>
        </w:rPr>
        <w:t>et al.</w:t>
      </w:r>
      <w:r w:rsidR="00FB14EF" w:rsidRPr="00F069ED">
        <w:rPr>
          <w:rFonts w:ascii="Arial" w:hAnsi="Arial" w:cs="Arial"/>
          <w:bCs/>
        </w:rPr>
        <w:t xml:space="preserve"> (2021)</w:t>
      </w:r>
      <w:r w:rsidRPr="00F069ED">
        <w:rPr>
          <w:rFonts w:ascii="Arial" w:hAnsi="Arial" w:cs="Arial"/>
          <w:bCs/>
        </w:rPr>
        <w:t xml:space="preserve">, « The Togolese medicinal recipe, </w:t>
      </w:r>
      <w:proofErr w:type="spellStart"/>
      <w:r w:rsidRPr="00F069ED">
        <w:rPr>
          <w:rFonts w:ascii="Arial" w:hAnsi="Arial" w:cs="Arial"/>
          <w:bCs/>
        </w:rPr>
        <w:t>Diabeto-Dolvo</w:t>
      </w:r>
      <w:proofErr w:type="spellEnd"/>
      <w:r w:rsidRPr="00F069ED">
        <w:rPr>
          <w:rFonts w:ascii="Arial" w:hAnsi="Arial" w:cs="Arial"/>
          <w:bCs/>
        </w:rPr>
        <w:t xml:space="preserve">® exerted antidiabetic effects in Wistar rats », J. Appl. </w:t>
      </w:r>
      <w:proofErr w:type="spellStart"/>
      <w:r w:rsidRPr="00F069ED">
        <w:rPr>
          <w:rFonts w:ascii="Arial" w:hAnsi="Arial" w:cs="Arial"/>
          <w:bCs/>
        </w:rPr>
        <w:t>Biosci</w:t>
      </w:r>
      <w:proofErr w:type="spellEnd"/>
      <w:r w:rsidRPr="00F069ED">
        <w:rPr>
          <w:rFonts w:ascii="Arial" w:hAnsi="Arial" w:cs="Arial"/>
          <w:bCs/>
        </w:rPr>
        <w:t>., vol. 157, no 1, p. 16223</w:t>
      </w:r>
      <w:r w:rsidRPr="00F069ED">
        <w:rPr>
          <w:rFonts w:ascii="Cambria Math" w:hAnsi="Cambria Math" w:cs="Cambria Math"/>
          <w:bCs/>
        </w:rPr>
        <w:t>‑</w:t>
      </w:r>
      <w:r w:rsidRPr="00F069ED">
        <w:rPr>
          <w:rFonts w:ascii="Arial" w:hAnsi="Arial" w:cs="Arial"/>
          <w:bCs/>
        </w:rPr>
        <w:t>16236</w:t>
      </w:r>
      <w:r w:rsidR="00FB14EF" w:rsidRPr="00F069ED">
        <w:rPr>
          <w:rFonts w:ascii="Arial" w:hAnsi="Arial" w:cs="Arial"/>
          <w:bCs/>
        </w:rPr>
        <w:t>.</w:t>
      </w:r>
    </w:p>
    <w:p w14:paraId="4F928391" w14:textId="4D8EBF00" w:rsidR="00FB3290" w:rsidRPr="00F069ED" w:rsidRDefault="00FB3290" w:rsidP="00F069ED">
      <w:pPr>
        <w:pStyle w:val="Body"/>
        <w:rPr>
          <w:rFonts w:ascii="Arial" w:hAnsi="Arial" w:cs="Arial"/>
          <w:bCs/>
          <w:lang w:val="fr-FR"/>
        </w:rPr>
      </w:pPr>
      <w:r w:rsidRPr="00F069ED">
        <w:rPr>
          <w:rFonts w:ascii="Arial" w:hAnsi="Arial" w:cs="Arial"/>
          <w:bCs/>
        </w:rPr>
        <w:lastRenderedPageBreak/>
        <w:t>[4]</w:t>
      </w:r>
      <w:r w:rsidRPr="00F069ED">
        <w:rPr>
          <w:rFonts w:ascii="Arial" w:hAnsi="Arial" w:cs="Arial"/>
          <w:bCs/>
        </w:rPr>
        <w:tab/>
        <w:t xml:space="preserve">R. L. Mitra et S. K. Jain, </w:t>
      </w:r>
      <w:r w:rsidR="00034B91" w:rsidRPr="00F069ED">
        <w:rPr>
          <w:rFonts w:ascii="Arial" w:hAnsi="Arial" w:cs="Arial"/>
          <w:bCs/>
          <w:lang w:val="en-GB"/>
        </w:rPr>
        <w:t xml:space="preserve">1985 </w:t>
      </w:r>
      <w:r w:rsidRPr="00F069ED">
        <w:rPr>
          <w:rFonts w:ascii="Arial" w:hAnsi="Arial" w:cs="Arial"/>
          <w:bCs/>
        </w:rPr>
        <w:t xml:space="preserve">« Concept of </w:t>
      </w:r>
      <w:r w:rsidRPr="00F069ED">
        <w:rPr>
          <w:rFonts w:ascii="Arial" w:hAnsi="Arial" w:cs="Arial"/>
          <w:bCs/>
          <w:i/>
          <w:iCs/>
        </w:rPr>
        <w:t xml:space="preserve">Phyllanthus </w:t>
      </w:r>
      <w:proofErr w:type="spellStart"/>
      <w:r w:rsidRPr="00F069ED">
        <w:rPr>
          <w:rFonts w:ascii="Arial" w:hAnsi="Arial" w:cs="Arial"/>
          <w:bCs/>
          <w:i/>
          <w:iCs/>
        </w:rPr>
        <w:t>niruri</w:t>
      </w:r>
      <w:proofErr w:type="spellEnd"/>
      <w:r w:rsidRPr="00F069ED">
        <w:rPr>
          <w:rFonts w:ascii="Arial" w:hAnsi="Arial" w:cs="Arial"/>
          <w:bCs/>
        </w:rPr>
        <w:t xml:space="preserve"> (</w:t>
      </w:r>
      <w:proofErr w:type="spellStart"/>
      <w:r w:rsidRPr="00F069ED">
        <w:rPr>
          <w:rFonts w:ascii="Arial" w:hAnsi="Arial" w:cs="Arial"/>
          <w:bCs/>
        </w:rPr>
        <w:t>Euphorbiaceae</w:t>
      </w:r>
      <w:proofErr w:type="spellEnd"/>
      <w:r w:rsidRPr="00F069ED">
        <w:rPr>
          <w:rFonts w:ascii="Arial" w:hAnsi="Arial" w:cs="Arial"/>
          <w:bCs/>
        </w:rPr>
        <w:t xml:space="preserve">) in Indian floras », </w:t>
      </w:r>
      <w:proofErr w:type="spellStart"/>
      <w:r w:rsidRPr="00F069ED">
        <w:rPr>
          <w:rFonts w:ascii="Arial" w:hAnsi="Arial" w:cs="Arial"/>
          <w:bCs/>
        </w:rPr>
        <w:t>Nelumbo</w:t>
      </w:r>
      <w:proofErr w:type="spellEnd"/>
      <w:r w:rsidRPr="00F069ED">
        <w:rPr>
          <w:rFonts w:ascii="Arial" w:hAnsi="Arial" w:cs="Arial"/>
          <w:bCs/>
        </w:rPr>
        <w:t xml:space="preserve">- Bull. Bot. </w:t>
      </w:r>
      <w:proofErr w:type="spellStart"/>
      <w:r w:rsidRPr="00F069ED">
        <w:rPr>
          <w:rFonts w:ascii="Arial" w:hAnsi="Arial" w:cs="Arial"/>
          <w:bCs/>
          <w:lang w:val="fr-FR"/>
        </w:rPr>
        <w:t>Surv</w:t>
      </w:r>
      <w:proofErr w:type="spellEnd"/>
      <w:r w:rsidRPr="00F069ED">
        <w:rPr>
          <w:rFonts w:ascii="Arial" w:hAnsi="Arial" w:cs="Arial"/>
          <w:bCs/>
          <w:lang w:val="fr-FR"/>
        </w:rPr>
        <w:t xml:space="preserve">. </w:t>
      </w:r>
      <w:proofErr w:type="spellStart"/>
      <w:r w:rsidRPr="00F069ED">
        <w:rPr>
          <w:rFonts w:ascii="Arial" w:hAnsi="Arial" w:cs="Arial"/>
          <w:bCs/>
          <w:lang w:val="fr-FR"/>
        </w:rPr>
        <w:t>India</w:t>
      </w:r>
      <w:proofErr w:type="spellEnd"/>
      <w:r w:rsidRPr="00F069ED">
        <w:rPr>
          <w:rFonts w:ascii="Arial" w:hAnsi="Arial" w:cs="Arial"/>
          <w:bCs/>
          <w:lang w:val="fr-FR"/>
        </w:rPr>
        <w:t>, vol. 27, no 1</w:t>
      </w:r>
      <w:r w:rsidRPr="00F069ED">
        <w:rPr>
          <w:rFonts w:ascii="Cambria Math" w:hAnsi="Cambria Math" w:cs="Cambria Math"/>
          <w:bCs/>
          <w:lang w:val="fr-FR"/>
        </w:rPr>
        <w:t>‑</w:t>
      </w:r>
      <w:r w:rsidRPr="00F069ED">
        <w:rPr>
          <w:rFonts w:ascii="Arial" w:hAnsi="Arial" w:cs="Arial"/>
          <w:bCs/>
          <w:lang w:val="fr-FR"/>
        </w:rPr>
        <w:t>4, p. 161</w:t>
      </w:r>
      <w:r w:rsidRPr="00F069ED">
        <w:rPr>
          <w:rFonts w:ascii="Cambria Math" w:hAnsi="Cambria Math" w:cs="Cambria Math"/>
          <w:bCs/>
          <w:lang w:val="fr-FR"/>
        </w:rPr>
        <w:t>‑</w:t>
      </w:r>
      <w:r w:rsidRPr="00F069ED">
        <w:rPr>
          <w:rFonts w:ascii="Arial" w:hAnsi="Arial" w:cs="Arial"/>
          <w:bCs/>
          <w:lang w:val="fr-FR"/>
        </w:rPr>
        <w:t>176.</w:t>
      </w:r>
    </w:p>
    <w:p w14:paraId="42CE4032" w14:textId="5FDD4609" w:rsidR="00FB3290" w:rsidRPr="00F069ED" w:rsidRDefault="00FB3290" w:rsidP="00F069ED">
      <w:pPr>
        <w:pStyle w:val="Body"/>
        <w:rPr>
          <w:rFonts w:ascii="Arial" w:hAnsi="Arial" w:cs="Arial"/>
          <w:bCs/>
          <w:lang w:val="fr-FR"/>
        </w:rPr>
      </w:pPr>
      <w:r w:rsidRPr="00F069ED">
        <w:rPr>
          <w:rFonts w:ascii="Arial" w:hAnsi="Arial" w:cs="Arial"/>
          <w:bCs/>
          <w:lang w:val="fr-FR"/>
        </w:rPr>
        <w:t>[5]</w:t>
      </w:r>
      <w:r w:rsidRPr="00F069ED">
        <w:rPr>
          <w:rFonts w:ascii="Arial" w:hAnsi="Arial" w:cs="Arial"/>
          <w:bCs/>
          <w:lang w:val="fr-FR"/>
        </w:rPr>
        <w:tab/>
        <w:t xml:space="preserve">M. Matou, S. </w:t>
      </w:r>
      <w:proofErr w:type="spellStart"/>
      <w:r w:rsidRPr="00F069ED">
        <w:rPr>
          <w:rFonts w:ascii="Arial" w:hAnsi="Arial" w:cs="Arial"/>
          <w:bCs/>
          <w:lang w:val="fr-FR"/>
        </w:rPr>
        <w:t>Bercion</w:t>
      </w:r>
      <w:proofErr w:type="spellEnd"/>
      <w:r w:rsidRPr="00F069ED">
        <w:rPr>
          <w:rFonts w:ascii="Arial" w:hAnsi="Arial" w:cs="Arial"/>
          <w:bCs/>
          <w:lang w:val="fr-FR"/>
        </w:rPr>
        <w:t xml:space="preserve">, P. </w:t>
      </w:r>
      <w:proofErr w:type="spellStart"/>
      <w:r w:rsidRPr="00F069ED">
        <w:rPr>
          <w:rFonts w:ascii="Arial" w:hAnsi="Arial" w:cs="Arial"/>
          <w:bCs/>
          <w:lang w:val="fr-FR"/>
        </w:rPr>
        <w:t>Merciris</w:t>
      </w:r>
      <w:proofErr w:type="spellEnd"/>
      <w:r w:rsidRPr="00F069ED">
        <w:rPr>
          <w:rFonts w:ascii="Arial" w:hAnsi="Arial" w:cs="Arial"/>
          <w:bCs/>
          <w:lang w:val="fr-FR"/>
        </w:rPr>
        <w:t xml:space="preserve">, N. L. </w:t>
      </w:r>
      <w:proofErr w:type="spellStart"/>
      <w:r w:rsidRPr="00F069ED">
        <w:rPr>
          <w:rFonts w:ascii="Arial" w:hAnsi="Arial" w:cs="Arial"/>
          <w:bCs/>
          <w:lang w:val="fr-FR"/>
        </w:rPr>
        <w:t>Meyssonier</w:t>
      </w:r>
      <w:proofErr w:type="spellEnd"/>
      <w:r w:rsidRPr="00F069ED">
        <w:rPr>
          <w:rFonts w:ascii="Arial" w:hAnsi="Arial" w:cs="Arial"/>
          <w:bCs/>
          <w:lang w:val="fr-FR"/>
        </w:rPr>
        <w:t xml:space="preserve">, D. Fernand, et T. Marianne-Pepin, </w:t>
      </w:r>
      <w:r w:rsidR="00034B91" w:rsidRPr="00F069ED">
        <w:rPr>
          <w:rFonts w:ascii="Arial" w:hAnsi="Arial" w:cs="Arial"/>
          <w:bCs/>
          <w:lang w:val="fr-FR"/>
        </w:rPr>
        <w:t xml:space="preserve">2018 </w:t>
      </w:r>
      <w:r w:rsidRPr="00F069ED">
        <w:rPr>
          <w:rFonts w:ascii="Arial" w:hAnsi="Arial" w:cs="Arial"/>
          <w:bCs/>
          <w:lang w:val="fr-FR"/>
        </w:rPr>
        <w:t xml:space="preserve">« Etude de la composition chimique et du potentiel pharmacologique associé de </w:t>
      </w:r>
      <w:r w:rsidRPr="00F069ED">
        <w:rPr>
          <w:rFonts w:ascii="Arial" w:hAnsi="Arial" w:cs="Arial"/>
          <w:bCs/>
          <w:i/>
          <w:iCs/>
          <w:lang w:val="fr-FR"/>
        </w:rPr>
        <w:t xml:space="preserve">Phyllanthus </w:t>
      </w:r>
      <w:proofErr w:type="spellStart"/>
      <w:r w:rsidRPr="00F069ED">
        <w:rPr>
          <w:rFonts w:ascii="Arial" w:hAnsi="Arial" w:cs="Arial"/>
          <w:bCs/>
          <w:i/>
          <w:iCs/>
          <w:lang w:val="fr-FR"/>
        </w:rPr>
        <w:t>amarus</w:t>
      </w:r>
      <w:proofErr w:type="spellEnd"/>
      <w:r w:rsidRPr="00F069ED">
        <w:rPr>
          <w:rFonts w:ascii="Arial" w:hAnsi="Arial" w:cs="Arial"/>
          <w:bCs/>
          <w:lang w:val="fr-FR"/>
        </w:rPr>
        <w:t xml:space="preserve"> </w:t>
      </w:r>
      <w:proofErr w:type="spellStart"/>
      <w:r w:rsidRPr="00F069ED">
        <w:rPr>
          <w:rFonts w:ascii="Arial" w:hAnsi="Arial" w:cs="Arial"/>
          <w:bCs/>
          <w:lang w:val="fr-FR"/>
        </w:rPr>
        <w:t>Schum</w:t>
      </w:r>
      <w:proofErr w:type="spellEnd"/>
      <w:r w:rsidRPr="00F069ED">
        <w:rPr>
          <w:rFonts w:ascii="Arial" w:hAnsi="Arial" w:cs="Arial"/>
          <w:bCs/>
          <w:lang w:val="fr-FR"/>
        </w:rPr>
        <w:t xml:space="preserve"> et </w:t>
      </w:r>
      <w:proofErr w:type="spellStart"/>
      <w:r w:rsidRPr="00F069ED">
        <w:rPr>
          <w:rFonts w:ascii="Arial" w:hAnsi="Arial" w:cs="Arial"/>
          <w:bCs/>
          <w:lang w:val="fr-FR"/>
        </w:rPr>
        <w:t>Thonn</w:t>
      </w:r>
      <w:proofErr w:type="spellEnd"/>
      <w:r w:rsidRPr="00F069ED">
        <w:rPr>
          <w:rFonts w:ascii="Arial" w:hAnsi="Arial" w:cs="Arial"/>
          <w:bCs/>
          <w:lang w:val="fr-FR"/>
        </w:rPr>
        <w:t xml:space="preserve">. (1827) `` </w:t>
      </w:r>
      <w:proofErr w:type="spellStart"/>
      <w:r w:rsidRPr="00F069ED">
        <w:rPr>
          <w:rFonts w:ascii="Arial" w:hAnsi="Arial" w:cs="Arial"/>
          <w:bCs/>
          <w:lang w:val="fr-FR"/>
        </w:rPr>
        <w:t>Grenn</w:t>
      </w:r>
      <w:proofErr w:type="spellEnd"/>
      <w:r w:rsidRPr="00F069ED">
        <w:rPr>
          <w:rFonts w:ascii="Arial" w:hAnsi="Arial" w:cs="Arial"/>
          <w:bCs/>
          <w:lang w:val="fr-FR"/>
        </w:rPr>
        <w:t xml:space="preserve"> </w:t>
      </w:r>
      <w:proofErr w:type="spellStart"/>
      <w:r w:rsidRPr="00F069ED">
        <w:rPr>
          <w:rFonts w:ascii="Arial" w:hAnsi="Arial" w:cs="Arial"/>
          <w:bCs/>
          <w:lang w:val="fr-FR"/>
        </w:rPr>
        <w:t>anba</w:t>
      </w:r>
      <w:proofErr w:type="spellEnd"/>
      <w:r w:rsidRPr="00F069ED">
        <w:rPr>
          <w:rFonts w:ascii="Arial" w:hAnsi="Arial" w:cs="Arial"/>
          <w:bCs/>
          <w:lang w:val="fr-FR"/>
        </w:rPr>
        <w:t xml:space="preserve"> </w:t>
      </w:r>
      <w:proofErr w:type="spellStart"/>
      <w:r w:rsidRPr="00F069ED">
        <w:rPr>
          <w:rFonts w:ascii="Arial" w:hAnsi="Arial" w:cs="Arial"/>
          <w:bCs/>
          <w:lang w:val="fr-FR"/>
        </w:rPr>
        <w:t>fèy</w:t>
      </w:r>
      <w:proofErr w:type="spellEnd"/>
      <w:r w:rsidRPr="00F069ED">
        <w:rPr>
          <w:rFonts w:ascii="Arial" w:hAnsi="Arial" w:cs="Arial"/>
          <w:bCs/>
          <w:lang w:val="fr-FR"/>
        </w:rPr>
        <w:t xml:space="preserve"> ’</w:t>
      </w:r>
      <w:r w:rsidR="009C087C" w:rsidRPr="00F069ED">
        <w:rPr>
          <w:rFonts w:ascii="Arial" w:hAnsi="Arial" w:cs="Arial"/>
          <w:bCs/>
          <w:lang w:val="fr-FR"/>
        </w:rPr>
        <w:t>’ »</w:t>
      </w:r>
      <w:r w:rsidR="00034B91" w:rsidRPr="00F069ED">
        <w:rPr>
          <w:rFonts w:ascii="Arial" w:hAnsi="Arial" w:cs="Arial"/>
          <w:bCs/>
          <w:lang w:val="fr-FR"/>
        </w:rPr>
        <w:t>.</w:t>
      </w:r>
    </w:p>
    <w:p w14:paraId="7D8194ED" w14:textId="03B67897" w:rsidR="00FB3290" w:rsidRPr="00F069ED" w:rsidRDefault="00FB3290" w:rsidP="00F069ED">
      <w:pPr>
        <w:pStyle w:val="Body"/>
        <w:rPr>
          <w:rFonts w:ascii="Arial" w:hAnsi="Arial" w:cs="Arial"/>
          <w:bCs/>
        </w:rPr>
      </w:pPr>
      <w:r w:rsidRPr="00F069ED">
        <w:rPr>
          <w:rFonts w:ascii="Arial" w:hAnsi="Arial" w:cs="Arial"/>
          <w:bCs/>
          <w:lang w:val="fr-FR"/>
        </w:rPr>
        <w:t>[6]</w:t>
      </w:r>
      <w:r w:rsidRPr="00F069ED">
        <w:rPr>
          <w:rFonts w:ascii="Arial" w:hAnsi="Arial" w:cs="Arial"/>
          <w:bCs/>
          <w:lang w:val="fr-FR"/>
        </w:rPr>
        <w:tab/>
        <w:t xml:space="preserve">A. E. </w:t>
      </w:r>
      <w:proofErr w:type="spellStart"/>
      <w:r w:rsidRPr="00F069ED">
        <w:rPr>
          <w:rFonts w:ascii="Arial" w:hAnsi="Arial" w:cs="Arial"/>
          <w:bCs/>
          <w:lang w:val="fr-FR"/>
        </w:rPr>
        <w:t>O</w:t>
      </w:r>
      <w:r w:rsidR="00085D09" w:rsidRPr="00F069ED">
        <w:rPr>
          <w:rFonts w:ascii="Arial" w:hAnsi="Arial" w:cs="Arial"/>
          <w:bCs/>
          <w:lang w:val="fr-FR"/>
        </w:rPr>
        <w:t>doh</w:t>
      </w:r>
      <w:proofErr w:type="spellEnd"/>
      <w:r w:rsidRPr="00F069ED">
        <w:rPr>
          <w:rFonts w:ascii="Arial" w:hAnsi="Arial" w:cs="Arial"/>
          <w:bCs/>
          <w:lang w:val="fr-FR"/>
        </w:rPr>
        <w:t xml:space="preserve">, Y. </w:t>
      </w:r>
      <w:proofErr w:type="spellStart"/>
      <w:r w:rsidRPr="00F069ED">
        <w:rPr>
          <w:rFonts w:ascii="Arial" w:hAnsi="Arial" w:cs="Arial"/>
          <w:bCs/>
          <w:lang w:val="fr-FR"/>
        </w:rPr>
        <w:t>K</w:t>
      </w:r>
      <w:r w:rsidR="00085D09" w:rsidRPr="00F069ED">
        <w:rPr>
          <w:rFonts w:ascii="Arial" w:hAnsi="Arial" w:cs="Arial"/>
          <w:bCs/>
          <w:lang w:val="fr-FR"/>
        </w:rPr>
        <w:t>anga</w:t>
      </w:r>
      <w:proofErr w:type="spellEnd"/>
      <w:r w:rsidRPr="00F069ED">
        <w:rPr>
          <w:rFonts w:ascii="Arial" w:hAnsi="Arial" w:cs="Arial"/>
          <w:bCs/>
          <w:lang w:val="fr-FR"/>
        </w:rPr>
        <w:t>, Y. F</w:t>
      </w:r>
      <w:r w:rsidR="00085D09" w:rsidRPr="00F069ED">
        <w:rPr>
          <w:rFonts w:ascii="Arial" w:hAnsi="Arial" w:cs="Arial"/>
          <w:bCs/>
          <w:lang w:val="fr-FR"/>
        </w:rPr>
        <w:t>ofana</w:t>
      </w:r>
      <w:r w:rsidRPr="00F069ED">
        <w:rPr>
          <w:rFonts w:ascii="Arial" w:hAnsi="Arial" w:cs="Arial"/>
          <w:bCs/>
          <w:lang w:val="fr-FR"/>
        </w:rPr>
        <w:t xml:space="preserve">, et Y. </w:t>
      </w:r>
      <w:proofErr w:type="spellStart"/>
      <w:r w:rsidRPr="00F069ED">
        <w:rPr>
          <w:rFonts w:ascii="Arial" w:hAnsi="Arial" w:cs="Arial"/>
          <w:bCs/>
          <w:lang w:val="fr-FR"/>
        </w:rPr>
        <w:t>F</w:t>
      </w:r>
      <w:r w:rsidR="00085D09" w:rsidRPr="00F069ED">
        <w:rPr>
          <w:rFonts w:ascii="Arial" w:hAnsi="Arial" w:cs="Arial"/>
          <w:bCs/>
          <w:lang w:val="fr-FR"/>
        </w:rPr>
        <w:t>ofie</w:t>
      </w:r>
      <w:proofErr w:type="spellEnd"/>
      <w:r w:rsidRPr="00F069ED">
        <w:rPr>
          <w:rFonts w:ascii="Arial" w:hAnsi="Arial" w:cs="Arial"/>
          <w:bCs/>
          <w:lang w:val="fr-FR"/>
        </w:rPr>
        <w:t xml:space="preserve">, « </w:t>
      </w:r>
      <w:r w:rsidR="00085D09" w:rsidRPr="00F069ED">
        <w:rPr>
          <w:rFonts w:ascii="Arial" w:hAnsi="Arial" w:cs="Arial"/>
          <w:bCs/>
          <w:lang w:val="fr-FR"/>
        </w:rPr>
        <w:t>Enquête ethnobotanique sur les plantes antidiabétiques vendues sur quelques marches du district autonome d’Abidjan (Côte d’ivoire)</w:t>
      </w:r>
      <w:r w:rsidRPr="00F069ED">
        <w:rPr>
          <w:rFonts w:ascii="Arial" w:hAnsi="Arial" w:cs="Arial"/>
          <w:bCs/>
          <w:lang w:val="fr-FR"/>
        </w:rPr>
        <w:t xml:space="preserve"> », Pharmacopée Médecine </w:t>
      </w:r>
      <w:proofErr w:type="spellStart"/>
      <w:r w:rsidRPr="00F069ED">
        <w:rPr>
          <w:rFonts w:ascii="Arial" w:hAnsi="Arial" w:cs="Arial"/>
          <w:bCs/>
          <w:lang w:val="fr-FR"/>
        </w:rPr>
        <w:t>Tradit</w:t>
      </w:r>
      <w:proofErr w:type="spellEnd"/>
      <w:r w:rsidRPr="00F069ED">
        <w:rPr>
          <w:rFonts w:ascii="Arial" w:hAnsi="Arial" w:cs="Arial"/>
          <w:bCs/>
          <w:lang w:val="fr-FR"/>
        </w:rPr>
        <w:t xml:space="preserve">. </w:t>
      </w:r>
      <w:r w:rsidRPr="00F069ED">
        <w:rPr>
          <w:rFonts w:ascii="Arial" w:hAnsi="Arial" w:cs="Arial"/>
          <w:bCs/>
        </w:rPr>
        <w:t>Afr., vol. 23, no 2, p. 45</w:t>
      </w:r>
      <w:r w:rsidRPr="00F069ED">
        <w:rPr>
          <w:rFonts w:ascii="Cambria Math" w:hAnsi="Cambria Math" w:cs="Cambria Math"/>
          <w:bCs/>
        </w:rPr>
        <w:t>‑</w:t>
      </w:r>
      <w:r w:rsidRPr="00F069ED">
        <w:rPr>
          <w:rFonts w:ascii="Arial" w:hAnsi="Arial" w:cs="Arial"/>
          <w:bCs/>
        </w:rPr>
        <w:t>57, 2025.</w:t>
      </w:r>
    </w:p>
    <w:p w14:paraId="6F3B5556" w14:textId="77777777" w:rsidR="00FB3290" w:rsidRPr="00F069ED" w:rsidRDefault="00FB3290" w:rsidP="00F069ED">
      <w:pPr>
        <w:pStyle w:val="Body"/>
        <w:rPr>
          <w:rFonts w:ascii="Arial" w:hAnsi="Arial" w:cs="Arial"/>
          <w:bCs/>
        </w:rPr>
      </w:pPr>
      <w:r w:rsidRPr="00F069ED">
        <w:rPr>
          <w:rFonts w:ascii="Arial" w:hAnsi="Arial" w:cs="Arial"/>
          <w:bCs/>
        </w:rPr>
        <w:t>[7]</w:t>
      </w:r>
      <w:r w:rsidRPr="00F069ED">
        <w:rPr>
          <w:rFonts w:ascii="Arial" w:hAnsi="Arial" w:cs="Arial"/>
          <w:bCs/>
        </w:rPr>
        <w:tab/>
        <w:t xml:space="preserve">R. H. </w:t>
      </w:r>
      <w:proofErr w:type="spellStart"/>
      <w:r w:rsidRPr="00F069ED">
        <w:rPr>
          <w:rFonts w:ascii="Arial" w:hAnsi="Arial" w:cs="Arial"/>
          <w:bCs/>
        </w:rPr>
        <w:t>Garba</w:t>
      </w:r>
      <w:proofErr w:type="spellEnd"/>
      <w:r w:rsidRPr="00F069ED">
        <w:rPr>
          <w:rFonts w:ascii="Arial" w:hAnsi="Arial" w:cs="Arial"/>
          <w:bCs/>
        </w:rPr>
        <w:t xml:space="preserve">, I. Moussa, H. </w:t>
      </w:r>
      <w:proofErr w:type="spellStart"/>
      <w:r w:rsidRPr="00F069ED">
        <w:rPr>
          <w:rFonts w:ascii="Arial" w:hAnsi="Arial" w:cs="Arial"/>
          <w:bCs/>
        </w:rPr>
        <w:t>Sadou</w:t>
      </w:r>
      <w:proofErr w:type="spellEnd"/>
      <w:r w:rsidRPr="00F069ED">
        <w:rPr>
          <w:rFonts w:ascii="Arial" w:hAnsi="Arial" w:cs="Arial"/>
          <w:bCs/>
        </w:rPr>
        <w:t xml:space="preserve">, R. </w:t>
      </w:r>
      <w:proofErr w:type="spellStart"/>
      <w:r w:rsidRPr="00F069ED">
        <w:rPr>
          <w:rFonts w:ascii="Arial" w:hAnsi="Arial" w:cs="Arial"/>
          <w:bCs/>
        </w:rPr>
        <w:t>Suharoschi</w:t>
      </w:r>
      <w:proofErr w:type="spellEnd"/>
      <w:r w:rsidRPr="00F069ED">
        <w:rPr>
          <w:rFonts w:ascii="Arial" w:hAnsi="Arial" w:cs="Arial"/>
          <w:bCs/>
        </w:rPr>
        <w:t xml:space="preserve">, et F. </w:t>
      </w:r>
      <w:proofErr w:type="spellStart"/>
      <w:r w:rsidRPr="00F069ED">
        <w:rPr>
          <w:rFonts w:ascii="Arial" w:hAnsi="Arial" w:cs="Arial"/>
          <w:bCs/>
        </w:rPr>
        <w:t>Depeint</w:t>
      </w:r>
      <w:proofErr w:type="spellEnd"/>
      <w:r w:rsidRPr="00F069ED">
        <w:rPr>
          <w:rFonts w:ascii="Arial" w:hAnsi="Arial" w:cs="Arial"/>
          <w:bCs/>
        </w:rPr>
        <w:t xml:space="preserve">, « Synthesis of Knowledge on Infant Fortification Plants and the Most Commonly Used </w:t>
      </w:r>
      <w:proofErr w:type="spellStart"/>
      <w:r w:rsidRPr="00F069ED">
        <w:rPr>
          <w:rFonts w:ascii="Arial" w:hAnsi="Arial" w:cs="Arial"/>
          <w:bCs/>
        </w:rPr>
        <w:t>Galactogenic</w:t>
      </w:r>
      <w:proofErr w:type="spellEnd"/>
      <w:r w:rsidRPr="00F069ED">
        <w:rPr>
          <w:rFonts w:ascii="Arial" w:hAnsi="Arial" w:cs="Arial"/>
          <w:bCs/>
        </w:rPr>
        <w:t xml:space="preserve"> Plants in Niger and Their Uses in the Republic of Niger », Nutraceuticals, vol. 5, no 1, Art. no 1, mars 2025, </w:t>
      </w:r>
      <w:proofErr w:type="spellStart"/>
      <w:r w:rsidRPr="00F069ED">
        <w:rPr>
          <w:rFonts w:ascii="Arial" w:hAnsi="Arial" w:cs="Arial"/>
          <w:bCs/>
        </w:rPr>
        <w:t>doi</w:t>
      </w:r>
      <w:proofErr w:type="spellEnd"/>
      <w:r w:rsidRPr="00F069ED">
        <w:rPr>
          <w:rFonts w:ascii="Arial" w:hAnsi="Arial" w:cs="Arial"/>
          <w:bCs/>
        </w:rPr>
        <w:t>: 10.3390/nutraceuticals5010003.</w:t>
      </w:r>
    </w:p>
    <w:p w14:paraId="5245AD37" w14:textId="0B2A01F7" w:rsidR="00FB3290" w:rsidRPr="00F069ED" w:rsidRDefault="00FB3290" w:rsidP="00F069ED">
      <w:pPr>
        <w:pStyle w:val="Body"/>
        <w:rPr>
          <w:rFonts w:ascii="Arial" w:hAnsi="Arial" w:cs="Arial"/>
          <w:bCs/>
        </w:rPr>
      </w:pPr>
      <w:r w:rsidRPr="00F069ED">
        <w:rPr>
          <w:rFonts w:ascii="Arial" w:hAnsi="Arial" w:cs="Arial"/>
          <w:bCs/>
        </w:rPr>
        <w:t>[8]</w:t>
      </w:r>
      <w:r w:rsidRPr="00F069ED">
        <w:rPr>
          <w:rFonts w:ascii="Arial" w:hAnsi="Arial" w:cs="Arial"/>
          <w:bCs/>
        </w:rPr>
        <w:tab/>
        <w:t xml:space="preserve">T. </w:t>
      </w:r>
      <w:proofErr w:type="spellStart"/>
      <w:r w:rsidRPr="00F069ED">
        <w:rPr>
          <w:rFonts w:ascii="Arial" w:hAnsi="Arial" w:cs="Arial"/>
          <w:bCs/>
        </w:rPr>
        <w:t>Tchacondo</w:t>
      </w:r>
      <w:proofErr w:type="spellEnd"/>
      <w:r w:rsidRPr="00F069ED">
        <w:rPr>
          <w:rFonts w:ascii="Arial" w:hAnsi="Arial" w:cs="Arial"/>
          <w:bCs/>
        </w:rPr>
        <w:t xml:space="preserve"> </w:t>
      </w:r>
      <w:r w:rsidR="00FC72FA" w:rsidRPr="00F069ED">
        <w:rPr>
          <w:rFonts w:ascii="Arial" w:hAnsi="Arial" w:cs="Arial"/>
          <w:bCs/>
        </w:rPr>
        <w:t xml:space="preserve">S. D. </w:t>
      </w:r>
      <w:proofErr w:type="spellStart"/>
      <w:r w:rsidR="00FC72FA" w:rsidRPr="00F069ED">
        <w:rPr>
          <w:rFonts w:ascii="Arial" w:hAnsi="Arial" w:cs="Arial"/>
          <w:bCs/>
        </w:rPr>
        <w:t>Karou</w:t>
      </w:r>
      <w:proofErr w:type="spellEnd"/>
      <w:r w:rsidR="00FC72FA" w:rsidRPr="00F069ED">
        <w:rPr>
          <w:rFonts w:ascii="Arial" w:hAnsi="Arial" w:cs="Arial"/>
          <w:bCs/>
        </w:rPr>
        <w:t xml:space="preserve">, K. </w:t>
      </w:r>
      <w:proofErr w:type="spellStart"/>
      <w:r w:rsidR="00FC72FA" w:rsidRPr="00F069ED">
        <w:rPr>
          <w:rFonts w:ascii="Arial" w:hAnsi="Arial" w:cs="Arial"/>
          <w:bCs/>
        </w:rPr>
        <w:t>Batawila</w:t>
      </w:r>
      <w:proofErr w:type="spellEnd"/>
      <w:r w:rsidR="00FC72FA" w:rsidRPr="00F069ED">
        <w:rPr>
          <w:rFonts w:ascii="Arial" w:hAnsi="Arial" w:cs="Arial"/>
          <w:bCs/>
        </w:rPr>
        <w:t xml:space="preserve">, A. </w:t>
      </w:r>
      <w:proofErr w:type="spellStart"/>
      <w:r w:rsidR="00FC72FA" w:rsidRPr="00F069ED">
        <w:rPr>
          <w:rFonts w:ascii="Arial" w:hAnsi="Arial" w:cs="Arial"/>
          <w:bCs/>
        </w:rPr>
        <w:t>Agban</w:t>
      </w:r>
      <w:proofErr w:type="spellEnd"/>
      <w:r w:rsidR="00FC72FA" w:rsidRPr="00F069ED">
        <w:rPr>
          <w:rFonts w:ascii="Arial" w:hAnsi="Arial" w:cs="Arial"/>
          <w:bCs/>
        </w:rPr>
        <w:t xml:space="preserve">, K. </w:t>
      </w:r>
      <w:proofErr w:type="spellStart"/>
      <w:r w:rsidR="00FC72FA" w:rsidRPr="00F069ED">
        <w:rPr>
          <w:rFonts w:ascii="Arial" w:hAnsi="Arial" w:cs="Arial"/>
          <w:bCs/>
        </w:rPr>
        <w:t>Ouro-Bang'na</w:t>
      </w:r>
      <w:proofErr w:type="spellEnd"/>
      <w:r w:rsidR="00FC72FA" w:rsidRPr="00F069ED">
        <w:rPr>
          <w:rFonts w:ascii="Arial" w:hAnsi="Arial" w:cs="Arial"/>
          <w:bCs/>
        </w:rPr>
        <w:t xml:space="preserve">, K. </w:t>
      </w:r>
      <w:proofErr w:type="spellStart"/>
      <w:r w:rsidR="00FC72FA" w:rsidRPr="00F069ED">
        <w:rPr>
          <w:rFonts w:ascii="Arial" w:hAnsi="Arial" w:cs="Arial"/>
          <w:bCs/>
        </w:rPr>
        <w:t>Anani</w:t>
      </w:r>
      <w:proofErr w:type="spellEnd"/>
      <w:r w:rsidR="00FC72FA" w:rsidRPr="00F069ED">
        <w:rPr>
          <w:rFonts w:ascii="Arial" w:hAnsi="Arial" w:cs="Arial"/>
          <w:bCs/>
        </w:rPr>
        <w:t xml:space="preserve">, M. </w:t>
      </w:r>
      <w:proofErr w:type="spellStart"/>
      <w:r w:rsidR="00FC72FA" w:rsidRPr="00F069ED">
        <w:rPr>
          <w:rFonts w:ascii="Arial" w:hAnsi="Arial" w:cs="Arial"/>
          <w:bCs/>
        </w:rPr>
        <w:t>Gbeassor</w:t>
      </w:r>
      <w:proofErr w:type="spellEnd"/>
      <w:r w:rsidR="00FC72FA" w:rsidRPr="00F069ED">
        <w:rPr>
          <w:rFonts w:ascii="Arial" w:hAnsi="Arial" w:cs="Arial"/>
          <w:bCs/>
        </w:rPr>
        <w:t>, C. de Souza</w:t>
      </w:r>
      <w:r w:rsidRPr="00F069ED">
        <w:rPr>
          <w:rFonts w:ascii="Arial" w:hAnsi="Arial" w:cs="Arial"/>
          <w:bCs/>
        </w:rPr>
        <w:t xml:space="preserve">, « Herbal remedies and their adverse effects in </w:t>
      </w:r>
      <w:proofErr w:type="spellStart"/>
      <w:r w:rsidRPr="00F069ED">
        <w:rPr>
          <w:rFonts w:ascii="Arial" w:hAnsi="Arial" w:cs="Arial"/>
          <w:bCs/>
        </w:rPr>
        <w:t>Tem</w:t>
      </w:r>
      <w:proofErr w:type="spellEnd"/>
      <w:r w:rsidRPr="00F069ED">
        <w:rPr>
          <w:rFonts w:ascii="Arial" w:hAnsi="Arial" w:cs="Arial"/>
          <w:bCs/>
        </w:rPr>
        <w:t xml:space="preserve"> tribe traditional medicine in Togo », Afr. J. </w:t>
      </w:r>
      <w:proofErr w:type="spellStart"/>
      <w:r w:rsidRPr="00F069ED">
        <w:rPr>
          <w:rFonts w:ascii="Arial" w:hAnsi="Arial" w:cs="Arial"/>
          <w:bCs/>
        </w:rPr>
        <w:t>Tradit</w:t>
      </w:r>
      <w:proofErr w:type="spellEnd"/>
      <w:r w:rsidRPr="00F069ED">
        <w:rPr>
          <w:rFonts w:ascii="Arial" w:hAnsi="Arial" w:cs="Arial"/>
          <w:bCs/>
        </w:rPr>
        <w:t xml:space="preserve">. Complement. </w:t>
      </w:r>
      <w:proofErr w:type="spellStart"/>
      <w:r w:rsidRPr="00F069ED">
        <w:rPr>
          <w:rFonts w:ascii="Arial" w:hAnsi="Arial" w:cs="Arial"/>
          <w:bCs/>
        </w:rPr>
        <w:t>Altern</w:t>
      </w:r>
      <w:proofErr w:type="spellEnd"/>
      <w:r w:rsidRPr="00F069ED">
        <w:rPr>
          <w:rFonts w:ascii="Arial" w:hAnsi="Arial" w:cs="Arial"/>
          <w:bCs/>
        </w:rPr>
        <w:t>. Med. AJTCAM, vol. 8, no 1, p. 45</w:t>
      </w:r>
      <w:r w:rsidRPr="00F069ED">
        <w:rPr>
          <w:rFonts w:ascii="Cambria Math" w:hAnsi="Cambria Math" w:cs="Cambria Math"/>
          <w:bCs/>
        </w:rPr>
        <w:t>‑</w:t>
      </w:r>
      <w:r w:rsidRPr="00F069ED">
        <w:rPr>
          <w:rFonts w:ascii="Arial" w:hAnsi="Arial" w:cs="Arial"/>
          <w:bCs/>
        </w:rPr>
        <w:t xml:space="preserve">60, 2011, </w:t>
      </w:r>
      <w:proofErr w:type="spellStart"/>
      <w:r w:rsidRPr="00F069ED">
        <w:rPr>
          <w:rFonts w:ascii="Arial" w:hAnsi="Arial" w:cs="Arial"/>
          <w:bCs/>
        </w:rPr>
        <w:t>doi</w:t>
      </w:r>
      <w:proofErr w:type="spellEnd"/>
      <w:r w:rsidRPr="00F069ED">
        <w:rPr>
          <w:rFonts w:ascii="Arial" w:hAnsi="Arial" w:cs="Arial"/>
          <w:bCs/>
        </w:rPr>
        <w:t>: 10.4314/</w:t>
      </w:r>
      <w:proofErr w:type="spellStart"/>
      <w:r w:rsidR="009C775F" w:rsidRPr="00F069ED">
        <w:rPr>
          <w:rFonts w:ascii="Arial" w:hAnsi="Arial" w:cs="Arial"/>
          <w:bCs/>
        </w:rPr>
        <w:t>ajtcam</w:t>
      </w:r>
      <w:proofErr w:type="spellEnd"/>
      <w:r w:rsidR="009C775F" w:rsidRPr="00F069ED">
        <w:rPr>
          <w:rFonts w:ascii="Arial" w:hAnsi="Arial" w:cs="Arial"/>
          <w:bCs/>
        </w:rPr>
        <w:t>. v</w:t>
      </w:r>
      <w:r w:rsidRPr="00F069ED">
        <w:rPr>
          <w:rFonts w:ascii="Arial" w:hAnsi="Arial" w:cs="Arial"/>
          <w:bCs/>
        </w:rPr>
        <w:t>8i1.60522.</w:t>
      </w:r>
    </w:p>
    <w:p w14:paraId="56130340" w14:textId="1591E9E6" w:rsidR="00FB3290" w:rsidRPr="00F069ED" w:rsidRDefault="00FB3290" w:rsidP="00F069ED">
      <w:pPr>
        <w:pStyle w:val="Body"/>
        <w:rPr>
          <w:rFonts w:ascii="Arial" w:hAnsi="Arial" w:cs="Arial"/>
          <w:bCs/>
        </w:rPr>
      </w:pPr>
      <w:r w:rsidRPr="00F069ED">
        <w:rPr>
          <w:rFonts w:ascii="Arial" w:hAnsi="Arial" w:cs="Arial"/>
          <w:bCs/>
        </w:rPr>
        <w:t>[9]</w:t>
      </w:r>
      <w:r w:rsidRPr="00F069ED">
        <w:rPr>
          <w:rFonts w:ascii="Arial" w:hAnsi="Arial" w:cs="Arial"/>
          <w:bCs/>
        </w:rPr>
        <w:tab/>
        <w:t xml:space="preserve">S. D. </w:t>
      </w:r>
      <w:proofErr w:type="spellStart"/>
      <w:r w:rsidRPr="00F069ED">
        <w:rPr>
          <w:rFonts w:ascii="Arial" w:hAnsi="Arial" w:cs="Arial"/>
          <w:bCs/>
        </w:rPr>
        <w:t>Karou</w:t>
      </w:r>
      <w:proofErr w:type="spellEnd"/>
      <w:r w:rsidR="00FC72FA" w:rsidRPr="00F069ED">
        <w:rPr>
          <w:rFonts w:ascii="Arial" w:hAnsi="Arial" w:cs="Arial"/>
          <w:bCs/>
        </w:rPr>
        <w:t xml:space="preserve">, T. </w:t>
      </w:r>
      <w:proofErr w:type="spellStart"/>
      <w:r w:rsidR="00FC72FA" w:rsidRPr="00F069ED">
        <w:rPr>
          <w:rFonts w:ascii="Arial" w:hAnsi="Arial" w:cs="Arial"/>
          <w:bCs/>
        </w:rPr>
        <w:t>Tchacondo</w:t>
      </w:r>
      <w:proofErr w:type="spellEnd"/>
      <w:r w:rsidR="00FC72FA" w:rsidRPr="00F069ED">
        <w:rPr>
          <w:rFonts w:ascii="Arial" w:hAnsi="Arial" w:cs="Arial"/>
          <w:bCs/>
        </w:rPr>
        <w:t xml:space="preserve">, M. A. </w:t>
      </w:r>
      <w:proofErr w:type="spellStart"/>
      <w:r w:rsidR="00FC72FA" w:rsidRPr="00F069ED">
        <w:rPr>
          <w:rFonts w:ascii="Arial" w:hAnsi="Arial" w:cs="Arial"/>
          <w:bCs/>
        </w:rPr>
        <w:t>Djikpo</w:t>
      </w:r>
      <w:proofErr w:type="spellEnd"/>
      <w:r w:rsidR="00FC72FA" w:rsidRPr="00F069ED">
        <w:rPr>
          <w:rFonts w:ascii="Arial" w:hAnsi="Arial" w:cs="Arial"/>
          <w:bCs/>
        </w:rPr>
        <w:t xml:space="preserve"> </w:t>
      </w:r>
      <w:proofErr w:type="spellStart"/>
      <w:r w:rsidR="00FC72FA" w:rsidRPr="00F069ED">
        <w:rPr>
          <w:rFonts w:ascii="Arial" w:hAnsi="Arial" w:cs="Arial"/>
          <w:bCs/>
        </w:rPr>
        <w:t>Tchibozo</w:t>
      </w:r>
      <w:proofErr w:type="spellEnd"/>
      <w:r w:rsidR="00FC72FA" w:rsidRPr="00F069ED">
        <w:rPr>
          <w:rFonts w:ascii="Arial" w:hAnsi="Arial" w:cs="Arial"/>
          <w:bCs/>
        </w:rPr>
        <w:t xml:space="preserve">, S. </w:t>
      </w:r>
      <w:proofErr w:type="spellStart"/>
      <w:r w:rsidR="00FC72FA" w:rsidRPr="00F069ED">
        <w:rPr>
          <w:rFonts w:ascii="Arial" w:hAnsi="Arial" w:cs="Arial"/>
          <w:bCs/>
        </w:rPr>
        <w:t>Abdoul-Rahaman</w:t>
      </w:r>
      <w:proofErr w:type="spellEnd"/>
      <w:r w:rsidR="00FC72FA" w:rsidRPr="00F069ED">
        <w:rPr>
          <w:rFonts w:ascii="Arial" w:hAnsi="Arial" w:cs="Arial"/>
          <w:bCs/>
        </w:rPr>
        <w:t xml:space="preserve">, K. </w:t>
      </w:r>
      <w:proofErr w:type="spellStart"/>
      <w:r w:rsidR="00FC72FA" w:rsidRPr="00F069ED">
        <w:rPr>
          <w:rFonts w:ascii="Arial" w:hAnsi="Arial" w:cs="Arial"/>
          <w:bCs/>
        </w:rPr>
        <w:t>Anani</w:t>
      </w:r>
      <w:proofErr w:type="spellEnd"/>
      <w:r w:rsidR="00FC72FA" w:rsidRPr="00F069ED">
        <w:rPr>
          <w:rFonts w:ascii="Arial" w:hAnsi="Arial" w:cs="Arial"/>
          <w:bCs/>
        </w:rPr>
        <w:t xml:space="preserve">, K. </w:t>
      </w:r>
      <w:proofErr w:type="spellStart"/>
      <w:r w:rsidR="00FC72FA" w:rsidRPr="00F069ED">
        <w:rPr>
          <w:rFonts w:ascii="Arial" w:hAnsi="Arial" w:cs="Arial"/>
          <w:bCs/>
        </w:rPr>
        <w:t>Koudouvo</w:t>
      </w:r>
      <w:proofErr w:type="spellEnd"/>
      <w:r w:rsidRPr="00F069ED">
        <w:rPr>
          <w:rFonts w:ascii="Arial" w:hAnsi="Arial" w:cs="Arial"/>
          <w:bCs/>
        </w:rPr>
        <w:t xml:space="preserve"> et al., « Ethnobotanical study of medicinal plants used in the management of diabetes mellitus and hypertension in the Central Region of Togo », Pharm. Biol., vol. 49, no 12, p. 1286</w:t>
      </w:r>
      <w:r w:rsidRPr="00F069ED">
        <w:rPr>
          <w:rFonts w:ascii="Cambria Math" w:hAnsi="Cambria Math" w:cs="Cambria Math"/>
          <w:bCs/>
        </w:rPr>
        <w:t>‑</w:t>
      </w:r>
      <w:r w:rsidRPr="00F069ED">
        <w:rPr>
          <w:rFonts w:ascii="Arial" w:hAnsi="Arial" w:cs="Arial"/>
          <w:bCs/>
        </w:rPr>
        <w:t xml:space="preserve">1297, </w:t>
      </w:r>
      <w:proofErr w:type="spellStart"/>
      <w:r w:rsidRPr="00F069ED">
        <w:rPr>
          <w:rFonts w:ascii="Arial" w:hAnsi="Arial" w:cs="Arial"/>
          <w:bCs/>
        </w:rPr>
        <w:t>déc</w:t>
      </w:r>
      <w:proofErr w:type="spellEnd"/>
      <w:r w:rsidRPr="00F069ED">
        <w:rPr>
          <w:rFonts w:ascii="Arial" w:hAnsi="Arial" w:cs="Arial"/>
          <w:bCs/>
        </w:rPr>
        <w:t xml:space="preserve">. 2011, </w:t>
      </w:r>
      <w:proofErr w:type="spellStart"/>
      <w:r w:rsidRPr="00F069ED">
        <w:rPr>
          <w:rFonts w:ascii="Arial" w:hAnsi="Arial" w:cs="Arial"/>
          <w:bCs/>
        </w:rPr>
        <w:t>doi</w:t>
      </w:r>
      <w:proofErr w:type="spellEnd"/>
      <w:r w:rsidRPr="00F069ED">
        <w:rPr>
          <w:rFonts w:ascii="Arial" w:hAnsi="Arial" w:cs="Arial"/>
          <w:bCs/>
        </w:rPr>
        <w:t>: 10.3109/13880209.2011.621959.</w:t>
      </w:r>
    </w:p>
    <w:p w14:paraId="32709A26" w14:textId="63C5D67A" w:rsidR="00FB3290" w:rsidRPr="00F069ED" w:rsidRDefault="00FB3290" w:rsidP="00F069ED">
      <w:pPr>
        <w:pStyle w:val="Body"/>
        <w:rPr>
          <w:rFonts w:ascii="Arial" w:hAnsi="Arial" w:cs="Arial"/>
          <w:bCs/>
        </w:rPr>
      </w:pPr>
      <w:r w:rsidRPr="00F069ED">
        <w:rPr>
          <w:rFonts w:ascii="Arial" w:hAnsi="Arial" w:cs="Arial"/>
          <w:bCs/>
        </w:rPr>
        <w:t>[10]</w:t>
      </w:r>
      <w:r w:rsidRPr="00F069ED">
        <w:rPr>
          <w:rFonts w:ascii="Arial" w:hAnsi="Arial" w:cs="Arial"/>
          <w:bCs/>
        </w:rPr>
        <w:tab/>
      </w:r>
      <w:proofErr w:type="spellStart"/>
      <w:r w:rsidRPr="00F069ED">
        <w:rPr>
          <w:rFonts w:ascii="Arial" w:hAnsi="Arial" w:cs="Arial"/>
          <w:bCs/>
        </w:rPr>
        <w:t>G</w:t>
      </w:r>
      <w:r w:rsidR="00FC72FA" w:rsidRPr="00F069ED">
        <w:rPr>
          <w:rFonts w:ascii="Arial" w:hAnsi="Arial" w:cs="Arial"/>
          <w:bCs/>
        </w:rPr>
        <w:t>bekey</w:t>
      </w:r>
      <w:proofErr w:type="spellEnd"/>
      <w:r w:rsidRPr="00F069ED">
        <w:rPr>
          <w:rFonts w:ascii="Arial" w:hAnsi="Arial" w:cs="Arial"/>
          <w:bCs/>
        </w:rPr>
        <w:t xml:space="preserve">. </w:t>
      </w:r>
      <w:proofErr w:type="spellStart"/>
      <w:r w:rsidRPr="00F069ED">
        <w:rPr>
          <w:rFonts w:ascii="Arial" w:hAnsi="Arial" w:cs="Arial"/>
          <w:bCs/>
        </w:rPr>
        <w:t>E</w:t>
      </w:r>
      <w:r w:rsidR="00FC72FA" w:rsidRPr="00F069ED">
        <w:rPr>
          <w:rFonts w:ascii="Arial" w:hAnsi="Arial" w:cs="Arial"/>
          <w:bCs/>
        </w:rPr>
        <w:t>fui</w:t>
      </w:r>
      <w:proofErr w:type="spellEnd"/>
      <w:r w:rsidRPr="00F069ED">
        <w:rPr>
          <w:rFonts w:ascii="Arial" w:hAnsi="Arial" w:cs="Arial"/>
          <w:bCs/>
        </w:rPr>
        <w:t xml:space="preserve"> </w:t>
      </w:r>
      <w:proofErr w:type="spellStart"/>
      <w:r w:rsidRPr="00F069ED">
        <w:rPr>
          <w:rFonts w:ascii="Arial" w:hAnsi="Arial" w:cs="Arial"/>
          <w:bCs/>
        </w:rPr>
        <w:t>Holaly</w:t>
      </w:r>
      <w:proofErr w:type="spellEnd"/>
      <w:r w:rsidR="00FC72FA" w:rsidRPr="00F069ED">
        <w:rPr>
          <w:rFonts w:ascii="Arial" w:hAnsi="Arial" w:cs="Arial"/>
          <w:bCs/>
        </w:rPr>
        <w:t>,</w:t>
      </w:r>
      <w:r w:rsidRPr="00F069ED">
        <w:rPr>
          <w:rFonts w:ascii="Arial" w:hAnsi="Arial" w:cs="Arial"/>
          <w:bCs/>
        </w:rPr>
        <w:t xml:space="preserve"> </w:t>
      </w:r>
      <w:proofErr w:type="spellStart"/>
      <w:r w:rsidR="00FC72FA" w:rsidRPr="00F069ED">
        <w:rPr>
          <w:rFonts w:ascii="Arial" w:hAnsi="Arial" w:cs="Arial"/>
          <w:bCs/>
        </w:rPr>
        <w:t>Karou</w:t>
      </w:r>
      <w:proofErr w:type="spellEnd"/>
      <w:r w:rsidR="00FC72FA" w:rsidRPr="00F069ED">
        <w:rPr>
          <w:rFonts w:ascii="Arial" w:hAnsi="Arial" w:cs="Arial"/>
          <w:bCs/>
        </w:rPr>
        <w:t xml:space="preserve"> </w:t>
      </w:r>
      <w:proofErr w:type="spellStart"/>
      <w:r w:rsidR="00FC72FA" w:rsidRPr="00F069ED">
        <w:rPr>
          <w:rFonts w:ascii="Arial" w:hAnsi="Arial" w:cs="Arial"/>
          <w:bCs/>
        </w:rPr>
        <w:t>Damintoti</w:t>
      </w:r>
      <w:proofErr w:type="spellEnd"/>
      <w:r w:rsidR="00FC72FA" w:rsidRPr="00F069ED">
        <w:rPr>
          <w:rFonts w:ascii="Arial" w:hAnsi="Arial" w:cs="Arial"/>
          <w:bCs/>
        </w:rPr>
        <w:t xml:space="preserve"> </w:t>
      </w:r>
      <w:proofErr w:type="spellStart"/>
      <w:r w:rsidR="00FC72FA" w:rsidRPr="00F069ED">
        <w:rPr>
          <w:rFonts w:ascii="Arial" w:hAnsi="Arial" w:cs="Arial"/>
          <w:bCs/>
        </w:rPr>
        <w:t>Simplice</w:t>
      </w:r>
      <w:proofErr w:type="spellEnd"/>
      <w:r w:rsidR="00FC72FA" w:rsidRPr="00F069ED">
        <w:rPr>
          <w:rFonts w:ascii="Arial" w:hAnsi="Arial" w:cs="Arial"/>
          <w:bCs/>
        </w:rPr>
        <w:t xml:space="preserve">, </w:t>
      </w:r>
      <w:proofErr w:type="spellStart"/>
      <w:r w:rsidR="00FC72FA" w:rsidRPr="00F069ED">
        <w:rPr>
          <w:rFonts w:ascii="Arial" w:hAnsi="Arial" w:cs="Arial"/>
          <w:bCs/>
        </w:rPr>
        <w:t>Gnoula</w:t>
      </w:r>
      <w:proofErr w:type="spellEnd"/>
      <w:r w:rsidR="00FC72FA" w:rsidRPr="00F069ED">
        <w:rPr>
          <w:rFonts w:ascii="Arial" w:hAnsi="Arial" w:cs="Arial"/>
          <w:bCs/>
        </w:rPr>
        <w:t xml:space="preserve"> Charlemagne, </w:t>
      </w:r>
      <w:proofErr w:type="spellStart"/>
      <w:r w:rsidR="00FC72FA" w:rsidRPr="00F069ED">
        <w:rPr>
          <w:rFonts w:ascii="Arial" w:hAnsi="Arial" w:cs="Arial"/>
          <w:bCs/>
        </w:rPr>
        <w:t>Agbodeka</w:t>
      </w:r>
      <w:proofErr w:type="spellEnd"/>
      <w:r w:rsidR="00FC72FA" w:rsidRPr="00F069ED">
        <w:rPr>
          <w:rFonts w:ascii="Arial" w:hAnsi="Arial" w:cs="Arial"/>
          <w:bCs/>
        </w:rPr>
        <w:t xml:space="preserve"> </w:t>
      </w:r>
      <w:proofErr w:type="spellStart"/>
      <w:r w:rsidR="00FC72FA" w:rsidRPr="00F069ED">
        <w:rPr>
          <w:rFonts w:ascii="Arial" w:hAnsi="Arial" w:cs="Arial"/>
          <w:bCs/>
        </w:rPr>
        <w:t>Kodjovi</w:t>
      </w:r>
      <w:proofErr w:type="spellEnd"/>
      <w:r w:rsidR="00FC72FA" w:rsidRPr="00F069ED">
        <w:rPr>
          <w:rFonts w:ascii="Arial" w:hAnsi="Arial" w:cs="Arial"/>
          <w:bCs/>
        </w:rPr>
        <w:t xml:space="preserve">, </w:t>
      </w:r>
      <w:proofErr w:type="spellStart"/>
      <w:r w:rsidR="00FC72FA" w:rsidRPr="00F069ED">
        <w:rPr>
          <w:rFonts w:ascii="Arial" w:hAnsi="Arial" w:cs="Arial"/>
          <w:bCs/>
        </w:rPr>
        <w:t>Anani</w:t>
      </w:r>
      <w:proofErr w:type="spellEnd"/>
      <w:r w:rsidR="00FC72FA" w:rsidRPr="00F069ED">
        <w:rPr>
          <w:rFonts w:ascii="Arial" w:hAnsi="Arial" w:cs="Arial"/>
          <w:bCs/>
        </w:rPr>
        <w:t xml:space="preserve"> </w:t>
      </w:r>
      <w:proofErr w:type="spellStart"/>
      <w:r w:rsidR="00FC72FA" w:rsidRPr="00F069ED">
        <w:rPr>
          <w:rFonts w:ascii="Arial" w:hAnsi="Arial" w:cs="Arial"/>
          <w:bCs/>
        </w:rPr>
        <w:t>Kokou</w:t>
      </w:r>
      <w:proofErr w:type="spellEnd"/>
      <w:r w:rsidR="00FC72FA" w:rsidRPr="00F069ED">
        <w:rPr>
          <w:rFonts w:ascii="Arial" w:hAnsi="Arial" w:cs="Arial"/>
          <w:bCs/>
        </w:rPr>
        <w:t xml:space="preserve">, </w:t>
      </w:r>
      <w:proofErr w:type="spellStart"/>
      <w:r w:rsidR="00FC72FA" w:rsidRPr="00F069ED">
        <w:rPr>
          <w:rFonts w:ascii="Arial" w:hAnsi="Arial" w:cs="Arial"/>
          <w:bCs/>
        </w:rPr>
        <w:t>Tchacondo</w:t>
      </w:r>
      <w:proofErr w:type="spellEnd"/>
      <w:r w:rsidR="00FC72FA" w:rsidRPr="00F069ED">
        <w:rPr>
          <w:rFonts w:ascii="Arial" w:hAnsi="Arial" w:cs="Arial"/>
          <w:bCs/>
        </w:rPr>
        <w:t xml:space="preserve"> </w:t>
      </w:r>
      <w:proofErr w:type="spellStart"/>
      <w:r w:rsidR="00FC72FA" w:rsidRPr="00F069ED">
        <w:rPr>
          <w:rFonts w:ascii="Arial" w:hAnsi="Arial" w:cs="Arial"/>
          <w:bCs/>
        </w:rPr>
        <w:t>Tchadjobo</w:t>
      </w:r>
      <w:proofErr w:type="spellEnd"/>
      <w:r w:rsidR="00FC72FA" w:rsidRPr="00F069ED">
        <w:rPr>
          <w:rFonts w:ascii="Arial" w:hAnsi="Arial" w:cs="Arial"/>
          <w:bCs/>
        </w:rPr>
        <w:t xml:space="preserve"> </w:t>
      </w:r>
      <w:r w:rsidRPr="00F069ED">
        <w:rPr>
          <w:rFonts w:ascii="Arial" w:hAnsi="Arial" w:cs="Arial"/>
          <w:bCs/>
        </w:rPr>
        <w:t xml:space="preserve">et al., « [Ethnobotanical study of plants used in the treatment of diabetes in the traditional medicine of Maritime Region, Togo] », Pan Afr. Med. J., vol. 20, p. 437, 2015, </w:t>
      </w:r>
      <w:proofErr w:type="spellStart"/>
      <w:r w:rsidRPr="00F069ED">
        <w:rPr>
          <w:rFonts w:ascii="Arial" w:hAnsi="Arial" w:cs="Arial"/>
          <w:bCs/>
        </w:rPr>
        <w:t>doi</w:t>
      </w:r>
      <w:proofErr w:type="spellEnd"/>
      <w:r w:rsidRPr="00F069ED">
        <w:rPr>
          <w:rFonts w:ascii="Arial" w:hAnsi="Arial" w:cs="Arial"/>
          <w:bCs/>
        </w:rPr>
        <w:t>: 10.11604/pamj.2015.20.437.5660.</w:t>
      </w:r>
    </w:p>
    <w:p w14:paraId="24D66CDD" w14:textId="13D448C1" w:rsidR="00FB3290" w:rsidRPr="00F069ED" w:rsidRDefault="00FB3290" w:rsidP="00F069ED">
      <w:pPr>
        <w:pStyle w:val="Body"/>
        <w:rPr>
          <w:rFonts w:ascii="Arial" w:hAnsi="Arial" w:cs="Arial"/>
          <w:bCs/>
          <w:lang w:val="fr-FR"/>
        </w:rPr>
      </w:pPr>
      <w:r w:rsidRPr="00F069ED">
        <w:rPr>
          <w:rFonts w:ascii="Arial" w:hAnsi="Arial" w:cs="Arial"/>
          <w:bCs/>
        </w:rPr>
        <w:t>[11]</w:t>
      </w:r>
      <w:r w:rsidRPr="00F069ED">
        <w:rPr>
          <w:rFonts w:ascii="Arial" w:hAnsi="Arial" w:cs="Arial"/>
          <w:bCs/>
        </w:rPr>
        <w:tab/>
        <w:t xml:space="preserve">B. </w:t>
      </w:r>
      <w:proofErr w:type="spellStart"/>
      <w:r w:rsidRPr="00F069ED">
        <w:rPr>
          <w:rFonts w:ascii="Arial" w:hAnsi="Arial" w:cs="Arial"/>
          <w:bCs/>
        </w:rPr>
        <w:t>Oluboyo</w:t>
      </w:r>
      <w:proofErr w:type="spellEnd"/>
      <w:r w:rsidRPr="00F069ED">
        <w:rPr>
          <w:rFonts w:ascii="Arial" w:hAnsi="Arial" w:cs="Arial"/>
          <w:bCs/>
        </w:rPr>
        <w:t xml:space="preserve">, A. </w:t>
      </w:r>
      <w:proofErr w:type="spellStart"/>
      <w:r w:rsidRPr="00F069ED">
        <w:rPr>
          <w:rFonts w:ascii="Arial" w:hAnsi="Arial" w:cs="Arial"/>
          <w:bCs/>
        </w:rPr>
        <w:t>Oluboyo</w:t>
      </w:r>
      <w:proofErr w:type="spellEnd"/>
      <w:r w:rsidRPr="00F069ED">
        <w:rPr>
          <w:rFonts w:ascii="Arial" w:hAnsi="Arial" w:cs="Arial"/>
          <w:bCs/>
        </w:rPr>
        <w:t xml:space="preserve">, et S. Kalu, « Inhibitory effects of Phyllanthus </w:t>
      </w:r>
      <w:proofErr w:type="spellStart"/>
      <w:r w:rsidRPr="00F069ED">
        <w:rPr>
          <w:rFonts w:ascii="Arial" w:hAnsi="Arial" w:cs="Arial"/>
          <w:bCs/>
        </w:rPr>
        <w:t>amarus</w:t>
      </w:r>
      <w:proofErr w:type="spellEnd"/>
      <w:r w:rsidRPr="00F069ED">
        <w:rPr>
          <w:rFonts w:ascii="Arial" w:hAnsi="Arial" w:cs="Arial"/>
          <w:bCs/>
        </w:rPr>
        <w:t xml:space="preserve"> extracts on the growth of some pathogenic microorganisms », Afr. J. Clin. Exp. </w:t>
      </w:r>
      <w:proofErr w:type="spellStart"/>
      <w:r w:rsidRPr="00F069ED">
        <w:rPr>
          <w:rFonts w:ascii="Arial" w:hAnsi="Arial" w:cs="Arial"/>
          <w:bCs/>
          <w:lang w:val="fr-FR"/>
        </w:rPr>
        <w:t>Microbiol</w:t>
      </w:r>
      <w:proofErr w:type="spellEnd"/>
      <w:r w:rsidRPr="00F069ED">
        <w:rPr>
          <w:rFonts w:ascii="Arial" w:hAnsi="Arial" w:cs="Arial"/>
          <w:bCs/>
          <w:lang w:val="fr-FR"/>
        </w:rPr>
        <w:t xml:space="preserve">., vol. 17, no 3, p. 166, mai 2016, </w:t>
      </w:r>
      <w:proofErr w:type="spellStart"/>
      <w:r w:rsidRPr="00F069ED">
        <w:rPr>
          <w:rFonts w:ascii="Arial" w:hAnsi="Arial" w:cs="Arial"/>
          <w:bCs/>
          <w:lang w:val="fr-FR"/>
        </w:rPr>
        <w:t>doi</w:t>
      </w:r>
      <w:proofErr w:type="spellEnd"/>
      <w:r w:rsidRPr="00F069ED">
        <w:rPr>
          <w:rFonts w:ascii="Arial" w:hAnsi="Arial" w:cs="Arial"/>
          <w:bCs/>
          <w:lang w:val="fr-FR"/>
        </w:rPr>
        <w:t>: 10.4314/</w:t>
      </w:r>
      <w:proofErr w:type="spellStart"/>
      <w:r w:rsidR="009C775F" w:rsidRPr="00F069ED">
        <w:rPr>
          <w:rFonts w:ascii="Arial" w:hAnsi="Arial" w:cs="Arial"/>
          <w:bCs/>
          <w:lang w:val="fr-FR"/>
        </w:rPr>
        <w:t>ajcem</w:t>
      </w:r>
      <w:proofErr w:type="spellEnd"/>
      <w:r w:rsidR="009C775F" w:rsidRPr="00F069ED">
        <w:rPr>
          <w:rFonts w:ascii="Arial" w:hAnsi="Arial" w:cs="Arial"/>
          <w:bCs/>
          <w:lang w:val="fr-FR"/>
        </w:rPr>
        <w:t>. v</w:t>
      </w:r>
      <w:r w:rsidRPr="00F069ED">
        <w:rPr>
          <w:rFonts w:ascii="Arial" w:hAnsi="Arial" w:cs="Arial"/>
          <w:bCs/>
          <w:lang w:val="fr-FR"/>
        </w:rPr>
        <w:t>17i3.2.</w:t>
      </w:r>
    </w:p>
    <w:p w14:paraId="511B1195" w14:textId="77777777" w:rsidR="00FB3290" w:rsidRPr="00F069ED" w:rsidRDefault="00FB3290" w:rsidP="00F069ED">
      <w:pPr>
        <w:pStyle w:val="Body"/>
        <w:rPr>
          <w:rFonts w:ascii="Arial" w:hAnsi="Arial" w:cs="Arial"/>
          <w:bCs/>
        </w:rPr>
      </w:pPr>
      <w:r w:rsidRPr="00F069ED">
        <w:rPr>
          <w:rFonts w:ascii="Arial" w:hAnsi="Arial" w:cs="Arial"/>
          <w:bCs/>
          <w:lang w:val="fr-FR"/>
        </w:rPr>
        <w:t>[12]</w:t>
      </w:r>
      <w:r w:rsidRPr="00F069ED">
        <w:rPr>
          <w:rFonts w:ascii="Arial" w:hAnsi="Arial" w:cs="Arial"/>
          <w:bCs/>
          <w:lang w:val="fr-FR"/>
        </w:rPr>
        <w:tab/>
        <w:t xml:space="preserve">D. N. </w:t>
      </w:r>
      <w:proofErr w:type="spellStart"/>
      <w:r w:rsidRPr="00F069ED">
        <w:rPr>
          <w:rFonts w:ascii="Arial" w:hAnsi="Arial" w:cs="Arial"/>
          <w:bCs/>
          <w:lang w:val="fr-FR"/>
        </w:rPr>
        <w:t>Dongock</w:t>
      </w:r>
      <w:proofErr w:type="spellEnd"/>
      <w:r w:rsidRPr="00F069ED">
        <w:rPr>
          <w:rFonts w:ascii="Arial" w:hAnsi="Arial" w:cs="Arial"/>
          <w:bCs/>
          <w:lang w:val="fr-FR"/>
        </w:rPr>
        <w:t xml:space="preserve">, A. L. </w:t>
      </w:r>
      <w:proofErr w:type="spellStart"/>
      <w:r w:rsidRPr="00F069ED">
        <w:rPr>
          <w:rFonts w:ascii="Arial" w:hAnsi="Arial" w:cs="Arial"/>
          <w:bCs/>
          <w:lang w:val="fr-FR"/>
        </w:rPr>
        <w:t>Bonyo</w:t>
      </w:r>
      <w:proofErr w:type="spellEnd"/>
      <w:r w:rsidRPr="00F069ED">
        <w:rPr>
          <w:rFonts w:ascii="Arial" w:hAnsi="Arial" w:cs="Arial"/>
          <w:bCs/>
          <w:lang w:val="fr-FR"/>
        </w:rPr>
        <w:t xml:space="preserve">, P. M. </w:t>
      </w:r>
      <w:proofErr w:type="spellStart"/>
      <w:r w:rsidRPr="00F069ED">
        <w:rPr>
          <w:rFonts w:ascii="Arial" w:hAnsi="Arial" w:cs="Arial"/>
          <w:bCs/>
          <w:lang w:val="fr-FR"/>
        </w:rPr>
        <w:t>Mapongmestem</w:t>
      </w:r>
      <w:proofErr w:type="spellEnd"/>
      <w:r w:rsidRPr="00F069ED">
        <w:rPr>
          <w:rFonts w:ascii="Arial" w:hAnsi="Arial" w:cs="Arial"/>
          <w:bCs/>
          <w:lang w:val="fr-FR"/>
        </w:rPr>
        <w:t xml:space="preserve">, et E. </w:t>
      </w:r>
      <w:proofErr w:type="spellStart"/>
      <w:r w:rsidRPr="00F069ED">
        <w:rPr>
          <w:rFonts w:ascii="Arial" w:hAnsi="Arial" w:cs="Arial"/>
          <w:bCs/>
          <w:lang w:val="fr-FR"/>
        </w:rPr>
        <w:t>Bayegone</w:t>
      </w:r>
      <w:proofErr w:type="spellEnd"/>
      <w:r w:rsidRPr="00F069ED">
        <w:rPr>
          <w:rFonts w:ascii="Arial" w:hAnsi="Arial" w:cs="Arial"/>
          <w:bCs/>
          <w:lang w:val="fr-FR"/>
        </w:rPr>
        <w:t xml:space="preserve">, « Etude ethnobotanique et phytochimique des plantes médicinales utilisées dans le traitement des maladies cardiovasculaires à Moundou (Tchad) », Int. J. Biol. </w:t>
      </w:r>
      <w:r w:rsidRPr="00F069ED">
        <w:rPr>
          <w:rFonts w:ascii="Arial" w:hAnsi="Arial" w:cs="Arial"/>
          <w:bCs/>
        </w:rPr>
        <w:t>Chem. Sci., vol. 12, no 1, p. 203</w:t>
      </w:r>
      <w:r w:rsidRPr="00F069ED">
        <w:rPr>
          <w:rFonts w:ascii="Cambria Math" w:hAnsi="Cambria Math" w:cs="Cambria Math"/>
          <w:bCs/>
        </w:rPr>
        <w:t>‑</w:t>
      </w:r>
      <w:r w:rsidRPr="00F069ED">
        <w:rPr>
          <w:rFonts w:ascii="Arial" w:hAnsi="Arial" w:cs="Arial"/>
          <w:bCs/>
        </w:rPr>
        <w:t>216, 2018.</w:t>
      </w:r>
    </w:p>
    <w:p w14:paraId="167E5CEB" w14:textId="20A19EC1" w:rsidR="00FB3290" w:rsidRPr="00F069ED" w:rsidRDefault="00FB3290" w:rsidP="00F069ED">
      <w:pPr>
        <w:pStyle w:val="Body"/>
        <w:rPr>
          <w:rFonts w:ascii="Arial" w:hAnsi="Arial" w:cs="Arial"/>
          <w:bCs/>
        </w:rPr>
      </w:pPr>
      <w:r w:rsidRPr="00F069ED">
        <w:rPr>
          <w:rFonts w:ascii="Arial" w:hAnsi="Arial" w:cs="Arial"/>
          <w:bCs/>
        </w:rPr>
        <w:t>[13]</w:t>
      </w:r>
      <w:r w:rsidRPr="00F069ED">
        <w:rPr>
          <w:rFonts w:ascii="Arial" w:hAnsi="Arial" w:cs="Arial"/>
          <w:bCs/>
        </w:rPr>
        <w:tab/>
        <w:t>A. D. Sousa</w:t>
      </w:r>
      <w:r w:rsidR="00FC72FA" w:rsidRPr="00F069ED">
        <w:rPr>
          <w:rFonts w:ascii="Arial" w:hAnsi="Arial" w:cs="Arial"/>
          <w:bCs/>
        </w:rPr>
        <w:t xml:space="preserve">, A. I. Vitorino Maia, T. H. Soares Rodrigues, K. M. </w:t>
      </w:r>
      <w:proofErr w:type="spellStart"/>
      <w:r w:rsidR="00FC72FA" w:rsidRPr="00F069ED">
        <w:rPr>
          <w:rFonts w:ascii="Arial" w:hAnsi="Arial" w:cs="Arial"/>
          <w:bCs/>
        </w:rPr>
        <w:t>Canuto</w:t>
      </w:r>
      <w:proofErr w:type="spellEnd"/>
      <w:r w:rsidR="00FC72FA" w:rsidRPr="00F069ED">
        <w:rPr>
          <w:rFonts w:ascii="Arial" w:hAnsi="Arial" w:cs="Arial"/>
          <w:bCs/>
        </w:rPr>
        <w:t xml:space="preserve">, P. R. Vasconcelos Ribeiro, R. de Cassia Alves Pereira </w:t>
      </w:r>
      <w:r w:rsidRPr="00F069ED">
        <w:rPr>
          <w:rFonts w:ascii="Arial" w:hAnsi="Arial" w:cs="Arial"/>
          <w:bCs/>
        </w:rPr>
        <w:t xml:space="preserve">et al., « Ultrasound-assisted and pressurized liquid extraction of phenolic compounds from </w:t>
      </w:r>
      <w:r w:rsidRPr="00F069ED">
        <w:rPr>
          <w:rFonts w:ascii="Arial" w:hAnsi="Arial" w:cs="Arial"/>
          <w:bCs/>
          <w:i/>
          <w:iCs/>
        </w:rPr>
        <w:t xml:space="preserve">Phyllanthus </w:t>
      </w:r>
      <w:proofErr w:type="spellStart"/>
      <w:r w:rsidRPr="00F069ED">
        <w:rPr>
          <w:rFonts w:ascii="Arial" w:hAnsi="Arial" w:cs="Arial"/>
          <w:bCs/>
          <w:i/>
          <w:iCs/>
        </w:rPr>
        <w:t>amarus</w:t>
      </w:r>
      <w:proofErr w:type="spellEnd"/>
      <w:r w:rsidRPr="00F069ED">
        <w:rPr>
          <w:rFonts w:ascii="Arial" w:hAnsi="Arial" w:cs="Arial"/>
          <w:bCs/>
        </w:rPr>
        <w:t xml:space="preserve"> and its composition evaluation by UPLC-QTOF », Ind. Crops Prod., vol. 79, p. 91</w:t>
      </w:r>
      <w:r w:rsidRPr="00F069ED">
        <w:rPr>
          <w:rFonts w:ascii="Cambria Math" w:hAnsi="Cambria Math" w:cs="Cambria Math"/>
          <w:bCs/>
        </w:rPr>
        <w:t>‑</w:t>
      </w:r>
      <w:r w:rsidRPr="00F069ED">
        <w:rPr>
          <w:rFonts w:ascii="Arial" w:hAnsi="Arial" w:cs="Arial"/>
          <w:bCs/>
        </w:rPr>
        <w:t xml:space="preserve">103, </w:t>
      </w:r>
      <w:proofErr w:type="spellStart"/>
      <w:r w:rsidRPr="00F069ED">
        <w:rPr>
          <w:rFonts w:ascii="Arial" w:hAnsi="Arial" w:cs="Arial"/>
          <w:bCs/>
        </w:rPr>
        <w:t>janv</w:t>
      </w:r>
      <w:proofErr w:type="spellEnd"/>
      <w:r w:rsidRPr="00F069ED">
        <w:rPr>
          <w:rFonts w:ascii="Arial" w:hAnsi="Arial" w:cs="Arial"/>
          <w:bCs/>
        </w:rPr>
        <w:t xml:space="preserve">. 2016, </w:t>
      </w:r>
      <w:proofErr w:type="spellStart"/>
      <w:r w:rsidRPr="00F069ED">
        <w:rPr>
          <w:rFonts w:ascii="Arial" w:hAnsi="Arial" w:cs="Arial"/>
          <w:bCs/>
        </w:rPr>
        <w:t>doi</w:t>
      </w:r>
      <w:proofErr w:type="spellEnd"/>
      <w:r w:rsidRPr="00F069ED">
        <w:rPr>
          <w:rFonts w:ascii="Arial" w:hAnsi="Arial" w:cs="Arial"/>
          <w:bCs/>
        </w:rPr>
        <w:t>: 10.1016/j.indcrop.2015.10.045.</w:t>
      </w:r>
    </w:p>
    <w:p w14:paraId="08BF6A68" w14:textId="148735B8" w:rsidR="00FB3290" w:rsidRPr="00F069ED" w:rsidRDefault="00FB3290" w:rsidP="00F069ED">
      <w:pPr>
        <w:pStyle w:val="Body"/>
        <w:rPr>
          <w:rFonts w:ascii="Arial" w:hAnsi="Arial" w:cs="Arial"/>
          <w:bCs/>
        </w:rPr>
      </w:pPr>
      <w:r w:rsidRPr="00F069ED">
        <w:rPr>
          <w:rFonts w:ascii="Arial" w:hAnsi="Arial" w:cs="Arial"/>
          <w:bCs/>
        </w:rPr>
        <w:t>[14]</w:t>
      </w:r>
      <w:r w:rsidRPr="00F069ED">
        <w:rPr>
          <w:rFonts w:ascii="Arial" w:hAnsi="Arial" w:cs="Arial"/>
          <w:bCs/>
        </w:rPr>
        <w:tab/>
        <w:t xml:space="preserve">A. Patience </w:t>
      </w:r>
      <w:proofErr w:type="spellStart"/>
      <w:r w:rsidRPr="00F069ED">
        <w:rPr>
          <w:rFonts w:ascii="Arial" w:hAnsi="Arial" w:cs="Arial"/>
          <w:bCs/>
        </w:rPr>
        <w:t>Ogheneochuko</w:t>
      </w:r>
      <w:proofErr w:type="spellEnd"/>
      <w:r w:rsidRPr="00F069ED">
        <w:rPr>
          <w:rFonts w:ascii="Arial" w:hAnsi="Arial" w:cs="Arial"/>
          <w:bCs/>
        </w:rPr>
        <w:t xml:space="preserve">, O.-U. </w:t>
      </w:r>
      <w:proofErr w:type="spellStart"/>
      <w:r w:rsidRPr="00F069ED">
        <w:rPr>
          <w:rFonts w:ascii="Arial" w:hAnsi="Arial" w:cs="Arial"/>
          <w:bCs/>
        </w:rPr>
        <w:t>Ubreye</w:t>
      </w:r>
      <w:proofErr w:type="spellEnd"/>
      <w:r w:rsidRPr="00F069ED">
        <w:rPr>
          <w:rFonts w:ascii="Arial" w:hAnsi="Arial" w:cs="Arial"/>
          <w:bCs/>
        </w:rPr>
        <w:t xml:space="preserve"> Benjamin, A. </w:t>
      </w:r>
      <w:proofErr w:type="spellStart"/>
      <w:r w:rsidRPr="00F069ED">
        <w:rPr>
          <w:rFonts w:ascii="Arial" w:hAnsi="Arial" w:cs="Arial"/>
          <w:bCs/>
        </w:rPr>
        <w:t>Tavs</w:t>
      </w:r>
      <w:proofErr w:type="spellEnd"/>
      <w:r w:rsidRPr="00F069ED">
        <w:rPr>
          <w:rFonts w:ascii="Arial" w:hAnsi="Arial" w:cs="Arial"/>
          <w:bCs/>
        </w:rPr>
        <w:t xml:space="preserve"> </w:t>
      </w:r>
      <w:proofErr w:type="spellStart"/>
      <w:r w:rsidRPr="00F069ED">
        <w:rPr>
          <w:rFonts w:ascii="Arial" w:hAnsi="Arial" w:cs="Arial"/>
          <w:bCs/>
        </w:rPr>
        <w:t>Atavwoda</w:t>
      </w:r>
      <w:proofErr w:type="spellEnd"/>
      <w:r w:rsidRPr="00F069ED">
        <w:rPr>
          <w:rFonts w:ascii="Arial" w:hAnsi="Arial" w:cs="Arial"/>
          <w:bCs/>
        </w:rPr>
        <w:t xml:space="preserve">, O. Henry </w:t>
      </w:r>
      <w:proofErr w:type="spellStart"/>
      <w:r w:rsidRPr="00F069ED">
        <w:rPr>
          <w:rFonts w:ascii="Arial" w:hAnsi="Arial" w:cs="Arial"/>
          <w:bCs/>
        </w:rPr>
        <w:t>Akpobor</w:t>
      </w:r>
      <w:proofErr w:type="spellEnd"/>
      <w:r w:rsidRPr="00F069ED">
        <w:rPr>
          <w:rFonts w:ascii="Arial" w:hAnsi="Arial" w:cs="Arial"/>
          <w:bCs/>
        </w:rPr>
        <w:t xml:space="preserve">, et O. Johnson Oji, « Spectroscopic and Antimicrobial Activities of Fractions Derived from </w:t>
      </w:r>
      <w:r w:rsidRPr="00F069ED">
        <w:rPr>
          <w:rFonts w:ascii="Arial" w:hAnsi="Arial" w:cs="Arial"/>
          <w:bCs/>
          <w:i/>
          <w:iCs/>
        </w:rPr>
        <w:t xml:space="preserve">Phyllanthus </w:t>
      </w:r>
      <w:proofErr w:type="spellStart"/>
      <w:r w:rsidR="009C775F" w:rsidRPr="00F069ED">
        <w:rPr>
          <w:rFonts w:ascii="Arial" w:hAnsi="Arial" w:cs="Arial"/>
          <w:bCs/>
          <w:i/>
          <w:iCs/>
        </w:rPr>
        <w:t>a</w:t>
      </w:r>
      <w:r w:rsidRPr="00F069ED">
        <w:rPr>
          <w:rFonts w:ascii="Arial" w:hAnsi="Arial" w:cs="Arial"/>
          <w:bCs/>
          <w:i/>
          <w:iCs/>
        </w:rPr>
        <w:t>marus</w:t>
      </w:r>
      <w:proofErr w:type="spellEnd"/>
      <w:r w:rsidRPr="00F069ED">
        <w:rPr>
          <w:rFonts w:ascii="Arial" w:hAnsi="Arial" w:cs="Arial"/>
          <w:bCs/>
        </w:rPr>
        <w:t xml:space="preserve"> Schum and </w:t>
      </w:r>
      <w:proofErr w:type="spellStart"/>
      <w:r w:rsidRPr="00F069ED">
        <w:rPr>
          <w:rFonts w:ascii="Arial" w:hAnsi="Arial" w:cs="Arial"/>
          <w:bCs/>
        </w:rPr>
        <w:t>Thonn</w:t>
      </w:r>
      <w:proofErr w:type="spellEnd"/>
      <w:r w:rsidRPr="00F069ED">
        <w:rPr>
          <w:rFonts w:ascii="Arial" w:hAnsi="Arial" w:cs="Arial"/>
          <w:bCs/>
        </w:rPr>
        <w:t xml:space="preserve"> Aqueous Leaf Extract », Am. J. Microbiol. Res., vol. 12, no 4, p. 85</w:t>
      </w:r>
      <w:r w:rsidRPr="00F069ED">
        <w:rPr>
          <w:rFonts w:ascii="Cambria Math" w:hAnsi="Cambria Math" w:cs="Cambria Math"/>
          <w:bCs/>
        </w:rPr>
        <w:t>‑</w:t>
      </w:r>
      <w:r w:rsidRPr="00F069ED">
        <w:rPr>
          <w:rFonts w:ascii="Arial" w:hAnsi="Arial" w:cs="Arial"/>
          <w:bCs/>
        </w:rPr>
        <w:t xml:space="preserve">91, </w:t>
      </w:r>
      <w:proofErr w:type="spellStart"/>
      <w:r w:rsidRPr="00F069ED">
        <w:rPr>
          <w:rFonts w:ascii="Arial" w:hAnsi="Arial" w:cs="Arial"/>
          <w:bCs/>
        </w:rPr>
        <w:t>août</w:t>
      </w:r>
      <w:proofErr w:type="spellEnd"/>
      <w:r w:rsidRPr="00F069ED">
        <w:rPr>
          <w:rFonts w:ascii="Arial" w:hAnsi="Arial" w:cs="Arial"/>
          <w:bCs/>
        </w:rPr>
        <w:t xml:space="preserve"> 2024, </w:t>
      </w:r>
      <w:proofErr w:type="spellStart"/>
      <w:r w:rsidRPr="00F069ED">
        <w:rPr>
          <w:rFonts w:ascii="Arial" w:hAnsi="Arial" w:cs="Arial"/>
          <w:bCs/>
        </w:rPr>
        <w:t>doi</w:t>
      </w:r>
      <w:proofErr w:type="spellEnd"/>
      <w:r w:rsidRPr="00F069ED">
        <w:rPr>
          <w:rFonts w:ascii="Arial" w:hAnsi="Arial" w:cs="Arial"/>
          <w:bCs/>
        </w:rPr>
        <w:t>: 10.12691/ajmr-12-4-2.</w:t>
      </w:r>
    </w:p>
    <w:p w14:paraId="3261D2C0" w14:textId="2A2F43AB" w:rsidR="00FB3290" w:rsidRPr="00F069ED" w:rsidRDefault="00FB3290" w:rsidP="00F069ED">
      <w:pPr>
        <w:pStyle w:val="Body"/>
        <w:rPr>
          <w:rFonts w:ascii="Arial" w:hAnsi="Arial" w:cs="Arial"/>
          <w:bCs/>
        </w:rPr>
      </w:pPr>
      <w:r w:rsidRPr="00F069ED">
        <w:rPr>
          <w:rFonts w:ascii="Arial" w:hAnsi="Arial" w:cs="Arial"/>
          <w:bCs/>
        </w:rPr>
        <w:t>[15]</w:t>
      </w:r>
      <w:r w:rsidRPr="00F069ED">
        <w:rPr>
          <w:rFonts w:ascii="Arial" w:hAnsi="Arial" w:cs="Arial"/>
          <w:bCs/>
        </w:rPr>
        <w:tab/>
        <w:t xml:space="preserve">O. A. Ameen, A. A. Hamid, Q. Yusuf, O. G. Njoku, T. O. </w:t>
      </w:r>
      <w:proofErr w:type="spellStart"/>
      <w:r w:rsidRPr="00F069ED">
        <w:rPr>
          <w:rFonts w:ascii="Arial" w:hAnsi="Arial" w:cs="Arial"/>
          <w:bCs/>
        </w:rPr>
        <w:t>Oseni</w:t>
      </w:r>
      <w:proofErr w:type="spellEnd"/>
      <w:r w:rsidRPr="00F069ED">
        <w:rPr>
          <w:rFonts w:ascii="Arial" w:hAnsi="Arial" w:cs="Arial"/>
          <w:bCs/>
        </w:rPr>
        <w:t xml:space="preserve">, et W. </w:t>
      </w:r>
      <w:proofErr w:type="spellStart"/>
      <w:r w:rsidRPr="00F069ED">
        <w:rPr>
          <w:rFonts w:ascii="Arial" w:hAnsi="Arial" w:cs="Arial"/>
          <w:bCs/>
        </w:rPr>
        <w:t>Jamiu</w:t>
      </w:r>
      <w:proofErr w:type="spellEnd"/>
      <w:r w:rsidRPr="00F069ED">
        <w:rPr>
          <w:rFonts w:ascii="Arial" w:hAnsi="Arial" w:cs="Arial"/>
          <w:bCs/>
        </w:rPr>
        <w:t xml:space="preserve">, « Quantitative and Qualitative Assessment of Phytochemicals in Methanolic Extracts of </w:t>
      </w:r>
      <w:r w:rsidRPr="00F069ED">
        <w:rPr>
          <w:rFonts w:ascii="Arial" w:hAnsi="Arial" w:cs="Arial"/>
          <w:bCs/>
        </w:rPr>
        <w:lastRenderedPageBreak/>
        <w:t>Hurricane Weed (</w:t>
      </w:r>
      <w:r w:rsidRPr="00F069ED">
        <w:rPr>
          <w:rFonts w:ascii="Arial" w:hAnsi="Arial" w:cs="Arial"/>
          <w:bCs/>
          <w:i/>
          <w:iCs/>
        </w:rPr>
        <w:t xml:space="preserve">Phyllanthus </w:t>
      </w:r>
      <w:proofErr w:type="spellStart"/>
      <w:r w:rsidRPr="00F069ED">
        <w:rPr>
          <w:rFonts w:ascii="Arial" w:hAnsi="Arial" w:cs="Arial"/>
          <w:bCs/>
          <w:i/>
          <w:iCs/>
        </w:rPr>
        <w:t>amarus</w:t>
      </w:r>
      <w:proofErr w:type="spellEnd"/>
      <w:r w:rsidRPr="00F069ED">
        <w:rPr>
          <w:rFonts w:ascii="Arial" w:hAnsi="Arial" w:cs="Arial"/>
          <w:bCs/>
        </w:rPr>
        <w:t xml:space="preserve"> </w:t>
      </w:r>
      <w:proofErr w:type="spellStart"/>
      <w:r w:rsidRPr="00F069ED">
        <w:rPr>
          <w:rFonts w:ascii="Arial" w:hAnsi="Arial" w:cs="Arial"/>
          <w:bCs/>
        </w:rPr>
        <w:t>Schumach</w:t>
      </w:r>
      <w:proofErr w:type="spellEnd"/>
      <w:r w:rsidRPr="00F069ED">
        <w:rPr>
          <w:rFonts w:ascii="Arial" w:hAnsi="Arial" w:cs="Arial"/>
          <w:bCs/>
        </w:rPr>
        <w:t>. &amp;</w:t>
      </w:r>
      <w:proofErr w:type="spellStart"/>
      <w:r w:rsidRPr="00F069ED">
        <w:rPr>
          <w:rFonts w:ascii="Arial" w:hAnsi="Arial" w:cs="Arial"/>
          <w:bCs/>
        </w:rPr>
        <w:t>Thonn</w:t>
      </w:r>
      <w:proofErr w:type="spellEnd"/>
      <w:r w:rsidRPr="00F069ED">
        <w:rPr>
          <w:rFonts w:ascii="Arial" w:hAnsi="Arial" w:cs="Arial"/>
          <w:bCs/>
        </w:rPr>
        <w:t xml:space="preserve">) Plant », J. Appl. Sci. Environ. </w:t>
      </w:r>
      <w:proofErr w:type="spellStart"/>
      <w:r w:rsidRPr="00F069ED">
        <w:rPr>
          <w:rFonts w:ascii="Arial" w:hAnsi="Arial" w:cs="Arial"/>
          <w:bCs/>
        </w:rPr>
        <w:t>Manag</w:t>
      </w:r>
      <w:proofErr w:type="spellEnd"/>
      <w:r w:rsidRPr="00F069ED">
        <w:rPr>
          <w:rFonts w:ascii="Arial" w:hAnsi="Arial" w:cs="Arial"/>
          <w:bCs/>
        </w:rPr>
        <w:t>., vol. 25, no 2, p. 159</w:t>
      </w:r>
      <w:r w:rsidRPr="00F069ED">
        <w:rPr>
          <w:rFonts w:ascii="Cambria Math" w:hAnsi="Cambria Math" w:cs="Cambria Math"/>
          <w:bCs/>
        </w:rPr>
        <w:t>‑</w:t>
      </w:r>
      <w:r w:rsidRPr="00F069ED">
        <w:rPr>
          <w:rFonts w:ascii="Arial" w:hAnsi="Arial" w:cs="Arial"/>
          <w:bCs/>
        </w:rPr>
        <w:t xml:space="preserve">165, </w:t>
      </w:r>
      <w:proofErr w:type="spellStart"/>
      <w:r w:rsidRPr="00F069ED">
        <w:rPr>
          <w:rFonts w:ascii="Arial" w:hAnsi="Arial" w:cs="Arial"/>
          <w:bCs/>
        </w:rPr>
        <w:t>avr</w:t>
      </w:r>
      <w:proofErr w:type="spellEnd"/>
      <w:r w:rsidRPr="00F069ED">
        <w:rPr>
          <w:rFonts w:ascii="Arial" w:hAnsi="Arial" w:cs="Arial"/>
          <w:bCs/>
        </w:rPr>
        <w:t xml:space="preserve">. 2021, </w:t>
      </w:r>
      <w:proofErr w:type="spellStart"/>
      <w:r w:rsidRPr="00F069ED">
        <w:rPr>
          <w:rFonts w:ascii="Arial" w:hAnsi="Arial" w:cs="Arial"/>
          <w:bCs/>
        </w:rPr>
        <w:t>doi</w:t>
      </w:r>
      <w:proofErr w:type="spellEnd"/>
      <w:r w:rsidRPr="00F069ED">
        <w:rPr>
          <w:rFonts w:ascii="Arial" w:hAnsi="Arial" w:cs="Arial"/>
          <w:bCs/>
        </w:rPr>
        <w:t>: 10.4314/</w:t>
      </w:r>
      <w:proofErr w:type="spellStart"/>
      <w:r w:rsidR="009C775F" w:rsidRPr="00F069ED">
        <w:rPr>
          <w:rFonts w:ascii="Arial" w:hAnsi="Arial" w:cs="Arial"/>
          <w:bCs/>
        </w:rPr>
        <w:t>jasem</w:t>
      </w:r>
      <w:proofErr w:type="spellEnd"/>
      <w:r w:rsidR="009C775F" w:rsidRPr="00F069ED">
        <w:rPr>
          <w:rFonts w:ascii="Arial" w:hAnsi="Arial" w:cs="Arial"/>
          <w:bCs/>
        </w:rPr>
        <w:t>. v</w:t>
      </w:r>
      <w:r w:rsidRPr="00F069ED">
        <w:rPr>
          <w:rFonts w:ascii="Arial" w:hAnsi="Arial" w:cs="Arial"/>
          <w:bCs/>
        </w:rPr>
        <w:t>25i2.4.</w:t>
      </w:r>
    </w:p>
    <w:p w14:paraId="6DDEE7B7" w14:textId="77777777" w:rsidR="00FB3290" w:rsidRPr="00F069ED" w:rsidRDefault="00FB3290" w:rsidP="00F069ED">
      <w:pPr>
        <w:pStyle w:val="Body"/>
        <w:rPr>
          <w:rFonts w:ascii="Arial" w:hAnsi="Arial" w:cs="Arial"/>
          <w:bCs/>
        </w:rPr>
      </w:pPr>
      <w:r w:rsidRPr="00F069ED">
        <w:rPr>
          <w:rFonts w:ascii="Arial" w:hAnsi="Arial" w:cs="Arial"/>
          <w:bCs/>
        </w:rPr>
        <w:t>[16]</w:t>
      </w:r>
      <w:r w:rsidRPr="00F069ED">
        <w:rPr>
          <w:rFonts w:ascii="Arial" w:hAnsi="Arial" w:cs="Arial"/>
          <w:bCs/>
        </w:rPr>
        <w:tab/>
        <w:t xml:space="preserve">O. </w:t>
      </w:r>
      <w:proofErr w:type="spellStart"/>
      <w:r w:rsidRPr="00F069ED">
        <w:rPr>
          <w:rFonts w:ascii="Arial" w:hAnsi="Arial" w:cs="Arial"/>
          <w:bCs/>
        </w:rPr>
        <w:t>Ejeh</w:t>
      </w:r>
      <w:proofErr w:type="spellEnd"/>
      <w:r w:rsidRPr="00F069ED">
        <w:rPr>
          <w:rFonts w:ascii="Arial" w:hAnsi="Arial" w:cs="Arial"/>
          <w:bCs/>
        </w:rPr>
        <w:t xml:space="preserve"> Yakub, U. John Isaac, Y. Roy </w:t>
      </w:r>
      <w:proofErr w:type="spellStart"/>
      <w:r w:rsidRPr="00F069ED">
        <w:rPr>
          <w:rFonts w:ascii="Arial" w:hAnsi="Arial" w:cs="Arial"/>
          <w:bCs/>
        </w:rPr>
        <w:t>Emocho</w:t>
      </w:r>
      <w:proofErr w:type="spellEnd"/>
      <w:r w:rsidRPr="00F069ED">
        <w:rPr>
          <w:rFonts w:ascii="Arial" w:hAnsi="Arial" w:cs="Arial"/>
          <w:bCs/>
        </w:rPr>
        <w:t xml:space="preserve">, et O. Theresa Eh, « Purification and GC-MS Spectroscopic Identification of Active Antioxidant Principles in Ethanol Extract of </w:t>
      </w:r>
      <w:r w:rsidRPr="00F069ED">
        <w:rPr>
          <w:rFonts w:ascii="Arial" w:hAnsi="Arial" w:cs="Arial"/>
          <w:bCs/>
          <w:i/>
          <w:iCs/>
        </w:rPr>
        <w:t xml:space="preserve">Phyllanthus </w:t>
      </w:r>
      <w:proofErr w:type="spellStart"/>
      <w:r w:rsidRPr="00F069ED">
        <w:rPr>
          <w:rFonts w:ascii="Arial" w:hAnsi="Arial" w:cs="Arial"/>
          <w:bCs/>
          <w:i/>
          <w:iCs/>
        </w:rPr>
        <w:t>amarus</w:t>
      </w:r>
      <w:proofErr w:type="spellEnd"/>
      <w:r w:rsidRPr="00F069ED">
        <w:rPr>
          <w:rFonts w:ascii="Arial" w:hAnsi="Arial" w:cs="Arial"/>
          <w:bCs/>
        </w:rPr>
        <w:t xml:space="preserve"> Leaves », Am. J. </w:t>
      </w:r>
      <w:proofErr w:type="spellStart"/>
      <w:r w:rsidRPr="00F069ED">
        <w:rPr>
          <w:rFonts w:ascii="Arial" w:hAnsi="Arial" w:cs="Arial"/>
          <w:bCs/>
        </w:rPr>
        <w:t>Biochem</w:t>
      </w:r>
      <w:proofErr w:type="spellEnd"/>
      <w:r w:rsidRPr="00F069ED">
        <w:rPr>
          <w:rFonts w:ascii="Arial" w:hAnsi="Arial" w:cs="Arial"/>
          <w:bCs/>
        </w:rPr>
        <w:t>. Mol. Biol., vol. 12, no 1, p. 30</w:t>
      </w:r>
      <w:r w:rsidRPr="00F069ED">
        <w:rPr>
          <w:rFonts w:ascii="Cambria Math" w:hAnsi="Cambria Math" w:cs="Cambria Math"/>
          <w:bCs/>
        </w:rPr>
        <w:t>‑</w:t>
      </w:r>
      <w:r w:rsidRPr="00F069ED">
        <w:rPr>
          <w:rFonts w:ascii="Arial" w:hAnsi="Arial" w:cs="Arial"/>
          <w:bCs/>
        </w:rPr>
        <w:t xml:space="preserve">40, </w:t>
      </w:r>
      <w:proofErr w:type="spellStart"/>
      <w:r w:rsidRPr="00F069ED">
        <w:rPr>
          <w:rFonts w:ascii="Arial" w:hAnsi="Arial" w:cs="Arial"/>
          <w:bCs/>
        </w:rPr>
        <w:t>janv</w:t>
      </w:r>
      <w:proofErr w:type="spellEnd"/>
      <w:r w:rsidRPr="00F069ED">
        <w:rPr>
          <w:rFonts w:ascii="Arial" w:hAnsi="Arial" w:cs="Arial"/>
          <w:bCs/>
        </w:rPr>
        <w:t xml:space="preserve">. 2022, </w:t>
      </w:r>
      <w:proofErr w:type="spellStart"/>
      <w:r w:rsidRPr="00F069ED">
        <w:rPr>
          <w:rFonts w:ascii="Arial" w:hAnsi="Arial" w:cs="Arial"/>
          <w:bCs/>
        </w:rPr>
        <w:t>doi</w:t>
      </w:r>
      <w:proofErr w:type="spellEnd"/>
      <w:r w:rsidRPr="00F069ED">
        <w:rPr>
          <w:rFonts w:ascii="Arial" w:hAnsi="Arial" w:cs="Arial"/>
          <w:bCs/>
        </w:rPr>
        <w:t>: 10.3923/ajbmb.2022.30.40.</w:t>
      </w:r>
    </w:p>
    <w:p w14:paraId="1B6C3AC3" w14:textId="545D484D" w:rsidR="00FB3290" w:rsidRPr="00F069ED" w:rsidRDefault="00FB3290" w:rsidP="00F069ED">
      <w:pPr>
        <w:pStyle w:val="Body"/>
        <w:rPr>
          <w:rFonts w:ascii="Arial" w:hAnsi="Arial" w:cs="Arial"/>
          <w:bCs/>
          <w:lang w:val="fr-FR"/>
        </w:rPr>
      </w:pPr>
      <w:r w:rsidRPr="00F069ED">
        <w:rPr>
          <w:rFonts w:ascii="Arial" w:hAnsi="Arial" w:cs="Arial"/>
          <w:bCs/>
        </w:rPr>
        <w:t>[17]</w:t>
      </w:r>
      <w:r w:rsidRPr="00F069ED">
        <w:rPr>
          <w:rFonts w:ascii="Arial" w:hAnsi="Arial" w:cs="Arial"/>
          <w:bCs/>
        </w:rPr>
        <w:tab/>
        <w:t xml:space="preserve">P. Shukla, B. </w:t>
      </w:r>
      <w:proofErr w:type="spellStart"/>
      <w:r w:rsidRPr="00F069ED">
        <w:rPr>
          <w:rFonts w:ascii="Arial" w:hAnsi="Arial" w:cs="Arial"/>
          <w:bCs/>
        </w:rPr>
        <w:t>Gopalkrishna</w:t>
      </w:r>
      <w:proofErr w:type="spellEnd"/>
      <w:r w:rsidRPr="00F069ED">
        <w:rPr>
          <w:rFonts w:ascii="Arial" w:hAnsi="Arial" w:cs="Arial"/>
          <w:bCs/>
        </w:rPr>
        <w:t xml:space="preserve">, et P. Shukla, « </w:t>
      </w:r>
      <w:r w:rsidR="009C775F" w:rsidRPr="00F069ED">
        <w:rPr>
          <w:rFonts w:ascii="Arial" w:hAnsi="Arial" w:cs="Arial"/>
          <w:bCs/>
        </w:rPr>
        <w:t xml:space="preserve">Isolation of </w:t>
      </w:r>
      <w:proofErr w:type="spellStart"/>
      <w:r w:rsidR="009C775F" w:rsidRPr="00F069ED">
        <w:rPr>
          <w:rFonts w:ascii="Arial" w:hAnsi="Arial" w:cs="Arial"/>
          <w:bCs/>
        </w:rPr>
        <w:t>rutin</w:t>
      </w:r>
      <w:proofErr w:type="spellEnd"/>
      <w:r w:rsidR="009C775F" w:rsidRPr="00F069ED">
        <w:rPr>
          <w:rFonts w:ascii="Arial" w:hAnsi="Arial" w:cs="Arial"/>
          <w:bCs/>
        </w:rPr>
        <w:t xml:space="preserve"> from </w:t>
      </w:r>
      <w:r w:rsidR="009C775F" w:rsidRPr="00F069ED">
        <w:rPr>
          <w:rFonts w:ascii="Arial" w:hAnsi="Arial" w:cs="Arial"/>
          <w:bCs/>
          <w:i/>
          <w:iCs/>
        </w:rPr>
        <w:t xml:space="preserve">Phyllanthus </w:t>
      </w:r>
      <w:proofErr w:type="spellStart"/>
      <w:r w:rsidR="009C775F" w:rsidRPr="00F069ED">
        <w:rPr>
          <w:rFonts w:ascii="Arial" w:hAnsi="Arial" w:cs="Arial"/>
          <w:bCs/>
          <w:i/>
          <w:iCs/>
        </w:rPr>
        <w:t>amarus</w:t>
      </w:r>
      <w:proofErr w:type="spellEnd"/>
      <w:r w:rsidR="009C775F" w:rsidRPr="00F069ED">
        <w:rPr>
          <w:rFonts w:ascii="Arial" w:hAnsi="Arial" w:cs="Arial"/>
          <w:bCs/>
          <w:i/>
          <w:iCs/>
        </w:rPr>
        <w:t xml:space="preserve"> </w:t>
      </w:r>
      <w:r w:rsidRPr="00F069ED">
        <w:rPr>
          <w:rFonts w:ascii="Arial" w:hAnsi="Arial" w:cs="Arial"/>
          <w:bCs/>
        </w:rPr>
        <w:t xml:space="preserve">», vol. </w:t>
      </w:r>
      <w:r w:rsidRPr="00F069ED">
        <w:rPr>
          <w:rFonts w:ascii="Arial" w:hAnsi="Arial" w:cs="Arial"/>
          <w:bCs/>
          <w:lang w:val="fr-FR"/>
        </w:rPr>
        <w:t>Vol. 3(4): 1198-1201, 2012.</w:t>
      </w:r>
    </w:p>
    <w:p w14:paraId="2217183E" w14:textId="77777777" w:rsidR="00FB3290" w:rsidRPr="00F069ED" w:rsidRDefault="00FB3290" w:rsidP="00F069ED">
      <w:pPr>
        <w:pStyle w:val="Body"/>
        <w:rPr>
          <w:rFonts w:ascii="Arial" w:hAnsi="Arial" w:cs="Arial"/>
          <w:bCs/>
        </w:rPr>
      </w:pPr>
      <w:r w:rsidRPr="00F069ED">
        <w:rPr>
          <w:rFonts w:ascii="Arial" w:hAnsi="Arial" w:cs="Arial"/>
          <w:bCs/>
          <w:lang w:val="fr-FR"/>
        </w:rPr>
        <w:t>[18]</w:t>
      </w:r>
      <w:r w:rsidRPr="00F069ED">
        <w:rPr>
          <w:rFonts w:ascii="Arial" w:hAnsi="Arial" w:cs="Arial"/>
          <w:bCs/>
          <w:lang w:val="fr-FR"/>
        </w:rPr>
        <w:tab/>
        <w:t xml:space="preserve">B. </w:t>
      </w:r>
      <w:proofErr w:type="spellStart"/>
      <w:r w:rsidRPr="00F069ED">
        <w:rPr>
          <w:rFonts w:ascii="Arial" w:hAnsi="Arial" w:cs="Arial"/>
          <w:bCs/>
          <w:lang w:val="fr-FR"/>
        </w:rPr>
        <w:t>Suprin</w:t>
      </w:r>
      <w:proofErr w:type="spellEnd"/>
      <w:r w:rsidRPr="00F069ED">
        <w:rPr>
          <w:rFonts w:ascii="Arial" w:hAnsi="Arial" w:cs="Arial"/>
          <w:bCs/>
          <w:lang w:val="fr-FR"/>
        </w:rPr>
        <w:t xml:space="preserve">, Mille et une plantes en Nouvelle-Calédonie. </w:t>
      </w:r>
      <w:proofErr w:type="spellStart"/>
      <w:r w:rsidRPr="00F069ED">
        <w:rPr>
          <w:rFonts w:ascii="Arial" w:hAnsi="Arial" w:cs="Arial"/>
          <w:bCs/>
        </w:rPr>
        <w:t>Nouméa</w:t>
      </w:r>
      <w:proofErr w:type="spellEnd"/>
      <w:r w:rsidRPr="00F069ED">
        <w:rPr>
          <w:rFonts w:ascii="Arial" w:hAnsi="Arial" w:cs="Arial"/>
          <w:bCs/>
        </w:rPr>
        <w:t xml:space="preserve">: Editions </w:t>
      </w:r>
      <w:proofErr w:type="spellStart"/>
      <w:r w:rsidRPr="00F069ED">
        <w:rPr>
          <w:rFonts w:ascii="Arial" w:hAnsi="Arial" w:cs="Arial"/>
          <w:bCs/>
        </w:rPr>
        <w:t>Photosynthèse</w:t>
      </w:r>
      <w:proofErr w:type="spellEnd"/>
      <w:r w:rsidRPr="00F069ED">
        <w:rPr>
          <w:rFonts w:ascii="Arial" w:hAnsi="Arial" w:cs="Arial"/>
          <w:bCs/>
        </w:rPr>
        <w:t>, 2013, p. 194.</w:t>
      </w:r>
    </w:p>
    <w:p w14:paraId="6B09CE59" w14:textId="77777777" w:rsidR="00FB3290" w:rsidRPr="00F069ED" w:rsidRDefault="00FB3290" w:rsidP="00F069ED">
      <w:pPr>
        <w:pStyle w:val="Body"/>
        <w:rPr>
          <w:rFonts w:ascii="Arial" w:hAnsi="Arial" w:cs="Arial"/>
          <w:bCs/>
        </w:rPr>
      </w:pPr>
      <w:r w:rsidRPr="00F069ED">
        <w:rPr>
          <w:rFonts w:ascii="Arial" w:hAnsi="Arial" w:cs="Arial"/>
          <w:bCs/>
        </w:rPr>
        <w:t>[19]</w:t>
      </w:r>
      <w:r w:rsidRPr="00F069ED">
        <w:rPr>
          <w:rFonts w:ascii="Arial" w:hAnsi="Arial" w:cs="Arial"/>
          <w:bCs/>
        </w:rPr>
        <w:tab/>
        <w:t xml:space="preserve">V. G. Devi, A. John, et S. </w:t>
      </w:r>
      <w:proofErr w:type="spellStart"/>
      <w:r w:rsidRPr="00F069ED">
        <w:rPr>
          <w:rFonts w:ascii="Arial" w:hAnsi="Arial" w:cs="Arial"/>
          <w:bCs/>
        </w:rPr>
        <w:t>Selvarajan</w:t>
      </w:r>
      <w:proofErr w:type="spellEnd"/>
      <w:r w:rsidRPr="00F069ED">
        <w:rPr>
          <w:rFonts w:ascii="Arial" w:hAnsi="Arial" w:cs="Arial"/>
          <w:bCs/>
        </w:rPr>
        <w:t xml:space="preserve">, « Physicochemical </w:t>
      </w:r>
      <w:proofErr w:type="spellStart"/>
      <w:r w:rsidRPr="00F069ED">
        <w:rPr>
          <w:rFonts w:ascii="Arial" w:hAnsi="Arial" w:cs="Arial"/>
          <w:bCs/>
        </w:rPr>
        <w:t>standardisation</w:t>
      </w:r>
      <w:proofErr w:type="spellEnd"/>
      <w:r w:rsidRPr="00F069ED">
        <w:rPr>
          <w:rFonts w:ascii="Arial" w:hAnsi="Arial" w:cs="Arial"/>
          <w:bCs/>
        </w:rPr>
        <w:t xml:space="preserve"> and an overview on </w:t>
      </w:r>
      <w:proofErr w:type="spellStart"/>
      <w:r w:rsidRPr="00F069ED">
        <w:rPr>
          <w:rFonts w:ascii="Arial" w:hAnsi="Arial" w:cs="Arial"/>
          <w:bCs/>
          <w:i/>
          <w:iCs/>
        </w:rPr>
        <w:t>Caesalpinia</w:t>
      </w:r>
      <w:proofErr w:type="spellEnd"/>
      <w:r w:rsidRPr="00F069ED">
        <w:rPr>
          <w:rFonts w:ascii="Arial" w:hAnsi="Arial" w:cs="Arial"/>
          <w:bCs/>
          <w:i/>
          <w:iCs/>
        </w:rPr>
        <w:t xml:space="preserve"> </w:t>
      </w:r>
      <w:proofErr w:type="spellStart"/>
      <w:r w:rsidRPr="00F069ED">
        <w:rPr>
          <w:rFonts w:ascii="Arial" w:hAnsi="Arial" w:cs="Arial"/>
          <w:bCs/>
          <w:i/>
          <w:iCs/>
        </w:rPr>
        <w:t>bonduc</w:t>
      </w:r>
      <w:proofErr w:type="spellEnd"/>
      <w:r w:rsidRPr="00F069ED">
        <w:rPr>
          <w:rFonts w:ascii="Arial" w:hAnsi="Arial" w:cs="Arial"/>
          <w:bCs/>
        </w:rPr>
        <w:t xml:space="preserve"> Linn., a widely used </w:t>
      </w:r>
      <w:proofErr w:type="spellStart"/>
      <w:r w:rsidRPr="00F069ED">
        <w:rPr>
          <w:rFonts w:ascii="Arial" w:hAnsi="Arial" w:cs="Arial"/>
          <w:bCs/>
        </w:rPr>
        <w:t>indian</w:t>
      </w:r>
      <w:proofErr w:type="spellEnd"/>
      <w:r w:rsidRPr="00F069ED">
        <w:rPr>
          <w:rFonts w:ascii="Arial" w:hAnsi="Arial" w:cs="Arial"/>
          <w:bCs/>
        </w:rPr>
        <w:t xml:space="preserve"> traditional drug », Euro J Pharma Med Res, vol. 3, p. 427</w:t>
      </w:r>
      <w:r w:rsidRPr="00F069ED">
        <w:rPr>
          <w:rFonts w:ascii="Cambria Math" w:hAnsi="Cambria Math" w:cs="Cambria Math"/>
          <w:bCs/>
        </w:rPr>
        <w:t>‑</w:t>
      </w:r>
      <w:r w:rsidRPr="00F069ED">
        <w:rPr>
          <w:rFonts w:ascii="Arial" w:hAnsi="Arial" w:cs="Arial"/>
          <w:bCs/>
        </w:rPr>
        <w:t>434, 2016.</w:t>
      </w:r>
    </w:p>
    <w:p w14:paraId="723E25A3" w14:textId="77777777" w:rsidR="00FB3290" w:rsidRPr="00F069ED" w:rsidRDefault="00FB3290" w:rsidP="00F069ED">
      <w:pPr>
        <w:pStyle w:val="Body"/>
        <w:rPr>
          <w:rFonts w:ascii="Arial" w:hAnsi="Arial" w:cs="Arial"/>
          <w:bCs/>
        </w:rPr>
      </w:pPr>
      <w:r w:rsidRPr="00F069ED">
        <w:rPr>
          <w:rFonts w:ascii="Arial" w:hAnsi="Arial" w:cs="Arial"/>
          <w:bCs/>
        </w:rPr>
        <w:t>[20]</w:t>
      </w:r>
      <w:r w:rsidRPr="00F069ED">
        <w:rPr>
          <w:rFonts w:ascii="Arial" w:hAnsi="Arial" w:cs="Arial"/>
          <w:bCs/>
        </w:rPr>
        <w:tab/>
        <w:t xml:space="preserve">K. </w:t>
      </w:r>
      <w:proofErr w:type="spellStart"/>
      <w:r w:rsidRPr="00F069ED">
        <w:rPr>
          <w:rFonts w:ascii="Arial" w:hAnsi="Arial" w:cs="Arial"/>
          <w:bCs/>
        </w:rPr>
        <w:t>Nazeerullah</w:t>
      </w:r>
      <w:proofErr w:type="spellEnd"/>
      <w:r w:rsidRPr="00F069ED">
        <w:rPr>
          <w:rFonts w:ascii="Arial" w:hAnsi="Arial" w:cs="Arial"/>
          <w:bCs/>
        </w:rPr>
        <w:t xml:space="preserve">, K. Sunil, S. R. Pal, et D. Neelam, « A </w:t>
      </w:r>
      <w:proofErr w:type="spellStart"/>
      <w:r w:rsidRPr="00F069ED">
        <w:rPr>
          <w:rFonts w:ascii="Arial" w:hAnsi="Arial" w:cs="Arial"/>
          <w:bCs/>
        </w:rPr>
        <w:t>pharmacognostic</w:t>
      </w:r>
      <w:proofErr w:type="spellEnd"/>
      <w:r w:rsidRPr="00F069ED">
        <w:rPr>
          <w:rFonts w:ascii="Arial" w:hAnsi="Arial" w:cs="Arial"/>
          <w:bCs/>
        </w:rPr>
        <w:t xml:space="preserve"> and pharmacological overview on </w:t>
      </w:r>
      <w:proofErr w:type="spellStart"/>
      <w:r w:rsidRPr="00F069ED">
        <w:rPr>
          <w:rFonts w:ascii="Arial" w:hAnsi="Arial" w:cs="Arial"/>
          <w:bCs/>
          <w:i/>
          <w:iCs/>
        </w:rPr>
        <w:t>Caesalpinia</w:t>
      </w:r>
      <w:proofErr w:type="spellEnd"/>
      <w:r w:rsidRPr="00F069ED">
        <w:rPr>
          <w:rFonts w:ascii="Arial" w:hAnsi="Arial" w:cs="Arial"/>
          <w:bCs/>
          <w:i/>
          <w:iCs/>
        </w:rPr>
        <w:t xml:space="preserve"> </w:t>
      </w:r>
      <w:proofErr w:type="spellStart"/>
      <w:r w:rsidRPr="00F069ED">
        <w:rPr>
          <w:rFonts w:ascii="Arial" w:hAnsi="Arial" w:cs="Arial"/>
          <w:bCs/>
          <w:i/>
          <w:iCs/>
        </w:rPr>
        <w:t>bonducella</w:t>
      </w:r>
      <w:proofErr w:type="spellEnd"/>
      <w:r w:rsidRPr="00F069ED">
        <w:rPr>
          <w:rFonts w:ascii="Arial" w:hAnsi="Arial" w:cs="Arial"/>
          <w:bCs/>
        </w:rPr>
        <w:t xml:space="preserve"> », Res. J. Pharm. Biol. Chem. Sci., vol. 3, no 1, p. 440</w:t>
      </w:r>
      <w:r w:rsidRPr="00F069ED">
        <w:rPr>
          <w:rFonts w:ascii="Cambria Math" w:hAnsi="Cambria Math" w:cs="Cambria Math"/>
          <w:bCs/>
        </w:rPr>
        <w:t>‑</w:t>
      </w:r>
      <w:r w:rsidRPr="00F069ED">
        <w:rPr>
          <w:rFonts w:ascii="Arial" w:hAnsi="Arial" w:cs="Arial"/>
          <w:bCs/>
        </w:rPr>
        <w:t>496, 2012.</w:t>
      </w:r>
    </w:p>
    <w:p w14:paraId="5536E16A" w14:textId="77777777" w:rsidR="00FB3290" w:rsidRPr="00F069ED" w:rsidRDefault="00FB3290" w:rsidP="00F069ED">
      <w:pPr>
        <w:pStyle w:val="Body"/>
        <w:rPr>
          <w:rFonts w:ascii="Arial" w:hAnsi="Arial" w:cs="Arial"/>
          <w:bCs/>
        </w:rPr>
      </w:pPr>
      <w:r w:rsidRPr="00F069ED">
        <w:rPr>
          <w:rFonts w:ascii="Arial" w:hAnsi="Arial" w:cs="Arial"/>
          <w:bCs/>
        </w:rPr>
        <w:t>[21]</w:t>
      </w:r>
      <w:r w:rsidRPr="00F069ED">
        <w:rPr>
          <w:rFonts w:ascii="Arial" w:hAnsi="Arial" w:cs="Arial"/>
          <w:bCs/>
        </w:rPr>
        <w:tab/>
        <w:t xml:space="preserve">O. O. </w:t>
      </w:r>
      <w:proofErr w:type="spellStart"/>
      <w:r w:rsidRPr="00F069ED">
        <w:rPr>
          <w:rFonts w:ascii="Arial" w:hAnsi="Arial" w:cs="Arial"/>
          <w:bCs/>
        </w:rPr>
        <w:t>Ogunlana</w:t>
      </w:r>
      <w:proofErr w:type="spellEnd"/>
      <w:r w:rsidRPr="00F069ED">
        <w:rPr>
          <w:rFonts w:ascii="Arial" w:hAnsi="Arial" w:cs="Arial"/>
          <w:bCs/>
        </w:rPr>
        <w:t xml:space="preserve"> et O. E. </w:t>
      </w:r>
      <w:proofErr w:type="spellStart"/>
      <w:r w:rsidRPr="00F069ED">
        <w:rPr>
          <w:rFonts w:ascii="Arial" w:hAnsi="Arial" w:cs="Arial"/>
          <w:bCs/>
        </w:rPr>
        <w:t>Ogunlana</w:t>
      </w:r>
      <w:proofErr w:type="spellEnd"/>
      <w:r w:rsidRPr="00F069ED">
        <w:rPr>
          <w:rFonts w:ascii="Arial" w:hAnsi="Arial" w:cs="Arial"/>
          <w:bCs/>
        </w:rPr>
        <w:t xml:space="preserve">, « </w:t>
      </w:r>
      <w:proofErr w:type="spellStart"/>
      <w:r w:rsidRPr="00F069ED">
        <w:rPr>
          <w:rFonts w:ascii="Arial" w:hAnsi="Arial" w:cs="Arial"/>
          <w:bCs/>
        </w:rPr>
        <w:t>Antiplasmodial</w:t>
      </w:r>
      <w:proofErr w:type="spellEnd"/>
      <w:r w:rsidRPr="00F069ED">
        <w:rPr>
          <w:rFonts w:ascii="Arial" w:hAnsi="Arial" w:cs="Arial"/>
          <w:bCs/>
        </w:rPr>
        <w:t xml:space="preserve"> flavonoid from young twigs and leaves of </w:t>
      </w:r>
      <w:proofErr w:type="spellStart"/>
      <w:r w:rsidRPr="00F069ED">
        <w:rPr>
          <w:rFonts w:ascii="Arial" w:hAnsi="Arial" w:cs="Arial"/>
          <w:bCs/>
          <w:i/>
          <w:iCs/>
        </w:rPr>
        <w:t>Caesalpinia</w:t>
      </w:r>
      <w:proofErr w:type="spellEnd"/>
      <w:r w:rsidRPr="00F069ED">
        <w:rPr>
          <w:rFonts w:ascii="Arial" w:hAnsi="Arial" w:cs="Arial"/>
          <w:bCs/>
          <w:i/>
          <w:iCs/>
        </w:rPr>
        <w:t xml:space="preserve"> </w:t>
      </w:r>
      <w:proofErr w:type="spellStart"/>
      <w:r w:rsidRPr="00F069ED">
        <w:rPr>
          <w:rFonts w:ascii="Arial" w:hAnsi="Arial" w:cs="Arial"/>
          <w:bCs/>
          <w:i/>
          <w:iCs/>
        </w:rPr>
        <w:t>bonduc</w:t>
      </w:r>
      <w:proofErr w:type="spellEnd"/>
      <w:r w:rsidRPr="00F069ED">
        <w:rPr>
          <w:rFonts w:ascii="Arial" w:hAnsi="Arial" w:cs="Arial"/>
          <w:bCs/>
        </w:rPr>
        <w:t xml:space="preserve"> (Linn) </w:t>
      </w:r>
      <w:proofErr w:type="spellStart"/>
      <w:r w:rsidRPr="00F069ED">
        <w:rPr>
          <w:rFonts w:ascii="Arial" w:hAnsi="Arial" w:cs="Arial"/>
          <w:bCs/>
        </w:rPr>
        <w:t>Roxb</w:t>
      </w:r>
      <w:proofErr w:type="spellEnd"/>
      <w:r w:rsidRPr="00F069ED">
        <w:rPr>
          <w:rFonts w:ascii="Arial" w:hAnsi="Arial" w:cs="Arial"/>
          <w:bCs/>
        </w:rPr>
        <w:t xml:space="preserve"> », J. Chem. Pharm. Res., vol. 7, no 1, p. 931</w:t>
      </w:r>
      <w:r w:rsidRPr="00F069ED">
        <w:rPr>
          <w:rFonts w:ascii="Cambria Math" w:hAnsi="Cambria Math" w:cs="Cambria Math"/>
          <w:bCs/>
        </w:rPr>
        <w:t>‑</w:t>
      </w:r>
      <w:r w:rsidRPr="00F069ED">
        <w:rPr>
          <w:rFonts w:ascii="Arial" w:hAnsi="Arial" w:cs="Arial"/>
          <w:bCs/>
        </w:rPr>
        <w:t>937, 2015.</w:t>
      </w:r>
    </w:p>
    <w:p w14:paraId="35727B72" w14:textId="77777777" w:rsidR="00FB3290" w:rsidRPr="00F069ED" w:rsidRDefault="00FB3290" w:rsidP="00F069ED">
      <w:pPr>
        <w:pStyle w:val="Body"/>
        <w:rPr>
          <w:rFonts w:ascii="Arial" w:hAnsi="Arial" w:cs="Arial"/>
          <w:bCs/>
        </w:rPr>
      </w:pPr>
      <w:r w:rsidRPr="00F069ED">
        <w:rPr>
          <w:rFonts w:ascii="Arial" w:hAnsi="Arial" w:cs="Arial"/>
          <w:bCs/>
        </w:rPr>
        <w:t>[22]</w:t>
      </w:r>
      <w:r w:rsidRPr="00F069ED">
        <w:rPr>
          <w:rFonts w:ascii="Arial" w:hAnsi="Arial" w:cs="Arial"/>
          <w:bCs/>
        </w:rPr>
        <w:tab/>
        <w:t xml:space="preserve">M. </w:t>
      </w:r>
      <w:proofErr w:type="spellStart"/>
      <w:r w:rsidRPr="00F069ED">
        <w:rPr>
          <w:rFonts w:ascii="Arial" w:hAnsi="Arial" w:cs="Arial"/>
          <w:bCs/>
        </w:rPr>
        <w:t>Sindete</w:t>
      </w:r>
      <w:proofErr w:type="spellEnd"/>
      <w:r w:rsidRPr="00F069ED">
        <w:rPr>
          <w:rFonts w:ascii="Arial" w:hAnsi="Arial" w:cs="Arial"/>
          <w:bCs/>
        </w:rPr>
        <w:t xml:space="preserve"> et al., « A comparative study of </w:t>
      </w:r>
      <w:proofErr w:type="spellStart"/>
      <w:r w:rsidRPr="00F069ED">
        <w:rPr>
          <w:rFonts w:ascii="Arial" w:hAnsi="Arial" w:cs="Arial"/>
          <w:bCs/>
          <w:i/>
          <w:iCs/>
        </w:rPr>
        <w:t>Caesalpinia</w:t>
      </w:r>
      <w:proofErr w:type="spellEnd"/>
      <w:r w:rsidRPr="00F069ED">
        <w:rPr>
          <w:rFonts w:ascii="Arial" w:hAnsi="Arial" w:cs="Arial"/>
          <w:bCs/>
          <w:i/>
          <w:iCs/>
        </w:rPr>
        <w:t xml:space="preserve"> </w:t>
      </w:r>
      <w:proofErr w:type="spellStart"/>
      <w:r w:rsidRPr="00F069ED">
        <w:rPr>
          <w:rFonts w:ascii="Arial" w:hAnsi="Arial" w:cs="Arial"/>
          <w:bCs/>
          <w:i/>
          <w:iCs/>
        </w:rPr>
        <w:t>bonduc</w:t>
      </w:r>
      <w:proofErr w:type="spellEnd"/>
      <w:r w:rsidRPr="00F069ED">
        <w:rPr>
          <w:rFonts w:ascii="Arial" w:hAnsi="Arial" w:cs="Arial"/>
          <w:bCs/>
        </w:rPr>
        <w:t xml:space="preserve"> (L.) </w:t>
      </w:r>
      <w:proofErr w:type="spellStart"/>
      <w:r w:rsidRPr="00F069ED">
        <w:rPr>
          <w:rFonts w:ascii="Arial" w:hAnsi="Arial" w:cs="Arial"/>
          <w:bCs/>
        </w:rPr>
        <w:t>Roxb</w:t>
      </w:r>
      <w:proofErr w:type="spellEnd"/>
      <w:r w:rsidRPr="00F069ED">
        <w:rPr>
          <w:rFonts w:ascii="Arial" w:hAnsi="Arial" w:cs="Arial"/>
          <w:bCs/>
        </w:rPr>
        <w:t xml:space="preserve">. root extracts on sexual </w:t>
      </w:r>
      <w:proofErr w:type="spellStart"/>
      <w:r w:rsidRPr="00F069ED">
        <w:rPr>
          <w:rFonts w:ascii="Arial" w:hAnsi="Arial" w:cs="Arial"/>
          <w:bCs/>
        </w:rPr>
        <w:t>behaviour</w:t>
      </w:r>
      <w:proofErr w:type="spellEnd"/>
      <w:r w:rsidRPr="00F069ED">
        <w:rPr>
          <w:rFonts w:ascii="Arial" w:hAnsi="Arial" w:cs="Arial"/>
          <w:bCs/>
        </w:rPr>
        <w:t xml:space="preserve"> in male Wistar rats », </w:t>
      </w:r>
      <w:proofErr w:type="spellStart"/>
      <w:r w:rsidRPr="00F069ED">
        <w:rPr>
          <w:rFonts w:ascii="Arial" w:hAnsi="Arial" w:cs="Arial"/>
          <w:bCs/>
        </w:rPr>
        <w:t>Andrologia</w:t>
      </w:r>
      <w:proofErr w:type="spellEnd"/>
      <w:r w:rsidRPr="00F069ED">
        <w:rPr>
          <w:rFonts w:ascii="Arial" w:hAnsi="Arial" w:cs="Arial"/>
          <w:bCs/>
        </w:rPr>
        <w:t>, p. e14072, 2021.</w:t>
      </w:r>
    </w:p>
    <w:p w14:paraId="03F69963" w14:textId="77777777" w:rsidR="00FB3290" w:rsidRPr="00F069ED" w:rsidRDefault="00FB3290" w:rsidP="00F069ED">
      <w:pPr>
        <w:pStyle w:val="Body"/>
        <w:rPr>
          <w:rFonts w:ascii="Arial" w:hAnsi="Arial" w:cs="Arial"/>
          <w:bCs/>
        </w:rPr>
      </w:pPr>
      <w:r w:rsidRPr="00F069ED">
        <w:rPr>
          <w:rFonts w:ascii="Arial" w:hAnsi="Arial" w:cs="Arial"/>
          <w:bCs/>
        </w:rPr>
        <w:t>[23]</w:t>
      </w:r>
      <w:r w:rsidRPr="00F069ED">
        <w:rPr>
          <w:rFonts w:ascii="Arial" w:hAnsi="Arial" w:cs="Arial"/>
          <w:bCs/>
        </w:rPr>
        <w:tab/>
        <w:t xml:space="preserve">Y. </w:t>
      </w:r>
      <w:proofErr w:type="spellStart"/>
      <w:r w:rsidRPr="00F069ED">
        <w:rPr>
          <w:rFonts w:ascii="Arial" w:hAnsi="Arial" w:cs="Arial"/>
          <w:bCs/>
        </w:rPr>
        <w:t>Afanyibo</w:t>
      </w:r>
      <w:proofErr w:type="spellEnd"/>
      <w:r w:rsidRPr="00F069ED">
        <w:rPr>
          <w:rFonts w:ascii="Arial" w:hAnsi="Arial" w:cs="Arial"/>
          <w:bCs/>
        </w:rPr>
        <w:t xml:space="preserve">, K. </w:t>
      </w:r>
      <w:proofErr w:type="spellStart"/>
      <w:r w:rsidRPr="00F069ED">
        <w:rPr>
          <w:rFonts w:ascii="Arial" w:hAnsi="Arial" w:cs="Arial"/>
          <w:bCs/>
        </w:rPr>
        <w:t>Esseh</w:t>
      </w:r>
      <w:proofErr w:type="spellEnd"/>
      <w:r w:rsidRPr="00F069ED">
        <w:rPr>
          <w:rFonts w:ascii="Arial" w:hAnsi="Arial" w:cs="Arial"/>
          <w:bCs/>
        </w:rPr>
        <w:t xml:space="preserve">, K. </w:t>
      </w:r>
      <w:proofErr w:type="spellStart"/>
      <w:r w:rsidRPr="00F069ED">
        <w:rPr>
          <w:rFonts w:ascii="Arial" w:hAnsi="Arial" w:cs="Arial"/>
          <w:bCs/>
        </w:rPr>
        <w:t>Idoh</w:t>
      </w:r>
      <w:proofErr w:type="spellEnd"/>
      <w:r w:rsidRPr="00F069ED">
        <w:rPr>
          <w:rFonts w:ascii="Arial" w:hAnsi="Arial" w:cs="Arial"/>
          <w:bCs/>
        </w:rPr>
        <w:t xml:space="preserve">, K. </w:t>
      </w:r>
      <w:proofErr w:type="spellStart"/>
      <w:r w:rsidRPr="00F069ED">
        <w:rPr>
          <w:rFonts w:ascii="Arial" w:hAnsi="Arial" w:cs="Arial"/>
          <w:bCs/>
        </w:rPr>
        <w:t>Koudouvo</w:t>
      </w:r>
      <w:proofErr w:type="spellEnd"/>
      <w:r w:rsidRPr="00F069ED">
        <w:rPr>
          <w:rFonts w:ascii="Arial" w:hAnsi="Arial" w:cs="Arial"/>
          <w:bCs/>
        </w:rPr>
        <w:t xml:space="preserve">, A. </w:t>
      </w:r>
      <w:proofErr w:type="spellStart"/>
      <w:r w:rsidRPr="00F069ED">
        <w:rPr>
          <w:rFonts w:ascii="Arial" w:hAnsi="Arial" w:cs="Arial"/>
          <w:bCs/>
        </w:rPr>
        <w:t>Agbonon</w:t>
      </w:r>
      <w:proofErr w:type="spellEnd"/>
      <w:r w:rsidRPr="00F069ED">
        <w:rPr>
          <w:rFonts w:ascii="Arial" w:hAnsi="Arial" w:cs="Arial"/>
          <w:bCs/>
        </w:rPr>
        <w:t xml:space="preserve">, et M. </w:t>
      </w:r>
      <w:proofErr w:type="spellStart"/>
      <w:r w:rsidRPr="00F069ED">
        <w:rPr>
          <w:rFonts w:ascii="Arial" w:hAnsi="Arial" w:cs="Arial"/>
          <w:bCs/>
        </w:rPr>
        <w:t>Gbeassor</w:t>
      </w:r>
      <w:proofErr w:type="spellEnd"/>
      <w:r w:rsidRPr="00F069ED">
        <w:rPr>
          <w:rFonts w:ascii="Arial" w:hAnsi="Arial" w:cs="Arial"/>
          <w:bCs/>
        </w:rPr>
        <w:t xml:space="preserve">, « Toxicity and antioxidant activity of </w:t>
      </w:r>
      <w:proofErr w:type="spellStart"/>
      <w:r w:rsidRPr="00F069ED">
        <w:rPr>
          <w:rFonts w:ascii="Arial" w:hAnsi="Arial" w:cs="Arial"/>
          <w:bCs/>
        </w:rPr>
        <w:t>Syzygium</w:t>
      </w:r>
      <w:proofErr w:type="spellEnd"/>
      <w:r w:rsidRPr="00F069ED">
        <w:rPr>
          <w:rFonts w:ascii="Arial" w:hAnsi="Arial" w:cs="Arial"/>
          <w:bCs/>
        </w:rPr>
        <w:t xml:space="preserve"> </w:t>
      </w:r>
      <w:proofErr w:type="spellStart"/>
      <w:r w:rsidRPr="00F069ED">
        <w:rPr>
          <w:rFonts w:ascii="Arial" w:hAnsi="Arial" w:cs="Arial"/>
          <w:bCs/>
        </w:rPr>
        <w:t>aromaticum</w:t>
      </w:r>
      <w:proofErr w:type="spellEnd"/>
      <w:r w:rsidRPr="00F069ED">
        <w:rPr>
          <w:rFonts w:ascii="Arial" w:hAnsi="Arial" w:cs="Arial"/>
          <w:bCs/>
        </w:rPr>
        <w:t xml:space="preserve">, </w:t>
      </w:r>
      <w:proofErr w:type="spellStart"/>
      <w:r w:rsidRPr="00F069ED">
        <w:rPr>
          <w:rFonts w:ascii="Arial" w:hAnsi="Arial" w:cs="Arial"/>
          <w:bCs/>
        </w:rPr>
        <w:t>Mondia</w:t>
      </w:r>
      <w:proofErr w:type="spellEnd"/>
      <w:r w:rsidRPr="00F069ED">
        <w:rPr>
          <w:rFonts w:ascii="Arial" w:hAnsi="Arial" w:cs="Arial"/>
          <w:bCs/>
        </w:rPr>
        <w:t xml:space="preserve"> </w:t>
      </w:r>
      <w:proofErr w:type="spellStart"/>
      <w:r w:rsidRPr="00F069ED">
        <w:rPr>
          <w:rFonts w:ascii="Arial" w:hAnsi="Arial" w:cs="Arial"/>
          <w:bCs/>
        </w:rPr>
        <w:t>whitei</w:t>
      </w:r>
      <w:proofErr w:type="spellEnd"/>
      <w:r w:rsidRPr="00F069ED">
        <w:rPr>
          <w:rFonts w:ascii="Arial" w:hAnsi="Arial" w:cs="Arial"/>
          <w:bCs/>
        </w:rPr>
        <w:t xml:space="preserve">, Carissa </w:t>
      </w:r>
      <w:proofErr w:type="spellStart"/>
      <w:r w:rsidRPr="00F069ED">
        <w:rPr>
          <w:rFonts w:ascii="Arial" w:hAnsi="Arial" w:cs="Arial"/>
          <w:bCs/>
        </w:rPr>
        <w:t>spinarum</w:t>
      </w:r>
      <w:proofErr w:type="spellEnd"/>
      <w:r w:rsidRPr="00F069ED">
        <w:rPr>
          <w:rFonts w:ascii="Arial" w:hAnsi="Arial" w:cs="Arial"/>
          <w:bCs/>
        </w:rPr>
        <w:t xml:space="preserve"> and </w:t>
      </w:r>
      <w:proofErr w:type="spellStart"/>
      <w:r w:rsidRPr="00F069ED">
        <w:rPr>
          <w:rFonts w:ascii="Arial" w:hAnsi="Arial" w:cs="Arial"/>
          <w:bCs/>
          <w:i/>
          <w:iCs/>
        </w:rPr>
        <w:t>Caesalpinia</w:t>
      </w:r>
      <w:proofErr w:type="spellEnd"/>
      <w:r w:rsidRPr="00F069ED">
        <w:rPr>
          <w:rFonts w:ascii="Arial" w:hAnsi="Arial" w:cs="Arial"/>
          <w:bCs/>
          <w:i/>
          <w:iCs/>
        </w:rPr>
        <w:t xml:space="preserve"> </w:t>
      </w:r>
      <w:proofErr w:type="spellStart"/>
      <w:r w:rsidRPr="00F069ED">
        <w:rPr>
          <w:rFonts w:ascii="Arial" w:hAnsi="Arial" w:cs="Arial"/>
          <w:bCs/>
          <w:i/>
          <w:iCs/>
        </w:rPr>
        <w:t>bonduc</w:t>
      </w:r>
      <w:proofErr w:type="spellEnd"/>
      <w:r w:rsidRPr="00F069ED">
        <w:rPr>
          <w:rFonts w:ascii="Arial" w:hAnsi="Arial" w:cs="Arial"/>
          <w:bCs/>
        </w:rPr>
        <w:t xml:space="preserve"> », J. </w:t>
      </w:r>
      <w:proofErr w:type="spellStart"/>
      <w:r w:rsidRPr="00F069ED">
        <w:rPr>
          <w:rFonts w:ascii="Arial" w:hAnsi="Arial" w:cs="Arial"/>
          <w:bCs/>
        </w:rPr>
        <w:t>Phytopharm</w:t>
      </w:r>
      <w:proofErr w:type="spellEnd"/>
      <w:r w:rsidRPr="00F069ED">
        <w:rPr>
          <w:rFonts w:ascii="Arial" w:hAnsi="Arial" w:cs="Arial"/>
          <w:bCs/>
        </w:rPr>
        <w:t>., vol. 8, no 3, p. 124</w:t>
      </w:r>
      <w:r w:rsidRPr="00F069ED">
        <w:rPr>
          <w:rFonts w:ascii="Cambria Math" w:hAnsi="Cambria Math" w:cs="Cambria Math"/>
          <w:bCs/>
        </w:rPr>
        <w:t>‑</w:t>
      </w:r>
      <w:r w:rsidRPr="00F069ED">
        <w:rPr>
          <w:rFonts w:ascii="Arial" w:hAnsi="Arial" w:cs="Arial"/>
          <w:bCs/>
        </w:rPr>
        <w:t>128, 2019.</w:t>
      </w:r>
    </w:p>
    <w:p w14:paraId="26671DB1" w14:textId="77777777" w:rsidR="00FB3290" w:rsidRPr="00F069ED" w:rsidRDefault="00FB3290" w:rsidP="00F069ED">
      <w:pPr>
        <w:pStyle w:val="Body"/>
        <w:rPr>
          <w:rFonts w:ascii="Arial" w:hAnsi="Arial" w:cs="Arial"/>
          <w:bCs/>
        </w:rPr>
      </w:pPr>
      <w:r w:rsidRPr="00F069ED">
        <w:rPr>
          <w:rFonts w:ascii="Arial" w:hAnsi="Arial" w:cs="Arial"/>
          <w:bCs/>
        </w:rPr>
        <w:t>[24]</w:t>
      </w:r>
      <w:r w:rsidRPr="00F069ED">
        <w:rPr>
          <w:rFonts w:ascii="Arial" w:hAnsi="Arial" w:cs="Arial"/>
          <w:bCs/>
        </w:rPr>
        <w:tab/>
        <w:t xml:space="preserve">S. </w:t>
      </w:r>
      <w:proofErr w:type="spellStart"/>
      <w:r w:rsidRPr="00F069ED">
        <w:rPr>
          <w:rFonts w:ascii="Arial" w:hAnsi="Arial" w:cs="Arial"/>
          <w:bCs/>
        </w:rPr>
        <w:t>Sasidharan</w:t>
      </w:r>
      <w:proofErr w:type="spellEnd"/>
      <w:r w:rsidRPr="00F069ED">
        <w:rPr>
          <w:rFonts w:ascii="Arial" w:hAnsi="Arial" w:cs="Arial"/>
          <w:bCs/>
        </w:rPr>
        <w:t xml:space="preserve">, K. P. Srinivasa Kumar, S. </w:t>
      </w:r>
      <w:proofErr w:type="spellStart"/>
      <w:r w:rsidRPr="00F069ED">
        <w:rPr>
          <w:rFonts w:ascii="Arial" w:hAnsi="Arial" w:cs="Arial"/>
          <w:bCs/>
        </w:rPr>
        <w:t>Kanti</w:t>
      </w:r>
      <w:proofErr w:type="spellEnd"/>
      <w:r w:rsidRPr="00F069ED">
        <w:rPr>
          <w:rFonts w:ascii="Arial" w:hAnsi="Arial" w:cs="Arial"/>
          <w:bCs/>
        </w:rPr>
        <w:t xml:space="preserve"> Das, et J. </w:t>
      </w:r>
      <w:proofErr w:type="spellStart"/>
      <w:r w:rsidRPr="00F069ED">
        <w:rPr>
          <w:rFonts w:ascii="Arial" w:hAnsi="Arial" w:cs="Arial"/>
          <w:bCs/>
        </w:rPr>
        <w:t>Hareendran</w:t>
      </w:r>
      <w:proofErr w:type="spellEnd"/>
      <w:r w:rsidRPr="00F069ED">
        <w:rPr>
          <w:rFonts w:ascii="Arial" w:hAnsi="Arial" w:cs="Arial"/>
          <w:bCs/>
        </w:rPr>
        <w:t xml:space="preserve"> Nair, « </w:t>
      </w:r>
      <w:proofErr w:type="spellStart"/>
      <w:r w:rsidRPr="00F069ED">
        <w:rPr>
          <w:rFonts w:ascii="Arial" w:hAnsi="Arial" w:cs="Arial"/>
          <w:bCs/>
        </w:rPr>
        <w:t>Caesalpinia</w:t>
      </w:r>
      <w:proofErr w:type="spellEnd"/>
      <w:r w:rsidRPr="00F069ED">
        <w:rPr>
          <w:rFonts w:ascii="Arial" w:hAnsi="Arial" w:cs="Arial"/>
          <w:bCs/>
        </w:rPr>
        <w:t xml:space="preserve"> </w:t>
      </w:r>
      <w:proofErr w:type="spellStart"/>
      <w:r w:rsidRPr="00F069ED">
        <w:rPr>
          <w:rFonts w:ascii="Arial" w:hAnsi="Arial" w:cs="Arial"/>
          <w:bCs/>
        </w:rPr>
        <w:t>bonduc</w:t>
      </w:r>
      <w:proofErr w:type="spellEnd"/>
      <w:r w:rsidRPr="00F069ED">
        <w:rPr>
          <w:rFonts w:ascii="Arial" w:hAnsi="Arial" w:cs="Arial"/>
          <w:bCs/>
        </w:rPr>
        <w:t xml:space="preserve">: A Ubiquitous yet Remarkable Tropical Plant Owing Various Promising Pharmacological and Medicinal Properties with Special References to the Seed », Med </w:t>
      </w:r>
      <w:proofErr w:type="spellStart"/>
      <w:r w:rsidRPr="00F069ED">
        <w:rPr>
          <w:rFonts w:ascii="Arial" w:hAnsi="Arial" w:cs="Arial"/>
          <w:bCs/>
        </w:rPr>
        <w:t>Aromat</w:t>
      </w:r>
      <w:proofErr w:type="spellEnd"/>
      <w:r w:rsidRPr="00F069ED">
        <w:rPr>
          <w:rFonts w:ascii="Arial" w:hAnsi="Arial" w:cs="Arial"/>
          <w:bCs/>
        </w:rPr>
        <w:t xml:space="preserve"> Plants Los Angel., vol. 10, p. 394, 2021.</w:t>
      </w:r>
    </w:p>
    <w:p w14:paraId="5CEAE804" w14:textId="7EB9D138" w:rsidR="00FB3290" w:rsidRPr="00F069ED" w:rsidRDefault="00FB3290" w:rsidP="00F069ED">
      <w:pPr>
        <w:pStyle w:val="Body"/>
        <w:rPr>
          <w:rFonts w:ascii="Arial" w:hAnsi="Arial" w:cs="Arial"/>
          <w:bCs/>
        </w:rPr>
      </w:pPr>
      <w:r w:rsidRPr="00F069ED">
        <w:rPr>
          <w:rFonts w:ascii="Arial" w:hAnsi="Arial" w:cs="Arial"/>
          <w:bCs/>
          <w:lang w:val="fr-FR"/>
        </w:rPr>
        <w:t>[25]</w:t>
      </w:r>
      <w:r w:rsidRPr="00F069ED">
        <w:rPr>
          <w:rFonts w:ascii="Arial" w:hAnsi="Arial" w:cs="Arial"/>
          <w:bCs/>
          <w:lang w:val="fr-FR"/>
        </w:rPr>
        <w:tab/>
        <w:t xml:space="preserve">B. E. </w:t>
      </w:r>
      <w:proofErr w:type="spellStart"/>
      <w:r w:rsidRPr="00F069ED">
        <w:rPr>
          <w:rFonts w:ascii="Arial" w:hAnsi="Arial" w:cs="Arial"/>
          <w:bCs/>
          <w:lang w:val="fr-FR"/>
        </w:rPr>
        <w:t>Lokonon</w:t>
      </w:r>
      <w:proofErr w:type="spellEnd"/>
      <w:r w:rsidRPr="00F069ED">
        <w:rPr>
          <w:rFonts w:ascii="Arial" w:hAnsi="Arial" w:cs="Arial"/>
          <w:bCs/>
          <w:lang w:val="fr-FR"/>
        </w:rPr>
        <w:t xml:space="preserve">, F. E. </w:t>
      </w:r>
      <w:proofErr w:type="spellStart"/>
      <w:r w:rsidRPr="00F069ED">
        <w:rPr>
          <w:rFonts w:ascii="Arial" w:hAnsi="Arial" w:cs="Arial"/>
          <w:bCs/>
          <w:lang w:val="fr-FR"/>
        </w:rPr>
        <w:t>Sodoté</w:t>
      </w:r>
      <w:proofErr w:type="spellEnd"/>
      <w:r w:rsidRPr="00F069ED">
        <w:rPr>
          <w:rFonts w:ascii="Arial" w:hAnsi="Arial" w:cs="Arial"/>
          <w:bCs/>
          <w:lang w:val="fr-FR"/>
        </w:rPr>
        <w:t xml:space="preserve">, D. S. J. </w:t>
      </w:r>
      <w:proofErr w:type="spellStart"/>
      <w:r w:rsidRPr="00F069ED">
        <w:rPr>
          <w:rFonts w:ascii="Arial" w:hAnsi="Arial" w:cs="Arial"/>
          <w:bCs/>
          <w:lang w:val="fr-FR"/>
        </w:rPr>
        <w:t>Gbemavo</w:t>
      </w:r>
      <w:proofErr w:type="spellEnd"/>
      <w:r w:rsidRPr="00F069ED">
        <w:rPr>
          <w:rFonts w:ascii="Arial" w:hAnsi="Arial" w:cs="Arial"/>
          <w:bCs/>
          <w:lang w:val="fr-FR"/>
        </w:rPr>
        <w:t xml:space="preserve">, et M. G. Alia, « </w:t>
      </w:r>
      <w:proofErr w:type="spellStart"/>
      <w:r w:rsidRPr="00F069ED">
        <w:rPr>
          <w:rFonts w:ascii="Arial" w:hAnsi="Arial" w:cs="Arial"/>
          <w:bCs/>
          <w:i/>
          <w:iCs/>
          <w:lang w:val="fr-FR"/>
        </w:rPr>
        <w:t>Caesalpinia</w:t>
      </w:r>
      <w:proofErr w:type="spellEnd"/>
      <w:r w:rsidRPr="00F069ED">
        <w:rPr>
          <w:rFonts w:ascii="Arial" w:hAnsi="Arial" w:cs="Arial"/>
          <w:bCs/>
          <w:i/>
          <w:iCs/>
          <w:lang w:val="fr-FR"/>
        </w:rPr>
        <w:t xml:space="preserve"> bonduc</w:t>
      </w:r>
      <w:r w:rsidR="009A25E5" w:rsidRPr="00F069ED">
        <w:rPr>
          <w:rFonts w:ascii="Arial" w:hAnsi="Arial" w:cs="Arial"/>
          <w:bCs/>
          <w:lang w:val="fr-FR"/>
        </w:rPr>
        <w:t xml:space="preserve"> </w:t>
      </w:r>
      <w:r w:rsidRPr="00F069ED">
        <w:rPr>
          <w:rFonts w:ascii="Arial" w:hAnsi="Arial" w:cs="Arial"/>
          <w:bCs/>
          <w:lang w:val="fr-FR"/>
        </w:rPr>
        <w:t xml:space="preserve">(L.) </w:t>
      </w:r>
      <w:proofErr w:type="spellStart"/>
      <w:r w:rsidRPr="00F069ED">
        <w:rPr>
          <w:rFonts w:ascii="Arial" w:hAnsi="Arial" w:cs="Arial"/>
          <w:bCs/>
        </w:rPr>
        <w:t>Roxb</w:t>
      </w:r>
      <w:proofErr w:type="spellEnd"/>
      <w:r w:rsidRPr="00F069ED">
        <w:rPr>
          <w:rFonts w:ascii="Arial" w:hAnsi="Arial" w:cs="Arial"/>
          <w:bCs/>
        </w:rPr>
        <w:t xml:space="preserve"> », p. 15</w:t>
      </w:r>
      <w:r w:rsidR="009A25E5" w:rsidRPr="00F069ED">
        <w:rPr>
          <w:rFonts w:ascii="Arial" w:hAnsi="Arial" w:cs="Arial"/>
          <w:bCs/>
        </w:rPr>
        <w:t>, 2012.</w:t>
      </w:r>
    </w:p>
    <w:p w14:paraId="3AD3BDB1" w14:textId="1D4815DE" w:rsidR="00FB3290" w:rsidRPr="00F069ED" w:rsidRDefault="00FB3290" w:rsidP="00F069ED">
      <w:pPr>
        <w:pStyle w:val="Body"/>
        <w:rPr>
          <w:rFonts w:ascii="Arial" w:hAnsi="Arial" w:cs="Arial"/>
          <w:bCs/>
        </w:rPr>
      </w:pPr>
      <w:r w:rsidRPr="00F069ED">
        <w:rPr>
          <w:rFonts w:ascii="Arial" w:hAnsi="Arial" w:cs="Arial"/>
          <w:bCs/>
        </w:rPr>
        <w:t>[26]</w:t>
      </w:r>
      <w:r w:rsidRPr="00F069ED">
        <w:rPr>
          <w:rFonts w:ascii="Arial" w:hAnsi="Arial" w:cs="Arial"/>
          <w:bCs/>
        </w:rPr>
        <w:tab/>
        <w:t xml:space="preserve">A. G. </w:t>
      </w:r>
      <w:proofErr w:type="spellStart"/>
      <w:r w:rsidRPr="00F069ED">
        <w:rPr>
          <w:rFonts w:ascii="Arial" w:hAnsi="Arial" w:cs="Arial"/>
          <w:bCs/>
        </w:rPr>
        <w:t>Houngbeme</w:t>
      </w:r>
      <w:proofErr w:type="spellEnd"/>
      <w:r w:rsidRPr="00F069ED">
        <w:rPr>
          <w:rFonts w:ascii="Arial" w:hAnsi="Arial" w:cs="Arial"/>
          <w:bCs/>
        </w:rPr>
        <w:t xml:space="preserve"> et al., « </w:t>
      </w:r>
      <w:r w:rsidR="009A25E5" w:rsidRPr="00F069ED">
        <w:rPr>
          <w:rFonts w:ascii="Arial" w:hAnsi="Arial" w:cs="Arial"/>
          <w:bCs/>
        </w:rPr>
        <w:t xml:space="preserve">Phytochemical analysis, toxicity and antibacterial activity of Benin medicinal plants extracts used in the treatment of sexually transmitted infections associated with </w:t>
      </w:r>
      <w:r w:rsidRPr="00F069ED">
        <w:rPr>
          <w:rFonts w:ascii="Arial" w:hAnsi="Arial" w:cs="Arial"/>
          <w:bCs/>
        </w:rPr>
        <w:t>HIV/AIDS », Int. J. Pharm. Sci. Res., vol. 5, p. 7.</w:t>
      </w:r>
      <w:r w:rsidR="009A25E5" w:rsidRPr="00F069ED">
        <w:rPr>
          <w:rFonts w:ascii="Arial" w:hAnsi="Arial" w:cs="Arial"/>
          <w:bCs/>
        </w:rPr>
        <w:t>2012</w:t>
      </w:r>
    </w:p>
    <w:p w14:paraId="6820F9C7" w14:textId="77777777" w:rsidR="00FB3290" w:rsidRPr="00F069ED" w:rsidRDefault="00FB3290" w:rsidP="00F069ED">
      <w:pPr>
        <w:pStyle w:val="Body"/>
        <w:rPr>
          <w:rFonts w:ascii="Arial" w:hAnsi="Arial" w:cs="Arial"/>
          <w:bCs/>
        </w:rPr>
      </w:pPr>
      <w:r w:rsidRPr="00F069ED">
        <w:rPr>
          <w:rFonts w:ascii="Arial" w:hAnsi="Arial" w:cs="Arial"/>
          <w:bCs/>
        </w:rPr>
        <w:t>[27]</w:t>
      </w:r>
      <w:r w:rsidRPr="00F069ED">
        <w:rPr>
          <w:rFonts w:ascii="Arial" w:hAnsi="Arial" w:cs="Arial"/>
          <w:bCs/>
        </w:rPr>
        <w:tab/>
        <w:t xml:space="preserve">D. Ghosh, K. Jana, K. Chatterjee, K. Ali, A. Ghosh, et T. </w:t>
      </w:r>
      <w:proofErr w:type="spellStart"/>
      <w:r w:rsidRPr="00F069ED">
        <w:rPr>
          <w:rFonts w:ascii="Arial" w:hAnsi="Arial" w:cs="Arial"/>
          <w:bCs/>
        </w:rPr>
        <w:t>Bera</w:t>
      </w:r>
      <w:proofErr w:type="spellEnd"/>
      <w:r w:rsidRPr="00F069ED">
        <w:rPr>
          <w:rFonts w:ascii="Arial" w:hAnsi="Arial" w:cs="Arial"/>
          <w:bCs/>
        </w:rPr>
        <w:t xml:space="preserve">, « Antioxidant potential of hydro-methanolic extract of seed of </w:t>
      </w:r>
      <w:proofErr w:type="spellStart"/>
      <w:r w:rsidRPr="00F069ED">
        <w:rPr>
          <w:rFonts w:ascii="Arial" w:hAnsi="Arial" w:cs="Arial"/>
          <w:bCs/>
          <w:i/>
          <w:iCs/>
        </w:rPr>
        <w:t>Caesalpinia</w:t>
      </w:r>
      <w:proofErr w:type="spellEnd"/>
      <w:r w:rsidRPr="00F069ED">
        <w:rPr>
          <w:rFonts w:ascii="Arial" w:hAnsi="Arial" w:cs="Arial"/>
          <w:bCs/>
          <w:i/>
          <w:iCs/>
        </w:rPr>
        <w:t xml:space="preserve"> </w:t>
      </w:r>
      <w:proofErr w:type="spellStart"/>
      <w:r w:rsidRPr="00F069ED">
        <w:rPr>
          <w:rFonts w:ascii="Arial" w:hAnsi="Arial" w:cs="Arial"/>
          <w:bCs/>
          <w:i/>
          <w:iCs/>
        </w:rPr>
        <w:t>bonduc</w:t>
      </w:r>
      <w:proofErr w:type="spellEnd"/>
      <w:r w:rsidRPr="00F069ED">
        <w:rPr>
          <w:rFonts w:ascii="Arial" w:hAnsi="Arial" w:cs="Arial"/>
          <w:bCs/>
        </w:rPr>
        <w:t xml:space="preserve">: An in vitro study », J. Adv. Pharm. Technol. Res., vol. 2, no 4, p. 260, 2011, </w:t>
      </w:r>
      <w:proofErr w:type="spellStart"/>
      <w:r w:rsidRPr="00F069ED">
        <w:rPr>
          <w:rFonts w:ascii="Arial" w:hAnsi="Arial" w:cs="Arial"/>
          <w:bCs/>
        </w:rPr>
        <w:t>doi</w:t>
      </w:r>
      <w:proofErr w:type="spellEnd"/>
      <w:r w:rsidRPr="00F069ED">
        <w:rPr>
          <w:rFonts w:ascii="Arial" w:hAnsi="Arial" w:cs="Arial"/>
          <w:bCs/>
        </w:rPr>
        <w:t>: 10.4103/2231-4040.90884.</w:t>
      </w:r>
    </w:p>
    <w:p w14:paraId="541B3643" w14:textId="77777777" w:rsidR="00FB3290" w:rsidRPr="00F069ED" w:rsidRDefault="00FB3290" w:rsidP="00F069ED">
      <w:pPr>
        <w:pStyle w:val="Body"/>
        <w:rPr>
          <w:rFonts w:ascii="Arial" w:hAnsi="Arial" w:cs="Arial"/>
          <w:bCs/>
        </w:rPr>
      </w:pPr>
      <w:r w:rsidRPr="00F069ED">
        <w:rPr>
          <w:rFonts w:ascii="Arial" w:hAnsi="Arial" w:cs="Arial"/>
          <w:bCs/>
        </w:rPr>
        <w:t>[28]</w:t>
      </w:r>
      <w:r w:rsidRPr="00F069ED">
        <w:rPr>
          <w:rFonts w:ascii="Arial" w:hAnsi="Arial" w:cs="Arial"/>
          <w:bCs/>
        </w:rPr>
        <w:tab/>
        <w:t xml:space="preserve">A. </w:t>
      </w:r>
      <w:proofErr w:type="spellStart"/>
      <w:r w:rsidRPr="00F069ED">
        <w:rPr>
          <w:rFonts w:ascii="Arial" w:hAnsi="Arial" w:cs="Arial"/>
          <w:bCs/>
        </w:rPr>
        <w:t>Gbankoto</w:t>
      </w:r>
      <w:proofErr w:type="spellEnd"/>
      <w:r w:rsidRPr="00F069ED">
        <w:rPr>
          <w:rFonts w:ascii="Arial" w:hAnsi="Arial" w:cs="Arial"/>
          <w:bCs/>
        </w:rPr>
        <w:t xml:space="preserve">, E. </w:t>
      </w:r>
      <w:proofErr w:type="spellStart"/>
      <w:r w:rsidRPr="00F069ED">
        <w:rPr>
          <w:rFonts w:ascii="Arial" w:hAnsi="Arial" w:cs="Arial"/>
          <w:bCs/>
        </w:rPr>
        <w:t>Anago</w:t>
      </w:r>
      <w:proofErr w:type="spellEnd"/>
      <w:r w:rsidRPr="00F069ED">
        <w:rPr>
          <w:rFonts w:ascii="Arial" w:hAnsi="Arial" w:cs="Arial"/>
          <w:bCs/>
        </w:rPr>
        <w:t xml:space="preserve">, P. </w:t>
      </w:r>
      <w:proofErr w:type="spellStart"/>
      <w:r w:rsidRPr="00F069ED">
        <w:rPr>
          <w:rFonts w:ascii="Arial" w:hAnsi="Arial" w:cs="Arial"/>
          <w:bCs/>
        </w:rPr>
        <w:t>Houndjo</w:t>
      </w:r>
      <w:proofErr w:type="spellEnd"/>
      <w:r w:rsidRPr="00F069ED">
        <w:rPr>
          <w:rFonts w:ascii="Arial" w:hAnsi="Arial" w:cs="Arial"/>
          <w:bCs/>
        </w:rPr>
        <w:t xml:space="preserve">, D. </w:t>
      </w:r>
      <w:proofErr w:type="spellStart"/>
      <w:r w:rsidRPr="00F069ED">
        <w:rPr>
          <w:rFonts w:ascii="Arial" w:hAnsi="Arial" w:cs="Arial"/>
          <w:bCs/>
        </w:rPr>
        <w:t>Adjahouinou</w:t>
      </w:r>
      <w:proofErr w:type="spellEnd"/>
      <w:r w:rsidRPr="00F069ED">
        <w:rPr>
          <w:rFonts w:ascii="Arial" w:hAnsi="Arial" w:cs="Arial"/>
          <w:bCs/>
        </w:rPr>
        <w:t xml:space="preserve">, et F. </w:t>
      </w:r>
      <w:proofErr w:type="spellStart"/>
      <w:r w:rsidRPr="00F069ED">
        <w:rPr>
          <w:rFonts w:ascii="Arial" w:hAnsi="Arial" w:cs="Arial"/>
          <w:bCs/>
        </w:rPr>
        <w:t>Gbaguidi</w:t>
      </w:r>
      <w:proofErr w:type="spellEnd"/>
      <w:r w:rsidRPr="00F069ED">
        <w:rPr>
          <w:rFonts w:ascii="Arial" w:hAnsi="Arial" w:cs="Arial"/>
          <w:bCs/>
        </w:rPr>
        <w:t xml:space="preserve">, « International Journal of Multidisciplinary and Current Research Effect of Aqueous and Ethanolic Extracts of </w:t>
      </w:r>
      <w:proofErr w:type="spellStart"/>
      <w:r w:rsidRPr="00F069ED">
        <w:rPr>
          <w:rFonts w:ascii="Arial" w:hAnsi="Arial" w:cs="Arial"/>
          <w:bCs/>
          <w:i/>
          <w:iCs/>
        </w:rPr>
        <w:t>Caesalpinia</w:t>
      </w:r>
      <w:proofErr w:type="spellEnd"/>
      <w:r w:rsidRPr="00F069ED">
        <w:rPr>
          <w:rFonts w:ascii="Arial" w:hAnsi="Arial" w:cs="Arial"/>
          <w:bCs/>
          <w:i/>
          <w:iCs/>
        </w:rPr>
        <w:t xml:space="preserve"> </w:t>
      </w:r>
      <w:proofErr w:type="spellStart"/>
      <w:r w:rsidRPr="00F069ED">
        <w:rPr>
          <w:rFonts w:ascii="Arial" w:hAnsi="Arial" w:cs="Arial"/>
          <w:bCs/>
          <w:i/>
          <w:iCs/>
        </w:rPr>
        <w:t>bonduc</w:t>
      </w:r>
      <w:proofErr w:type="spellEnd"/>
      <w:r w:rsidRPr="00F069ED">
        <w:rPr>
          <w:rFonts w:ascii="Arial" w:hAnsi="Arial" w:cs="Arial"/>
          <w:bCs/>
        </w:rPr>
        <w:t xml:space="preserve"> Root on Sexual </w:t>
      </w:r>
      <w:proofErr w:type="spellStart"/>
      <w:r w:rsidRPr="00F069ED">
        <w:rPr>
          <w:rFonts w:ascii="Arial" w:hAnsi="Arial" w:cs="Arial"/>
          <w:bCs/>
        </w:rPr>
        <w:t>Behaviour</w:t>
      </w:r>
      <w:proofErr w:type="spellEnd"/>
      <w:r w:rsidRPr="00F069ED">
        <w:rPr>
          <w:rFonts w:ascii="Arial" w:hAnsi="Arial" w:cs="Arial"/>
          <w:bCs/>
        </w:rPr>
        <w:t xml:space="preserve"> of Male Wistar Rats », Int. J. </w:t>
      </w:r>
      <w:proofErr w:type="spellStart"/>
      <w:r w:rsidRPr="00F069ED">
        <w:rPr>
          <w:rFonts w:ascii="Arial" w:hAnsi="Arial" w:cs="Arial"/>
          <w:bCs/>
        </w:rPr>
        <w:t>Multidiscip</w:t>
      </w:r>
      <w:proofErr w:type="spellEnd"/>
      <w:r w:rsidRPr="00F069ED">
        <w:rPr>
          <w:rFonts w:ascii="Arial" w:hAnsi="Arial" w:cs="Arial"/>
          <w:bCs/>
        </w:rPr>
        <w:t xml:space="preserve">. </w:t>
      </w:r>
      <w:proofErr w:type="spellStart"/>
      <w:r w:rsidRPr="00F069ED">
        <w:rPr>
          <w:rFonts w:ascii="Arial" w:hAnsi="Arial" w:cs="Arial"/>
          <w:bCs/>
        </w:rPr>
        <w:t>Curr</w:t>
      </w:r>
      <w:proofErr w:type="spellEnd"/>
      <w:r w:rsidRPr="00F069ED">
        <w:rPr>
          <w:rFonts w:ascii="Arial" w:hAnsi="Arial" w:cs="Arial"/>
          <w:bCs/>
        </w:rPr>
        <w:t xml:space="preserve">. Res., vol. 3, </w:t>
      </w:r>
      <w:proofErr w:type="spellStart"/>
      <w:r w:rsidRPr="00F069ED">
        <w:rPr>
          <w:rFonts w:ascii="Arial" w:hAnsi="Arial" w:cs="Arial"/>
          <w:bCs/>
        </w:rPr>
        <w:t>nov.</w:t>
      </w:r>
      <w:proofErr w:type="spellEnd"/>
      <w:r w:rsidRPr="00F069ED">
        <w:rPr>
          <w:rFonts w:ascii="Arial" w:hAnsi="Arial" w:cs="Arial"/>
          <w:bCs/>
        </w:rPr>
        <w:t xml:space="preserve"> 2015.</w:t>
      </w:r>
    </w:p>
    <w:p w14:paraId="32FD828E" w14:textId="77777777" w:rsidR="00FB3290" w:rsidRPr="00F069ED" w:rsidRDefault="00FB3290" w:rsidP="00F069ED">
      <w:pPr>
        <w:pStyle w:val="Body"/>
        <w:rPr>
          <w:rFonts w:ascii="Arial" w:hAnsi="Arial" w:cs="Arial"/>
          <w:bCs/>
        </w:rPr>
      </w:pPr>
      <w:r w:rsidRPr="00F069ED">
        <w:rPr>
          <w:rFonts w:ascii="Arial" w:hAnsi="Arial" w:cs="Arial"/>
          <w:bCs/>
        </w:rPr>
        <w:lastRenderedPageBreak/>
        <w:t>[29]</w:t>
      </w:r>
      <w:r w:rsidRPr="00F069ED">
        <w:rPr>
          <w:rFonts w:ascii="Arial" w:hAnsi="Arial" w:cs="Arial"/>
          <w:bCs/>
        </w:rPr>
        <w:tab/>
        <w:t xml:space="preserve">E. O. </w:t>
      </w:r>
      <w:proofErr w:type="spellStart"/>
      <w:r w:rsidRPr="00F069ED">
        <w:rPr>
          <w:rFonts w:ascii="Arial" w:hAnsi="Arial" w:cs="Arial"/>
          <w:bCs/>
        </w:rPr>
        <w:t>Agbo</w:t>
      </w:r>
      <w:proofErr w:type="spellEnd"/>
      <w:r w:rsidRPr="00F069ED">
        <w:rPr>
          <w:rFonts w:ascii="Arial" w:hAnsi="Arial" w:cs="Arial"/>
          <w:bCs/>
        </w:rPr>
        <w:t xml:space="preserve">, S. Bashir, N. P. </w:t>
      </w:r>
      <w:proofErr w:type="spellStart"/>
      <w:r w:rsidRPr="00F069ED">
        <w:rPr>
          <w:rFonts w:ascii="Arial" w:hAnsi="Arial" w:cs="Arial"/>
          <w:bCs/>
        </w:rPr>
        <w:t>Igoli</w:t>
      </w:r>
      <w:proofErr w:type="spellEnd"/>
      <w:r w:rsidRPr="00F069ED">
        <w:rPr>
          <w:rFonts w:ascii="Arial" w:hAnsi="Arial" w:cs="Arial"/>
          <w:bCs/>
        </w:rPr>
        <w:t xml:space="preserve">, L. A. </w:t>
      </w:r>
      <w:proofErr w:type="spellStart"/>
      <w:r w:rsidRPr="00F069ED">
        <w:rPr>
          <w:rFonts w:ascii="Arial" w:hAnsi="Arial" w:cs="Arial"/>
          <w:bCs/>
        </w:rPr>
        <w:t>Nnamonu</w:t>
      </w:r>
      <w:proofErr w:type="spellEnd"/>
      <w:r w:rsidRPr="00F069ED">
        <w:rPr>
          <w:rFonts w:ascii="Arial" w:hAnsi="Arial" w:cs="Arial"/>
          <w:bCs/>
        </w:rPr>
        <w:t xml:space="preserve">, J. O. </w:t>
      </w:r>
      <w:proofErr w:type="spellStart"/>
      <w:r w:rsidRPr="00F069ED">
        <w:rPr>
          <w:rFonts w:ascii="Arial" w:hAnsi="Arial" w:cs="Arial"/>
          <w:bCs/>
        </w:rPr>
        <w:t>Igoli</w:t>
      </w:r>
      <w:proofErr w:type="spellEnd"/>
      <w:r w:rsidRPr="00F069ED">
        <w:rPr>
          <w:rFonts w:ascii="Arial" w:hAnsi="Arial" w:cs="Arial"/>
          <w:bCs/>
        </w:rPr>
        <w:t xml:space="preserve">, et A. I. Gray, « </w:t>
      </w:r>
      <w:proofErr w:type="spellStart"/>
      <w:r w:rsidRPr="00F069ED">
        <w:rPr>
          <w:rFonts w:ascii="Arial" w:hAnsi="Arial" w:cs="Arial"/>
          <w:bCs/>
        </w:rPr>
        <w:t>Caesaldekarin</w:t>
      </w:r>
      <w:proofErr w:type="spellEnd"/>
      <w:r w:rsidRPr="00F069ED">
        <w:rPr>
          <w:rFonts w:ascii="Arial" w:hAnsi="Arial" w:cs="Arial"/>
          <w:bCs/>
        </w:rPr>
        <w:t xml:space="preserve"> M, A New Diterpene from </w:t>
      </w:r>
      <w:proofErr w:type="spellStart"/>
      <w:r w:rsidRPr="00F069ED">
        <w:rPr>
          <w:rFonts w:ascii="Arial" w:hAnsi="Arial" w:cs="Arial"/>
          <w:bCs/>
        </w:rPr>
        <w:t>Caesalpinia</w:t>
      </w:r>
      <w:proofErr w:type="spellEnd"/>
      <w:r w:rsidRPr="00F069ED">
        <w:rPr>
          <w:rFonts w:ascii="Arial" w:hAnsi="Arial" w:cs="Arial"/>
          <w:bCs/>
        </w:rPr>
        <w:t xml:space="preserve"> </w:t>
      </w:r>
      <w:proofErr w:type="spellStart"/>
      <w:r w:rsidRPr="00F069ED">
        <w:rPr>
          <w:rFonts w:ascii="Arial" w:hAnsi="Arial" w:cs="Arial"/>
          <w:bCs/>
        </w:rPr>
        <w:t>bonduc</w:t>
      </w:r>
      <w:proofErr w:type="spellEnd"/>
      <w:r w:rsidRPr="00F069ED">
        <w:rPr>
          <w:rFonts w:ascii="Arial" w:hAnsi="Arial" w:cs="Arial"/>
          <w:bCs/>
        </w:rPr>
        <w:t xml:space="preserve"> », 2015.</w:t>
      </w:r>
    </w:p>
    <w:p w14:paraId="42864FBC" w14:textId="77777777" w:rsidR="00FB3290" w:rsidRPr="00F069ED" w:rsidRDefault="00FB3290" w:rsidP="00F069ED">
      <w:pPr>
        <w:pStyle w:val="Body"/>
        <w:rPr>
          <w:rFonts w:ascii="Arial" w:hAnsi="Arial" w:cs="Arial"/>
          <w:bCs/>
        </w:rPr>
      </w:pPr>
      <w:r w:rsidRPr="00F069ED">
        <w:rPr>
          <w:rFonts w:ascii="Arial" w:hAnsi="Arial" w:cs="Arial"/>
          <w:bCs/>
        </w:rPr>
        <w:t>[30]</w:t>
      </w:r>
      <w:r w:rsidRPr="00F069ED">
        <w:rPr>
          <w:rFonts w:ascii="Arial" w:hAnsi="Arial" w:cs="Arial"/>
          <w:bCs/>
        </w:rPr>
        <w:tab/>
        <w:t xml:space="preserve">W.-C. Tu, L.-F. Ding, L.-Y. Peng, L.-D. Song, X.-D. Wu, et Q.-S. Zhao, « </w:t>
      </w:r>
      <w:proofErr w:type="spellStart"/>
      <w:r w:rsidRPr="00F069ED">
        <w:rPr>
          <w:rFonts w:ascii="Arial" w:hAnsi="Arial" w:cs="Arial"/>
          <w:bCs/>
        </w:rPr>
        <w:t>Cassane</w:t>
      </w:r>
      <w:proofErr w:type="spellEnd"/>
      <w:r w:rsidRPr="00F069ED">
        <w:rPr>
          <w:rFonts w:ascii="Arial" w:hAnsi="Arial" w:cs="Arial"/>
          <w:bCs/>
        </w:rPr>
        <w:t xml:space="preserve"> diterpenoids from the seeds of </w:t>
      </w:r>
      <w:proofErr w:type="spellStart"/>
      <w:r w:rsidRPr="00F069ED">
        <w:rPr>
          <w:rFonts w:ascii="Arial" w:hAnsi="Arial" w:cs="Arial"/>
          <w:bCs/>
          <w:i/>
          <w:iCs/>
        </w:rPr>
        <w:t>Caesalpinia</w:t>
      </w:r>
      <w:proofErr w:type="spellEnd"/>
      <w:r w:rsidRPr="00F069ED">
        <w:rPr>
          <w:rFonts w:ascii="Arial" w:hAnsi="Arial" w:cs="Arial"/>
          <w:bCs/>
          <w:i/>
          <w:iCs/>
        </w:rPr>
        <w:t xml:space="preserve"> </w:t>
      </w:r>
      <w:proofErr w:type="spellStart"/>
      <w:r w:rsidRPr="00F069ED">
        <w:rPr>
          <w:rFonts w:ascii="Arial" w:hAnsi="Arial" w:cs="Arial"/>
          <w:bCs/>
          <w:i/>
          <w:iCs/>
        </w:rPr>
        <w:t>bonduc</w:t>
      </w:r>
      <w:proofErr w:type="spellEnd"/>
      <w:r w:rsidRPr="00F069ED">
        <w:rPr>
          <w:rFonts w:ascii="Arial" w:hAnsi="Arial" w:cs="Arial"/>
          <w:bCs/>
        </w:rPr>
        <w:t xml:space="preserve"> and their nitric oxide production and α-glucosidase inhibitory activities », Phytochemistry, vol. 193, p. 112973, </w:t>
      </w:r>
      <w:proofErr w:type="spellStart"/>
      <w:r w:rsidRPr="00F069ED">
        <w:rPr>
          <w:rFonts w:ascii="Arial" w:hAnsi="Arial" w:cs="Arial"/>
          <w:bCs/>
        </w:rPr>
        <w:t>janv</w:t>
      </w:r>
      <w:proofErr w:type="spellEnd"/>
      <w:r w:rsidRPr="00F069ED">
        <w:rPr>
          <w:rFonts w:ascii="Arial" w:hAnsi="Arial" w:cs="Arial"/>
          <w:bCs/>
        </w:rPr>
        <w:t xml:space="preserve">. 2022, </w:t>
      </w:r>
      <w:proofErr w:type="spellStart"/>
      <w:r w:rsidRPr="00F069ED">
        <w:rPr>
          <w:rFonts w:ascii="Arial" w:hAnsi="Arial" w:cs="Arial"/>
          <w:bCs/>
        </w:rPr>
        <w:t>doi</w:t>
      </w:r>
      <w:proofErr w:type="spellEnd"/>
      <w:r w:rsidRPr="00F069ED">
        <w:rPr>
          <w:rFonts w:ascii="Arial" w:hAnsi="Arial" w:cs="Arial"/>
          <w:bCs/>
        </w:rPr>
        <w:t>: 10.1016/j.phytochem.2021.112973.</w:t>
      </w:r>
    </w:p>
    <w:p w14:paraId="35ADCA72" w14:textId="77777777" w:rsidR="00FB3290" w:rsidRPr="00F069ED" w:rsidRDefault="00FB3290" w:rsidP="00F069ED">
      <w:pPr>
        <w:pStyle w:val="Body"/>
        <w:rPr>
          <w:rFonts w:ascii="Arial" w:hAnsi="Arial" w:cs="Arial"/>
          <w:bCs/>
        </w:rPr>
      </w:pPr>
      <w:r w:rsidRPr="00F069ED">
        <w:rPr>
          <w:rFonts w:ascii="Arial" w:hAnsi="Arial" w:cs="Arial"/>
          <w:bCs/>
        </w:rPr>
        <w:t>[31]</w:t>
      </w:r>
      <w:r w:rsidRPr="00F069ED">
        <w:rPr>
          <w:rFonts w:ascii="Arial" w:hAnsi="Arial" w:cs="Arial"/>
          <w:bCs/>
        </w:rPr>
        <w:tab/>
        <w:t xml:space="preserve">J. Cao et al., « </w:t>
      </w:r>
      <w:proofErr w:type="spellStart"/>
      <w:r w:rsidRPr="00F069ED">
        <w:rPr>
          <w:rFonts w:ascii="Arial" w:hAnsi="Arial" w:cs="Arial"/>
          <w:bCs/>
        </w:rPr>
        <w:t>Cassane</w:t>
      </w:r>
      <w:proofErr w:type="spellEnd"/>
      <w:r w:rsidRPr="00F069ED">
        <w:rPr>
          <w:rFonts w:ascii="Cambria Math" w:hAnsi="Cambria Math" w:cs="Cambria Math"/>
          <w:bCs/>
        </w:rPr>
        <w:t>‐</w:t>
      </w:r>
      <w:r w:rsidRPr="00F069ED">
        <w:rPr>
          <w:rFonts w:ascii="Arial" w:hAnsi="Arial" w:cs="Arial"/>
          <w:bCs/>
        </w:rPr>
        <w:t xml:space="preserve">Type Diterpenoids from the Seeds of </w:t>
      </w:r>
      <w:proofErr w:type="spellStart"/>
      <w:r w:rsidRPr="00F069ED">
        <w:rPr>
          <w:rFonts w:ascii="Arial" w:hAnsi="Arial" w:cs="Arial"/>
          <w:bCs/>
          <w:i/>
          <w:iCs/>
        </w:rPr>
        <w:t>Caesalpinia</w:t>
      </w:r>
      <w:proofErr w:type="spellEnd"/>
      <w:r w:rsidRPr="00F069ED">
        <w:rPr>
          <w:rFonts w:ascii="Arial" w:hAnsi="Arial" w:cs="Arial"/>
          <w:bCs/>
          <w:i/>
          <w:iCs/>
        </w:rPr>
        <w:t xml:space="preserve"> </w:t>
      </w:r>
      <w:proofErr w:type="spellStart"/>
      <w:r w:rsidRPr="00F069ED">
        <w:rPr>
          <w:rFonts w:ascii="Arial" w:hAnsi="Arial" w:cs="Arial"/>
          <w:bCs/>
          <w:i/>
          <w:iCs/>
        </w:rPr>
        <w:t>bonduc</w:t>
      </w:r>
      <w:proofErr w:type="spellEnd"/>
      <w:r w:rsidRPr="00F069ED">
        <w:rPr>
          <w:rFonts w:ascii="Arial" w:hAnsi="Arial" w:cs="Arial"/>
          <w:bCs/>
        </w:rPr>
        <w:t xml:space="preserve"> (L.) </w:t>
      </w:r>
      <w:proofErr w:type="spellStart"/>
      <w:r w:rsidRPr="00F069ED">
        <w:rPr>
          <w:rFonts w:ascii="Arial" w:hAnsi="Arial" w:cs="Arial"/>
          <w:bCs/>
        </w:rPr>
        <w:t>Roxb</w:t>
      </w:r>
      <w:proofErr w:type="spellEnd"/>
      <w:r w:rsidRPr="00F069ED">
        <w:rPr>
          <w:rFonts w:ascii="Arial" w:hAnsi="Arial" w:cs="Arial"/>
          <w:bCs/>
        </w:rPr>
        <w:t xml:space="preserve">. », Chem. </w:t>
      </w:r>
      <w:proofErr w:type="spellStart"/>
      <w:r w:rsidRPr="00F069ED">
        <w:rPr>
          <w:rFonts w:ascii="Arial" w:hAnsi="Arial" w:cs="Arial"/>
          <w:bCs/>
        </w:rPr>
        <w:t>Biodivers</w:t>
      </w:r>
      <w:proofErr w:type="spellEnd"/>
      <w:r w:rsidRPr="00F069ED">
        <w:rPr>
          <w:rFonts w:ascii="Arial" w:hAnsi="Arial" w:cs="Arial"/>
          <w:bCs/>
        </w:rPr>
        <w:t xml:space="preserve">., vol. 18, no 9, p. e2100309, sept. 2021, </w:t>
      </w:r>
      <w:proofErr w:type="spellStart"/>
      <w:r w:rsidRPr="00F069ED">
        <w:rPr>
          <w:rFonts w:ascii="Arial" w:hAnsi="Arial" w:cs="Arial"/>
          <w:bCs/>
        </w:rPr>
        <w:t>doi</w:t>
      </w:r>
      <w:proofErr w:type="spellEnd"/>
      <w:r w:rsidRPr="00F069ED">
        <w:rPr>
          <w:rFonts w:ascii="Arial" w:hAnsi="Arial" w:cs="Arial"/>
          <w:bCs/>
        </w:rPr>
        <w:t>: 10.1002/cbdv.202100309.</w:t>
      </w:r>
    </w:p>
    <w:p w14:paraId="673C4783" w14:textId="77777777" w:rsidR="00FB3290" w:rsidRPr="00F069ED" w:rsidRDefault="00FB3290" w:rsidP="00F069ED">
      <w:pPr>
        <w:pStyle w:val="Body"/>
        <w:rPr>
          <w:rFonts w:ascii="Arial" w:hAnsi="Arial" w:cs="Arial"/>
          <w:bCs/>
        </w:rPr>
      </w:pPr>
      <w:r w:rsidRPr="00F069ED">
        <w:rPr>
          <w:rFonts w:ascii="Arial" w:hAnsi="Arial" w:cs="Arial"/>
          <w:bCs/>
        </w:rPr>
        <w:t>[32]</w:t>
      </w:r>
      <w:r w:rsidRPr="00F069ED">
        <w:rPr>
          <w:rFonts w:ascii="Arial" w:hAnsi="Arial" w:cs="Arial"/>
          <w:bCs/>
        </w:rPr>
        <w:tab/>
        <w:t xml:space="preserve">T. Liu et al., « New </w:t>
      </w:r>
      <w:proofErr w:type="spellStart"/>
      <w:r w:rsidRPr="00F069ED">
        <w:rPr>
          <w:rFonts w:ascii="Arial" w:hAnsi="Arial" w:cs="Arial"/>
          <w:bCs/>
        </w:rPr>
        <w:t>cassane</w:t>
      </w:r>
      <w:proofErr w:type="spellEnd"/>
      <w:r w:rsidRPr="00F069ED">
        <w:rPr>
          <w:rFonts w:ascii="Arial" w:hAnsi="Arial" w:cs="Arial"/>
          <w:bCs/>
        </w:rPr>
        <w:t xml:space="preserve">-type diterpenoids from kernels of </w:t>
      </w:r>
      <w:proofErr w:type="spellStart"/>
      <w:r w:rsidRPr="00F069ED">
        <w:rPr>
          <w:rFonts w:ascii="Arial" w:hAnsi="Arial" w:cs="Arial"/>
          <w:bCs/>
          <w:i/>
          <w:iCs/>
        </w:rPr>
        <w:t>Caesalpinia</w:t>
      </w:r>
      <w:proofErr w:type="spellEnd"/>
      <w:r w:rsidRPr="00F069ED">
        <w:rPr>
          <w:rFonts w:ascii="Arial" w:hAnsi="Arial" w:cs="Arial"/>
          <w:bCs/>
          <w:i/>
          <w:iCs/>
        </w:rPr>
        <w:t xml:space="preserve"> </w:t>
      </w:r>
      <w:proofErr w:type="spellStart"/>
      <w:r w:rsidRPr="00F069ED">
        <w:rPr>
          <w:rFonts w:ascii="Arial" w:hAnsi="Arial" w:cs="Arial"/>
          <w:bCs/>
          <w:i/>
          <w:iCs/>
        </w:rPr>
        <w:t>bonduc</w:t>
      </w:r>
      <w:proofErr w:type="spellEnd"/>
      <w:r w:rsidRPr="00F069ED">
        <w:rPr>
          <w:rFonts w:ascii="Arial" w:hAnsi="Arial" w:cs="Arial"/>
          <w:bCs/>
        </w:rPr>
        <w:t xml:space="preserve"> (Linn.) </w:t>
      </w:r>
      <w:proofErr w:type="spellStart"/>
      <w:r w:rsidRPr="00F069ED">
        <w:rPr>
          <w:rFonts w:ascii="Arial" w:hAnsi="Arial" w:cs="Arial"/>
          <w:bCs/>
        </w:rPr>
        <w:t>Roxb</w:t>
      </w:r>
      <w:proofErr w:type="spellEnd"/>
      <w:r w:rsidRPr="00F069ED">
        <w:rPr>
          <w:rFonts w:ascii="Arial" w:hAnsi="Arial" w:cs="Arial"/>
          <w:bCs/>
        </w:rPr>
        <w:t>. and their inhibitory activities on phosphodiesterase (PDE) and nuclear factor-kappa B (NF-</w:t>
      </w:r>
      <w:proofErr w:type="spellStart"/>
      <w:r w:rsidRPr="00F069ED">
        <w:rPr>
          <w:rFonts w:ascii="Arial" w:hAnsi="Arial" w:cs="Arial"/>
          <w:bCs/>
        </w:rPr>
        <w:t>κB</w:t>
      </w:r>
      <w:proofErr w:type="spellEnd"/>
      <w:r w:rsidRPr="00F069ED">
        <w:rPr>
          <w:rFonts w:ascii="Arial" w:hAnsi="Arial" w:cs="Arial"/>
          <w:bCs/>
        </w:rPr>
        <w:t xml:space="preserve">) expression », Bioorganic Chem., vol. 96, p. 103573, mars 2020, </w:t>
      </w:r>
      <w:proofErr w:type="spellStart"/>
      <w:r w:rsidRPr="00F069ED">
        <w:rPr>
          <w:rFonts w:ascii="Arial" w:hAnsi="Arial" w:cs="Arial"/>
          <w:bCs/>
        </w:rPr>
        <w:t>doi</w:t>
      </w:r>
      <w:proofErr w:type="spellEnd"/>
      <w:r w:rsidRPr="00F069ED">
        <w:rPr>
          <w:rFonts w:ascii="Arial" w:hAnsi="Arial" w:cs="Arial"/>
          <w:bCs/>
        </w:rPr>
        <w:t>: 10.1016/j.bioorg.2020.103573.</w:t>
      </w:r>
    </w:p>
    <w:p w14:paraId="0E904D1A" w14:textId="4908BC1B" w:rsidR="00FB3290" w:rsidRPr="00F069ED" w:rsidRDefault="00FB3290" w:rsidP="00F069ED">
      <w:pPr>
        <w:pStyle w:val="Body"/>
        <w:rPr>
          <w:rFonts w:ascii="Arial" w:hAnsi="Arial" w:cs="Arial"/>
          <w:bCs/>
        </w:rPr>
      </w:pPr>
      <w:r w:rsidRPr="00F069ED">
        <w:rPr>
          <w:rFonts w:ascii="Arial" w:hAnsi="Arial" w:cs="Arial"/>
          <w:bCs/>
        </w:rPr>
        <w:t>[33]</w:t>
      </w:r>
      <w:r w:rsidRPr="00F069ED">
        <w:rPr>
          <w:rFonts w:ascii="Arial" w:hAnsi="Arial" w:cs="Arial"/>
          <w:bCs/>
        </w:rPr>
        <w:tab/>
        <w:t xml:space="preserve">W. Tinto, « </w:t>
      </w:r>
      <w:proofErr w:type="spellStart"/>
      <w:r w:rsidR="00D4458E" w:rsidRPr="00F069ED">
        <w:rPr>
          <w:rFonts w:ascii="Arial" w:hAnsi="Arial" w:cs="Arial"/>
          <w:bCs/>
        </w:rPr>
        <w:t>Cassane</w:t>
      </w:r>
      <w:proofErr w:type="spellEnd"/>
      <w:r w:rsidR="00D4458E" w:rsidRPr="00F069ED">
        <w:rPr>
          <w:rFonts w:ascii="Arial" w:hAnsi="Arial" w:cs="Arial"/>
          <w:bCs/>
        </w:rPr>
        <w:t xml:space="preserve"> diterpenes from </w:t>
      </w:r>
      <w:proofErr w:type="spellStart"/>
      <w:r w:rsidR="00D4458E" w:rsidRPr="00F069ED">
        <w:rPr>
          <w:rFonts w:ascii="Arial" w:hAnsi="Arial" w:cs="Arial"/>
          <w:bCs/>
          <w:i/>
          <w:iCs/>
        </w:rPr>
        <w:t>caesalpinia</w:t>
      </w:r>
      <w:proofErr w:type="spellEnd"/>
      <w:r w:rsidR="00D4458E" w:rsidRPr="00F069ED">
        <w:rPr>
          <w:rFonts w:ascii="Arial" w:hAnsi="Arial" w:cs="Arial"/>
          <w:bCs/>
          <w:i/>
          <w:iCs/>
        </w:rPr>
        <w:t xml:space="preserve"> </w:t>
      </w:r>
      <w:proofErr w:type="spellStart"/>
      <w:r w:rsidR="00D4458E" w:rsidRPr="00F069ED">
        <w:rPr>
          <w:rFonts w:ascii="Arial" w:hAnsi="Arial" w:cs="Arial"/>
          <w:bCs/>
          <w:i/>
          <w:iCs/>
        </w:rPr>
        <w:t>bonducella</w:t>
      </w:r>
      <w:proofErr w:type="spellEnd"/>
      <w:r w:rsidR="00D4458E" w:rsidRPr="00F069ED">
        <w:rPr>
          <w:rFonts w:ascii="Arial" w:hAnsi="Arial" w:cs="Arial"/>
          <w:bCs/>
        </w:rPr>
        <w:t xml:space="preserve"> </w:t>
      </w:r>
      <w:r w:rsidRPr="00F069ED">
        <w:rPr>
          <w:rFonts w:ascii="Arial" w:hAnsi="Arial" w:cs="Arial"/>
          <w:bCs/>
        </w:rPr>
        <w:t>»,</w:t>
      </w:r>
      <w:r w:rsidR="00CE369A" w:rsidRPr="00F069ED">
        <w:rPr>
          <w:rFonts w:ascii="Arial" w:hAnsi="Arial" w:cs="Arial"/>
          <w:bCs/>
        </w:rPr>
        <w:t xml:space="preserve"> Phytochemistry, Vol. 47, No. 6, pp. 1153-1155,</w:t>
      </w:r>
      <w:r w:rsidRPr="00F069ED">
        <w:rPr>
          <w:rFonts w:ascii="Arial" w:hAnsi="Arial" w:cs="Arial"/>
          <w:bCs/>
        </w:rPr>
        <w:t xml:space="preserve"> 1997</w:t>
      </w:r>
    </w:p>
    <w:p w14:paraId="50EA901F" w14:textId="77777777" w:rsidR="00FB3290" w:rsidRPr="00F069ED" w:rsidRDefault="00FB3290" w:rsidP="00F069ED">
      <w:pPr>
        <w:pStyle w:val="Body"/>
        <w:rPr>
          <w:rFonts w:ascii="Arial" w:hAnsi="Arial" w:cs="Arial"/>
          <w:bCs/>
        </w:rPr>
      </w:pPr>
      <w:r w:rsidRPr="00F069ED">
        <w:rPr>
          <w:rFonts w:ascii="Arial" w:hAnsi="Arial" w:cs="Arial"/>
          <w:bCs/>
        </w:rPr>
        <w:t>[34]</w:t>
      </w:r>
      <w:r w:rsidRPr="00F069ED">
        <w:rPr>
          <w:rFonts w:ascii="Arial" w:hAnsi="Arial" w:cs="Arial"/>
          <w:bCs/>
        </w:rPr>
        <w:tab/>
        <w:t xml:space="preserve">T. Kinoshita, « Chemical Studies on the Philippine Crude Drug </w:t>
      </w:r>
      <w:proofErr w:type="spellStart"/>
      <w:r w:rsidRPr="00F069ED">
        <w:rPr>
          <w:rFonts w:ascii="Arial" w:hAnsi="Arial" w:cs="Arial"/>
          <w:bCs/>
        </w:rPr>
        <w:t>Calumbibit</w:t>
      </w:r>
      <w:proofErr w:type="spellEnd"/>
      <w:r w:rsidRPr="00F069ED">
        <w:rPr>
          <w:rFonts w:ascii="Arial" w:hAnsi="Arial" w:cs="Arial"/>
          <w:bCs/>
        </w:rPr>
        <w:t xml:space="preserve"> (Seeds of </w:t>
      </w:r>
      <w:proofErr w:type="spellStart"/>
      <w:r w:rsidRPr="00F069ED">
        <w:rPr>
          <w:rFonts w:ascii="Arial" w:hAnsi="Arial" w:cs="Arial"/>
          <w:bCs/>
          <w:i/>
          <w:iCs/>
        </w:rPr>
        <w:t>Caesalpinia</w:t>
      </w:r>
      <w:proofErr w:type="spellEnd"/>
      <w:r w:rsidRPr="00F069ED">
        <w:rPr>
          <w:rFonts w:ascii="Arial" w:hAnsi="Arial" w:cs="Arial"/>
          <w:bCs/>
          <w:i/>
          <w:iCs/>
        </w:rPr>
        <w:t xml:space="preserve"> </w:t>
      </w:r>
      <w:proofErr w:type="spellStart"/>
      <w:r w:rsidRPr="00F069ED">
        <w:rPr>
          <w:rFonts w:ascii="Arial" w:hAnsi="Arial" w:cs="Arial"/>
          <w:bCs/>
          <w:i/>
          <w:iCs/>
        </w:rPr>
        <w:t>bonduc</w:t>
      </w:r>
      <w:proofErr w:type="spellEnd"/>
      <w:r w:rsidRPr="00F069ED">
        <w:rPr>
          <w:rFonts w:ascii="Arial" w:hAnsi="Arial" w:cs="Arial"/>
          <w:bCs/>
        </w:rPr>
        <w:t xml:space="preserve">): The Isolation of New </w:t>
      </w:r>
      <w:proofErr w:type="spellStart"/>
      <w:r w:rsidRPr="00F069ED">
        <w:rPr>
          <w:rFonts w:ascii="Arial" w:hAnsi="Arial" w:cs="Arial"/>
          <w:bCs/>
        </w:rPr>
        <w:t>Cassane</w:t>
      </w:r>
      <w:proofErr w:type="spellEnd"/>
      <w:r w:rsidRPr="00F069ED">
        <w:rPr>
          <w:rFonts w:ascii="Arial" w:hAnsi="Arial" w:cs="Arial"/>
          <w:bCs/>
        </w:rPr>
        <w:t xml:space="preserve"> Diterpenes Fused with </w:t>
      </w:r>
      <w:proofErr w:type="spellStart"/>
      <w:proofErr w:type="gramStart"/>
      <w:r w:rsidRPr="00F069ED">
        <w:rPr>
          <w:rFonts w:ascii="Arial" w:hAnsi="Arial" w:cs="Arial"/>
          <w:bCs/>
        </w:rPr>
        <w:t>a,b</w:t>
      </w:r>
      <w:proofErr w:type="gramEnd"/>
      <w:r w:rsidRPr="00F069ED">
        <w:rPr>
          <w:rFonts w:ascii="Arial" w:hAnsi="Arial" w:cs="Arial"/>
          <w:bCs/>
        </w:rPr>
        <w:t>-Butenolide</w:t>
      </w:r>
      <w:proofErr w:type="spellEnd"/>
      <w:r w:rsidRPr="00F069ED">
        <w:rPr>
          <w:rFonts w:ascii="Arial" w:hAnsi="Arial" w:cs="Arial"/>
          <w:bCs/>
        </w:rPr>
        <w:t xml:space="preserve"> », 2000.</w:t>
      </w:r>
    </w:p>
    <w:p w14:paraId="51A7DF82" w14:textId="77777777" w:rsidR="00FB3290" w:rsidRPr="00F069ED" w:rsidRDefault="00FB3290" w:rsidP="00F069ED">
      <w:pPr>
        <w:pStyle w:val="Body"/>
        <w:rPr>
          <w:rFonts w:ascii="Arial" w:hAnsi="Arial" w:cs="Arial"/>
          <w:bCs/>
        </w:rPr>
      </w:pPr>
      <w:r w:rsidRPr="00F069ED">
        <w:rPr>
          <w:rFonts w:ascii="Arial" w:hAnsi="Arial" w:cs="Arial"/>
          <w:bCs/>
        </w:rPr>
        <w:t>[35]</w:t>
      </w:r>
      <w:r w:rsidRPr="00F069ED">
        <w:rPr>
          <w:rFonts w:ascii="Arial" w:hAnsi="Arial" w:cs="Arial"/>
          <w:bCs/>
        </w:rPr>
        <w:tab/>
        <w:t xml:space="preserve">P. P. Yadav et al., « </w:t>
      </w:r>
      <w:proofErr w:type="spellStart"/>
      <w:r w:rsidRPr="00F069ED">
        <w:rPr>
          <w:rFonts w:ascii="Arial" w:hAnsi="Arial" w:cs="Arial"/>
          <w:bCs/>
        </w:rPr>
        <w:t>Cassane</w:t>
      </w:r>
      <w:proofErr w:type="spellEnd"/>
      <w:r w:rsidRPr="00F069ED">
        <w:rPr>
          <w:rFonts w:ascii="Arial" w:hAnsi="Arial" w:cs="Arial"/>
          <w:bCs/>
        </w:rPr>
        <w:t xml:space="preserve"> Diterpenes from </w:t>
      </w:r>
      <w:proofErr w:type="spellStart"/>
      <w:r w:rsidRPr="00F069ED">
        <w:rPr>
          <w:rFonts w:ascii="Arial" w:hAnsi="Arial" w:cs="Arial"/>
          <w:bCs/>
          <w:i/>
          <w:iCs/>
        </w:rPr>
        <w:t>Caesalpinia</w:t>
      </w:r>
      <w:proofErr w:type="spellEnd"/>
      <w:r w:rsidRPr="00F069ED">
        <w:rPr>
          <w:rFonts w:ascii="Arial" w:hAnsi="Arial" w:cs="Arial"/>
          <w:bCs/>
          <w:i/>
          <w:iCs/>
        </w:rPr>
        <w:t xml:space="preserve"> </w:t>
      </w:r>
      <w:proofErr w:type="spellStart"/>
      <w:r w:rsidRPr="00F069ED">
        <w:rPr>
          <w:rFonts w:ascii="Arial" w:hAnsi="Arial" w:cs="Arial"/>
          <w:bCs/>
          <w:i/>
          <w:iCs/>
        </w:rPr>
        <w:t>bonduc</w:t>
      </w:r>
      <w:proofErr w:type="spellEnd"/>
      <w:r w:rsidRPr="00F069ED">
        <w:rPr>
          <w:rFonts w:ascii="Arial" w:hAnsi="Arial" w:cs="Arial"/>
          <w:bCs/>
        </w:rPr>
        <w:t xml:space="preserve"> », Phytochemistry, vol. 70, no 2, p. 256</w:t>
      </w:r>
      <w:r w:rsidRPr="00F069ED">
        <w:rPr>
          <w:rFonts w:ascii="Cambria Math" w:hAnsi="Cambria Math" w:cs="Cambria Math"/>
          <w:bCs/>
        </w:rPr>
        <w:t>‑</w:t>
      </w:r>
      <w:r w:rsidRPr="00F069ED">
        <w:rPr>
          <w:rFonts w:ascii="Arial" w:hAnsi="Arial" w:cs="Arial"/>
          <w:bCs/>
        </w:rPr>
        <w:t xml:space="preserve">261, </w:t>
      </w:r>
      <w:proofErr w:type="spellStart"/>
      <w:r w:rsidRPr="00F069ED">
        <w:rPr>
          <w:rFonts w:ascii="Arial" w:hAnsi="Arial" w:cs="Arial"/>
          <w:bCs/>
        </w:rPr>
        <w:t>janv</w:t>
      </w:r>
      <w:proofErr w:type="spellEnd"/>
      <w:r w:rsidRPr="00F069ED">
        <w:rPr>
          <w:rFonts w:ascii="Arial" w:hAnsi="Arial" w:cs="Arial"/>
          <w:bCs/>
        </w:rPr>
        <w:t xml:space="preserve">. 2009, </w:t>
      </w:r>
      <w:proofErr w:type="spellStart"/>
      <w:r w:rsidRPr="00F069ED">
        <w:rPr>
          <w:rFonts w:ascii="Arial" w:hAnsi="Arial" w:cs="Arial"/>
          <w:bCs/>
        </w:rPr>
        <w:t>doi</w:t>
      </w:r>
      <w:proofErr w:type="spellEnd"/>
      <w:r w:rsidRPr="00F069ED">
        <w:rPr>
          <w:rFonts w:ascii="Arial" w:hAnsi="Arial" w:cs="Arial"/>
          <w:bCs/>
        </w:rPr>
        <w:t>: 10.1016/j.phytochem.2008.12.008.</w:t>
      </w:r>
    </w:p>
    <w:p w14:paraId="30366DCC" w14:textId="77777777" w:rsidR="00FB3290" w:rsidRPr="00F069ED" w:rsidRDefault="00FB3290" w:rsidP="00F069ED">
      <w:pPr>
        <w:pStyle w:val="Body"/>
        <w:rPr>
          <w:rFonts w:ascii="Arial" w:hAnsi="Arial" w:cs="Arial"/>
          <w:bCs/>
        </w:rPr>
      </w:pPr>
      <w:r w:rsidRPr="00F069ED">
        <w:rPr>
          <w:rFonts w:ascii="Arial" w:hAnsi="Arial" w:cs="Arial"/>
          <w:bCs/>
        </w:rPr>
        <w:t>[36]</w:t>
      </w:r>
      <w:r w:rsidRPr="00F069ED">
        <w:rPr>
          <w:rFonts w:ascii="Arial" w:hAnsi="Arial" w:cs="Arial"/>
          <w:bCs/>
        </w:rPr>
        <w:tab/>
        <w:t xml:space="preserve">S. </w:t>
      </w:r>
      <w:proofErr w:type="spellStart"/>
      <w:r w:rsidRPr="00F069ED">
        <w:rPr>
          <w:rFonts w:ascii="Arial" w:hAnsi="Arial" w:cs="Arial"/>
          <w:bCs/>
        </w:rPr>
        <w:t>Sasidharan</w:t>
      </w:r>
      <w:proofErr w:type="spellEnd"/>
      <w:r w:rsidRPr="00F069ED">
        <w:rPr>
          <w:rFonts w:ascii="Arial" w:hAnsi="Arial" w:cs="Arial"/>
          <w:bCs/>
        </w:rPr>
        <w:t xml:space="preserve">, K. S. Nishanth, et </w:t>
      </w:r>
      <w:proofErr w:type="spellStart"/>
      <w:r w:rsidRPr="00F069ED">
        <w:rPr>
          <w:rFonts w:ascii="Arial" w:hAnsi="Arial" w:cs="Arial"/>
          <w:bCs/>
        </w:rPr>
        <w:t>Hareendran</w:t>
      </w:r>
      <w:proofErr w:type="spellEnd"/>
      <w:r w:rsidRPr="00F069ED">
        <w:rPr>
          <w:rFonts w:ascii="Arial" w:hAnsi="Arial" w:cs="Arial"/>
          <w:bCs/>
        </w:rPr>
        <w:t xml:space="preserve">. J. Nair, « A semi purified hydroalcoholic fraction from </w:t>
      </w:r>
      <w:proofErr w:type="spellStart"/>
      <w:r w:rsidRPr="00F069ED">
        <w:rPr>
          <w:rFonts w:ascii="Arial" w:hAnsi="Arial" w:cs="Arial"/>
          <w:bCs/>
          <w:i/>
          <w:iCs/>
        </w:rPr>
        <w:t>Caesalpinia</w:t>
      </w:r>
      <w:proofErr w:type="spellEnd"/>
      <w:r w:rsidRPr="00F069ED">
        <w:rPr>
          <w:rFonts w:ascii="Arial" w:hAnsi="Arial" w:cs="Arial"/>
          <w:bCs/>
          <w:i/>
          <w:iCs/>
        </w:rPr>
        <w:t xml:space="preserve"> </w:t>
      </w:r>
      <w:proofErr w:type="spellStart"/>
      <w:r w:rsidRPr="00F069ED">
        <w:rPr>
          <w:rFonts w:ascii="Arial" w:hAnsi="Arial" w:cs="Arial"/>
          <w:bCs/>
          <w:i/>
          <w:iCs/>
        </w:rPr>
        <w:t>bonduc</w:t>
      </w:r>
      <w:proofErr w:type="spellEnd"/>
      <w:r w:rsidRPr="00F069ED">
        <w:rPr>
          <w:rFonts w:ascii="Arial" w:hAnsi="Arial" w:cs="Arial"/>
          <w:bCs/>
        </w:rPr>
        <w:t xml:space="preserve"> seeds causes ergosterol biosynthesis inhibition in Candida albicans resulting in cell membrane damage », Front. </w:t>
      </w:r>
      <w:proofErr w:type="spellStart"/>
      <w:r w:rsidRPr="00F069ED">
        <w:rPr>
          <w:rFonts w:ascii="Arial" w:hAnsi="Arial" w:cs="Arial"/>
          <w:bCs/>
        </w:rPr>
        <w:t>Pharmacol</w:t>
      </w:r>
      <w:proofErr w:type="spellEnd"/>
      <w:r w:rsidRPr="00F069ED">
        <w:rPr>
          <w:rFonts w:ascii="Arial" w:hAnsi="Arial" w:cs="Arial"/>
          <w:bCs/>
        </w:rPr>
        <w:t xml:space="preserve">., vol. 14, </w:t>
      </w:r>
      <w:proofErr w:type="spellStart"/>
      <w:r w:rsidRPr="00F069ED">
        <w:rPr>
          <w:rFonts w:ascii="Arial" w:hAnsi="Arial" w:cs="Arial"/>
          <w:bCs/>
        </w:rPr>
        <w:t>juin</w:t>
      </w:r>
      <w:proofErr w:type="spellEnd"/>
      <w:r w:rsidRPr="00F069ED">
        <w:rPr>
          <w:rFonts w:ascii="Arial" w:hAnsi="Arial" w:cs="Arial"/>
          <w:bCs/>
        </w:rPr>
        <w:t xml:space="preserve"> 2023, </w:t>
      </w:r>
      <w:proofErr w:type="spellStart"/>
      <w:r w:rsidRPr="00F069ED">
        <w:rPr>
          <w:rFonts w:ascii="Arial" w:hAnsi="Arial" w:cs="Arial"/>
          <w:bCs/>
        </w:rPr>
        <w:t>doi</w:t>
      </w:r>
      <w:proofErr w:type="spellEnd"/>
      <w:r w:rsidRPr="00F069ED">
        <w:rPr>
          <w:rFonts w:ascii="Arial" w:hAnsi="Arial" w:cs="Arial"/>
          <w:bCs/>
        </w:rPr>
        <w:t>: 10.3389/fphar.2023.1189241.</w:t>
      </w:r>
    </w:p>
    <w:p w14:paraId="331EF058" w14:textId="1F732BCA" w:rsidR="00FB3290" w:rsidRPr="00F069ED" w:rsidRDefault="00FB3290" w:rsidP="00F069ED">
      <w:pPr>
        <w:pStyle w:val="Body"/>
        <w:rPr>
          <w:rFonts w:ascii="Arial" w:hAnsi="Arial" w:cs="Arial"/>
          <w:bCs/>
        </w:rPr>
      </w:pPr>
      <w:r w:rsidRPr="00F069ED">
        <w:rPr>
          <w:rFonts w:ascii="Arial" w:hAnsi="Arial" w:cs="Arial"/>
          <w:bCs/>
        </w:rPr>
        <w:t>[37]</w:t>
      </w:r>
      <w:r w:rsidRPr="00F069ED">
        <w:rPr>
          <w:rFonts w:ascii="Arial" w:hAnsi="Arial" w:cs="Arial"/>
          <w:bCs/>
        </w:rPr>
        <w:tab/>
        <w:t xml:space="preserve">P. H. Dang, M. T. T. Nguyen, H. X. Nguyen, D. T. T. Vu, S. V. Truong, et N. T. Nguyen, « Three new </w:t>
      </w:r>
      <w:proofErr w:type="spellStart"/>
      <w:r w:rsidRPr="00F069ED">
        <w:rPr>
          <w:rFonts w:ascii="Arial" w:hAnsi="Arial" w:cs="Arial"/>
          <w:bCs/>
        </w:rPr>
        <w:t>cassane</w:t>
      </w:r>
      <w:proofErr w:type="spellEnd"/>
      <w:r w:rsidRPr="00F069ED">
        <w:rPr>
          <w:rFonts w:ascii="Arial" w:hAnsi="Arial" w:cs="Arial"/>
          <w:bCs/>
        </w:rPr>
        <w:t xml:space="preserve">-type </w:t>
      </w:r>
      <w:proofErr w:type="spellStart"/>
      <w:r w:rsidRPr="00F069ED">
        <w:rPr>
          <w:rFonts w:ascii="Arial" w:hAnsi="Arial" w:cs="Arial"/>
          <w:bCs/>
        </w:rPr>
        <w:t>furanoditerpenes</w:t>
      </w:r>
      <w:proofErr w:type="spellEnd"/>
      <w:r w:rsidRPr="00F069ED">
        <w:rPr>
          <w:rFonts w:ascii="Arial" w:hAnsi="Arial" w:cs="Arial"/>
          <w:bCs/>
        </w:rPr>
        <w:t xml:space="preserve"> from the seed of Vietnamese </w:t>
      </w:r>
      <w:proofErr w:type="spellStart"/>
      <w:r w:rsidRPr="00F069ED">
        <w:rPr>
          <w:rFonts w:ascii="Arial" w:hAnsi="Arial" w:cs="Arial"/>
          <w:bCs/>
          <w:i/>
          <w:iCs/>
        </w:rPr>
        <w:t>Caesalpinia</w:t>
      </w:r>
      <w:proofErr w:type="spellEnd"/>
      <w:r w:rsidRPr="00F069ED">
        <w:rPr>
          <w:rFonts w:ascii="Arial" w:hAnsi="Arial" w:cs="Arial"/>
          <w:bCs/>
          <w:i/>
          <w:iCs/>
        </w:rPr>
        <w:t xml:space="preserve"> </w:t>
      </w:r>
      <w:proofErr w:type="spellStart"/>
      <w:r w:rsidRPr="00F069ED">
        <w:rPr>
          <w:rFonts w:ascii="Arial" w:hAnsi="Arial" w:cs="Arial"/>
          <w:bCs/>
          <w:i/>
          <w:iCs/>
        </w:rPr>
        <w:t>bonducella</w:t>
      </w:r>
      <w:proofErr w:type="spellEnd"/>
      <w:r w:rsidRPr="00F069ED">
        <w:rPr>
          <w:rFonts w:ascii="Arial" w:hAnsi="Arial" w:cs="Arial"/>
          <w:bCs/>
        </w:rPr>
        <w:t xml:space="preserve">», </w:t>
      </w:r>
      <w:proofErr w:type="spellStart"/>
      <w:r w:rsidRPr="00F069ED">
        <w:rPr>
          <w:rFonts w:ascii="Arial" w:hAnsi="Arial" w:cs="Arial"/>
          <w:bCs/>
        </w:rPr>
        <w:t>Phytochem</w:t>
      </w:r>
      <w:proofErr w:type="spellEnd"/>
      <w:r w:rsidRPr="00F069ED">
        <w:rPr>
          <w:rFonts w:ascii="Arial" w:hAnsi="Arial" w:cs="Arial"/>
          <w:bCs/>
        </w:rPr>
        <w:t>. Lett., vol. 13, p. 99</w:t>
      </w:r>
      <w:r w:rsidRPr="00F069ED">
        <w:rPr>
          <w:rFonts w:ascii="Cambria Math" w:hAnsi="Cambria Math" w:cs="Cambria Math"/>
          <w:bCs/>
        </w:rPr>
        <w:t>‑</w:t>
      </w:r>
      <w:r w:rsidRPr="00F069ED">
        <w:rPr>
          <w:rFonts w:ascii="Arial" w:hAnsi="Arial" w:cs="Arial"/>
          <w:bCs/>
        </w:rPr>
        <w:t xml:space="preserve">102, sept. 2015, </w:t>
      </w:r>
      <w:proofErr w:type="spellStart"/>
      <w:r w:rsidRPr="00F069ED">
        <w:rPr>
          <w:rFonts w:ascii="Arial" w:hAnsi="Arial" w:cs="Arial"/>
          <w:bCs/>
        </w:rPr>
        <w:t>doi</w:t>
      </w:r>
      <w:proofErr w:type="spellEnd"/>
      <w:r w:rsidRPr="00F069ED">
        <w:rPr>
          <w:rFonts w:ascii="Arial" w:hAnsi="Arial" w:cs="Arial"/>
          <w:bCs/>
        </w:rPr>
        <w:t>: 10.1016/j.phytol.2015.05.018.</w:t>
      </w:r>
    </w:p>
    <w:p w14:paraId="44F73384" w14:textId="77777777" w:rsidR="00FB3290" w:rsidRPr="00F069ED" w:rsidRDefault="00FB3290" w:rsidP="00F069ED">
      <w:pPr>
        <w:pStyle w:val="Body"/>
        <w:rPr>
          <w:rFonts w:ascii="Arial" w:hAnsi="Arial" w:cs="Arial"/>
          <w:bCs/>
        </w:rPr>
      </w:pPr>
      <w:r w:rsidRPr="00F069ED">
        <w:rPr>
          <w:rFonts w:ascii="Arial" w:hAnsi="Arial" w:cs="Arial"/>
          <w:bCs/>
        </w:rPr>
        <w:t>[38]</w:t>
      </w:r>
      <w:r w:rsidRPr="00F069ED">
        <w:rPr>
          <w:rFonts w:ascii="Arial" w:hAnsi="Arial" w:cs="Arial"/>
          <w:bCs/>
        </w:rPr>
        <w:tab/>
        <w:t xml:space="preserve">R. Keri, K. Chethana, B. </w:t>
      </w:r>
      <w:proofErr w:type="spellStart"/>
      <w:r w:rsidRPr="00F069ED">
        <w:rPr>
          <w:rFonts w:ascii="Arial" w:hAnsi="Arial" w:cs="Arial"/>
          <w:bCs/>
        </w:rPr>
        <w:t>Sasidhar</w:t>
      </w:r>
      <w:proofErr w:type="spellEnd"/>
      <w:r w:rsidRPr="00F069ED">
        <w:rPr>
          <w:rFonts w:ascii="Arial" w:hAnsi="Arial" w:cs="Arial"/>
          <w:bCs/>
        </w:rPr>
        <w:t xml:space="preserve">, et M. </w:t>
      </w:r>
      <w:proofErr w:type="spellStart"/>
      <w:r w:rsidRPr="00F069ED">
        <w:rPr>
          <w:rFonts w:ascii="Arial" w:hAnsi="Arial" w:cs="Arial"/>
          <w:bCs/>
        </w:rPr>
        <w:t>Naika</w:t>
      </w:r>
      <w:proofErr w:type="spellEnd"/>
      <w:r w:rsidRPr="00F069ED">
        <w:rPr>
          <w:rFonts w:ascii="Arial" w:hAnsi="Arial" w:cs="Arial"/>
          <w:bCs/>
        </w:rPr>
        <w:t xml:space="preserve">, « Phytochemical composition of </w:t>
      </w:r>
      <w:proofErr w:type="spellStart"/>
      <w:r w:rsidRPr="00F069ED">
        <w:rPr>
          <w:rFonts w:ascii="Arial" w:hAnsi="Arial" w:cs="Arial"/>
          <w:bCs/>
          <w:i/>
          <w:iCs/>
        </w:rPr>
        <w:t>Caesalpinia</w:t>
      </w:r>
      <w:proofErr w:type="spellEnd"/>
      <w:r w:rsidRPr="00F069ED">
        <w:rPr>
          <w:rFonts w:ascii="Arial" w:hAnsi="Arial" w:cs="Arial"/>
          <w:bCs/>
          <w:i/>
          <w:iCs/>
        </w:rPr>
        <w:t xml:space="preserve"> crista</w:t>
      </w:r>
      <w:r w:rsidRPr="00F069ED">
        <w:rPr>
          <w:rFonts w:ascii="Arial" w:hAnsi="Arial" w:cs="Arial"/>
          <w:bCs/>
        </w:rPr>
        <w:t xml:space="preserve"> extract as potential source for inhibiting cholinesterase and β-amyloid aggregation: Significance to Alzheimer’s disease », Asian Pac. J. Trop. Biomed., vol. 8, no 10, p. 500, 2018, </w:t>
      </w:r>
      <w:proofErr w:type="spellStart"/>
      <w:r w:rsidRPr="00F069ED">
        <w:rPr>
          <w:rFonts w:ascii="Arial" w:hAnsi="Arial" w:cs="Arial"/>
          <w:bCs/>
        </w:rPr>
        <w:t>doi</w:t>
      </w:r>
      <w:proofErr w:type="spellEnd"/>
      <w:r w:rsidRPr="00F069ED">
        <w:rPr>
          <w:rFonts w:ascii="Arial" w:hAnsi="Arial" w:cs="Arial"/>
          <w:bCs/>
        </w:rPr>
        <w:t>: 10.4103/2221-1691.244159.</w:t>
      </w:r>
    </w:p>
    <w:p w14:paraId="6D2D64E2" w14:textId="0015D4E9" w:rsidR="00CE369A" w:rsidRPr="00F069ED" w:rsidRDefault="00FB3290" w:rsidP="00F069ED">
      <w:pPr>
        <w:pStyle w:val="Body"/>
        <w:rPr>
          <w:rFonts w:ascii="Arial" w:hAnsi="Arial" w:cs="Arial"/>
          <w:bCs/>
        </w:rPr>
      </w:pPr>
      <w:r w:rsidRPr="00F069ED">
        <w:rPr>
          <w:rFonts w:ascii="Arial" w:hAnsi="Arial" w:cs="Arial"/>
          <w:bCs/>
        </w:rPr>
        <w:t>[39]</w:t>
      </w:r>
      <w:r w:rsidRPr="00F069ED">
        <w:rPr>
          <w:rFonts w:ascii="Arial" w:hAnsi="Arial" w:cs="Arial"/>
          <w:bCs/>
        </w:rPr>
        <w:tab/>
        <w:t xml:space="preserve">P. G. Grace </w:t>
      </w:r>
      <w:proofErr w:type="spellStart"/>
      <w:r w:rsidRPr="00F069ED">
        <w:rPr>
          <w:rFonts w:ascii="Arial" w:hAnsi="Arial" w:cs="Arial"/>
          <w:bCs/>
        </w:rPr>
        <w:t>Lydial</w:t>
      </w:r>
      <w:proofErr w:type="spellEnd"/>
      <w:r w:rsidRPr="00F069ED">
        <w:rPr>
          <w:rFonts w:ascii="Arial" w:hAnsi="Arial" w:cs="Arial"/>
          <w:bCs/>
        </w:rPr>
        <w:t xml:space="preserve"> et G. Abraham, « Phytochemical screening and GC-MS analysis of bioactive compounds in </w:t>
      </w:r>
      <w:proofErr w:type="spellStart"/>
      <w:r w:rsidRPr="00F069ED">
        <w:rPr>
          <w:rFonts w:ascii="Arial" w:hAnsi="Arial" w:cs="Arial"/>
          <w:bCs/>
          <w:i/>
          <w:iCs/>
        </w:rPr>
        <w:t>Caesalpinia</w:t>
      </w:r>
      <w:proofErr w:type="spellEnd"/>
      <w:r w:rsidRPr="00F069ED">
        <w:rPr>
          <w:rFonts w:ascii="Arial" w:hAnsi="Arial" w:cs="Arial"/>
          <w:bCs/>
          <w:i/>
          <w:iCs/>
        </w:rPr>
        <w:t xml:space="preserve"> </w:t>
      </w:r>
      <w:proofErr w:type="spellStart"/>
      <w:r w:rsidRPr="00F069ED">
        <w:rPr>
          <w:rFonts w:ascii="Arial" w:hAnsi="Arial" w:cs="Arial"/>
          <w:bCs/>
          <w:i/>
          <w:iCs/>
        </w:rPr>
        <w:t>bonduc</w:t>
      </w:r>
      <w:proofErr w:type="spellEnd"/>
      <w:r w:rsidRPr="00F069ED">
        <w:rPr>
          <w:rFonts w:ascii="Arial" w:hAnsi="Arial" w:cs="Arial"/>
          <w:bCs/>
        </w:rPr>
        <w:t xml:space="preserve"> L. from </w:t>
      </w:r>
      <w:proofErr w:type="spellStart"/>
      <w:r w:rsidRPr="00F069ED">
        <w:rPr>
          <w:rFonts w:ascii="Arial" w:hAnsi="Arial" w:cs="Arial"/>
          <w:bCs/>
        </w:rPr>
        <w:t>Alagarkovil</w:t>
      </w:r>
      <w:proofErr w:type="spellEnd"/>
      <w:r w:rsidRPr="00F069ED">
        <w:rPr>
          <w:rFonts w:ascii="Arial" w:hAnsi="Arial" w:cs="Arial"/>
          <w:bCs/>
        </w:rPr>
        <w:t xml:space="preserve"> Reserve Forest (ARF), </w:t>
      </w:r>
      <w:proofErr w:type="spellStart"/>
      <w:r w:rsidRPr="00F069ED">
        <w:rPr>
          <w:rFonts w:ascii="Arial" w:hAnsi="Arial" w:cs="Arial"/>
          <w:bCs/>
        </w:rPr>
        <w:t>Dindigul</w:t>
      </w:r>
      <w:proofErr w:type="spellEnd"/>
      <w:r w:rsidRPr="00F069ED">
        <w:rPr>
          <w:rFonts w:ascii="Arial" w:hAnsi="Arial" w:cs="Arial"/>
          <w:bCs/>
        </w:rPr>
        <w:t xml:space="preserve"> District, South India », J. Drug </w:t>
      </w:r>
      <w:proofErr w:type="spellStart"/>
      <w:r w:rsidRPr="00F069ED">
        <w:rPr>
          <w:rFonts w:ascii="Arial" w:hAnsi="Arial" w:cs="Arial"/>
          <w:bCs/>
        </w:rPr>
        <w:t>Deliv</w:t>
      </w:r>
      <w:proofErr w:type="spellEnd"/>
      <w:r w:rsidRPr="00F069ED">
        <w:rPr>
          <w:rFonts w:ascii="Arial" w:hAnsi="Arial" w:cs="Arial"/>
          <w:bCs/>
        </w:rPr>
        <w:t xml:space="preserve">. </w:t>
      </w:r>
      <w:proofErr w:type="spellStart"/>
      <w:r w:rsidRPr="00F069ED">
        <w:rPr>
          <w:rFonts w:ascii="Arial" w:hAnsi="Arial" w:cs="Arial"/>
          <w:bCs/>
        </w:rPr>
        <w:t>Ther</w:t>
      </w:r>
      <w:proofErr w:type="spellEnd"/>
      <w:r w:rsidRPr="00F069ED">
        <w:rPr>
          <w:rFonts w:ascii="Arial" w:hAnsi="Arial" w:cs="Arial"/>
          <w:bCs/>
        </w:rPr>
        <w:t>., vol. 12, no 4-S, p. 43</w:t>
      </w:r>
      <w:r w:rsidRPr="00F069ED">
        <w:rPr>
          <w:rFonts w:ascii="Cambria Math" w:hAnsi="Cambria Math" w:cs="Cambria Math"/>
          <w:bCs/>
        </w:rPr>
        <w:t>‑</w:t>
      </w:r>
      <w:r w:rsidRPr="00F069ED">
        <w:rPr>
          <w:rFonts w:ascii="Arial" w:hAnsi="Arial" w:cs="Arial"/>
          <w:bCs/>
        </w:rPr>
        <w:t xml:space="preserve">52, </w:t>
      </w:r>
      <w:proofErr w:type="spellStart"/>
      <w:r w:rsidRPr="00F069ED">
        <w:rPr>
          <w:rFonts w:ascii="Arial" w:hAnsi="Arial" w:cs="Arial"/>
          <w:bCs/>
        </w:rPr>
        <w:t>août</w:t>
      </w:r>
      <w:proofErr w:type="spellEnd"/>
      <w:r w:rsidRPr="00F069ED">
        <w:rPr>
          <w:rFonts w:ascii="Arial" w:hAnsi="Arial" w:cs="Arial"/>
          <w:bCs/>
        </w:rPr>
        <w:t xml:space="preserve"> 2022, </w:t>
      </w:r>
      <w:proofErr w:type="spellStart"/>
      <w:r w:rsidRPr="00F069ED">
        <w:rPr>
          <w:rFonts w:ascii="Arial" w:hAnsi="Arial" w:cs="Arial"/>
          <w:bCs/>
        </w:rPr>
        <w:t>doi</w:t>
      </w:r>
      <w:proofErr w:type="spellEnd"/>
      <w:r w:rsidRPr="00F069ED">
        <w:rPr>
          <w:rFonts w:ascii="Arial" w:hAnsi="Arial" w:cs="Arial"/>
          <w:bCs/>
        </w:rPr>
        <w:t>: 10.22270/</w:t>
      </w:r>
      <w:proofErr w:type="gramStart"/>
      <w:r w:rsidR="00CE369A" w:rsidRPr="00F069ED">
        <w:rPr>
          <w:rFonts w:ascii="Arial" w:hAnsi="Arial" w:cs="Arial"/>
          <w:bCs/>
        </w:rPr>
        <w:t>jddt.v</w:t>
      </w:r>
      <w:proofErr w:type="gramEnd"/>
      <w:r w:rsidRPr="00F069ED">
        <w:rPr>
          <w:rFonts w:ascii="Arial" w:hAnsi="Arial" w:cs="Arial"/>
          <w:bCs/>
        </w:rPr>
        <w:t>12i4-S.5491</w:t>
      </w:r>
    </w:p>
    <w:p w14:paraId="7EF50495" w14:textId="0015D4E9" w:rsidR="00FB3290" w:rsidRPr="00F069ED" w:rsidRDefault="00FB3290" w:rsidP="00F069ED">
      <w:pPr>
        <w:pStyle w:val="Body"/>
        <w:rPr>
          <w:rFonts w:ascii="Arial" w:hAnsi="Arial" w:cs="Arial"/>
          <w:bCs/>
        </w:rPr>
      </w:pPr>
      <w:r w:rsidRPr="00F069ED">
        <w:rPr>
          <w:rFonts w:ascii="Arial" w:hAnsi="Arial" w:cs="Arial"/>
          <w:bCs/>
        </w:rPr>
        <w:t>[40]</w:t>
      </w:r>
      <w:r w:rsidRPr="00F069ED">
        <w:rPr>
          <w:rFonts w:ascii="Arial" w:hAnsi="Arial" w:cs="Arial"/>
          <w:bCs/>
        </w:rPr>
        <w:tab/>
        <w:t xml:space="preserve">N. </w:t>
      </w:r>
      <w:proofErr w:type="spellStart"/>
      <w:r w:rsidRPr="00F069ED">
        <w:rPr>
          <w:rFonts w:ascii="Arial" w:hAnsi="Arial" w:cs="Arial"/>
          <w:bCs/>
        </w:rPr>
        <w:t>Pournaghi</w:t>
      </w:r>
      <w:proofErr w:type="spellEnd"/>
      <w:r w:rsidRPr="00F069ED">
        <w:rPr>
          <w:rFonts w:ascii="Arial" w:hAnsi="Arial" w:cs="Arial"/>
          <w:bCs/>
        </w:rPr>
        <w:t xml:space="preserve">, F. </w:t>
      </w:r>
      <w:proofErr w:type="spellStart"/>
      <w:r w:rsidRPr="00F069ED">
        <w:rPr>
          <w:rFonts w:ascii="Arial" w:hAnsi="Arial" w:cs="Arial"/>
          <w:bCs/>
        </w:rPr>
        <w:t>Khalighi-Sigaroodi</w:t>
      </w:r>
      <w:proofErr w:type="spellEnd"/>
      <w:r w:rsidRPr="00F069ED">
        <w:rPr>
          <w:rFonts w:ascii="Arial" w:hAnsi="Arial" w:cs="Arial"/>
          <w:bCs/>
        </w:rPr>
        <w:t xml:space="preserve">, E. Safari, et R. </w:t>
      </w:r>
      <w:proofErr w:type="spellStart"/>
      <w:r w:rsidRPr="00F069ED">
        <w:rPr>
          <w:rFonts w:ascii="Arial" w:hAnsi="Arial" w:cs="Arial"/>
          <w:bCs/>
        </w:rPr>
        <w:t>Hajiaghaee</w:t>
      </w:r>
      <w:proofErr w:type="spellEnd"/>
      <w:r w:rsidRPr="00F069ED">
        <w:rPr>
          <w:rFonts w:ascii="Arial" w:hAnsi="Arial" w:cs="Arial"/>
          <w:bCs/>
        </w:rPr>
        <w:t xml:space="preserve">, « Bioassay-guided Isolation of Flavonoids from </w:t>
      </w:r>
      <w:proofErr w:type="spellStart"/>
      <w:r w:rsidRPr="00F069ED">
        <w:rPr>
          <w:rFonts w:ascii="Arial" w:hAnsi="Arial" w:cs="Arial"/>
          <w:bCs/>
          <w:i/>
          <w:iCs/>
        </w:rPr>
        <w:t>Caesalpinia</w:t>
      </w:r>
      <w:proofErr w:type="spellEnd"/>
      <w:r w:rsidRPr="00F069ED">
        <w:rPr>
          <w:rFonts w:ascii="Arial" w:hAnsi="Arial" w:cs="Arial"/>
          <w:bCs/>
          <w:i/>
          <w:iCs/>
        </w:rPr>
        <w:t xml:space="preserve"> </w:t>
      </w:r>
      <w:proofErr w:type="spellStart"/>
      <w:r w:rsidRPr="00F069ED">
        <w:rPr>
          <w:rFonts w:ascii="Arial" w:hAnsi="Arial" w:cs="Arial"/>
          <w:bCs/>
          <w:i/>
          <w:iCs/>
        </w:rPr>
        <w:t>bonduc</w:t>
      </w:r>
      <w:proofErr w:type="spellEnd"/>
      <w:r w:rsidRPr="00F069ED">
        <w:rPr>
          <w:rFonts w:ascii="Arial" w:hAnsi="Arial" w:cs="Arial"/>
          <w:bCs/>
        </w:rPr>
        <w:t xml:space="preserve"> (L.) </w:t>
      </w:r>
      <w:proofErr w:type="spellStart"/>
      <w:r w:rsidRPr="00F069ED">
        <w:rPr>
          <w:rFonts w:ascii="Arial" w:hAnsi="Arial" w:cs="Arial"/>
          <w:bCs/>
        </w:rPr>
        <w:t>Roxb</w:t>
      </w:r>
      <w:proofErr w:type="spellEnd"/>
      <w:r w:rsidRPr="00F069ED">
        <w:rPr>
          <w:rFonts w:ascii="Arial" w:hAnsi="Arial" w:cs="Arial"/>
          <w:bCs/>
        </w:rPr>
        <w:t xml:space="preserve">. and Evaluation of Their Cytotoxicity », Iran. J. Pharm. Res., vol. 20, no 1, mars 2021, </w:t>
      </w:r>
      <w:proofErr w:type="spellStart"/>
      <w:r w:rsidRPr="00F069ED">
        <w:rPr>
          <w:rFonts w:ascii="Arial" w:hAnsi="Arial" w:cs="Arial"/>
          <w:bCs/>
        </w:rPr>
        <w:t>doi</w:t>
      </w:r>
      <w:proofErr w:type="spellEnd"/>
      <w:r w:rsidRPr="00F069ED">
        <w:rPr>
          <w:rFonts w:ascii="Arial" w:hAnsi="Arial" w:cs="Arial"/>
          <w:bCs/>
        </w:rPr>
        <w:t>: 10.22037/ijpr.2020.112557.13824.</w:t>
      </w:r>
    </w:p>
    <w:p w14:paraId="18BDC39D" w14:textId="77777777" w:rsidR="00FB3290" w:rsidRPr="00F069ED" w:rsidRDefault="00FB3290" w:rsidP="00F069ED">
      <w:pPr>
        <w:pStyle w:val="Body"/>
        <w:rPr>
          <w:rFonts w:ascii="Arial" w:hAnsi="Arial" w:cs="Arial"/>
          <w:bCs/>
          <w:lang w:val="fr-FR"/>
        </w:rPr>
      </w:pPr>
      <w:r w:rsidRPr="00F069ED">
        <w:rPr>
          <w:rFonts w:ascii="Arial" w:hAnsi="Arial" w:cs="Arial"/>
          <w:bCs/>
          <w:lang w:val="fr-FR"/>
        </w:rPr>
        <w:lastRenderedPageBreak/>
        <w:t>[41]</w:t>
      </w:r>
      <w:r w:rsidRPr="00F069ED">
        <w:rPr>
          <w:rFonts w:ascii="Arial" w:hAnsi="Arial" w:cs="Arial"/>
          <w:bCs/>
          <w:lang w:val="fr-FR"/>
        </w:rPr>
        <w:tab/>
        <w:t xml:space="preserve">L. Thi </w:t>
      </w:r>
      <w:proofErr w:type="spellStart"/>
      <w:r w:rsidRPr="00F069ED">
        <w:rPr>
          <w:rFonts w:ascii="Arial" w:hAnsi="Arial" w:cs="Arial"/>
          <w:bCs/>
          <w:lang w:val="fr-FR"/>
        </w:rPr>
        <w:t>Huyen</w:t>
      </w:r>
      <w:proofErr w:type="spellEnd"/>
      <w:r w:rsidRPr="00F069ED">
        <w:rPr>
          <w:rFonts w:ascii="Arial" w:hAnsi="Arial" w:cs="Arial"/>
          <w:bCs/>
          <w:lang w:val="fr-FR"/>
        </w:rPr>
        <w:t xml:space="preserve"> et N. T. Thu </w:t>
      </w:r>
      <w:proofErr w:type="spellStart"/>
      <w:r w:rsidRPr="00F069ED">
        <w:rPr>
          <w:rFonts w:ascii="Arial" w:hAnsi="Arial" w:cs="Arial"/>
          <w:bCs/>
          <w:lang w:val="fr-FR"/>
        </w:rPr>
        <w:t>Hau</w:t>
      </w:r>
      <w:proofErr w:type="spellEnd"/>
      <w:r w:rsidRPr="00F069ED">
        <w:rPr>
          <w:rFonts w:ascii="Arial" w:hAnsi="Arial" w:cs="Arial"/>
          <w:bCs/>
          <w:lang w:val="fr-FR"/>
        </w:rPr>
        <w:t xml:space="preserve">, « Chemical </w:t>
      </w:r>
      <w:proofErr w:type="spellStart"/>
      <w:r w:rsidRPr="00F069ED">
        <w:rPr>
          <w:rFonts w:ascii="Arial" w:hAnsi="Arial" w:cs="Arial"/>
          <w:bCs/>
          <w:lang w:val="fr-FR"/>
        </w:rPr>
        <w:t>Constituents</w:t>
      </w:r>
      <w:proofErr w:type="spellEnd"/>
      <w:r w:rsidRPr="00F069ED">
        <w:rPr>
          <w:rFonts w:ascii="Arial" w:hAnsi="Arial" w:cs="Arial"/>
          <w:bCs/>
          <w:lang w:val="fr-FR"/>
        </w:rPr>
        <w:t xml:space="preserve"> of </w:t>
      </w:r>
      <w:proofErr w:type="spellStart"/>
      <w:r w:rsidRPr="00F069ED">
        <w:rPr>
          <w:rFonts w:ascii="Arial" w:hAnsi="Arial" w:cs="Arial"/>
          <w:bCs/>
          <w:lang w:val="fr-FR"/>
        </w:rPr>
        <w:t>Caesalpinia</w:t>
      </w:r>
      <w:proofErr w:type="spellEnd"/>
      <w:r w:rsidRPr="00F069ED">
        <w:rPr>
          <w:rFonts w:ascii="Arial" w:hAnsi="Arial" w:cs="Arial"/>
          <w:bCs/>
          <w:lang w:val="fr-FR"/>
        </w:rPr>
        <w:t xml:space="preserve"> bonduc », VNU J. </w:t>
      </w:r>
      <w:proofErr w:type="spellStart"/>
      <w:r w:rsidRPr="00F069ED">
        <w:rPr>
          <w:rFonts w:ascii="Arial" w:hAnsi="Arial" w:cs="Arial"/>
          <w:bCs/>
          <w:lang w:val="fr-FR"/>
        </w:rPr>
        <w:t>Sci</w:t>
      </w:r>
      <w:proofErr w:type="spellEnd"/>
      <w:r w:rsidRPr="00F069ED">
        <w:rPr>
          <w:rFonts w:ascii="Arial" w:hAnsi="Arial" w:cs="Arial"/>
          <w:bCs/>
          <w:lang w:val="fr-FR"/>
        </w:rPr>
        <w:t xml:space="preserve">. Nat. </w:t>
      </w:r>
      <w:proofErr w:type="spellStart"/>
      <w:r w:rsidRPr="00F069ED">
        <w:rPr>
          <w:rFonts w:ascii="Arial" w:hAnsi="Arial" w:cs="Arial"/>
          <w:bCs/>
          <w:lang w:val="fr-FR"/>
        </w:rPr>
        <w:t>Sci</w:t>
      </w:r>
      <w:proofErr w:type="spellEnd"/>
      <w:r w:rsidRPr="00F069ED">
        <w:rPr>
          <w:rFonts w:ascii="Arial" w:hAnsi="Arial" w:cs="Arial"/>
          <w:bCs/>
          <w:lang w:val="fr-FR"/>
        </w:rPr>
        <w:t xml:space="preserve">. </w:t>
      </w:r>
      <w:proofErr w:type="spellStart"/>
      <w:r w:rsidRPr="00F069ED">
        <w:rPr>
          <w:rFonts w:ascii="Arial" w:hAnsi="Arial" w:cs="Arial"/>
          <w:bCs/>
          <w:lang w:val="fr-FR"/>
        </w:rPr>
        <w:t>Technol</w:t>
      </w:r>
      <w:proofErr w:type="spellEnd"/>
      <w:r w:rsidRPr="00F069ED">
        <w:rPr>
          <w:rFonts w:ascii="Arial" w:hAnsi="Arial" w:cs="Arial"/>
          <w:bCs/>
          <w:lang w:val="fr-FR"/>
        </w:rPr>
        <w:t xml:space="preserve">., vol. 38, no 4, déc. 2022, </w:t>
      </w:r>
      <w:proofErr w:type="spellStart"/>
      <w:r w:rsidRPr="00F069ED">
        <w:rPr>
          <w:rFonts w:ascii="Arial" w:hAnsi="Arial" w:cs="Arial"/>
          <w:bCs/>
          <w:lang w:val="fr-FR"/>
        </w:rPr>
        <w:t>doi</w:t>
      </w:r>
      <w:proofErr w:type="spellEnd"/>
      <w:r w:rsidRPr="00F069ED">
        <w:rPr>
          <w:rFonts w:ascii="Arial" w:hAnsi="Arial" w:cs="Arial"/>
          <w:bCs/>
          <w:lang w:val="fr-FR"/>
        </w:rPr>
        <w:t>: 10.25073/2588-1140/vnunst.5500.</w:t>
      </w:r>
    </w:p>
    <w:p w14:paraId="43061EB3" w14:textId="77777777" w:rsidR="00FB3290" w:rsidRPr="00F069ED" w:rsidRDefault="00FB3290" w:rsidP="00F069ED">
      <w:pPr>
        <w:pStyle w:val="Body"/>
        <w:rPr>
          <w:rFonts w:ascii="Arial" w:hAnsi="Arial" w:cs="Arial"/>
          <w:bCs/>
          <w:lang w:val="fr-FR"/>
        </w:rPr>
      </w:pPr>
      <w:r w:rsidRPr="00F069ED">
        <w:rPr>
          <w:rFonts w:ascii="Arial" w:hAnsi="Arial" w:cs="Arial"/>
          <w:bCs/>
          <w:lang w:val="fr-FR"/>
        </w:rPr>
        <w:t>[42]</w:t>
      </w:r>
      <w:r w:rsidRPr="00F069ED">
        <w:rPr>
          <w:rFonts w:ascii="Arial" w:hAnsi="Arial" w:cs="Arial"/>
          <w:bCs/>
          <w:lang w:val="fr-FR"/>
        </w:rPr>
        <w:tab/>
        <w:t xml:space="preserve">A. Ata, C. C. </w:t>
      </w:r>
      <w:proofErr w:type="spellStart"/>
      <w:r w:rsidRPr="00F069ED">
        <w:rPr>
          <w:rFonts w:ascii="Arial" w:hAnsi="Arial" w:cs="Arial"/>
          <w:bCs/>
          <w:lang w:val="fr-FR"/>
        </w:rPr>
        <w:t>Udenigwe</w:t>
      </w:r>
      <w:proofErr w:type="spellEnd"/>
      <w:r w:rsidRPr="00F069ED">
        <w:rPr>
          <w:rFonts w:ascii="Arial" w:hAnsi="Arial" w:cs="Arial"/>
          <w:bCs/>
          <w:lang w:val="fr-FR"/>
        </w:rPr>
        <w:t xml:space="preserve">, E. M. Gale, et R. </w:t>
      </w:r>
      <w:proofErr w:type="spellStart"/>
      <w:r w:rsidRPr="00F069ED">
        <w:rPr>
          <w:rFonts w:ascii="Arial" w:hAnsi="Arial" w:cs="Arial"/>
          <w:bCs/>
          <w:lang w:val="fr-FR"/>
        </w:rPr>
        <w:t>Samarasekera</w:t>
      </w:r>
      <w:proofErr w:type="spellEnd"/>
      <w:r w:rsidRPr="00F069ED">
        <w:rPr>
          <w:rFonts w:ascii="Arial" w:hAnsi="Arial" w:cs="Arial"/>
          <w:bCs/>
          <w:lang w:val="fr-FR"/>
        </w:rPr>
        <w:t xml:space="preserve">, « Minor Chemical </w:t>
      </w:r>
      <w:proofErr w:type="spellStart"/>
      <w:r w:rsidRPr="00F069ED">
        <w:rPr>
          <w:rFonts w:ascii="Arial" w:hAnsi="Arial" w:cs="Arial"/>
          <w:bCs/>
          <w:lang w:val="fr-FR"/>
        </w:rPr>
        <w:t>Constituents</w:t>
      </w:r>
      <w:proofErr w:type="spellEnd"/>
      <w:r w:rsidRPr="00F069ED">
        <w:rPr>
          <w:rFonts w:ascii="Arial" w:hAnsi="Arial" w:cs="Arial"/>
          <w:bCs/>
          <w:lang w:val="fr-FR"/>
        </w:rPr>
        <w:t xml:space="preserve"> of </w:t>
      </w:r>
      <w:proofErr w:type="spellStart"/>
      <w:r w:rsidRPr="00F069ED">
        <w:rPr>
          <w:rFonts w:ascii="Arial" w:hAnsi="Arial" w:cs="Arial"/>
          <w:bCs/>
          <w:i/>
          <w:iCs/>
          <w:lang w:val="fr-FR"/>
        </w:rPr>
        <w:t>Caesalpinia</w:t>
      </w:r>
      <w:proofErr w:type="spellEnd"/>
      <w:r w:rsidRPr="00F069ED">
        <w:rPr>
          <w:rFonts w:ascii="Arial" w:hAnsi="Arial" w:cs="Arial"/>
          <w:bCs/>
          <w:i/>
          <w:iCs/>
          <w:lang w:val="fr-FR"/>
        </w:rPr>
        <w:t xml:space="preserve"> Bonduc</w:t>
      </w:r>
      <w:r w:rsidRPr="00F069ED">
        <w:rPr>
          <w:rFonts w:ascii="Arial" w:hAnsi="Arial" w:cs="Arial"/>
          <w:bCs/>
          <w:lang w:val="fr-FR"/>
        </w:rPr>
        <w:t xml:space="preserve"> », Nat. Prod. Commun., vol. 4, no 3, mars 2009, </w:t>
      </w:r>
      <w:proofErr w:type="spellStart"/>
      <w:r w:rsidRPr="00F069ED">
        <w:rPr>
          <w:rFonts w:ascii="Arial" w:hAnsi="Arial" w:cs="Arial"/>
          <w:bCs/>
          <w:lang w:val="fr-FR"/>
        </w:rPr>
        <w:t>doi</w:t>
      </w:r>
      <w:proofErr w:type="spellEnd"/>
      <w:r w:rsidRPr="00F069ED">
        <w:rPr>
          <w:rFonts w:ascii="Arial" w:hAnsi="Arial" w:cs="Arial"/>
          <w:bCs/>
          <w:lang w:val="fr-FR"/>
        </w:rPr>
        <w:t>: 10.1177/1934578x0900400302.</w:t>
      </w:r>
    </w:p>
    <w:p w14:paraId="5CD48980" w14:textId="3E5E3C3C" w:rsidR="00FB3290" w:rsidRPr="00F069ED" w:rsidRDefault="00FB3290" w:rsidP="00F069ED">
      <w:pPr>
        <w:pStyle w:val="Body"/>
        <w:rPr>
          <w:rFonts w:ascii="Arial" w:hAnsi="Arial" w:cs="Arial"/>
          <w:bCs/>
        </w:rPr>
      </w:pPr>
      <w:r w:rsidRPr="00F069ED">
        <w:rPr>
          <w:rFonts w:ascii="Arial" w:hAnsi="Arial" w:cs="Arial"/>
          <w:bCs/>
          <w:lang w:val="fr-FR"/>
        </w:rPr>
        <w:t>[43]</w:t>
      </w:r>
      <w:r w:rsidRPr="00F069ED">
        <w:rPr>
          <w:rFonts w:ascii="Arial" w:hAnsi="Arial" w:cs="Arial"/>
          <w:bCs/>
          <w:lang w:val="fr-FR"/>
        </w:rPr>
        <w:tab/>
        <w:t xml:space="preserve">F. </w:t>
      </w:r>
      <w:proofErr w:type="spellStart"/>
      <w:r w:rsidRPr="00F069ED">
        <w:rPr>
          <w:rFonts w:ascii="Arial" w:hAnsi="Arial" w:cs="Arial"/>
          <w:bCs/>
          <w:lang w:val="fr-FR"/>
        </w:rPr>
        <w:t>Couplan</w:t>
      </w:r>
      <w:proofErr w:type="spellEnd"/>
      <w:r w:rsidRPr="00F069ED">
        <w:rPr>
          <w:rFonts w:ascii="Arial" w:hAnsi="Arial" w:cs="Arial"/>
          <w:bCs/>
          <w:lang w:val="fr-FR"/>
        </w:rPr>
        <w:t>, Les plantes et leurs noms</w:t>
      </w:r>
      <w:r w:rsidR="00CE369A" w:rsidRPr="00F069ED">
        <w:rPr>
          <w:rFonts w:ascii="Arial" w:hAnsi="Arial" w:cs="Arial"/>
          <w:bCs/>
          <w:lang w:val="fr-FR"/>
        </w:rPr>
        <w:t xml:space="preserve"> </w:t>
      </w:r>
      <w:r w:rsidRPr="00F069ED">
        <w:rPr>
          <w:rFonts w:ascii="Arial" w:hAnsi="Arial" w:cs="Arial"/>
          <w:bCs/>
          <w:lang w:val="fr-FR"/>
        </w:rPr>
        <w:t xml:space="preserve">: Histoires insolites. </w:t>
      </w:r>
      <w:r w:rsidRPr="00F069ED">
        <w:rPr>
          <w:rFonts w:ascii="Arial" w:hAnsi="Arial" w:cs="Arial"/>
          <w:bCs/>
        </w:rPr>
        <w:t xml:space="preserve">Editions </w:t>
      </w:r>
      <w:proofErr w:type="spellStart"/>
      <w:r w:rsidRPr="00F069ED">
        <w:rPr>
          <w:rFonts w:ascii="Arial" w:hAnsi="Arial" w:cs="Arial"/>
          <w:bCs/>
        </w:rPr>
        <w:t>Quae</w:t>
      </w:r>
      <w:proofErr w:type="spellEnd"/>
      <w:r w:rsidRPr="00F069ED">
        <w:rPr>
          <w:rFonts w:ascii="Arial" w:hAnsi="Arial" w:cs="Arial"/>
          <w:bCs/>
        </w:rPr>
        <w:t>, 2012.</w:t>
      </w:r>
    </w:p>
    <w:p w14:paraId="60ABD07C" w14:textId="77777777" w:rsidR="00FB3290" w:rsidRPr="00F069ED" w:rsidRDefault="00FB3290" w:rsidP="00F069ED">
      <w:pPr>
        <w:pStyle w:val="Body"/>
        <w:rPr>
          <w:rFonts w:ascii="Arial" w:hAnsi="Arial" w:cs="Arial"/>
          <w:bCs/>
        </w:rPr>
      </w:pPr>
      <w:r w:rsidRPr="00F069ED">
        <w:rPr>
          <w:rFonts w:ascii="Arial" w:hAnsi="Arial" w:cs="Arial"/>
          <w:bCs/>
        </w:rPr>
        <w:t>[44]</w:t>
      </w:r>
      <w:r w:rsidRPr="00F069ED">
        <w:rPr>
          <w:rFonts w:ascii="Arial" w:hAnsi="Arial" w:cs="Arial"/>
          <w:bCs/>
        </w:rPr>
        <w:tab/>
        <w:t xml:space="preserve">P. Singh et al., « A comprehensive review on phytochemistry, nutritional and pharmacological properties of </w:t>
      </w:r>
      <w:r w:rsidRPr="00F069ED">
        <w:rPr>
          <w:rFonts w:ascii="Arial" w:hAnsi="Arial" w:cs="Arial"/>
          <w:bCs/>
          <w:i/>
          <w:iCs/>
        </w:rPr>
        <w:t xml:space="preserve">Momordica </w:t>
      </w:r>
      <w:proofErr w:type="spellStart"/>
      <w:r w:rsidRPr="00F069ED">
        <w:rPr>
          <w:rFonts w:ascii="Arial" w:hAnsi="Arial" w:cs="Arial"/>
          <w:bCs/>
          <w:i/>
          <w:iCs/>
        </w:rPr>
        <w:t>charantia</w:t>
      </w:r>
      <w:proofErr w:type="spellEnd"/>
      <w:r w:rsidRPr="00F069ED">
        <w:rPr>
          <w:rFonts w:ascii="Arial" w:hAnsi="Arial" w:cs="Arial"/>
          <w:bCs/>
        </w:rPr>
        <w:t xml:space="preserve"> », IP Int. J. </w:t>
      </w:r>
      <w:proofErr w:type="spellStart"/>
      <w:r w:rsidRPr="00F069ED">
        <w:rPr>
          <w:rFonts w:ascii="Arial" w:hAnsi="Arial" w:cs="Arial"/>
          <w:bCs/>
        </w:rPr>
        <w:t>Compr</w:t>
      </w:r>
      <w:proofErr w:type="spellEnd"/>
      <w:r w:rsidRPr="00F069ED">
        <w:rPr>
          <w:rFonts w:ascii="Arial" w:hAnsi="Arial" w:cs="Arial"/>
          <w:bCs/>
        </w:rPr>
        <w:t xml:space="preserve">. Adv. </w:t>
      </w:r>
      <w:proofErr w:type="spellStart"/>
      <w:r w:rsidRPr="00F069ED">
        <w:rPr>
          <w:rFonts w:ascii="Arial" w:hAnsi="Arial" w:cs="Arial"/>
          <w:bCs/>
        </w:rPr>
        <w:t>Pharmacol</w:t>
      </w:r>
      <w:proofErr w:type="spellEnd"/>
      <w:r w:rsidRPr="00F069ED">
        <w:rPr>
          <w:rFonts w:ascii="Arial" w:hAnsi="Arial" w:cs="Arial"/>
          <w:bCs/>
        </w:rPr>
        <w:t>., vol. 8, no 2, p. 73</w:t>
      </w:r>
      <w:r w:rsidRPr="00F069ED">
        <w:rPr>
          <w:rFonts w:ascii="Cambria Math" w:hAnsi="Cambria Math" w:cs="Cambria Math"/>
          <w:bCs/>
        </w:rPr>
        <w:t>‑</w:t>
      </w:r>
      <w:r w:rsidRPr="00F069ED">
        <w:rPr>
          <w:rFonts w:ascii="Arial" w:hAnsi="Arial" w:cs="Arial"/>
          <w:bCs/>
        </w:rPr>
        <w:t xml:space="preserve">79, </w:t>
      </w:r>
      <w:proofErr w:type="spellStart"/>
      <w:r w:rsidRPr="00F069ED">
        <w:rPr>
          <w:rFonts w:ascii="Arial" w:hAnsi="Arial" w:cs="Arial"/>
          <w:bCs/>
        </w:rPr>
        <w:t>mai</w:t>
      </w:r>
      <w:proofErr w:type="spellEnd"/>
      <w:r w:rsidRPr="00F069ED">
        <w:rPr>
          <w:rFonts w:ascii="Arial" w:hAnsi="Arial" w:cs="Arial"/>
          <w:bCs/>
        </w:rPr>
        <w:t xml:space="preserve"> 2023, </w:t>
      </w:r>
      <w:proofErr w:type="spellStart"/>
      <w:r w:rsidRPr="00F069ED">
        <w:rPr>
          <w:rFonts w:ascii="Arial" w:hAnsi="Arial" w:cs="Arial"/>
          <w:bCs/>
        </w:rPr>
        <w:t>doi</w:t>
      </w:r>
      <w:proofErr w:type="spellEnd"/>
      <w:r w:rsidRPr="00F069ED">
        <w:rPr>
          <w:rFonts w:ascii="Arial" w:hAnsi="Arial" w:cs="Arial"/>
          <w:bCs/>
        </w:rPr>
        <w:t>: 10.18231/j.ijcaap.2023.013.</w:t>
      </w:r>
    </w:p>
    <w:p w14:paraId="3A6A0ED9" w14:textId="77777777" w:rsidR="00FB3290" w:rsidRPr="00F069ED" w:rsidRDefault="00FB3290" w:rsidP="00F069ED">
      <w:pPr>
        <w:pStyle w:val="Body"/>
        <w:rPr>
          <w:rFonts w:ascii="Arial" w:hAnsi="Arial" w:cs="Arial"/>
          <w:bCs/>
        </w:rPr>
      </w:pPr>
      <w:r w:rsidRPr="00F069ED">
        <w:rPr>
          <w:rFonts w:ascii="Arial" w:hAnsi="Arial" w:cs="Arial"/>
          <w:bCs/>
        </w:rPr>
        <w:t>[45]</w:t>
      </w:r>
      <w:r w:rsidRPr="00F069ED">
        <w:rPr>
          <w:rFonts w:ascii="Arial" w:hAnsi="Arial" w:cs="Arial"/>
          <w:bCs/>
        </w:rPr>
        <w:tab/>
        <w:t>« 14.Johnsonetal.2016.pdf ».</w:t>
      </w:r>
    </w:p>
    <w:p w14:paraId="11C86098" w14:textId="6D7E2980" w:rsidR="00FB3290" w:rsidRPr="00F069ED" w:rsidRDefault="00FB3290" w:rsidP="00F069ED">
      <w:pPr>
        <w:pStyle w:val="Body"/>
        <w:rPr>
          <w:rFonts w:ascii="Arial" w:hAnsi="Arial" w:cs="Arial"/>
          <w:bCs/>
          <w:lang w:val="fr-FR"/>
        </w:rPr>
      </w:pPr>
      <w:r w:rsidRPr="00F069ED">
        <w:rPr>
          <w:rFonts w:ascii="Arial" w:hAnsi="Arial" w:cs="Arial"/>
          <w:bCs/>
          <w:lang w:val="fr-FR"/>
        </w:rPr>
        <w:t>[46]</w:t>
      </w:r>
      <w:r w:rsidRPr="00F069ED">
        <w:rPr>
          <w:rFonts w:ascii="Arial" w:hAnsi="Arial" w:cs="Arial"/>
          <w:bCs/>
          <w:lang w:val="fr-FR"/>
        </w:rPr>
        <w:tab/>
        <w:t xml:space="preserve">B. Kouadio et al., « Étude ethnobotanique des plantes médicinales utilisées dans le Département de </w:t>
      </w:r>
      <w:proofErr w:type="spellStart"/>
      <w:r w:rsidRPr="00F069ED">
        <w:rPr>
          <w:rFonts w:ascii="Arial" w:hAnsi="Arial" w:cs="Arial"/>
          <w:bCs/>
          <w:lang w:val="fr-FR"/>
        </w:rPr>
        <w:t>Transua</w:t>
      </w:r>
      <w:proofErr w:type="spellEnd"/>
      <w:r w:rsidRPr="00F069ED">
        <w:rPr>
          <w:rFonts w:ascii="Arial" w:hAnsi="Arial" w:cs="Arial"/>
          <w:bCs/>
          <w:lang w:val="fr-FR"/>
        </w:rPr>
        <w:t xml:space="preserve">, District du </w:t>
      </w:r>
      <w:proofErr w:type="spellStart"/>
      <w:r w:rsidRPr="00F069ED">
        <w:rPr>
          <w:rFonts w:ascii="Arial" w:hAnsi="Arial" w:cs="Arial"/>
          <w:bCs/>
          <w:lang w:val="fr-FR"/>
        </w:rPr>
        <w:t>Zanzan</w:t>
      </w:r>
      <w:proofErr w:type="spellEnd"/>
      <w:r w:rsidRPr="00F069ED">
        <w:rPr>
          <w:rFonts w:ascii="Arial" w:hAnsi="Arial" w:cs="Arial"/>
          <w:bCs/>
          <w:lang w:val="fr-FR"/>
        </w:rPr>
        <w:t xml:space="preserve"> (Côte d’Ivoire) », Vol., no 2, p. 21.</w:t>
      </w:r>
    </w:p>
    <w:p w14:paraId="4F2E5ED1" w14:textId="4C0483FF" w:rsidR="00FB3290" w:rsidRPr="00F069ED" w:rsidRDefault="00FB3290" w:rsidP="00F069ED">
      <w:pPr>
        <w:pStyle w:val="Body"/>
        <w:rPr>
          <w:rFonts w:ascii="Arial" w:hAnsi="Arial" w:cs="Arial"/>
          <w:bCs/>
          <w:lang w:val="fr-FR"/>
        </w:rPr>
      </w:pPr>
      <w:r w:rsidRPr="00F069ED">
        <w:rPr>
          <w:rFonts w:ascii="Arial" w:hAnsi="Arial" w:cs="Arial"/>
          <w:bCs/>
          <w:lang w:val="fr-FR"/>
        </w:rPr>
        <w:t>[47]</w:t>
      </w:r>
      <w:r w:rsidRPr="00F069ED">
        <w:rPr>
          <w:rFonts w:ascii="Arial" w:hAnsi="Arial" w:cs="Arial"/>
          <w:bCs/>
          <w:lang w:val="fr-FR"/>
        </w:rPr>
        <w:tab/>
        <w:t xml:space="preserve">K. A. </w:t>
      </w:r>
      <w:proofErr w:type="spellStart"/>
      <w:r w:rsidRPr="00F069ED">
        <w:rPr>
          <w:rFonts w:ascii="Arial" w:hAnsi="Arial" w:cs="Arial"/>
          <w:bCs/>
          <w:lang w:val="fr-FR"/>
        </w:rPr>
        <w:t>Gbogbo</w:t>
      </w:r>
      <w:proofErr w:type="spellEnd"/>
      <w:r w:rsidR="00CE369A" w:rsidRPr="00F069ED">
        <w:rPr>
          <w:rFonts w:ascii="Arial" w:hAnsi="Arial" w:cs="Arial"/>
          <w:bCs/>
          <w:lang w:val="fr-FR"/>
        </w:rPr>
        <w:t xml:space="preserve">, A. </w:t>
      </w:r>
      <w:proofErr w:type="spellStart"/>
      <w:r w:rsidR="00CE369A" w:rsidRPr="00F069ED">
        <w:rPr>
          <w:rFonts w:ascii="Arial" w:hAnsi="Arial" w:cs="Arial"/>
          <w:bCs/>
          <w:lang w:val="fr-FR"/>
        </w:rPr>
        <w:t>Agban</w:t>
      </w:r>
      <w:proofErr w:type="spellEnd"/>
      <w:r w:rsidR="00CE369A" w:rsidRPr="00F069ED">
        <w:rPr>
          <w:rFonts w:ascii="Arial" w:hAnsi="Arial" w:cs="Arial"/>
          <w:bCs/>
          <w:lang w:val="fr-FR"/>
        </w:rPr>
        <w:t xml:space="preserve">, </w:t>
      </w:r>
      <w:r w:rsidR="00F639E7" w:rsidRPr="00F069ED">
        <w:rPr>
          <w:rFonts w:ascii="Arial" w:hAnsi="Arial" w:cs="Arial"/>
          <w:bCs/>
          <w:lang w:val="fr-FR"/>
        </w:rPr>
        <w:t xml:space="preserve">Y. A. </w:t>
      </w:r>
      <w:proofErr w:type="spellStart"/>
      <w:r w:rsidR="00F639E7" w:rsidRPr="00F069ED">
        <w:rPr>
          <w:rFonts w:ascii="Arial" w:hAnsi="Arial" w:cs="Arial"/>
          <w:bCs/>
          <w:lang w:val="fr-FR"/>
        </w:rPr>
        <w:t>Woegan</w:t>
      </w:r>
      <w:proofErr w:type="spellEnd"/>
      <w:r w:rsidR="00F639E7" w:rsidRPr="00F069ED">
        <w:rPr>
          <w:rFonts w:ascii="Arial" w:hAnsi="Arial" w:cs="Arial"/>
          <w:bCs/>
          <w:lang w:val="fr-FR"/>
        </w:rPr>
        <w:t xml:space="preserve">, E. K. Amana, P. Y. </w:t>
      </w:r>
      <w:proofErr w:type="spellStart"/>
      <w:r w:rsidR="00F639E7" w:rsidRPr="00F069ED">
        <w:rPr>
          <w:rFonts w:ascii="Arial" w:hAnsi="Arial" w:cs="Arial"/>
          <w:bCs/>
          <w:lang w:val="fr-FR"/>
        </w:rPr>
        <w:t>Hoekou</w:t>
      </w:r>
      <w:proofErr w:type="spellEnd"/>
      <w:r w:rsidR="00F639E7" w:rsidRPr="00F069ED">
        <w:rPr>
          <w:rFonts w:ascii="Arial" w:hAnsi="Arial" w:cs="Arial"/>
          <w:bCs/>
          <w:lang w:val="fr-FR"/>
        </w:rPr>
        <w:t xml:space="preserve">, K. </w:t>
      </w:r>
      <w:proofErr w:type="spellStart"/>
      <w:r w:rsidR="00F639E7" w:rsidRPr="00F069ED">
        <w:rPr>
          <w:rFonts w:ascii="Arial" w:hAnsi="Arial" w:cs="Arial"/>
          <w:bCs/>
          <w:lang w:val="fr-FR"/>
        </w:rPr>
        <w:t>Batawila</w:t>
      </w:r>
      <w:proofErr w:type="spellEnd"/>
      <w:r w:rsidR="00F639E7" w:rsidRPr="00F069ED">
        <w:rPr>
          <w:rFonts w:ascii="Arial" w:hAnsi="Arial" w:cs="Arial"/>
          <w:bCs/>
          <w:lang w:val="fr-FR"/>
        </w:rPr>
        <w:t xml:space="preserve"> </w:t>
      </w:r>
      <w:r w:rsidRPr="00F069ED">
        <w:rPr>
          <w:rFonts w:ascii="Arial" w:hAnsi="Arial" w:cs="Arial"/>
          <w:bCs/>
          <w:lang w:val="fr-FR"/>
        </w:rPr>
        <w:t xml:space="preserve">et al., « </w:t>
      </w:r>
      <w:r w:rsidR="00CE369A" w:rsidRPr="00F069ED">
        <w:rPr>
          <w:rFonts w:ascii="Arial" w:hAnsi="Arial" w:cs="Arial"/>
          <w:bCs/>
          <w:lang w:val="fr-FR"/>
        </w:rPr>
        <w:t xml:space="preserve">Evaluation de l’activité antimicrobienne de </w:t>
      </w:r>
      <w:proofErr w:type="spellStart"/>
      <w:r w:rsidR="00CE369A" w:rsidRPr="00F069ED">
        <w:rPr>
          <w:rFonts w:ascii="Arial" w:hAnsi="Arial" w:cs="Arial"/>
          <w:bCs/>
          <w:i/>
          <w:iCs/>
          <w:lang w:val="fr-FR"/>
        </w:rPr>
        <w:t>Momordica</w:t>
      </w:r>
      <w:proofErr w:type="spellEnd"/>
      <w:r w:rsidR="00CE369A" w:rsidRPr="00F069ED">
        <w:rPr>
          <w:rFonts w:ascii="Arial" w:hAnsi="Arial" w:cs="Arial"/>
          <w:bCs/>
          <w:i/>
          <w:iCs/>
          <w:lang w:val="fr-FR"/>
        </w:rPr>
        <w:t xml:space="preserve"> </w:t>
      </w:r>
      <w:proofErr w:type="spellStart"/>
      <w:r w:rsidR="00CE369A" w:rsidRPr="00F069ED">
        <w:rPr>
          <w:rFonts w:ascii="Arial" w:hAnsi="Arial" w:cs="Arial"/>
          <w:bCs/>
          <w:i/>
          <w:iCs/>
          <w:lang w:val="fr-FR"/>
        </w:rPr>
        <w:t>charantia</w:t>
      </w:r>
      <w:proofErr w:type="spellEnd"/>
      <w:r w:rsidR="00CE369A" w:rsidRPr="00F069ED">
        <w:rPr>
          <w:rFonts w:ascii="Arial" w:hAnsi="Arial" w:cs="Arial"/>
          <w:bCs/>
          <w:lang w:val="fr-FR"/>
        </w:rPr>
        <w:t xml:space="preserve"> (</w:t>
      </w:r>
      <w:proofErr w:type="spellStart"/>
      <w:r w:rsidR="00CE369A" w:rsidRPr="00F069ED">
        <w:rPr>
          <w:rFonts w:ascii="Arial" w:hAnsi="Arial" w:cs="Arial"/>
          <w:bCs/>
          <w:lang w:val="fr-FR"/>
        </w:rPr>
        <w:t>Cucurbitaceae</w:t>
      </w:r>
      <w:proofErr w:type="spellEnd"/>
      <w:r w:rsidR="00CE369A" w:rsidRPr="00F069ED">
        <w:rPr>
          <w:rFonts w:ascii="Arial" w:hAnsi="Arial" w:cs="Arial"/>
          <w:bCs/>
          <w:lang w:val="fr-FR"/>
        </w:rPr>
        <w:t xml:space="preserve">), </w:t>
      </w:r>
      <w:proofErr w:type="spellStart"/>
      <w:r w:rsidR="00CE369A" w:rsidRPr="00F069ED">
        <w:rPr>
          <w:rFonts w:ascii="Arial" w:hAnsi="Arial" w:cs="Arial"/>
          <w:bCs/>
          <w:i/>
          <w:iCs/>
          <w:lang w:val="fr-FR"/>
        </w:rPr>
        <w:t>Psidium</w:t>
      </w:r>
      <w:proofErr w:type="spellEnd"/>
      <w:r w:rsidR="00CE369A" w:rsidRPr="00F069ED">
        <w:rPr>
          <w:rFonts w:ascii="Arial" w:hAnsi="Arial" w:cs="Arial"/>
          <w:bCs/>
          <w:i/>
          <w:iCs/>
          <w:lang w:val="fr-FR"/>
        </w:rPr>
        <w:t xml:space="preserve"> </w:t>
      </w:r>
      <w:proofErr w:type="spellStart"/>
      <w:r w:rsidR="00CE369A" w:rsidRPr="00F069ED">
        <w:rPr>
          <w:rFonts w:ascii="Arial" w:hAnsi="Arial" w:cs="Arial"/>
          <w:bCs/>
          <w:i/>
          <w:iCs/>
          <w:lang w:val="fr-FR"/>
        </w:rPr>
        <w:t>guajava</w:t>
      </w:r>
      <w:proofErr w:type="spellEnd"/>
      <w:r w:rsidR="00CE369A" w:rsidRPr="00F069ED">
        <w:rPr>
          <w:rFonts w:ascii="Arial" w:hAnsi="Arial" w:cs="Arial"/>
          <w:bCs/>
          <w:lang w:val="fr-FR"/>
        </w:rPr>
        <w:t xml:space="preserve"> (</w:t>
      </w:r>
      <w:proofErr w:type="spellStart"/>
      <w:r w:rsidR="00CE369A" w:rsidRPr="00F069ED">
        <w:rPr>
          <w:rFonts w:ascii="Arial" w:hAnsi="Arial" w:cs="Arial"/>
          <w:bCs/>
          <w:lang w:val="fr-FR"/>
        </w:rPr>
        <w:t>Myrtaceae</w:t>
      </w:r>
      <w:proofErr w:type="spellEnd"/>
      <w:r w:rsidR="00CE369A" w:rsidRPr="00F069ED">
        <w:rPr>
          <w:rFonts w:ascii="Arial" w:hAnsi="Arial" w:cs="Arial"/>
          <w:bCs/>
          <w:lang w:val="fr-FR"/>
        </w:rPr>
        <w:t xml:space="preserve">) et </w:t>
      </w:r>
      <w:proofErr w:type="spellStart"/>
      <w:r w:rsidR="00CE369A" w:rsidRPr="00F069ED">
        <w:rPr>
          <w:rFonts w:ascii="Arial" w:hAnsi="Arial" w:cs="Arial"/>
          <w:bCs/>
          <w:i/>
          <w:iCs/>
          <w:lang w:val="fr-FR"/>
        </w:rPr>
        <w:t>Pteleopsis</w:t>
      </w:r>
      <w:proofErr w:type="spellEnd"/>
      <w:r w:rsidR="00CE369A" w:rsidRPr="00F069ED">
        <w:rPr>
          <w:rFonts w:ascii="Arial" w:hAnsi="Arial" w:cs="Arial"/>
          <w:bCs/>
          <w:i/>
          <w:iCs/>
          <w:lang w:val="fr-FR"/>
        </w:rPr>
        <w:t xml:space="preserve"> </w:t>
      </w:r>
      <w:proofErr w:type="spellStart"/>
      <w:r w:rsidR="00CE369A" w:rsidRPr="00F069ED">
        <w:rPr>
          <w:rFonts w:ascii="Arial" w:hAnsi="Arial" w:cs="Arial"/>
          <w:bCs/>
          <w:i/>
          <w:iCs/>
          <w:lang w:val="fr-FR"/>
        </w:rPr>
        <w:t>suberosa</w:t>
      </w:r>
      <w:proofErr w:type="spellEnd"/>
      <w:r w:rsidR="00CE369A" w:rsidRPr="00F069ED">
        <w:rPr>
          <w:rFonts w:ascii="Arial" w:hAnsi="Arial" w:cs="Arial"/>
          <w:bCs/>
          <w:lang w:val="fr-FR"/>
        </w:rPr>
        <w:t xml:space="preserve"> (</w:t>
      </w:r>
      <w:proofErr w:type="spellStart"/>
      <w:r w:rsidR="00CE369A" w:rsidRPr="00F069ED">
        <w:rPr>
          <w:rFonts w:ascii="Arial" w:hAnsi="Arial" w:cs="Arial"/>
          <w:bCs/>
          <w:lang w:val="fr-FR"/>
        </w:rPr>
        <w:t>Combretaceae</w:t>
      </w:r>
      <w:proofErr w:type="spellEnd"/>
      <w:r w:rsidR="00CE369A" w:rsidRPr="00F069ED">
        <w:rPr>
          <w:rFonts w:ascii="Arial" w:hAnsi="Arial" w:cs="Arial"/>
          <w:bCs/>
          <w:lang w:val="fr-FR"/>
        </w:rPr>
        <w:t xml:space="preserve">) </w:t>
      </w:r>
      <w:r w:rsidRPr="00F069ED">
        <w:rPr>
          <w:rFonts w:ascii="Arial" w:hAnsi="Arial" w:cs="Arial"/>
          <w:bCs/>
          <w:lang w:val="fr-FR"/>
        </w:rPr>
        <w:t xml:space="preserve">», </w:t>
      </w:r>
      <w:r w:rsidR="00CE369A" w:rsidRPr="00F069ED">
        <w:rPr>
          <w:rFonts w:ascii="Arial" w:hAnsi="Arial" w:cs="Arial"/>
          <w:bCs/>
          <w:lang w:val="fr-FR"/>
        </w:rPr>
        <w:t xml:space="preserve">Vol.9, </w:t>
      </w:r>
      <w:r w:rsidRPr="00F069ED">
        <w:rPr>
          <w:rFonts w:ascii="Arial" w:hAnsi="Arial" w:cs="Arial"/>
          <w:bCs/>
          <w:lang w:val="fr-FR"/>
        </w:rPr>
        <w:t>p. 12, 2013.</w:t>
      </w:r>
    </w:p>
    <w:p w14:paraId="40F84939" w14:textId="6045E26D" w:rsidR="00FB3290" w:rsidRPr="00F069ED" w:rsidRDefault="00FB3290" w:rsidP="00F069ED">
      <w:pPr>
        <w:pStyle w:val="Body"/>
        <w:rPr>
          <w:rFonts w:ascii="Arial" w:hAnsi="Arial" w:cs="Arial"/>
          <w:bCs/>
        </w:rPr>
      </w:pPr>
      <w:r w:rsidRPr="00F069ED">
        <w:rPr>
          <w:rFonts w:ascii="Arial" w:hAnsi="Arial" w:cs="Arial"/>
          <w:bCs/>
        </w:rPr>
        <w:t>[48]</w:t>
      </w:r>
      <w:r w:rsidRPr="00F069ED">
        <w:rPr>
          <w:rFonts w:ascii="Arial" w:hAnsi="Arial" w:cs="Arial"/>
          <w:bCs/>
        </w:rPr>
        <w:tab/>
        <w:t>X.</w:t>
      </w:r>
      <w:r w:rsidR="00F639E7" w:rsidRPr="00F069ED">
        <w:rPr>
          <w:rFonts w:ascii="Arial" w:hAnsi="Arial" w:cs="Arial"/>
          <w:bCs/>
        </w:rPr>
        <w:t xml:space="preserve">  Cao, Y. Sun, Y. Lin, Y. Pan, </w:t>
      </w:r>
      <w:proofErr w:type="spellStart"/>
      <w:r w:rsidR="00F639E7" w:rsidRPr="00F069ED">
        <w:rPr>
          <w:rFonts w:ascii="Arial" w:hAnsi="Arial" w:cs="Arial"/>
          <w:bCs/>
        </w:rPr>
        <w:t>U.Farooq</w:t>
      </w:r>
      <w:proofErr w:type="spellEnd"/>
      <w:r w:rsidR="00F639E7" w:rsidRPr="00F069ED">
        <w:rPr>
          <w:rFonts w:ascii="Arial" w:hAnsi="Arial" w:cs="Arial"/>
          <w:bCs/>
        </w:rPr>
        <w:t>, L. Xiang , and J. Qi</w:t>
      </w:r>
      <w:r w:rsidRPr="00F069ED">
        <w:rPr>
          <w:rFonts w:ascii="Arial" w:hAnsi="Arial" w:cs="Arial"/>
          <w:bCs/>
        </w:rPr>
        <w:t xml:space="preserve">, « Antiaging of </w:t>
      </w:r>
      <w:proofErr w:type="spellStart"/>
      <w:r w:rsidRPr="00F069ED">
        <w:rPr>
          <w:rFonts w:ascii="Arial" w:hAnsi="Arial" w:cs="Arial"/>
          <w:bCs/>
        </w:rPr>
        <w:t>Cucurbitane</w:t>
      </w:r>
      <w:proofErr w:type="spellEnd"/>
      <w:r w:rsidRPr="00F069ED">
        <w:rPr>
          <w:rFonts w:ascii="Arial" w:hAnsi="Arial" w:cs="Arial"/>
          <w:bCs/>
        </w:rPr>
        <w:t xml:space="preserve"> Glycosides from Fruits of Momordica </w:t>
      </w:r>
      <w:proofErr w:type="spellStart"/>
      <w:r w:rsidRPr="00F069ED">
        <w:rPr>
          <w:rFonts w:ascii="Arial" w:hAnsi="Arial" w:cs="Arial"/>
          <w:bCs/>
        </w:rPr>
        <w:t>charantia</w:t>
      </w:r>
      <w:proofErr w:type="spellEnd"/>
      <w:r w:rsidRPr="00F069ED">
        <w:rPr>
          <w:rFonts w:ascii="Arial" w:hAnsi="Arial" w:cs="Arial"/>
          <w:bCs/>
        </w:rPr>
        <w:t xml:space="preserve"> L. », Oxid. Med. Cell. </w:t>
      </w:r>
      <w:proofErr w:type="spellStart"/>
      <w:r w:rsidRPr="00F069ED">
        <w:rPr>
          <w:rFonts w:ascii="Arial" w:hAnsi="Arial" w:cs="Arial"/>
          <w:bCs/>
        </w:rPr>
        <w:t>Longev</w:t>
      </w:r>
      <w:proofErr w:type="spellEnd"/>
      <w:r w:rsidRPr="00F069ED">
        <w:rPr>
          <w:rFonts w:ascii="Arial" w:hAnsi="Arial" w:cs="Arial"/>
          <w:bCs/>
        </w:rPr>
        <w:t xml:space="preserve">., vol. 2018, no 1, p. 1538632, </w:t>
      </w:r>
      <w:proofErr w:type="spellStart"/>
      <w:r w:rsidRPr="00F069ED">
        <w:rPr>
          <w:rFonts w:ascii="Arial" w:hAnsi="Arial" w:cs="Arial"/>
          <w:bCs/>
        </w:rPr>
        <w:t>janv</w:t>
      </w:r>
      <w:proofErr w:type="spellEnd"/>
      <w:r w:rsidRPr="00F069ED">
        <w:rPr>
          <w:rFonts w:ascii="Arial" w:hAnsi="Arial" w:cs="Arial"/>
          <w:bCs/>
        </w:rPr>
        <w:t xml:space="preserve">. 2018, </w:t>
      </w:r>
      <w:proofErr w:type="spellStart"/>
      <w:r w:rsidRPr="00F069ED">
        <w:rPr>
          <w:rFonts w:ascii="Arial" w:hAnsi="Arial" w:cs="Arial"/>
          <w:bCs/>
        </w:rPr>
        <w:t>doi</w:t>
      </w:r>
      <w:proofErr w:type="spellEnd"/>
      <w:r w:rsidRPr="00F069ED">
        <w:rPr>
          <w:rFonts w:ascii="Arial" w:hAnsi="Arial" w:cs="Arial"/>
          <w:bCs/>
        </w:rPr>
        <w:t>: 10.1155/2018/1538632.</w:t>
      </w:r>
    </w:p>
    <w:p w14:paraId="101DEC9F" w14:textId="77777777" w:rsidR="00FB3290" w:rsidRPr="00F069ED" w:rsidRDefault="00FB3290" w:rsidP="00F069ED">
      <w:pPr>
        <w:pStyle w:val="Body"/>
        <w:rPr>
          <w:rFonts w:ascii="Arial" w:hAnsi="Arial" w:cs="Arial"/>
          <w:bCs/>
        </w:rPr>
      </w:pPr>
      <w:r w:rsidRPr="00F069ED">
        <w:rPr>
          <w:rFonts w:ascii="Arial" w:hAnsi="Arial" w:cs="Arial"/>
          <w:bCs/>
        </w:rPr>
        <w:t>[49]</w:t>
      </w:r>
      <w:r w:rsidRPr="00F069ED">
        <w:rPr>
          <w:rFonts w:ascii="Arial" w:hAnsi="Arial" w:cs="Arial"/>
          <w:bCs/>
        </w:rPr>
        <w:tab/>
        <w:t xml:space="preserve">T. Akihisa et al., « </w:t>
      </w:r>
      <w:proofErr w:type="spellStart"/>
      <w:r w:rsidRPr="00F069ED">
        <w:rPr>
          <w:rFonts w:ascii="Arial" w:hAnsi="Arial" w:cs="Arial"/>
          <w:bCs/>
        </w:rPr>
        <w:t>Cucurbitane</w:t>
      </w:r>
      <w:proofErr w:type="spellEnd"/>
      <w:r w:rsidRPr="00F069ED">
        <w:rPr>
          <w:rFonts w:ascii="Arial" w:hAnsi="Arial" w:cs="Arial"/>
          <w:bCs/>
        </w:rPr>
        <w:t xml:space="preserve">-Type Triterpenoids from the Fruits of </w:t>
      </w:r>
      <w:r w:rsidRPr="00F069ED">
        <w:rPr>
          <w:rFonts w:ascii="Arial" w:hAnsi="Arial" w:cs="Arial"/>
          <w:bCs/>
          <w:i/>
          <w:iCs/>
        </w:rPr>
        <w:t xml:space="preserve">Momordica </w:t>
      </w:r>
      <w:proofErr w:type="spellStart"/>
      <w:r w:rsidRPr="00F069ED">
        <w:rPr>
          <w:rFonts w:ascii="Arial" w:hAnsi="Arial" w:cs="Arial"/>
          <w:bCs/>
          <w:i/>
          <w:iCs/>
        </w:rPr>
        <w:t>charantia</w:t>
      </w:r>
      <w:proofErr w:type="spellEnd"/>
      <w:r w:rsidRPr="00F069ED">
        <w:rPr>
          <w:rFonts w:ascii="Arial" w:hAnsi="Arial" w:cs="Arial"/>
          <w:bCs/>
        </w:rPr>
        <w:t xml:space="preserve"> and Their Cancer </w:t>
      </w:r>
      <w:proofErr w:type="spellStart"/>
      <w:r w:rsidRPr="00F069ED">
        <w:rPr>
          <w:rFonts w:ascii="Arial" w:hAnsi="Arial" w:cs="Arial"/>
          <w:bCs/>
        </w:rPr>
        <w:t>Chemopreventive</w:t>
      </w:r>
      <w:proofErr w:type="spellEnd"/>
      <w:r w:rsidRPr="00F069ED">
        <w:rPr>
          <w:rFonts w:ascii="Arial" w:hAnsi="Arial" w:cs="Arial"/>
          <w:bCs/>
        </w:rPr>
        <w:t xml:space="preserve"> Effects », J. Nat. Prod., vol. 70, no 8, p. 1233</w:t>
      </w:r>
      <w:r w:rsidRPr="00F069ED">
        <w:rPr>
          <w:rFonts w:ascii="Cambria Math" w:hAnsi="Cambria Math" w:cs="Cambria Math"/>
          <w:bCs/>
        </w:rPr>
        <w:t>‑</w:t>
      </w:r>
      <w:r w:rsidRPr="00F069ED">
        <w:rPr>
          <w:rFonts w:ascii="Arial" w:hAnsi="Arial" w:cs="Arial"/>
          <w:bCs/>
        </w:rPr>
        <w:t xml:space="preserve">1239, </w:t>
      </w:r>
      <w:proofErr w:type="spellStart"/>
      <w:r w:rsidRPr="00F069ED">
        <w:rPr>
          <w:rFonts w:ascii="Arial" w:hAnsi="Arial" w:cs="Arial"/>
          <w:bCs/>
        </w:rPr>
        <w:t>août</w:t>
      </w:r>
      <w:proofErr w:type="spellEnd"/>
      <w:r w:rsidRPr="00F069ED">
        <w:rPr>
          <w:rFonts w:ascii="Arial" w:hAnsi="Arial" w:cs="Arial"/>
          <w:bCs/>
        </w:rPr>
        <w:t xml:space="preserve"> 2007, </w:t>
      </w:r>
      <w:proofErr w:type="spellStart"/>
      <w:r w:rsidRPr="00F069ED">
        <w:rPr>
          <w:rFonts w:ascii="Arial" w:hAnsi="Arial" w:cs="Arial"/>
          <w:bCs/>
        </w:rPr>
        <w:t>doi</w:t>
      </w:r>
      <w:proofErr w:type="spellEnd"/>
      <w:r w:rsidRPr="00F069ED">
        <w:rPr>
          <w:rFonts w:ascii="Arial" w:hAnsi="Arial" w:cs="Arial"/>
          <w:bCs/>
        </w:rPr>
        <w:t>: 10.1021/np068075p.</w:t>
      </w:r>
    </w:p>
    <w:p w14:paraId="670B4C3A" w14:textId="77777777" w:rsidR="00FB3290" w:rsidRPr="00F069ED" w:rsidRDefault="00FB3290" w:rsidP="00F069ED">
      <w:pPr>
        <w:pStyle w:val="Body"/>
        <w:rPr>
          <w:rFonts w:ascii="Arial" w:hAnsi="Arial" w:cs="Arial"/>
          <w:bCs/>
        </w:rPr>
      </w:pPr>
      <w:r w:rsidRPr="00F069ED">
        <w:rPr>
          <w:rFonts w:ascii="Arial" w:hAnsi="Arial" w:cs="Arial"/>
          <w:bCs/>
        </w:rPr>
        <w:t>[50]</w:t>
      </w:r>
      <w:r w:rsidRPr="00F069ED">
        <w:rPr>
          <w:rFonts w:ascii="Arial" w:hAnsi="Arial" w:cs="Arial"/>
          <w:bCs/>
        </w:rPr>
        <w:tab/>
        <w:t xml:space="preserve">C.-C. </w:t>
      </w:r>
      <w:proofErr w:type="spellStart"/>
      <w:r w:rsidRPr="00F069ED">
        <w:rPr>
          <w:rFonts w:ascii="Arial" w:hAnsi="Arial" w:cs="Arial"/>
          <w:bCs/>
        </w:rPr>
        <w:t>Liaw</w:t>
      </w:r>
      <w:proofErr w:type="spellEnd"/>
      <w:r w:rsidRPr="00F069ED">
        <w:rPr>
          <w:rFonts w:ascii="Arial" w:hAnsi="Arial" w:cs="Arial"/>
          <w:bCs/>
        </w:rPr>
        <w:t xml:space="preserve"> et al., « </w:t>
      </w:r>
      <w:proofErr w:type="spellStart"/>
      <w:r w:rsidRPr="00F069ED">
        <w:rPr>
          <w:rFonts w:ascii="Arial" w:hAnsi="Arial" w:cs="Arial"/>
          <w:bCs/>
        </w:rPr>
        <w:t>Cucurbitane</w:t>
      </w:r>
      <w:proofErr w:type="spellEnd"/>
      <w:r w:rsidRPr="00F069ED">
        <w:rPr>
          <w:rFonts w:ascii="Arial" w:hAnsi="Arial" w:cs="Arial"/>
          <w:bCs/>
        </w:rPr>
        <w:t xml:space="preserve">-type triterpenoids from the vines of </w:t>
      </w:r>
      <w:r w:rsidRPr="00F069ED">
        <w:rPr>
          <w:rFonts w:ascii="Arial" w:hAnsi="Arial" w:cs="Arial"/>
          <w:bCs/>
          <w:i/>
          <w:iCs/>
        </w:rPr>
        <w:t xml:space="preserve">Momordica </w:t>
      </w:r>
      <w:proofErr w:type="spellStart"/>
      <w:r w:rsidRPr="00F069ED">
        <w:rPr>
          <w:rFonts w:ascii="Arial" w:hAnsi="Arial" w:cs="Arial"/>
          <w:bCs/>
          <w:i/>
          <w:iCs/>
        </w:rPr>
        <w:t>charantia</w:t>
      </w:r>
      <w:proofErr w:type="spellEnd"/>
      <w:r w:rsidRPr="00F069ED">
        <w:rPr>
          <w:rFonts w:ascii="Arial" w:hAnsi="Arial" w:cs="Arial"/>
          <w:bCs/>
        </w:rPr>
        <w:t xml:space="preserve"> and their anti-inflammatory, cytotoxic, and antidiabetic activity », Phytochemistry, vol. 195, p. 113026, mars 2022, </w:t>
      </w:r>
      <w:proofErr w:type="spellStart"/>
      <w:r w:rsidRPr="00F069ED">
        <w:rPr>
          <w:rFonts w:ascii="Arial" w:hAnsi="Arial" w:cs="Arial"/>
          <w:bCs/>
        </w:rPr>
        <w:t>doi</w:t>
      </w:r>
      <w:proofErr w:type="spellEnd"/>
      <w:r w:rsidRPr="00F069ED">
        <w:rPr>
          <w:rFonts w:ascii="Arial" w:hAnsi="Arial" w:cs="Arial"/>
          <w:bCs/>
        </w:rPr>
        <w:t>: 10.1016/j.phytochem.2021.113026.</w:t>
      </w:r>
    </w:p>
    <w:p w14:paraId="37783D50" w14:textId="77777777" w:rsidR="00FB3290" w:rsidRPr="00F069ED" w:rsidRDefault="00FB3290" w:rsidP="00F069ED">
      <w:pPr>
        <w:pStyle w:val="Body"/>
        <w:rPr>
          <w:rFonts w:ascii="Arial" w:hAnsi="Arial" w:cs="Arial"/>
          <w:bCs/>
        </w:rPr>
      </w:pPr>
      <w:r w:rsidRPr="00F069ED">
        <w:rPr>
          <w:rFonts w:ascii="Arial" w:hAnsi="Arial" w:cs="Arial"/>
          <w:bCs/>
        </w:rPr>
        <w:t>[51]</w:t>
      </w:r>
      <w:r w:rsidRPr="00F069ED">
        <w:rPr>
          <w:rFonts w:ascii="Arial" w:hAnsi="Arial" w:cs="Arial"/>
          <w:bCs/>
        </w:rPr>
        <w:tab/>
        <w:t xml:space="preserve">H.-T. Huang et al., « </w:t>
      </w:r>
      <w:proofErr w:type="spellStart"/>
      <w:r w:rsidRPr="00F069ED">
        <w:rPr>
          <w:rFonts w:ascii="Arial" w:hAnsi="Arial" w:cs="Arial"/>
          <w:bCs/>
        </w:rPr>
        <w:t>Cucurbitane</w:t>
      </w:r>
      <w:proofErr w:type="spellEnd"/>
      <w:r w:rsidRPr="00F069ED">
        <w:rPr>
          <w:rFonts w:ascii="Arial" w:hAnsi="Arial" w:cs="Arial"/>
          <w:bCs/>
        </w:rPr>
        <w:t xml:space="preserve">-Type Triterpenoids from the Vines of </w:t>
      </w:r>
      <w:r w:rsidRPr="00F069ED">
        <w:rPr>
          <w:rFonts w:ascii="Arial" w:hAnsi="Arial" w:cs="Arial"/>
          <w:bCs/>
          <w:i/>
          <w:iCs/>
        </w:rPr>
        <w:t xml:space="preserve">Momordica </w:t>
      </w:r>
      <w:proofErr w:type="spellStart"/>
      <w:r w:rsidRPr="00F069ED">
        <w:rPr>
          <w:rFonts w:ascii="Arial" w:hAnsi="Arial" w:cs="Arial"/>
          <w:bCs/>
          <w:i/>
          <w:iCs/>
        </w:rPr>
        <w:t>charantia</w:t>
      </w:r>
      <w:proofErr w:type="spellEnd"/>
      <w:r w:rsidRPr="00F069ED">
        <w:rPr>
          <w:rFonts w:ascii="Arial" w:hAnsi="Arial" w:cs="Arial"/>
          <w:bCs/>
        </w:rPr>
        <w:t xml:space="preserve"> and Their Anti-inflammatory Activities », J. Nat. Prod., vol. 83, no 5, p. 1400</w:t>
      </w:r>
      <w:r w:rsidRPr="00F069ED">
        <w:rPr>
          <w:rFonts w:ascii="Cambria Math" w:hAnsi="Cambria Math" w:cs="Cambria Math"/>
          <w:bCs/>
        </w:rPr>
        <w:t>‑</w:t>
      </w:r>
      <w:r w:rsidRPr="00F069ED">
        <w:rPr>
          <w:rFonts w:ascii="Arial" w:hAnsi="Arial" w:cs="Arial"/>
          <w:bCs/>
        </w:rPr>
        <w:t xml:space="preserve">1408, </w:t>
      </w:r>
      <w:proofErr w:type="spellStart"/>
      <w:r w:rsidRPr="00F069ED">
        <w:rPr>
          <w:rFonts w:ascii="Arial" w:hAnsi="Arial" w:cs="Arial"/>
          <w:bCs/>
        </w:rPr>
        <w:t>mai</w:t>
      </w:r>
      <w:proofErr w:type="spellEnd"/>
      <w:r w:rsidRPr="00F069ED">
        <w:rPr>
          <w:rFonts w:ascii="Arial" w:hAnsi="Arial" w:cs="Arial"/>
          <w:bCs/>
        </w:rPr>
        <w:t xml:space="preserve"> 2020, </w:t>
      </w:r>
      <w:proofErr w:type="spellStart"/>
      <w:r w:rsidRPr="00F069ED">
        <w:rPr>
          <w:rFonts w:ascii="Arial" w:hAnsi="Arial" w:cs="Arial"/>
          <w:bCs/>
        </w:rPr>
        <w:t>doi</w:t>
      </w:r>
      <w:proofErr w:type="spellEnd"/>
      <w:r w:rsidRPr="00F069ED">
        <w:rPr>
          <w:rFonts w:ascii="Arial" w:hAnsi="Arial" w:cs="Arial"/>
          <w:bCs/>
        </w:rPr>
        <w:t>: 10.1021/acs.jnatprod.9b00592.</w:t>
      </w:r>
    </w:p>
    <w:p w14:paraId="1AD503A7" w14:textId="77777777" w:rsidR="00FB3290" w:rsidRPr="00F069ED" w:rsidRDefault="00FB3290" w:rsidP="00F069ED">
      <w:pPr>
        <w:pStyle w:val="Body"/>
        <w:rPr>
          <w:rFonts w:ascii="Arial" w:hAnsi="Arial" w:cs="Arial"/>
          <w:bCs/>
        </w:rPr>
      </w:pPr>
      <w:r w:rsidRPr="00F069ED">
        <w:rPr>
          <w:rFonts w:ascii="Arial" w:hAnsi="Arial" w:cs="Arial"/>
          <w:bCs/>
        </w:rPr>
        <w:t>[52]</w:t>
      </w:r>
      <w:r w:rsidRPr="00F069ED">
        <w:rPr>
          <w:rFonts w:ascii="Arial" w:hAnsi="Arial" w:cs="Arial"/>
          <w:bCs/>
        </w:rPr>
        <w:tab/>
        <w:t xml:space="preserve">S. Begum, M. Ahmed, B. S. Siddiqui, A. Khan, Z. S. </w:t>
      </w:r>
      <w:proofErr w:type="spellStart"/>
      <w:r w:rsidRPr="00F069ED">
        <w:rPr>
          <w:rFonts w:ascii="Arial" w:hAnsi="Arial" w:cs="Arial"/>
          <w:bCs/>
        </w:rPr>
        <w:t>Saify</w:t>
      </w:r>
      <w:proofErr w:type="spellEnd"/>
      <w:r w:rsidRPr="00F069ED">
        <w:rPr>
          <w:rFonts w:ascii="Arial" w:hAnsi="Arial" w:cs="Arial"/>
          <w:bCs/>
        </w:rPr>
        <w:t xml:space="preserve">, et M. </w:t>
      </w:r>
      <w:proofErr w:type="spellStart"/>
      <w:r w:rsidRPr="00F069ED">
        <w:rPr>
          <w:rFonts w:ascii="Arial" w:hAnsi="Arial" w:cs="Arial"/>
          <w:bCs/>
        </w:rPr>
        <w:t>Arif</w:t>
      </w:r>
      <w:proofErr w:type="spellEnd"/>
      <w:r w:rsidRPr="00F069ED">
        <w:rPr>
          <w:rFonts w:ascii="Arial" w:hAnsi="Arial" w:cs="Arial"/>
          <w:bCs/>
        </w:rPr>
        <w:t xml:space="preserve">, « Triterpenes, A sterol and A monocyclic alcohol from </w:t>
      </w:r>
      <w:r w:rsidRPr="00F069ED">
        <w:rPr>
          <w:rFonts w:ascii="Arial" w:hAnsi="Arial" w:cs="Arial"/>
          <w:bCs/>
          <w:i/>
          <w:iCs/>
        </w:rPr>
        <w:t xml:space="preserve">Momordica </w:t>
      </w:r>
      <w:proofErr w:type="spellStart"/>
      <w:r w:rsidRPr="00F069ED">
        <w:rPr>
          <w:rFonts w:ascii="Arial" w:hAnsi="Arial" w:cs="Arial"/>
          <w:bCs/>
          <w:i/>
          <w:iCs/>
        </w:rPr>
        <w:t>charantia</w:t>
      </w:r>
      <w:proofErr w:type="spellEnd"/>
      <w:r w:rsidRPr="00F069ED">
        <w:rPr>
          <w:rFonts w:ascii="Arial" w:hAnsi="Arial" w:cs="Arial"/>
          <w:bCs/>
        </w:rPr>
        <w:t xml:space="preserve"> », Phytochemistry, vol. 44, no 7, p. 1313</w:t>
      </w:r>
      <w:r w:rsidRPr="00F069ED">
        <w:rPr>
          <w:rFonts w:ascii="Cambria Math" w:hAnsi="Cambria Math" w:cs="Cambria Math"/>
          <w:bCs/>
        </w:rPr>
        <w:t>‑</w:t>
      </w:r>
      <w:r w:rsidRPr="00F069ED">
        <w:rPr>
          <w:rFonts w:ascii="Arial" w:hAnsi="Arial" w:cs="Arial"/>
          <w:bCs/>
        </w:rPr>
        <w:t xml:space="preserve">1320, </w:t>
      </w:r>
      <w:proofErr w:type="spellStart"/>
      <w:r w:rsidRPr="00F069ED">
        <w:rPr>
          <w:rFonts w:ascii="Arial" w:hAnsi="Arial" w:cs="Arial"/>
          <w:bCs/>
        </w:rPr>
        <w:t>avr</w:t>
      </w:r>
      <w:proofErr w:type="spellEnd"/>
      <w:r w:rsidRPr="00F069ED">
        <w:rPr>
          <w:rFonts w:ascii="Arial" w:hAnsi="Arial" w:cs="Arial"/>
          <w:bCs/>
        </w:rPr>
        <w:t xml:space="preserve">. 1997, </w:t>
      </w:r>
      <w:proofErr w:type="spellStart"/>
      <w:r w:rsidRPr="00F069ED">
        <w:rPr>
          <w:rFonts w:ascii="Arial" w:hAnsi="Arial" w:cs="Arial"/>
          <w:bCs/>
        </w:rPr>
        <w:t>doi</w:t>
      </w:r>
      <w:proofErr w:type="spellEnd"/>
      <w:r w:rsidRPr="00F069ED">
        <w:rPr>
          <w:rFonts w:ascii="Arial" w:hAnsi="Arial" w:cs="Arial"/>
          <w:bCs/>
        </w:rPr>
        <w:t>: 10.1016/S0031-9422(96)00615-2.</w:t>
      </w:r>
    </w:p>
    <w:p w14:paraId="78F9CC1F" w14:textId="77777777" w:rsidR="00FB3290" w:rsidRPr="00F069ED" w:rsidRDefault="00FB3290" w:rsidP="00F069ED">
      <w:pPr>
        <w:pStyle w:val="Body"/>
        <w:rPr>
          <w:rFonts w:ascii="Arial" w:hAnsi="Arial" w:cs="Arial"/>
          <w:bCs/>
        </w:rPr>
      </w:pPr>
      <w:r w:rsidRPr="00F069ED">
        <w:rPr>
          <w:rFonts w:ascii="Arial" w:hAnsi="Arial" w:cs="Arial"/>
          <w:bCs/>
        </w:rPr>
        <w:t>[53]</w:t>
      </w:r>
      <w:r w:rsidRPr="00F069ED">
        <w:rPr>
          <w:rFonts w:ascii="Arial" w:hAnsi="Arial" w:cs="Arial"/>
          <w:bCs/>
        </w:rPr>
        <w:tab/>
        <w:t xml:space="preserve">T. Murakami, A. </w:t>
      </w:r>
      <w:proofErr w:type="spellStart"/>
      <w:r w:rsidRPr="00F069ED">
        <w:rPr>
          <w:rFonts w:ascii="Arial" w:hAnsi="Arial" w:cs="Arial"/>
          <w:bCs/>
        </w:rPr>
        <w:t>Emoto</w:t>
      </w:r>
      <w:proofErr w:type="spellEnd"/>
      <w:r w:rsidRPr="00F069ED">
        <w:rPr>
          <w:rFonts w:ascii="Arial" w:hAnsi="Arial" w:cs="Arial"/>
          <w:bCs/>
        </w:rPr>
        <w:t xml:space="preserve">, H. Matsuda, et M. Yoshikawa, « Medicinal Foodstuffs. XXI. Structures of New </w:t>
      </w:r>
      <w:proofErr w:type="spellStart"/>
      <w:r w:rsidRPr="00F069ED">
        <w:rPr>
          <w:rFonts w:ascii="Arial" w:hAnsi="Arial" w:cs="Arial"/>
          <w:bCs/>
        </w:rPr>
        <w:t>Cucurbitane</w:t>
      </w:r>
      <w:proofErr w:type="spellEnd"/>
      <w:r w:rsidRPr="00F069ED">
        <w:rPr>
          <w:rFonts w:ascii="Arial" w:hAnsi="Arial" w:cs="Arial"/>
          <w:bCs/>
        </w:rPr>
        <w:t xml:space="preserve">-Type Triterpene Glycosides, </w:t>
      </w:r>
      <w:proofErr w:type="spellStart"/>
      <w:r w:rsidRPr="00F069ED">
        <w:rPr>
          <w:rFonts w:ascii="Arial" w:hAnsi="Arial" w:cs="Arial"/>
          <w:bCs/>
        </w:rPr>
        <w:t>Goyaglycosides</w:t>
      </w:r>
      <w:proofErr w:type="spellEnd"/>
      <w:r w:rsidRPr="00F069ED">
        <w:rPr>
          <w:rFonts w:ascii="Arial" w:hAnsi="Arial" w:cs="Arial"/>
          <w:bCs/>
        </w:rPr>
        <w:t xml:space="preserve">-a, -b, -c, -d, -e, -f, -g, and -h, and New Oleanane-Type Triterpene Saponins, </w:t>
      </w:r>
      <w:proofErr w:type="spellStart"/>
      <w:r w:rsidRPr="00F069ED">
        <w:rPr>
          <w:rFonts w:ascii="Arial" w:hAnsi="Arial" w:cs="Arial"/>
          <w:bCs/>
        </w:rPr>
        <w:t>Goyasaponins</w:t>
      </w:r>
      <w:proofErr w:type="spellEnd"/>
      <w:r w:rsidRPr="00F069ED">
        <w:rPr>
          <w:rFonts w:ascii="Arial" w:hAnsi="Arial" w:cs="Arial"/>
          <w:bCs/>
        </w:rPr>
        <w:t xml:space="preserve"> I, II, and III, from the Fresh Fruit of Japanese </w:t>
      </w:r>
      <w:r w:rsidRPr="00F069ED">
        <w:rPr>
          <w:rFonts w:ascii="Arial" w:hAnsi="Arial" w:cs="Arial"/>
          <w:bCs/>
          <w:i/>
          <w:iCs/>
        </w:rPr>
        <w:t xml:space="preserve">Momordica </w:t>
      </w:r>
      <w:proofErr w:type="spellStart"/>
      <w:r w:rsidRPr="00F069ED">
        <w:rPr>
          <w:rFonts w:ascii="Arial" w:hAnsi="Arial" w:cs="Arial"/>
          <w:bCs/>
          <w:i/>
          <w:iCs/>
        </w:rPr>
        <w:t>charantia</w:t>
      </w:r>
      <w:proofErr w:type="spellEnd"/>
      <w:r w:rsidRPr="00F069ED">
        <w:rPr>
          <w:rFonts w:ascii="Arial" w:hAnsi="Arial" w:cs="Arial"/>
          <w:bCs/>
        </w:rPr>
        <w:t xml:space="preserve"> L. », Chem. Pharm. Bull. (Tokyo), vol. 49, no 1, p. 54</w:t>
      </w:r>
      <w:r w:rsidRPr="00F069ED">
        <w:rPr>
          <w:rFonts w:ascii="Cambria Math" w:hAnsi="Cambria Math" w:cs="Cambria Math"/>
          <w:bCs/>
        </w:rPr>
        <w:t>‑</w:t>
      </w:r>
      <w:r w:rsidRPr="00F069ED">
        <w:rPr>
          <w:rFonts w:ascii="Arial" w:hAnsi="Arial" w:cs="Arial"/>
          <w:bCs/>
        </w:rPr>
        <w:t xml:space="preserve">63, 2001, </w:t>
      </w:r>
      <w:proofErr w:type="spellStart"/>
      <w:r w:rsidRPr="00F069ED">
        <w:rPr>
          <w:rFonts w:ascii="Arial" w:hAnsi="Arial" w:cs="Arial"/>
          <w:bCs/>
        </w:rPr>
        <w:t>doi</w:t>
      </w:r>
      <w:proofErr w:type="spellEnd"/>
      <w:r w:rsidRPr="00F069ED">
        <w:rPr>
          <w:rFonts w:ascii="Arial" w:hAnsi="Arial" w:cs="Arial"/>
          <w:bCs/>
        </w:rPr>
        <w:t>: 10.1248/cpb.49.54.</w:t>
      </w:r>
    </w:p>
    <w:p w14:paraId="2218B2C8" w14:textId="77777777" w:rsidR="00FB3290" w:rsidRPr="00F069ED" w:rsidRDefault="00FB3290" w:rsidP="00F069ED">
      <w:pPr>
        <w:pStyle w:val="Body"/>
        <w:rPr>
          <w:rFonts w:ascii="Arial" w:hAnsi="Arial" w:cs="Arial"/>
          <w:bCs/>
        </w:rPr>
      </w:pPr>
      <w:r w:rsidRPr="00F069ED">
        <w:rPr>
          <w:rFonts w:ascii="Arial" w:hAnsi="Arial" w:cs="Arial"/>
          <w:bCs/>
        </w:rPr>
        <w:t>[54]</w:t>
      </w:r>
      <w:r w:rsidRPr="00F069ED">
        <w:rPr>
          <w:rFonts w:ascii="Arial" w:hAnsi="Arial" w:cs="Arial"/>
          <w:bCs/>
        </w:rPr>
        <w:tab/>
        <w:t xml:space="preserve">L. </w:t>
      </w:r>
      <w:proofErr w:type="spellStart"/>
      <w:r w:rsidRPr="00F069ED">
        <w:rPr>
          <w:rFonts w:ascii="Arial" w:hAnsi="Arial" w:cs="Arial"/>
          <w:bCs/>
        </w:rPr>
        <w:t>Harinantenaina</w:t>
      </w:r>
      <w:proofErr w:type="spellEnd"/>
      <w:r w:rsidRPr="00F069ED">
        <w:rPr>
          <w:rFonts w:ascii="Arial" w:hAnsi="Arial" w:cs="Arial"/>
          <w:bCs/>
        </w:rPr>
        <w:t xml:space="preserve"> et al., « </w:t>
      </w:r>
      <w:r w:rsidRPr="00F069ED">
        <w:rPr>
          <w:rFonts w:ascii="Arial" w:hAnsi="Arial" w:cs="Arial"/>
          <w:bCs/>
          <w:i/>
          <w:iCs/>
        </w:rPr>
        <w:t xml:space="preserve">Momordica </w:t>
      </w:r>
      <w:proofErr w:type="spellStart"/>
      <w:r w:rsidRPr="00F069ED">
        <w:rPr>
          <w:rFonts w:ascii="Arial" w:hAnsi="Arial" w:cs="Arial"/>
          <w:bCs/>
          <w:i/>
          <w:iCs/>
        </w:rPr>
        <w:t>charantia</w:t>
      </w:r>
      <w:proofErr w:type="spellEnd"/>
      <w:r w:rsidRPr="00F069ED">
        <w:rPr>
          <w:rFonts w:ascii="Arial" w:hAnsi="Arial" w:cs="Arial"/>
          <w:bCs/>
        </w:rPr>
        <w:t xml:space="preserve"> Constituents and Antidiabetic Screening of the Isolated Major Compounds », vol. 54, no 7, 2006.</w:t>
      </w:r>
    </w:p>
    <w:p w14:paraId="288F5D54" w14:textId="77777777" w:rsidR="00FB3290" w:rsidRPr="00F069ED" w:rsidRDefault="00FB3290" w:rsidP="00F069ED">
      <w:pPr>
        <w:pStyle w:val="Body"/>
        <w:rPr>
          <w:rFonts w:ascii="Arial" w:hAnsi="Arial" w:cs="Arial"/>
          <w:bCs/>
        </w:rPr>
      </w:pPr>
      <w:r w:rsidRPr="00F069ED">
        <w:rPr>
          <w:rFonts w:ascii="Arial" w:hAnsi="Arial" w:cs="Arial"/>
          <w:bCs/>
        </w:rPr>
        <w:lastRenderedPageBreak/>
        <w:t>[55]</w:t>
      </w:r>
      <w:r w:rsidRPr="00F069ED">
        <w:rPr>
          <w:rFonts w:ascii="Arial" w:hAnsi="Arial" w:cs="Arial"/>
          <w:bCs/>
        </w:rPr>
        <w:tab/>
        <w:t xml:space="preserve">W. </w:t>
      </w:r>
      <w:proofErr w:type="spellStart"/>
      <w:r w:rsidRPr="00F069ED">
        <w:rPr>
          <w:rFonts w:ascii="Arial" w:hAnsi="Arial" w:cs="Arial"/>
          <w:bCs/>
        </w:rPr>
        <w:t>Kuanhut</w:t>
      </w:r>
      <w:proofErr w:type="spellEnd"/>
      <w:r w:rsidRPr="00F069ED">
        <w:rPr>
          <w:rFonts w:ascii="Arial" w:hAnsi="Arial" w:cs="Arial"/>
          <w:bCs/>
        </w:rPr>
        <w:t xml:space="preserve">, T. </w:t>
      </w:r>
      <w:proofErr w:type="spellStart"/>
      <w:r w:rsidRPr="00F069ED">
        <w:rPr>
          <w:rFonts w:ascii="Arial" w:hAnsi="Arial" w:cs="Arial"/>
          <w:bCs/>
        </w:rPr>
        <w:t>Aree</w:t>
      </w:r>
      <w:proofErr w:type="spellEnd"/>
      <w:r w:rsidRPr="00F069ED">
        <w:rPr>
          <w:rFonts w:ascii="Arial" w:hAnsi="Arial" w:cs="Arial"/>
          <w:bCs/>
        </w:rPr>
        <w:t xml:space="preserve">, S. </w:t>
      </w:r>
      <w:proofErr w:type="spellStart"/>
      <w:r w:rsidRPr="00F069ED">
        <w:rPr>
          <w:rFonts w:ascii="Arial" w:hAnsi="Arial" w:cs="Arial"/>
          <w:bCs/>
        </w:rPr>
        <w:t>Pornpakakul</w:t>
      </w:r>
      <w:proofErr w:type="spellEnd"/>
      <w:r w:rsidRPr="00F069ED">
        <w:rPr>
          <w:rFonts w:ascii="Arial" w:hAnsi="Arial" w:cs="Arial"/>
          <w:bCs/>
        </w:rPr>
        <w:t xml:space="preserve">, et P. </w:t>
      </w:r>
      <w:proofErr w:type="spellStart"/>
      <w:r w:rsidRPr="00F069ED">
        <w:rPr>
          <w:rFonts w:ascii="Arial" w:hAnsi="Arial" w:cs="Arial"/>
          <w:bCs/>
        </w:rPr>
        <w:t>Sawasdee</w:t>
      </w:r>
      <w:proofErr w:type="spellEnd"/>
      <w:r w:rsidRPr="00F069ED">
        <w:rPr>
          <w:rFonts w:ascii="Arial" w:hAnsi="Arial" w:cs="Arial"/>
          <w:bCs/>
        </w:rPr>
        <w:t xml:space="preserve">, « Novel </w:t>
      </w:r>
      <w:proofErr w:type="spellStart"/>
      <w:r w:rsidRPr="00F069ED">
        <w:rPr>
          <w:rFonts w:ascii="Arial" w:hAnsi="Arial" w:cs="Arial"/>
          <w:bCs/>
        </w:rPr>
        <w:t>Cucurbitane</w:t>
      </w:r>
      <w:proofErr w:type="spellEnd"/>
      <w:r w:rsidRPr="00F069ED">
        <w:rPr>
          <w:rFonts w:ascii="Arial" w:hAnsi="Arial" w:cs="Arial"/>
          <w:bCs/>
        </w:rPr>
        <w:t xml:space="preserve"> Triterpenoids and Anti-cholinesterase Activities of Constituents from </w:t>
      </w:r>
      <w:r w:rsidRPr="00F069ED">
        <w:rPr>
          <w:rFonts w:ascii="Arial" w:hAnsi="Arial" w:cs="Arial"/>
          <w:bCs/>
          <w:i/>
          <w:iCs/>
        </w:rPr>
        <w:t xml:space="preserve">Momordica </w:t>
      </w:r>
      <w:proofErr w:type="spellStart"/>
      <w:r w:rsidRPr="00F069ED">
        <w:rPr>
          <w:rFonts w:ascii="Arial" w:hAnsi="Arial" w:cs="Arial"/>
          <w:bCs/>
          <w:i/>
          <w:iCs/>
        </w:rPr>
        <w:t>charantia</w:t>
      </w:r>
      <w:proofErr w:type="spellEnd"/>
      <w:r w:rsidRPr="00F069ED">
        <w:rPr>
          <w:rFonts w:ascii="Arial" w:hAnsi="Arial" w:cs="Arial"/>
          <w:bCs/>
        </w:rPr>
        <w:t xml:space="preserve"> L », Nat. Prod. </w:t>
      </w:r>
      <w:proofErr w:type="spellStart"/>
      <w:r w:rsidRPr="00F069ED">
        <w:rPr>
          <w:rFonts w:ascii="Arial" w:hAnsi="Arial" w:cs="Arial"/>
          <w:bCs/>
        </w:rPr>
        <w:t>Commun</w:t>
      </w:r>
      <w:proofErr w:type="spellEnd"/>
      <w:r w:rsidRPr="00F069ED">
        <w:rPr>
          <w:rFonts w:ascii="Arial" w:hAnsi="Arial" w:cs="Arial"/>
          <w:bCs/>
        </w:rPr>
        <w:t xml:space="preserve">., vol. 9, no 6, p. 1934578X1400900609, </w:t>
      </w:r>
      <w:proofErr w:type="spellStart"/>
      <w:r w:rsidRPr="00F069ED">
        <w:rPr>
          <w:rFonts w:ascii="Arial" w:hAnsi="Arial" w:cs="Arial"/>
          <w:bCs/>
        </w:rPr>
        <w:t>juin</w:t>
      </w:r>
      <w:proofErr w:type="spellEnd"/>
      <w:r w:rsidRPr="00F069ED">
        <w:rPr>
          <w:rFonts w:ascii="Arial" w:hAnsi="Arial" w:cs="Arial"/>
          <w:bCs/>
        </w:rPr>
        <w:t xml:space="preserve"> 2014, </w:t>
      </w:r>
      <w:proofErr w:type="spellStart"/>
      <w:r w:rsidRPr="00F069ED">
        <w:rPr>
          <w:rFonts w:ascii="Arial" w:hAnsi="Arial" w:cs="Arial"/>
          <w:bCs/>
        </w:rPr>
        <w:t>doi</w:t>
      </w:r>
      <w:proofErr w:type="spellEnd"/>
      <w:r w:rsidRPr="00F069ED">
        <w:rPr>
          <w:rFonts w:ascii="Arial" w:hAnsi="Arial" w:cs="Arial"/>
          <w:bCs/>
        </w:rPr>
        <w:t>: 10.1177/1934578X1400900609.</w:t>
      </w:r>
    </w:p>
    <w:p w14:paraId="1EFC1B9C" w14:textId="77777777" w:rsidR="00FB3290" w:rsidRPr="00F069ED" w:rsidRDefault="00FB3290" w:rsidP="00F069ED">
      <w:pPr>
        <w:pStyle w:val="Body"/>
        <w:rPr>
          <w:rFonts w:ascii="Arial" w:hAnsi="Arial" w:cs="Arial"/>
          <w:bCs/>
        </w:rPr>
      </w:pPr>
      <w:r w:rsidRPr="00F069ED">
        <w:rPr>
          <w:rFonts w:ascii="Arial" w:hAnsi="Arial" w:cs="Arial"/>
          <w:bCs/>
        </w:rPr>
        <w:t>[56]</w:t>
      </w:r>
      <w:r w:rsidRPr="00F069ED">
        <w:rPr>
          <w:rFonts w:ascii="Arial" w:hAnsi="Arial" w:cs="Arial"/>
          <w:bCs/>
        </w:rPr>
        <w:tab/>
        <w:t xml:space="preserve">Y.-W. Liao et al., « </w:t>
      </w:r>
      <w:proofErr w:type="spellStart"/>
      <w:r w:rsidRPr="00F069ED">
        <w:rPr>
          <w:rFonts w:ascii="Arial" w:hAnsi="Arial" w:cs="Arial"/>
          <w:bCs/>
        </w:rPr>
        <w:t>Cucurbitane</w:t>
      </w:r>
      <w:proofErr w:type="spellEnd"/>
      <w:r w:rsidRPr="00F069ED">
        <w:rPr>
          <w:rFonts w:ascii="Arial" w:hAnsi="Arial" w:cs="Arial"/>
          <w:bCs/>
        </w:rPr>
        <w:t xml:space="preserve">-Type Triterpenoids from the Fruit Pulp of Momordica </w:t>
      </w:r>
      <w:proofErr w:type="spellStart"/>
      <w:r w:rsidRPr="00F069ED">
        <w:rPr>
          <w:rFonts w:ascii="Arial" w:hAnsi="Arial" w:cs="Arial"/>
          <w:bCs/>
        </w:rPr>
        <w:t>Charantia</w:t>
      </w:r>
      <w:proofErr w:type="spellEnd"/>
      <w:r w:rsidRPr="00F069ED">
        <w:rPr>
          <w:rFonts w:ascii="Arial" w:hAnsi="Arial" w:cs="Arial"/>
          <w:bCs/>
        </w:rPr>
        <w:t xml:space="preserve"> », Nat. Prod. </w:t>
      </w:r>
      <w:proofErr w:type="spellStart"/>
      <w:r w:rsidRPr="00F069ED">
        <w:rPr>
          <w:rFonts w:ascii="Arial" w:hAnsi="Arial" w:cs="Arial"/>
          <w:bCs/>
        </w:rPr>
        <w:t>Commun</w:t>
      </w:r>
      <w:proofErr w:type="spellEnd"/>
      <w:r w:rsidRPr="00F069ED">
        <w:rPr>
          <w:rFonts w:ascii="Arial" w:hAnsi="Arial" w:cs="Arial"/>
          <w:bCs/>
        </w:rPr>
        <w:t xml:space="preserve">., vol. 7, no 12, p. 1934578X1200701207, </w:t>
      </w:r>
      <w:proofErr w:type="spellStart"/>
      <w:r w:rsidRPr="00F069ED">
        <w:rPr>
          <w:rFonts w:ascii="Arial" w:hAnsi="Arial" w:cs="Arial"/>
          <w:bCs/>
        </w:rPr>
        <w:t>déc</w:t>
      </w:r>
      <w:proofErr w:type="spellEnd"/>
      <w:r w:rsidRPr="00F069ED">
        <w:rPr>
          <w:rFonts w:ascii="Arial" w:hAnsi="Arial" w:cs="Arial"/>
          <w:bCs/>
        </w:rPr>
        <w:t xml:space="preserve">. 2012, </w:t>
      </w:r>
      <w:proofErr w:type="spellStart"/>
      <w:r w:rsidRPr="00F069ED">
        <w:rPr>
          <w:rFonts w:ascii="Arial" w:hAnsi="Arial" w:cs="Arial"/>
          <w:bCs/>
        </w:rPr>
        <w:t>doi</w:t>
      </w:r>
      <w:proofErr w:type="spellEnd"/>
      <w:r w:rsidRPr="00F069ED">
        <w:rPr>
          <w:rFonts w:ascii="Arial" w:hAnsi="Arial" w:cs="Arial"/>
          <w:bCs/>
        </w:rPr>
        <w:t>: 10.1177/1934578X1200701207.</w:t>
      </w:r>
    </w:p>
    <w:p w14:paraId="48BBFD13" w14:textId="77777777" w:rsidR="00FB3290" w:rsidRPr="00F069ED" w:rsidRDefault="00FB3290" w:rsidP="00F069ED">
      <w:pPr>
        <w:pStyle w:val="Body"/>
        <w:rPr>
          <w:rFonts w:ascii="Arial" w:hAnsi="Arial" w:cs="Arial"/>
          <w:bCs/>
        </w:rPr>
      </w:pPr>
      <w:r w:rsidRPr="00F069ED">
        <w:rPr>
          <w:rFonts w:ascii="Arial" w:hAnsi="Arial" w:cs="Arial"/>
          <w:bCs/>
        </w:rPr>
        <w:t>[57]</w:t>
      </w:r>
      <w:r w:rsidRPr="00F069ED">
        <w:rPr>
          <w:rFonts w:ascii="Arial" w:hAnsi="Arial" w:cs="Arial"/>
          <w:bCs/>
        </w:rPr>
        <w:tab/>
        <w:t xml:space="preserve">Y. Gao, J.-C. Chen, X.-R. Peng, Z.-R. Li, H.-G. </w:t>
      </w:r>
      <w:proofErr w:type="spellStart"/>
      <w:r w:rsidRPr="00F069ED">
        <w:rPr>
          <w:rFonts w:ascii="Arial" w:hAnsi="Arial" w:cs="Arial"/>
          <w:bCs/>
        </w:rPr>
        <w:t>Su</w:t>
      </w:r>
      <w:proofErr w:type="spellEnd"/>
      <w:r w:rsidRPr="00F069ED">
        <w:rPr>
          <w:rFonts w:ascii="Arial" w:hAnsi="Arial" w:cs="Arial"/>
          <w:bCs/>
        </w:rPr>
        <w:t xml:space="preserve">, et M.-H. </w:t>
      </w:r>
      <w:proofErr w:type="spellStart"/>
      <w:r w:rsidRPr="00F069ED">
        <w:rPr>
          <w:rFonts w:ascii="Arial" w:hAnsi="Arial" w:cs="Arial"/>
          <w:bCs/>
        </w:rPr>
        <w:t>Qiu</w:t>
      </w:r>
      <w:proofErr w:type="spellEnd"/>
      <w:r w:rsidRPr="00F069ED">
        <w:rPr>
          <w:rFonts w:ascii="Arial" w:hAnsi="Arial" w:cs="Arial"/>
          <w:bCs/>
        </w:rPr>
        <w:t xml:space="preserve">, « </w:t>
      </w:r>
      <w:proofErr w:type="spellStart"/>
      <w:r w:rsidRPr="00F069ED">
        <w:rPr>
          <w:rFonts w:ascii="Arial" w:hAnsi="Arial" w:cs="Arial"/>
          <w:bCs/>
        </w:rPr>
        <w:t>Cucurbitane</w:t>
      </w:r>
      <w:proofErr w:type="spellEnd"/>
      <w:r w:rsidRPr="00F069ED">
        <w:rPr>
          <w:rFonts w:ascii="Arial" w:hAnsi="Arial" w:cs="Arial"/>
          <w:bCs/>
        </w:rPr>
        <w:t xml:space="preserve">-Type Triterpene Glycosides from </w:t>
      </w:r>
      <w:r w:rsidRPr="00F069ED">
        <w:rPr>
          <w:rFonts w:ascii="Arial" w:hAnsi="Arial" w:cs="Arial"/>
          <w:bCs/>
          <w:i/>
          <w:iCs/>
        </w:rPr>
        <w:t xml:space="preserve">Momordica </w:t>
      </w:r>
      <w:proofErr w:type="spellStart"/>
      <w:r w:rsidRPr="00F069ED">
        <w:rPr>
          <w:rFonts w:ascii="Arial" w:hAnsi="Arial" w:cs="Arial"/>
          <w:bCs/>
          <w:i/>
          <w:iCs/>
        </w:rPr>
        <w:t>charantia</w:t>
      </w:r>
      <w:proofErr w:type="spellEnd"/>
      <w:r w:rsidRPr="00F069ED">
        <w:rPr>
          <w:rFonts w:ascii="Arial" w:hAnsi="Arial" w:cs="Arial"/>
          <w:bCs/>
        </w:rPr>
        <w:t xml:space="preserve"> and Their α-Glucosidase Inhibitory Activities », Nat. Prod. Bioprospecting, vol. 10, no 3, p. 153</w:t>
      </w:r>
      <w:r w:rsidRPr="00F069ED">
        <w:rPr>
          <w:rFonts w:ascii="Cambria Math" w:hAnsi="Cambria Math" w:cs="Cambria Math"/>
          <w:bCs/>
        </w:rPr>
        <w:t>‑</w:t>
      </w:r>
      <w:r w:rsidRPr="00F069ED">
        <w:rPr>
          <w:rFonts w:ascii="Arial" w:hAnsi="Arial" w:cs="Arial"/>
          <w:bCs/>
        </w:rPr>
        <w:t xml:space="preserve">161, </w:t>
      </w:r>
      <w:proofErr w:type="spellStart"/>
      <w:r w:rsidRPr="00F069ED">
        <w:rPr>
          <w:rFonts w:ascii="Arial" w:hAnsi="Arial" w:cs="Arial"/>
          <w:bCs/>
        </w:rPr>
        <w:t>juin</w:t>
      </w:r>
      <w:proofErr w:type="spellEnd"/>
      <w:r w:rsidRPr="00F069ED">
        <w:rPr>
          <w:rFonts w:ascii="Arial" w:hAnsi="Arial" w:cs="Arial"/>
          <w:bCs/>
        </w:rPr>
        <w:t xml:space="preserve"> 2020, </w:t>
      </w:r>
      <w:proofErr w:type="spellStart"/>
      <w:r w:rsidRPr="00F069ED">
        <w:rPr>
          <w:rFonts w:ascii="Arial" w:hAnsi="Arial" w:cs="Arial"/>
          <w:bCs/>
        </w:rPr>
        <w:t>doi</w:t>
      </w:r>
      <w:proofErr w:type="spellEnd"/>
      <w:r w:rsidRPr="00F069ED">
        <w:rPr>
          <w:rFonts w:ascii="Arial" w:hAnsi="Arial" w:cs="Arial"/>
          <w:bCs/>
        </w:rPr>
        <w:t>: 10.1007/s13659-020-00241-5.</w:t>
      </w:r>
    </w:p>
    <w:p w14:paraId="6EE88DBA" w14:textId="77777777" w:rsidR="00FB3290" w:rsidRPr="00F069ED" w:rsidRDefault="00FB3290" w:rsidP="00F069ED">
      <w:pPr>
        <w:pStyle w:val="Body"/>
        <w:rPr>
          <w:rFonts w:ascii="Arial" w:hAnsi="Arial" w:cs="Arial"/>
          <w:bCs/>
        </w:rPr>
      </w:pPr>
      <w:r w:rsidRPr="00F069ED">
        <w:rPr>
          <w:rFonts w:ascii="Arial" w:hAnsi="Arial" w:cs="Arial"/>
          <w:bCs/>
        </w:rPr>
        <w:t>[58]</w:t>
      </w:r>
      <w:r w:rsidRPr="00F069ED">
        <w:rPr>
          <w:rFonts w:ascii="Arial" w:hAnsi="Arial" w:cs="Arial"/>
          <w:bCs/>
        </w:rPr>
        <w:tab/>
        <w:t xml:space="preserve">X. Wang, W. Sun, J. Cao, H. Qu, X. Bi, et Y. Zhao, « Structures of New Triterpenoids and Cytotoxicity Activities of the Isolated Major Compounds from the Fruit of </w:t>
      </w:r>
      <w:r w:rsidRPr="00F069ED">
        <w:rPr>
          <w:rFonts w:ascii="Arial" w:hAnsi="Arial" w:cs="Arial"/>
          <w:bCs/>
          <w:i/>
          <w:iCs/>
        </w:rPr>
        <w:t xml:space="preserve">Momordica </w:t>
      </w:r>
      <w:proofErr w:type="spellStart"/>
      <w:r w:rsidRPr="00F069ED">
        <w:rPr>
          <w:rFonts w:ascii="Arial" w:hAnsi="Arial" w:cs="Arial"/>
          <w:bCs/>
          <w:i/>
          <w:iCs/>
        </w:rPr>
        <w:t>charantia</w:t>
      </w:r>
      <w:proofErr w:type="spellEnd"/>
      <w:r w:rsidRPr="00F069ED">
        <w:rPr>
          <w:rFonts w:ascii="Arial" w:hAnsi="Arial" w:cs="Arial"/>
          <w:bCs/>
        </w:rPr>
        <w:t xml:space="preserve"> L. », J. Agric. Food Chem., vol. 60, no 15, p. 3927</w:t>
      </w:r>
      <w:r w:rsidRPr="00F069ED">
        <w:rPr>
          <w:rFonts w:ascii="Cambria Math" w:hAnsi="Cambria Math" w:cs="Cambria Math"/>
          <w:bCs/>
        </w:rPr>
        <w:t>‑</w:t>
      </w:r>
      <w:r w:rsidRPr="00F069ED">
        <w:rPr>
          <w:rFonts w:ascii="Arial" w:hAnsi="Arial" w:cs="Arial"/>
          <w:bCs/>
        </w:rPr>
        <w:t xml:space="preserve">3933, </w:t>
      </w:r>
      <w:proofErr w:type="spellStart"/>
      <w:r w:rsidRPr="00F069ED">
        <w:rPr>
          <w:rFonts w:ascii="Arial" w:hAnsi="Arial" w:cs="Arial"/>
          <w:bCs/>
        </w:rPr>
        <w:t>avr</w:t>
      </w:r>
      <w:proofErr w:type="spellEnd"/>
      <w:r w:rsidRPr="00F069ED">
        <w:rPr>
          <w:rFonts w:ascii="Arial" w:hAnsi="Arial" w:cs="Arial"/>
          <w:bCs/>
        </w:rPr>
        <w:t xml:space="preserve">. 2012, </w:t>
      </w:r>
      <w:proofErr w:type="spellStart"/>
      <w:r w:rsidRPr="00F069ED">
        <w:rPr>
          <w:rFonts w:ascii="Arial" w:hAnsi="Arial" w:cs="Arial"/>
          <w:bCs/>
        </w:rPr>
        <w:t>doi</w:t>
      </w:r>
      <w:proofErr w:type="spellEnd"/>
      <w:r w:rsidRPr="00F069ED">
        <w:rPr>
          <w:rFonts w:ascii="Arial" w:hAnsi="Arial" w:cs="Arial"/>
          <w:bCs/>
        </w:rPr>
        <w:t>: 10.1021/jf204208y.</w:t>
      </w:r>
    </w:p>
    <w:p w14:paraId="6A9211E0" w14:textId="77777777" w:rsidR="00FB3290" w:rsidRPr="00F069ED" w:rsidRDefault="00FB3290" w:rsidP="00F069ED">
      <w:pPr>
        <w:pStyle w:val="Body"/>
        <w:rPr>
          <w:rFonts w:ascii="Arial" w:hAnsi="Arial" w:cs="Arial"/>
          <w:bCs/>
        </w:rPr>
      </w:pPr>
      <w:r w:rsidRPr="00F069ED">
        <w:rPr>
          <w:rFonts w:ascii="Arial" w:hAnsi="Arial" w:cs="Arial"/>
          <w:bCs/>
        </w:rPr>
        <w:t>[59]</w:t>
      </w:r>
      <w:r w:rsidRPr="00F069ED">
        <w:rPr>
          <w:rFonts w:ascii="Arial" w:hAnsi="Arial" w:cs="Arial"/>
          <w:bCs/>
        </w:rPr>
        <w:tab/>
        <w:t xml:space="preserve">J.-Q. Liu, J.-C. Chen, C.-F. Wang, et M.-H. </w:t>
      </w:r>
      <w:proofErr w:type="spellStart"/>
      <w:r w:rsidRPr="00F069ED">
        <w:rPr>
          <w:rFonts w:ascii="Arial" w:hAnsi="Arial" w:cs="Arial"/>
          <w:bCs/>
        </w:rPr>
        <w:t>Qiu</w:t>
      </w:r>
      <w:proofErr w:type="spellEnd"/>
      <w:r w:rsidRPr="00F069ED">
        <w:rPr>
          <w:rFonts w:ascii="Arial" w:hAnsi="Arial" w:cs="Arial"/>
          <w:bCs/>
        </w:rPr>
        <w:t xml:space="preserve">, « New </w:t>
      </w:r>
      <w:proofErr w:type="spellStart"/>
      <w:r w:rsidRPr="00F069ED">
        <w:rPr>
          <w:rFonts w:ascii="Arial" w:hAnsi="Arial" w:cs="Arial"/>
          <w:bCs/>
        </w:rPr>
        <w:t>Cucurbitane</w:t>
      </w:r>
      <w:proofErr w:type="spellEnd"/>
      <w:r w:rsidRPr="00F069ED">
        <w:rPr>
          <w:rFonts w:ascii="Arial" w:hAnsi="Arial" w:cs="Arial"/>
          <w:bCs/>
        </w:rPr>
        <w:t xml:space="preserve"> Triterpenoids and Steroidal Glycoside from </w:t>
      </w:r>
      <w:r w:rsidRPr="00F069ED">
        <w:rPr>
          <w:rFonts w:ascii="Arial" w:hAnsi="Arial" w:cs="Arial"/>
          <w:bCs/>
          <w:i/>
          <w:iCs/>
        </w:rPr>
        <w:t xml:space="preserve">Momordica </w:t>
      </w:r>
      <w:proofErr w:type="spellStart"/>
      <w:r w:rsidRPr="00F069ED">
        <w:rPr>
          <w:rFonts w:ascii="Arial" w:hAnsi="Arial" w:cs="Arial"/>
          <w:bCs/>
          <w:i/>
          <w:iCs/>
        </w:rPr>
        <w:t>charantia</w:t>
      </w:r>
      <w:proofErr w:type="spellEnd"/>
      <w:r w:rsidRPr="00F069ED">
        <w:rPr>
          <w:rFonts w:ascii="Arial" w:hAnsi="Arial" w:cs="Arial"/>
          <w:bCs/>
        </w:rPr>
        <w:t xml:space="preserve"> », Molecules, vol. 14, no 12, p. 4804</w:t>
      </w:r>
      <w:r w:rsidRPr="00F069ED">
        <w:rPr>
          <w:rFonts w:ascii="Cambria Math" w:hAnsi="Cambria Math" w:cs="Cambria Math"/>
          <w:bCs/>
        </w:rPr>
        <w:t>‑</w:t>
      </w:r>
      <w:r w:rsidRPr="00F069ED">
        <w:rPr>
          <w:rFonts w:ascii="Arial" w:hAnsi="Arial" w:cs="Arial"/>
          <w:bCs/>
        </w:rPr>
        <w:t xml:space="preserve">4813, </w:t>
      </w:r>
      <w:proofErr w:type="spellStart"/>
      <w:r w:rsidRPr="00F069ED">
        <w:rPr>
          <w:rFonts w:ascii="Arial" w:hAnsi="Arial" w:cs="Arial"/>
          <w:bCs/>
        </w:rPr>
        <w:t>nov.</w:t>
      </w:r>
      <w:proofErr w:type="spellEnd"/>
      <w:r w:rsidRPr="00F069ED">
        <w:rPr>
          <w:rFonts w:ascii="Arial" w:hAnsi="Arial" w:cs="Arial"/>
          <w:bCs/>
        </w:rPr>
        <w:t xml:space="preserve"> 2009, </w:t>
      </w:r>
      <w:proofErr w:type="spellStart"/>
      <w:r w:rsidRPr="00F069ED">
        <w:rPr>
          <w:rFonts w:ascii="Arial" w:hAnsi="Arial" w:cs="Arial"/>
          <w:bCs/>
        </w:rPr>
        <w:t>doi</w:t>
      </w:r>
      <w:proofErr w:type="spellEnd"/>
      <w:r w:rsidRPr="00F069ED">
        <w:rPr>
          <w:rFonts w:ascii="Arial" w:hAnsi="Arial" w:cs="Arial"/>
          <w:bCs/>
        </w:rPr>
        <w:t>: 10.3390/molecules14124804.</w:t>
      </w:r>
    </w:p>
    <w:p w14:paraId="00C4C194" w14:textId="77777777" w:rsidR="00FB3290" w:rsidRPr="00F069ED" w:rsidRDefault="00FB3290" w:rsidP="00F069ED">
      <w:pPr>
        <w:pStyle w:val="Body"/>
        <w:rPr>
          <w:rFonts w:ascii="Arial" w:hAnsi="Arial" w:cs="Arial"/>
          <w:bCs/>
        </w:rPr>
      </w:pPr>
      <w:r w:rsidRPr="00F069ED">
        <w:rPr>
          <w:rFonts w:ascii="Arial" w:hAnsi="Arial" w:cs="Arial"/>
          <w:bCs/>
        </w:rPr>
        <w:t>[60]</w:t>
      </w:r>
      <w:r w:rsidRPr="00F069ED">
        <w:rPr>
          <w:rFonts w:ascii="Arial" w:hAnsi="Arial" w:cs="Arial"/>
          <w:bCs/>
        </w:rPr>
        <w:tab/>
        <w:t xml:space="preserve">S. Nakamura, T. Murakami, J. Nakamura, H. Kobayashi, H. Matsuda, et M. Yoshikawa, « Structures of New </w:t>
      </w:r>
      <w:proofErr w:type="spellStart"/>
      <w:r w:rsidRPr="00F069ED">
        <w:rPr>
          <w:rFonts w:ascii="Arial" w:hAnsi="Arial" w:cs="Arial"/>
          <w:bCs/>
        </w:rPr>
        <w:t>Cucurbitane</w:t>
      </w:r>
      <w:proofErr w:type="spellEnd"/>
      <w:r w:rsidRPr="00F069ED">
        <w:rPr>
          <w:rFonts w:ascii="Arial" w:hAnsi="Arial" w:cs="Arial"/>
          <w:bCs/>
        </w:rPr>
        <w:t xml:space="preserve">-Type Triterpenes and Glycosides, </w:t>
      </w:r>
      <w:proofErr w:type="spellStart"/>
      <w:r w:rsidRPr="00F069ED">
        <w:rPr>
          <w:rFonts w:ascii="Arial" w:hAnsi="Arial" w:cs="Arial"/>
          <w:bCs/>
        </w:rPr>
        <w:t>Karavilagenins</w:t>
      </w:r>
      <w:proofErr w:type="spellEnd"/>
      <w:r w:rsidRPr="00F069ED">
        <w:rPr>
          <w:rFonts w:ascii="Arial" w:hAnsi="Arial" w:cs="Arial"/>
          <w:bCs/>
        </w:rPr>
        <w:t xml:space="preserve"> and </w:t>
      </w:r>
      <w:proofErr w:type="spellStart"/>
      <w:r w:rsidRPr="00F069ED">
        <w:rPr>
          <w:rFonts w:ascii="Arial" w:hAnsi="Arial" w:cs="Arial"/>
          <w:bCs/>
        </w:rPr>
        <w:t>Karavilosides</w:t>
      </w:r>
      <w:proofErr w:type="spellEnd"/>
      <w:r w:rsidRPr="00F069ED">
        <w:rPr>
          <w:rFonts w:ascii="Arial" w:hAnsi="Arial" w:cs="Arial"/>
          <w:bCs/>
        </w:rPr>
        <w:t xml:space="preserve">, from the Dried Fruit of </w:t>
      </w:r>
      <w:r w:rsidRPr="00F069ED">
        <w:rPr>
          <w:rFonts w:ascii="Arial" w:hAnsi="Arial" w:cs="Arial"/>
          <w:bCs/>
          <w:i/>
          <w:iCs/>
        </w:rPr>
        <w:t xml:space="preserve">Momordica </w:t>
      </w:r>
      <w:proofErr w:type="spellStart"/>
      <w:r w:rsidRPr="00F069ED">
        <w:rPr>
          <w:rFonts w:ascii="Arial" w:hAnsi="Arial" w:cs="Arial"/>
          <w:bCs/>
          <w:i/>
          <w:iCs/>
        </w:rPr>
        <w:t>charantia</w:t>
      </w:r>
      <w:proofErr w:type="spellEnd"/>
      <w:r w:rsidRPr="00F069ED">
        <w:rPr>
          <w:rFonts w:ascii="Arial" w:hAnsi="Arial" w:cs="Arial"/>
          <w:bCs/>
        </w:rPr>
        <w:t xml:space="preserve"> L. in Sri Lanka », vol. 54, no 11, 2006.</w:t>
      </w:r>
    </w:p>
    <w:p w14:paraId="17430044" w14:textId="77777777" w:rsidR="00FB3290" w:rsidRPr="00F069ED" w:rsidRDefault="00FB3290" w:rsidP="00F069ED">
      <w:pPr>
        <w:pStyle w:val="Body"/>
        <w:rPr>
          <w:rFonts w:ascii="Arial" w:hAnsi="Arial" w:cs="Arial"/>
          <w:bCs/>
        </w:rPr>
      </w:pPr>
      <w:r w:rsidRPr="00F069ED">
        <w:rPr>
          <w:rFonts w:ascii="Arial" w:hAnsi="Arial" w:cs="Arial"/>
          <w:bCs/>
        </w:rPr>
        <w:t>[61]</w:t>
      </w:r>
      <w:r w:rsidRPr="00F069ED">
        <w:rPr>
          <w:rFonts w:ascii="Arial" w:hAnsi="Arial" w:cs="Arial"/>
          <w:bCs/>
        </w:rPr>
        <w:tab/>
        <w:t xml:space="preserve">C.-R. Chen, Y.-W. Liao, J.-L. Hsu, Y.-S. Lin, et C.-I. Chang, « A </w:t>
      </w:r>
      <w:proofErr w:type="spellStart"/>
      <w:r w:rsidRPr="00F069ED">
        <w:rPr>
          <w:rFonts w:ascii="Arial" w:hAnsi="Arial" w:cs="Arial"/>
          <w:bCs/>
        </w:rPr>
        <w:t>Cucurbitane</w:t>
      </w:r>
      <w:proofErr w:type="spellEnd"/>
      <w:r w:rsidRPr="00F069ED">
        <w:rPr>
          <w:rFonts w:ascii="Arial" w:hAnsi="Arial" w:cs="Arial"/>
          <w:bCs/>
        </w:rPr>
        <w:t xml:space="preserve"> Aldehyde from the Fruit Pulp of </w:t>
      </w:r>
      <w:r w:rsidRPr="00F069ED">
        <w:rPr>
          <w:rFonts w:ascii="Arial" w:hAnsi="Arial" w:cs="Arial"/>
          <w:bCs/>
          <w:i/>
          <w:iCs/>
        </w:rPr>
        <w:t xml:space="preserve">Momordica </w:t>
      </w:r>
      <w:proofErr w:type="spellStart"/>
      <w:r w:rsidRPr="00F069ED">
        <w:rPr>
          <w:rFonts w:ascii="Arial" w:hAnsi="Arial" w:cs="Arial"/>
          <w:bCs/>
          <w:i/>
          <w:iCs/>
        </w:rPr>
        <w:t>charantia</w:t>
      </w:r>
      <w:proofErr w:type="spellEnd"/>
      <w:r w:rsidRPr="00F069ED">
        <w:rPr>
          <w:rFonts w:ascii="Arial" w:hAnsi="Arial" w:cs="Arial"/>
          <w:bCs/>
        </w:rPr>
        <w:t xml:space="preserve"> », Chem. Nat. Compd., vol. 56, no 5, p. 870</w:t>
      </w:r>
      <w:r w:rsidRPr="00F069ED">
        <w:rPr>
          <w:rFonts w:ascii="Cambria Math" w:hAnsi="Cambria Math" w:cs="Cambria Math"/>
          <w:bCs/>
        </w:rPr>
        <w:t>‑</w:t>
      </w:r>
      <w:r w:rsidRPr="00F069ED">
        <w:rPr>
          <w:rFonts w:ascii="Arial" w:hAnsi="Arial" w:cs="Arial"/>
          <w:bCs/>
        </w:rPr>
        <w:t xml:space="preserve">873, sept. 2020, </w:t>
      </w:r>
      <w:proofErr w:type="spellStart"/>
      <w:r w:rsidRPr="00F069ED">
        <w:rPr>
          <w:rFonts w:ascii="Arial" w:hAnsi="Arial" w:cs="Arial"/>
          <w:bCs/>
        </w:rPr>
        <w:t>doi</w:t>
      </w:r>
      <w:proofErr w:type="spellEnd"/>
      <w:r w:rsidRPr="00F069ED">
        <w:rPr>
          <w:rFonts w:ascii="Arial" w:hAnsi="Arial" w:cs="Arial"/>
          <w:bCs/>
        </w:rPr>
        <w:t>: 10.1007/s10600-020-03172-2.</w:t>
      </w:r>
    </w:p>
    <w:p w14:paraId="006DFEB5" w14:textId="439C1747" w:rsidR="00FB3290" w:rsidRPr="00F069ED" w:rsidRDefault="00FB3290" w:rsidP="00F069ED">
      <w:pPr>
        <w:pStyle w:val="Body"/>
        <w:rPr>
          <w:rFonts w:ascii="Arial" w:hAnsi="Arial" w:cs="Arial"/>
          <w:bCs/>
        </w:rPr>
      </w:pPr>
      <w:r w:rsidRPr="00F069ED">
        <w:rPr>
          <w:rFonts w:ascii="Arial" w:hAnsi="Arial" w:cs="Arial"/>
          <w:bCs/>
        </w:rPr>
        <w:t>[62]</w:t>
      </w:r>
      <w:r w:rsidRPr="00F069ED">
        <w:rPr>
          <w:rFonts w:ascii="Arial" w:hAnsi="Arial" w:cs="Arial"/>
          <w:bCs/>
        </w:rPr>
        <w:tab/>
        <w:t xml:space="preserve">D. T. H. Yen et al., « </w:t>
      </w:r>
      <w:proofErr w:type="spellStart"/>
      <w:r w:rsidRPr="00F069ED">
        <w:rPr>
          <w:rFonts w:ascii="Arial" w:hAnsi="Arial" w:cs="Arial"/>
          <w:bCs/>
        </w:rPr>
        <w:t>Charantoside</w:t>
      </w:r>
      <w:proofErr w:type="spellEnd"/>
      <w:r w:rsidRPr="00F069ED">
        <w:rPr>
          <w:rFonts w:ascii="Arial" w:hAnsi="Arial" w:cs="Arial"/>
          <w:bCs/>
        </w:rPr>
        <w:t xml:space="preserve"> L, A New </w:t>
      </w:r>
      <w:proofErr w:type="spellStart"/>
      <w:r w:rsidRPr="00F069ED">
        <w:rPr>
          <w:rFonts w:ascii="Arial" w:hAnsi="Arial" w:cs="Arial"/>
          <w:bCs/>
        </w:rPr>
        <w:t>Cucurbitane</w:t>
      </w:r>
      <w:proofErr w:type="spellEnd"/>
      <w:r w:rsidRPr="00F069ED">
        <w:rPr>
          <w:rFonts w:ascii="Arial" w:hAnsi="Arial" w:cs="Arial"/>
          <w:bCs/>
        </w:rPr>
        <w:t xml:space="preserve">-Type Glycoside </w:t>
      </w:r>
      <w:r w:rsidR="00F639E7" w:rsidRPr="00F069ED">
        <w:rPr>
          <w:rFonts w:ascii="Arial" w:hAnsi="Arial" w:cs="Arial"/>
          <w:bCs/>
        </w:rPr>
        <w:t xml:space="preserve">from </w:t>
      </w:r>
      <w:r w:rsidR="00F639E7" w:rsidRPr="00F069ED">
        <w:rPr>
          <w:rFonts w:ascii="Arial" w:hAnsi="Arial" w:cs="Arial"/>
          <w:bCs/>
          <w:i/>
          <w:iCs/>
        </w:rPr>
        <w:t>Momordica</w:t>
      </w:r>
      <w:r w:rsidRPr="00F069ED">
        <w:rPr>
          <w:rFonts w:ascii="Arial" w:hAnsi="Arial" w:cs="Arial"/>
          <w:bCs/>
          <w:i/>
          <w:iCs/>
        </w:rPr>
        <w:t xml:space="preserve"> </w:t>
      </w:r>
      <w:proofErr w:type="spellStart"/>
      <w:r w:rsidRPr="00F069ED">
        <w:rPr>
          <w:rFonts w:ascii="Arial" w:hAnsi="Arial" w:cs="Arial"/>
          <w:bCs/>
          <w:i/>
          <w:iCs/>
        </w:rPr>
        <w:t>charantia</w:t>
      </w:r>
      <w:proofErr w:type="spellEnd"/>
      <w:r w:rsidRPr="00F069ED">
        <w:rPr>
          <w:rFonts w:ascii="Arial" w:hAnsi="Arial" w:cs="Arial"/>
          <w:bCs/>
        </w:rPr>
        <w:t xml:space="preserve"> L. with α -Glucosidase Inhibitory Activities », Nat. Prod. </w:t>
      </w:r>
      <w:proofErr w:type="spellStart"/>
      <w:r w:rsidRPr="00F069ED">
        <w:rPr>
          <w:rFonts w:ascii="Arial" w:hAnsi="Arial" w:cs="Arial"/>
          <w:bCs/>
        </w:rPr>
        <w:t>Commun</w:t>
      </w:r>
      <w:proofErr w:type="spellEnd"/>
      <w:r w:rsidRPr="00F069ED">
        <w:rPr>
          <w:rFonts w:ascii="Arial" w:hAnsi="Arial" w:cs="Arial"/>
          <w:bCs/>
        </w:rPr>
        <w:t xml:space="preserve">., vol. 17, no 1, p. 1934578X211068924, </w:t>
      </w:r>
      <w:proofErr w:type="spellStart"/>
      <w:r w:rsidRPr="00F069ED">
        <w:rPr>
          <w:rFonts w:ascii="Arial" w:hAnsi="Arial" w:cs="Arial"/>
          <w:bCs/>
        </w:rPr>
        <w:t>janv</w:t>
      </w:r>
      <w:proofErr w:type="spellEnd"/>
      <w:r w:rsidRPr="00F069ED">
        <w:rPr>
          <w:rFonts w:ascii="Arial" w:hAnsi="Arial" w:cs="Arial"/>
          <w:bCs/>
        </w:rPr>
        <w:t xml:space="preserve">. 2022, </w:t>
      </w:r>
      <w:proofErr w:type="spellStart"/>
      <w:r w:rsidRPr="00F069ED">
        <w:rPr>
          <w:rFonts w:ascii="Arial" w:hAnsi="Arial" w:cs="Arial"/>
          <w:bCs/>
        </w:rPr>
        <w:t>doi</w:t>
      </w:r>
      <w:proofErr w:type="spellEnd"/>
      <w:r w:rsidRPr="00F069ED">
        <w:rPr>
          <w:rFonts w:ascii="Arial" w:hAnsi="Arial" w:cs="Arial"/>
          <w:bCs/>
        </w:rPr>
        <w:t>: 10.1177/1934578X211068924.</w:t>
      </w:r>
    </w:p>
    <w:p w14:paraId="16D1281B" w14:textId="77777777" w:rsidR="00FB3290" w:rsidRPr="00F069ED" w:rsidRDefault="00FB3290" w:rsidP="00F069ED">
      <w:pPr>
        <w:pStyle w:val="Body"/>
        <w:rPr>
          <w:rFonts w:ascii="Arial" w:hAnsi="Arial" w:cs="Arial"/>
          <w:bCs/>
        </w:rPr>
      </w:pPr>
      <w:r w:rsidRPr="00F069ED">
        <w:rPr>
          <w:rFonts w:ascii="Arial" w:hAnsi="Arial" w:cs="Arial"/>
          <w:bCs/>
        </w:rPr>
        <w:t>[63]</w:t>
      </w:r>
      <w:r w:rsidRPr="00F069ED">
        <w:rPr>
          <w:rFonts w:ascii="Arial" w:hAnsi="Arial" w:cs="Arial"/>
          <w:bCs/>
        </w:rPr>
        <w:tab/>
        <w:t xml:space="preserve">P. H. Yen et al., « </w:t>
      </w:r>
      <w:proofErr w:type="spellStart"/>
      <w:r w:rsidRPr="00F069ED">
        <w:rPr>
          <w:rFonts w:ascii="Arial" w:hAnsi="Arial" w:cs="Arial"/>
          <w:bCs/>
        </w:rPr>
        <w:t>Cucurbitane</w:t>
      </w:r>
      <w:proofErr w:type="spellEnd"/>
      <w:r w:rsidRPr="00F069ED">
        <w:rPr>
          <w:rFonts w:ascii="Arial" w:hAnsi="Arial" w:cs="Arial"/>
          <w:bCs/>
        </w:rPr>
        <w:t xml:space="preserve">-type Triterpene Glycosides from the Fruits of </w:t>
      </w:r>
      <w:r w:rsidRPr="00F069ED">
        <w:rPr>
          <w:rFonts w:ascii="Arial" w:hAnsi="Arial" w:cs="Arial"/>
          <w:bCs/>
          <w:i/>
          <w:iCs/>
        </w:rPr>
        <w:t xml:space="preserve">Momordica </w:t>
      </w:r>
      <w:proofErr w:type="spellStart"/>
      <w:r w:rsidRPr="00F069ED">
        <w:rPr>
          <w:rFonts w:ascii="Arial" w:hAnsi="Arial" w:cs="Arial"/>
          <w:bCs/>
          <w:i/>
          <w:iCs/>
        </w:rPr>
        <w:t>charantia</w:t>
      </w:r>
      <w:proofErr w:type="spellEnd"/>
      <w:r w:rsidRPr="00F069ED">
        <w:rPr>
          <w:rFonts w:ascii="Arial" w:hAnsi="Arial" w:cs="Arial"/>
          <w:bCs/>
        </w:rPr>
        <w:t xml:space="preserve"> », 2013.</w:t>
      </w:r>
    </w:p>
    <w:p w14:paraId="70FC546F" w14:textId="77777777" w:rsidR="00FB3290" w:rsidRPr="00F069ED" w:rsidRDefault="00FB3290" w:rsidP="00F069ED">
      <w:pPr>
        <w:pStyle w:val="Body"/>
        <w:rPr>
          <w:rFonts w:ascii="Arial" w:hAnsi="Arial" w:cs="Arial"/>
          <w:bCs/>
        </w:rPr>
      </w:pPr>
      <w:r w:rsidRPr="00F069ED">
        <w:rPr>
          <w:rFonts w:ascii="Arial" w:hAnsi="Arial" w:cs="Arial"/>
          <w:bCs/>
        </w:rPr>
        <w:t>[64]</w:t>
      </w:r>
      <w:r w:rsidRPr="00F069ED">
        <w:rPr>
          <w:rFonts w:ascii="Arial" w:hAnsi="Arial" w:cs="Arial"/>
          <w:bCs/>
        </w:rPr>
        <w:tab/>
        <w:t>M.-J. Tan et al., « Antidiabetic Activities of Triterpenoids Isolated from Bitter Melon Associated with Activation of the AMPK Pathway », Chem. Biol., vol. 15, no 3, p. 263</w:t>
      </w:r>
      <w:r w:rsidRPr="00F069ED">
        <w:rPr>
          <w:rFonts w:ascii="Cambria Math" w:hAnsi="Cambria Math" w:cs="Cambria Math"/>
          <w:bCs/>
        </w:rPr>
        <w:t>‑</w:t>
      </w:r>
      <w:r w:rsidRPr="00F069ED">
        <w:rPr>
          <w:rFonts w:ascii="Arial" w:hAnsi="Arial" w:cs="Arial"/>
          <w:bCs/>
        </w:rPr>
        <w:t xml:space="preserve">273, mars 2008, </w:t>
      </w:r>
      <w:proofErr w:type="spellStart"/>
      <w:r w:rsidRPr="00F069ED">
        <w:rPr>
          <w:rFonts w:ascii="Arial" w:hAnsi="Arial" w:cs="Arial"/>
          <w:bCs/>
        </w:rPr>
        <w:t>doi</w:t>
      </w:r>
      <w:proofErr w:type="spellEnd"/>
      <w:r w:rsidRPr="00F069ED">
        <w:rPr>
          <w:rFonts w:ascii="Arial" w:hAnsi="Arial" w:cs="Arial"/>
          <w:bCs/>
        </w:rPr>
        <w:t>: 10.1016/j.chembiol.2008.01.013.</w:t>
      </w:r>
    </w:p>
    <w:p w14:paraId="1B401200" w14:textId="0791D1A2" w:rsidR="00FB3290" w:rsidRPr="00F069ED" w:rsidRDefault="00FB3290" w:rsidP="00F069ED">
      <w:pPr>
        <w:pStyle w:val="Body"/>
        <w:rPr>
          <w:rFonts w:ascii="Arial" w:hAnsi="Arial" w:cs="Arial"/>
          <w:bCs/>
        </w:rPr>
      </w:pPr>
      <w:r w:rsidRPr="00F069ED">
        <w:rPr>
          <w:rFonts w:ascii="Arial" w:hAnsi="Arial" w:cs="Arial"/>
          <w:bCs/>
        </w:rPr>
        <w:t>[65]</w:t>
      </w:r>
      <w:r w:rsidRPr="00F069ED">
        <w:rPr>
          <w:rFonts w:ascii="Arial" w:hAnsi="Arial" w:cs="Arial"/>
          <w:bCs/>
        </w:rPr>
        <w:tab/>
        <w:t xml:space="preserve">J.-C. Chen et al., « </w:t>
      </w:r>
      <w:proofErr w:type="spellStart"/>
      <w:r w:rsidRPr="00F069ED">
        <w:rPr>
          <w:rFonts w:ascii="Arial" w:hAnsi="Arial" w:cs="Arial"/>
          <w:bCs/>
        </w:rPr>
        <w:t>Kuguacins</w:t>
      </w:r>
      <w:proofErr w:type="spellEnd"/>
      <w:r w:rsidRPr="00F069ED">
        <w:rPr>
          <w:rFonts w:ascii="Arial" w:hAnsi="Arial" w:cs="Arial"/>
          <w:bCs/>
        </w:rPr>
        <w:t xml:space="preserve"> F–S, </w:t>
      </w:r>
      <w:proofErr w:type="spellStart"/>
      <w:r w:rsidR="000940D5" w:rsidRPr="00F069ED">
        <w:rPr>
          <w:rFonts w:ascii="Arial" w:hAnsi="Arial" w:cs="Arial"/>
          <w:bCs/>
        </w:rPr>
        <w:t>C</w:t>
      </w:r>
      <w:r w:rsidRPr="00F069ED">
        <w:rPr>
          <w:rFonts w:ascii="Arial" w:hAnsi="Arial" w:cs="Arial"/>
          <w:bCs/>
        </w:rPr>
        <w:t>ucurbitane</w:t>
      </w:r>
      <w:proofErr w:type="spellEnd"/>
      <w:r w:rsidRPr="00F069ED">
        <w:rPr>
          <w:rFonts w:ascii="Arial" w:hAnsi="Arial" w:cs="Arial"/>
          <w:bCs/>
        </w:rPr>
        <w:t xml:space="preserve"> triterpenoids from </w:t>
      </w:r>
      <w:r w:rsidRPr="00F069ED">
        <w:rPr>
          <w:rFonts w:ascii="Arial" w:hAnsi="Arial" w:cs="Arial"/>
          <w:bCs/>
          <w:i/>
          <w:iCs/>
        </w:rPr>
        <w:t xml:space="preserve">Momordica </w:t>
      </w:r>
      <w:proofErr w:type="spellStart"/>
      <w:r w:rsidRPr="00F069ED">
        <w:rPr>
          <w:rFonts w:ascii="Arial" w:hAnsi="Arial" w:cs="Arial"/>
          <w:bCs/>
          <w:i/>
          <w:iCs/>
        </w:rPr>
        <w:t>charantia</w:t>
      </w:r>
      <w:proofErr w:type="spellEnd"/>
      <w:r w:rsidRPr="00F069ED">
        <w:rPr>
          <w:rFonts w:ascii="Arial" w:hAnsi="Arial" w:cs="Arial"/>
          <w:bCs/>
        </w:rPr>
        <w:t xml:space="preserve"> », Phytochemistry, vol. 70, no 1, p. 133</w:t>
      </w:r>
      <w:r w:rsidRPr="00F069ED">
        <w:rPr>
          <w:rFonts w:ascii="Cambria Math" w:hAnsi="Cambria Math" w:cs="Cambria Math"/>
          <w:bCs/>
        </w:rPr>
        <w:t>‑</w:t>
      </w:r>
      <w:r w:rsidRPr="00F069ED">
        <w:rPr>
          <w:rFonts w:ascii="Arial" w:hAnsi="Arial" w:cs="Arial"/>
          <w:bCs/>
        </w:rPr>
        <w:t xml:space="preserve">140, </w:t>
      </w:r>
      <w:proofErr w:type="spellStart"/>
      <w:r w:rsidRPr="00F069ED">
        <w:rPr>
          <w:rFonts w:ascii="Arial" w:hAnsi="Arial" w:cs="Arial"/>
          <w:bCs/>
        </w:rPr>
        <w:t>janv</w:t>
      </w:r>
      <w:proofErr w:type="spellEnd"/>
      <w:r w:rsidRPr="00F069ED">
        <w:rPr>
          <w:rFonts w:ascii="Arial" w:hAnsi="Arial" w:cs="Arial"/>
          <w:bCs/>
        </w:rPr>
        <w:t xml:space="preserve">. 2009, </w:t>
      </w:r>
      <w:proofErr w:type="spellStart"/>
      <w:r w:rsidRPr="00F069ED">
        <w:rPr>
          <w:rFonts w:ascii="Arial" w:hAnsi="Arial" w:cs="Arial"/>
          <w:bCs/>
        </w:rPr>
        <w:t>doi</w:t>
      </w:r>
      <w:proofErr w:type="spellEnd"/>
      <w:r w:rsidRPr="00F069ED">
        <w:rPr>
          <w:rFonts w:ascii="Arial" w:hAnsi="Arial" w:cs="Arial"/>
          <w:bCs/>
        </w:rPr>
        <w:t>: 10.1016/j.phytochem.2008.10.011.</w:t>
      </w:r>
    </w:p>
    <w:p w14:paraId="03FF3E3B" w14:textId="77777777" w:rsidR="00FB3290" w:rsidRPr="00F069ED" w:rsidRDefault="00FB3290" w:rsidP="00F069ED">
      <w:pPr>
        <w:pStyle w:val="Body"/>
        <w:rPr>
          <w:rFonts w:ascii="Arial" w:hAnsi="Arial" w:cs="Arial"/>
          <w:bCs/>
        </w:rPr>
      </w:pPr>
      <w:r w:rsidRPr="00F069ED">
        <w:rPr>
          <w:rFonts w:ascii="Arial" w:hAnsi="Arial" w:cs="Arial"/>
          <w:bCs/>
        </w:rPr>
        <w:t>[66]</w:t>
      </w:r>
      <w:r w:rsidRPr="00F069ED">
        <w:rPr>
          <w:rFonts w:ascii="Arial" w:hAnsi="Arial" w:cs="Arial"/>
          <w:bCs/>
        </w:rPr>
        <w:tab/>
        <w:t xml:space="preserve">P.-F. Kao, C.-H. Cheng, T.-H. Cheng, J.-C. Liu, et L.-C. Sung, « Therapeutic Potential of </w:t>
      </w:r>
      <w:proofErr w:type="spellStart"/>
      <w:r w:rsidRPr="00F069ED">
        <w:rPr>
          <w:rFonts w:ascii="Arial" w:hAnsi="Arial" w:cs="Arial"/>
          <w:bCs/>
        </w:rPr>
        <w:t>Momordicine</w:t>
      </w:r>
      <w:proofErr w:type="spellEnd"/>
      <w:r w:rsidRPr="00F069ED">
        <w:rPr>
          <w:rFonts w:ascii="Arial" w:hAnsi="Arial" w:cs="Arial"/>
          <w:bCs/>
        </w:rPr>
        <w:t xml:space="preserve"> I from </w:t>
      </w:r>
      <w:r w:rsidRPr="00F069ED">
        <w:rPr>
          <w:rFonts w:ascii="Arial" w:hAnsi="Arial" w:cs="Arial"/>
          <w:bCs/>
          <w:i/>
          <w:iCs/>
        </w:rPr>
        <w:t xml:space="preserve">Momordica </w:t>
      </w:r>
      <w:proofErr w:type="spellStart"/>
      <w:r w:rsidRPr="00F069ED">
        <w:rPr>
          <w:rFonts w:ascii="Arial" w:hAnsi="Arial" w:cs="Arial"/>
          <w:bCs/>
          <w:i/>
          <w:iCs/>
        </w:rPr>
        <w:t>charantia</w:t>
      </w:r>
      <w:proofErr w:type="spellEnd"/>
      <w:r w:rsidRPr="00F069ED">
        <w:rPr>
          <w:rFonts w:ascii="Arial" w:hAnsi="Arial" w:cs="Arial"/>
          <w:bCs/>
        </w:rPr>
        <w:t>: Cardiovascular Benefits and Mechanisms », Int. J. Mol. Sci., vol. 25, no 19, p. 10518, 2024.</w:t>
      </w:r>
    </w:p>
    <w:p w14:paraId="720301B2" w14:textId="77777777" w:rsidR="00FB3290" w:rsidRPr="00F069ED" w:rsidRDefault="00FB3290" w:rsidP="00F069ED">
      <w:pPr>
        <w:pStyle w:val="Body"/>
        <w:rPr>
          <w:rFonts w:ascii="Arial" w:hAnsi="Arial" w:cs="Arial"/>
          <w:bCs/>
        </w:rPr>
      </w:pPr>
      <w:r w:rsidRPr="00F069ED">
        <w:rPr>
          <w:rFonts w:ascii="Arial" w:hAnsi="Arial" w:cs="Arial"/>
          <w:bCs/>
          <w:lang w:val="fr-FR"/>
        </w:rPr>
        <w:lastRenderedPageBreak/>
        <w:t>[67]</w:t>
      </w:r>
      <w:r w:rsidRPr="00F069ED">
        <w:rPr>
          <w:rFonts w:ascii="Arial" w:hAnsi="Arial" w:cs="Arial"/>
          <w:bCs/>
          <w:lang w:val="fr-FR"/>
        </w:rPr>
        <w:tab/>
        <w:t xml:space="preserve">K. Silvère Romuald, « Plantes utilisées dans le traitement traditionnel de l’infertilité féminine dans le département de Dabakala (Côte d’Ivoire) », J. Anim. </w:t>
      </w:r>
      <w:r w:rsidRPr="00F069ED">
        <w:rPr>
          <w:rFonts w:ascii="Arial" w:hAnsi="Arial" w:cs="Arial"/>
          <w:bCs/>
        </w:rPr>
        <w:t>Plant Sci., vol. 42.1, p. 7086</w:t>
      </w:r>
      <w:r w:rsidRPr="00F069ED">
        <w:rPr>
          <w:rFonts w:ascii="Cambria Math" w:hAnsi="Cambria Math" w:cs="Cambria Math"/>
          <w:bCs/>
        </w:rPr>
        <w:t>‑</w:t>
      </w:r>
      <w:r w:rsidRPr="00F069ED">
        <w:rPr>
          <w:rFonts w:ascii="Arial" w:hAnsi="Arial" w:cs="Arial"/>
          <w:bCs/>
        </w:rPr>
        <w:t xml:space="preserve">7099, oct. 2019, </w:t>
      </w:r>
      <w:proofErr w:type="spellStart"/>
      <w:r w:rsidRPr="00F069ED">
        <w:rPr>
          <w:rFonts w:ascii="Arial" w:hAnsi="Arial" w:cs="Arial"/>
          <w:bCs/>
        </w:rPr>
        <w:t>doi</w:t>
      </w:r>
      <w:proofErr w:type="spellEnd"/>
      <w:r w:rsidRPr="00F069ED">
        <w:rPr>
          <w:rFonts w:ascii="Arial" w:hAnsi="Arial" w:cs="Arial"/>
          <w:bCs/>
        </w:rPr>
        <w:t>: 10.35759/JAnmPlSci.v42-1.1.</w:t>
      </w:r>
    </w:p>
    <w:p w14:paraId="78650691" w14:textId="77777777" w:rsidR="00FB3290" w:rsidRPr="00F069ED" w:rsidRDefault="00FB3290" w:rsidP="00F069ED">
      <w:pPr>
        <w:pStyle w:val="Body"/>
        <w:rPr>
          <w:rFonts w:ascii="Arial" w:hAnsi="Arial" w:cs="Arial"/>
          <w:bCs/>
        </w:rPr>
      </w:pPr>
      <w:r w:rsidRPr="00F069ED">
        <w:rPr>
          <w:rFonts w:ascii="Arial" w:hAnsi="Arial" w:cs="Arial"/>
          <w:bCs/>
        </w:rPr>
        <w:t>[68]</w:t>
      </w:r>
      <w:r w:rsidRPr="00F069ED">
        <w:rPr>
          <w:rFonts w:ascii="Arial" w:hAnsi="Arial" w:cs="Arial"/>
          <w:bCs/>
        </w:rPr>
        <w:tab/>
        <w:t xml:space="preserve">E. O. </w:t>
      </w:r>
      <w:proofErr w:type="spellStart"/>
      <w:r w:rsidRPr="00F069ED">
        <w:rPr>
          <w:rFonts w:ascii="Arial" w:hAnsi="Arial" w:cs="Arial"/>
          <w:bCs/>
        </w:rPr>
        <w:t>Ogbuagu</w:t>
      </w:r>
      <w:proofErr w:type="spellEnd"/>
      <w:r w:rsidRPr="00F069ED">
        <w:rPr>
          <w:rFonts w:ascii="Arial" w:hAnsi="Arial" w:cs="Arial"/>
          <w:bCs/>
        </w:rPr>
        <w:t xml:space="preserve">, U. </w:t>
      </w:r>
      <w:proofErr w:type="spellStart"/>
      <w:r w:rsidRPr="00F069ED">
        <w:rPr>
          <w:rFonts w:ascii="Arial" w:hAnsi="Arial" w:cs="Arial"/>
          <w:bCs/>
        </w:rPr>
        <w:t>Ogbuagu</w:t>
      </w:r>
      <w:proofErr w:type="spellEnd"/>
      <w:r w:rsidRPr="00F069ED">
        <w:rPr>
          <w:rFonts w:ascii="Arial" w:hAnsi="Arial" w:cs="Arial"/>
          <w:bCs/>
        </w:rPr>
        <w:t xml:space="preserve">, P. C. </w:t>
      </w:r>
      <w:proofErr w:type="spellStart"/>
      <w:r w:rsidRPr="00F069ED">
        <w:rPr>
          <w:rFonts w:ascii="Arial" w:hAnsi="Arial" w:cs="Arial"/>
          <w:bCs/>
        </w:rPr>
        <w:t>Unekwe</w:t>
      </w:r>
      <w:proofErr w:type="spellEnd"/>
      <w:r w:rsidRPr="00F069ED">
        <w:rPr>
          <w:rFonts w:ascii="Arial" w:hAnsi="Arial" w:cs="Arial"/>
          <w:bCs/>
        </w:rPr>
        <w:t xml:space="preserve">, I. N. Nweke, et A. I. </w:t>
      </w:r>
      <w:proofErr w:type="spellStart"/>
      <w:r w:rsidRPr="00F069ED">
        <w:rPr>
          <w:rFonts w:ascii="Arial" w:hAnsi="Arial" w:cs="Arial"/>
          <w:bCs/>
        </w:rPr>
        <w:t>Airaodion</w:t>
      </w:r>
      <w:proofErr w:type="spellEnd"/>
      <w:r w:rsidRPr="00F069ED">
        <w:rPr>
          <w:rFonts w:ascii="Arial" w:hAnsi="Arial" w:cs="Arial"/>
          <w:bCs/>
        </w:rPr>
        <w:t xml:space="preserve">, « Qualitative determination of the phytochemical composition of ethanolic extract of </w:t>
      </w:r>
      <w:proofErr w:type="spellStart"/>
      <w:r w:rsidRPr="00F069ED">
        <w:rPr>
          <w:rFonts w:ascii="Arial" w:hAnsi="Arial" w:cs="Arial"/>
          <w:bCs/>
          <w:i/>
          <w:iCs/>
        </w:rPr>
        <w:t>Xylopia</w:t>
      </w:r>
      <w:proofErr w:type="spellEnd"/>
      <w:r w:rsidRPr="00F069ED">
        <w:rPr>
          <w:rFonts w:ascii="Arial" w:hAnsi="Arial" w:cs="Arial"/>
          <w:bCs/>
          <w:i/>
          <w:iCs/>
        </w:rPr>
        <w:t xml:space="preserve"> aethiopica</w:t>
      </w:r>
      <w:r w:rsidRPr="00F069ED">
        <w:rPr>
          <w:rFonts w:ascii="Arial" w:hAnsi="Arial" w:cs="Arial"/>
          <w:bCs/>
        </w:rPr>
        <w:t xml:space="preserve"> fruit », Asian J. Med. </w:t>
      </w:r>
      <w:proofErr w:type="spellStart"/>
      <w:r w:rsidRPr="00F069ED">
        <w:rPr>
          <w:rFonts w:ascii="Arial" w:hAnsi="Arial" w:cs="Arial"/>
          <w:bCs/>
        </w:rPr>
        <w:t>Princ</w:t>
      </w:r>
      <w:proofErr w:type="spellEnd"/>
      <w:r w:rsidRPr="00F069ED">
        <w:rPr>
          <w:rFonts w:ascii="Arial" w:hAnsi="Arial" w:cs="Arial"/>
          <w:bCs/>
        </w:rPr>
        <w:t xml:space="preserve">. Clin. </w:t>
      </w:r>
      <w:proofErr w:type="spellStart"/>
      <w:r w:rsidRPr="00F069ED">
        <w:rPr>
          <w:rFonts w:ascii="Arial" w:hAnsi="Arial" w:cs="Arial"/>
          <w:bCs/>
        </w:rPr>
        <w:t>Pract</w:t>
      </w:r>
      <w:proofErr w:type="spellEnd"/>
      <w:r w:rsidRPr="00F069ED">
        <w:rPr>
          <w:rFonts w:ascii="Arial" w:hAnsi="Arial" w:cs="Arial"/>
          <w:bCs/>
        </w:rPr>
        <w:t>., p. 45</w:t>
      </w:r>
      <w:r w:rsidRPr="00F069ED">
        <w:rPr>
          <w:rFonts w:ascii="Cambria Math" w:hAnsi="Cambria Math" w:cs="Cambria Math"/>
          <w:bCs/>
        </w:rPr>
        <w:t>‑</w:t>
      </w:r>
      <w:r w:rsidRPr="00F069ED">
        <w:rPr>
          <w:rFonts w:ascii="Arial" w:hAnsi="Arial" w:cs="Arial"/>
          <w:bCs/>
        </w:rPr>
        <w:t>52, 2020.</w:t>
      </w:r>
    </w:p>
    <w:p w14:paraId="56B9E116" w14:textId="275D22F5" w:rsidR="00FB3290" w:rsidRPr="00F069ED" w:rsidRDefault="00FB3290" w:rsidP="00F069ED">
      <w:pPr>
        <w:pStyle w:val="Body"/>
        <w:rPr>
          <w:rFonts w:ascii="Arial" w:hAnsi="Arial" w:cs="Arial"/>
          <w:bCs/>
        </w:rPr>
      </w:pPr>
      <w:r w:rsidRPr="00F069ED">
        <w:rPr>
          <w:rFonts w:ascii="Arial" w:hAnsi="Arial" w:cs="Arial"/>
          <w:bCs/>
        </w:rPr>
        <w:t>[69]</w:t>
      </w:r>
      <w:r w:rsidRPr="00F069ED">
        <w:rPr>
          <w:rFonts w:ascii="Arial" w:hAnsi="Arial" w:cs="Arial"/>
          <w:bCs/>
        </w:rPr>
        <w:tab/>
        <w:t xml:space="preserve">M. S. Sidibe, O. </w:t>
      </w:r>
      <w:proofErr w:type="spellStart"/>
      <w:r w:rsidRPr="00F069ED">
        <w:rPr>
          <w:rFonts w:ascii="Arial" w:hAnsi="Arial" w:cs="Arial"/>
          <w:bCs/>
        </w:rPr>
        <w:t>Panjiyev</w:t>
      </w:r>
      <w:proofErr w:type="spellEnd"/>
      <w:r w:rsidRPr="00F069ED">
        <w:rPr>
          <w:rFonts w:ascii="Arial" w:hAnsi="Arial" w:cs="Arial"/>
          <w:bCs/>
        </w:rPr>
        <w:t xml:space="preserve">, R. </w:t>
      </w:r>
      <w:proofErr w:type="spellStart"/>
      <w:r w:rsidRPr="00F069ED">
        <w:rPr>
          <w:rFonts w:ascii="Arial" w:hAnsi="Arial" w:cs="Arial"/>
          <w:bCs/>
        </w:rPr>
        <w:t>Ziyaev</w:t>
      </w:r>
      <w:proofErr w:type="spellEnd"/>
      <w:r w:rsidRPr="00F069ED">
        <w:rPr>
          <w:rFonts w:ascii="Arial" w:hAnsi="Arial" w:cs="Arial"/>
          <w:bCs/>
        </w:rPr>
        <w:t xml:space="preserve">, S. Fofana, et G. </w:t>
      </w:r>
      <w:proofErr w:type="spellStart"/>
      <w:r w:rsidRPr="00F069ED">
        <w:rPr>
          <w:rFonts w:ascii="Arial" w:hAnsi="Arial" w:cs="Arial"/>
          <w:bCs/>
        </w:rPr>
        <w:t>Shodiyev</w:t>
      </w:r>
      <w:proofErr w:type="spellEnd"/>
      <w:r w:rsidRPr="00F069ED">
        <w:rPr>
          <w:rFonts w:ascii="Arial" w:hAnsi="Arial" w:cs="Arial"/>
          <w:bCs/>
        </w:rPr>
        <w:t xml:space="preserve">, « </w:t>
      </w:r>
      <w:proofErr w:type="spellStart"/>
      <w:r w:rsidRPr="00F069ED">
        <w:rPr>
          <w:rFonts w:ascii="Arial" w:hAnsi="Arial" w:cs="Arial"/>
          <w:bCs/>
        </w:rPr>
        <w:t>Alcaloides</w:t>
      </w:r>
      <w:proofErr w:type="spellEnd"/>
      <w:r w:rsidRPr="00F069ED">
        <w:rPr>
          <w:rFonts w:ascii="Arial" w:hAnsi="Arial" w:cs="Arial"/>
          <w:bCs/>
        </w:rPr>
        <w:t xml:space="preserve"> Des </w:t>
      </w:r>
      <w:proofErr w:type="spellStart"/>
      <w:r w:rsidRPr="00F069ED">
        <w:rPr>
          <w:rFonts w:ascii="Arial" w:hAnsi="Arial" w:cs="Arial"/>
          <w:bCs/>
        </w:rPr>
        <w:t>Annonacees</w:t>
      </w:r>
      <w:proofErr w:type="spellEnd"/>
      <w:r w:rsidRPr="00F069ED">
        <w:rPr>
          <w:rFonts w:ascii="Arial" w:hAnsi="Arial" w:cs="Arial"/>
          <w:bCs/>
        </w:rPr>
        <w:t xml:space="preserve">: </w:t>
      </w:r>
      <w:proofErr w:type="spellStart"/>
      <w:r w:rsidRPr="00F069ED">
        <w:rPr>
          <w:rFonts w:ascii="Arial" w:hAnsi="Arial" w:cs="Arial"/>
          <w:bCs/>
        </w:rPr>
        <w:t>Xyloethiopine</w:t>
      </w:r>
      <w:proofErr w:type="spellEnd"/>
      <w:r w:rsidRPr="00F069ED">
        <w:rPr>
          <w:rFonts w:ascii="Arial" w:hAnsi="Arial" w:cs="Arial"/>
          <w:bCs/>
        </w:rPr>
        <w:t xml:space="preserve">, Un </w:t>
      </w:r>
      <w:proofErr w:type="spellStart"/>
      <w:r w:rsidRPr="00F069ED">
        <w:rPr>
          <w:rFonts w:ascii="Arial" w:hAnsi="Arial" w:cs="Arial"/>
          <w:bCs/>
        </w:rPr>
        <w:t>Nouvel</w:t>
      </w:r>
      <w:proofErr w:type="spellEnd"/>
      <w:r w:rsidRPr="00F069ED">
        <w:rPr>
          <w:rFonts w:ascii="Arial" w:hAnsi="Arial" w:cs="Arial"/>
          <w:bCs/>
        </w:rPr>
        <w:t xml:space="preserve"> </w:t>
      </w:r>
      <w:proofErr w:type="spellStart"/>
      <w:r w:rsidRPr="00F069ED">
        <w:rPr>
          <w:rFonts w:ascii="Arial" w:hAnsi="Arial" w:cs="Arial"/>
          <w:bCs/>
        </w:rPr>
        <w:t>Alcaloide</w:t>
      </w:r>
      <w:proofErr w:type="spellEnd"/>
      <w:r w:rsidRPr="00F069ED">
        <w:rPr>
          <w:rFonts w:ascii="Arial" w:hAnsi="Arial" w:cs="Arial"/>
          <w:bCs/>
        </w:rPr>
        <w:t xml:space="preserve"> De </w:t>
      </w:r>
      <w:proofErr w:type="spellStart"/>
      <w:r w:rsidRPr="00F069ED">
        <w:rPr>
          <w:rFonts w:ascii="Arial" w:hAnsi="Arial" w:cs="Arial"/>
          <w:bCs/>
          <w:i/>
          <w:iCs/>
        </w:rPr>
        <w:t>Xylopia</w:t>
      </w:r>
      <w:proofErr w:type="spellEnd"/>
      <w:r w:rsidRPr="00F069ED">
        <w:rPr>
          <w:rFonts w:ascii="Arial" w:hAnsi="Arial" w:cs="Arial"/>
          <w:bCs/>
          <w:i/>
          <w:iCs/>
        </w:rPr>
        <w:t xml:space="preserve"> </w:t>
      </w:r>
      <w:r w:rsidR="00C11114" w:rsidRPr="00F069ED">
        <w:rPr>
          <w:rFonts w:ascii="Arial" w:hAnsi="Arial" w:cs="Arial"/>
          <w:bCs/>
          <w:i/>
          <w:iCs/>
        </w:rPr>
        <w:t>a</w:t>
      </w:r>
      <w:r w:rsidRPr="00F069ED">
        <w:rPr>
          <w:rFonts w:ascii="Arial" w:hAnsi="Arial" w:cs="Arial"/>
          <w:bCs/>
          <w:i/>
          <w:iCs/>
        </w:rPr>
        <w:t>ethiopica</w:t>
      </w:r>
      <w:r w:rsidRPr="00F069ED">
        <w:rPr>
          <w:rFonts w:ascii="Arial" w:hAnsi="Arial" w:cs="Arial"/>
          <w:bCs/>
        </w:rPr>
        <w:t xml:space="preserve"> </w:t>
      </w:r>
      <w:proofErr w:type="spellStart"/>
      <w:r w:rsidRPr="00F069ED">
        <w:rPr>
          <w:rFonts w:ascii="Arial" w:hAnsi="Arial" w:cs="Arial"/>
          <w:bCs/>
        </w:rPr>
        <w:t>A.Rich</w:t>
      </w:r>
      <w:proofErr w:type="spellEnd"/>
      <w:r w:rsidRPr="00F069ED">
        <w:rPr>
          <w:rFonts w:ascii="Arial" w:hAnsi="Arial" w:cs="Arial"/>
          <w:bCs/>
        </w:rPr>
        <w:t xml:space="preserve"> », Int. J. Res. Appl. Sci. Eng. Technol., vol. 10, no 3, p. 1635</w:t>
      </w:r>
      <w:r w:rsidRPr="00F069ED">
        <w:rPr>
          <w:rFonts w:ascii="Cambria Math" w:hAnsi="Cambria Math" w:cs="Cambria Math"/>
          <w:bCs/>
        </w:rPr>
        <w:t>‑</w:t>
      </w:r>
      <w:r w:rsidRPr="00F069ED">
        <w:rPr>
          <w:rFonts w:ascii="Arial" w:hAnsi="Arial" w:cs="Arial"/>
          <w:bCs/>
        </w:rPr>
        <w:t xml:space="preserve">1640, mars 2022, </w:t>
      </w:r>
      <w:proofErr w:type="spellStart"/>
      <w:r w:rsidRPr="00F069ED">
        <w:rPr>
          <w:rFonts w:ascii="Arial" w:hAnsi="Arial" w:cs="Arial"/>
          <w:bCs/>
        </w:rPr>
        <w:t>doi</w:t>
      </w:r>
      <w:proofErr w:type="spellEnd"/>
      <w:r w:rsidRPr="00F069ED">
        <w:rPr>
          <w:rFonts w:ascii="Arial" w:hAnsi="Arial" w:cs="Arial"/>
          <w:bCs/>
        </w:rPr>
        <w:t>: 10.22214/ijraset.2022.41036.</w:t>
      </w:r>
    </w:p>
    <w:p w14:paraId="33FCDEF0" w14:textId="77777777" w:rsidR="00FB3290" w:rsidRPr="00F069ED" w:rsidRDefault="00FB3290" w:rsidP="00F069ED">
      <w:pPr>
        <w:pStyle w:val="Body"/>
        <w:rPr>
          <w:rFonts w:ascii="Arial" w:hAnsi="Arial" w:cs="Arial"/>
          <w:bCs/>
        </w:rPr>
      </w:pPr>
      <w:r w:rsidRPr="00F069ED">
        <w:rPr>
          <w:rFonts w:ascii="Arial" w:hAnsi="Arial" w:cs="Arial"/>
          <w:bCs/>
        </w:rPr>
        <w:t>[70]</w:t>
      </w:r>
      <w:r w:rsidRPr="00F069ED">
        <w:rPr>
          <w:rFonts w:ascii="Arial" w:hAnsi="Arial" w:cs="Arial"/>
          <w:bCs/>
        </w:rPr>
        <w:tab/>
        <w:t>H. H. EL-</w:t>
      </w:r>
      <w:proofErr w:type="spellStart"/>
      <w:r w:rsidRPr="00F069ED">
        <w:rPr>
          <w:rFonts w:ascii="Arial" w:hAnsi="Arial" w:cs="Arial"/>
          <w:bCs/>
        </w:rPr>
        <w:t>Kamali</w:t>
      </w:r>
      <w:proofErr w:type="spellEnd"/>
      <w:r w:rsidRPr="00F069ED">
        <w:rPr>
          <w:rFonts w:ascii="Arial" w:hAnsi="Arial" w:cs="Arial"/>
          <w:bCs/>
        </w:rPr>
        <w:t xml:space="preserve"> et H. O. Adam, « Aromatic Plants from the Sudan: Part II. Chemical composition of the essential oil of </w:t>
      </w:r>
      <w:proofErr w:type="spellStart"/>
      <w:r w:rsidRPr="00F069ED">
        <w:rPr>
          <w:rFonts w:ascii="Arial" w:hAnsi="Arial" w:cs="Arial"/>
          <w:bCs/>
          <w:i/>
          <w:iCs/>
        </w:rPr>
        <w:t>Xylopia</w:t>
      </w:r>
      <w:proofErr w:type="spellEnd"/>
      <w:r w:rsidRPr="00F069ED">
        <w:rPr>
          <w:rFonts w:ascii="Arial" w:hAnsi="Arial" w:cs="Arial"/>
          <w:bCs/>
          <w:i/>
          <w:iCs/>
        </w:rPr>
        <w:t xml:space="preserve"> aethiopica</w:t>
      </w:r>
      <w:r w:rsidRPr="00F069ED">
        <w:rPr>
          <w:rFonts w:ascii="Arial" w:hAnsi="Arial" w:cs="Arial"/>
          <w:bCs/>
        </w:rPr>
        <w:t xml:space="preserve"> (</w:t>
      </w:r>
      <w:proofErr w:type="spellStart"/>
      <w:r w:rsidRPr="00F069ED">
        <w:rPr>
          <w:rFonts w:ascii="Arial" w:hAnsi="Arial" w:cs="Arial"/>
          <w:bCs/>
        </w:rPr>
        <w:t>Dunal</w:t>
      </w:r>
      <w:proofErr w:type="spellEnd"/>
      <w:r w:rsidRPr="00F069ED">
        <w:rPr>
          <w:rFonts w:ascii="Arial" w:hAnsi="Arial" w:cs="Arial"/>
          <w:bCs/>
        </w:rPr>
        <w:t>)</w:t>
      </w:r>
      <w:proofErr w:type="spellStart"/>
      <w:proofErr w:type="gramStart"/>
      <w:r w:rsidRPr="00F069ED">
        <w:rPr>
          <w:rFonts w:ascii="Arial" w:hAnsi="Arial" w:cs="Arial"/>
          <w:bCs/>
        </w:rPr>
        <w:t>A.Rich</w:t>
      </w:r>
      <w:proofErr w:type="spellEnd"/>
      <w:proofErr w:type="gramEnd"/>
      <w:r w:rsidRPr="00F069ED">
        <w:rPr>
          <w:rFonts w:ascii="Arial" w:hAnsi="Arial" w:cs="Arial"/>
          <w:bCs/>
        </w:rPr>
        <w:t>. – Existence of chemotype species », 2009.</w:t>
      </w:r>
    </w:p>
    <w:p w14:paraId="1930E142" w14:textId="5AF1395C" w:rsidR="004D4277" w:rsidRPr="00F069ED" w:rsidRDefault="004D4277" w:rsidP="00F069ED">
      <w:pPr>
        <w:pStyle w:val="DefAcrHead"/>
        <w:spacing w:after="0"/>
        <w:jc w:val="both"/>
        <w:rPr>
          <w:rFonts w:ascii="Arial" w:hAnsi="Arial" w:cs="Arial"/>
          <w:color w:val="FF0000"/>
        </w:rPr>
        <w:sectPr w:rsidR="004D4277" w:rsidRPr="00F069ED" w:rsidSect="00871F82">
          <w:headerReference w:type="even" r:id="rId20"/>
          <w:headerReference w:type="default" r:id="rId21"/>
          <w:footerReference w:type="default" r:id="rId22"/>
          <w:headerReference w:type="first" r:id="rId23"/>
          <w:type w:val="continuous"/>
          <w:pgSz w:w="12240" w:h="15840"/>
          <w:pgMar w:top="1440" w:right="2016" w:bottom="2016" w:left="2016" w:header="720" w:footer="1123" w:gutter="0"/>
          <w:cols w:space="720"/>
          <w:docGrid w:linePitch="272"/>
        </w:sectPr>
      </w:pPr>
    </w:p>
    <w:p w14:paraId="033E592D" w14:textId="77777777" w:rsidR="00B01FCD" w:rsidRPr="00681899" w:rsidRDefault="00B01FCD" w:rsidP="00441B6F">
      <w:pPr>
        <w:pStyle w:val="Appendix"/>
        <w:spacing w:after="0"/>
        <w:jc w:val="both"/>
        <w:rPr>
          <w:rFonts w:ascii="Arial" w:hAnsi="Arial" w:cs="Arial"/>
          <w:b w:val="0"/>
          <w:color w:val="FF0000"/>
        </w:rPr>
      </w:pPr>
    </w:p>
    <w:sectPr w:rsidR="00B01FCD" w:rsidRPr="00681899" w:rsidSect="00871F8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3E6CE2" w14:textId="77777777" w:rsidR="001E6B13" w:rsidRDefault="001E6B13" w:rsidP="00C37E61">
      <w:r>
        <w:separator/>
      </w:r>
    </w:p>
  </w:endnote>
  <w:endnote w:type="continuationSeparator" w:id="0">
    <w:p w14:paraId="2CC21C5E" w14:textId="77777777" w:rsidR="001E6B13" w:rsidRDefault="001E6B1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VBTLL+TimesNewRoman,Bold">
    <w:altName w:val="Cambria"/>
    <w:charset w:val="00"/>
    <w:family w:val="roman"/>
    <w:pitch w:val="default"/>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25F388" w14:textId="77777777" w:rsidR="00871F82" w:rsidRDefault="00871F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8A0C6" w14:textId="77777777" w:rsidR="00871F82" w:rsidRDefault="00871F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9509F" w14:textId="74426456" w:rsidR="00754C9A" w:rsidRPr="00871F82" w:rsidRDefault="00754C9A" w:rsidP="00871F82">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B742FB" w14:textId="697F712C"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5F032B" w14:textId="77777777" w:rsidR="001E6B13" w:rsidRDefault="001E6B13" w:rsidP="00C37E61">
      <w:r>
        <w:separator/>
      </w:r>
    </w:p>
  </w:footnote>
  <w:footnote w:type="continuationSeparator" w:id="0">
    <w:p w14:paraId="62EB8A63" w14:textId="77777777" w:rsidR="001E6B13" w:rsidRDefault="001E6B1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5D0E3" w14:textId="27015ECA" w:rsidR="00871F82" w:rsidRDefault="00871F82">
    <w:pPr>
      <w:pStyle w:val="Header"/>
    </w:pPr>
    <w:r>
      <w:rPr>
        <w:noProof/>
      </w:rPr>
      <w:pict w14:anchorId="1DE2F5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03120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937C0" w14:textId="471E70AC" w:rsidR="00871F82" w:rsidRDefault="00871F82">
    <w:pPr>
      <w:pStyle w:val="Header"/>
    </w:pPr>
    <w:r>
      <w:rPr>
        <w:noProof/>
      </w:rPr>
      <w:pict w14:anchorId="51DA84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03120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88957" w14:textId="55B2740F" w:rsidR="00296529" w:rsidRPr="00296529" w:rsidRDefault="00871F82" w:rsidP="00296529">
    <w:pPr>
      <w:ind w:left="2160"/>
      <w:jc w:val="center"/>
      <w:rPr>
        <w:rFonts w:ascii="Times New Roman" w:eastAsia="Calibri" w:hAnsi="Times New Roman"/>
        <w:i/>
        <w:sz w:val="18"/>
        <w:szCs w:val="22"/>
      </w:rPr>
    </w:pPr>
    <w:r>
      <w:rPr>
        <w:noProof/>
      </w:rPr>
      <w:pict w14:anchorId="4835DE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03120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50A9842E"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240ADAF"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653C54D"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6C4F3B0"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CC5832D"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0461FD4"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DB7EE7" w14:textId="5CDFD278" w:rsidR="00871F82" w:rsidRDefault="00871F82">
    <w:pPr>
      <w:pStyle w:val="Header"/>
    </w:pPr>
    <w:r>
      <w:rPr>
        <w:noProof/>
      </w:rPr>
      <w:pict w14:anchorId="038693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031207"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2B4ED" w14:textId="1FAA67C8" w:rsidR="00871F82" w:rsidRDefault="00871F82">
    <w:pPr>
      <w:pStyle w:val="Header"/>
    </w:pPr>
    <w:r>
      <w:rPr>
        <w:noProof/>
      </w:rPr>
      <w:pict w14:anchorId="4B7341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031208"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A0630" w14:textId="270EB7FE" w:rsidR="00871F82" w:rsidRDefault="00871F82">
    <w:pPr>
      <w:pStyle w:val="Header"/>
    </w:pPr>
    <w:r>
      <w:rPr>
        <w:noProof/>
      </w:rPr>
      <w:pict w14:anchorId="0F7C1A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031206"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CDE5441"/>
    <w:multiLevelType w:val="multilevel"/>
    <w:tmpl w:val="0CDE544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675EAC"/>
    <w:multiLevelType w:val="hybridMultilevel"/>
    <w:tmpl w:val="4CAE47BE"/>
    <w:lvl w:ilvl="0" w:tplc="040C000F">
      <w:start w:val="1"/>
      <w:numFmt w:val="decimal"/>
      <w:lvlText w:val="%1."/>
      <w:lvlJc w:val="left"/>
      <w:pPr>
        <w:ind w:left="795" w:hanging="360"/>
      </w:pPr>
    </w:lvl>
    <w:lvl w:ilvl="1" w:tplc="040C0019" w:tentative="1">
      <w:start w:val="1"/>
      <w:numFmt w:val="lowerLetter"/>
      <w:lvlText w:val="%2."/>
      <w:lvlJc w:val="left"/>
      <w:pPr>
        <w:ind w:left="1515" w:hanging="360"/>
      </w:pPr>
    </w:lvl>
    <w:lvl w:ilvl="2" w:tplc="040C001B" w:tentative="1">
      <w:start w:val="1"/>
      <w:numFmt w:val="lowerRoman"/>
      <w:lvlText w:val="%3."/>
      <w:lvlJc w:val="right"/>
      <w:pPr>
        <w:ind w:left="2235" w:hanging="180"/>
      </w:pPr>
    </w:lvl>
    <w:lvl w:ilvl="3" w:tplc="040C000F" w:tentative="1">
      <w:start w:val="1"/>
      <w:numFmt w:val="decimal"/>
      <w:lvlText w:val="%4."/>
      <w:lvlJc w:val="left"/>
      <w:pPr>
        <w:ind w:left="2955" w:hanging="360"/>
      </w:pPr>
    </w:lvl>
    <w:lvl w:ilvl="4" w:tplc="040C0019" w:tentative="1">
      <w:start w:val="1"/>
      <w:numFmt w:val="lowerLetter"/>
      <w:lvlText w:val="%5."/>
      <w:lvlJc w:val="left"/>
      <w:pPr>
        <w:ind w:left="3675" w:hanging="360"/>
      </w:pPr>
    </w:lvl>
    <w:lvl w:ilvl="5" w:tplc="040C001B" w:tentative="1">
      <w:start w:val="1"/>
      <w:numFmt w:val="lowerRoman"/>
      <w:lvlText w:val="%6."/>
      <w:lvlJc w:val="right"/>
      <w:pPr>
        <w:ind w:left="4395" w:hanging="180"/>
      </w:pPr>
    </w:lvl>
    <w:lvl w:ilvl="6" w:tplc="040C000F" w:tentative="1">
      <w:start w:val="1"/>
      <w:numFmt w:val="decimal"/>
      <w:lvlText w:val="%7."/>
      <w:lvlJc w:val="left"/>
      <w:pPr>
        <w:ind w:left="5115" w:hanging="360"/>
      </w:pPr>
    </w:lvl>
    <w:lvl w:ilvl="7" w:tplc="040C0019" w:tentative="1">
      <w:start w:val="1"/>
      <w:numFmt w:val="lowerLetter"/>
      <w:lvlText w:val="%8."/>
      <w:lvlJc w:val="left"/>
      <w:pPr>
        <w:ind w:left="5835" w:hanging="360"/>
      </w:pPr>
    </w:lvl>
    <w:lvl w:ilvl="8" w:tplc="040C001B" w:tentative="1">
      <w:start w:val="1"/>
      <w:numFmt w:val="lowerRoman"/>
      <w:lvlText w:val="%9."/>
      <w:lvlJc w:val="right"/>
      <w:pPr>
        <w:ind w:left="6555" w:hanging="180"/>
      </w:p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1E6A016A"/>
    <w:multiLevelType w:val="multilevel"/>
    <w:tmpl w:val="1E6A016A"/>
    <w:lvl w:ilvl="0">
      <w:start w:val="1"/>
      <w:numFmt w:val="decimal"/>
      <w:lvlText w:val="%1."/>
      <w:lvlJc w:val="left"/>
      <w:pPr>
        <w:ind w:left="360" w:hanging="360"/>
      </w:pPr>
      <w:rPr>
        <w:rFonts w:ascii="Arial" w:hAnsi="Arial" w:cs="Arial" w:hint="default"/>
      </w:rPr>
    </w:lvl>
    <w:lvl w:ilvl="1">
      <w:start w:val="1"/>
      <w:numFmt w:val="decimal"/>
      <w:lvlText w:val="%1.%2."/>
      <w:lvlJc w:val="left"/>
      <w:pPr>
        <w:ind w:left="1440" w:hanging="360"/>
      </w:pPr>
      <w:rPr>
        <w:rFonts w:ascii="Times New Roman" w:hAnsi="Times New Roman" w:cs="Times New Roman" w:hint="default"/>
        <w:i w:val="0"/>
        <w:iCs w:val="0"/>
      </w:rPr>
    </w:lvl>
    <w:lvl w:ilvl="2">
      <w:start w:val="1"/>
      <w:numFmt w:val="decimal"/>
      <w:lvlText w:val="%1.%2.%3."/>
      <w:lvlJc w:val="left"/>
      <w:pPr>
        <w:ind w:left="2160" w:hanging="360"/>
      </w:pPr>
      <w:rPr>
        <w:rFonts w:ascii="Times New Roman" w:hAnsi="Times New Roman" w:cs="Times New Roman" w:hint="default"/>
      </w:rPr>
    </w:lvl>
    <w:lvl w:ilvl="3">
      <w:start w:val="1"/>
      <w:numFmt w:val="decimal"/>
      <w:lvlText w:val="%1.%2.%3.%4."/>
      <w:lvlJc w:val="left"/>
      <w:pPr>
        <w:ind w:left="2880" w:hanging="360"/>
      </w:pPr>
      <w:rPr>
        <w:rFonts w:ascii="Times New Roman" w:hAnsi="Times New Roman" w:cs="Times New Roman" w:hint="default"/>
      </w:rPr>
    </w:lvl>
    <w:lvl w:ilvl="4">
      <w:start w:val="1"/>
      <w:numFmt w:val="decimal"/>
      <w:lvlText w:val="%1.%2.%3.%4.%5."/>
      <w:lvlJc w:val="left"/>
      <w:pPr>
        <w:ind w:left="3600" w:hanging="360"/>
      </w:pPr>
      <w:rPr>
        <w:rFonts w:ascii="Times New Roman" w:hAnsi="Times New Roman" w:cs="Times New Roman" w:hint="default"/>
      </w:rPr>
    </w:lvl>
    <w:lvl w:ilvl="5">
      <w:start w:val="1"/>
      <w:numFmt w:val="decimal"/>
      <w:lvlText w:val="%1.%2.%3.%4.%5.%6."/>
      <w:lvlJc w:val="left"/>
      <w:pPr>
        <w:ind w:left="4320" w:hanging="360"/>
      </w:pPr>
      <w:rPr>
        <w:rFonts w:ascii="Times New Roman" w:hAnsi="Times New Roman" w:cs="Times New Roman" w:hint="default"/>
      </w:rPr>
    </w:lvl>
    <w:lvl w:ilvl="6">
      <w:start w:val="1"/>
      <w:numFmt w:val="decimal"/>
      <w:lvlText w:val="%1.%2.%3.%4.%5.%6.%7."/>
      <w:lvlJc w:val="left"/>
      <w:pPr>
        <w:ind w:left="5040" w:hanging="360"/>
      </w:pPr>
      <w:rPr>
        <w:rFonts w:ascii="Times New Roman" w:hAnsi="Times New Roman" w:cs="Times New Roman" w:hint="default"/>
      </w:rPr>
    </w:lvl>
    <w:lvl w:ilvl="7">
      <w:start w:val="1"/>
      <w:numFmt w:val="decimal"/>
      <w:lvlText w:val="%1.%2.%3.%4.%5.%6.%7.%8."/>
      <w:lvlJc w:val="left"/>
      <w:pPr>
        <w:ind w:left="5760" w:hanging="360"/>
      </w:pPr>
      <w:rPr>
        <w:rFonts w:ascii="Times New Roman" w:hAnsi="Times New Roman" w:cs="Times New Roman" w:hint="default"/>
      </w:rPr>
    </w:lvl>
    <w:lvl w:ilvl="8">
      <w:start w:val="1"/>
      <w:numFmt w:val="decimal"/>
      <w:lvlText w:val="%1.%2.%3.%4.%5.%6.%7.%8.%9."/>
      <w:lvlJc w:val="left"/>
      <w:pPr>
        <w:ind w:left="6480" w:hanging="360"/>
      </w:pPr>
      <w:rPr>
        <w:rFonts w:ascii="Times New Roman" w:hAnsi="Times New Roman" w:cs="Times New Roman" w:hint="default"/>
      </w:rPr>
    </w:lvl>
  </w:abstractNum>
  <w:abstractNum w:abstractNumId="12"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442AFE"/>
    <w:multiLevelType w:val="hybridMultilevel"/>
    <w:tmpl w:val="2546670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0514921"/>
    <w:multiLevelType w:val="multilevel"/>
    <w:tmpl w:val="30514921"/>
    <w:lvl w:ilvl="0">
      <w:start w:val="1"/>
      <w:numFmt w:val="upp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9"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388D4670"/>
    <w:multiLevelType w:val="hybridMultilevel"/>
    <w:tmpl w:val="4DAE91E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D313ACA"/>
    <w:multiLevelType w:val="multilevel"/>
    <w:tmpl w:val="4A8C3C42"/>
    <w:lvl w:ilvl="0">
      <w:start w:val="1"/>
      <w:numFmt w:val="decimal"/>
      <w:lvlText w:val="%1."/>
      <w:lvlJc w:val="left"/>
      <w:pPr>
        <w:ind w:left="644" w:hanging="360"/>
      </w:pPr>
      <w:rPr>
        <w:rFonts w:asciiTheme="minorHAnsi" w:hAnsiTheme="minorHAnsi" w:cs="Times New Roman" w:hint="default"/>
        <w:i w:val="0"/>
        <w:iCs w:val="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2" w15:restartNumberingAfterBreak="0">
    <w:nsid w:val="44F70575"/>
    <w:multiLevelType w:val="hybridMultilevel"/>
    <w:tmpl w:val="19DEBA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507B4954"/>
    <w:multiLevelType w:val="multilevel"/>
    <w:tmpl w:val="507B49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E93A47"/>
    <w:multiLevelType w:val="multilevel"/>
    <w:tmpl w:val="58E93A47"/>
    <w:lvl w:ilvl="0">
      <w:start w:val="1"/>
      <w:numFmt w:val="decimal"/>
      <w:lvlText w:val="%1."/>
      <w:lvlJc w:val="left"/>
      <w:pPr>
        <w:ind w:left="624"/>
      </w:pPr>
      <w:rPr>
        <w:rFonts w:ascii="Palatino Linotype" w:eastAsia="Palatino Linotype" w:hAnsi="Palatino Linotype" w:cs="Palatino Linotype"/>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080"/>
      </w:pPr>
      <w:rPr>
        <w:rFonts w:ascii="Palatino Linotype" w:eastAsia="Palatino Linotype" w:hAnsi="Palatino Linotype" w:cs="Palatino Linotype"/>
        <w:b w:val="0"/>
        <w:i w:val="0"/>
        <w:strike w:val="0"/>
        <w:dstrike w:val="0"/>
        <w:color w:val="000000"/>
        <w:sz w:val="20"/>
        <w:szCs w:val="20"/>
        <w:u w:val="none" w:color="000000"/>
        <w:shd w:val="clear" w:color="auto" w:fill="auto"/>
        <w:vertAlign w:val="baseline"/>
      </w:rPr>
    </w:lvl>
    <w:lvl w:ilvl="2">
      <w:start w:val="1"/>
      <w:numFmt w:val="lowerRoman"/>
      <w:lvlText w:val="%3"/>
      <w:lvlJc w:val="left"/>
      <w:pPr>
        <w:ind w:left="1800"/>
      </w:pPr>
      <w:rPr>
        <w:rFonts w:ascii="Palatino Linotype" w:eastAsia="Palatino Linotype" w:hAnsi="Palatino Linotype" w:cs="Palatino Linotype"/>
        <w:b w:val="0"/>
        <w:i w:val="0"/>
        <w:strike w:val="0"/>
        <w:dstrike w:val="0"/>
        <w:color w:val="000000"/>
        <w:sz w:val="20"/>
        <w:szCs w:val="20"/>
        <w:u w:val="none" w:color="000000"/>
        <w:shd w:val="clear" w:color="auto" w:fill="auto"/>
        <w:vertAlign w:val="baseline"/>
      </w:rPr>
    </w:lvl>
    <w:lvl w:ilvl="3">
      <w:start w:val="1"/>
      <w:numFmt w:val="decimal"/>
      <w:lvlText w:val="%4"/>
      <w:lvlJc w:val="left"/>
      <w:pPr>
        <w:ind w:left="2520"/>
      </w:pPr>
      <w:rPr>
        <w:rFonts w:ascii="Palatino Linotype" w:eastAsia="Palatino Linotype" w:hAnsi="Palatino Linotype" w:cs="Palatino Linotype"/>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240"/>
      </w:pPr>
      <w:rPr>
        <w:rFonts w:ascii="Palatino Linotype" w:eastAsia="Palatino Linotype" w:hAnsi="Palatino Linotype" w:cs="Palatino Linotype"/>
        <w:b w:val="0"/>
        <w:i w:val="0"/>
        <w:strike w:val="0"/>
        <w:dstrike w:val="0"/>
        <w:color w:val="000000"/>
        <w:sz w:val="20"/>
        <w:szCs w:val="20"/>
        <w:u w:val="none" w:color="000000"/>
        <w:shd w:val="clear" w:color="auto" w:fill="auto"/>
        <w:vertAlign w:val="baseline"/>
      </w:rPr>
    </w:lvl>
    <w:lvl w:ilvl="5">
      <w:start w:val="1"/>
      <w:numFmt w:val="lowerRoman"/>
      <w:lvlText w:val="%6"/>
      <w:lvlJc w:val="left"/>
      <w:pPr>
        <w:ind w:left="3960"/>
      </w:pPr>
      <w:rPr>
        <w:rFonts w:ascii="Palatino Linotype" w:eastAsia="Palatino Linotype" w:hAnsi="Palatino Linotype" w:cs="Palatino Linotype"/>
        <w:b w:val="0"/>
        <w:i w:val="0"/>
        <w:strike w:val="0"/>
        <w:dstrike w:val="0"/>
        <w:color w:val="000000"/>
        <w:sz w:val="20"/>
        <w:szCs w:val="20"/>
        <w:u w:val="none" w:color="000000"/>
        <w:shd w:val="clear" w:color="auto" w:fill="auto"/>
        <w:vertAlign w:val="baseline"/>
      </w:rPr>
    </w:lvl>
    <w:lvl w:ilvl="6">
      <w:start w:val="1"/>
      <w:numFmt w:val="decimal"/>
      <w:lvlText w:val="%7"/>
      <w:lvlJc w:val="left"/>
      <w:pPr>
        <w:ind w:left="4680"/>
      </w:pPr>
      <w:rPr>
        <w:rFonts w:ascii="Palatino Linotype" w:eastAsia="Palatino Linotype" w:hAnsi="Palatino Linotype" w:cs="Palatino Linotype"/>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400"/>
      </w:pPr>
      <w:rPr>
        <w:rFonts w:ascii="Palatino Linotype" w:eastAsia="Palatino Linotype" w:hAnsi="Palatino Linotype" w:cs="Palatino Linotype"/>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120"/>
      </w:pPr>
      <w:rPr>
        <w:rFonts w:ascii="Palatino Linotype" w:eastAsia="Palatino Linotype" w:hAnsi="Palatino Linotype" w:cs="Palatino Linotype"/>
        <w:b w:val="0"/>
        <w:i w:val="0"/>
        <w:strike w:val="0"/>
        <w:dstrike w:val="0"/>
        <w:color w:val="000000"/>
        <w:sz w:val="20"/>
        <w:szCs w:val="20"/>
        <w:u w:val="none" w:color="000000"/>
        <w:shd w:val="clear" w:color="auto" w:fill="auto"/>
        <w:vertAlign w:val="baseline"/>
      </w:rPr>
    </w:lvl>
  </w:abstractNum>
  <w:abstractNum w:abstractNumId="2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6E504110"/>
    <w:multiLevelType w:val="multilevel"/>
    <w:tmpl w:val="6E5041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CFD5A18"/>
    <w:multiLevelType w:val="multilevel"/>
    <w:tmpl w:val="7CFD5A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3"/>
  </w:num>
  <w:num w:numId="3">
    <w:abstractNumId w:val="3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6"/>
  </w:num>
  <w:num w:numId="9">
    <w:abstractNumId w:val="36"/>
  </w:num>
  <w:num w:numId="10">
    <w:abstractNumId w:val="2"/>
  </w:num>
  <w:num w:numId="11">
    <w:abstractNumId w:val="28"/>
  </w:num>
  <w:num w:numId="12">
    <w:abstractNumId w:val="3"/>
  </w:num>
  <w:num w:numId="13">
    <w:abstractNumId w:val="27"/>
  </w:num>
  <w:num w:numId="14">
    <w:abstractNumId w:val="10"/>
  </w:num>
  <w:num w:numId="15">
    <w:abstractNumId w:val="32"/>
  </w:num>
  <w:num w:numId="16">
    <w:abstractNumId w:val="5"/>
  </w:num>
  <w:num w:numId="17">
    <w:abstractNumId w:val="33"/>
  </w:num>
  <w:num w:numId="18">
    <w:abstractNumId w:val="19"/>
  </w:num>
  <w:num w:numId="19">
    <w:abstractNumId w:val="40"/>
  </w:num>
  <w:num w:numId="20">
    <w:abstractNumId w:val="15"/>
  </w:num>
  <w:num w:numId="21">
    <w:abstractNumId w:val="12"/>
  </w:num>
  <w:num w:numId="22">
    <w:abstractNumId w:val="17"/>
  </w:num>
  <w:num w:numId="23">
    <w:abstractNumId w:val="30"/>
  </w:num>
  <w:num w:numId="24">
    <w:abstractNumId w:val="37"/>
  </w:num>
  <w:num w:numId="25">
    <w:abstractNumId w:val="4"/>
  </w:num>
  <w:num w:numId="26">
    <w:abstractNumId w:val="25"/>
  </w:num>
  <w:num w:numId="27">
    <w:abstractNumId w:val="31"/>
  </w:num>
  <w:num w:numId="28">
    <w:abstractNumId w:val="38"/>
  </w:num>
  <w:num w:numId="29">
    <w:abstractNumId w:val="35"/>
  </w:num>
  <w:num w:numId="30">
    <w:abstractNumId w:val="13"/>
  </w:num>
  <w:num w:numId="31">
    <w:abstractNumId w:val="20"/>
  </w:num>
  <w:num w:numId="32">
    <w:abstractNumId w:val="29"/>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9"/>
  </w:num>
  <w:num w:numId="37">
    <w:abstractNumId w:val="24"/>
  </w:num>
  <w:num w:numId="38">
    <w:abstractNumId w:val="6"/>
  </w:num>
  <w:num w:numId="39">
    <w:abstractNumId w:val="26"/>
  </w:num>
  <w:num w:numId="40">
    <w:abstractNumId w:val="9"/>
  </w:num>
  <w:num w:numId="41">
    <w:abstractNumId w:val="14"/>
  </w:num>
  <w:num w:numId="4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1109F"/>
    <w:rsid w:val="00030174"/>
    <w:rsid w:val="00034B91"/>
    <w:rsid w:val="0004579C"/>
    <w:rsid w:val="00085D09"/>
    <w:rsid w:val="000940D5"/>
    <w:rsid w:val="000946A0"/>
    <w:rsid w:val="000A47FA"/>
    <w:rsid w:val="000A65D3"/>
    <w:rsid w:val="000B1E33"/>
    <w:rsid w:val="000B2EAF"/>
    <w:rsid w:val="000D689F"/>
    <w:rsid w:val="000E7B7B"/>
    <w:rsid w:val="000E7D62"/>
    <w:rsid w:val="00103357"/>
    <w:rsid w:val="00123C9F"/>
    <w:rsid w:val="00126190"/>
    <w:rsid w:val="00130F17"/>
    <w:rsid w:val="001320BF"/>
    <w:rsid w:val="00147BAE"/>
    <w:rsid w:val="00163BC4"/>
    <w:rsid w:val="00163C58"/>
    <w:rsid w:val="00191062"/>
    <w:rsid w:val="00192B72"/>
    <w:rsid w:val="001A1B44"/>
    <w:rsid w:val="001A29D8"/>
    <w:rsid w:val="001A5CAA"/>
    <w:rsid w:val="001B0427"/>
    <w:rsid w:val="001D3A51"/>
    <w:rsid w:val="001D76AA"/>
    <w:rsid w:val="001E0BDB"/>
    <w:rsid w:val="001E10D2"/>
    <w:rsid w:val="001E25B4"/>
    <w:rsid w:val="001E44FE"/>
    <w:rsid w:val="001E6B13"/>
    <w:rsid w:val="00200595"/>
    <w:rsid w:val="00204835"/>
    <w:rsid w:val="0021614B"/>
    <w:rsid w:val="00231920"/>
    <w:rsid w:val="0023195C"/>
    <w:rsid w:val="0024282C"/>
    <w:rsid w:val="002460DC"/>
    <w:rsid w:val="00250985"/>
    <w:rsid w:val="002556F6"/>
    <w:rsid w:val="00283105"/>
    <w:rsid w:val="00284C4C"/>
    <w:rsid w:val="00287E68"/>
    <w:rsid w:val="00296529"/>
    <w:rsid w:val="002A6D26"/>
    <w:rsid w:val="002B27FB"/>
    <w:rsid w:val="002B685A"/>
    <w:rsid w:val="002C57D2"/>
    <w:rsid w:val="002E0D56"/>
    <w:rsid w:val="00301B3E"/>
    <w:rsid w:val="0031020B"/>
    <w:rsid w:val="00315186"/>
    <w:rsid w:val="00317984"/>
    <w:rsid w:val="0033343E"/>
    <w:rsid w:val="003512C2"/>
    <w:rsid w:val="00371FB6"/>
    <w:rsid w:val="003763C1"/>
    <w:rsid w:val="00376BBE"/>
    <w:rsid w:val="00382E9C"/>
    <w:rsid w:val="0039224F"/>
    <w:rsid w:val="003A1528"/>
    <w:rsid w:val="003A43A4"/>
    <w:rsid w:val="003A7E18"/>
    <w:rsid w:val="003C4C86"/>
    <w:rsid w:val="003C6258"/>
    <w:rsid w:val="003E2904"/>
    <w:rsid w:val="00401927"/>
    <w:rsid w:val="0041027F"/>
    <w:rsid w:val="00412475"/>
    <w:rsid w:val="004217A0"/>
    <w:rsid w:val="00423789"/>
    <w:rsid w:val="00440F43"/>
    <w:rsid w:val="00441B6F"/>
    <w:rsid w:val="00446221"/>
    <w:rsid w:val="00450E62"/>
    <w:rsid w:val="004539DB"/>
    <w:rsid w:val="00471A80"/>
    <w:rsid w:val="00480159"/>
    <w:rsid w:val="0048061E"/>
    <w:rsid w:val="004A5A83"/>
    <w:rsid w:val="004D305E"/>
    <w:rsid w:val="004D4277"/>
    <w:rsid w:val="004E7CA4"/>
    <w:rsid w:val="004F6857"/>
    <w:rsid w:val="00500CA9"/>
    <w:rsid w:val="00502516"/>
    <w:rsid w:val="00505F06"/>
    <w:rsid w:val="00506828"/>
    <w:rsid w:val="0053056E"/>
    <w:rsid w:val="00554FDA"/>
    <w:rsid w:val="00564767"/>
    <w:rsid w:val="00570DB7"/>
    <w:rsid w:val="00587858"/>
    <w:rsid w:val="005B0557"/>
    <w:rsid w:val="005C784C"/>
    <w:rsid w:val="005D043E"/>
    <w:rsid w:val="005D11FF"/>
    <w:rsid w:val="005D17F6"/>
    <w:rsid w:val="005E5539"/>
    <w:rsid w:val="00602BF5"/>
    <w:rsid w:val="00616E17"/>
    <w:rsid w:val="00617FDD"/>
    <w:rsid w:val="00633614"/>
    <w:rsid w:val="00633F68"/>
    <w:rsid w:val="00636EB2"/>
    <w:rsid w:val="006375B8"/>
    <w:rsid w:val="006557D8"/>
    <w:rsid w:val="0066510A"/>
    <w:rsid w:val="00667CF0"/>
    <w:rsid w:val="00673F9F"/>
    <w:rsid w:val="00681899"/>
    <w:rsid w:val="00686953"/>
    <w:rsid w:val="00687A84"/>
    <w:rsid w:val="00687DEA"/>
    <w:rsid w:val="00687E67"/>
    <w:rsid w:val="006967F7"/>
    <w:rsid w:val="006A250C"/>
    <w:rsid w:val="006A72FE"/>
    <w:rsid w:val="006B21D3"/>
    <w:rsid w:val="006B57D0"/>
    <w:rsid w:val="006D30FF"/>
    <w:rsid w:val="006D6940"/>
    <w:rsid w:val="006F11EC"/>
    <w:rsid w:val="0070082C"/>
    <w:rsid w:val="00701FA4"/>
    <w:rsid w:val="00703537"/>
    <w:rsid w:val="007369E6"/>
    <w:rsid w:val="00746E59"/>
    <w:rsid w:val="00754C9A"/>
    <w:rsid w:val="0075599A"/>
    <w:rsid w:val="00761D52"/>
    <w:rsid w:val="00772F47"/>
    <w:rsid w:val="0077749E"/>
    <w:rsid w:val="00780B49"/>
    <w:rsid w:val="00790ADA"/>
    <w:rsid w:val="00797E9A"/>
    <w:rsid w:val="007C38BD"/>
    <w:rsid w:val="007C7074"/>
    <w:rsid w:val="007D2288"/>
    <w:rsid w:val="007E088F"/>
    <w:rsid w:val="007F7B32"/>
    <w:rsid w:val="008031C7"/>
    <w:rsid w:val="00804BC2"/>
    <w:rsid w:val="0081431A"/>
    <w:rsid w:val="00815C9E"/>
    <w:rsid w:val="0083216F"/>
    <w:rsid w:val="00851A88"/>
    <w:rsid w:val="00853F36"/>
    <w:rsid w:val="00860000"/>
    <w:rsid w:val="00863BD3"/>
    <w:rsid w:val="008641ED"/>
    <w:rsid w:val="00866D66"/>
    <w:rsid w:val="008671C6"/>
    <w:rsid w:val="00871F82"/>
    <w:rsid w:val="00875803"/>
    <w:rsid w:val="008B459E"/>
    <w:rsid w:val="008C1E87"/>
    <w:rsid w:val="008E13AE"/>
    <w:rsid w:val="008E1506"/>
    <w:rsid w:val="008E710C"/>
    <w:rsid w:val="008E7D79"/>
    <w:rsid w:val="008F69D6"/>
    <w:rsid w:val="00902823"/>
    <w:rsid w:val="009035F4"/>
    <w:rsid w:val="00915CA6"/>
    <w:rsid w:val="00927834"/>
    <w:rsid w:val="009500A6"/>
    <w:rsid w:val="00957C18"/>
    <w:rsid w:val="009659BA"/>
    <w:rsid w:val="00983040"/>
    <w:rsid w:val="00986EF0"/>
    <w:rsid w:val="009A25E5"/>
    <w:rsid w:val="009B3FB9"/>
    <w:rsid w:val="009C087C"/>
    <w:rsid w:val="009C2465"/>
    <w:rsid w:val="009C775F"/>
    <w:rsid w:val="009D35A0"/>
    <w:rsid w:val="009D7EB7"/>
    <w:rsid w:val="009E048A"/>
    <w:rsid w:val="009E08E9"/>
    <w:rsid w:val="009E3DB9"/>
    <w:rsid w:val="009E6E35"/>
    <w:rsid w:val="009F0EDA"/>
    <w:rsid w:val="00A03B96"/>
    <w:rsid w:val="00A05B19"/>
    <w:rsid w:val="00A1134E"/>
    <w:rsid w:val="00A24E7E"/>
    <w:rsid w:val="00A258C3"/>
    <w:rsid w:val="00A347C0"/>
    <w:rsid w:val="00A504D9"/>
    <w:rsid w:val="00A51431"/>
    <w:rsid w:val="00A539AD"/>
    <w:rsid w:val="00A542AE"/>
    <w:rsid w:val="00A94063"/>
    <w:rsid w:val="00AA6219"/>
    <w:rsid w:val="00AA74E0"/>
    <w:rsid w:val="00AB703F"/>
    <w:rsid w:val="00AC6BB8"/>
    <w:rsid w:val="00AE008F"/>
    <w:rsid w:val="00AF0C3B"/>
    <w:rsid w:val="00B01FCD"/>
    <w:rsid w:val="00B1776C"/>
    <w:rsid w:val="00B233AE"/>
    <w:rsid w:val="00B26306"/>
    <w:rsid w:val="00B267E9"/>
    <w:rsid w:val="00B52583"/>
    <w:rsid w:val="00B52629"/>
    <w:rsid w:val="00B52896"/>
    <w:rsid w:val="00B95236"/>
    <w:rsid w:val="00B96BD9"/>
    <w:rsid w:val="00BA1B01"/>
    <w:rsid w:val="00BA2641"/>
    <w:rsid w:val="00BB3757"/>
    <w:rsid w:val="00BB37AA"/>
    <w:rsid w:val="00BC53A0"/>
    <w:rsid w:val="00BD4663"/>
    <w:rsid w:val="00BE62AD"/>
    <w:rsid w:val="00BF121F"/>
    <w:rsid w:val="00BF1F80"/>
    <w:rsid w:val="00C11114"/>
    <w:rsid w:val="00C166EF"/>
    <w:rsid w:val="00C17EB0"/>
    <w:rsid w:val="00C27F5F"/>
    <w:rsid w:val="00C30A0F"/>
    <w:rsid w:val="00C37E61"/>
    <w:rsid w:val="00C420B7"/>
    <w:rsid w:val="00C42355"/>
    <w:rsid w:val="00C70F1B"/>
    <w:rsid w:val="00C71A47"/>
    <w:rsid w:val="00C7464C"/>
    <w:rsid w:val="00C85588"/>
    <w:rsid w:val="00C90CA3"/>
    <w:rsid w:val="00CA409B"/>
    <w:rsid w:val="00CD6755"/>
    <w:rsid w:val="00CD6856"/>
    <w:rsid w:val="00CE0089"/>
    <w:rsid w:val="00CE369A"/>
    <w:rsid w:val="00CE793C"/>
    <w:rsid w:val="00CF193C"/>
    <w:rsid w:val="00D14D7A"/>
    <w:rsid w:val="00D173F1"/>
    <w:rsid w:val="00D4458E"/>
    <w:rsid w:val="00D74CB0"/>
    <w:rsid w:val="00D77A24"/>
    <w:rsid w:val="00D8295D"/>
    <w:rsid w:val="00D95415"/>
    <w:rsid w:val="00DC2A65"/>
    <w:rsid w:val="00DE15F0"/>
    <w:rsid w:val="00DE5663"/>
    <w:rsid w:val="00DE78AA"/>
    <w:rsid w:val="00DF47DB"/>
    <w:rsid w:val="00DF5804"/>
    <w:rsid w:val="00E053D0"/>
    <w:rsid w:val="00E15994"/>
    <w:rsid w:val="00E17BD3"/>
    <w:rsid w:val="00E25184"/>
    <w:rsid w:val="00E3114E"/>
    <w:rsid w:val="00E31A70"/>
    <w:rsid w:val="00E35B02"/>
    <w:rsid w:val="00E40E70"/>
    <w:rsid w:val="00E66496"/>
    <w:rsid w:val="00E66B35"/>
    <w:rsid w:val="00E66E10"/>
    <w:rsid w:val="00E769F6"/>
    <w:rsid w:val="00E8407C"/>
    <w:rsid w:val="00E84F3C"/>
    <w:rsid w:val="00E951D4"/>
    <w:rsid w:val="00EA012C"/>
    <w:rsid w:val="00EC6A55"/>
    <w:rsid w:val="00ED0288"/>
    <w:rsid w:val="00EE52CB"/>
    <w:rsid w:val="00EF303C"/>
    <w:rsid w:val="00EF581D"/>
    <w:rsid w:val="00EF7FD8"/>
    <w:rsid w:val="00F069ED"/>
    <w:rsid w:val="00F06F59"/>
    <w:rsid w:val="00F17988"/>
    <w:rsid w:val="00F43960"/>
    <w:rsid w:val="00F469F0"/>
    <w:rsid w:val="00F53273"/>
    <w:rsid w:val="00F55C3D"/>
    <w:rsid w:val="00F639E7"/>
    <w:rsid w:val="00F755E4"/>
    <w:rsid w:val="00F77D02"/>
    <w:rsid w:val="00FA0B22"/>
    <w:rsid w:val="00FB14EF"/>
    <w:rsid w:val="00FB3290"/>
    <w:rsid w:val="00FB3A86"/>
    <w:rsid w:val="00FC72FA"/>
    <w:rsid w:val="00FD36C8"/>
    <w:rsid w:val="00FF4E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26861A28"/>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9" w:unhideWhenUsed="1" w:qFormat="1"/>
    <w:lsdException w:name="heading 3" w:semiHidden="1" w:uiPriority="9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55C3D"/>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paragraph" w:styleId="Heading2">
    <w:name w:val="heading 2"/>
    <w:basedOn w:val="Heading1"/>
    <w:next w:val="Normal"/>
    <w:link w:val="Heading2Char"/>
    <w:uiPriority w:val="99"/>
    <w:qFormat/>
    <w:rsid w:val="005B0557"/>
    <w:pPr>
      <w:keepNext w:val="0"/>
      <w:spacing w:before="100" w:beforeAutospacing="1" w:after="100" w:afterAutospacing="1" w:line="360" w:lineRule="auto"/>
      <w:jc w:val="both"/>
      <w:outlineLvl w:val="1"/>
    </w:pPr>
    <w:rPr>
      <w:rFonts w:ascii="Times New Roman" w:eastAsia="SimSun" w:hAnsi="Times New Roman"/>
      <w:kern w:val="0"/>
      <w:sz w:val="24"/>
      <w:szCs w:val="24"/>
      <w:lang w:val="fr-FR" w:eastAsia="fr-FR"/>
    </w:rPr>
  </w:style>
  <w:style w:type="paragraph" w:styleId="Heading3">
    <w:name w:val="heading 3"/>
    <w:basedOn w:val="Heading2"/>
    <w:next w:val="Normal"/>
    <w:link w:val="Heading3Char"/>
    <w:uiPriority w:val="99"/>
    <w:qFormat/>
    <w:rsid w:val="005B0557"/>
    <w:pPr>
      <w:outlineLvl w:val="2"/>
    </w:pPr>
  </w:style>
  <w:style w:type="paragraph" w:styleId="Heading4">
    <w:name w:val="heading 4"/>
    <w:basedOn w:val="Normal"/>
    <w:next w:val="Normal"/>
    <w:link w:val="Heading4Char"/>
    <w:uiPriority w:val="9"/>
    <w:unhideWhenUsed/>
    <w:qFormat/>
    <w:rsid w:val="005B0557"/>
    <w:pPr>
      <w:keepNext/>
      <w:keepLines/>
      <w:spacing w:before="40" w:beforeAutospacing="1" w:afterAutospacing="1" w:line="254" w:lineRule="auto"/>
      <w:outlineLvl w:val="3"/>
    </w:pPr>
    <w:rPr>
      <w:rFonts w:asciiTheme="majorHAnsi" w:eastAsiaTheme="majorEastAsia" w:hAnsiTheme="majorHAnsi" w:cstheme="majorBidi"/>
      <w:i/>
      <w:iCs/>
      <w:color w:val="365F91" w:themeColor="accent1" w:themeShade="BF"/>
      <w:sz w:val="24"/>
      <w:szCs w:val="24"/>
      <w:lang w:val="fr-FR" w:eastAsia="fr-FR"/>
    </w:rPr>
  </w:style>
  <w:style w:type="paragraph" w:styleId="Heading5">
    <w:name w:val="heading 5"/>
    <w:basedOn w:val="Normal"/>
    <w:next w:val="Normal"/>
    <w:link w:val="Heading5Char"/>
    <w:uiPriority w:val="9"/>
    <w:unhideWhenUsed/>
    <w:qFormat/>
    <w:rsid w:val="005B0557"/>
    <w:pPr>
      <w:keepNext/>
      <w:keepLines/>
      <w:spacing w:before="40" w:beforeAutospacing="1" w:afterAutospacing="1" w:line="254" w:lineRule="auto"/>
      <w:outlineLvl w:val="4"/>
    </w:pPr>
    <w:rPr>
      <w:rFonts w:asciiTheme="majorHAnsi" w:eastAsiaTheme="majorEastAsia" w:hAnsiTheme="majorHAnsi" w:cstheme="majorBidi"/>
      <w:color w:val="365F91" w:themeColor="accent1" w:themeShade="BF"/>
      <w:sz w:val="24"/>
      <w:szCs w:val="24"/>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qFormat/>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qFormat/>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uiPriority w:val="99"/>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681899"/>
    <w:pPr>
      <w:ind w:left="720"/>
      <w:contextualSpacing/>
    </w:pPr>
  </w:style>
  <w:style w:type="paragraph" w:styleId="Caption">
    <w:name w:val="caption"/>
    <w:basedOn w:val="Normal"/>
    <w:next w:val="Normal"/>
    <w:uiPriority w:val="35"/>
    <w:unhideWhenUsed/>
    <w:qFormat/>
    <w:rsid w:val="00681899"/>
    <w:pPr>
      <w:spacing w:beforeAutospacing="1" w:after="200" w:afterAutospacing="1"/>
    </w:pPr>
    <w:rPr>
      <w:rFonts w:ascii="Calibri" w:hAnsi="Calibri"/>
      <w:i/>
      <w:iCs/>
      <w:color w:val="1F497D" w:themeColor="text2"/>
      <w:sz w:val="18"/>
      <w:szCs w:val="18"/>
      <w:lang w:val="fr-FR" w:eastAsia="fr-FR"/>
    </w:rPr>
  </w:style>
  <w:style w:type="character" w:customStyle="1" w:styleId="Heading2Char">
    <w:name w:val="Heading 2 Char"/>
    <w:basedOn w:val="DefaultParagraphFont"/>
    <w:link w:val="Heading2"/>
    <w:uiPriority w:val="99"/>
    <w:rsid w:val="005B0557"/>
    <w:rPr>
      <w:rFonts w:eastAsia="SimSun"/>
      <w:b/>
      <w:sz w:val="24"/>
      <w:szCs w:val="24"/>
      <w:lang w:val="fr-FR" w:eastAsia="fr-FR"/>
    </w:rPr>
  </w:style>
  <w:style w:type="character" w:customStyle="1" w:styleId="Heading3Char">
    <w:name w:val="Heading 3 Char"/>
    <w:basedOn w:val="DefaultParagraphFont"/>
    <w:link w:val="Heading3"/>
    <w:uiPriority w:val="99"/>
    <w:rsid w:val="005B0557"/>
    <w:rPr>
      <w:rFonts w:eastAsia="SimSun"/>
      <w:b/>
      <w:sz w:val="24"/>
      <w:szCs w:val="24"/>
      <w:lang w:val="fr-FR" w:eastAsia="fr-FR"/>
    </w:rPr>
  </w:style>
  <w:style w:type="character" w:customStyle="1" w:styleId="Heading4Char">
    <w:name w:val="Heading 4 Char"/>
    <w:basedOn w:val="DefaultParagraphFont"/>
    <w:link w:val="Heading4"/>
    <w:uiPriority w:val="9"/>
    <w:qFormat/>
    <w:rsid w:val="005B0557"/>
    <w:rPr>
      <w:rFonts w:asciiTheme="majorHAnsi" w:eastAsiaTheme="majorEastAsia" w:hAnsiTheme="majorHAnsi" w:cstheme="majorBidi"/>
      <w:i/>
      <w:iCs/>
      <w:color w:val="365F91" w:themeColor="accent1" w:themeShade="BF"/>
      <w:sz w:val="24"/>
      <w:szCs w:val="24"/>
      <w:lang w:val="fr-FR" w:eastAsia="fr-FR"/>
    </w:rPr>
  </w:style>
  <w:style w:type="character" w:customStyle="1" w:styleId="Heading5Char">
    <w:name w:val="Heading 5 Char"/>
    <w:basedOn w:val="DefaultParagraphFont"/>
    <w:link w:val="Heading5"/>
    <w:uiPriority w:val="9"/>
    <w:qFormat/>
    <w:rsid w:val="005B0557"/>
    <w:rPr>
      <w:rFonts w:asciiTheme="majorHAnsi" w:eastAsiaTheme="majorEastAsia" w:hAnsiTheme="majorHAnsi" w:cstheme="majorBidi"/>
      <w:color w:val="365F91" w:themeColor="accent1" w:themeShade="BF"/>
      <w:sz w:val="24"/>
      <w:szCs w:val="24"/>
      <w:lang w:val="fr-FR" w:eastAsia="fr-FR"/>
    </w:rPr>
  </w:style>
  <w:style w:type="character" w:customStyle="1" w:styleId="Heading1Char">
    <w:name w:val="Heading 1 Char"/>
    <w:basedOn w:val="DefaultParagraphFont"/>
    <w:link w:val="Heading1"/>
    <w:uiPriority w:val="9"/>
    <w:rsid w:val="005B0557"/>
    <w:rPr>
      <w:rFonts w:ascii="Arial" w:hAnsi="Arial"/>
      <w:b/>
      <w:kern w:val="28"/>
      <w:sz w:val="28"/>
    </w:rPr>
  </w:style>
  <w:style w:type="paragraph" w:styleId="Subtitle">
    <w:name w:val="Subtitle"/>
    <w:basedOn w:val="Normal"/>
    <w:next w:val="Normal"/>
    <w:link w:val="SubtitleChar"/>
    <w:uiPriority w:val="11"/>
    <w:qFormat/>
    <w:rsid w:val="005B0557"/>
    <w:pPr>
      <w:spacing w:before="100" w:beforeAutospacing="1" w:after="160" w:afterAutospacing="1" w:line="254" w:lineRule="auto"/>
    </w:pPr>
    <w:rPr>
      <w:rFonts w:asciiTheme="minorHAnsi" w:eastAsiaTheme="minorEastAsia" w:hAnsiTheme="minorHAnsi" w:cstheme="minorBidi"/>
      <w:color w:val="595959" w:themeColor="text1" w:themeTint="A6"/>
      <w:spacing w:val="15"/>
      <w:sz w:val="22"/>
      <w:szCs w:val="22"/>
      <w:lang w:val="fr-FR" w:eastAsia="fr-FR"/>
    </w:rPr>
  </w:style>
  <w:style w:type="character" w:customStyle="1" w:styleId="SubtitleChar">
    <w:name w:val="Subtitle Char"/>
    <w:basedOn w:val="DefaultParagraphFont"/>
    <w:link w:val="Subtitle"/>
    <w:uiPriority w:val="11"/>
    <w:rsid w:val="005B0557"/>
    <w:rPr>
      <w:rFonts w:asciiTheme="minorHAnsi" w:eastAsiaTheme="minorEastAsia" w:hAnsiTheme="minorHAnsi" w:cstheme="minorBidi"/>
      <w:color w:val="595959" w:themeColor="text1" w:themeTint="A6"/>
      <w:spacing w:val="15"/>
      <w:sz w:val="22"/>
      <w:szCs w:val="22"/>
      <w:lang w:val="fr-FR" w:eastAsia="fr-FR"/>
    </w:rPr>
  </w:style>
  <w:style w:type="paragraph" w:styleId="HTMLPreformatted">
    <w:name w:val="HTML Preformatted"/>
    <w:basedOn w:val="Normal"/>
    <w:link w:val="HTMLPreformattedChar"/>
    <w:uiPriority w:val="99"/>
    <w:unhideWhenUsed/>
    <w:rsid w:val="005B0557"/>
    <w:pPr>
      <w:tabs>
        <w:tab w:val="left" w:pos="0"/>
        <w:tab w:val="left" w:pos="675"/>
        <w:tab w:val="left" w:pos="1365"/>
        <w:tab w:val="left" w:pos="2055"/>
        <w:tab w:val="left" w:pos="2745"/>
        <w:tab w:val="left" w:pos="3435"/>
        <w:tab w:val="left" w:pos="4110"/>
        <w:tab w:val="left" w:pos="4800"/>
        <w:tab w:val="left" w:pos="5490"/>
        <w:tab w:val="left" w:pos="6180"/>
        <w:tab w:val="left" w:pos="6870"/>
        <w:tab w:val="left" w:pos="7545"/>
        <w:tab w:val="left" w:pos="8235"/>
        <w:tab w:val="left" w:pos="8925"/>
        <w:tab w:val="left" w:pos="9615"/>
        <w:tab w:val="left" w:pos="10305"/>
        <w:tab w:val="left" w:pos="10980"/>
        <w:tab w:val="left" w:pos="31680"/>
      </w:tabs>
      <w:spacing w:before="100" w:beforeAutospacing="1" w:after="100" w:afterAutospacing="1"/>
    </w:pPr>
    <w:rPr>
      <w:rFonts w:ascii="Courier New" w:hAnsi="Courier New" w:cs="Courier New"/>
      <w:sz w:val="24"/>
      <w:szCs w:val="24"/>
      <w:lang w:val="fr-FR" w:eastAsia="fr-FR"/>
    </w:rPr>
  </w:style>
  <w:style w:type="character" w:customStyle="1" w:styleId="HTMLPreformattedChar">
    <w:name w:val="HTML Preformatted Char"/>
    <w:basedOn w:val="DefaultParagraphFont"/>
    <w:link w:val="HTMLPreformatted"/>
    <w:uiPriority w:val="99"/>
    <w:qFormat/>
    <w:rsid w:val="005B0557"/>
    <w:rPr>
      <w:rFonts w:ascii="Courier New" w:hAnsi="Courier New" w:cs="Courier New"/>
      <w:sz w:val="24"/>
      <w:szCs w:val="24"/>
      <w:lang w:val="fr-FR" w:eastAsia="fr-FR"/>
    </w:rPr>
  </w:style>
  <w:style w:type="paragraph" w:styleId="TOC3">
    <w:name w:val="toc 3"/>
    <w:basedOn w:val="Normal"/>
    <w:next w:val="Normal"/>
    <w:autoRedefine/>
    <w:uiPriority w:val="39"/>
    <w:unhideWhenUsed/>
    <w:rsid w:val="005B0557"/>
    <w:pPr>
      <w:spacing w:before="100" w:beforeAutospacing="1" w:after="100" w:afterAutospacing="1" w:line="254" w:lineRule="auto"/>
      <w:ind w:left="480"/>
    </w:pPr>
    <w:rPr>
      <w:rFonts w:ascii="Calibri" w:hAnsi="Calibri"/>
      <w:sz w:val="24"/>
      <w:szCs w:val="24"/>
      <w:lang w:val="fr-FR" w:eastAsia="fr-FR"/>
    </w:rPr>
  </w:style>
  <w:style w:type="paragraph" w:styleId="NormalWeb">
    <w:name w:val="Normal (Web)"/>
    <w:basedOn w:val="Normal"/>
    <w:uiPriority w:val="99"/>
    <w:unhideWhenUsed/>
    <w:rsid w:val="005B0557"/>
    <w:pPr>
      <w:spacing w:before="100" w:beforeAutospacing="1" w:after="100" w:afterAutospacing="1"/>
    </w:pPr>
    <w:rPr>
      <w:rFonts w:ascii="Times New Roman" w:hAnsi="Times New Roman"/>
      <w:sz w:val="24"/>
      <w:szCs w:val="24"/>
      <w:lang w:val="fr-FR" w:eastAsia="fr-FR"/>
    </w:rPr>
  </w:style>
  <w:style w:type="character" w:customStyle="1" w:styleId="FooterChar">
    <w:name w:val="Footer Char"/>
    <w:basedOn w:val="DefaultParagraphFont"/>
    <w:link w:val="Footer"/>
    <w:uiPriority w:val="99"/>
    <w:qFormat/>
    <w:rsid w:val="005B0557"/>
    <w:rPr>
      <w:rFonts w:ascii="Helvetica" w:hAnsi="Helvetica"/>
    </w:rPr>
  </w:style>
  <w:style w:type="character" w:customStyle="1" w:styleId="HeaderChar">
    <w:name w:val="Header Char"/>
    <w:basedOn w:val="DefaultParagraphFont"/>
    <w:link w:val="Header"/>
    <w:uiPriority w:val="99"/>
    <w:rsid w:val="005B0557"/>
    <w:rPr>
      <w:rFonts w:ascii="Helvetica" w:hAnsi="Helvetica"/>
    </w:rPr>
  </w:style>
  <w:style w:type="paragraph" w:styleId="TOC2">
    <w:name w:val="toc 2"/>
    <w:basedOn w:val="Normal"/>
    <w:next w:val="Normal"/>
    <w:autoRedefine/>
    <w:uiPriority w:val="39"/>
    <w:unhideWhenUsed/>
    <w:rsid w:val="005B0557"/>
    <w:pPr>
      <w:spacing w:before="100" w:beforeAutospacing="1" w:after="100" w:afterAutospacing="1" w:line="254" w:lineRule="auto"/>
      <w:ind w:left="240"/>
    </w:pPr>
    <w:rPr>
      <w:rFonts w:ascii="Calibri" w:hAnsi="Calibri"/>
      <w:sz w:val="24"/>
      <w:szCs w:val="24"/>
      <w:lang w:val="fr-FR" w:eastAsia="fr-FR"/>
    </w:rPr>
  </w:style>
  <w:style w:type="paragraph" w:styleId="TOC1">
    <w:name w:val="toc 1"/>
    <w:basedOn w:val="Normal"/>
    <w:next w:val="Normal"/>
    <w:autoRedefine/>
    <w:uiPriority w:val="39"/>
    <w:unhideWhenUsed/>
    <w:qFormat/>
    <w:rsid w:val="005B0557"/>
    <w:pPr>
      <w:spacing w:before="100" w:beforeAutospacing="1" w:after="100" w:afterAutospacing="1" w:line="254" w:lineRule="auto"/>
    </w:pPr>
    <w:rPr>
      <w:rFonts w:ascii="Calibri" w:hAnsi="Calibri"/>
      <w:sz w:val="24"/>
      <w:szCs w:val="24"/>
      <w:lang w:val="fr-FR" w:eastAsia="fr-FR"/>
    </w:rPr>
  </w:style>
  <w:style w:type="character" w:styleId="PlaceholderText">
    <w:name w:val="Placeholder Text"/>
    <w:basedOn w:val="DefaultParagraphFont"/>
    <w:uiPriority w:val="99"/>
    <w:semiHidden/>
    <w:rsid w:val="005B0557"/>
    <w:rPr>
      <w:color w:val="808080"/>
    </w:rPr>
  </w:style>
  <w:style w:type="character" w:customStyle="1" w:styleId="15">
    <w:name w:val="15"/>
    <w:basedOn w:val="DefaultParagraphFont"/>
    <w:qFormat/>
    <w:rsid w:val="005B0557"/>
    <w:rPr>
      <w:rFonts w:ascii="Calibri" w:hAnsi="Calibri" w:cs="Calibri" w:hint="default"/>
    </w:rPr>
  </w:style>
  <w:style w:type="paragraph" w:customStyle="1" w:styleId="Sansinterligne1">
    <w:name w:val="Sans interligne1"/>
    <w:basedOn w:val="Normal"/>
    <w:rsid w:val="005B0557"/>
    <w:pPr>
      <w:spacing w:before="100" w:beforeAutospacing="1" w:after="100" w:afterAutospacing="1"/>
    </w:pPr>
    <w:rPr>
      <w:rFonts w:ascii="Calibri" w:hAnsi="Calibri" w:cs="SimSun"/>
      <w:sz w:val="24"/>
      <w:szCs w:val="24"/>
      <w:lang w:val="fr-FR" w:eastAsia="fr-FR"/>
    </w:rPr>
  </w:style>
  <w:style w:type="table" w:customStyle="1" w:styleId="Grilledutableau1">
    <w:name w:val="Grille du tableau1"/>
    <w:basedOn w:val="TableNormal"/>
    <w:uiPriority w:val="39"/>
    <w:rsid w:val="005B0557"/>
    <w:rPr>
      <w:lang w:val="fr-FR" w:eastAsia="fr-FR"/>
    </w:rPr>
    <w:tblPr>
      <w:tblCellMar>
        <w:left w:w="0" w:type="dxa"/>
        <w:right w:w="0" w:type="dxa"/>
      </w:tblCellMar>
    </w:tblPr>
  </w:style>
  <w:style w:type="character" w:customStyle="1" w:styleId="yrbpuc">
    <w:name w:val="yrbpuc"/>
    <w:basedOn w:val="DefaultParagraphFont"/>
    <w:rsid w:val="005B0557"/>
  </w:style>
  <w:style w:type="paragraph" w:customStyle="1" w:styleId="Bibliographie1">
    <w:name w:val="Bibliographie1"/>
    <w:basedOn w:val="Normal"/>
    <w:next w:val="Normal"/>
    <w:uiPriority w:val="37"/>
    <w:unhideWhenUsed/>
    <w:rsid w:val="005B0557"/>
    <w:pPr>
      <w:spacing w:before="100" w:beforeAutospacing="1" w:after="100" w:afterAutospacing="1" w:line="254" w:lineRule="auto"/>
    </w:pPr>
    <w:rPr>
      <w:rFonts w:ascii="Calibri" w:hAnsi="Calibri"/>
      <w:sz w:val="24"/>
      <w:szCs w:val="24"/>
      <w:lang w:val="fr-FR" w:eastAsia="fr-FR"/>
    </w:rPr>
  </w:style>
  <w:style w:type="paragraph" w:customStyle="1" w:styleId="En-ttedetabledesmatires1">
    <w:name w:val="En-tête de table des matières1"/>
    <w:basedOn w:val="Heading1"/>
    <w:next w:val="Normal"/>
    <w:uiPriority w:val="39"/>
    <w:unhideWhenUsed/>
    <w:qFormat/>
    <w:rsid w:val="005B0557"/>
    <w:pPr>
      <w:keepLines/>
      <w:spacing w:after="0" w:line="259" w:lineRule="auto"/>
      <w:outlineLvl w:val="9"/>
    </w:pPr>
    <w:rPr>
      <w:rFonts w:asciiTheme="majorHAnsi" w:eastAsiaTheme="majorEastAsia" w:hAnsiTheme="majorHAnsi" w:cstheme="majorBidi"/>
      <w:b w:val="0"/>
      <w:color w:val="365F91" w:themeColor="accent1" w:themeShade="BF"/>
      <w:kern w:val="0"/>
      <w:sz w:val="32"/>
      <w:szCs w:val="32"/>
      <w:lang w:val="fr-FR" w:eastAsia="fr-FR"/>
    </w:rPr>
  </w:style>
  <w:style w:type="paragraph" w:styleId="NoSpacing">
    <w:name w:val="No Spacing"/>
    <w:uiPriority w:val="1"/>
    <w:qFormat/>
    <w:rsid w:val="005B0557"/>
    <w:rPr>
      <w:rFonts w:asciiTheme="minorHAnsi" w:eastAsiaTheme="minorHAnsi" w:hAnsiTheme="minorHAnsi" w:cstheme="minorBidi"/>
      <w:sz w:val="22"/>
      <w:szCs w:val="22"/>
      <w:lang w:val="fr-FR"/>
    </w:rPr>
  </w:style>
  <w:style w:type="character" w:customStyle="1" w:styleId="Accentuationlgre1">
    <w:name w:val="Accentuation légère1"/>
    <w:basedOn w:val="DefaultParagraphFont"/>
    <w:uiPriority w:val="19"/>
    <w:qFormat/>
    <w:rsid w:val="005B0557"/>
    <w:rPr>
      <w:i/>
      <w:iCs/>
      <w:color w:val="404040" w:themeColor="text1" w:themeTint="BF"/>
    </w:rPr>
  </w:style>
  <w:style w:type="paragraph" w:customStyle="1" w:styleId="Sansinterligne2">
    <w:name w:val="Sans interligne2"/>
    <w:basedOn w:val="Normal"/>
    <w:rsid w:val="005B0557"/>
    <w:pPr>
      <w:spacing w:before="100" w:beforeAutospacing="1" w:after="100" w:afterAutospacing="1"/>
    </w:pPr>
    <w:rPr>
      <w:rFonts w:ascii="Calibri" w:hAnsi="Calibri" w:cs="SimSun"/>
      <w:sz w:val="24"/>
      <w:szCs w:val="24"/>
      <w:lang w:val="fr-FR" w:eastAsia="fr-FR"/>
    </w:rPr>
  </w:style>
  <w:style w:type="character" w:customStyle="1" w:styleId="y2iqfc">
    <w:name w:val="y2iqfc"/>
    <w:basedOn w:val="DefaultParagraphFont"/>
    <w:qFormat/>
    <w:rsid w:val="005B0557"/>
  </w:style>
  <w:style w:type="paragraph" w:customStyle="1" w:styleId="Default">
    <w:name w:val="Default"/>
    <w:qFormat/>
    <w:rsid w:val="005B0557"/>
    <w:pPr>
      <w:autoSpaceDE w:val="0"/>
      <w:autoSpaceDN w:val="0"/>
      <w:adjustRightInd w:val="0"/>
    </w:pPr>
    <w:rPr>
      <w:rFonts w:eastAsia="Calibri"/>
      <w:color w:val="000000"/>
      <w:sz w:val="24"/>
      <w:szCs w:val="24"/>
      <w:lang w:val="fr-FR"/>
    </w:rPr>
  </w:style>
  <w:style w:type="paragraph" w:customStyle="1" w:styleId="Paragraphedeliste1">
    <w:name w:val="Paragraphe de liste1"/>
    <w:basedOn w:val="Normal"/>
    <w:rsid w:val="005B0557"/>
    <w:pPr>
      <w:spacing w:before="100" w:beforeAutospacing="1" w:after="100" w:afterAutospacing="1" w:line="360" w:lineRule="auto"/>
      <w:contextualSpacing/>
    </w:pPr>
    <w:rPr>
      <w:rFonts w:ascii="Times New Roman" w:eastAsia="Calibri" w:hAnsi="Times New Roman"/>
      <w:sz w:val="24"/>
      <w:szCs w:val="24"/>
      <w:lang w:val="fr-FR" w:eastAsia="fr-FR"/>
    </w:rPr>
  </w:style>
  <w:style w:type="character" w:customStyle="1" w:styleId="Mentionnonrsolue1">
    <w:name w:val="Mention non résolue1"/>
    <w:basedOn w:val="DefaultParagraphFont"/>
    <w:uiPriority w:val="99"/>
    <w:semiHidden/>
    <w:unhideWhenUsed/>
    <w:qFormat/>
    <w:rsid w:val="005B0557"/>
    <w:rPr>
      <w:color w:val="605E5C"/>
      <w:shd w:val="clear" w:color="auto" w:fill="E1DFDD"/>
    </w:rPr>
  </w:style>
  <w:style w:type="paragraph" w:customStyle="1" w:styleId="Bibliographie2">
    <w:name w:val="Bibliographie2"/>
    <w:basedOn w:val="Normal"/>
    <w:next w:val="Normal"/>
    <w:uiPriority w:val="37"/>
    <w:unhideWhenUsed/>
    <w:rsid w:val="005B0557"/>
    <w:pPr>
      <w:spacing w:before="100" w:beforeAutospacing="1" w:after="100" w:afterAutospacing="1" w:line="254" w:lineRule="auto"/>
    </w:pPr>
    <w:rPr>
      <w:rFonts w:ascii="Calibri" w:hAnsi="Calibri"/>
      <w:sz w:val="24"/>
      <w:szCs w:val="24"/>
      <w:lang w:val="fr-FR" w:eastAsia="fr-FR"/>
    </w:rPr>
  </w:style>
  <w:style w:type="paragraph" w:customStyle="1" w:styleId="En-ttedetabledesmatires2">
    <w:name w:val="En-tête de table des matières2"/>
    <w:basedOn w:val="Heading1"/>
    <w:next w:val="Normal"/>
    <w:uiPriority w:val="39"/>
    <w:unhideWhenUsed/>
    <w:qFormat/>
    <w:rsid w:val="005B0557"/>
    <w:pPr>
      <w:keepLines/>
      <w:spacing w:after="0" w:line="259" w:lineRule="auto"/>
      <w:outlineLvl w:val="9"/>
    </w:pPr>
    <w:rPr>
      <w:rFonts w:asciiTheme="majorHAnsi" w:eastAsiaTheme="majorEastAsia" w:hAnsiTheme="majorHAnsi" w:cstheme="majorBidi"/>
      <w:b w:val="0"/>
      <w:color w:val="365F91" w:themeColor="accent1" w:themeShade="BF"/>
      <w:kern w:val="0"/>
      <w:sz w:val="32"/>
      <w:szCs w:val="32"/>
      <w:lang w:val="fr-FR" w:eastAsia="fr-FR"/>
    </w:rPr>
  </w:style>
  <w:style w:type="character" w:customStyle="1" w:styleId="Mentionnonrsolue2">
    <w:name w:val="Mention non résolue2"/>
    <w:basedOn w:val="DefaultParagraphFont"/>
    <w:uiPriority w:val="99"/>
    <w:semiHidden/>
    <w:unhideWhenUsed/>
    <w:rsid w:val="005B0557"/>
    <w:rPr>
      <w:color w:val="605E5C"/>
      <w:shd w:val="clear" w:color="auto" w:fill="E1DFDD"/>
    </w:rPr>
  </w:style>
  <w:style w:type="paragraph" w:styleId="Bibliography">
    <w:name w:val="Bibliography"/>
    <w:basedOn w:val="Normal"/>
    <w:next w:val="Normal"/>
    <w:uiPriority w:val="37"/>
    <w:unhideWhenUsed/>
    <w:rsid w:val="005B0557"/>
    <w:pPr>
      <w:tabs>
        <w:tab w:val="left" w:pos="504"/>
      </w:tabs>
      <w:spacing w:before="100" w:beforeAutospacing="1" w:afterAutospacing="1"/>
      <w:ind w:left="504" w:hanging="504"/>
    </w:pPr>
    <w:rPr>
      <w:rFonts w:ascii="Calibri" w:hAnsi="Calibri"/>
      <w:sz w:val="24"/>
      <w:szCs w:val="24"/>
      <w:lang w:val="fr-FR" w:eastAsia="fr-FR"/>
    </w:rPr>
  </w:style>
  <w:style w:type="table" w:styleId="LightList">
    <w:name w:val="Light List"/>
    <w:basedOn w:val="TableNormal"/>
    <w:uiPriority w:val="61"/>
    <w:rsid w:val="005B0557"/>
    <w:rPr>
      <w:rFonts w:asciiTheme="minorHAnsi" w:eastAsiaTheme="minorEastAsia" w:hAnsiTheme="minorHAnsi" w:cstheme="minorBidi"/>
      <w:sz w:val="22"/>
      <w:szCs w:val="22"/>
      <w:lang w:val="fr-FR" w:eastAsia="fr-F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Light">
    <w:name w:val="Grid Table Light"/>
    <w:basedOn w:val="TableNormal"/>
    <w:uiPriority w:val="40"/>
    <w:rsid w:val="005B0557"/>
    <w:rPr>
      <w:rFonts w:eastAsia="SimSun"/>
      <w:lang w:val="fr-FR" w:eastAsia="fr-F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eofFigures">
    <w:name w:val="table of figures"/>
    <w:basedOn w:val="Normal"/>
    <w:next w:val="Normal"/>
    <w:uiPriority w:val="99"/>
    <w:unhideWhenUsed/>
    <w:rsid w:val="005B0557"/>
    <w:pPr>
      <w:spacing w:before="100" w:beforeAutospacing="1" w:afterAutospacing="1" w:line="254" w:lineRule="auto"/>
    </w:pPr>
    <w:rPr>
      <w:rFonts w:ascii="Calibri" w:hAnsi="Calibri"/>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63538578">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37124072">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40073215">
      <w:bodyDiv w:val="1"/>
      <w:marLeft w:val="0"/>
      <w:marRight w:val="0"/>
      <w:marTop w:val="0"/>
      <w:marBottom w:val="0"/>
      <w:divBdr>
        <w:top w:val="none" w:sz="0" w:space="0" w:color="auto"/>
        <w:left w:val="none" w:sz="0" w:space="0" w:color="auto"/>
        <w:bottom w:val="none" w:sz="0" w:space="0" w:color="auto"/>
        <w:right w:val="none" w:sz="0" w:space="0" w:color="auto"/>
      </w:divBdr>
    </w:div>
    <w:div w:id="1705330299">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2CC858-A098-436B-BB04-B7930967D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310</TotalTime>
  <Pages>23</Pages>
  <Words>94451</Words>
  <Characters>538372</Characters>
  <Application>Microsoft Office Word</Application>
  <DocSecurity>0</DocSecurity>
  <Lines>4486</Lines>
  <Paragraphs>1263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631560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75</cp:revision>
  <cp:lastPrinted>2025-08-04T20:40:00Z</cp:lastPrinted>
  <dcterms:created xsi:type="dcterms:W3CDTF">2014-10-25T14:34:00Z</dcterms:created>
  <dcterms:modified xsi:type="dcterms:W3CDTF">2025-08-25T12:46:00Z</dcterms:modified>
</cp:coreProperties>
</file>