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069F6" w14:textId="77777777" w:rsidR="00754C9A" w:rsidRPr="00EC7CC7" w:rsidRDefault="00754C9A" w:rsidP="00441B6F">
      <w:pPr>
        <w:pStyle w:val="Title"/>
        <w:spacing w:after="0"/>
        <w:jc w:val="both"/>
        <w:rPr>
          <w:rFonts w:ascii="Arial" w:hAnsi="Arial" w:cs="Arial"/>
          <w:lang w:val="en-GB"/>
        </w:rPr>
      </w:pPr>
    </w:p>
    <w:p w14:paraId="644017ED" w14:textId="77777777" w:rsidR="005B52A3" w:rsidRPr="001778ED" w:rsidRDefault="005B52A3" w:rsidP="005B52A3">
      <w:pPr>
        <w:jc w:val="right"/>
        <w:rPr>
          <w:rFonts w:ascii="Arial" w:hAnsi="Arial" w:cs="Arial"/>
          <w:b/>
          <w:sz w:val="36"/>
          <w:szCs w:val="36"/>
          <w:lang w:val="en-GB"/>
        </w:rPr>
      </w:pPr>
      <w:r w:rsidRPr="001778ED">
        <w:rPr>
          <w:rFonts w:ascii="Arial" w:hAnsi="Arial" w:cs="Arial"/>
          <w:b/>
          <w:sz w:val="36"/>
          <w:szCs w:val="36"/>
          <w:lang w:val="en-GB"/>
        </w:rPr>
        <w:t xml:space="preserve">Molecular Identification of Blast Resistance Gene in Some Elite Rice </w:t>
      </w:r>
      <w:r w:rsidRPr="001778ED">
        <w:rPr>
          <w:rFonts w:ascii="Arial" w:hAnsi="Arial" w:cs="Arial"/>
          <w:b/>
          <w:i/>
          <w:sz w:val="36"/>
          <w:szCs w:val="36"/>
          <w:lang w:val="en-GB"/>
        </w:rPr>
        <w:t xml:space="preserve">(Oryza Sativa L.) </w:t>
      </w:r>
      <w:r w:rsidRPr="001778ED">
        <w:rPr>
          <w:rFonts w:ascii="Arial" w:hAnsi="Arial" w:cs="Arial"/>
          <w:b/>
          <w:sz w:val="36"/>
          <w:szCs w:val="36"/>
          <w:lang w:val="en-GB"/>
        </w:rPr>
        <w:t>Land Races and Varieties</w:t>
      </w:r>
    </w:p>
    <w:p w14:paraId="0DEC361D" w14:textId="09E2D244" w:rsidR="005B52A3" w:rsidRPr="00EC7CC7" w:rsidRDefault="005B52A3" w:rsidP="005B52A3">
      <w:pPr>
        <w:jc w:val="right"/>
        <w:rPr>
          <w:rFonts w:ascii="Tahoma" w:hAnsi="Tahoma" w:cs="Tahoma"/>
          <w:b/>
          <w:i/>
          <w:sz w:val="26"/>
          <w:szCs w:val="26"/>
          <w:lang w:val="en-GB"/>
        </w:rPr>
      </w:pPr>
    </w:p>
    <w:p w14:paraId="0CEEEC07" w14:textId="77777777" w:rsidR="00A258C3" w:rsidRPr="00EC7CC7" w:rsidRDefault="00A258C3" w:rsidP="00441B6F">
      <w:pPr>
        <w:pStyle w:val="Author"/>
        <w:spacing w:line="240" w:lineRule="auto"/>
        <w:jc w:val="both"/>
        <w:rPr>
          <w:rFonts w:ascii="Arial" w:hAnsi="Arial" w:cs="Arial"/>
          <w:sz w:val="36"/>
          <w:lang w:val="en-GB"/>
        </w:rPr>
      </w:pPr>
    </w:p>
    <w:p w14:paraId="7A56DFF5" w14:textId="77777777" w:rsidR="00790ADA" w:rsidRPr="00EC7CC7" w:rsidRDefault="00790ADA" w:rsidP="00441B6F">
      <w:pPr>
        <w:pStyle w:val="Affiliation"/>
        <w:spacing w:after="0" w:line="240" w:lineRule="auto"/>
        <w:jc w:val="both"/>
        <w:rPr>
          <w:rFonts w:ascii="Arial" w:hAnsi="Arial" w:cs="Arial"/>
          <w:lang w:val="en-GB"/>
        </w:rPr>
      </w:pPr>
    </w:p>
    <w:p w14:paraId="71DAC166" w14:textId="77777777" w:rsidR="002C57D2" w:rsidRPr="00EC7CC7" w:rsidRDefault="002C57D2" w:rsidP="00441B6F">
      <w:pPr>
        <w:pStyle w:val="Affiliation"/>
        <w:spacing w:after="0" w:line="240" w:lineRule="auto"/>
        <w:jc w:val="both"/>
        <w:rPr>
          <w:rFonts w:ascii="Arial" w:hAnsi="Arial" w:cs="Arial"/>
          <w:lang w:val="en-GB"/>
        </w:rPr>
      </w:pPr>
    </w:p>
    <w:p w14:paraId="703A4895" w14:textId="64F187F4" w:rsidR="00B01FCD" w:rsidRPr="00EC7CC7" w:rsidRDefault="00EF3086" w:rsidP="00441B6F">
      <w:pPr>
        <w:pStyle w:val="Copyright"/>
        <w:spacing w:after="0" w:line="240" w:lineRule="auto"/>
        <w:jc w:val="both"/>
        <w:rPr>
          <w:rFonts w:ascii="Arial" w:hAnsi="Arial" w:cs="Arial"/>
          <w:lang w:val="en-GB"/>
        </w:rPr>
        <w:sectPr w:rsidR="00B01FCD" w:rsidRPr="00EC7CC7" w:rsidSect="002652B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EC7CC7">
        <w:rPr>
          <w:rFonts w:ascii="Arial" w:hAnsi="Arial" w:cs="Arial"/>
          <w:noProof/>
          <w:lang w:val="en-GB"/>
        </w:rPr>
        <mc:AlternateContent>
          <mc:Choice Requires="wps">
            <w:drawing>
              <wp:inline distT="0" distB="0" distL="0" distR="0" wp14:anchorId="0F75411B" wp14:editId="6640F485">
                <wp:extent cx="5303520" cy="635"/>
                <wp:effectExtent l="15240" t="10795" r="15240" b="17780"/>
                <wp:docPr id="42267639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C46893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EC7CC7">
        <w:rPr>
          <w:rFonts w:ascii="Arial" w:hAnsi="Arial" w:cs="Arial"/>
          <w:lang w:val="en-GB"/>
        </w:rPr>
        <w:t>.</w:t>
      </w:r>
    </w:p>
    <w:p w14:paraId="06FF76F1" w14:textId="45A680D3" w:rsidR="00B01FCD" w:rsidRPr="00EC7CC7" w:rsidRDefault="00B01FCD" w:rsidP="00441B6F">
      <w:pPr>
        <w:pStyle w:val="AbstHead"/>
        <w:spacing w:after="0"/>
        <w:jc w:val="both"/>
        <w:rPr>
          <w:rFonts w:ascii="Arial" w:hAnsi="Arial" w:cs="Arial"/>
          <w:lang w:val="en-GB"/>
        </w:rPr>
      </w:pPr>
      <w:r w:rsidRPr="00EC7CC7">
        <w:rPr>
          <w:rFonts w:ascii="Arial" w:hAnsi="Arial" w:cs="Arial"/>
          <w:lang w:val="en-GB"/>
        </w:rPr>
        <w:t>ABSTRACT</w:t>
      </w:r>
      <w:r w:rsidR="0066510A" w:rsidRPr="00EC7CC7">
        <w:rPr>
          <w:rFonts w:ascii="Arial" w:hAnsi="Arial" w:cs="Arial"/>
          <w:lang w:val="en-GB"/>
        </w:rPr>
        <w:t xml:space="preserve"> </w:t>
      </w:r>
    </w:p>
    <w:p w14:paraId="1182A3F1" w14:textId="77777777" w:rsidR="00790ADA" w:rsidRPr="00EC7CC7" w:rsidRDefault="00790ADA" w:rsidP="00441B6F">
      <w:pPr>
        <w:pStyle w:val="AbstHead"/>
        <w:spacing w:after="0"/>
        <w:jc w:val="both"/>
        <w:rPr>
          <w:rFonts w:ascii="Arial" w:hAnsi="Arial" w:cs="Arial"/>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EC7CC7" w14:paraId="7EE6D04B" w14:textId="77777777" w:rsidTr="001E44FE">
        <w:tc>
          <w:tcPr>
            <w:tcW w:w="9576" w:type="dxa"/>
            <w:shd w:val="clear" w:color="auto" w:fill="F2F2F2"/>
          </w:tcPr>
          <w:p w14:paraId="3FA705D7" w14:textId="77777777" w:rsidR="004236CA" w:rsidRPr="001778ED" w:rsidRDefault="004236CA" w:rsidP="004236CA">
            <w:pPr>
              <w:pStyle w:val="NoSpacing"/>
              <w:jc w:val="both"/>
              <w:rPr>
                <w:rFonts w:ascii="Arial" w:hAnsi="Arial" w:cs="Arial"/>
                <w:sz w:val="20"/>
                <w:szCs w:val="20"/>
              </w:rPr>
            </w:pPr>
            <w:r w:rsidRPr="001778ED">
              <w:rPr>
                <w:rFonts w:ascii="Arial" w:hAnsi="Arial" w:cs="Arial"/>
                <w:b/>
                <w:bCs/>
                <w:sz w:val="20"/>
                <w:szCs w:val="20"/>
              </w:rPr>
              <w:t xml:space="preserve">Background: </w:t>
            </w:r>
            <w:r w:rsidRPr="001778ED">
              <w:rPr>
                <w:rFonts w:ascii="Arial" w:hAnsi="Arial" w:cs="Arial"/>
                <w:sz w:val="20"/>
                <w:szCs w:val="20"/>
              </w:rPr>
              <w:t xml:space="preserve">The greatest challenge facing rice productivity in rice producing regions of the World is the occurrence of blast diseases cause by </w:t>
            </w:r>
            <w:proofErr w:type="spellStart"/>
            <w:r w:rsidRPr="001778ED">
              <w:rPr>
                <w:rFonts w:ascii="Arial" w:hAnsi="Arial" w:cs="Arial"/>
                <w:i/>
                <w:iCs/>
                <w:sz w:val="20"/>
                <w:szCs w:val="20"/>
              </w:rPr>
              <w:t>Piricularia</w:t>
            </w:r>
            <w:proofErr w:type="spellEnd"/>
            <w:r w:rsidRPr="001778ED">
              <w:rPr>
                <w:rFonts w:ascii="Arial" w:hAnsi="Arial" w:cs="Arial"/>
                <w:i/>
                <w:iCs/>
                <w:sz w:val="20"/>
                <w:szCs w:val="20"/>
              </w:rPr>
              <w:t xml:space="preserve"> </w:t>
            </w:r>
            <w:proofErr w:type="spellStart"/>
            <w:r w:rsidRPr="001778ED">
              <w:rPr>
                <w:rFonts w:ascii="Arial" w:hAnsi="Arial" w:cs="Arial"/>
                <w:i/>
                <w:iCs/>
                <w:sz w:val="20"/>
                <w:szCs w:val="20"/>
              </w:rPr>
              <w:t>Oryzae</w:t>
            </w:r>
            <w:proofErr w:type="spellEnd"/>
            <w:r w:rsidRPr="001778ED">
              <w:rPr>
                <w:rFonts w:ascii="Arial" w:hAnsi="Arial" w:cs="Arial"/>
                <w:sz w:val="20"/>
                <w:szCs w:val="20"/>
              </w:rPr>
              <w:t xml:space="preserve">. In reaction, affected plants develop disease resistance strategies one of which is the expression of resistance genes by systemic defence. </w:t>
            </w:r>
          </w:p>
          <w:p w14:paraId="0597EC77" w14:textId="77777777" w:rsidR="004236CA" w:rsidRPr="001778ED" w:rsidRDefault="004236CA" w:rsidP="004236CA">
            <w:pPr>
              <w:pStyle w:val="NoSpacing"/>
              <w:jc w:val="both"/>
              <w:rPr>
                <w:rFonts w:ascii="Arial" w:hAnsi="Arial" w:cs="Arial"/>
                <w:sz w:val="20"/>
                <w:szCs w:val="20"/>
              </w:rPr>
            </w:pPr>
            <w:r w:rsidRPr="001778ED">
              <w:rPr>
                <w:rFonts w:ascii="Arial" w:hAnsi="Arial" w:cs="Arial"/>
                <w:b/>
                <w:bCs/>
                <w:sz w:val="20"/>
                <w:szCs w:val="20"/>
              </w:rPr>
              <w:t xml:space="preserve">Aim: </w:t>
            </w:r>
            <w:r w:rsidRPr="001778ED">
              <w:rPr>
                <w:rFonts w:ascii="Arial" w:hAnsi="Arial" w:cs="Arial"/>
                <w:sz w:val="20"/>
                <w:szCs w:val="20"/>
              </w:rPr>
              <w:t>To identify resistance controlling gene (</w:t>
            </w:r>
            <w:r w:rsidRPr="001778ED">
              <w:rPr>
                <w:rFonts w:ascii="Arial" w:hAnsi="Arial" w:cs="Arial"/>
                <w:i/>
                <w:iCs/>
                <w:sz w:val="20"/>
                <w:szCs w:val="20"/>
              </w:rPr>
              <w:t>piz-6</w:t>
            </w:r>
            <w:r w:rsidRPr="001778ED">
              <w:rPr>
                <w:rFonts w:ascii="Arial" w:hAnsi="Arial" w:cs="Arial"/>
                <w:sz w:val="20"/>
                <w:szCs w:val="20"/>
              </w:rPr>
              <w:t>) against blast disease in two conventional cultivars (faro 67 and 44) and three elite landraces (CHI, IRON and C-Price). T</w:t>
            </w:r>
          </w:p>
          <w:p w14:paraId="30573F2A" w14:textId="77777777" w:rsidR="004236CA" w:rsidRPr="001778ED" w:rsidRDefault="004236CA" w:rsidP="004236CA">
            <w:pPr>
              <w:pStyle w:val="NoSpacing"/>
              <w:jc w:val="both"/>
              <w:rPr>
                <w:rFonts w:ascii="Arial" w:hAnsi="Arial" w:cs="Arial"/>
                <w:sz w:val="20"/>
                <w:szCs w:val="20"/>
              </w:rPr>
            </w:pPr>
            <w:r w:rsidRPr="001778ED">
              <w:rPr>
                <w:rFonts w:ascii="Arial" w:hAnsi="Arial" w:cs="Arial"/>
                <w:b/>
                <w:bCs/>
                <w:sz w:val="20"/>
                <w:szCs w:val="20"/>
              </w:rPr>
              <w:t xml:space="preserve">Study Design: </w:t>
            </w:r>
            <w:r w:rsidRPr="001778ED">
              <w:rPr>
                <w:rFonts w:ascii="Arial" w:hAnsi="Arial" w:cs="Arial"/>
                <w:sz w:val="20"/>
                <w:szCs w:val="20"/>
              </w:rPr>
              <w:t>The study involved laboratory experiment using PCR technique.</w:t>
            </w:r>
          </w:p>
          <w:p w14:paraId="1E1EEF00" w14:textId="77777777" w:rsidR="004236CA" w:rsidRPr="001778ED" w:rsidRDefault="004236CA" w:rsidP="004236CA">
            <w:pPr>
              <w:pStyle w:val="NoSpacing"/>
              <w:jc w:val="both"/>
              <w:rPr>
                <w:rFonts w:ascii="Arial" w:hAnsi="Arial" w:cs="Arial"/>
                <w:b/>
                <w:bCs/>
                <w:sz w:val="20"/>
                <w:szCs w:val="20"/>
              </w:rPr>
            </w:pPr>
            <w:r w:rsidRPr="001778ED">
              <w:rPr>
                <w:rFonts w:ascii="Arial" w:hAnsi="Arial" w:cs="Arial"/>
                <w:b/>
                <w:bCs/>
                <w:sz w:val="20"/>
                <w:szCs w:val="20"/>
              </w:rPr>
              <w:t xml:space="preserve">Place and Duration of Study: </w:t>
            </w:r>
            <w:r w:rsidRPr="001778ED">
              <w:rPr>
                <w:rFonts w:ascii="Arial" w:hAnsi="Arial" w:cs="Arial"/>
                <w:sz w:val="20"/>
                <w:szCs w:val="20"/>
              </w:rPr>
              <w:t xml:space="preserve">Two varieties of upland rice faro 44 and faro 67 were sourced from National Cereals Research Institute, </w:t>
            </w:r>
            <w:proofErr w:type="spellStart"/>
            <w:r w:rsidRPr="001778ED">
              <w:rPr>
                <w:rFonts w:ascii="Arial" w:hAnsi="Arial" w:cs="Arial"/>
                <w:sz w:val="20"/>
                <w:szCs w:val="20"/>
              </w:rPr>
              <w:t>Badeggi</w:t>
            </w:r>
            <w:proofErr w:type="spellEnd"/>
            <w:r w:rsidRPr="001778ED">
              <w:rPr>
                <w:rFonts w:ascii="Arial" w:hAnsi="Arial" w:cs="Arial"/>
                <w:sz w:val="20"/>
                <w:szCs w:val="20"/>
              </w:rPr>
              <w:t xml:space="preserve">, Niger State, Nigeria while the three landraces (C-price, </w:t>
            </w:r>
            <w:proofErr w:type="spellStart"/>
            <w:r w:rsidRPr="001778ED">
              <w:rPr>
                <w:rFonts w:ascii="Arial" w:hAnsi="Arial" w:cs="Arial"/>
                <w:sz w:val="20"/>
                <w:szCs w:val="20"/>
              </w:rPr>
              <w:t>CHl</w:t>
            </w:r>
            <w:proofErr w:type="spellEnd"/>
            <w:r w:rsidRPr="001778ED">
              <w:rPr>
                <w:rFonts w:ascii="Arial" w:hAnsi="Arial" w:cs="Arial"/>
                <w:sz w:val="20"/>
                <w:szCs w:val="20"/>
              </w:rPr>
              <w:t xml:space="preserve"> and IRON) were obtained from </w:t>
            </w:r>
            <w:proofErr w:type="spellStart"/>
            <w:r w:rsidRPr="001778ED">
              <w:rPr>
                <w:rFonts w:ascii="Arial" w:hAnsi="Arial" w:cs="Arial"/>
                <w:sz w:val="20"/>
                <w:szCs w:val="20"/>
              </w:rPr>
              <w:t>Abakiliki</w:t>
            </w:r>
            <w:proofErr w:type="spellEnd"/>
            <w:r w:rsidRPr="001778ED">
              <w:rPr>
                <w:rFonts w:ascii="Arial" w:hAnsi="Arial" w:cs="Arial"/>
                <w:sz w:val="20"/>
                <w:szCs w:val="20"/>
              </w:rPr>
              <w:t>, Ebonyi State Nigeria bet July, 2024 to October 2024.</w:t>
            </w:r>
          </w:p>
          <w:p w14:paraId="23C38415" w14:textId="77777777" w:rsidR="004236CA" w:rsidRPr="001778ED" w:rsidRDefault="004236CA" w:rsidP="004236CA">
            <w:pPr>
              <w:pStyle w:val="NoSpacing"/>
              <w:jc w:val="both"/>
              <w:rPr>
                <w:rFonts w:ascii="Arial" w:hAnsi="Arial" w:cs="Arial"/>
                <w:sz w:val="20"/>
                <w:szCs w:val="20"/>
              </w:rPr>
            </w:pPr>
            <w:r w:rsidRPr="001778ED">
              <w:rPr>
                <w:rFonts w:ascii="Arial" w:hAnsi="Arial" w:cs="Arial"/>
                <w:b/>
                <w:bCs/>
                <w:sz w:val="20"/>
                <w:szCs w:val="20"/>
              </w:rPr>
              <w:t xml:space="preserve">Methodology: </w:t>
            </w:r>
            <w:r w:rsidRPr="001778ED">
              <w:rPr>
                <w:rFonts w:ascii="Arial" w:hAnsi="Arial" w:cs="Arial"/>
                <w:sz w:val="20"/>
                <w:szCs w:val="20"/>
              </w:rPr>
              <w:t>Genomic DNA was extracted from fresh plant tissue using the Quick-DNA™ Plant/Seed Miniprep Kit (</w:t>
            </w:r>
            <w:proofErr w:type="spellStart"/>
            <w:r w:rsidRPr="001778ED">
              <w:rPr>
                <w:rFonts w:ascii="Arial" w:hAnsi="Arial" w:cs="Arial"/>
                <w:sz w:val="20"/>
                <w:szCs w:val="20"/>
              </w:rPr>
              <w:t>Inqaba</w:t>
            </w:r>
            <w:proofErr w:type="spellEnd"/>
            <w:r w:rsidRPr="001778ED">
              <w:rPr>
                <w:rFonts w:ascii="Arial" w:hAnsi="Arial" w:cs="Arial"/>
                <w:sz w:val="20"/>
                <w:szCs w:val="20"/>
              </w:rPr>
              <w:t xml:space="preserve">, US) following the manufacturer’s </w:t>
            </w:r>
            <w:proofErr w:type="spellStart"/>
            <w:r w:rsidRPr="001778ED">
              <w:rPr>
                <w:rFonts w:ascii="Arial" w:hAnsi="Arial" w:cs="Arial"/>
                <w:sz w:val="20"/>
                <w:szCs w:val="20"/>
              </w:rPr>
              <w:t>protocol.DNA</w:t>
            </w:r>
            <w:proofErr w:type="spellEnd"/>
            <w:r w:rsidRPr="001778ED">
              <w:rPr>
                <w:rFonts w:ascii="Arial" w:hAnsi="Arial" w:cs="Arial"/>
                <w:sz w:val="20"/>
                <w:szCs w:val="20"/>
              </w:rPr>
              <w:t xml:space="preserve"> purity and concentration were determined using </w:t>
            </w:r>
            <w:proofErr w:type="spellStart"/>
            <w:r w:rsidRPr="001778ED">
              <w:rPr>
                <w:rFonts w:ascii="Arial" w:hAnsi="Arial" w:cs="Arial"/>
                <w:sz w:val="20"/>
                <w:szCs w:val="20"/>
              </w:rPr>
              <w:t>NanoDrop</w:t>
            </w:r>
            <w:proofErr w:type="spellEnd"/>
            <w:r w:rsidRPr="001778ED">
              <w:rPr>
                <w:rFonts w:ascii="Arial" w:hAnsi="Arial" w:cs="Arial"/>
                <w:sz w:val="20"/>
                <w:szCs w:val="20"/>
              </w:rPr>
              <w:t xml:space="preserve"> Spectrophotometer 2000C while PCR amplification of the rice genomes was carried out using the PCR master mix, </w:t>
            </w:r>
            <w:proofErr w:type="spellStart"/>
            <w:r w:rsidRPr="001778ED">
              <w:rPr>
                <w:rFonts w:ascii="Arial" w:hAnsi="Arial" w:cs="Arial"/>
                <w:sz w:val="20"/>
                <w:szCs w:val="20"/>
              </w:rPr>
              <w:t>OneTaq</w:t>
            </w:r>
            <w:proofErr w:type="spellEnd"/>
            <w:r w:rsidRPr="001778ED">
              <w:rPr>
                <w:rFonts w:ascii="Arial" w:hAnsi="Arial" w:cs="Arial"/>
                <w:sz w:val="20"/>
                <w:szCs w:val="20"/>
              </w:rPr>
              <w:t xml:space="preserve"> Quick-Load 2X Master Mix (New England Biolabs, US) with specific Primer, RM8225.</w:t>
            </w:r>
          </w:p>
          <w:p w14:paraId="1EAECC22" w14:textId="77777777" w:rsidR="004236CA" w:rsidRPr="001778ED" w:rsidRDefault="004236CA" w:rsidP="004236CA">
            <w:pPr>
              <w:pStyle w:val="NoSpacing"/>
              <w:jc w:val="both"/>
              <w:rPr>
                <w:rFonts w:ascii="Arial" w:hAnsi="Arial" w:cs="Arial"/>
                <w:sz w:val="20"/>
                <w:szCs w:val="20"/>
              </w:rPr>
            </w:pPr>
            <w:r w:rsidRPr="001778ED">
              <w:rPr>
                <w:rFonts w:ascii="Arial" w:hAnsi="Arial" w:cs="Arial"/>
                <w:b/>
                <w:bCs/>
                <w:sz w:val="20"/>
                <w:szCs w:val="20"/>
              </w:rPr>
              <w:t xml:space="preserve">Results: </w:t>
            </w:r>
            <w:r w:rsidRPr="001778ED">
              <w:rPr>
                <w:rFonts w:ascii="Arial" w:hAnsi="Arial" w:cs="Arial"/>
                <w:sz w:val="20"/>
                <w:szCs w:val="20"/>
              </w:rPr>
              <w:t xml:space="preserve">DNA concentration ranged from 74.1 to 126.9ng/µl with a purity index (absorbance ratio) ranging from 1.73 to 1.79. The study detected blast resistance gene in one conventional variety; faro 44 and one landrace; CHI. A distribution frequency of 40% of the resistance gene was obtained in the entire varieties studied. The sequences of the two varieties revealed the presence of the allele for the resistance gene (piz-6). </w:t>
            </w:r>
          </w:p>
          <w:p w14:paraId="421D738D" w14:textId="0728EE5E" w:rsidR="00505F06" w:rsidRPr="00EC7CC7" w:rsidRDefault="004236CA" w:rsidP="004236CA">
            <w:pPr>
              <w:pStyle w:val="NoSpacing"/>
              <w:jc w:val="both"/>
              <w:rPr>
                <w:rFonts w:ascii="Arial" w:hAnsi="Arial" w:cs="Arial"/>
              </w:rPr>
            </w:pPr>
            <w:r w:rsidRPr="001778ED">
              <w:rPr>
                <w:rFonts w:ascii="Arial" w:hAnsi="Arial" w:cs="Arial"/>
                <w:b/>
                <w:bCs/>
                <w:sz w:val="20"/>
                <w:szCs w:val="20"/>
              </w:rPr>
              <w:t xml:space="preserve">Conclusion: </w:t>
            </w:r>
            <w:r w:rsidRPr="001778ED">
              <w:rPr>
                <w:rFonts w:ascii="Arial" w:hAnsi="Arial" w:cs="Arial"/>
                <w:sz w:val="20"/>
                <w:szCs w:val="20"/>
              </w:rPr>
              <w:t>The findings of this study have revealed that both conventional and landrace rice cultivars harbour blast resistance gene. However, there need for identification of more blast resistance genes in other varieties especially in our landraces and even the weedy relatives. The exploitation and utilization of new resistance genes in addition to the monitoring of virulence genes of blast fungus will better Aid understanding of resistance in rice defence mechanisms.</w:t>
            </w:r>
          </w:p>
        </w:tc>
      </w:tr>
    </w:tbl>
    <w:p w14:paraId="487B52AA" w14:textId="3969D80E" w:rsidR="00A24E7E" w:rsidRPr="00EC7CC7" w:rsidRDefault="00A24E7E" w:rsidP="004236CA">
      <w:pPr>
        <w:pStyle w:val="Body"/>
        <w:spacing w:after="0"/>
        <w:rPr>
          <w:rFonts w:ascii="Arial" w:hAnsi="Arial" w:cs="Arial"/>
          <w:iCs/>
          <w:lang w:val="en-GB"/>
        </w:rPr>
      </w:pPr>
      <w:r w:rsidRPr="00EC7CC7">
        <w:rPr>
          <w:rFonts w:ascii="Arial" w:hAnsi="Arial" w:cs="Arial"/>
          <w:b/>
          <w:bCs/>
          <w:i/>
          <w:lang w:val="en-GB"/>
        </w:rPr>
        <w:t>Keywords:</w:t>
      </w:r>
      <w:r w:rsidRPr="00EC7CC7">
        <w:rPr>
          <w:rFonts w:ascii="Arial" w:hAnsi="Arial" w:cs="Arial"/>
          <w:i/>
          <w:lang w:val="en-GB"/>
        </w:rPr>
        <w:t xml:space="preserve"> </w:t>
      </w:r>
      <w:r w:rsidR="004236CA" w:rsidRPr="00EC7CC7">
        <w:rPr>
          <w:rFonts w:ascii="Arial" w:hAnsi="Arial" w:cs="Arial"/>
          <w:i/>
          <w:lang w:val="en-GB"/>
        </w:rPr>
        <w:t>Polymerase chain reaction (PCR), Blast resistance gene, Oryza saliva L.</w:t>
      </w:r>
      <w:r w:rsidR="004236CA" w:rsidRPr="00EC7CC7">
        <w:rPr>
          <w:rFonts w:ascii="Arial" w:hAnsi="Arial" w:cs="Arial"/>
          <w:iCs/>
          <w:lang w:val="en-GB"/>
        </w:rPr>
        <w:t xml:space="preserve">, </w:t>
      </w:r>
      <w:r w:rsidR="004236CA" w:rsidRPr="00EC7CC7">
        <w:rPr>
          <w:rFonts w:ascii="Arial" w:hAnsi="Arial" w:cs="Arial"/>
          <w:i/>
          <w:lang w:val="en-GB"/>
        </w:rPr>
        <w:t>Molecular identification.</w:t>
      </w:r>
    </w:p>
    <w:p w14:paraId="3E1F0C83" w14:textId="1E79EBEB" w:rsidR="00790ADA" w:rsidRPr="00EC7CC7" w:rsidRDefault="00790ADA" w:rsidP="00441B6F">
      <w:pPr>
        <w:pStyle w:val="Body"/>
        <w:spacing w:after="0"/>
        <w:rPr>
          <w:rFonts w:ascii="Arial" w:hAnsi="Arial" w:cs="Arial"/>
          <w:i/>
          <w:lang w:val="en-GB"/>
        </w:rPr>
      </w:pPr>
    </w:p>
    <w:p w14:paraId="32EDF8D8" w14:textId="580BF55A" w:rsidR="007F7B32" w:rsidRPr="00EC7CC7" w:rsidRDefault="00902823" w:rsidP="00441B6F">
      <w:pPr>
        <w:pStyle w:val="AbstHead"/>
        <w:spacing w:after="0"/>
        <w:jc w:val="both"/>
        <w:rPr>
          <w:rFonts w:ascii="Arial" w:hAnsi="Arial" w:cs="Arial"/>
          <w:lang w:val="en-GB"/>
        </w:rPr>
      </w:pPr>
      <w:r w:rsidRPr="00EC7CC7">
        <w:rPr>
          <w:rFonts w:ascii="Arial" w:hAnsi="Arial" w:cs="Arial"/>
          <w:lang w:val="en-GB"/>
        </w:rPr>
        <w:t xml:space="preserve">1. </w:t>
      </w:r>
      <w:r w:rsidR="00B01FCD" w:rsidRPr="00EC7CC7">
        <w:rPr>
          <w:rFonts w:ascii="Arial" w:hAnsi="Arial" w:cs="Arial"/>
          <w:lang w:val="en-GB"/>
        </w:rPr>
        <w:t>INTRODUCTION</w:t>
      </w:r>
      <w:r w:rsidR="007F7B32" w:rsidRPr="00EC7CC7">
        <w:rPr>
          <w:rFonts w:ascii="Arial" w:hAnsi="Arial" w:cs="Arial"/>
          <w:lang w:val="en-GB"/>
        </w:rPr>
        <w:t xml:space="preserve"> </w:t>
      </w:r>
    </w:p>
    <w:p w14:paraId="6E703961" w14:textId="77777777" w:rsidR="00790ADA" w:rsidRPr="00EC7CC7" w:rsidRDefault="00790ADA" w:rsidP="00441B6F">
      <w:pPr>
        <w:pStyle w:val="AbstHead"/>
        <w:spacing w:after="0"/>
        <w:jc w:val="both"/>
        <w:rPr>
          <w:rFonts w:ascii="Arial" w:hAnsi="Arial" w:cs="Arial"/>
          <w:lang w:val="en-GB"/>
        </w:rPr>
      </w:pPr>
    </w:p>
    <w:p w14:paraId="52434566" w14:textId="77777777" w:rsidR="00D64D3B" w:rsidRPr="00EC7CC7" w:rsidRDefault="00D64D3B" w:rsidP="00D64D3B">
      <w:pPr>
        <w:jc w:val="both"/>
        <w:rPr>
          <w:rFonts w:ascii="Arial" w:hAnsi="Arial" w:cs="Arial"/>
          <w:lang w:val="en-GB"/>
        </w:rPr>
      </w:pPr>
      <w:r w:rsidRPr="00EC7CC7">
        <w:rPr>
          <w:rFonts w:ascii="Arial" w:hAnsi="Arial" w:cs="Arial"/>
          <w:lang w:val="en-GB"/>
        </w:rPr>
        <w:t xml:space="preserve">Rice </w:t>
      </w:r>
      <w:r w:rsidRPr="00EC7CC7">
        <w:rPr>
          <w:rFonts w:ascii="Arial" w:hAnsi="Arial" w:cs="Arial"/>
          <w:i/>
          <w:lang w:val="en-GB"/>
        </w:rPr>
        <w:t>(Oryza sativa L.)</w:t>
      </w:r>
      <w:r w:rsidRPr="00EC7CC7">
        <w:rPr>
          <w:rFonts w:ascii="Arial" w:hAnsi="Arial" w:cs="Arial"/>
          <w:lang w:val="en-GB"/>
        </w:rPr>
        <w:t xml:space="preserve"> is the most important staple food crop of the world. This is because it is the major source of calories of more than half of the total global population and occupies almost one-fifth of the total land area covered under cereals (Sasaki,1999; Vaughan et al, 2003). The centre of origin of rice is believed to be South East Asia for </w:t>
      </w:r>
      <w:r w:rsidRPr="00EC7CC7">
        <w:rPr>
          <w:rFonts w:ascii="Arial" w:hAnsi="Arial" w:cs="Arial"/>
          <w:i/>
          <w:lang w:val="en-GB"/>
        </w:rPr>
        <w:t xml:space="preserve">Oryza sativa </w:t>
      </w:r>
      <w:r w:rsidRPr="00EC7CC7">
        <w:rPr>
          <w:rFonts w:ascii="Arial" w:hAnsi="Arial" w:cs="Arial"/>
          <w:lang w:val="en-GB"/>
        </w:rPr>
        <w:t>and</w:t>
      </w:r>
      <w:r w:rsidRPr="00EC7CC7">
        <w:rPr>
          <w:rFonts w:ascii="Arial" w:hAnsi="Arial" w:cs="Arial"/>
          <w:i/>
          <w:lang w:val="en-GB"/>
        </w:rPr>
        <w:t xml:space="preserve"> </w:t>
      </w:r>
      <w:r w:rsidRPr="00EC7CC7">
        <w:rPr>
          <w:rFonts w:ascii="Arial" w:hAnsi="Arial" w:cs="Arial"/>
          <w:lang w:val="en-GB"/>
        </w:rPr>
        <w:t>Africa</w:t>
      </w:r>
      <w:r w:rsidRPr="00EC7CC7">
        <w:rPr>
          <w:rFonts w:ascii="Arial" w:hAnsi="Arial" w:cs="Arial"/>
          <w:i/>
          <w:lang w:val="en-GB"/>
        </w:rPr>
        <w:t xml:space="preserve"> </w:t>
      </w:r>
      <w:r w:rsidRPr="00EC7CC7">
        <w:rPr>
          <w:rFonts w:ascii="Arial" w:hAnsi="Arial" w:cs="Arial"/>
          <w:iCs/>
          <w:lang w:val="en-GB"/>
        </w:rPr>
        <w:lastRenderedPageBreak/>
        <w:t xml:space="preserve">for </w:t>
      </w:r>
      <w:r w:rsidRPr="00EC7CC7">
        <w:rPr>
          <w:rFonts w:ascii="Arial" w:hAnsi="Arial" w:cs="Arial"/>
          <w:i/>
          <w:lang w:val="en-GB"/>
        </w:rPr>
        <w:t xml:space="preserve">Oryza </w:t>
      </w:r>
      <w:proofErr w:type="spellStart"/>
      <w:r w:rsidRPr="00EC7CC7">
        <w:rPr>
          <w:rFonts w:ascii="Arial" w:hAnsi="Arial" w:cs="Arial"/>
          <w:i/>
          <w:lang w:val="en-GB"/>
        </w:rPr>
        <w:t>glaberrima</w:t>
      </w:r>
      <w:proofErr w:type="spellEnd"/>
      <w:r w:rsidRPr="00EC7CC7">
        <w:rPr>
          <w:rFonts w:ascii="Arial" w:hAnsi="Arial" w:cs="Arial"/>
          <w:lang w:val="en-GB"/>
        </w:rPr>
        <w:t xml:space="preserve"> (IRRI 2008). Rice belongs to the grass family </w:t>
      </w:r>
      <w:proofErr w:type="spellStart"/>
      <w:r w:rsidRPr="00EC7CC7">
        <w:rPr>
          <w:rFonts w:ascii="Arial" w:hAnsi="Arial" w:cs="Arial"/>
          <w:i/>
          <w:lang w:val="en-GB"/>
        </w:rPr>
        <w:t>Oryzeae</w:t>
      </w:r>
      <w:proofErr w:type="spellEnd"/>
      <w:r w:rsidRPr="00EC7CC7">
        <w:rPr>
          <w:rFonts w:ascii="Arial" w:hAnsi="Arial" w:cs="Arial"/>
          <w:lang w:val="en-GB"/>
        </w:rPr>
        <w:t xml:space="preserve"> and is one of the leading food crops in the world, especially in Asia, and it provides 20% of the per capita energy, and 13% of the protein consumed worldwide (Juliano,1994). Approximately 11% of the worlds arable land is planted with rice annually and ranks next to wheat. Rice is grown in more than 100 countries under widely differing climatic conditions and is particularly productive in tropical regions. However, one of the most significant factors in the vegetative and reproductive stages that hinders the growth and production of rice is arable soil salinity (</w:t>
      </w:r>
      <w:proofErr w:type="spellStart"/>
      <w:r w:rsidRPr="00EC7CC7">
        <w:rPr>
          <w:rFonts w:ascii="Arial" w:hAnsi="Arial" w:cs="Arial"/>
          <w:lang w:val="en-GB"/>
        </w:rPr>
        <w:t>Majakkir</w:t>
      </w:r>
      <w:proofErr w:type="spellEnd"/>
      <w:r w:rsidRPr="00EC7CC7">
        <w:rPr>
          <w:rFonts w:ascii="Arial" w:hAnsi="Arial" w:cs="Arial"/>
          <w:lang w:val="en-GB"/>
        </w:rPr>
        <w:t xml:space="preserve"> et al; 2015). Stalinization has a detrimental effect on agricultural production, farmers loving conditions, the economy at various levels and ecosystem balance including the quality of natural resources (FAO 2019). </w:t>
      </w:r>
    </w:p>
    <w:p w14:paraId="79CA32FE" w14:textId="77777777" w:rsidR="00D64D3B" w:rsidRPr="00EC7CC7" w:rsidRDefault="00D64D3B" w:rsidP="00D64D3B">
      <w:pPr>
        <w:jc w:val="both"/>
        <w:rPr>
          <w:rFonts w:ascii="Arial" w:hAnsi="Arial" w:cs="Arial"/>
          <w:lang w:val="en-GB"/>
        </w:rPr>
      </w:pPr>
      <w:r w:rsidRPr="00EC7CC7">
        <w:rPr>
          <w:rFonts w:ascii="Arial" w:hAnsi="Arial" w:cs="Arial"/>
          <w:lang w:val="en-GB"/>
        </w:rPr>
        <w:tab/>
      </w:r>
    </w:p>
    <w:p w14:paraId="5D132B6A" w14:textId="77777777" w:rsidR="00D64D3B" w:rsidRPr="00EC7CC7" w:rsidRDefault="00D64D3B" w:rsidP="00D64D3B">
      <w:pPr>
        <w:jc w:val="both"/>
        <w:rPr>
          <w:rFonts w:ascii="Arial" w:hAnsi="Arial" w:cs="Arial"/>
          <w:lang w:val="en-GB"/>
        </w:rPr>
      </w:pPr>
      <w:r w:rsidRPr="00EC7CC7">
        <w:rPr>
          <w:rFonts w:ascii="Arial" w:hAnsi="Arial" w:cs="Arial"/>
          <w:lang w:val="en-GB"/>
        </w:rPr>
        <w:t xml:space="preserve">Salinity decreases the ability of plants to absorb water, resulting in growth reduction. Mukta </w:t>
      </w:r>
      <w:r w:rsidRPr="00EC7CC7">
        <w:rPr>
          <w:rFonts w:ascii="Arial" w:hAnsi="Arial" w:cs="Arial"/>
          <w:i/>
          <w:lang w:val="en-GB"/>
        </w:rPr>
        <w:t>et al</w:t>
      </w:r>
      <w:r w:rsidRPr="00EC7CC7">
        <w:rPr>
          <w:rFonts w:ascii="Arial" w:hAnsi="Arial" w:cs="Arial"/>
          <w:lang w:val="en-GB"/>
        </w:rPr>
        <w:t xml:space="preserve"> (2017) and </w:t>
      </w:r>
      <w:proofErr w:type="spellStart"/>
      <w:r w:rsidRPr="00EC7CC7">
        <w:rPr>
          <w:rFonts w:ascii="Arial" w:hAnsi="Arial" w:cs="Arial"/>
          <w:lang w:val="en-GB"/>
        </w:rPr>
        <w:t>Yichie</w:t>
      </w:r>
      <w:proofErr w:type="spellEnd"/>
      <w:r w:rsidRPr="00EC7CC7">
        <w:rPr>
          <w:rFonts w:ascii="Arial" w:hAnsi="Arial" w:cs="Arial"/>
          <w:i/>
          <w:lang w:val="en-GB"/>
        </w:rPr>
        <w:t xml:space="preserve"> et al</w:t>
      </w:r>
      <w:r w:rsidRPr="00EC7CC7">
        <w:rPr>
          <w:rFonts w:ascii="Arial" w:hAnsi="Arial" w:cs="Arial"/>
          <w:lang w:val="en-GB"/>
        </w:rPr>
        <w:t xml:space="preserve"> (2018) reported that modern rice varieties are highly sensitive to salinity- thereby reducing the production of rice. Rice yield in salt affected land is significantly reduced with an estimation of 30-50% yield losses annually (</w:t>
      </w:r>
      <w:proofErr w:type="spellStart"/>
      <w:r w:rsidRPr="00EC7CC7">
        <w:rPr>
          <w:rFonts w:ascii="Arial" w:hAnsi="Arial" w:cs="Arial"/>
          <w:lang w:val="en-GB"/>
        </w:rPr>
        <w:t>Enyard</w:t>
      </w:r>
      <w:proofErr w:type="spellEnd"/>
      <w:r w:rsidRPr="00EC7CC7">
        <w:rPr>
          <w:rFonts w:ascii="Arial" w:hAnsi="Arial" w:cs="Arial"/>
          <w:lang w:val="en-GB"/>
        </w:rPr>
        <w:t xml:space="preserve"> </w:t>
      </w:r>
      <w:r w:rsidRPr="00EC7CC7">
        <w:rPr>
          <w:rFonts w:ascii="Arial" w:hAnsi="Arial" w:cs="Arial"/>
          <w:i/>
          <w:lang w:val="en-GB"/>
        </w:rPr>
        <w:t>et al</w:t>
      </w:r>
      <w:r w:rsidRPr="00EC7CC7">
        <w:rPr>
          <w:rFonts w:ascii="Arial" w:hAnsi="Arial" w:cs="Arial"/>
          <w:lang w:val="en-GB"/>
        </w:rPr>
        <w:t xml:space="preserve"> 2005). Salinity can lead to sterility in rice, particularly if imposed during pollen development and fertilization, hence, high yielding salt tolerant rice varieties must have tolerance at the reproductive stage. Technologies that minimize the spread of salinization decrease salinity levels in crop fields or increase the salt tolerance of crops.  To enhance the salt tolerance of crops, including rice, plants will have to undergo a variety of changes from physiological adaptations to gene expressions hence new genetic sources of tolerance (</w:t>
      </w:r>
      <w:proofErr w:type="spellStart"/>
      <w:r w:rsidRPr="00EC7CC7">
        <w:rPr>
          <w:rFonts w:ascii="Arial" w:hAnsi="Arial" w:cs="Arial"/>
          <w:lang w:val="en-GB"/>
        </w:rPr>
        <w:t>Khuat</w:t>
      </w:r>
      <w:proofErr w:type="spellEnd"/>
      <w:r w:rsidRPr="00EC7CC7">
        <w:rPr>
          <w:rFonts w:ascii="Arial" w:hAnsi="Arial" w:cs="Arial"/>
          <w:lang w:val="en-GB"/>
        </w:rPr>
        <w:t xml:space="preserve"> </w:t>
      </w:r>
      <w:r w:rsidRPr="00EC7CC7">
        <w:rPr>
          <w:rFonts w:ascii="Arial" w:hAnsi="Arial" w:cs="Arial"/>
          <w:i/>
          <w:lang w:val="en-GB"/>
        </w:rPr>
        <w:t>et al.,</w:t>
      </w:r>
      <w:r w:rsidRPr="00EC7CC7">
        <w:rPr>
          <w:rFonts w:ascii="Arial" w:hAnsi="Arial" w:cs="Arial"/>
          <w:lang w:val="en-GB"/>
        </w:rPr>
        <w:t xml:space="preserve"> 2017). Salinity tolerance breeding was possible after identifying Quantitative trait loci (QTLS) which allowed first integration of traits into modern high yielding varieties. Recent advancement in the field of molecular markers have made it possible to identify the individual salinity tolerance control genes which could promote rice selection especially for low inherited traits such as salinity (Aliyu et al, 2011). Saline tolerance of rice is derived from the genes that limit the rate of salt uptake from the soil, and transport the salt throughout the plants. This adjusts the ionic, and osmotic balance of cells in roots and shoots and regulate leaf development and the onset of senescence (Munns 2005). SRWD (salt responsive WD 40 protein genes have been identified to be involved in rice salt tolerance. The SRWD2 sub family is highly expressed in the ovary, embryo, endosperm and seed-(Huang et al., 2008). Other genes in rice have also been identified to confer salinity tolerance in rice such as salt-L, RSSL, SCKL, </w:t>
      </w:r>
      <w:proofErr w:type="spellStart"/>
      <w:r w:rsidRPr="00EC7CC7">
        <w:rPr>
          <w:rFonts w:ascii="Arial" w:hAnsi="Arial" w:cs="Arial"/>
          <w:lang w:val="en-GB"/>
        </w:rPr>
        <w:t>Saltol</w:t>
      </w:r>
      <w:proofErr w:type="spellEnd"/>
      <w:r w:rsidRPr="00EC7CC7">
        <w:rPr>
          <w:rFonts w:ascii="Arial" w:hAnsi="Arial" w:cs="Arial"/>
          <w:lang w:val="en-GB"/>
        </w:rPr>
        <w:t xml:space="preserve"> etc. it is then relevant to develop salt tolerant genotype(s) that can sustain optimum yield level in saline stressed environment. The aim of the study is to identify prospective genotypes tolerant to salinity by using SSR primers, screen the varieties for the presence of resistant gene-SRWD2.</w:t>
      </w:r>
    </w:p>
    <w:p w14:paraId="27743948" w14:textId="77777777" w:rsidR="00790ADA" w:rsidRPr="00EC7CC7" w:rsidRDefault="00790ADA" w:rsidP="00441B6F">
      <w:pPr>
        <w:pStyle w:val="Body"/>
        <w:spacing w:after="0"/>
        <w:rPr>
          <w:rFonts w:ascii="Arial" w:hAnsi="Arial" w:cs="Arial"/>
          <w:b/>
          <w:bCs/>
          <w:lang w:val="en-GB"/>
        </w:rPr>
      </w:pPr>
    </w:p>
    <w:p w14:paraId="217D7612" w14:textId="779E7E1B" w:rsidR="00D26A66" w:rsidRPr="00C06436" w:rsidRDefault="00D26A66" w:rsidP="00F7643F">
      <w:pPr>
        <w:spacing w:after="160"/>
        <w:jc w:val="both"/>
        <w:rPr>
          <w:rFonts w:ascii="Arial" w:hAnsi="Arial" w:cs="Arial"/>
          <w:b/>
          <w:bCs/>
          <w:sz w:val="24"/>
          <w:szCs w:val="24"/>
          <w:lang w:val="en-GB"/>
        </w:rPr>
      </w:pPr>
      <w:r w:rsidRPr="00C06436">
        <w:rPr>
          <w:rFonts w:ascii="Arial" w:hAnsi="Arial" w:cs="Arial"/>
          <w:b/>
          <w:bCs/>
          <w:sz w:val="22"/>
          <w:szCs w:val="22"/>
          <w:lang w:val="en-GB"/>
        </w:rPr>
        <w:t>2.</w:t>
      </w:r>
      <w:r w:rsidRPr="00C06436">
        <w:rPr>
          <w:rFonts w:ascii="Arial" w:hAnsi="Arial" w:cs="Arial"/>
          <w:b/>
          <w:bCs/>
          <w:sz w:val="24"/>
          <w:szCs w:val="24"/>
          <w:lang w:val="en-GB"/>
        </w:rPr>
        <w:t xml:space="preserve"> </w:t>
      </w:r>
      <w:r w:rsidRPr="00EC7CC7">
        <w:rPr>
          <w:rFonts w:ascii="Arial" w:hAnsi="Arial" w:cs="Arial"/>
          <w:b/>
          <w:bCs/>
          <w:sz w:val="22"/>
          <w:szCs w:val="22"/>
          <w:lang w:val="en-GB"/>
        </w:rPr>
        <w:t>MATERIALS AND METHODS</w:t>
      </w:r>
    </w:p>
    <w:p w14:paraId="65276608" w14:textId="77777777" w:rsidR="00D26A66" w:rsidRPr="00C06436" w:rsidRDefault="00D26A66" w:rsidP="00F7643F">
      <w:pPr>
        <w:spacing w:after="160"/>
        <w:jc w:val="both"/>
        <w:rPr>
          <w:rFonts w:ascii="Arial" w:hAnsi="Arial" w:cs="Arial"/>
          <w:b/>
          <w:bCs/>
          <w:sz w:val="22"/>
          <w:szCs w:val="22"/>
          <w:lang w:val="en-GB"/>
        </w:rPr>
      </w:pPr>
      <w:r w:rsidRPr="00C06436">
        <w:rPr>
          <w:rFonts w:ascii="Arial" w:hAnsi="Arial" w:cs="Arial"/>
          <w:b/>
          <w:bCs/>
          <w:sz w:val="22"/>
          <w:szCs w:val="22"/>
          <w:lang w:val="en-GB"/>
        </w:rPr>
        <w:t>2.1. Study Location</w:t>
      </w:r>
    </w:p>
    <w:p w14:paraId="33822469" w14:textId="60318155" w:rsidR="00D26A66" w:rsidRPr="00C06436" w:rsidRDefault="00D26A66" w:rsidP="00F7643F">
      <w:pPr>
        <w:spacing w:after="160"/>
        <w:jc w:val="both"/>
        <w:rPr>
          <w:rFonts w:ascii="Arial" w:hAnsi="Arial" w:cs="Arial"/>
          <w:lang w:val="en-GB"/>
        </w:rPr>
      </w:pPr>
      <w:r w:rsidRPr="00C06436">
        <w:rPr>
          <w:rFonts w:ascii="Arial" w:hAnsi="Arial" w:cs="Arial"/>
          <w:lang w:val="en-GB"/>
        </w:rPr>
        <w:t xml:space="preserve">Nursery-raised rice seedlings were transplanted into polybags and subsequently established in the field at the Teaching and Research Farm, Faculty of Agriculture, Imo State University, Owerri, Nigeria. The experimental site is situated within the </w:t>
      </w:r>
      <w:proofErr w:type="spellStart"/>
      <w:r w:rsidRPr="00C06436">
        <w:rPr>
          <w:rFonts w:ascii="Arial" w:hAnsi="Arial" w:cs="Arial"/>
          <w:lang w:val="en-GB"/>
        </w:rPr>
        <w:t>southeastern</w:t>
      </w:r>
      <w:proofErr w:type="spellEnd"/>
      <w:r w:rsidRPr="00C06436">
        <w:rPr>
          <w:rFonts w:ascii="Arial" w:hAnsi="Arial" w:cs="Arial"/>
          <w:lang w:val="en-GB"/>
        </w:rPr>
        <w:t xml:space="preserve"> rainforest agroecological zone, bounded by latitudes 4°45′N–7°15′N and longitudes 6°50′E–7°25′E (NIMET, 2009). The region is characterized by a humid tropical climate, with an average annual rainfall of approximately 2500 mm, mean relative humidity of 85%, and a</w:t>
      </w:r>
      <w:r w:rsidRPr="00EC7CC7">
        <w:rPr>
          <w:rFonts w:ascii="Arial" w:hAnsi="Arial" w:cs="Arial"/>
          <w:lang w:val="en-GB"/>
        </w:rPr>
        <w:t>n annual</w:t>
      </w:r>
      <w:r w:rsidRPr="00C06436">
        <w:rPr>
          <w:rFonts w:ascii="Arial" w:hAnsi="Arial" w:cs="Arial"/>
          <w:lang w:val="en-GB"/>
        </w:rPr>
        <w:t xml:space="preserve"> temperature range </w:t>
      </w:r>
      <w:r w:rsidRPr="00EC7CC7">
        <w:rPr>
          <w:rFonts w:ascii="Arial" w:hAnsi="Arial" w:cs="Arial"/>
          <w:lang w:val="en-GB"/>
        </w:rPr>
        <w:t>between</w:t>
      </w:r>
      <w:r w:rsidRPr="00C06436">
        <w:rPr>
          <w:rFonts w:ascii="Arial" w:hAnsi="Arial" w:cs="Arial"/>
          <w:lang w:val="en-GB"/>
        </w:rPr>
        <w:t xml:space="preserve"> 26</w:t>
      </w:r>
      <w:r w:rsidRPr="00EC7CC7">
        <w:rPr>
          <w:rFonts w:ascii="Arial" w:hAnsi="Arial" w:cs="Arial"/>
          <w:lang w:val="en-GB"/>
        </w:rPr>
        <w:t xml:space="preserve"> and </w:t>
      </w:r>
      <w:r w:rsidRPr="00C06436">
        <w:rPr>
          <w:rFonts w:ascii="Arial" w:hAnsi="Arial" w:cs="Arial"/>
          <w:lang w:val="en-GB"/>
        </w:rPr>
        <w:t>28 °C (</w:t>
      </w:r>
      <w:r w:rsidRPr="00EC7CC7">
        <w:rPr>
          <w:rFonts w:ascii="Arial" w:hAnsi="Arial" w:cs="Arial"/>
          <w:lang w:val="en-GB"/>
        </w:rPr>
        <w:t xml:space="preserve">with </w:t>
      </w:r>
      <w:r w:rsidRPr="00C06436">
        <w:rPr>
          <w:rFonts w:ascii="Arial" w:hAnsi="Arial" w:cs="Arial"/>
          <w:lang w:val="en-GB"/>
        </w:rPr>
        <w:t xml:space="preserve">mean </w:t>
      </w:r>
      <w:r w:rsidRPr="00EC7CC7">
        <w:rPr>
          <w:rFonts w:ascii="Arial" w:hAnsi="Arial" w:cs="Arial"/>
          <w:lang w:val="en-GB"/>
        </w:rPr>
        <w:t xml:space="preserve">at </w:t>
      </w:r>
      <w:r w:rsidRPr="00C06436">
        <w:rPr>
          <w:rFonts w:ascii="Arial" w:hAnsi="Arial" w:cs="Arial"/>
          <w:lang w:val="en-GB"/>
        </w:rPr>
        <w:t>27 °C). Leaf tissues were harvested from established plants after three months of growth and transported to the Biotechnology and Bioresources Research Centre, University of Port Harcourt, Rivers State, Nigeria, for subsequent molecular analyses.</w:t>
      </w:r>
    </w:p>
    <w:p w14:paraId="22BBB261" w14:textId="77777777" w:rsidR="00D26A66" w:rsidRPr="00C06436" w:rsidRDefault="00D26A66" w:rsidP="00F7643F">
      <w:pPr>
        <w:spacing w:after="160"/>
        <w:jc w:val="both"/>
        <w:rPr>
          <w:rFonts w:ascii="Arial" w:hAnsi="Arial" w:cs="Arial"/>
          <w:b/>
          <w:bCs/>
          <w:sz w:val="22"/>
          <w:szCs w:val="22"/>
          <w:lang w:val="en-GB"/>
        </w:rPr>
      </w:pPr>
      <w:r w:rsidRPr="00C06436">
        <w:rPr>
          <w:rFonts w:ascii="Arial" w:hAnsi="Arial" w:cs="Arial"/>
          <w:b/>
          <w:bCs/>
          <w:sz w:val="22"/>
          <w:szCs w:val="22"/>
          <w:lang w:val="en-GB"/>
        </w:rPr>
        <w:t>2.2. Plant Material</w:t>
      </w:r>
    </w:p>
    <w:p w14:paraId="15B6EBBD" w14:textId="262206A3" w:rsidR="00D26A66" w:rsidRPr="00C06436" w:rsidRDefault="00D26A66" w:rsidP="00F7643F">
      <w:pPr>
        <w:spacing w:after="160"/>
        <w:jc w:val="both"/>
        <w:rPr>
          <w:rFonts w:ascii="Arial" w:hAnsi="Arial" w:cs="Arial"/>
          <w:lang w:val="en-GB"/>
        </w:rPr>
      </w:pPr>
      <w:r w:rsidRPr="00C06436">
        <w:rPr>
          <w:rFonts w:ascii="Arial" w:hAnsi="Arial" w:cs="Arial"/>
          <w:lang w:val="en-GB"/>
        </w:rPr>
        <w:lastRenderedPageBreak/>
        <w:t>Two improved upland rice varieties, FARO 44 and FARO 67, were obtained from the National Cereals Research Institute (</w:t>
      </w:r>
      <w:proofErr w:type="spellStart"/>
      <w:r w:rsidRPr="00C06436">
        <w:rPr>
          <w:rFonts w:ascii="Arial" w:hAnsi="Arial" w:cs="Arial"/>
          <w:lang w:val="en-GB"/>
        </w:rPr>
        <w:t>Badeggi</w:t>
      </w:r>
      <w:proofErr w:type="spellEnd"/>
      <w:r w:rsidRPr="00C06436">
        <w:rPr>
          <w:rFonts w:ascii="Arial" w:hAnsi="Arial" w:cs="Arial"/>
          <w:lang w:val="en-GB"/>
        </w:rPr>
        <w:t>, Nigeria). In addition, three indigenous landraces</w:t>
      </w:r>
      <w:r w:rsidRPr="00EC7CC7">
        <w:rPr>
          <w:rFonts w:ascii="Arial" w:hAnsi="Arial" w:cs="Arial"/>
          <w:lang w:val="en-GB"/>
        </w:rPr>
        <w:t xml:space="preserve">, namely </w:t>
      </w:r>
      <w:r w:rsidRPr="00C06436">
        <w:rPr>
          <w:rFonts w:ascii="Arial" w:hAnsi="Arial" w:cs="Arial"/>
          <w:lang w:val="en-GB"/>
        </w:rPr>
        <w:t>C-Price, CHL, and IRON</w:t>
      </w:r>
      <w:r w:rsidRPr="00EC7CC7">
        <w:rPr>
          <w:rFonts w:ascii="Arial" w:hAnsi="Arial" w:cs="Arial"/>
          <w:lang w:val="en-GB"/>
        </w:rPr>
        <w:t xml:space="preserve">, which were </w:t>
      </w:r>
      <w:r w:rsidRPr="00C06436">
        <w:rPr>
          <w:rFonts w:ascii="Arial" w:hAnsi="Arial" w:cs="Arial"/>
          <w:lang w:val="en-GB"/>
        </w:rPr>
        <w:t xml:space="preserve">commonly cultivated in </w:t>
      </w:r>
      <w:proofErr w:type="spellStart"/>
      <w:r w:rsidRPr="00C06436">
        <w:rPr>
          <w:rFonts w:ascii="Arial" w:hAnsi="Arial" w:cs="Arial"/>
          <w:lang w:val="en-GB"/>
        </w:rPr>
        <w:t>Abakaliki</w:t>
      </w:r>
      <w:proofErr w:type="spellEnd"/>
      <w:r w:rsidRPr="00C06436">
        <w:rPr>
          <w:rFonts w:ascii="Arial" w:hAnsi="Arial" w:cs="Arial"/>
          <w:lang w:val="en-GB"/>
        </w:rPr>
        <w:t xml:space="preserve">, Ebonyi State, Nigeria, were </w:t>
      </w:r>
      <w:r w:rsidRPr="00EC7CC7">
        <w:rPr>
          <w:rFonts w:ascii="Arial" w:hAnsi="Arial" w:cs="Arial"/>
          <w:lang w:val="en-GB"/>
        </w:rPr>
        <w:t>obtained</w:t>
      </w:r>
      <w:r w:rsidRPr="00C06436">
        <w:rPr>
          <w:rFonts w:ascii="Arial" w:hAnsi="Arial" w:cs="Arial"/>
          <w:lang w:val="en-GB"/>
        </w:rPr>
        <w:t xml:space="preserve"> from local farmers’ markets.</w:t>
      </w:r>
    </w:p>
    <w:p w14:paraId="257E637D" w14:textId="77777777" w:rsidR="00D26A66" w:rsidRPr="00C06436" w:rsidRDefault="00D26A66" w:rsidP="00F7643F">
      <w:pPr>
        <w:spacing w:after="160"/>
        <w:jc w:val="both"/>
        <w:rPr>
          <w:rFonts w:ascii="Arial" w:hAnsi="Arial" w:cs="Arial"/>
          <w:b/>
          <w:bCs/>
          <w:sz w:val="22"/>
          <w:szCs w:val="22"/>
          <w:lang w:val="en-GB"/>
        </w:rPr>
      </w:pPr>
      <w:r w:rsidRPr="00C06436">
        <w:rPr>
          <w:rFonts w:ascii="Arial" w:hAnsi="Arial" w:cs="Arial"/>
          <w:b/>
          <w:bCs/>
          <w:sz w:val="22"/>
          <w:szCs w:val="22"/>
          <w:lang w:val="en-GB"/>
        </w:rPr>
        <w:t>2.3. Genomic DNA Extraction</w:t>
      </w:r>
    </w:p>
    <w:p w14:paraId="7CBB843A" w14:textId="314ACA95" w:rsidR="00D26A66" w:rsidRPr="00C06436" w:rsidRDefault="00D26A66" w:rsidP="00F7643F">
      <w:pPr>
        <w:spacing w:after="160"/>
        <w:jc w:val="both"/>
        <w:rPr>
          <w:rFonts w:ascii="Arial" w:hAnsi="Arial" w:cs="Arial"/>
          <w:lang w:val="en-GB"/>
        </w:rPr>
      </w:pPr>
      <w:r w:rsidRPr="00C06436">
        <w:rPr>
          <w:rFonts w:ascii="Arial" w:hAnsi="Arial" w:cs="Arial"/>
          <w:lang w:val="en-GB"/>
        </w:rPr>
        <w:t xml:space="preserve">Genomic DNA was isolated from fresh leaf tissue of the five rice cultivars using the </w:t>
      </w:r>
      <w:proofErr w:type="spellStart"/>
      <w:r w:rsidRPr="00C06436">
        <w:rPr>
          <w:rFonts w:ascii="Arial" w:hAnsi="Arial" w:cs="Arial"/>
          <w:lang w:val="en-GB"/>
        </w:rPr>
        <w:t>Zymo</w:t>
      </w:r>
      <w:proofErr w:type="spellEnd"/>
      <w:r w:rsidRPr="00C06436">
        <w:rPr>
          <w:rFonts w:ascii="Arial" w:hAnsi="Arial" w:cs="Arial"/>
          <w:lang w:val="en-GB"/>
        </w:rPr>
        <w:t xml:space="preserve"> Quick-DNA Plant/Seed Miniprep Kit (</w:t>
      </w:r>
      <w:proofErr w:type="spellStart"/>
      <w:r w:rsidRPr="00C06436">
        <w:rPr>
          <w:rFonts w:ascii="Arial" w:hAnsi="Arial" w:cs="Arial"/>
          <w:lang w:val="en-GB"/>
        </w:rPr>
        <w:t>Zymo</w:t>
      </w:r>
      <w:proofErr w:type="spellEnd"/>
      <w:r w:rsidRPr="00C06436">
        <w:rPr>
          <w:rFonts w:ascii="Arial" w:hAnsi="Arial" w:cs="Arial"/>
          <w:lang w:val="en-GB"/>
        </w:rPr>
        <w:t xml:space="preserve"> Research, USA) following the manufacturer’s protocol with minor modifications. </w:t>
      </w:r>
      <w:r w:rsidRPr="00EC7CC7">
        <w:rPr>
          <w:rFonts w:ascii="Arial" w:hAnsi="Arial" w:cs="Arial"/>
          <w:lang w:val="en-GB"/>
        </w:rPr>
        <w:t xml:space="preserve">For improved </w:t>
      </w:r>
      <w:r w:rsidRPr="00C06436">
        <w:rPr>
          <w:rFonts w:ascii="Arial" w:hAnsi="Arial" w:cs="Arial"/>
          <w:lang w:val="en-GB"/>
        </w:rPr>
        <w:t>cell lysis, β-</w:t>
      </w:r>
      <w:proofErr w:type="spellStart"/>
      <w:r w:rsidRPr="00C06436">
        <w:rPr>
          <w:rFonts w:ascii="Arial" w:hAnsi="Arial" w:cs="Arial"/>
          <w:lang w:val="en-GB"/>
        </w:rPr>
        <w:t>mercaptoethanol</w:t>
      </w:r>
      <w:proofErr w:type="spellEnd"/>
      <w:r w:rsidRPr="00C06436">
        <w:rPr>
          <w:rFonts w:ascii="Arial" w:hAnsi="Arial" w:cs="Arial"/>
          <w:lang w:val="en-GB"/>
        </w:rPr>
        <w:t xml:space="preserve"> was </w:t>
      </w:r>
      <w:r w:rsidRPr="00EC7CC7">
        <w:rPr>
          <w:rFonts w:ascii="Arial" w:hAnsi="Arial" w:cs="Arial"/>
          <w:lang w:val="en-GB"/>
        </w:rPr>
        <w:t>added</w:t>
      </w:r>
      <w:r w:rsidRPr="00C06436">
        <w:rPr>
          <w:rFonts w:ascii="Arial" w:hAnsi="Arial" w:cs="Arial"/>
          <w:lang w:val="en-GB"/>
        </w:rPr>
        <w:t xml:space="preserve"> into the genomic lysis buffer at a final concentration of 0.5% (v/v; 500 µL per 100 mL). Approximately 150 mg of finely </w:t>
      </w:r>
      <w:r w:rsidRPr="00EC7CC7">
        <w:rPr>
          <w:rFonts w:ascii="Arial" w:hAnsi="Arial" w:cs="Arial"/>
          <w:lang w:val="en-GB"/>
        </w:rPr>
        <w:t>cut</w:t>
      </w:r>
      <w:r w:rsidRPr="00C06436">
        <w:rPr>
          <w:rFonts w:ascii="Arial" w:hAnsi="Arial" w:cs="Arial"/>
          <w:lang w:val="en-GB"/>
        </w:rPr>
        <w:t xml:space="preserve"> leaf tissue was homogenized in 750 µL of </w:t>
      </w:r>
      <w:proofErr w:type="spellStart"/>
      <w:r w:rsidRPr="00C06436">
        <w:rPr>
          <w:rFonts w:ascii="Arial" w:hAnsi="Arial" w:cs="Arial"/>
          <w:lang w:val="en-GB"/>
        </w:rPr>
        <w:t>BashingBead</w:t>
      </w:r>
      <w:proofErr w:type="spellEnd"/>
      <w:r w:rsidRPr="00C06436">
        <w:rPr>
          <w:rFonts w:ascii="Arial" w:hAnsi="Arial" w:cs="Arial"/>
          <w:lang w:val="en-GB"/>
        </w:rPr>
        <w:t xml:space="preserve">™ Buffer </w:t>
      </w:r>
      <w:r w:rsidRPr="00EC7CC7">
        <w:rPr>
          <w:rFonts w:ascii="Arial" w:hAnsi="Arial" w:cs="Arial"/>
          <w:lang w:val="en-GB"/>
        </w:rPr>
        <w:t>in</w:t>
      </w:r>
      <w:r w:rsidRPr="00C06436">
        <w:rPr>
          <w:rFonts w:ascii="Arial" w:hAnsi="Arial" w:cs="Arial"/>
          <w:lang w:val="en-GB"/>
        </w:rPr>
        <w:t xml:space="preserve"> a 1.5 mL microcentrifuge tube and centrifuged at 10,000 × g for 1 min. The resulting supernatant (400 µL) was transferred </w:t>
      </w:r>
      <w:r w:rsidRPr="00EC7CC7">
        <w:rPr>
          <w:rFonts w:ascii="Arial" w:hAnsi="Arial" w:cs="Arial"/>
          <w:lang w:val="en-GB"/>
        </w:rPr>
        <w:t>in</w:t>
      </w:r>
      <w:r w:rsidRPr="00C06436">
        <w:rPr>
          <w:rFonts w:ascii="Arial" w:hAnsi="Arial" w:cs="Arial"/>
          <w:lang w:val="en-GB"/>
        </w:rPr>
        <w:t xml:space="preserve">to a Zymo-Spin™ IIIF filter, centrifuged at 800 × g for 1 min, and the flow-through recovered. </w:t>
      </w:r>
      <w:r w:rsidRPr="00EC7CC7">
        <w:rPr>
          <w:rFonts w:ascii="Arial" w:hAnsi="Arial" w:cs="Arial"/>
          <w:lang w:val="en-GB"/>
        </w:rPr>
        <w:t>Thereafter</w:t>
      </w:r>
      <w:r w:rsidRPr="00C06436">
        <w:rPr>
          <w:rFonts w:ascii="Arial" w:hAnsi="Arial" w:cs="Arial"/>
          <w:lang w:val="en-GB"/>
        </w:rPr>
        <w:t xml:space="preserve">, 1200 µL of Genomic Lysis Buffer was added, and the mixture passed through a Zymo-Spin™ IIC column at 10,000 × g for 1 min. DNA bound to the column was washed with 500 µL DNA Wash Buffer, and elution </w:t>
      </w:r>
      <w:r w:rsidR="00F7643F" w:rsidRPr="00EC7CC7">
        <w:rPr>
          <w:rFonts w:ascii="Arial" w:hAnsi="Arial" w:cs="Arial"/>
          <w:lang w:val="en-GB"/>
        </w:rPr>
        <w:t>was carried out with</w:t>
      </w:r>
      <w:r w:rsidRPr="00C06436">
        <w:rPr>
          <w:rFonts w:ascii="Arial" w:hAnsi="Arial" w:cs="Arial"/>
          <w:lang w:val="en-GB"/>
        </w:rPr>
        <w:t xml:space="preserve"> 60 µL of DNA Elution Buffer.</w:t>
      </w:r>
    </w:p>
    <w:p w14:paraId="40CCB2C3" w14:textId="739311D2" w:rsidR="00D26A66" w:rsidRPr="00C06436" w:rsidRDefault="00D26A66" w:rsidP="00F7643F">
      <w:pPr>
        <w:spacing w:after="160"/>
        <w:jc w:val="both"/>
        <w:rPr>
          <w:rFonts w:ascii="Arial" w:hAnsi="Arial" w:cs="Arial"/>
          <w:lang w:val="en-GB"/>
        </w:rPr>
      </w:pPr>
      <w:r w:rsidRPr="00C06436">
        <w:rPr>
          <w:rFonts w:ascii="Arial" w:hAnsi="Arial" w:cs="Arial"/>
          <w:lang w:val="en-GB"/>
        </w:rPr>
        <w:t xml:space="preserve">DNA quality and concentration were </w:t>
      </w:r>
      <w:r w:rsidR="00F7643F" w:rsidRPr="00EC7CC7">
        <w:rPr>
          <w:rFonts w:ascii="Arial" w:hAnsi="Arial" w:cs="Arial"/>
          <w:lang w:val="en-GB"/>
        </w:rPr>
        <w:t>determined using</w:t>
      </w:r>
      <w:r w:rsidRPr="00C06436">
        <w:rPr>
          <w:rFonts w:ascii="Arial" w:hAnsi="Arial" w:cs="Arial"/>
          <w:lang w:val="en-GB"/>
        </w:rPr>
        <w:t xml:space="preserve"> agarose gel electrophoresis (1.5%) and visualized under UV transillumination </w:t>
      </w:r>
      <w:r w:rsidR="00F7643F" w:rsidRPr="00EC7CC7">
        <w:rPr>
          <w:rFonts w:ascii="Arial" w:hAnsi="Arial" w:cs="Arial"/>
          <w:lang w:val="en-GB"/>
        </w:rPr>
        <w:t>with the help of a</w:t>
      </w:r>
      <w:r w:rsidRPr="00C06436">
        <w:rPr>
          <w:rFonts w:ascii="Arial" w:hAnsi="Arial" w:cs="Arial"/>
          <w:lang w:val="en-GB"/>
        </w:rPr>
        <w:t xml:space="preserve"> Gel Documentation System (Cleaver Scientific Ltd, UK). Quantification and purity assessment were carried out </w:t>
      </w:r>
      <w:r w:rsidR="00F7643F" w:rsidRPr="00EC7CC7">
        <w:rPr>
          <w:rFonts w:ascii="Arial" w:hAnsi="Arial" w:cs="Arial"/>
          <w:lang w:val="en-GB"/>
        </w:rPr>
        <w:t>on</w:t>
      </w:r>
      <w:r w:rsidRPr="00C06436">
        <w:rPr>
          <w:rFonts w:ascii="Arial" w:hAnsi="Arial" w:cs="Arial"/>
          <w:lang w:val="en-GB"/>
        </w:rPr>
        <w:t xml:space="preserve"> a </w:t>
      </w:r>
      <w:proofErr w:type="spellStart"/>
      <w:r w:rsidRPr="00C06436">
        <w:rPr>
          <w:rFonts w:ascii="Arial" w:hAnsi="Arial" w:cs="Arial"/>
          <w:lang w:val="en-GB"/>
        </w:rPr>
        <w:t>NanoDrop</w:t>
      </w:r>
      <w:proofErr w:type="spellEnd"/>
      <w:r w:rsidRPr="00C06436">
        <w:rPr>
          <w:rFonts w:ascii="Arial" w:hAnsi="Arial" w:cs="Arial"/>
          <w:lang w:val="en-GB"/>
        </w:rPr>
        <w:t xml:space="preserve"> 2000c spectrophotometer (Thermo Fisher Scientific, USA) at 260 nm, and the A260/A280 absorbance ratio was used </w:t>
      </w:r>
      <w:r w:rsidR="00F7643F" w:rsidRPr="00EC7CC7">
        <w:rPr>
          <w:rFonts w:ascii="Arial" w:hAnsi="Arial" w:cs="Arial"/>
          <w:lang w:val="en-GB"/>
        </w:rPr>
        <w:t>to estimate</w:t>
      </w:r>
      <w:r w:rsidRPr="00C06436">
        <w:rPr>
          <w:rFonts w:ascii="Arial" w:hAnsi="Arial" w:cs="Arial"/>
          <w:lang w:val="en-GB"/>
        </w:rPr>
        <w:t xml:space="preserve"> DNA purity.</w:t>
      </w:r>
    </w:p>
    <w:p w14:paraId="07F2A8E7" w14:textId="77777777" w:rsidR="00D26A66" w:rsidRPr="00C06436" w:rsidRDefault="00D26A66" w:rsidP="00F7643F">
      <w:pPr>
        <w:spacing w:after="160"/>
        <w:jc w:val="both"/>
        <w:rPr>
          <w:rFonts w:ascii="Arial" w:hAnsi="Arial" w:cs="Arial"/>
          <w:b/>
          <w:bCs/>
          <w:sz w:val="22"/>
          <w:szCs w:val="22"/>
          <w:lang w:val="en-GB"/>
        </w:rPr>
      </w:pPr>
      <w:r w:rsidRPr="00C06436">
        <w:rPr>
          <w:rFonts w:ascii="Arial" w:hAnsi="Arial" w:cs="Arial"/>
          <w:b/>
          <w:bCs/>
          <w:sz w:val="22"/>
          <w:szCs w:val="22"/>
          <w:lang w:val="en-GB"/>
        </w:rPr>
        <w:t>2.4. DNA Amplification by PCR</w:t>
      </w:r>
    </w:p>
    <w:p w14:paraId="03465307" w14:textId="3FFBD017" w:rsidR="00D26A66" w:rsidRPr="00C06436" w:rsidRDefault="00D26A66" w:rsidP="00F7643F">
      <w:pPr>
        <w:spacing w:after="160"/>
        <w:jc w:val="both"/>
        <w:rPr>
          <w:rFonts w:ascii="Arial" w:hAnsi="Arial" w:cs="Arial"/>
          <w:lang w:val="en-GB"/>
        </w:rPr>
      </w:pPr>
      <w:r w:rsidRPr="00C06436">
        <w:rPr>
          <w:rFonts w:ascii="Arial" w:hAnsi="Arial" w:cs="Arial"/>
          <w:lang w:val="en-GB"/>
        </w:rPr>
        <w:t xml:space="preserve">Polymerase chain reaction (PCR) was </w:t>
      </w:r>
      <w:r w:rsidR="00F7643F" w:rsidRPr="00EC7CC7">
        <w:rPr>
          <w:rFonts w:ascii="Arial" w:hAnsi="Arial" w:cs="Arial"/>
          <w:lang w:val="en-GB"/>
        </w:rPr>
        <w:t>carried</w:t>
      </w:r>
      <w:r w:rsidRPr="00C06436">
        <w:rPr>
          <w:rFonts w:ascii="Arial" w:hAnsi="Arial" w:cs="Arial"/>
          <w:lang w:val="en-GB"/>
        </w:rPr>
        <w:t xml:space="preserve"> using the </w:t>
      </w:r>
      <w:proofErr w:type="spellStart"/>
      <w:r w:rsidRPr="00C06436">
        <w:rPr>
          <w:rFonts w:ascii="Arial" w:hAnsi="Arial" w:cs="Arial"/>
          <w:lang w:val="en-GB"/>
        </w:rPr>
        <w:t>OneTaq</w:t>
      </w:r>
      <w:proofErr w:type="spellEnd"/>
      <w:r w:rsidRPr="00C06436">
        <w:rPr>
          <w:rFonts w:ascii="Arial" w:hAnsi="Arial" w:cs="Arial"/>
          <w:lang w:val="en-GB"/>
        </w:rPr>
        <w:t xml:space="preserve">® Quick-Load PCR Master Mix (New England Biolabs, USA) </w:t>
      </w:r>
      <w:r w:rsidR="00F7643F" w:rsidRPr="00EC7CC7">
        <w:rPr>
          <w:rFonts w:ascii="Arial" w:hAnsi="Arial" w:cs="Arial"/>
          <w:lang w:val="en-GB"/>
        </w:rPr>
        <w:t xml:space="preserve">at </w:t>
      </w:r>
      <w:r w:rsidRPr="00C06436">
        <w:rPr>
          <w:rFonts w:ascii="Arial" w:hAnsi="Arial" w:cs="Arial"/>
          <w:lang w:val="en-GB"/>
        </w:rPr>
        <w:t xml:space="preserve">a final reaction volume of 12.5 µL. The amplification </w:t>
      </w:r>
      <w:r w:rsidR="00F7643F" w:rsidRPr="00EC7CC7">
        <w:rPr>
          <w:rFonts w:ascii="Arial" w:hAnsi="Arial" w:cs="Arial"/>
          <w:lang w:val="en-GB"/>
        </w:rPr>
        <w:t>conditions of</w:t>
      </w:r>
      <w:r w:rsidRPr="00C06436">
        <w:rPr>
          <w:rFonts w:ascii="Arial" w:hAnsi="Arial" w:cs="Arial"/>
          <w:lang w:val="en-GB"/>
        </w:rPr>
        <w:t xml:space="preserve"> initial denaturation at 94 °C for 5 min, followed by 35 cycles of denaturation at 94 °C for 30 s, annealing at 50 °C for 1 min, and extension at 72 °C for 2 min, with a final elongation at 72 °C for 5 min</w:t>
      </w:r>
      <w:r w:rsidR="00F7643F" w:rsidRPr="00EC7CC7">
        <w:rPr>
          <w:rFonts w:ascii="Arial" w:hAnsi="Arial" w:cs="Arial"/>
          <w:lang w:val="en-GB"/>
        </w:rPr>
        <w:t xml:space="preserve"> were used</w:t>
      </w:r>
      <w:r w:rsidRPr="00C06436">
        <w:rPr>
          <w:rFonts w:ascii="Arial" w:hAnsi="Arial" w:cs="Arial"/>
          <w:lang w:val="en-GB"/>
        </w:rPr>
        <w:t>. The reactions were held at 4 °C until retrieval.</w:t>
      </w:r>
    </w:p>
    <w:p w14:paraId="3BEBF45B" w14:textId="61FD7DEC" w:rsidR="00D26A66" w:rsidRPr="00EC7CC7" w:rsidRDefault="00D26A66" w:rsidP="00F7643F">
      <w:pPr>
        <w:spacing w:after="160"/>
        <w:jc w:val="both"/>
        <w:rPr>
          <w:rFonts w:ascii="Arial" w:hAnsi="Arial" w:cs="Arial"/>
          <w:lang w:val="en-GB"/>
        </w:rPr>
      </w:pPr>
      <w:r w:rsidRPr="00C06436">
        <w:rPr>
          <w:rFonts w:ascii="Arial" w:hAnsi="Arial" w:cs="Arial"/>
          <w:lang w:val="en-GB"/>
        </w:rPr>
        <w:t>A single SSR primer pair (RM8225) targeting the rice blast resistance gene was used</w:t>
      </w:r>
      <w:r w:rsidR="00F7643F" w:rsidRPr="00EC7CC7">
        <w:rPr>
          <w:rFonts w:ascii="Arial" w:hAnsi="Arial" w:cs="Arial"/>
          <w:lang w:val="en-GB"/>
        </w:rPr>
        <w:t xml:space="preserve"> in this study</w:t>
      </w:r>
      <w:r w:rsidRPr="00C06436">
        <w:rPr>
          <w:rFonts w:ascii="Arial" w:hAnsi="Arial" w:cs="Arial"/>
          <w:lang w:val="en-GB"/>
        </w:rPr>
        <w:t>, with the following sequences: forward 5′-ATGCGTGTTCA GAAATTAGG-3′ and reverse 5′-TTGTTGTATACCTCATCGACAG-3′, generating an expected amplicon size of ~200 bp (</w:t>
      </w:r>
      <w:proofErr w:type="spellStart"/>
      <w:r w:rsidRPr="00C06436">
        <w:rPr>
          <w:rFonts w:ascii="Arial" w:hAnsi="Arial" w:cs="Arial"/>
          <w:lang w:val="en-GB"/>
        </w:rPr>
        <w:t>Hanafiah</w:t>
      </w:r>
      <w:proofErr w:type="spellEnd"/>
      <w:r w:rsidRPr="00C06436">
        <w:rPr>
          <w:rFonts w:ascii="Arial" w:hAnsi="Arial" w:cs="Arial"/>
          <w:lang w:val="en-GB"/>
        </w:rPr>
        <w:t xml:space="preserve"> et al., 2012; Singh et al., 2020). Primers were custom-synthesized by </w:t>
      </w:r>
      <w:proofErr w:type="spellStart"/>
      <w:r w:rsidRPr="00C06436">
        <w:rPr>
          <w:rFonts w:ascii="Arial" w:hAnsi="Arial" w:cs="Arial"/>
          <w:lang w:val="en-GB"/>
        </w:rPr>
        <w:t>Inqaba</w:t>
      </w:r>
      <w:proofErr w:type="spellEnd"/>
      <w:r w:rsidRPr="00C06436">
        <w:rPr>
          <w:rFonts w:ascii="Arial" w:hAnsi="Arial" w:cs="Arial"/>
          <w:lang w:val="en-GB"/>
        </w:rPr>
        <w:t xml:space="preserve"> </w:t>
      </w:r>
      <w:proofErr w:type="spellStart"/>
      <w:r w:rsidRPr="00C06436">
        <w:rPr>
          <w:rFonts w:ascii="Arial" w:hAnsi="Arial" w:cs="Arial"/>
          <w:lang w:val="en-GB"/>
        </w:rPr>
        <w:t>Biotec</w:t>
      </w:r>
      <w:proofErr w:type="spellEnd"/>
      <w:r w:rsidRPr="00C06436">
        <w:rPr>
          <w:rFonts w:ascii="Arial" w:hAnsi="Arial" w:cs="Arial"/>
          <w:lang w:val="en-GB"/>
        </w:rPr>
        <w:t xml:space="preserve"> (West Africa). Primer specificity was validated in silico using the NCBI Primer-BLAST tool (http://www.ncbi.nlm.nih.gov/tools/primer-blast/) to minimize non-specific amplification.</w:t>
      </w:r>
    </w:p>
    <w:p w14:paraId="400DAD14" w14:textId="6C92EEB1" w:rsidR="00B66899" w:rsidRPr="00EC7CC7" w:rsidRDefault="00B66899" w:rsidP="00F7643F">
      <w:pPr>
        <w:spacing w:after="160"/>
        <w:jc w:val="both"/>
        <w:rPr>
          <w:rFonts w:ascii="Arial" w:hAnsi="Arial" w:cs="Arial"/>
          <w:lang w:val="en-GB"/>
        </w:rPr>
      </w:pPr>
      <w:r w:rsidRPr="00EC7CC7">
        <w:rPr>
          <w:rFonts w:ascii="Arial" w:hAnsi="Arial" w:cs="Arial"/>
          <w:noProof/>
          <w:lang w:val="en-GB"/>
        </w:rPr>
        <w:lastRenderedPageBreak/>
        <w:drawing>
          <wp:inline distT="0" distB="0" distL="0" distR="0" wp14:anchorId="0553CB60" wp14:editId="6E1B4DB8">
            <wp:extent cx="2565070" cy="4077747"/>
            <wp:effectExtent l="0" t="0" r="6985" b="0"/>
            <wp:docPr id="1489802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BEBA8EAE-BF5A-486C-A8C5-ECC9F3942E4B}">
                          <a14:imgProps xmlns:a14="http://schemas.microsoft.com/office/drawing/2010/main">
                            <a14:imgLayer r:embed="rId15">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581963" cy="4104602"/>
                    </a:xfrm>
                    <a:prstGeom prst="rect">
                      <a:avLst/>
                    </a:prstGeom>
                    <a:noFill/>
                    <a:ln>
                      <a:noFill/>
                    </a:ln>
                  </pic:spPr>
                </pic:pic>
              </a:graphicData>
            </a:graphic>
          </wp:inline>
        </w:drawing>
      </w:r>
    </w:p>
    <w:p w14:paraId="0E25177E" w14:textId="24DEAC04" w:rsidR="00B66899" w:rsidRPr="00EC7CC7" w:rsidRDefault="00B66899" w:rsidP="00B66899">
      <w:pPr>
        <w:spacing w:after="160"/>
        <w:jc w:val="both"/>
        <w:rPr>
          <w:rFonts w:ascii="Arial" w:hAnsi="Arial" w:cs="Arial"/>
          <w:b/>
          <w:bCs/>
          <w:lang w:val="en-GB"/>
        </w:rPr>
      </w:pPr>
      <w:r w:rsidRPr="00EC7CC7">
        <w:rPr>
          <w:rFonts w:ascii="Arial" w:hAnsi="Arial" w:cs="Arial"/>
          <w:b/>
          <w:bCs/>
          <w:lang w:val="en-GB"/>
        </w:rPr>
        <w:t>Figure 1: Workflow for molecular characterization of rice cultivars, including sampling, DNA extraction, quality assessment, quantification, and PCR amplification with RM8225 primers.</w:t>
      </w:r>
    </w:p>
    <w:p w14:paraId="6F78B6C2" w14:textId="77777777" w:rsidR="005662A5" w:rsidRPr="00B47E4D" w:rsidRDefault="005662A5" w:rsidP="005662A5">
      <w:pPr>
        <w:spacing w:after="160" w:line="259" w:lineRule="auto"/>
        <w:jc w:val="both"/>
        <w:rPr>
          <w:rFonts w:ascii="Arial" w:hAnsi="Arial" w:cs="Arial"/>
          <w:b/>
          <w:bCs/>
          <w:lang w:val="en-GB"/>
        </w:rPr>
      </w:pPr>
      <w:r w:rsidRPr="00B47E4D">
        <w:rPr>
          <w:rFonts w:ascii="Arial" w:hAnsi="Arial" w:cs="Arial"/>
          <w:b/>
          <w:bCs/>
          <w:sz w:val="22"/>
          <w:szCs w:val="22"/>
          <w:lang w:val="en-GB"/>
        </w:rPr>
        <w:t>3.</w:t>
      </w:r>
      <w:r w:rsidRPr="00B47E4D">
        <w:rPr>
          <w:rFonts w:ascii="Arial" w:hAnsi="Arial" w:cs="Arial"/>
          <w:b/>
          <w:bCs/>
          <w:lang w:val="en-GB"/>
        </w:rPr>
        <w:t xml:space="preserve"> </w:t>
      </w:r>
      <w:r w:rsidRPr="00EC7CC7">
        <w:rPr>
          <w:rFonts w:ascii="Arial" w:hAnsi="Arial" w:cs="Arial"/>
          <w:b/>
          <w:bCs/>
          <w:sz w:val="22"/>
          <w:szCs w:val="22"/>
          <w:lang w:val="en-GB"/>
        </w:rPr>
        <w:t>RESULTS AND DISCUSSION</w:t>
      </w:r>
    </w:p>
    <w:p w14:paraId="0508296A" w14:textId="77777777" w:rsidR="005662A5" w:rsidRPr="00B47E4D" w:rsidRDefault="005662A5" w:rsidP="005662A5">
      <w:pPr>
        <w:spacing w:after="160" w:line="259" w:lineRule="auto"/>
        <w:jc w:val="both"/>
        <w:rPr>
          <w:rFonts w:ascii="Arial" w:hAnsi="Arial" w:cs="Arial"/>
          <w:b/>
          <w:bCs/>
          <w:sz w:val="22"/>
          <w:szCs w:val="22"/>
          <w:lang w:val="en-GB"/>
        </w:rPr>
      </w:pPr>
      <w:r w:rsidRPr="00B47E4D">
        <w:rPr>
          <w:rFonts w:ascii="Arial" w:hAnsi="Arial" w:cs="Arial"/>
          <w:b/>
          <w:bCs/>
          <w:sz w:val="22"/>
          <w:szCs w:val="22"/>
          <w:lang w:val="en-GB"/>
        </w:rPr>
        <w:t>3.1. DNA Isolation and Quality Assessment</w:t>
      </w:r>
    </w:p>
    <w:p w14:paraId="25298194" w14:textId="25BF4606" w:rsidR="005662A5" w:rsidRDefault="005662A5" w:rsidP="005662A5">
      <w:pPr>
        <w:jc w:val="both"/>
        <w:rPr>
          <w:rFonts w:ascii="Arial" w:hAnsi="Arial" w:cs="Arial"/>
          <w:lang w:val="en-GB"/>
        </w:rPr>
      </w:pPr>
      <w:r w:rsidRPr="00B47E4D">
        <w:rPr>
          <w:rFonts w:ascii="Arial" w:hAnsi="Arial" w:cs="Arial"/>
          <w:lang w:val="en-GB"/>
        </w:rPr>
        <w:t xml:space="preserve">High-molecular-weight gDNA was extracted </w:t>
      </w:r>
      <w:r w:rsidRPr="00EC7CC7">
        <w:rPr>
          <w:rFonts w:ascii="Arial" w:hAnsi="Arial" w:cs="Arial"/>
          <w:lang w:val="en-GB"/>
        </w:rPr>
        <w:t xml:space="preserve">successfully </w:t>
      </w:r>
      <w:r w:rsidRPr="00B47E4D">
        <w:rPr>
          <w:rFonts w:ascii="Arial" w:hAnsi="Arial" w:cs="Arial"/>
          <w:lang w:val="en-GB"/>
        </w:rPr>
        <w:t xml:space="preserve">from </w:t>
      </w:r>
      <w:r w:rsidRPr="00EC7CC7">
        <w:rPr>
          <w:rFonts w:ascii="Arial" w:hAnsi="Arial" w:cs="Arial"/>
          <w:lang w:val="en-GB"/>
        </w:rPr>
        <w:t xml:space="preserve">the </w:t>
      </w:r>
      <w:r w:rsidRPr="00B47E4D">
        <w:rPr>
          <w:rFonts w:ascii="Arial" w:hAnsi="Arial" w:cs="Arial"/>
          <w:lang w:val="en-GB"/>
        </w:rPr>
        <w:t>five rice cultivars</w:t>
      </w:r>
      <w:r w:rsidRPr="00EC7CC7">
        <w:rPr>
          <w:rFonts w:ascii="Arial" w:hAnsi="Arial" w:cs="Arial"/>
          <w:lang w:val="en-GB"/>
        </w:rPr>
        <w:t xml:space="preserve"> used in this study</w:t>
      </w:r>
      <w:r w:rsidRPr="00B47E4D">
        <w:rPr>
          <w:rFonts w:ascii="Arial" w:hAnsi="Arial" w:cs="Arial"/>
          <w:lang w:val="en-GB"/>
        </w:rPr>
        <w:t xml:space="preserve">. Visualization on a 1.5% agarose gel </w:t>
      </w:r>
      <w:r w:rsidRPr="00EC7CC7">
        <w:rPr>
          <w:rFonts w:ascii="Arial" w:hAnsi="Arial" w:cs="Arial"/>
          <w:lang w:val="en-GB"/>
        </w:rPr>
        <w:t xml:space="preserve">showed </w:t>
      </w:r>
      <w:r w:rsidRPr="00B47E4D">
        <w:rPr>
          <w:rFonts w:ascii="Arial" w:hAnsi="Arial" w:cs="Arial"/>
          <w:lang w:val="en-GB"/>
        </w:rPr>
        <w:t>distinct, intact bands of DNA</w:t>
      </w:r>
      <w:r w:rsidRPr="00EC7CC7">
        <w:rPr>
          <w:rFonts w:ascii="Arial" w:hAnsi="Arial" w:cs="Arial"/>
          <w:lang w:val="en-GB"/>
        </w:rPr>
        <w:t xml:space="preserve"> just below the </w:t>
      </w:r>
      <w:r w:rsidRPr="00B47E4D">
        <w:rPr>
          <w:rFonts w:ascii="Arial" w:hAnsi="Arial" w:cs="Arial"/>
          <w:lang w:val="en-GB"/>
        </w:rPr>
        <w:t>wells</w:t>
      </w:r>
      <w:r w:rsidRPr="00EC7CC7">
        <w:rPr>
          <w:rFonts w:ascii="Arial" w:hAnsi="Arial" w:cs="Arial"/>
          <w:lang w:val="en-GB"/>
        </w:rPr>
        <w:t>, with</w:t>
      </w:r>
      <w:r w:rsidRPr="00B47E4D">
        <w:rPr>
          <w:rFonts w:ascii="Arial" w:hAnsi="Arial" w:cs="Arial"/>
          <w:lang w:val="en-GB"/>
        </w:rPr>
        <w:t xml:space="preserve"> minimal degradation and the absence of smearing (Figure </w:t>
      </w:r>
      <w:r w:rsidR="000A721D">
        <w:rPr>
          <w:rFonts w:ascii="Arial" w:hAnsi="Arial" w:cs="Arial"/>
          <w:lang w:val="en-GB"/>
        </w:rPr>
        <w:t>2</w:t>
      </w:r>
      <w:r w:rsidRPr="00B47E4D">
        <w:rPr>
          <w:rFonts w:ascii="Arial" w:hAnsi="Arial" w:cs="Arial"/>
          <w:lang w:val="en-GB"/>
        </w:rPr>
        <w:t>). The presence of single, well-defined bands across all samples confirmed t</w:t>
      </w:r>
      <w:r w:rsidRPr="00EC7CC7">
        <w:rPr>
          <w:rFonts w:ascii="Arial" w:hAnsi="Arial" w:cs="Arial"/>
          <w:lang w:val="en-GB"/>
        </w:rPr>
        <w:t>hat the g</w:t>
      </w:r>
      <w:r w:rsidRPr="00B47E4D">
        <w:rPr>
          <w:rFonts w:ascii="Arial" w:hAnsi="Arial" w:cs="Arial"/>
          <w:lang w:val="en-GB"/>
        </w:rPr>
        <w:t xml:space="preserve">DNA </w:t>
      </w:r>
      <w:r w:rsidRPr="00EC7CC7">
        <w:rPr>
          <w:rFonts w:ascii="Arial" w:hAnsi="Arial" w:cs="Arial"/>
          <w:lang w:val="en-GB"/>
        </w:rPr>
        <w:t xml:space="preserve">was of high integrity </w:t>
      </w:r>
      <w:r w:rsidRPr="00B47E4D">
        <w:rPr>
          <w:rFonts w:ascii="Arial" w:hAnsi="Arial" w:cs="Arial"/>
          <w:lang w:val="en-GB"/>
        </w:rPr>
        <w:t xml:space="preserve">and </w:t>
      </w:r>
      <w:r w:rsidRPr="00EC7CC7">
        <w:rPr>
          <w:rFonts w:ascii="Arial" w:hAnsi="Arial" w:cs="Arial"/>
          <w:lang w:val="en-GB"/>
        </w:rPr>
        <w:t xml:space="preserve">suitable </w:t>
      </w:r>
      <w:r w:rsidRPr="00B47E4D">
        <w:rPr>
          <w:rFonts w:ascii="Arial" w:hAnsi="Arial" w:cs="Arial"/>
          <w:lang w:val="en-GB"/>
        </w:rPr>
        <w:t>for downstream PCR amplification.</w:t>
      </w:r>
    </w:p>
    <w:p w14:paraId="71DB46A4" w14:textId="77777777" w:rsidR="009F66CC" w:rsidRDefault="009F66CC" w:rsidP="005662A5">
      <w:pPr>
        <w:jc w:val="both"/>
        <w:rPr>
          <w:rFonts w:ascii="Arial" w:hAnsi="Arial" w:cs="Arial"/>
          <w:lang w:val="en-GB"/>
        </w:rPr>
      </w:pPr>
    </w:p>
    <w:p w14:paraId="19770D66" w14:textId="77777777" w:rsidR="009F66CC" w:rsidRPr="00B47E4D" w:rsidRDefault="009F66CC" w:rsidP="009F66CC">
      <w:pPr>
        <w:spacing w:after="160" w:line="259" w:lineRule="auto"/>
        <w:jc w:val="both"/>
        <w:rPr>
          <w:rFonts w:ascii="Arial" w:hAnsi="Arial" w:cs="Arial"/>
          <w:lang w:val="en-GB"/>
        </w:rPr>
      </w:pPr>
      <w:r w:rsidRPr="00B47E4D">
        <w:rPr>
          <w:rFonts w:ascii="Arial" w:hAnsi="Arial" w:cs="Arial"/>
          <w:lang w:val="en-GB"/>
        </w:rPr>
        <w:t xml:space="preserve">Spectrophotometric </w:t>
      </w:r>
      <w:r w:rsidRPr="00EC7CC7">
        <w:rPr>
          <w:rFonts w:ascii="Arial" w:hAnsi="Arial" w:cs="Arial"/>
          <w:lang w:val="en-GB"/>
        </w:rPr>
        <w:t>analysis</w:t>
      </w:r>
      <w:r w:rsidRPr="00B47E4D">
        <w:rPr>
          <w:rFonts w:ascii="Arial" w:hAnsi="Arial" w:cs="Arial"/>
          <w:lang w:val="en-GB"/>
        </w:rPr>
        <w:t xml:space="preserve"> further supported the gel electrophoresis results. DNA yields ranged </w:t>
      </w:r>
      <w:r w:rsidRPr="00EC7CC7">
        <w:rPr>
          <w:rFonts w:ascii="Arial" w:hAnsi="Arial" w:cs="Arial"/>
          <w:lang w:val="en-GB"/>
        </w:rPr>
        <w:t>between</w:t>
      </w:r>
      <w:r w:rsidRPr="00B47E4D">
        <w:rPr>
          <w:rFonts w:ascii="Arial" w:hAnsi="Arial" w:cs="Arial"/>
          <w:lang w:val="en-GB"/>
        </w:rPr>
        <w:t xml:space="preserve"> 71.4 </w:t>
      </w:r>
      <w:r w:rsidRPr="00EC7CC7">
        <w:rPr>
          <w:rFonts w:ascii="Arial" w:hAnsi="Arial" w:cs="Arial"/>
          <w:lang w:val="en-GB"/>
        </w:rPr>
        <w:t>and</w:t>
      </w:r>
      <w:r w:rsidRPr="00B47E4D">
        <w:rPr>
          <w:rFonts w:ascii="Arial" w:hAnsi="Arial" w:cs="Arial"/>
          <w:lang w:val="en-GB"/>
        </w:rPr>
        <w:t xml:space="preserve"> 126.9 ng/µL, </w:t>
      </w:r>
      <w:r w:rsidRPr="00EC7CC7">
        <w:rPr>
          <w:rFonts w:ascii="Arial" w:hAnsi="Arial" w:cs="Arial"/>
          <w:lang w:val="en-GB"/>
        </w:rPr>
        <w:t>while the</w:t>
      </w:r>
      <w:r w:rsidRPr="00B47E4D">
        <w:rPr>
          <w:rFonts w:ascii="Arial" w:hAnsi="Arial" w:cs="Arial"/>
          <w:lang w:val="en-GB"/>
        </w:rPr>
        <w:t xml:space="preserve"> A260/A280 ratios </w:t>
      </w:r>
      <w:r w:rsidRPr="00EC7CC7">
        <w:rPr>
          <w:rFonts w:ascii="Arial" w:hAnsi="Arial" w:cs="Arial"/>
          <w:lang w:val="en-GB"/>
        </w:rPr>
        <w:t xml:space="preserve">were </w:t>
      </w:r>
      <w:r w:rsidRPr="00B47E4D">
        <w:rPr>
          <w:rFonts w:ascii="Arial" w:hAnsi="Arial" w:cs="Arial"/>
          <w:lang w:val="en-GB"/>
        </w:rPr>
        <w:t xml:space="preserve">between 1.73 and 1.79, consistent with high-quality DNA free of protein contamination (Table 1). These purity indices fall within the accepted range for molecular applications (1.7–2.0), confirming that the extracted DNA was of </w:t>
      </w:r>
      <w:r w:rsidRPr="00EC7CC7">
        <w:rPr>
          <w:rFonts w:ascii="Arial" w:hAnsi="Arial" w:cs="Arial"/>
          <w:lang w:val="en-GB"/>
        </w:rPr>
        <w:t xml:space="preserve">high quality </w:t>
      </w:r>
      <w:r w:rsidRPr="00B47E4D">
        <w:rPr>
          <w:rFonts w:ascii="Arial" w:hAnsi="Arial" w:cs="Arial"/>
          <w:lang w:val="en-GB"/>
        </w:rPr>
        <w:t>sufficient</w:t>
      </w:r>
      <w:r w:rsidRPr="00EC7CC7">
        <w:rPr>
          <w:rFonts w:ascii="Arial" w:hAnsi="Arial" w:cs="Arial"/>
          <w:lang w:val="en-GB"/>
        </w:rPr>
        <w:t xml:space="preserve"> for</w:t>
      </w:r>
      <w:r w:rsidRPr="00B47E4D">
        <w:rPr>
          <w:rFonts w:ascii="Arial" w:hAnsi="Arial" w:cs="Arial"/>
          <w:lang w:val="en-GB"/>
        </w:rPr>
        <w:t xml:space="preserve"> PCR analysis.</w:t>
      </w:r>
    </w:p>
    <w:p w14:paraId="6A2EF7F1" w14:textId="77777777" w:rsidR="009F66CC" w:rsidRPr="00EC7CC7" w:rsidRDefault="009F66CC" w:rsidP="005662A5">
      <w:pPr>
        <w:jc w:val="both"/>
        <w:rPr>
          <w:rFonts w:ascii="Arial" w:hAnsi="Arial" w:cs="Arial"/>
          <w:lang w:val="en-GB"/>
        </w:rPr>
      </w:pPr>
    </w:p>
    <w:p w14:paraId="445CDBD7" w14:textId="27B81E72" w:rsidR="005662A5" w:rsidRPr="00B47E4D" w:rsidRDefault="009F66CC" w:rsidP="005662A5">
      <w:pPr>
        <w:spacing w:after="160" w:line="259" w:lineRule="auto"/>
        <w:jc w:val="both"/>
        <w:rPr>
          <w:rFonts w:ascii="Arial" w:hAnsi="Arial" w:cs="Arial"/>
          <w:lang w:val="en-GB"/>
        </w:rPr>
      </w:pPr>
      <w:r>
        <w:rPr>
          <w:rFonts w:ascii="Times New Roman" w:hAnsi="Times New Roman"/>
          <w:b/>
          <w:bCs/>
          <w:noProof/>
          <w:sz w:val="24"/>
          <w:szCs w:val="24"/>
        </w:rPr>
        <w:lastRenderedPageBreak/>
        <w:drawing>
          <wp:inline distT="0" distB="0" distL="114300" distR="114300" wp14:anchorId="5D74D374" wp14:editId="471C8D28">
            <wp:extent cx="2933614" cy="2434442"/>
            <wp:effectExtent l="0" t="0" r="0" b="0"/>
            <wp:docPr id="3" name="Picture 3" descr="gDNA for Rice functional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DNA for Rice functional analysis"/>
                    <pic:cNvPicPr>
                      <a:picLocks noChangeAspect="1"/>
                    </pic:cNvPicPr>
                  </pic:nvPicPr>
                  <pic:blipFill>
                    <a:blip r:embed="rId16"/>
                    <a:stretch>
                      <a:fillRect/>
                    </a:stretch>
                  </pic:blipFill>
                  <pic:spPr>
                    <a:xfrm>
                      <a:off x="0" y="0"/>
                      <a:ext cx="2939276" cy="2439141"/>
                    </a:xfrm>
                    <a:prstGeom prst="rect">
                      <a:avLst/>
                    </a:prstGeom>
                  </pic:spPr>
                </pic:pic>
              </a:graphicData>
            </a:graphic>
          </wp:inline>
        </w:drawing>
      </w:r>
    </w:p>
    <w:p w14:paraId="396A8F1D" w14:textId="0E5F60B2" w:rsidR="005662A5" w:rsidRPr="00B47E4D" w:rsidRDefault="005662A5" w:rsidP="005662A5">
      <w:pPr>
        <w:spacing w:after="160" w:line="259" w:lineRule="auto"/>
        <w:jc w:val="both"/>
        <w:rPr>
          <w:rFonts w:ascii="Arial" w:hAnsi="Arial" w:cs="Arial"/>
          <w:lang w:val="en-GB"/>
        </w:rPr>
      </w:pPr>
      <w:r w:rsidRPr="00B47E4D">
        <w:rPr>
          <w:rFonts w:ascii="Arial" w:hAnsi="Arial" w:cs="Arial"/>
          <w:b/>
          <w:bCs/>
          <w:lang w:val="en-GB"/>
        </w:rPr>
        <w:t xml:space="preserve">Figure </w:t>
      </w:r>
      <w:r w:rsidR="004F4BA8">
        <w:rPr>
          <w:rFonts w:ascii="Arial" w:hAnsi="Arial" w:cs="Arial"/>
          <w:b/>
          <w:bCs/>
          <w:lang w:val="en-GB"/>
        </w:rPr>
        <w:t>2</w:t>
      </w:r>
      <w:r w:rsidRPr="00B47E4D">
        <w:rPr>
          <w:rFonts w:ascii="Arial" w:hAnsi="Arial" w:cs="Arial"/>
          <w:b/>
          <w:bCs/>
          <w:lang w:val="en-GB"/>
        </w:rPr>
        <w:t>. Agarose gel electrophoresis of genomic DNA from five rice varieties.</w:t>
      </w:r>
      <w:r w:rsidRPr="00B47E4D">
        <w:rPr>
          <w:rFonts w:ascii="Arial" w:hAnsi="Arial" w:cs="Arial"/>
          <w:lang w:val="en-GB"/>
        </w:rPr>
        <w:t xml:space="preserve"> Lane L: 1 kb DNA ladder; lanes 1–5: FARO 67, FARO 44, C-Price, CHI, and IRON, respectively.</w:t>
      </w:r>
    </w:p>
    <w:p w14:paraId="6C7722E7" w14:textId="77777777" w:rsidR="005662A5" w:rsidRPr="00B47E4D" w:rsidRDefault="005662A5" w:rsidP="005662A5">
      <w:pPr>
        <w:spacing w:after="160" w:line="259" w:lineRule="auto"/>
        <w:jc w:val="both"/>
        <w:rPr>
          <w:rFonts w:ascii="Arial" w:hAnsi="Arial" w:cs="Arial"/>
          <w:b/>
          <w:bCs/>
          <w:lang w:val="en-GB"/>
        </w:rPr>
      </w:pPr>
      <w:r w:rsidRPr="00B47E4D">
        <w:rPr>
          <w:rFonts w:ascii="Arial" w:hAnsi="Arial" w:cs="Arial"/>
          <w:b/>
          <w:bCs/>
          <w:lang w:val="en-GB"/>
        </w:rPr>
        <w:t>Table 1.</w:t>
      </w:r>
      <w:r w:rsidRPr="00B47E4D">
        <w:rPr>
          <w:rFonts w:ascii="Arial" w:hAnsi="Arial" w:cs="Arial"/>
          <w:lang w:val="en-GB"/>
        </w:rPr>
        <w:t xml:space="preserve"> </w:t>
      </w:r>
      <w:r w:rsidRPr="00B47E4D">
        <w:rPr>
          <w:rFonts w:ascii="Arial" w:hAnsi="Arial" w:cs="Arial"/>
          <w:b/>
          <w:bCs/>
          <w:lang w:val="en-GB"/>
        </w:rPr>
        <w:t>Quantitative and qualitative parameters of genomic DNA isolated from rice varieties.</w:t>
      </w:r>
    </w:p>
    <w:tbl>
      <w:tblPr>
        <w:tblW w:w="6971"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25"/>
        <w:gridCol w:w="1176"/>
        <w:gridCol w:w="1987"/>
        <w:gridCol w:w="900"/>
        <w:gridCol w:w="955"/>
        <w:gridCol w:w="1428"/>
      </w:tblGrid>
      <w:tr w:rsidR="005662A5" w:rsidRPr="009F66CC" w14:paraId="43190795" w14:textId="77777777" w:rsidTr="00F33B0D">
        <w:trPr>
          <w:trHeight w:val="395"/>
          <w:tblHeader/>
          <w:tblCellSpacing w:w="15" w:type="dxa"/>
        </w:trPr>
        <w:tc>
          <w:tcPr>
            <w:tcW w:w="0" w:type="auto"/>
            <w:vAlign w:val="center"/>
            <w:hideMark/>
          </w:tcPr>
          <w:p w14:paraId="3182E012" w14:textId="77777777" w:rsidR="005662A5" w:rsidRPr="009F66CC" w:rsidRDefault="005662A5" w:rsidP="009F66CC">
            <w:pPr>
              <w:pStyle w:val="NoSpacing"/>
              <w:rPr>
                <w:rFonts w:ascii="Arial" w:hAnsi="Arial" w:cs="Arial"/>
                <w:b/>
                <w:bCs/>
              </w:rPr>
            </w:pPr>
            <w:r w:rsidRPr="009F66CC">
              <w:rPr>
                <w:rFonts w:ascii="Arial" w:hAnsi="Arial" w:cs="Arial"/>
                <w:b/>
                <w:bCs/>
              </w:rPr>
              <w:t>S/N</w:t>
            </w:r>
          </w:p>
        </w:tc>
        <w:tc>
          <w:tcPr>
            <w:tcW w:w="0" w:type="auto"/>
            <w:vAlign w:val="center"/>
            <w:hideMark/>
          </w:tcPr>
          <w:p w14:paraId="04DAD89A" w14:textId="77777777" w:rsidR="005662A5" w:rsidRPr="009F66CC" w:rsidRDefault="005662A5" w:rsidP="009F66CC">
            <w:pPr>
              <w:pStyle w:val="NoSpacing"/>
              <w:rPr>
                <w:rFonts w:ascii="Arial" w:hAnsi="Arial" w:cs="Arial"/>
                <w:b/>
                <w:bCs/>
              </w:rPr>
            </w:pPr>
            <w:r w:rsidRPr="009F66CC">
              <w:rPr>
                <w:rFonts w:ascii="Arial" w:hAnsi="Arial" w:cs="Arial"/>
                <w:b/>
                <w:bCs/>
              </w:rPr>
              <w:t>Variety</w:t>
            </w:r>
          </w:p>
        </w:tc>
        <w:tc>
          <w:tcPr>
            <w:tcW w:w="1957" w:type="dxa"/>
            <w:vAlign w:val="center"/>
            <w:hideMark/>
          </w:tcPr>
          <w:p w14:paraId="5AB4390D" w14:textId="77777777" w:rsidR="005662A5" w:rsidRPr="009F66CC" w:rsidRDefault="005662A5" w:rsidP="009F66CC">
            <w:pPr>
              <w:pStyle w:val="NoSpacing"/>
              <w:rPr>
                <w:rFonts w:ascii="Arial" w:hAnsi="Arial" w:cs="Arial"/>
                <w:b/>
                <w:bCs/>
              </w:rPr>
            </w:pPr>
            <w:r w:rsidRPr="009F66CC">
              <w:rPr>
                <w:rFonts w:ascii="Arial" w:hAnsi="Arial" w:cs="Arial"/>
                <w:b/>
                <w:bCs/>
              </w:rPr>
              <w:t>DNA conc. (ng/µL)</w:t>
            </w:r>
          </w:p>
        </w:tc>
        <w:tc>
          <w:tcPr>
            <w:tcW w:w="870" w:type="dxa"/>
            <w:vAlign w:val="center"/>
            <w:hideMark/>
          </w:tcPr>
          <w:p w14:paraId="4EFD8EE6" w14:textId="77777777" w:rsidR="005662A5" w:rsidRPr="009F66CC" w:rsidRDefault="005662A5" w:rsidP="009F66CC">
            <w:pPr>
              <w:pStyle w:val="NoSpacing"/>
              <w:rPr>
                <w:rFonts w:ascii="Arial" w:hAnsi="Arial" w:cs="Arial"/>
                <w:b/>
                <w:bCs/>
              </w:rPr>
            </w:pPr>
            <w:r w:rsidRPr="009F66CC">
              <w:rPr>
                <w:rFonts w:ascii="Arial" w:hAnsi="Arial" w:cs="Arial"/>
                <w:b/>
                <w:bCs/>
              </w:rPr>
              <w:t>A260</w:t>
            </w:r>
          </w:p>
        </w:tc>
        <w:tc>
          <w:tcPr>
            <w:tcW w:w="925" w:type="dxa"/>
            <w:vAlign w:val="center"/>
            <w:hideMark/>
          </w:tcPr>
          <w:p w14:paraId="705FEBF6" w14:textId="77777777" w:rsidR="005662A5" w:rsidRPr="009F66CC" w:rsidRDefault="005662A5" w:rsidP="009F66CC">
            <w:pPr>
              <w:pStyle w:val="NoSpacing"/>
              <w:rPr>
                <w:rFonts w:ascii="Arial" w:hAnsi="Arial" w:cs="Arial"/>
                <w:b/>
                <w:bCs/>
              </w:rPr>
            </w:pPr>
            <w:r w:rsidRPr="009F66CC">
              <w:rPr>
                <w:rFonts w:ascii="Arial" w:hAnsi="Arial" w:cs="Arial"/>
                <w:b/>
                <w:bCs/>
              </w:rPr>
              <w:t>A280</w:t>
            </w:r>
          </w:p>
        </w:tc>
        <w:tc>
          <w:tcPr>
            <w:tcW w:w="0" w:type="auto"/>
            <w:vAlign w:val="center"/>
            <w:hideMark/>
          </w:tcPr>
          <w:p w14:paraId="2AEC377A" w14:textId="77777777" w:rsidR="005662A5" w:rsidRPr="009F66CC" w:rsidRDefault="005662A5" w:rsidP="009F66CC">
            <w:pPr>
              <w:pStyle w:val="NoSpacing"/>
              <w:rPr>
                <w:rFonts w:ascii="Arial" w:hAnsi="Arial" w:cs="Arial"/>
                <w:b/>
                <w:bCs/>
              </w:rPr>
            </w:pPr>
            <w:r w:rsidRPr="009F66CC">
              <w:rPr>
                <w:rFonts w:ascii="Arial" w:hAnsi="Arial" w:cs="Arial"/>
                <w:b/>
                <w:bCs/>
              </w:rPr>
              <w:t>A260/A280</w:t>
            </w:r>
          </w:p>
        </w:tc>
      </w:tr>
      <w:tr w:rsidR="005662A5" w:rsidRPr="009F66CC" w14:paraId="4EDCAEEA" w14:textId="77777777" w:rsidTr="009F66CC">
        <w:trPr>
          <w:trHeight w:val="86"/>
          <w:tblCellSpacing w:w="15" w:type="dxa"/>
        </w:trPr>
        <w:tc>
          <w:tcPr>
            <w:tcW w:w="0" w:type="auto"/>
            <w:tcBorders>
              <w:top w:val="single" w:sz="4" w:space="0" w:color="auto"/>
              <w:bottom w:val="nil"/>
            </w:tcBorders>
            <w:vAlign w:val="center"/>
            <w:hideMark/>
          </w:tcPr>
          <w:p w14:paraId="3244A4D0" w14:textId="77777777" w:rsidR="005662A5" w:rsidRPr="009F66CC" w:rsidRDefault="005662A5" w:rsidP="009F66CC">
            <w:pPr>
              <w:pStyle w:val="NoSpacing"/>
              <w:rPr>
                <w:rFonts w:ascii="Arial" w:hAnsi="Arial" w:cs="Arial"/>
              </w:rPr>
            </w:pPr>
            <w:r w:rsidRPr="009F66CC">
              <w:rPr>
                <w:rFonts w:ascii="Arial" w:hAnsi="Arial" w:cs="Arial"/>
              </w:rPr>
              <w:t>1</w:t>
            </w:r>
          </w:p>
        </w:tc>
        <w:tc>
          <w:tcPr>
            <w:tcW w:w="0" w:type="auto"/>
            <w:tcBorders>
              <w:top w:val="single" w:sz="4" w:space="0" w:color="auto"/>
              <w:bottom w:val="nil"/>
            </w:tcBorders>
            <w:vAlign w:val="center"/>
            <w:hideMark/>
          </w:tcPr>
          <w:p w14:paraId="0E73968F" w14:textId="77777777" w:rsidR="005662A5" w:rsidRPr="009F66CC" w:rsidRDefault="005662A5" w:rsidP="009F66CC">
            <w:pPr>
              <w:pStyle w:val="NoSpacing"/>
              <w:rPr>
                <w:rFonts w:ascii="Arial" w:hAnsi="Arial" w:cs="Arial"/>
              </w:rPr>
            </w:pPr>
            <w:r w:rsidRPr="009F66CC">
              <w:rPr>
                <w:rFonts w:ascii="Arial" w:hAnsi="Arial" w:cs="Arial"/>
              </w:rPr>
              <w:t>FARO 67</w:t>
            </w:r>
          </w:p>
        </w:tc>
        <w:tc>
          <w:tcPr>
            <w:tcW w:w="1957" w:type="dxa"/>
            <w:tcBorders>
              <w:top w:val="single" w:sz="4" w:space="0" w:color="auto"/>
              <w:bottom w:val="nil"/>
            </w:tcBorders>
            <w:vAlign w:val="center"/>
            <w:hideMark/>
          </w:tcPr>
          <w:p w14:paraId="03639B02" w14:textId="77777777" w:rsidR="005662A5" w:rsidRPr="009F66CC" w:rsidRDefault="005662A5" w:rsidP="009F66CC">
            <w:pPr>
              <w:pStyle w:val="NoSpacing"/>
              <w:rPr>
                <w:rFonts w:ascii="Arial" w:hAnsi="Arial" w:cs="Arial"/>
              </w:rPr>
            </w:pPr>
            <w:r w:rsidRPr="009F66CC">
              <w:rPr>
                <w:rFonts w:ascii="Arial" w:hAnsi="Arial" w:cs="Arial"/>
              </w:rPr>
              <w:t>71.4</w:t>
            </w:r>
          </w:p>
        </w:tc>
        <w:tc>
          <w:tcPr>
            <w:tcW w:w="870" w:type="dxa"/>
            <w:tcBorders>
              <w:top w:val="single" w:sz="4" w:space="0" w:color="auto"/>
              <w:bottom w:val="nil"/>
            </w:tcBorders>
            <w:vAlign w:val="center"/>
            <w:hideMark/>
          </w:tcPr>
          <w:p w14:paraId="1F3E51E7" w14:textId="77777777" w:rsidR="005662A5" w:rsidRPr="009F66CC" w:rsidRDefault="005662A5" w:rsidP="009F66CC">
            <w:pPr>
              <w:pStyle w:val="NoSpacing"/>
              <w:rPr>
                <w:rFonts w:ascii="Arial" w:hAnsi="Arial" w:cs="Arial"/>
              </w:rPr>
            </w:pPr>
            <w:r w:rsidRPr="009F66CC">
              <w:rPr>
                <w:rFonts w:ascii="Arial" w:hAnsi="Arial" w:cs="Arial"/>
              </w:rPr>
              <w:t>1.427</w:t>
            </w:r>
          </w:p>
        </w:tc>
        <w:tc>
          <w:tcPr>
            <w:tcW w:w="925" w:type="dxa"/>
            <w:tcBorders>
              <w:top w:val="single" w:sz="4" w:space="0" w:color="auto"/>
              <w:bottom w:val="nil"/>
            </w:tcBorders>
            <w:vAlign w:val="center"/>
            <w:hideMark/>
          </w:tcPr>
          <w:p w14:paraId="34D8CAE8" w14:textId="77777777" w:rsidR="005662A5" w:rsidRPr="009F66CC" w:rsidRDefault="005662A5" w:rsidP="009F66CC">
            <w:pPr>
              <w:pStyle w:val="NoSpacing"/>
              <w:rPr>
                <w:rFonts w:ascii="Arial" w:hAnsi="Arial" w:cs="Arial"/>
              </w:rPr>
            </w:pPr>
            <w:r w:rsidRPr="009F66CC">
              <w:rPr>
                <w:rFonts w:ascii="Arial" w:hAnsi="Arial" w:cs="Arial"/>
              </w:rPr>
              <w:t>0.811</w:t>
            </w:r>
          </w:p>
        </w:tc>
        <w:tc>
          <w:tcPr>
            <w:tcW w:w="0" w:type="auto"/>
            <w:tcBorders>
              <w:top w:val="single" w:sz="4" w:space="0" w:color="auto"/>
              <w:bottom w:val="nil"/>
            </w:tcBorders>
            <w:vAlign w:val="center"/>
            <w:hideMark/>
          </w:tcPr>
          <w:p w14:paraId="7BED04C3" w14:textId="77777777" w:rsidR="005662A5" w:rsidRPr="009F66CC" w:rsidRDefault="005662A5" w:rsidP="009F66CC">
            <w:pPr>
              <w:pStyle w:val="NoSpacing"/>
              <w:rPr>
                <w:rFonts w:ascii="Arial" w:hAnsi="Arial" w:cs="Arial"/>
              </w:rPr>
            </w:pPr>
            <w:r w:rsidRPr="009F66CC">
              <w:rPr>
                <w:rFonts w:ascii="Arial" w:hAnsi="Arial" w:cs="Arial"/>
              </w:rPr>
              <w:t>1.76</w:t>
            </w:r>
          </w:p>
        </w:tc>
      </w:tr>
      <w:tr w:rsidR="005662A5" w:rsidRPr="009F66CC" w14:paraId="7CFCD5B5" w14:textId="77777777" w:rsidTr="009F66CC">
        <w:trPr>
          <w:trHeight w:val="114"/>
          <w:tblCellSpacing w:w="15" w:type="dxa"/>
        </w:trPr>
        <w:tc>
          <w:tcPr>
            <w:tcW w:w="0" w:type="auto"/>
            <w:vAlign w:val="center"/>
            <w:hideMark/>
          </w:tcPr>
          <w:p w14:paraId="032F2D70" w14:textId="77777777" w:rsidR="005662A5" w:rsidRPr="009F66CC" w:rsidRDefault="005662A5" w:rsidP="009F66CC">
            <w:pPr>
              <w:pStyle w:val="NoSpacing"/>
              <w:rPr>
                <w:rFonts w:ascii="Arial" w:hAnsi="Arial" w:cs="Arial"/>
              </w:rPr>
            </w:pPr>
            <w:r w:rsidRPr="009F66CC">
              <w:rPr>
                <w:rFonts w:ascii="Arial" w:hAnsi="Arial" w:cs="Arial"/>
              </w:rPr>
              <w:t>2</w:t>
            </w:r>
          </w:p>
        </w:tc>
        <w:tc>
          <w:tcPr>
            <w:tcW w:w="0" w:type="auto"/>
            <w:vAlign w:val="center"/>
            <w:hideMark/>
          </w:tcPr>
          <w:p w14:paraId="43EEE0C7" w14:textId="77777777" w:rsidR="005662A5" w:rsidRPr="009F66CC" w:rsidRDefault="005662A5" w:rsidP="009F66CC">
            <w:pPr>
              <w:pStyle w:val="NoSpacing"/>
              <w:rPr>
                <w:rFonts w:ascii="Arial" w:hAnsi="Arial" w:cs="Arial"/>
              </w:rPr>
            </w:pPr>
            <w:r w:rsidRPr="009F66CC">
              <w:rPr>
                <w:rFonts w:ascii="Arial" w:hAnsi="Arial" w:cs="Arial"/>
              </w:rPr>
              <w:t>FARO 44</w:t>
            </w:r>
          </w:p>
        </w:tc>
        <w:tc>
          <w:tcPr>
            <w:tcW w:w="1957" w:type="dxa"/>
            <w:vAlign w:val="center"/>
            <w:hideMark/>
          </w:tcPr>
          <w:p w14:paraId="3E3209E3" w14:textId="77777777" w:rsidR="005662A5" w:rsidRPr="009F66CC" w:rsidRDefault="005662A5" w:rsidP="009F66CC">
            <w:pPr>
              <w:pStyle w:val="NoSpacing"/>
              <w:rPr>
                <w:rFonts w:ascii="Arial" w:hAnsi="Arial" w:cs="Arial"/>
              </w:rPr>
            </w:pPr>
            <w:r w:rsidRPr="009F66CC">
              <w:rPr>
                <w:rFonts w:ascii="Arial" w:hAnsi="Arial" w:cs="Arial"/>
              </w:rPr>
              <w:t>95.6</w:t>
            </w:r>
          </w:p>
        </w:tc>
        <w:tc>
          <w:tcPr>
            <w:tcW w:w="870" w:type="dxa"/>
            <w:vAlign w:val="center"/>
            <w:hideMark/>
          </w:tcPr>
          <w:p w14:paraId="20B220E9" w14:textId="77777777" w:rsidR="005662A5" w:rsidRPr="009F66CC" w:rsidRDefault="005662A5" w:rsidP="009F66CC">
            <w:pPr>
              <w:pStyle w:val="NoSpacing"/>
              <w:rPr>
                <w:rFonts w:ascii="Arial" w:hAnsi="Arial" w:cs="Arial"/>
              </w:rPr>
            </w:pPr>
            <w:r w:rsidRPr="009F66CC">
              <w:rPr>
                <w:rFonts w:ascii="Arial" w:hAnsi="Arial" w:cs="Arial"/>
              </w:rPr>
              <w:t>1.912</w:t>
            </w:r>
          </w:p>
        </w:tc>
        <w:tc>
          <w:tcPr>
            <w:tcW w:w="925" w:type="dxa"/>
            <w:vAlign w:val="center"/>
            <w:hideMark/>
          </w:tcPr>
          <w:p w14:paraId="6CA53D25" w14:textId="77777777" w:rsidR="005662A5" w:rsidRPr="009F66CC" w:rsidRDefault="005662A5" w:rsidP="009F66CC">
            <w:pPr>
              <w:pStyle w:val="NoSpacing"/>
              <w:rPr>
                <w:rFonts w:ascii="Arial" w:hAnsi="Arial" w:cs="Arial"/>
              </w:rPr>
            </w:pPr>
            <w:r w:rsidRPr="009F66CC">
              <w:rPr>
                <w:rFonts w:ascii="Arial" w:hAnsi="Arial" w:cs="Arial"/>
              </w:rPr>
              <w:t>1.105</w:t>
            </w:r>
          </w:p>
        </w:tc>
        <w:tc>
          <w:tcPr>
            <w:tcW w:w="0" w:type="auto"/>
            <w:vAlign w:val="center"/>
            <w:hideMark/>
          </w:tcPr>
          <w:p w14:paraId="1A279E9E" w14:textId="77777777" w:rsidR="005662A5" w:rsidRPr="009F66CC" w:rsidRDefault="005662A5" w:rsidP="009F66CC">
            <w:pPr>
              <w:pStyle w:val="NoSpacing"/>
              <w:rPr>
                <w:rFonts w:ascii="Arial" w:hAnsi="Arial" w:cs="Arial"/>
              </w:rPr>
            </w:pPr>
            <w:r w:rsidRPr="009F66CC">
              <w:rPr>
                <w:rFonts w:ascii="Arial" w:hAnsi="Arial" w:cs="Arial"/>
              </w:rPr>
              <w:t>1.73</w:t>
            </w:r>
          </w:p>
        </w:tc>
      </w:tr>
      <w:tr w:rsidR="005662A5" w:rsidRPr="009F66CC" w14:paraId="7A2B5C8D" w14:textId="77777777" w:rsidTr="009F66CC">
        <w:trPr>
          <w:trHeight w:val="65"/>
          <w:tblCellSpacing w:w="15" w:type="dxa"/>
        </w:trPr>
        <w:tc>
          <w:tcPr>
            <w:tcW w:w="0" w:type="auto"/>
            <w:vAlign w:val="center"/>
            <w:hideMark/>
          </w:tcPr>
          <w:p w14:paraId="0A9F7772" w14:textId="77777777" w:rsidR="005662A5" w:rsidRPr="009F66CC" w:rsidRDefault="005662A5" w:rsidP="009F66CC">
            <w:pPr>
              <w:pStyle w:val="NoSpacing"/>
              <w:rPr>
                <w:rFonts w:ascii="Arial" w:hAnsi="Arial" w:cs="Arial"/>
              </w:rPr>
            </w:pPr>
            <w:r w:rsidRPr="009F66CC">
              <w:rPr>
                <w:rFonts w:ascii="Arial" w:hAnsi="Arial" w:cs="Arial"/>
              </w:rPr>
              <w:t>3</w:t>
            </w:r>
          </w:p>
        </w:tc>
        <w:tc>
          <w:tcPr>
            <w:tcW w:w="0" w:type="auto"/>
            <w:vAlign w:val="center"/>
            <w:hideMark/>
          </w:tcPr>
          <w:p w14:paraId="22B5F91A" w14:textId="77777777" w:rsidR="005662A5" w:rsidRPr="009F66CC" w:rsidRDefault="005662A5" w:rsidP="009F66CC">
            <w:pPr>
              <w:pStyle w:val="NoSpacing"/>
              <w:rPr>
                <w:rFonts w:ascii="Arial" w:hAnsi="Arial" w:cs="Arial"/>
              </w:rPr>
            </w:pPr>
            <w:r w:rsidRPr="009F66CC">
              <w:rPr>
                <w:rFonts w:ascii="Arial" w:hAnsi="Arial" w:cs="Arial"/>
              </w:rPr>
              <w:t>C-Price</w:t>
            </w:r>
          </w:p>
        </w:tc>
        <w:tc>
          <w:tcPr>
            <w:tcW w:w="1957" w:type="dxa"/>
            <w:vAlign w:val="center"/>
            <w:hideMark/>
          </w:tcPr>
          <w:p w14:paraId="3A222620" w14:textId="77777777" w:rsidR="005662A5" w:rsidRPr="009F66CC" w:rsidRDefault="005662A5" w:rsidP="009F66CC">
            <w:pPr>
              <w:pStyle w:val="NoSpacing"/>
              <w:rPr>
                <w:rFonts w:ascii="Arial" w:hAnsi="Arial" w:cs="Arial"/>
              </w:rPr>
            </w:pPr>
            <w:r w:rsidRPr="009F66CC">
              <w:rPr>
                <w:rFonts w:ascii="Arial" w:hAnsi="Arial" w:cs="Arial"/>
              </w:rPr>
              <w:t>90.5</w:t>
            </w:r>
          </w:p>
        </w:tc>
        <w:tc>
          <w:tcPr>
            <w:tcW w:w="870" w:type="dxa"/>
            <w:vAlign w:val="center"/>
            <w:hideMark/>
          </w:tcPr>
          <w:p w14:paraId="4B1D5EA2" w14:textId="77777777" w:rsidR="005662A5" w:rsidRPr="009F66CC" w:rsidRDefault="005662A5" w:rsidP="009F66CC">
            <w:pPr>
              <w:pStyle w:val="NoSpacing"/>
              <w:rPr>
                <w:rFonts w:ascii="Arial" w:hAnsi="Arial" w:cs="Arial"/>
              </w:rPr>
            </w:pPr>
            <w:r w:rsidRPr="009F66CC">
              <w:rPr>
                <w:rFonts w:ascii="Arial" w:hAnsi="Arial" w:cs="Arial"/>
              </w:rPr>
              <w:t>1.809</w:t>
            </w:r>
          </w:p>
        </w:tc>
        <w:tc>
          <w:tcPr>
            <w:tcW w:w="925" w:type="dxa"/>
            <w:vAlign w:val="center"/>
            <w:hideMark/>
          </w:tcPr>
          <w:p w14:paraId="40C451DB" w14:textId="77777777" w:rsidR="005662A5" w:rsidRPr="009F66CC" w:rsidRDefault="005662A5" w:rsidP="009F66CC">
            <w:pPr>
              <w:pStyle w:val="NoSpacing"/>
              <w:rPr>
                <w:rFonts w:ascii="Arial" w:hAnsi="Arial" w:cs="Arial"/>
              </w:rPr>
            </w:pPr>
            <w:r w:rsidRPr="009F66CC">
              <w:rPr>
                <w:rFonts w:ascii="Arial" w:hAnsi="Arial" w:cs="Arial"/>
              </w:rPr>
              <w:t>1.022</w:t>
            </w:r>
          </w:p>
        </w:tc>
        <w:tc>
          <w:tcPr>
            <w:tcW w:w="0" w:type="auto"/>
            <w:vAlign w:val="center"/>
            <w:hideMark/>
          </w:tcPr>
          <w:p w14:paraId="468512B4" w14:textId="77777777" w:rsidR="005662A5" w:rsidRPr="009F66CC" w:rsidRDefault="005662A5" w:rsidP="009F66CC">
            <w:pPr>
              <w:pStyle w:val="NoSpacing"/>
              <w:rPr>
                <w:rFonts w:ascii="Arial" w:hAnsi="Arial" w:cs="Arial"/>
              </w:rPr>
            </w:pPr>
            <w:r w:rsidRPr="009F66CC">
              <w:rPr>
                <w:rFonts w:ascii="Arial" w:hAnsi="Arial" w:cs="Arial"/>
              </w:rPr>
              <w:t>1.77</w:t>
            </w:r>
          </w:p>
        </w:tc>
      </w:tr>
      <w:tr w:rsidR="005662A5" w:rsidRPr="009F66CC" w14:paraId="7D3E0E36" w14:textId="77777777" w:rsidTr="009F66CC">
        <w:trPr>
          <w:trHeight w:val="65"/>
          <w:tblCellSpacing w:w="15" w:type="dxa"/>
        </w:trPr>
        <w:tc>
          <w:tcPr>
            <w:tcW w:w="0" w:type="auto"/>
            <w:vAlign w:val="center"/>
            <w:hideMark/>
          </w:tcPr>
          <w:p w14:paraId="6C8A9344" w14:textId="77777777" w:rsidR="005662A5" w:rsidRPr="009F66CC" w:rsidRDefault="005662A5" w:rsidP="009F66CC">
            <w:pPr>
              <w:pStyle w:val="NoSpacing"/>
              <w:rPr>
                <w:rFonts w:ascii="Arial" w:hAnsi="Arial" w:cs="Arial"/>
              </w:rPr>
            </w:pPr>
            <w:r w:rsidRPr="009F66CC">
              <w:rPr>
                <w:rFonts w:ascii="Arial" w:hAnsi="Arial" w:cs="Arial"/>
              </w:rPr>
              <w:t>4</w:t>
            </w:r>
          </w:p>
        </w:tc>
        <w:tc>
          <w:tcPr>
            <w:tcW w:w="0" w:type="auto"/>
            <w:vAlign w:val="center"/>
            <w:hideMark/>
          </w:tcPr>
          <w:p w14:paraId="1B409642" w14:textId="77777777" w:rsidR="005662A5" w:rsidRPr="009F66CC" w:rsidRDefault="005662A5" w:rsidP="009F66CC">
            <w:pPr>
              <w:pStyle w:val="NoSpacing"/>
              <w:rPr>
                <w:rFonts w:ascii="Arial" w:hAnsi="Arial" w:cs="Arial"/>
              </w:rPr>
            </w:pPr>
            <w:r w:rsidRPr="009F66CC">
              <w:rPr>
                <w:rFonts w:ascii="Arial" w:hAnsi="Arial" w:cs="Arial"/>
              </w:rPr>
              <w:t>CHI</w:t>
            </w:r>
          </w:p>
        </w:tc>
        <w:tc>
          <w:tcPr>
            <w:tcW w:w="1957" w:type="dxa"/>
            <w:vAlign w:val="center"/>
            <w:hideMark/>
          </w:tcPr>
          <w:p w14:paraId="17D133E0" w14:textId="77777777" w:rsidR="005662A5" w:rsidRPr="009F66CC" w:rsidRDefault="005662A5" w:rsidP="009F66CC">
            <w:pPr>
              <w:pStyle w:val="NoSpacing"/>
              <w:rPr>
                <w:rFonts w:ascii="Arial" w:hAnsi="Arial" w:cs="Arial"/>
              </w:rPr>
            </w:pPr>
            <w:r w:rsidRPr="009F66CC">
              <w:rPr>
                <w:rFonts w:ascii="Arial" w:hAnsi="Arial" w:cs="Arial"/>
              </w:rPr>
              <w:t>91.5</w:t>
            </w:r>
          </w:p>
        </w:tc>
        <w:tc>
          <w:tcPr>
            <w:tcW w:w="870" w:type="dxa"/>
            <w:vAlign w:val="center"/>
            <w:hideMark/>
          </w:tcPr>
          <w:p w14:paraId="4FBFE04E" w14:textId="77777777" w:rsidR="005662A5" w:rsidRPr="009F66CC" w:rsidRDefault="005662A5" w:rsidP="009F66CC">
            <w:pPr>
              <w:pStyle w:val="NoSpacing"/>
              <w:rPr>
                <w:rFonts w:ascii="Arial" w:hAnsi="Arial" w:cs="Arial"/>
              </w:rPr>
            </w:pPr>
            <w:r w:rsidRPr="009F66CC">
              <w:rPr>
                <w:rFonts w:ascii="Arial" w:hAnsi="Arial" w:cs="Arial"/>
              </w:rPr>
              <w:t>1.829</w:t>
            </w:r>
          </w:p>
        </w:tc>
        <w:tc>
          <w:tcPr>
            <w:tcW w:w="925" w:type="dxa"/>
            <w:vAlign w:val="center"/>
            <w:hideMark/>
          </w:tcPr>
          <w:p w14:paraId="0F0CF891" w14:textId="77777777" w:rsidR="005662A5" w:rsidRPr="009F66CC" w:rsidRDefault="005662A5" w:rsidP="009F66CC">
            <w:pPr>
              <w:pStyle w:val="NoSpacing"/>
              <w:rPr>
                <w:rFonts w:ascii="Arial" w:hAnsi="Arial" w:cs="Arial"/>
              </w:rPr>
            </w:pPr>
            <w:r w:rsidRPr="009F66CC">
              <w:rPr>
                <w:rFonts w:ascii="Arial" w:hAnsi="Arial" w:cs="Arial"/>
              </w:rPr>
              <w:t>1.028</w:t>
            </w:r>
          </w:p>
        </w:tc>
        <w:tc>
          <w:tcPr>
            <w:tcW w:w="0" w:type="auto"/>
            <w:vAlign w:val="center"/>
            <w:hideMark/>
          </w:tcPr>
          <w:p w14:paraId="7FA8792F" w14:textId="77777777" w:rsidR="005662A5" w:rsidRPr="009F66CC" w:rsidRDefault="005662A5" w:rsidP="009F66CC">
            <w:pPr>
              <w:pStyle w:val="NoSpacing"/>
              <w:rPr>
                <w:rFonts w:ascii="Arial" w:hAnsi="Arial" w:cs="Arial"/>
              </w:rPr>
            </w:pPr>
            <w:r w:rsidRPr="009F66CC">
              <w:rPr>
                <w:rFonts w:ascii="Arial" w:hAnsi="Arial" w:cs="Arial"/>
              </w:rPr>
              <w:t>1.78</w:t>
            </w:r>
          </w:p>
        </w:tc>
      </w:tr>
      <w:tr w:rsidR="005662A5" w:rsidRPr="009F66CC" w14:paraId="117AC2FE" w14:textId="77777777" w:rsidTr="009F66CC">
        <w:trPr>
          <w:trHeight w:val="65"/>
          <w:tblCellSpacing w:w="15" w:type="dxa"/>
        </w:trPr>
        <w:tc>
          <w:tcPr>
            <w:tcW w:w="0" w:type="auto"/>
            <w:vAlign w:val="center"/>
            <w:hideMark/>
          </w:tcPr>
          <w:p w14:paraId="50B41D7C" w14:textId="77777777" w:rsidR="005662A5" w:rsidRPr="009F66CC" w:rsidRDefault="005662A5" w:rsidP="009F66CC">
            <w:pPr>
              <w:pStyle w:val="NoSpacing"/>
              <w:rPr>
                <w:rFonts w:ascii="Arial" w:hAnsi="Arial" w:cs="Arial"/>
              </w:rPr>
            </w:pPr>
            <w:r w:rsidRPr="009F66CC">
              <w:rPr>
                <w:rFonts w:ascii="Arial" w:hAnsi="Arial" w:cs="Arial"/>
              </w:rPr>
              <w:t>5</w:t>
            </w:r>
          </w:p>
        </w:tc>
        <w:tc>
          <w:tcPr>
            <w:tcW w:w="0" w:type="auto"/>
            <w:vAlign w:val="center"/>
            <w:hideMark/>
          </w:tcPr>
          <w:p w14:paraId="28DBFF3B" w14:textId="77777777" w:rsidR="005662A5" w:rsidRPr="009F66CC" w:rsidRDefault="005662A5" w:rsidP="009F66CC">
            <w:pPr>
              <w:pStyle w:val="NoSpacing"/>
              <w:rPr>
                <w:rFonts w:ascii="Arial" w:hAnsi="Arial" w:cs="Arial"/>
              </w:rPr>
            </w:pPr>
            <w:r w:rsidRPr="009F66CC">
              <w:rPr>
                <w:rFonts w:ascii="Arial" w:hAnsi="Arial" w:cs="Arial"/>
              </w:rPr>
              <w:t>IRON</w:t>
            </w:r>
          </w:p>
        </w:tc>
        <w:tc>
          <w:tcPr>
            <w:tcW w:w="1957" w:type="dxa"/>
            <w:vAlign w:val="center"/>
            <w:hideMark/>
          </w:tcPr>
          <w:p w14:paraId="1ADB4477" w14:textId="77777777" w:rsidR="005662A5" w:rsidRPr="009F66CC" w:rsidRDefault="005662A5" w:rsidP="009F66CC">
            <w:pPr>
              <w:pStyle w:val="NoSpacing"/>
              <w:rPr>
                <w:rFonts w:ascii="Arial" w:hAnsi="Arial" w:cs="Arial"/>
              </w:rPr>
            </w:pPr>
            <w:r w:rsidRPr="009F66CC">
              <w:rPr>
                <w:rFonts w:ascii="Arial" w:hAnsi="Arial" w:cs="Arial"/>
              </w:rPr>
              <w:t>126.9</w:t>
            </w:r>
          </w:p>
        </w:tc>
        <w:tc>
          <w:tcPr>
            <w:tcW w:w="870" w:type="dxa"/>
            <w:vAlign w:val="center"/>
            <w:hideMark/>
          </w:tcPr>
          <w:p w14:paraId="68DE4E63" w14:textId="77777777" w:rsidR="005662A5" w:rsidRPr="009F66CC" w:rsidRDefault="005662A5" w:rsidP="009F66CC">
            <w:pPr>
              <w:pStyle w:val="NoSpacing"/>
              <w:rPr>
                <w:rFonts w:ascii="Arial" w:hAnsi="Arial" w:cs="Arial"/>
              </w:rPr>
            </w:pPr>
            <w:r w:rsidRPr="009F66CC">
              <w:rPr>
                <w:rFonts w:ascii="Arial" w:hAnsi="Arial" w:cs="Arial"/>
              </w:rPr>
              <w:t>2.537</w:t>
            </w:r>
          </w:p>
        </w:tc>
        <w:tc>
          <w:tcPr>
            <w:tcW w:w="925" w:type="dxa"/>
            <w:vAlign w:val="center"/>
            <w:hideMark/>
          </w:tcPr>
          <w:p w14:paraId="33721EE8" w14:textId="77777777" w:rsidR="005662A5" w:rsidRPr="009F66CC" w:rsidRDefault="005662A5" w:rsidP="009F66CC">
            <w:pPr>
              <w:pStyle w:val="NoSpacing"/>
              <w:rPr>
                <w:rFonts w:ascii="Arial" w:hAnsi="Arial" w:cs="Arial"/>
              </w:rPr>
            </w:pPr>
            <w:r w:rsidRPr="009F66CC">
              <w:rPr>
                <w:rFonts w:ascii="Arial" w:hAnsi="Arial" w:cs="Arial"/>
              </w:rPr>
              <w:t>1.417</w:t>
            </w:r>
          </w:p>
        </w:tc>
        <w:tc>
          <w:tcPr>
            <w:tcW w:w="0" w:type="auto"/>
            <w:vAlign w:val="center"/>
            <w:hideMark/>
          </w:tcPr>
          <w:p w14:paraId="3C18762F" w14:textId="77777777" w:rsidR="005662A5" w:rsidRPr="009F66CC" w:rsidRDefault="005662A5" w:rsidP="009F66CC">
            <w:pPr>
              <w:pStyle w:val="NoSpacing"/>
              <w:rPr>
                <w:rFonts w:ascii="Arial" w:hAnsi="Arial" w:cs="Arial"/>
              </w:rPr>
            </w:pPr>
            <w:r w:rsidRPr="009F66CC">
              <w:rPr>
                <w:rFonts w:ascii="Arial" w:hAnsi="Arial" w:cs="Arial"/>
              </w:rPr>
              <w:t>1.79</w:t>
            </w:r>
          </w:p>
        </w:tc>
      </w:tr>
    </w:tbl>
    <w:p w14:paraId="2D973C8D" w14:textId="7DF7AFA5" w:rsidR="005662A5" w:rsidRPr="00B47E4D" w:rsidRDefault="005662A5" w:rsidP="005662A5">
      <w:pPr>
        <w:spacing w:after="160" w:line="259" w:lineRule="auto"/>
        <w:jc w:val="both"/>
        <w:rPr>
          <w:rFonts w:ascii="Arial" w:hAnsi="Arial" w:cs="Arial"/>
          <w:lang w:val="en-GB"/>
        </w:rPr>
      </w:pPr>
      <w:r w:rsidRPr="00B47E4D">
        <w:rPr>
          <w:rFonts w:ascii="Arial" w:hAnsi="Arial" w:cs="Arial"/>
          <w:lang w:val="en-GB"/>
        </w:rPr>
        <w:t xml:space="preserve">These findings are consistent with previous reports where optimized plant DNA isolation protocols yielded intact, PCR-grade DNA with comparable purity indices (Singh et al., 2020; </w:t>
      </w:r>
      <w:proofErr w:type="spellStart"/>
      <w:r w:rsidRPr="00B47E4D">
        <w:rPr>
          <w:rFonts w:ascii="Arial" w:hAnsi="Arial" w:cs="Arial"/>
          <w:lang w:val="en-GB"/>
        </w:rPr>
        <w:t>Hanafiah</w:t>
      </w:r>
      <w:proofErr w:type="spellEnd"/>
      <w:r w:rsidRPr="00B47E4D">
        <w:rPr>
          <w:rFonts w:ascii="Arial" w:hAnsi="Arial" w:cs="Arial"/>
          <w:lang w:val="en-GB"/>
        </w:rPr>
        <w:t xml:space="preserve"> et al., 2012).</w:t>
      </w:r>
    </w:p>
    <w:p w14:paraId="1DFAC27E" w14:textId="77777777" w:rsidR="005662A5" w:rsidRPr="00B47E4D" w:rsidRDefault="005662A5" w:rsidP="005662A5">
      <w:pPr>
        <w:spacing w:after="160" w:line="259" w:lineRule="auto"/>
        <w:jc w:val="both"/>
        <w:rPr>
          <w:rFonts w:ascii="Arial" w:hAnsi="Arial" w:cs="Arial"/>
          <w:b/>
          <w:bCs/>
          <w:sz w:val="22"/>
          <w:szCs w:val="22"/>
          <w:lang w:val="en-GB"/>
        </w:rPr>
      </w:pPr>
      <w:r w:rsidRPr="00B47E4D">
        <w:rPr>
          <w:rFonts w:ascii="Arial" w:hAnsi="Arial" w:cs="Arial"/>
          <w:b/>
          <w:bCs/>
          <w:sz w:val="22"/>
          <w:szCs w:val="22"/>
          <w:lang w:val="en-GB"/>
        </w:rPr>
        <w:t>3.2. Detection of Blast Resistance Genes</w:t>
      </w:r>
    </w:p>
    <w:p w14:paraId="38042A60" w14:textId="001D98B2" w:rsidR="005662A5" w:rsidRPr="00EC7CC7" w:rsidRDefault="005662A5" w:rsidP="005662A5">
      <w:pPr>
        <w:spacing w:after="160" w:line="259" w:lineRule="auto"/>
        <w:jc w:val="both"/>
        <w:rPr>
          <w:rFonts w:ascii="Arial" w:hAnsi="Arial" w:cs="Arial"/>
          <w:lang w:val="en-GB"/>
        </w:rPr>
      </w:pPr>
      <w:r w:rsidRPr="00B47E4D">
        <w:rPr>
          <w:rFonts w:ascii="Arial" w:hAnsi="Arial" w:cs="Arial"/>
          <w:lang w:val="en-GB"/>
        </w:rPr>
        <w:t xml:space="preserve">PCR amplification </w:t>
      </w:r>
      <w:r w:rsidRPr="00EC7CC7">
        <w:rPr>
          <w:rFonts w:ascii="Arial" w:hAnsi="Arial" w:cs="Arial"/>
          <w:lang w:val="en-GB"/>
        </w:rPr>
        <w:t>based on the</w:t>
      </w:r>
      <w:r w:rsidRPr="00B47E4D">
        <w:rPr>
          <w:rFonts w:ascii="Arial" w:hAnsi="Arial" w:cs="Arial"/>
          <w:lang w:val="en-GB"/>
        </w:rPr>
        <w:t xml:space="preserve"> SSR marker RM8225, </w:t>
      </w:r>
      <w:r w:rsidRPr="00EC7CC7">
        <w:rPr>
          <w:rFonts w:ascii="Arial" w:hAnsi="Arial" w:cs="Arial"/>
          <w:lang w:val="en-GB"/>
        </w:rPr>
        <w:t>targeting</w:t>
      </w:r>
      <w:r w:rsidRPr="00B47E4D">
        <w:rPr>
          <w:rFonts w:ascii="Arial" w:hAnsi="Arial" w:cs="Arial"/>
          <w:lang w:val="en-GB"/>
        </w:rPr>
        <w:t xml:space="preserve"> the blast resistance gene</w:t>
      </w:r>
      <w:r w:rsidR="00EC7CC7" w:rsidRPr="00EC7CC7">
        <w:rPr>
          <w:rFonts w:ascii="Arial" w:hAnsi="Arial" w:cs="Arial"/>
          <w:lang w:val="en-GB"/>
        </w:rPr>
        <w:t>,</w:t>
      </w:r>
      <w:r w:rsidRPr="00B47E4D">
        <w:rPr>
          <w:rFonts w:ascii="Arial" w:hAnsi="Arial" w:cs="Arial"/>
          <w:lang w:val="en-GB"/>
        </w:rPr>
        <w:t xml:space="preserve"> </w:t>
      </w:r>
      <w:r w:rsidRPr="00B47E4D">
        <w:rPr>
          <w:rFonts w:ascii="Arial" w:hAnsi="Arial" w:cs="Arial"/>
          <w:i/>
          <w:iCs/>
          <w:lang w:val="en-GB"/>
        </w:rPr>
        <w:t>Piz-6</w:t>
      </w:r>
      <w:r w:rsidRPr="00B47E4D">
        <w:rPr>
          <w:rFonts w:ascii="Arial" w:hAnsi="Arial" w:cs="Arial"/>
          <w:lang w:val="en-GB"/>
        </w:rPr>
        <w:t xml:space="preserve">, generated distinct amplicons at approximately 200 bp in two of the five tested varieties (FARO 44 and CHI) (Figure </w:t>
      </w:r>
      <w:r w:rsidR="000A721D">
        <w:rPr>
          <w:rFonts w:ascii="Arial" w:hAnsi="Arial" w:cs="Arial"/>
          <w:lang w:val="en-GB"/>
        </w:rPr>
        <w:t>3</w:t>
      </w:r>
      <w:r w:rsidRPr="00B47E4D">
        <w:rPr>
          <w:rFonts w:ascii="Arial" w:hAnsi="Arial" w:cs="Arial"/>
          <w:lang w:val="en-GB"/>
        </w:rPr>
        <w:t xml:space="preserve">). </w:t>
      </w:r>
      <w:r w:rsidR="00EC7CC7" w:rsidRPr="00EC7CC7">
        <w:rPr>
          <w:rFonts w:ascii="Arial" w:hAnsi="Arial" w:cs="Arial"/>
          <w:lang w:val="en-GB"/>
        </w:rPr>
        <w:t>However, the other three cultivars</w:t>
      </w:r>
      <w:r w:rsidRPr="00B47E4D">
        <w:rPr>
          <w:rFonts w:ascii="Arial" w:hAnsi="Arial" w:cs="Arial"/>
          <w:lang w:val="en-GB"/>
        </w:rPr>
        <w:t xml:space="preserve"> (FARO 67, C-Price, and IRON) did not produce the expected resistant-specific band, suggesting </w:t>
      </w:r>
      <w:r w:rsidR="00EC7CC7" w:rsidRPr="00EC7CC7">
        <w:rPr>
          <w:rFonts w:ascii="Arial" w:hAnsi="Arial" w:cs="Arial"/>
          <w:lang w:val="en-GB"/>
        </w:rPr>
        <w:t>absence of such gene-indicating susceptibility to blast disease</w:t>
      </w:r>
      <w:r w:rsidRPr="00B47E4D">
        <w:rPr>
          <w:rFonts w:ascii="Arial" w:hAnsi="Arial" w:cs="Arial"/>
          <w:lang w:val="en-GB"/>
        </w:rPr>
        <w:t>.</w:t>
      </w:r>
    </w:p>
    <w:p w14:paraId="2B54F904" w14:textId="7EC6E02F" w:rsidR="00EC7CC7" w:rsidRPr="00B47E4D" w:rsidRDefault="009F66CC" w:rsidP="005662A5">
      <w:pPr>
        <w:spacing w:after="160" w:line="259" w:lineRule="auto"/>
        <w:jc w:val="both"/>
        <w:rPr>
          <w:rFonts w:ascii="Arial" w:hAnsi="Arial" w:cs="Arial"/>
          <w:lang w:val="en-GB"/>
        </w:rPr>
      </w:pPr>
      <w:r>
        <w:rPr>
          <w:noProof/>
        </w:rPr>
        <w:lastRenderedPageBreak/>
        <w:drawing>
          <wp:inline distT="0" distB="0" distL="114300" distR="114300" wp14:anchorId="2E9379E4" wp14:editId="4859A195">
            <wp:extent cx="3134949" cy="2676649"/>
            <wp:effectExtent l="19050" t="19050" r="8890" b="0"/>
            <wp:docPr id="4" name="Picture 4" descr="Blast disease g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ast disease gene"/>
                    <pic:cNvPicPr>
                      <a:picLocks noChangeAspect="1"/>
                    </pic:cNvPicPr>
                  </pic:nvPicPr>
                  <pic:blipFill rotWithShape="1">
                    <a:blip r:embed="rId17"/>
                    <a:srcRect b="5177"/>
                    <a:stretch>
                      <a:fillRect/>
                    </a:stretch>
                  </pic:blipFill>
                  <pic:spPr bwMode="auto">
                    <a:xfrm>
                      <a:off x="0" y="0"/>
                      <a:ext cx="3157090" cy="2695553"/>
                    </a:xfrm>
                    <a:prstGeom prst="rect">
                      <a:avLst/>
                    </a:prstGeom>
                    <a:ln>
                      <a:solidFill>
                        <a:schemeClr val="tx1">
                          <a:lumMod val="50000"/>
                          <a:lumOff val="50000"/>
                        </a:schemeClr>
                      </a:solidFill>
                    </a:ln>
                    <a:extLst>
                      <a:ext uri="{53640926-AAD7-44D8-BBD7-CCE9431645EC}">
                        <a14:shadowObscured xmlns:a14="http://schemas.microsoft.com/office/drawing/2010/main"/>
                      </a:ext>
                    </a:extLst>
                  </pic:spPr>
                </pic:pic>
              </a:graphicData>
            </a:graphic>
          </wp:inline>
        </w:drawing>
      </w:r>
    </w:p>
    <w:p w14:paraId="12DA6D1C" w14:textId="3FFA466B" w:rsidR="005662A5" w:rsidRPr="00B47E4D" w:rsidRDefault="005662A5" w:rsidP="005662A5">
      <w:pPr>
        <w:spacing w:after="160" w:line="259" w:lineRule="auto"/>
        <w:jc w:val="both"/>
        <w:rPr>
          <w:rFonts w:ascii="Arial" w:hAnsi="Arial" w:cs="Arial"/>
          <w:lang w:val="en-GB"/>
        </w:rPr>
      </w:pPr>
      <w:r w:rsidRPr="00B47E4D">
        <w:rPr>
          <w:rFonts w:ascii="Arial" w:hAnsi="Arial" w:cs="Arial"/>
          <w:b/>
          <w:bCs/>
          <w:lang w:val="en-GB"/>
        </w:rPr>
        <w:t xml:space="preserve">Figure </w:t>
      </w:r>
      <w:r w:rsidR="00781530">
        <w:rPr>
          <w:rFonts w:ascii="Arial" w:hAnsi="Arial" w:cs="Arial"/>
          <w:b/>
          <w:bCs/>
          <w:lang w:val="en-GB"/>
        </w:rPr>
        <w:t>3</w:t>
      </w:r>
      <w:r w:rsidRPr="00B47E4D">
        <w:rPr>
          <w:rFonts w:ascii="Arial" w:hAnsi="Arial" w:cs="Arial"/>
          <w:b/>
          <w:bCs/>
          <w:lang w:val="en-GB"/>
        </w:rPr>
        <w:t>.</w:t>
      </w:r>
      <w:r w:rsidRPr="00B47E4D">
        <w:rPr>
          <w:rFonts w:ascii="Arial" w:hAnsi="Arial" w:cs="Arial"/>
          <w:lang w:val="en-GB"/>
        </w:rPr>
        <w:t xml:space="preserve"> </w:t>
      </w:r>
      <w:r w:rsidRPr="00B47E4D">
        <w:rPr>
          <w:rFonts w:ascii="Arial" w:hAnsi="Arial" w:cs="Arial"/>
          <w:b/>
          <w:bCs/>
          <w:lang w:val="en-GB"/>
        </w:rPr>
        <w:t xml:space="preserve">PCR amplification of the blast resistance gene </w:t>
      </w:r>
      <w:r w:rsidRPr="00B47E4D">
        <w:rPr>
          <w:rFonts w:ascii="Arial" w:hAnsi="Arial" w:cs="Arial"/>
          <w:b/>
          <w:bCs/>
          <w:i/>
          <w:iCs/>
          <w:lang w:val="en-GB"/>
        </w:rPr>
        <w:t>Piz-6</w:t>
      </w:r>
      <w:r w:rsidRPr="00B47E4D">
        <w:rPr>
          <w:rFonts w:ascii="Arial" w:hAnsi="Arial" w:cs="Arial"/>
          <w:b/>
          <w:bCs/>
          <w:lang w:val="en-GB"/>
        </w:rPr>
        <w:t xml:space="preserve"> (RM8225 primer) in rice.</w:t>
      </w:r>
      <w:r w:rsidRPr="00B47E4D">
        <w:rPr>
          <w:rFonts w:ascii="Arial" w:hAnsi="Arial" w:cs="Arial"/>
          <w:lang w:val="en-GB"/>
        </w:rPr>
        <w:t xml:space="preserve"> Lanes R1–R5 represent FARO 67, FARO 44, C-Price, CHI, and IRON, respectively. Resistant alleles amplified at ~200 bp.</w:t>
      </w:r>
    </w:p>
    <w:p w14:paraId="6098828B" w14:textId="6E3490B4" w:rsidR="005662A5" w:rsidRPr="00B47E4D" w:rsidRDefault="005662A5" w:rsidP="005662A5">
      <w:pPr>
        <w:spacing w:after="160" w:line="259" w:lineRule="auto"/>
        <w:jc w:val="both"/>
        <w:rPr>
          <w:rFonts w:ascii="Arial" w:hAnsi="Arial" w:cs="Arial"/>
          <w:lang w:val="en-GB"/>
        </w:rPr>
      </w:pPr>
      <w:r w:rsidRPr="00B47E4D">
        <w:rPr>
          <w:rFonts w:ascii="Arial" w:hAnsi="Arial" w:cs="Arial"/>
          <w:lang w:val="en-GB"/>
        </w:rPr>
        <w:t xml:space="preserve">Overall, 40% of the varieties </w:t>
      </w:r>
      <w:r w:rsidR="00EC7CC7" w:rsidRPr="00EC7CC7">
        <w:rPr>
          <w:rFonts w:ascii="Arial" w:hAnsi="Arial" w:cs="Arial"/>
          <w:lang w:val="en-GB"/>
        </w:rPr>
        <w:t xml:space="preserve">harboured </w:t>
      </w:r>
      <w:r w:rsidRPr="00B47E4D">
        <w:rPr>
          <w:rFonts w:ascii="Arial" w:hAnsi="Arial" w:cs="Arial"/>
          <w:lang w:val="en-GB"/>
        </w:rPr>
        <w:t xml:space="preserve">the </w:t>
      </w:r>
      <w:r w:rsidRPr="00B47E4D">
        <w:rPr>
          <w:rFonts w:ascii="Arial" w:hAnsi="Arial" w:cs="Arial"/>
          <w:i/>
          <w:iCs/>
          <w:lang w:val="en-GB"/>
        </w:rPr>
        <w:t>Piz-6</w:t>
      </w:r>
      <w:r w:rsidRPr="00B47E4D">
        <w:rPr>
          <w:rFonts w:ascii="Arial" w:hAnsi="Arial" w:cs="Arial"/>
          <w:lang w:val="en-GB"/>
        </w:rPr>
        <w:t xml:space="preserve"> gene, whereas 60% </w:t>
      </w:r>
      <w:r w:rsidR="00EC7CC7">
        <w:rPr>
          <w:rFonts w:ascii="Arial" w:hAnsi="Arial" w:cs="Arial"/>
          <w:lang w:val="en-GB"/>
        </w:rPr>
        <w:t>did not show any</w:t>
      </w:r>
      <w:r w:rsidRPr="00B47E4D">
        <w:rPr>
          <w:rFonts w:ascii="Arial" w:hAnsi="Arial" w:cs="Arial"/>
          <w:lang w:val="en-GB"/>
        </w:rPr>
        <w:t xml:space="preserve"> detectable resistance, highlighting considerable diversity in blast resistance within these cultivars.</w:t>
      </w:r>
      <w:r w:rsidR="009F66CC">
        <w:rPr>
          <w:rFonts w:ascii="Arial" w:hAnsi="Arial" w:cs="Arial"/>
          <w:lang w:val="en-GB"/>
        </w:rPr>
        <w:t xml:space="preserve"> </w:t>
      </w:r>
      <w:r w:rsidRPr="00B47E4D">
        <w:rPr>
          <w:rFonts w:ascii="Arial" w:hAnsi="Arial" w:cs="Arial"/>
          <w:lang w:val="en-GB"/>
        </w:rPr>
        <w:t xml:space="preserve">This uneven distribution of resistance genes </w:t>
      </w:r>
      <w:r w:rsidR="00EC7CC7">
        <w:rPr>
          <w:rFonts w:ascii="Arial" w:hAnsi="Arial" w:cs="Arial"/>
          <w:lang w:val="en-GB"/>
        </w:rPr>
        <w:t>corroborates</w:t>
      </w:r>
      <w:r w:rsidRPr="00B47E4D">
        <w:rPr>
          <w:rFonts w:ascii="Arial" w:hAnsi="Arial" w:cs="Arial"/>
          <w:lang w:val="en-GB"/>
        </w:rPr>
        <w:t xml:space="preserve"> previous studies reporting heterogeneity among rice accessions. For instance, </w:t>
      </w:r>
      <w:proofErr w:type="spellStart"/>
      <w:r w:rsidRPr="00B47E4D">
        <w:rPr>
          <w:rFonts w:ascii="Arial" w:hAnsi="Arial" w:cs="Arial"/>
          <w:lang w:val="en-GB"/>
        </w:rPr>
        <w:t>Hanum</w:t>
      </w:r>
      <w:proofErr w:type="spellEnd"/>
      <w:r w:rsidRPr="00B47E4D">
        <w:rPr>
          <w:rFonts w:ascii="Arial" w:hAnsi="Arial" w:cs="Arial"/>
          <w:lang w:val="en-GB"/>
        </w:rPr>
        <w:t xml:space="preserve"> et al. (2019) identified variable presence of </w:t>
      </w:r>
      <w:proofErr w:type="spellStart"/>
      <w:r w:rsidRPr="00B47E4D">
        <w:rPr>
          <w:rFonts w:ascii="Arial" w:hAnsi="Arial" w:cs="Arial"/>
          <w:i/>
          <w:iCs/>
          <w:lang w:val="en-GB"/>
        </w:rPr>
        <w:t>Pidz</w:t>
      </w:r>
      <w:proofErr w:type="spellEnd"/>
      <w:r w:rsidRPr="00B47E4D">
        <w:rPr>
          <w:rFonts w:ascii="Arial" w:hAnsi="Arial" w:cs="Arial"/>
          <w:lang w:val="en-GB"/>
        </w:rPr>
        <w:t xml:space="preserve">, </w:t>
      </w:r>
      <w:r w:rsidRPr="00B47E4D">
        <w:rPr>
          <w:rFonts w:ascii="Arial" w:hAnsi="Arial" w:cs="Arial"/>
          <w:i/>
          <w:iCs/>
          <w:lang w:val="en-GB"/>
        </w:rPr>
        <w:t>Pup1</w:t>
      </w:r>
      <w:r w:rsidRPr="00B47E4D">
        <w:rPr>
          <w:rFonts w:ascii="Arial" w:hAnsi="Arial" w:cs="Arial"/>
          <w:lang w:val="en-GB"/>
        </w:rPr>
        <w:t xml:space="preserve">, </w:t>
      </w:r>
      <w:r w:rsidRPr="00B47E4D">
        <w:rPr>
          <w:rFonts w:ascii="Arial" w:hAnsi="Arial" w:cs="Arial"/>
          <w:i/>
          <w:iCs/>
          <w:lang w:val="en-GB"/>
        </w:rPr>
        <w:t>Pita2</w:t>
      </w:r>
      <w:r w:rsidRPr="00B47E4D">
        <w:rPr>
          <w:rFonts w:ascii="Arial" w:hAnsi="Arial" w:cs="Arial"/>
          <w:lang w:val="en-GB"/>
        </w:rPr>
        <w:t xml:space="preserve">, </w:t>
      </w:r>
      <w:r w:rsidRPr="00B47E4D">
        <w:rPr>
          <w:rFonts w:ascii="Arial" w:hAnsi="Arial" w:cs="Arial"/>
          <w:i/>
          <w:iCs/>
          <w:lang w:val="en-GB"/>
        </w:rPr>
        <w:t>Pi37</w:t>
      </w:r>
      <w:r w:rsidRPr="00B47E4D">
        <w:rPr>
          <w:rFonts w:ascii="Arial" w:hAnsi="Arial" w:cs="Arial"/>
          <w:lang w:val="en-GB"/>
        </w:rPr>
        <w:t xml:space="preserve">, </w:t>
      </w:r>
      <w:r w:rsidRPr="00B47E4D">
        <w:rPr>
          <w:rFonts w:ascii="Arial" w:hAnsi="Arial" w:cs="Arial"/>
          <w:i/>
          <w:iCs/>
          <w:lang w:val="en-GB"/>
        </w:rPr>
        <w:t>Piz</w:t>
      </w:r>
      <w:r w:rsidRPr="00B47E4D">
        <w:rPr>
          <w:rFonts w:ascii="Arial" w:hAnsi="Arial" w:cs="Arial"/>
          <w:lang w:val="en-GB"/>
        </w:rPr>
        <w:t xml:space="preserve">, and </w:t>
      </w:r>
      <w:proofErr w:type="spellStart"/>
      <w:r w:rsidRPr="00B47E4D">
        <w:rPr>
          <w:rFonts w:ascii="Arial" w:hAnsi="Arial" w:cs="Arial"/>
          <w:i/>
          <w:iCs/>
          <w:lang w:val="en-GB"/>
        </w:rPr>
        <w:t>Pib</w:t>
      </w:r>
      <w:proofErr w:type="spellEnd"/>
      <w:r w:rsidRPr="00B47E4D">
        <w:rPr>
          <w:rFonts w:ascii="Arial" w:hAnsi="Arial" w:cs="Arial"/>
          <w:lang w:val="en-GB"/>
        </w:rPr>
        <w:t xml:space="preserve"> genes across 15 rice accessions, with </w:t>
      </w:r>
      <w:proofErr w:type="spellStart"/>
      <w:r w:rsidRPr="00B47E4D">
        <w:rPr>
          <w:rFonts w:ascii="Arial" w:hAnsi="Arial" w:cs="Arial"/>
          <w:i/>
          <w:iCs/>
          <w:lang w:val="en-GB"/>
        </w:rPr>
        <w:t>Pidz</w:t>
      </w:r>
      <w:proofErr w:type="spellEnd"/>
      <w:r w:rsidRPr="00B47E4D">
        <w:rPr>
          <w:rFonts w:ascii="Arial" w:hAnsi="Arial" w:cs="Arial"/>
          <w:lang w:val="en-GB"/>
        </w:rPr>
        <w:t xml:space="preserve">, </w:t>
      </w:r>
      <w:r w:rsidRPr="00B47E4D">
        <w:rPr>
          <w:rFonts w:ascii="Arial" w:hAnsi="Arial" w:cs="Arial"/>
          <w:i/>
          <w:iCs/>
          <w:lang w:val="en-GB"/>
        </w:rPr>
        <w:t>Pi-z</w:t>
      </w:r>
      <w:r w:rsidRPr="00B47E4D">
        <w:rPr>
          <w:rFonts w:ascii="Arial" w:hAnsi="Arial" w:cs="Arial"/>
          <w:lang w:val="en-GB"/>
        </w:rPr>
        <w:t xml:space="preserve">, and </w:t>
      </w:r>
      <w:proofErr w:type="spellStart"/>
      <w:r w:rsidRPr="00B47E4D">
        <w:rPr>
          <w:rFonts w:ascii="Arial" w:hAnsi="Arial" w:cs="Arial"/>
          <w:i/>
          <w:iCs/>
          <w:lang w:val="en-GB"/>
        </w:rPr>
        <w:t>Pib</w:t>
      </w:r>
      <w:proofErr w:type="spellEnd"/>
      <w:r w:rsidRPr="00B47E4D">
        <w:rPr>
          <w:rFonts w:ascii="Arial" w:hAnsi="Arial" w:cs="Arial"/>
          <w:lang w:val="en-GB"/>
        </w:rPr>
        <w:t xml:space="preserve"> consistently present, while </w:t>
      </w:r>
      <w:r w:rsidRPr="00B47E4D">
        <w:rPr>
          <w:rFonts w:ascii="Arial" w:hAnsi="Arial" w:cs="Arial"/>
          <w:i/>
          <w:iCs/>
          <w:lang w:val="en-GB"/>
        </w:rPr>
        <w:t>Pup1</w:t>
      </w:r>
      <w:r w:rsidRPr="00B47E4D">
        <w:rPr>
          <w:rFonts w:ascii="Arial" w:hAnsi="Arial" w:cs="Arial"/>
          <w:lang w:val="en-GB"/>
        </w:rPr>
        <w:t xml:space="preserve"> and </w:t>
      </w:r>
      <w:r w:rsidRPr="00B47E4D">
        <w:rPr>
          <w:rFonts w:ascii="Arial" w:hAnsi="Arial" w:cs="Arial"/>
          <w:i/>
          <w:iCs/>
          <w:lang w:val="en-GB"/>
        </w:rPr>
        <w:t>Pita2</w:t>
      </w:r>
      <w:r w:rsidRPr="00B47E4D">
        <w:rPr>
          <w:rFonts w:ascii="Arial" w:hAnsi="Arial" w:cs="Arial"/>
          <w:lang w:val="en-GB"/>
        </w:rPr>
        <w:t xml:space="preserve"> were observed at frequencies of 93% and 87%, respectively. </w:t>
      </w:r>
      <w:r w:rsidR="00EC7CC7">
        <w:rPr>
          <w:rFonts w:ascii="Arial" w:hAnsi="Arial" w:cs="Arial"/>
          <w:lang w:val="en-GB"/>
        </w:rPr>
        <w:t>In a similar study,</w:t>
      </w:r>
      <w:r w:rsidRPr="00B47E4D">
        <w:rPr>
          <w:rFonts w:ascii="Arial" w:hAnsi="Arial" w:cs="Arial"/>
          <w:lang w:val="en-GB"/>
        </w:rPr>
        <w:t xml:space="preserve"> </w:t>
      </w:r>
      <w:proofErr w:type="spellStart"/>
      <w:r w:rsidRPr="00B47E4D">
        <w:rPr>
          <w:rFonts w:ascii="Arial" w:hAnsi="Arial" w:cs="Arial"/>
          <w:lang w:val="en-GB"/>
        </w:rPr>
        <w:t>Hanafiah</w:t>
      </w:r>
      <w:proofErr w:type="spellEnd"/>
      <w:r w:rsidRPr="00B47E4D">
        <w:rPr>
          <w:rFonts w:ascii="Arial" w:hAnsi="Arial" w:cs="Arial"/>
          <w:lang w:val="en-GB"/>
        </w:rPr>
        <w:t xml:space="preserve"> et al. (2022) demonstrated that multi-locus PCR assays </w:t>
      </w:r>
      <w:r w:rsidR="00EC7CC7">
        <w:rPr>
          <w:rFonts w:ascii="Arial" w:hAnsi="Arial" w:cs="Arial"/>
          <w:lang w:val="en-GB"/>
        </w:rPr>
        <w:t>were sufficient to</w:t>
      </w:r>
      <w:r w:rsidRPr="00B47E4D">
        <w:rPr>
          <w:rFonts w:ascii="Arial" w:hAnsi="Arial" w:cs="Arial"/>
          <w:lang w:val="en-GB"/>
        </w:rPr>
        <w:t xml:space="preserve"> effectively discriminate resistant and susceptible alleles across several biotic stress markers, with band sizes ranging </w:t>
      </w:r>
      <w:r w:rsidR="00EC7CC7">
        <w:rPr>
          <w:rFonts w:ascii="Arial" w:hAnsi="Arial" w:cs="Arial"/>
          <w:lang w:val="en-GB"/>
        </w:rPr>
        <w:t>between</w:t>
      </w:r>
      <w:r w:rsidRPr="00B47E4D">
        <w:rPr>
          <w:rFonts w:ascii="Arial" w:hAnsi="Arial" w:cs="Arial"/>
          <w:lang w:val="en-GB"/>
        </w:rPr>
        <w:t xml:space="preserve"> 160</w:t>
      </w:r>
      <w:r w:rsidR="00EC7CC7">
        <w:rPr>
          <w:rFonts w:ascii="Arial" w:hAnsi="Arial" w:cs="Arial"/>
          <w:lang w:val="en-GB"/>
        </w:rPr>
        <w:t xml:space="preserve"> and 7</w:t>
      </w:r>
      <w:r w:rsidRPr="00B47E4D">
        <w:rPr>
          <w:rFonts w:ascii="Arial" w:hAnsi="Arial" w:cs="Arial"/>
          <w:lang w:val="en-GB"/>
        </w:rPr>
        <w:t>00 bp.</w:t>
      </w:r>
    </w:p>
    <w:p w14:paraId="55D4F140" w14:textId="468BF0BD" w:rsidR="005662A5" w:rsidRPr="00B47E4D" w:rsidRDefault="005662A5" w:rsidP="005662A5">
      <w:pPr>
        <w:spacing w:after="160" w:line="259" w:lineRule="auto"/>
        <w:jc w:val="both"/>
        <w:rPr>
          <w:rFonts w:ascii="Arial" w:hAnsi="Arial" w:cs="Arial"/>
          <w:lang w:val="en-GB"/>
        </w:rPr>
      </w:pPr>
      <w:r w:rsidRPr="00B47E4D">
        <w:rPr>
          <w:rFonts w:ascii="Arial" w:hAnsi="Arial" w:cs="Arial"/>
          <w:lang w:val="en-GB"/>
        </w:rPr>
        <w:t xml:space="preserve">The current findings also agree with Susan et al. (2018), who reported regional variation in the frequency of 18 major blast resistance genes, reinforcing the view that gene distribution </w:t>
      </w:r>
      <w:r w:rsidR="00EC7CC7">
        <w:rPr>
          <w:rFonts w:ascii="Arial" w:hAnsi="Arial" w:cs="Arial"/>
          <w:lang w:val="en-GB"/>
        </w:rPr>
        <w:t>may be influenced by</w:t>
      </w:r>
      <w:r w:rsidRPr="00B47E4D">
        <w:rPr>
          <w:rFonts w:ascii="Arial" w:hAnsi="Arial" w:cs="Arial"/>
          <w:lang w:val="en-GB"/>
        </w:rPr>
        <w:t xml:space="preserve"> local adaptation and breeding history. The partial presence of </w:t>
      </w:r>
      <w:r w:rsidRPr="00B47E4D">
        <w:rPr>
          <w:rFonts w:ascii="Arial" w:hAnsi="Arial" w:cs="Arial"/>
          <w:i/>
          <w:iCs/>
          <w:lang w:val="en-GB"/>
        </w:rPr>
        <w:t>Piz-6</w:t>
      </w:r>
      <w:r w:rsidRPr="00B47E4D">
        <w:rPr>
          <w:rFonts w:ascii="Arial" w:hAnsi="Arial" w:cs="Arial"/>
          <w:lang w:val="en-GB"/>
        </w:rPr>
        <w:t xml:space="preserve"> among the tested Nigerian cultivars suggests that while some genetic resources carry effective resistance, others remain vulnerable, underscoring the importance of marker-assisted selection in breeding program</w:t>
      </w:r>
      <w:r w:rsidR="00EC7CC7">
        <w:rPr>
          <w:rFonts w:ascii="Arial" w:hAnsi="Arial" w:cs="Arial"/>
          <w:lang w:val="en-GB"/>
        </w:rPr>
        <w:t>me</w:t>
      </w:r>
      <w:r w:rsidRPr="00B47E4D">
        <w:rPr>
          <w:rFonts w:ascii="Arial" w:hAnsi="Arial" w:cs="Arial"/>
          <w:lang w:val="en-GB"/>
        </w:rPr>
        <w:t>s.</w:t>
      </w:r>
    </w:p>
    <w:p w14:paraId="364A4858" w14:textId="77777777" w:rsidR="00EE53DD" w:rsidRPr="00EC7CC7" w:rsidRDefault="00EE53DD" w:rsidP="00EE53DD">
      <w:pPr>
        <w:pStyle w:val="ConcHead"/>
        <w:spacing w:after="0"/>
        <w:jc w:val="both"/>
        <w:rPr>
          <w:rFonts w:ascii="Arial" w:hAnsi="Arial" w:cs="Arial"/>
          <w:lang w:val="en-GB"/>
        </w:rPr>
      </w:pPr>
      <w:r w:rsidRPr="00EC7CC7">
        <w:rPr>
          <w:rFonts w:ascii="Arial" w:hAnsi="Arial" w:cs="Arial"/>
          <w:lang w:val="en-GB"/>
        </w:rPr>
        <w:t>4. Conclusion</w:t>
      </w:r>
    </w:p>
    <w:p w14:paraId="5AC63148" w14:textId="77777777" w:rsidR="00EE53DD" w:rsidRPr="00EC7CC7" w:rsidRDefault="00EE53DD" w:rsidP="00EE53DD">
      <w:pPr>
        <w:pStyle w:val="ConcHead"/>
        <w:spacing w:after="0"/>
        <w:jc w:val="both"/>
        <w:rPr>
          <w:rFonts w:ascii="Arial" w:hAnsi="Arial" w:cs="Arial"/>
          <w:lang w:val="en-GB"/>
        </w:rPr>
      </w:pPr>
    </w:p>
    <w:p w14:paraId="005D84C8" w14:textId="77777777" w:rsidR="00EE53DD" w:rsidRDefault="00EE53DD" w:rsidP="00EE53DD">
      <w:pPr>
        <w:pStyle w:val="Body"/>
        <w:spacing w:after="0"/>
        <w:rPr>
          <w:rFonts w:ascii="Arial" w:hAnsi="Arial" w:cs="Arial"/>
        </w:rPr>
      </w:pPr>
      <w:r w:rsidRPr="00652FAF">
        <w:rPr>
          <w:rFonts w:ascii="Arial" w:hAnsi="Arial" w:cs="Arial"/>
        </w:rPr>
        <w:t xml:space="preserve">This study </w:t>
      </w:r>
      <w:r>
        <w:rPr>
          <w:rFonts w:ascii="Arial" w:hAnsi="Arial" w:cs="Arial"/>
        </w:rPr>
        <w:t>was successful in</w:t>
      </w:r>
      <w:r w:rsidRPr="00652FAF">
        <w:rPr>
          <w:rFonts w:ascii="Arial" w:hAnsi="Arial" w:cs="Arial"/>
        </w:rPr>
        <w:t xml:space="preserve"> isolat</w:t>
      </w:r>
      <w:r>
        <w:rPr>
          <w:rFonts w:ascii="Arial" w:hAnsi="Arial" w:cs="Arial"/>
        </w:rPr>
        <w:t>ing</w:t>
      </w:r>
      <w:r w:rsidRPr="00652FAF">
        <w:rPr>
          <w:rFonts w:ascii="Arial" w:hAnsi="Arial" w:cs="Arial"/>
        </w:rPr>
        <w:t xml:space="preserve"> high-quality genomic DNA from five rice cultivars, </w:t>
      </w:r>
      <w:r>
        <w:rPr>
          <w:rFonts w:ascii="Arial" w:hAnsi="Arial" w:cs="Arial"/>
        </w:rPr>
        <w:t>evidenced</w:t>
      </w:r>
      <w:r w:rsidRPr="00652FAF">
        <w:rPr>
          <w:rFonts w:ascii="Arial" w:hAnsi="Arial" w:cs="Arial"/>
        </w:rPr>
        <w:t xml:space="preserve"> by intact bands on agarose gel electrophoresis and Nanodrop spectrophotometric purity indices (A260/A280 between 1.73</w:t>
      </w:r>
      <w:r>
        <w:rPr>
          <w:rFonts w:ascii="Arial" w:hAnsi="Arial" w:cs="Arial"/>
        </w:rPr>
        <w:t xml:space="preserve"> and </w:t>
      </w:r>
      <w:r w:rsidRPr="00652FAF">
        <w:rPr>
          <w:rFonts w:ascii="Arial" w:hAnsi="Arial" w:cs="Arial"/>
        </w:rPr>
        <w:t>1.79). The results demonstrate that the</w:t>
      </w:r>
      <w:r>
        <w:rPr>
          <w:rFonts w:ascii="Arial" w:hAnsi="Arial" w:cs="Arial"/>
        </w:rPr>
        <w:t xml:space="preserve"> extracted</w:t>
      </w:r>
      <w:r w:rsidRPr="00652FAF">
        <w:rPr>
          <w:rFonts w:ascii="Arial" w:hAnsi="Arial" w:cs="Arial"/>
        </w:rPr>
        <w:t xml:space="preserve"> DNA</w:t>
      </w:r>
      <w:r>
        <w:rPr>
          <w:rFonts w:ascii="Arial" w:hAnsi="Arial" w:cs="Arial"/>
        </w:rPr>
        <w:t>s</w:t>
      </w:r>
      <w:r w:rsidRPr="00652FAF">
        <w:rPr>
          <w:rFonts w:ascii="Arial" w:hAnsi="Arial" w:cs="Arial"/>
        </w:rPr>
        <w:t xml:space="preserve"> w</w:t>
      </w:r>
      <w:r>
        <w:rPr>
          <w:rFonts w:ascii="Arial" w:hAnsi="Arial" w:cs="Arial"/>
        </w:rPr>
        <w:t>ere</w:t>
      </w:r>
      <w:r w:rsidRPr="00652FAF">
        <w:rPr>
          <w:rFonts w:ascii="Arial" w:hAnsi="Arial" w:cs="Arial"/>
        </w:rPr>
        <w:t xml:space="preserve"> free of significant contaminants and of sufficient concentration for downstream molecular applications. PCR analysis using the SSR primer RM8225 identified the blast resistance gene </w:t>
      </w:r>
      <w:r w:rsidRPr="00652FAF">
        <w:rPr>
          <w:rFonts w:ascii="Arial" w:hAnsi="Arial" w:cs="Arial"/>
          <w:i/>
          <w:iCs/>
        </w:rPr>
        <w:t>Piz-6</w:t>
      </w:r>
      <w:r w:rsidRPr="00652FAF">
        <w:rPr>
          <w:rFonts w:ascii="Arial" w:hAnsi="Arial" w:cs="Arial"/>
        </w:rPr>
        <w:t xml:space="preserve"> in two of the cultivars</w:t>
      </w:r>
      <w:r>
        <w:rPr>
          <w:rFonts w:ascii="Arial" w:hAnsi="Arial" w:cs="Arial"/>
        </w:rPr>
        <w:t>, o</w:t>
      </w:r>
      <w:r w:rsidRPr="00652FAF">
        <w:rPr>
          <w:rFonts w:ascii="Arial" w:hAnsi="Arial" w:cs="Arial"/>
        </w:rPr>
        <w:t>ne improved variety (FARO 44) and one landrace (CHI)</w:t>
      </w:r>
      <w:r>
        <w:rPr>
          <w:rFonts w:ascii="Arial" w:hAnsi="Arial" w:cs="Arial"/>
        </w:rPr>
        <w:t>, corresponding to</w:t>
      </w:r>
      <w:r w:rsidRPr="00652FAF">
        <w:rPr>
          <w:rFonts w:ascii="Arial" w:hAnsi="Arial" w:cs="Arial"/>
        </w:rPr>
        <w:t xml:space="preserve"> 40% of the total accessions analyzed. The presence of </w:t>
      </w:r>
      <w:r w:rsidRPr="00652FAF">
        <w:rPr>
          <w:rFonts w:ascii="Arial" w:hAnsi="Arial" w:cs="Arial"/>
          <w:i/>
          <w:iCs/>
        </w:rPr>
        <w:t>Piz-6</w:t>
      </w:r>
      <w:r w:rsidRPr="00652FAF">
        <w:rPr>
          <w:rFonts w:ascii="Arial" w:hAnsi="Arial" w:cs="Arial"/>
        </w:rPr>
        <w:t xml:space="preserve"> in these cultivars </w:t>
      </w:r>
      <w:r>
        <w:rPr>
          <w:rFonts w:ascii="Arial" w:hAnsi="Arial" w:cs="Arial"/>
        </w:rPr>
        <w:t>suggests their</w:t>
      </w:r>
      <w:r w:rsidRPr="00652FAF">
        <w:rPr>
          <w:rFonts w:ascii="Arial" w:hAnsi="Arial" w:cs="Arial"/>
        </w:rPr>
        <w:t xml:space="preserve"> potential as valuable donor parents for marker-assisted selection and breeding </w:t>
      </w:r>
      <w:proofErr w:type="spellStart"/>
      <w:r w:rsidRPr="00652FAF">
        <w:rPr>
          <w:rFonts w:ascii="Arial" w:hAnsi="Arial" w:cs="Arial"/>
        </w:rPr>
        <w:t>program</w:t>
      </w:r>
      <w:r>
        <w:rPr>
          <w:rFonts w:ascii="Arial" w:hAnsi="Arial" w:cs="Arial"/>
        </w:rPr>
        <w:t>me</w:t>
      </w:r>
      <w:r w:rsidRPr="00652FAF">
        <w:rPr>
          <w:rFonts w:ascii="Arial" w:hAnsi="Arial" w:cs="Arial"/>
        </w:rPr>
        <w:t>s</w:t>
      </w:r>
      <w:proofErr w:type="spellEnd"/>
      <w:r w:rsidRPr="00652FAF">
        <w:rPr>
          <w:rFonts w:ascii="Arial" w:hAnsi="Arial" w:cs="Arial"/>
        </w:rPr>
        <w:t xml:space="preserve"> targeting blast resistance in rice production systems. </w:t>
      </w:r>
      <w:r>
        <w:rPr>
          <w:rFonts w:ascii="Arial" w:hAnsi="Arial" w:cs="Arial"/>
        </w:rPr>
        <w:t>When</w:t>
      </w:r>
      <w:r w:rsidRPr="00652FAF">
        <w:rPr>
          <w:rFonts w:ascii="Arial" w:hAnsi="Arial" w:cs="Arial"/>
        </w:rPr>
        <w:t xml:space="preserve"> such resistant germplasm </w:t>
      </w:r>
      <w:r>
        <w:rPr>
          <w:rFonts w:ascii="Arial" w:hAnsi="Arial" w:cs="Arial"/>
        </w:rPr>
        <w:t xml:space="preserve">is incorporated </w:t>
      </w:r>
      <w:r w:rsidRPr="00652FAF">
        <w:rPr>
          <w:rFonts w:ascii="Arial" w:hAnsi="Arial" w:cs="Arial"/>
        </w:rPr>
        <w:t xml:space="preserve">into breeding pipelines, </w:t>
      </w:r>
      <w:r>
        <w:rPr>
          <w:rFonts w:ascii="Arial" w:hAnsi="Arial" w:cs="Arial"/>
        </w:rPr>
        <w:t xml:space="preserve">they </w:t>
      </w:r>
      <w:r w:rsidRPr="00652FAF">
        <w:rPr>
          <w:rFonts w:ascii="Arial" w:hAnsi="Arial" w:cs="Arial"/>
        </w:rPr>
        <w:t xml:space="preserve">can enhance the </w:t>
      </w:r>
      <w:r w:rsidRPr="00652FAF">
        <w:rPr>
          <w:rFonts w:ascii="Arial" w:hAnsi="Arial" w:cs="Arial"/>
        </w:rPr>
        <w:lastRenderedPageBreak/>
        <w:t xml:space="preserve">development of </w:t>
      </w:r>
      <w:r>
        <w:rPr>
          <w:rFonts w:ascii="Arial" w:hAnsi="Arial" w:cs="Arial"/>
        </w:rPr>
        <w:t>novel</w:t>
      </w:r>
      <w:r w:rsidRPr="00652FAF">
        <w:rPr>
          <w:rFonts w:ascii="Arial" w:hAnsi="Arial" w:cs="Arial"/>
        </w:rPr>
        <w:t xml:space="preserve"> rice varieties </w:t>
      </w:r>
      <w:r>
        <w:rPr>
          <w:rFonts w:ascii="Arial" w:hAnsi="Arial" w:cs="Arial"/>
        </w:rPr>
        <w:t>well-</w:t>
      </w:r>
      <w:r w:rsidRPr="00652FAF">
        <w:rPr>
          <w:rFonts w:ascii="Arial" w:hAnsi="Arial" w:cs="Arial"/>
        </w:rPr>
        <w:t>adapted to blast-infested fields, th</w:t>
      </w:r>
      <w:r>
        <w:rPr>
          <w:rFonts w:ascii="Arial" w:hAnsi="Arial" w:cs="Arial"/>
        </w:rPr>
        <w:t>us</w:t>
      </w:r>
      <w:r w:rsidRPr="00652FAF">
        <w:rPr>
          <w:rFonts w:ascii="Arial" w:hAnsi="Arial" w:cs="Arial"/>
        </w:rPr>
        <w:t xml:space="preserve"> contributing to improv</w:t>
      </w:r>
      <w:r>
        <w:rPr>
          <w:rFonts w:ascii="Arial" w:hAnsi="Arial" w:cs="Arial"/>
        </w:rPr>
        <w:t>ement of rice</w:t>
      </w:r>
      <w:r w:rsidRPr="00652FAF">
        <w:rPr>
          <w:rFonts w:ascii="Arial" w:hAnsi="Arial" w:cs="Arial"/>
        </w:rPr>
        <w:t xml:space="preserve"> yield </w:t>
      </w:r>
      <w:r>
        <w:rPr>
          <w:rFonts w:ascii="Arial" w:hAnsi="Arial" w:cs="Arial"/>
        </w:rPr>
        <w:t>and ultimately f</w:t>
      </w:r>
      <w:r w:rsidRPr="00652FAF">
        <w:rPr>
          <w:rFonts w:ascii="Arial" w:hAnsi="Arial" w:cs="Arial"/>
        </w:rPr>
        <w:t>ood security in affected regions.</w:t>
      </w:r>
    </w:p>
    <w:p w14:paraId="1EBB962B" w14:textId="77777777" w:rsidR="00EE53DD" w:rsidRPr="00EC7CC7" w:rsidRDefault="00EE53DD" w:rsidP="00EE53DD">
      <w:pPr>
        <w:pStyle w:val="Body"/>
        <w:spacing w:after="0"/>
        <w:rPr>
          <w:rFonts w:ascii="Arial" w:hAnsi="Arial" w:cs="Arial"/>
          <w:lang w:val="en-GB"/>
        </w:rPr>
      </w:pPr>
    </w:p>
    <w:p w14:paraId="0DC99F1D" w14:textId="77777777" w:rsidR="002B685A" w:rsidRPr="00EC7CC7" w:rsidRDefault="002B685A" w:rsidP="00441B6F">
      <w:pPr>
        <w:pStyle w:val="ReferHead"/>
        <w:spacing w:after="0"/>
        <w:jc w:val="both"/>
        <w:rPr>
          <w:rFonts w:ascii="Arial" w:hAnsi="Arial" w:cs="Arial"/>
          <w:b w:val="0"/>
          <w:caps w:val="0"/>
          <w:sz w:val="20"/>
          <w:lang w:val="en-GB"/>
        </w:rPr>
      </w:pPr>
    </w:p>
    <w:p w14:paraId="0AE9E0EC" w14:textId="77777777" w:rsidR="002B685A" w:rsidRPr="00EC7CC7" w:rsidRDefault="002B685A" w:rsidP="00441B6F">
      <w:pPr>
        <w:pStyle w:val="ReferHead"/>
        <w:spacing w:after="0"/>
        <w:jc w:val="both"/>
        <w:rPr>
          <w:rFonts w:ascii="Arial" w:hAnsi="Arial" w:cs="Arial"/>
          <w:bCs/>
          <w:lang w:val="en-GB"/>
        </w:rPr>
      </w:pPr>
      <w:r w:rsidRPr="00EC7CC7">
        <w:rPr>
          <w:rFonts w:ascii="Arial" w:hAnsi="Arial" w:cs="Arial"/>
          <w:bCs/>
          <w:lang w:val="en-GB"/>
        </w:rPr>
        <w:t>Consent (where</w:t>
      </w:r>
      <w:r w:rsidR="007369E6" w:rsidRPr="00EC7CC7">
        <w:rPr>
          <w:rFonts w:ascii="Arial" w:hAnsi="Arial" w:cs="Arial"/>
          <w:bCs/>
          <w:lang w:val="en-GB"/>
        </w:rPr>
        <w:t xml:space="preserve"> </w:t>
      </w:r>
      <w:r w:rsidRPr="00EC7CC7">
        <w:rPr>
          <w:rFonts w:ascii="Arial" w:hAnsi="Arial" w:cs="Arial"/>
          <w:bCs/>
          <w:lang w:val="en-GB"/>
        </w:rPr>
        <w:t>ever applicable)</w:t>
      </w:r>
    </w:p>
    <w:p w14:paraId="496678DA" w14:textId="77777777" w:rsidR="002B685A" w:rsidRPr="00EC7CC7" w:rsidRDefault="002B685A" w:rsidP="00441B6F">
      <w:pPr>
        <w:pStyle w:val="ReferHead"/>
        <w:spacing w:after="0"/>
        <w:jc w:val="both"/>
        <w:rPr>
          <w:rFonts w:ascii="Arial" w:hAnsi="Arial" w:cs="Arial"/>
          <w:bCs/>
          <w:lang w:val="en-GB"/>
        </w:rPr>
      </w:pPr>
    </w:p>
    <w:p w14:paraId="78A2C282" w14:textId="4DD4A2A4" w:rsidR="00860000" w:rsidRDefault="00EC7CC7" w:rsidP="00652FAF">
      <w:pPr>
        <w:pStyle w:val="ReferHead"/>
        <w:spacing w:after="0" w:line="480" w:lineRule="auto"/>
        <w:jc w:val="both"/>
        <w:rPr>
          <w:rFonts w:ascii="Arial" w:hAnsi="Arial" w:cs="Arial"/>
          <w:b w:val="0"/>
          <w:bCs/>
          <w:caps w:val="0"/>
          <w:sz w:val="20"/>
          <w:lang w:val="en-GB"/>
        </w:rPr>
      </w:pPr>
      <w:r w:rsidRPr="00652FAF">
        <w:rPr>
          <w:rFonts w:ascii="Arial" w:hAnsi="Arial" w:cs="Arial"/>
          <w:b w:val="0"/>
          <w:bCs/>
          <w:caps w:val="0"/>
          <w:sz w:val="20"/>
          <w:lang w:val="en-GB"/>
        </w:rPr>
        <w:t>Not applicable</w:t>
      </w:r>
    </w:p>
    <w:p w14:paraId="3F50ED9B" w14:textId="77777777" w:rsidR="00781530" w:rsidRDefault="00781530" w:rsidP="00652FAF">
      <w:pPr>
        <w:pStyle w:val="ReferHead"/>
        <w:spacing w:after="0" w:line="480" w:lineRule="auto"/>
        <w:jc w:val="both"/>
        <w:rPr>
          <w:rFonts w:ascii="Arial" w:hAnsi="Arial" w:cs="Arial"/>
          <w:b w:val="0"/>
          <w:bCs/>
          <w:caps w:val="0"/>
          <w:sz w:val="20"/>
          <w:lang w:val="en-GB"/>
        </w:rPr>
      </w:pPr>
    </w:p>
    <w:p w14:paraId="294E5ED4" w14:textId="77777777" w:rsidR="00781530" w:rsidRPr="00781530" w:rsidRDefault="00781530" w:rsidP="00781530">
      <w:pPr>
        <w:spacing w:after="200" w:line="276" w:lineRule="auto"/>
        <w:jc w:val="both"/>
        <w:outlineLvl w:val="0"/>
        <w:rPr>
          <w:rFonts w:ascii="Arial" w:eastAsiaTheme="minorEastAsia" w:hAnsi="Arial" w:cs="Arial"/>
          <w:sz w:val="22"/>
          <w:szCs w:val="22"/>
          <w:lang w:val="en-GB" w:eastAsia="en-GB"/>
        </w:rPr>
      </w:pPr>
      <w:r w:rsidRPr="00781530">
        <w:rPr>
          <w:rFonts w:ascii="Arial" w:eastAsiaTheme="minorEastAsia" w:hAnsi="Arial" w:cs="Arial"/>
          <w:b/>
          <w:bCs/>
          <w:sz w:val="22"/>
          <w:szCs w:val="22"/>
          <w:lang w:val="en-GB" w:eastAsia="en-GB"/>
        </w:rPr>
        <w:t>COMPETING INTERESTS DISCLAIMER:</w:t>
      </w:r>
    </w:p>
    <w:p w14:paraId="3E98BFD6" w14:textId="77777777" w:rsidR="00781530" w:rsidRPr="00781530" w:rsidRDefault="00781530" w:rsidP="00781530">
      <w:pPr>
        <w:spacing w:after="200" w:line="276" w:lineRule="auto"/>
        <w:rPr>
          <w:rFonts w:asciiTheme="minorHAnsi" w:eastAsiaTheme="minorEastAsia" w:hAnsiTheme="minorHAnsi" w:cstheme="minorBidi"/>
          <w:sz w:val="22"/>
          <w:szCs w:val="22"/>
          <w:lang w:val="en-GB" w:eastAsia="en-GB"/>
        </w:rPr>
      </w:pPr>
      <w:r w:rsidRPr="00781530">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35AEE7EB" w14:textId="77777777" w:rsidR="00781530" w:rsidRPr="00652FAF" w:rsidRDefault="00781530" w:rsidP="00652FAF">
      <w:pPr>
        <w:pStyle w:val="ReferHead"/>
        <w:spacing w:after="0" w:line="480" w:lineRule="auto"/>
        <w:jc w:val="both"/>
        <w:rPr>
          <w:rFonts w:ascii="Arial" w:hAnsi="Arial" w:cs="Arial"/>
          <w:b w:val="0"/>
          <w:bCs/>
          <w:sz w:val="20"/>
          <w:lang w:val="en-GB"/>
        </w:rPr>
      </w:pPr>
    </w:p>
    <w:p w14:paraId="170CEF70" w14:textId="77777777" w:rsidR="00B01FCD" w:rsidRPr="00EC7CC7" w:rsidRDefault="00B01FCD" w:rsidP="00441B6F">
      <w:pPr>
        <w:pStyle w:val="ReferHead"/>
        <w:spacing w:after="0"/>
        <w:jc w:val="both"/>
        <w:rPr>
          <w:rFonts w:ascii="Arial" w:hAnsi="Arial" w:cs="Arial"/>
          <w:lang w:val="en-GB"/>
        </w:rPr>
      </w:pPr>
      <w:r w:rsidRPr="00EC7CC7">
        <w:rPr>
          <w:rFonts w:ascii="Arial" w:hAnsi="Arial" w:cs="Arial"/>
          <w:lang w:val="en-GB"/>
        </w:rPr>
        <w:t>References</w:t>
      </w:r>
    </w:p>
    <w:p w14:paraId="664A590D" w14:textId="77777777" w:rsidR="00790ADA" w:rsidRPr="00EC7CC7" w:rsidRDefault="00790ADA" w:rsidP="00441B6F">
      <w:pPr>
        <w:pStyle w:val="ReferHead"/>
        <w:spacing w:after="0"/>
        <w:jc w:val="both"/>
        <w:rPr>
          <w:rFonts w:ascii="Arial" w:hAnsi="Arial" w:cs="Arial"/>
          <w:lang w:val="en-GB"/>
        </w:rPr>
      </w:pPr>
    </w:p>
    <w:p w14:paraId="3702AE77" w14:textId="055879FD" w:rsidR="003A0ECC" w:rsidRPr="00E62720" w:rsidRDefault="003A0ECC" w:rsidP="003A0ECC">
      <w:pPr>
        <w:spacing w:after="160" w:line="259" w:lineRule="auto"/>
        <w:jc w:val="both"/>
        <w:rPr>
          <w:rFonts w:ascii="Arial" w:hAnsi="Arial" w:cs="Arial"/>
        </w:rPr>
      </w:pPr>
      <w:r w:rsidRPr="00E62720">
        <w:rPr>
          <w:rFonts w:ascii="Arial" w:hAnsi="Arial" w:cs="Arial"/>
        </w:rPr>
        <w:t xml:space="preserve">Collard, B. C. Y., &amp; </w:t>
      </w:r>
      <w:proofErr w:type="spellStart"/>
      <w:r w:rsidRPr="00E62720">
        <w:rPr>
          <w:rFonts w:ascii="Arial" w:hAnsi="Arial" w:cs="Arial"/>
        </w:rPr>
        <w:t>Mackill</w:t>
      </w:r>
      <w:proofErr w:type="spellEnd"/>
      <w:r w:rsidRPr="00E62720">
        <w:rPr>
          <w:rFonts w:ascii="Arial" w:hAnsi="Arial" w:cs="Arial"/>
        </w:rPr>
        <w:t xml:space="preserve">, D. J. (2008). Marker-assisted selection: An approach for precision plant breeding in the twenty-first century. </w:t>
      </w:r>
      <w:r w:rsidRPr="00E62720">
        <w:rPr>
          <w:rFonts w:ascii="Arial" w:hAnsi="Arial" w:cs="Arial"/>
          <w:i/>
          <w:iCs/>
        </w:rPr>
        <w:t>Philosophical Transactions of the Royal Society B: Biological Sciences, 363</w:t>
      </w:r>
      <w:r w:rsidRPr="00E62720">
        <w:rPr>
          <w:rFonts w:ascii="Arial" w:hAnsi="Arial" w:cs="Arial"/>
        </w:rPr>
        <w:t xml:space="preserve">(1491), 557–572. </w:t>
      </w:r>
    </w:p>
    <w:p w14:paraId="7CEBD8C7" w14:textId="333221E6" w:rsidR="003A0ECC" w:rsidRPr="00E62720" w:rsidRDefault="003A0ECC" w:rsidP="003A0ECC">
      <w:pPr>
        <w:spacing w:after="160" w:line="259" w:lineRule="auto"/>
        <w:jc w:val="both"/>
        <w:rPr>
          <w:rFonts w:ascii="Arial" w:hAnsi="Arial" w:cs="Arial"/>
        </w:rPr>
      </w:pPr>
      <w:r w:rsidRPr="00E62720">
        <w:rPr>
          <w:rFonts w:ascii="Arial" w:hAnsi="Arial" w:cs="Arial"/>
        </w:rPr>
        <w:t xml:space="preserve">Gouda, P., </w:t>
      </w:r>
      <w:proofErr w:type="spellStart"/>
      <w:r w:rsidRPr="00E62720">
        <w:rPr>
          <w:rFonts w:ascii="Arial" w:hAnsi="Arial" w:cs="Arial"/>
        </w:rPr>
        <w:t>Sakumar</w:t>
      </w:r>
      <w:proofErr w:type="spellEnd"/>
      <w:r w:rsidRPr="00E62720">
        <w:rPr>
          <w:rFonts w:ascii="Arial" w:hAnsi="Arial" w:cs="Arial"/>
        </w:rPr>
        <w:t xml:space="preserve">, S., Varma, C., Nagesh, K., </w:t>
      </w:r>
      <w:proofErr w:type="spellStart"/>
      <w:r w:rsidRPr="00E62720">
        <w:rPr>
          <w:rFonts w:ascii="Arial" w:hAnsi="Arial" w:cs="Arial"/>
        </w:rPr>
        <w:t>Thipperwamy</w:t>
      </w:r>
      <w:proofErr w:type="spellEnd"/>
      <w:r w:rsidRPr="00E62720">
        <w:rPr>
          <w:rFonts w:ascii="Arial" w:hAnsi="Arial" w:cs="Arial"/>
        </w:rPr>
        <w:t xml:space="preserve">, S., </w:t>
      </w:r>
      <w:proofErr w:type="spellStart"/>
      <w:r w:rsidRPr="00E62720">
        <w:rPr>
          <w:rFonts w:ascii="Arial" w:hAnsi="Arial" w:cs="Arial"/>
        </w:rPr>
        <w:t>Sishenoy</w:t>
      </w:r>
      <w:proofErr w:type="spellEnd"/>
      <w:r w:rsidRPr="00E62720">
        <w:rPr>
          <w:rFonts w:ascii="Arial" w:hAnsi="Arial" w:cs="Arial"/>
        </w:rPr>
        <w:t xml:space="preserve">, V., </w:t>
      </w:r>
      <w:proofErr w:type="spellStart"/>
      <w:r w:rsidRPr="00E62720">
        <w:rPr>
          <w:rFonts w:ascii="Arial" w:hAnsi="Arial" w:cs="Arial"/>
        </w:rPr>
        <w:t>Ramesha</w:t>
      </w:r>
      <w:proofErr w:type="spellEnd"/>
      <w:r w:rsidRPr="00E62720">
        <w:rPr>
          <w:rFonts w:ascii="Arial" w:hAnsi="Arial" w:cs="Arial"/>
        </w:rPr>
        <w:t xml:space="preserve">, M., </w:t>
      </w:r>
      <w:proofErr w:type="spellStart"/>
      <w:r w:rsidRPr="00E62720">
        <w:rPr>
          <w:rFonts w:ascii="Arial" w:hAnsi="Arial" w:cs="Arial"/>
        </w:rPr>
        <w:t>Shashidha</w:t>
      </w:r>
      <w:proofErr w:type="spellEnd"/>
      <w:r w:rsidRPr="00E62720">
        <w:rPr>
          <w:rFonts w:ascii="Arial" w:hAnsi="Arial" w:cs="Arial"/>
        </w:rPr>
        <w:t xml:space="preserve">, H., &amp; </w:t>
      </w:r>
      <w:proofErr w:type="spellStart"/>
      <w:r w:rsidRPr="00E62720">
        <w:rPr>
          <w:rFonts w:ascii="Arial" w:hAnsi="Arial" w:cs="Arial"/>
        </w:rPr>
        <w:t>Ahn</w:t>
      </w:r>
      <w:proofErr w:type="spellEnd"/>
      <w:r w:rsidRPr="00E62720">
        <w:rPr>
          <w:rFonts w:ascii="Arial" w:hAnsi="Arial" w:cs="Arial"/>
        </w:rPr>
        <w:t xml:space="preserve">, S. (2013). Marker-assisted breeding of </w:t>
      </w:r>
      <w:r w:rsidRPr="00E62720">
        <w:rPr>
          <w:rFonts w:ascii="Arial" w:hAnsi="Arial" w:cs="Arial"/>
          <w:i/>
          <w:iCs/>
        </w:rPr>
        <w:t>Pi-1</w:t>
      </w:r>
      <w:r w:rsidRPr="00E62720">
        <w:rPr>
          <w:rFonts w:ascii="Arial" w:hAnsi="Arial" w:cs="Arial"/>
        </w:rPr>
        <w:t xml:space="preserve"> and </w:t>
      </w:r>
      <w:r w:rsidRPr="00E62720">
        <w:rPr>
          <w:rFonts w:ascii="Arial" w:hAnsi="Arial" w:cs="Arial"/>
          <w:i/>
          <w:iCs/>
        </w:rPr>
        <w:t>Piz-5</w:t>
      </w:r>
      <w:r w:rsidRPr="00E62720">
        <w:rPr>
          <w:rFonts w:ascii="Arial" w:hAnsi="Arial" w:cs="Arial"/>
        </w:rPr>
        <w:t xml:space="preserve"> genes imparting resistance to rice blast in PRR78, restorer line of </w:t>
      </w:r>
      <w:proofErr w:type="spellStart"/>
      <w:r w:rsidRPr="00E62720">
        <w:rPr>
          <w:rFonts w:ascii="Arial" w:hAnsi="Arial" w:cs="Arial"/>
        </w:rPr>
        <w:t>Pusa</w:t>
      </w:r>
      <w:proofErr w:type="spellEnd"/>
      <w:r w:rsidRPr="00E62720">
        <w:rPr>
          <w:rFonts w:ascii="Arial" w:hAnsi="Arial" w:cs="Arial"/>
        </w:rPr>
        <w:t xml:space="preserve"> RH-10 basmati rice hybrid. </w:t>
      </w:r>
      <w:r w:rsidRPr="00E62720">
        <w:rPr>
          <w:rFonts w:ascii="Arial" w:hAnsi="Arial" w:cs="Arial"/>
          <w:i/>
          <w:iCs/>
        </w:rPr>
        <w:t>Plant Breeding, 132</w:t>
      </w:r>
      <w:r w:rsidRPr="00E62720">
        <w:rPr>
          <w:rFonts w:ascii="Arial" w:hAnsi="Arial" w:cs="Arial"/>
        </w:rPr>
        <w:t>(1), 60–69.</w:t>
      </w:r>
    </w:p>
    <w:p w14:paraId="7EE84A6B" w14:textId="70CEB437" w:rsidR="003A0ECC" w:rsidRPr="00E62720" w:rsidRDefault="003A0ECC" w:rsidP="003A0ECC">
      <w:pPr>
        <w:spacing w:after="160" w:line="259" w:lineRule="auto"/>
        <w:jc w:val="both"/>
        <w:rPr>
          <w:rFonts w:ascii="Arial" w:hAnsi="Arial" w:cs="Arial"/>
        </w:rPr>
      </w:pPr>
      <w:proofErr w:type="spellStart"/>
      <w:r w:rsidRPr="00E62720">
        <w:rPr>
          <w:rFonts w:ascii="Arial" w:hAnsi="Arial" w:cs="Arial"/>
        </w:rPr>
        <w:t>Hanum</w:t>
      </w:r>
      <w:proofErr w:type="spellEnd"/>
      <w:r w:rsidRPr="00E62720">
        <w:rPr>
          <w:rFonts w:ascii="Arial" w:hAnsi="Arial" w:cs="Arial"/>
        </w:rPr>
        <w:t xml:space="preserve">, S., Ummu, K. H., </w:t>
      </w:r>
      <w:proofErr w:type="spellStart"/>
      <w:r w:rsidRPr="00E62720">
        <w:rPr>
          <w:rFonts w:ascii="Arial" w:hAnsi="Arial" w:cs="Arial"/>
        </w:rPr>
        <w:t>Riyanto</w:t>
      </w:r>
      <w:proofErr w:type="spellEnd"/>
      <w:r w:rsidRPr="00E62720">
        <w:rPr>
          <w:rFonts w:ascii="Arial" w:hAnsi="Arial" w:cs="Arial"/>
        </w:rPr>
        <w:t xml:space="preserve">, S., &amp; </w:t>
      </w:r>
      <w:proofErr w:type="spellStart"/>
      <w:r w:rsidRPr="00E62720">
        <w:rPr>
          <w:rFonts w:ascii="Arial" w:hAnsi="Arial" w:cs="Arial"/>
        </w:rPr>
        <w:t>Hestior</w:t>
      </w:r>
      <w:proofErr w:type="spellEnd"/>
      <w:r w:rsidRPr="00E62720">
        <w:rPr>
          <w:rFonts w:ascii="Arial" w:hAnsi="Arial" w:cs="Arial"/>
        </w:rPr>
        <w:t>, T. (2019). Identification of blast resistance genes in fifteen rice accessions (</w:t>
      </w:r>
      <w:r w:rsidRPr="00E62720">
        <w:rPr>
          <w:rFonts w:ascii="Arial" w:hAnsi="Arial" w:cs="Arial"/>
          <w:i/>
          <w:iCs/>
        </w:rPr>
        <w:t>Oryza sativa</w:t>
      </w:r>
      <w:r w:rsidRPr="00E62720">
        <w:rPr>
          <w:rFonts w:ascii="Arial" w:hAnsi="Arial" w:cs="Arial"/>
        </w:rPr>
        <w:t xml:space="preserve"> L.) from North Sumatra. </w:t>
      </w:r>
      <w:r w:rsidRPr="00E62720">
        <w:rPr>
          <w:rFonts w:ascii="Arial" w:hAnsi="Arial" w:cs="Arial"/>
          <w:i/>
          <w:iCs/>
        </w:rPr>
        <w:t>IOP Conference Series: Earth and Environmental Science, 305</w:t>
      </w:r>
      <w:r w:rsidRPr="00E62720">
        <w:rPr>
          <w:rFonts w:ascii="Arial" w:hAnsi="Arial" w:cs="Arial"/>
        </w:rPr>
        <w:t xml:space="preserve">(1), 012076. </w:t>
      </w:r>
    </w:p>
    <w:p w14:paraId="307BDC17" w14:textId="7EA1B1DF" w:rsidR="003A0ECC" w:rsidRPr="00E62720" w:rsidRDefault="003A0ECC" w:rsidP="003A0ECC">
      <w:pPr>
        <w:spacing w:after="160" w:line="259" w:lineRule="auto"/>
        <w:jc w:val="both"/>
        <w:rPr>
          <w:rFonts w:ascii="Arial" w:hAnsi="Arial" w:cs="Arial"/>
        </w:rPr>
      </w:pPr>
      <w:proofErr w:type="spellStart"/>
      <w:r w:rsidRPr="00E62720">
        <w:rPr>
          <w:rFonts w:ascii="Arial" w:hAnsi="Arial" w:cs="Arial"/>
        </w:rPr>
        <w:t>Khush</w:t>
      </w:r>
      <w:proofErr w:type="spellEnd"/>
      <w:r w:rsidRPr="00E62720">
        <w:rPr>
          <w:rFonts w:ascii="Arial" w:hAnsi="Arial" w:cs="Arial"/>
        </w:rPr>
        <w:t>, G. S., &amp; Jena, K. K. (2009). Current status and future prospects for research on blast resistance in rice (</w:t>
      </w:r>
      <w:r w:rsidRPr="00E62720">
        <w:rPr>
          <w:rFonts w:ascii="Arial" w:hAnsi="Arial" w:cs="Arial"/>
          <w:i/>
          <w:iCs/>
        </w:rPr>
        <w:t>Oryza sativa</w:t>
      </w:r>
      <w:r w:rsidRPr="00E62720">
        <w:rPr>
          <w:rFonts w:ascii="Arial" w:hAnsi="Arial" w:cs="Arial"/>
        </w:rPr>
        <w:t xml:space="preserve"> L.). In G. L. Wang &amp; B. Valent (Eds.), </w:t>
      </w:r>
      <w:r w:rsidRPr="00E62720">
        <w:rPr>
          <w:rFonts w:ascii="Arial" w:hAnsi="Arial" w:cs="Arial"/>
          <w:i/>
          <w:iCs/>
        </w:rPr>
        <w:t>Advances in genetics, genomics and control of rice blast disease</w:t>
      </w:r>
      <w:r w:rsidRPr="00E62720">
        <w:rPr>
          <w:rFonts w:ascii="Arial" w:hAnsi="Arial" w:cs="Arial"/>
        </w:rPr>
        <w:t xml:space="preserve"> (pp. 1–10). Dordrecht: Springer. </w:t>
      </w:r>
    </w:p>
    <w:p w14:paraId="1AB72384" w14:textId="165B7B5D" w:rsidR="003A0ECC" w:rsidRPr="00E62720" w:rsidRDefault="003A0ECC" w:rsidP="003A0ECC">
      <w:pPr>
        <w:spacing w:after="160" w:line="259" w:lineRule="auto"/>
        <w:jc w:val="both"/>
        <w:rPr>
          <w:rFonts w:ascii="Arial" w:hAnsi="Arial" w:cs="Arial"/>
        </w:rPr>
      </w:pPr>
      <w:r w:rsidRPr="00E62720">
        <w:rPr>
          <w:rFonts w:ascii="Arial" w:hAnsi="Arial" w:cs="Arial"/>
        </w:rPr>
        <w:t xml:space="preserve">Liang, Y., Yang, T. L., Wen, T., Wu, J., Jiang, N., Li, Z., Dai, L., Wang, G., &amp; Liu, X. (2013). Development of a molecular marker tightly linked with the broad-spectrum blast resistance gene </w:t>
      </w:r>
      <w:r w:rsidRPr="00E62720">
        <w:rPr>
          <w:rFonts w:ascii="Arial" w:hAnsi="Arial" w:cs="Arial"/>
          <w:i/>
          <w:iCs/>
        </w:rPr>
        <w:t>Pi9</w:t>
      </w:r>
      <w:r w:rsidRPr="00E62720">
        <w:rPr>
          <w:rFonts w:ascii="Arial" w:hAnsi="Arial" w:cs="Arial"/>
        </w:rPr>
        <w:t xml:space="preserve"> and its breeding practice in rice. </w:t>
      </w:r>
      <w:r w:rsidRPr="00E62720">
        <w:rPr>
          <w:rFonts w:ascii="Arial" w:hAnsi="Arial" w:cs="Arial"/>
          <w:i/>
          <w:iCs/>
        </w:rPr>
        <w:t>Hybrid Rice, 28</w:t>
      </w:r>
      <w:r w:rsidRPr="00E62720">
        <w:rPr>
          <w:rFonts w:ascii="Arial" w:hAnsi="Arial" w:cs="Arial"/>
        </w:rPr>
        <w:t xml:space="preserve">(3), 63–74. </w:t>
      </w:r>
    </w:p>
    <w:p w14:paraId="7EDA4B87" w14:textId="563F22B6" w:rsidR="003A0ECC" w:rsidRPr="00E62720" w:rsidRDefault="003A0ECC" w:rsidP="003A0ECC">
      <w:pPr>
        <w:spacing w:after="160" w:line="259" w:lineRule="auto"/>
        <w:jc w:val="both"/>
        <w:rPr>
          <w:rFonts w:ascii="Arial" w:hAnsi="Arial" w:cs="Arial"/>
        </w:rPr>
      </w:pPr>
      <w:r w:rsidRPr="00E62720">
        <w:rPr>
          <w:rFonts w:ascii="Arial" w:hAnsi="Arial" w:cs="Arial"/>
        </w:rPr>
        <w:t xml:space="preserve">Liu, R., Liu, B., Zhu, X., et al. (2013). Fine mapping and molecular characterization of </w:t>
      </w:r>
      <w:r w:rsidRPr="00E62720">
        <w:rPr>
          <w:rFonts w:ascii="Arial" w:hAnsi="Arial" w:cs="Arial"/>
          <w:i/>
          <w:iCs/>
        </w:rPr>
        <w:t>Pi56(t)</w:t>
      </w:r>
      <w:r w:rsidRPr="00E62720">
        <w:rPr>
          <w:rFonts w:ascii="Arial" w:hAnsi="Arial" w:cs="Arial"/>
        </w:rPr>
        <w:t xml:space="preserve">, </w:t>
      </w:r>
      <w:proofErr w:type="gramStart"/>
      <w:r w:rsidRPr="00E62720">
        <w:rPr>
          <w:rFonts w:ascii="Arial" w:hAnsi="Arial" w:cs="Arial"/>
        </w:rPr>
        <w:t>a</w:t>
      </w:r>
      <w:proofErr w:type="gramEnd"/>
      <w:r w:rsidRPr="00E62720">
        <w:rPr>
          <w:rFonts w:ascii="Arial" w:hAnsi="Arial" w:cs="Arial"/>
        </w:rPr>
        <w:t xml:space="preserve"> NBS-LRR gene conferring broad-spectrum resistance to </w:t>
      </w:r>
      <w:proofErr w:type="spellStart"/>
      <w:r w:rsidRPr="00E62720">
        <w:rPr>
          <w:rFonts w:ascii="Arial" w:hAnsi="Arial" w:cs="Arial"/>
          <w:i/>
          <w:iCs/>
        </w:rPr>
        <w:t>Magnaporthe</w:t>
      </w:r>
      <w:proofErr w:type="spellEnd"/>
      <w:r w:rsidRPr="00E62720">
        <w:rPr>
          <w:rFonts w:ascii="Arial" w:hAnsi="Arial" w:cs="Arial"/>
          <w:i/>
          <w:iCs/>
        </w:rPr>
        <w:t xml:space="preserve"> </w:t>
      </w:r>
      <w:proofErr w:type="spellStart"/>
      <w:r w:rsidRPr="00E62720">
        <w:rPr>
          <w:rFonts w:ascii="Arial" w:hAnsi="Arial" w:cs="Arial"/>
          <w:i/>
          <w:iCs/>
        </w:rPr>
        <w:t>oryzae</w:t>
      </w:r>
      <w:proofErr w:type="spellEnd"/>
      <w:r w:rsidRPr="00E62720">
        <w:rPr>
          <w:rFonts w:ascii="Arial" w:hAnsi="Arial" w:cs="Arial"/>
        </w:rPr>
        <w:t xml:space="preserve"> in rice. </w:t>
      </w:r>
      <w:r w:rsidRPr="00E62720">
        <w:rPr>
          <w:rFonts w:ascii="Arial" w:hAnsi="Arial" w:cs="Arial"/>
          <w:i/>
          <w:iCs/>
        </w:rPr>
        <w:t>Theoretical and Applied Genetics, 126</w:t>
      </w:r>
      <w:r w:rsidRPr="00E62720">
        <w:rPr>
          <w:rFonts w:ascii="Arial" w:hAnsi="Arial" w:cs="Arial"/>
        </w:rPr>
        <w:t xml:space="preserve">(4), 985–998. </w:t>
      </w:r>
    </w:p>
    <w:p w14:paraId="17906C50" w14:textId="3F8B514B" w:rsidR="003A0ECC" w:rsidRPr="00E62720" w:rsidRDefault="003A0ECC" w:rsidP="003A0ECC">
      <w:pPr>
        <w:spacing w:after="160" w:line="259" w:lineRule="auto"/>
        <w:jc w:val="both"/>
        <w:rPr>
          <w:rFonts w:ascii="Arial" w:hAnsi="Arial" w:cs="Arial"/>
        </w:rPr>
      </w:pPr>
      <w:proofErr w:type="spellStart"/>
      <w:r w:rsidRPr="00E62720">
        <w:rPr>
          <w:rFonts w:ascii="Arial" w:hAnsi="Arial" w:cs="Arial"/>
        </w:rPr>
        <w:t>Mohd</w:t>
      </w:r>
      <w:proofErr w:type="spellEnd"/>
      <w:r w:rsidRPr="00E62720">
        <w:rPr>
          <w:rFonts w:ascii="Arial" w:hAnsi="Arial" w:cs="Arial"/>
        </w:rPr>
        <w:t xml:space="preserve"> </w:t>
      </w:r>
      <w:proofErr w:type="spellStart"/>
      <w:r w:rsidRPr="00E62720">
        <w:rPr>
          <w:rFonts w:ascii="Arial" w:hAnsi="Arial" w:cs="Arial"/>
        </w:rPr>
        <w:t>Hanafiah</w:t>
      </w:r>
      <w:proofErr w:type="spellEnd"/>
      <w:r w:rsidRPr="00E62720">
        <w:rPr>
          <w:rFonts w:ascii="Arial" w:hAnsi="Arial" w:cs="Arial"/>
        </w:rPr>
        <w:t xml:space="preserve">, D. S., </w:t>
      </w:r>
      <w:proofErr w:type="spellStart"/>
      <w:r w:rsidRPr="00E62720">
        <w:rPr>
          <w:rFonts w:ascii="Arial" w:hAnsi="Arial" w:cs="Arial"/>
        </w:rPr>
        <w:t>Mispan</w:t>
      </w:r>
      <w:proofErr w:type="spellEnd"/>
      <w:r w:rsidRPr="00E62720">
        <w:rPr>
          <w:rFonts w:ascii="Arial" w:hAnsi="Arial" w:cs="Arial"/>
        </w:rPr>
        <w:t xml:space="preserve">, N., Lim, M. S., &amp; </w:t>
      </w:r>
      <w:proofErr w:type="spellStart"/>
      <w:r w:rsidRPr="00E62720">
        <w:rPr>
          <w:rFonts w:ascii="Arial" w:hAnsi="Arial" w:cs="Arial"/>
        </w:rPr>
        <w:t>Baisakh</w:t>
      </w:r>
      <w:proofErr w:type="spellEnd"/>
      <w:r w:rsidRPr="00E62720">
        <w:rPr>
          <w:rFonts w:ascii="Arial" w:hAnsi="Arial" w:cs="Arial"/>
        </w:rPr>
        <w:t>, N. (2021). Low-cost, high-resolution genotyping assay for detecting multiple biotic stress resistance genes in rice (</w:t>
      </w:r>
      <w:r w:rsidRPr="00E62720">
        <w:rPr>
          <w:rFonts w:ascii="Arial" w:hAnsi="Arial" w:cs="Arial"/>
          <w:i/>
          <w:iCs/>
        </w:rPr>
        <w:t>Oryza sativa</w:t>
      </w:r>
      <w:r w:rsidRPr="00E62720">
        <w:rPr>
          <w:rFonts w:ascii="Arial" w:hAnsi="Arial" w:cs="Arial"/>
        </w:rPr>
        <w:t xml:space="preserve">). </w:t>
      </w:r>
      <w:r w:rsidRPr="00E62720">
        <w:rPr>
          <w:rFonts w:ascii="Arial" w:hAnsi="Arial" w:cs="Arial"/>
          <w:i/>
          <w:iCs/>
        </w:rPr>
        <w:t>Plant Omics Journal, 14</w:t>
      </w:r>
      <w:r w:rsidRPr="00E62720">
        <w:rPr>
          <w:rFonts w:ascii="Arial" w:hAnsi="Arial" w:cs="Arial"/>
        </w:rPr>
        <w:t xml:space="preserve">(2), 57–63. </w:t>
      </w:r>
    </w:p>
    <w:p w14:paraId="1A97ECB1" w14:textId="353F6167" w:rsidR="003A0ECC" w:rsidRPr="00E62720" w:rsidRDefault="003A0ECC" w:rsidP="003A0ECC">
      <w:pPr>
        <w:spacing w:after="160" w:line="259" w:lineRule="auto"/>
        <w:jc w:val="both"/>
        <w:rPr>
          <w:rFonts w:ascii="Arial" w:hAnsi="Arial" w:cs="Arial"/>
        </w:rPr>
      </w:pPr>
      <w:proofErr w:type="spellStart"/>
      <w:r w:rsidRPr="00E62720">
        <w:rPr>
          <w:rFonts w:ascii="Arial" w:hAnsi="Arial" w:cs="Arial"/>
        </w:rPr>
        <w:t>Ogunbayo</w:t>
      </w:r>
      <w:proofErr w:type="spellEnd"/>
      <w:r w:rsidRPr="00E62720">
        <w:rPr>
          <w:rFonts w:ascii="Arial" w:hAnsi="Arial" w:cs="Arial"/>
        </w:rPr>
        <w:t xml:space="preserve">, S. A., </w:t>
      </w:r>
      <w:proofErr w:type="spellStart"/>
      <w:r w:rsidRPr="00E62720">
        <w:rPr>
          <w:rFonts w:ascii="Arial" w:hAnsi="Arial" w:cs="Arial"/>
        </w:rPr>
        <w:t>Ojo</w:t>
      </w:r>
      <w:proofErr w:type="spellEnd"/>
      <w:r w:rsidRPr="00E62720">
        <w:rPr>
          <w:rFonts w:ascii="Arial" w:hAnsi="Arial" w:cs="Arial"/>
        </w:rPr>
        <w:t xml:space="preserve">, D. K., </w:t>
      </w:r>
      <w:proofErr w:type="spellStart"/>
      <w:r w:rsidRPr="00E62720">
        <w:rPr>
          <w:rFonts w:ascii="Arial" w:hAnsi="Arial" w:cs="Arial"/>
        </w:rPr>
        <w:t>Geui</w:t>
      </w:r>
      <w:proofErr w:type="spellEnd"/>
      <w:r w:rsidRPr="00E62720">
        <w:rPr>
          <w:rFonts w:ascii="Arial" w:hAnsi="Arial" w:cs="Arial"/>
        </w:rPr>
        <w:t xml:space="preserve">, R. G., </w:t>
      </w:r>
      <w:proofErr w:type="spellStart"/>
      <w:r w:rsidRPr="00E62720">
        <w:rPr>
          <w:rFonts w:ascii="Arial" w:hAnsi="Arial" w:cs="Arial"/>
        </w:rPr>
        <w:t>Oyelakin</w:t>
      </w:r>
      <w:proofErr w:type="spellEnd"/>
      <w:r w:rsidRPr="00E62720">
        <w:rPr>
          <w:rFonts w:ascii="Arial" w:hAnsi="Arial" w:cs="Arial"/>
        </w:rPr>
        <w:t xml:space="preserve">, O., &amp; </w:t>
      </w:r>
      <w:proofErr w:type="spellStart"/>
      <w:r w:rsidRPr="00E62720">
        <w:rPr>
          <w:rFonts w:ascii="Arial" w:hAnsi="Arial" w:cs="Arial"/>
        </w:rPr>
        <w:t>Sanni</w:t>
      </w:r>
      <w:proofErr w:type="spellEnd"/>
      <w:r w:rsidRPr="00E62720">
        <w:rPr>
          <w:rFonts w:ascii="Arial" w:hAnsi="Arial" w:cs="Arial"/>
        </w:rPr>
        <w:t xml:space="preserve">, K. A. (2005). Phylogenetic diversity and relationships among forty rice accessions using morphological and RAPD techniques. </w:t>
      </w:r>
      <w:r w:rsidRPr="00E62720">
        <w:rPr>
          <w:rFonts w:ascii="Arial" w:hAnsi="Arial" w:cs="Arial"/>
          <w:i/>
          <w:iCs/>
        </w:rPr>
        <w:t>African Journal of Biotechnology, 4</w:t>
      </w:r>
      <w:r w:rsidRPr="00E62720">
        <w:rPr>
          <w:rFonts w:ascii="Arial" w:hAnsi="Arial" w:cs="Arial"/>
        </w:rPr>
        <w:t xml:space="preserve">(11), 1234–1244. </w:t>
      </w:r>
    </w:p>
    <w:p w14:paraId="515FFB8C" w14:textId="5AC21974" w:rsidR="003A0ECC" w:rsidRPr="00E62720" w:rsidRDefault="003A0ECC" w:rsidP="003A0ECC">
      <w:pPr>
        <w:spacing w:after="160" w:line="259" w:lineRule="auto"/>
        <w:jc w:val="both"/>
        <w:rPr>
          <w:rFonts w:ascii="Arial" w:hAnsi="Arial" w:cs="Arial"/>
        </w:rPr>
      </w:pPr>
      <w:proofErr w:type="spellStart"/>
      <w:r w:rsidRPr="00E62720">
        <w:rPr>
          <w:rFonts w:ascii="Arial" w:hAnsi="Arial" w:cs="Arial"/>
        </w:rPr>
        <w:lastRenderedPageBreak/>
        <w:t>Ribot</w:t>
      </w:r>
      <w:proofErr w:type="spellEnd"/>
      <w:r w:rsidRPr="00E62720">
        <w:rPr>
          <w:rFonts w:ascii="Arial" w:hAnsi="Arial" w:cs="Arial"/>
        </w:rPr>
        <w:t xml:space="preserve">, C., Hirsch, J., </w:t>
      </w:r>
      <w:proofErr w:type="spellStart"/>
      <w:r w:rsidRPr="00E62720">
        <w:rPr>
          <w:rFonts w:ascii="Arial" w:hAnsi="Arial" w:cs="Arial"/>
        </w:rPr>
        <w:t>Balzergue</w:t>
      </w:r>
      <w:proofErr w:type="spellEnd"/>
      <w:r w:rsidRPr="00E62720">
        <w:rPr>
          <w:rFonts w:ascii="Arial" w:hAnsi="Arial" w:cs="Arial"/>
        </w:rPr>
        <w:t xml:space="preserve">, S., et al. (2008). Susceptibility of rice to the blast fungus </w:t>
      </w:r>
      <w:proofErr w:type="spellStart"/>
      <w:r w:rsidRPr="00E62720">
        <w:rPr>
          <w:rFonts w:ascii="Arial" w:hAnsi="Arial" w:cs="Arial"/>
          <w:i/>
          <w:iCs/>
        </w:rPr>
        <w:t>Magnaporthe</w:t>
      </w:r>
      <w:proofErr w:type="spellEnd"/>
      <w:r w:rsidRPr="00E62720">
        <w:rPr>
          <w:rFonts w:ascii="Arial" w:hAnsi="Arial" w:cs="Arial"/>
          <w:i/>
          <w:iCs/>
        </w:rPr>
        <w:t xml:space="preserve"> </w:t>
      </w:r>
      <w:proofErr w:type="spellStart"/>
      <w:r w:rsidRPr="00E62720">
        <w:rPr>
          <w:rFonts w:ascii="Arial" w:hAnsi="Arial" w:cs="Arial"/>
          <w:i/>
          <w:iCs/>
        </w:rPr>
        <w:t>grisea</w:t>
      </w:r>
      <w:proofErr w:type="spellEnd"/>
      <w:r w:rsidRPr="00E62720">
        <w:rPr>
          <w:rFonts w:ascii="Arial" w:hAnsi="Arial" w:cs="Arial"/>
        </w:rPr>
        <w:t xml:space="preserve">. </w:t>
      </w:r>
      <w:r w:rsidRPr="00E62720">
        <w:rPr>
          <w:rFonts w:ascii="Arial" w:hAnsi="Arial" w:cs="Arial"/>
          <w:i/>
          <w:iCs/>
        </w:rPr>
        <w:t>Journal of Plant Physiology, 165</w:t>
      </w:r>
      <w:r w:rsidRPr="00E62720">
        <w:rPr>
          <w:rFonts w:ascii="Arial" w:hAnsi="Arial" w:cs="Arial"/>
        </w:rPr>
        <w:t xml:space="preserve">(1), 114–124. </w:t>
      </w:r>
    </w:p>
    <w:p w14:paraId="6A41FB01" w14:textId="1DCC380F" w:rsidR="003A0ECC" w:rsidRPr="00E62720" w:rsidRDefault="003A0ECC" w:rsidP="003A0ECC">
      <w:pPr>
        <w:spacing w:after="160" w:line="259" w:lineRule="auto"/>
        <w:jc w:val="both"/>
        <w:rPr>
          <w:rFonts w:ascii="Arial" w:hAnsi="Arial" w:cs="Arial"/>
        </w:rPr>
      </w:pPr>
      <w:proofErr w:type="spellStart"/>
      <w:r w:rsidRPr="00E62720">
        <w:rPr>
          <w:rFonts w:ascii="Arial" w:hAnsi="Arial" w:cs="Arial"/>
        </w:rPr>
        <w:t>Sanni</w:t>
      </w:r>
      <w:proofErr w:type="spellEnd"/>
      <w:r w:rsidRPr="00E62720">
        <w:rPr>
          <w:rFonts w:ascii="Arial" w:hAnsi="Arial" w:cs="Arial"/>
        </w:rPr>
        <w:t xml:space="preserve">, K. A., </w:t>
      </w:r>
      <w:proofErr w:type="spellStart"/>
      <w:r w:rsidRPr="00E62720">
        <w:rPr>
          <w:rFonts w:ascii="Arial" w:hAnsi="Arial" w:cs="Arial"/>
        </w:rPr>
        <w:t>Fawole</w:t>
      </w:r>
      <w:proofErr w:type="spellEnd"/>
      <w:r w:rsidRPr="00E62720">
        <w:rPr>
          <w:rFonts w:ascii="Arial" w:hAnsi="Arial" w:cs="Arial"/>
        </w:rPr>
        <w:t xml:space="preserve">, I. A., </w:t>
      </w:r>
      <w:proofErr w:type="spellStart"/>
      <w:r w:rsidRPr="00E62720">
        <w:rPr>
          <w:rFonts w:ascii="Arial" w:hAnsi="Arial" w:cs="Arial"/>
        </w:rPr>
        <w:t>Ogungbayo</w:t>
      </w:r>
      <w:proofErr w:type="spellEnd"/>
      <w:r w:rsidRPr="00E62720">
        <w:rPr>
          <w:rFonts w:ascii="Arial" w:hAnsi="Arial" w:cs="Arial"/>
        </w:rPr>
        <w:t xml:space="preserve">, S. A., Tia, D. D., </w:t>
      </w:r>
      <w:proofErr w:type="spellStart"/>
      <w:r w:rsidRPr="00E62720">
        <w:rPr>
          <w:rFonts w:ascii="Arial" w:hAnsi="Arial" w:cs="Arial"/>
        </w:rPr>
        <w:t>Somado</w:t>
      </w:r>
      <w:proofErr w:type="spellEnd"/>
      <w:r w:rsidRPr="00E62720">
        <w:rPr>
          <w:rFonts w:ascii="Arial" w:hAnsi="Arial" w:cs="Arial"/>
        </w:rPr>
        <w:t xml:space="preserve">, E. A., </w:t>
      </w:r>
      <w:proofErr w:type="spellStart"/>
      <w:r w:rsidRPr="00E62720">
        <w:rPr>
          <w:rFonts w:ascii="Arial" w:hAnsi="Arial" w:cs="Arial"/>
        </w:rPr>
        <w:t>Futakuchi</w:t>
      </w:r>
      <w:proofErr w:type="spellEnd"/>
      <w:r w:rsidRPr="00E62720">
        <w:rPr>
          <w:rFonts w:ascii="Arial" w:hAnsi="Arial" w:cs="Arial"/>
        </w:rPr>
        <w:t xml:space="preserve">, K., Sie, M., </w:t>
      </w:r>
      <w:proofErr w:type="spellStart"/>
      <w:r w:rsidRPr="00E62720">
        <w:rPr>
          <w:rFonts w:ascii="Arial" w:hAnsi="Arial" w:cs="Arial"/>
        </w:rPr>
        <w:t>Nwilere</w:t>
      </w:r>
      <w:proofErr w:type="spellEnd"/>
      <w:r w:rsidRPr="00E62720">
        <w:rPr>
          <w:rFonts w:ascii="Arial" w:hAnsi="Arial" w:cs="Arial"/>
        </w:rPr>
        <w:t xml:space="preserve">, F. E., &amp; </w:t>
      </w:r>
      <w:proofErr w:type="spellStart"/>
      <w:r w:rsidRPr="00E62720">
        <w:rPr>
          <w:rFonts w:ascii="Arial" w:hAnsi="Arial" w:cs="Arial"/>
        </w:rPr>
        <w:t>Guei</w:t>
      </w:r>
      <w:proofErr w:type="spellEnd"/>
      <w:r w:rsidRPr="00E62720">
        <w:rPr>
          <w:rFonts w:ascii="Arial" w:hAnsi="Arial" w:cs="Arial"/>
        </w:rPr>
        <w:t xml:space="preserve">, R. G. (2012). Multivariate analysis of diversity of landrace rice germplasm. </w:t>
      </w:r>
      <w:r w:rsidRPr="00E62720">
        <w:rPr>
          <w:rFonts w:ascii="Arial" w:hAnsi="Arial" w:cs="Arial"/>
          <w:i/>
          <w:iCs/>
        </w:rPr>
        <w:t>Crop Science, 52</w:t>
      </w:r>
      <w:r w:rsidRPr="00E62720">
        <w:rPr>
          <w:rFonts w:ascii="Arial" w:hAnsi="Arial" w:cs="Arial"/>
        </w:rPr>
        <w:t xml:space="preserve">(2), 494–504. </w:t>
      </w:r>
    </w:p>
    <w:p w14:paraId="00474AB5" w14:textId="110F7BEC" w:rsidR="003A0ECC" w:rsidRPr="00E62720" w:rsidRDefault="003A0ECC" w:rsidP="003A0ECC">
      <w:pPr>
        <w:spacing w:after="160" w:line="259" w:lineRule="auto"/>
        <w:jc w:val="both"/>
        <w:rPr>
          <w:rFonts w:ascii="Arial" w:hAnsi="Arial" w:cs="Arial"/>
        </w:rPr>
      </w:pPr>
      <w:r w:rsidRPr="00E62720">
        <w:rPr>
          <w:rFonts w:ascii="Arial" w:hAnsi="Arial" w:cs="Arial"/>
        </w:rPr>
        <w:t xml:space="preserve">Scheuermann, K., &amp; Jia, Y. (2016). Identification of a </w:t>
      </w:r>
      <w:r w:rsidRPr="00E62720">
        <w:rPr>
          <w:rFonts w:ascii="Arial" w:hAnsi="Arial" w:cs="Arial"/>
          <w:i/>
          <w:iCs/>
        </w:rPr>
        <w:t>Pi9</w:t>
      </w:r>
      <w:r w:rsidRPr="00E62720">
        <w:rPr>
          <w:rFonts w:ascii="Arial" w:hAnsi="Arial" w:cs="Arial"/>
        </w:rPr>
        <w:t xml:space="preserve">-containing rice germplasm with a newly developed robust marker. </w:t>
      </w:r>
      <w:r w:rsidRPr="00E62720">
        <w:rPr>
          <w:rFonts w:ascii="Arial" w:hAnsi="Arial" w:cs="Arial"/>
          <w:i/>
          <w:iCs/>
        </w:rPr>
        <w:t>Phytopathology, 106</w:t>
      </w:r>
      <w:r w:rsidRPr="00E62720">
        <w:rPr>
          <w:rFonts w:ascii="Arial" w:hAnsi="Arial" w:cs="Arial"/>
        </w:rPr>
        <w:t xml:space="preserve">(7), 871–876. </w:t>
      </w:r>
    </w:p>
    <w:p w14:paraId="4A09A019" w14:textId="60572CCD" w:rsidR="003A0ECC" w:rsidRPr="00E62720" w:rsidRDefault="003A0ECC" w:rsidP="003A0ECC">
      <w:pPr>
        <w:spacing w:after="160" w:line="259" w:lineRule="auto"/>
        <w:jc w:val="both"/>
        <w:rPr>
          <w:rFonts w:ascii="Arial" w:hAnsi="Arial" w:cs="Arial"/>
        </w:rPr>
      </w:pPr>
      <w:r w:rsidRPr="00E62720">
        <w:rPr>
          <w:rFonts w:ascii="Arial" w:hAnsi="Arial" w:cs="Arial"/>
        </w:rPr>
        <w:t xml:space="preserve">Susan, A., </w:t>
      </w:r>
      <w:proofErr w:type="spellStart"/>
      <w:r w:rsidRPr="00E62720">
        <w:rPr>
          <w:rFonts w:ascii="Arial" w:hAnsi="Arial" w:cs="Arial"/>
        </w:rPr>
        <w:t>Vadar</w:t>
      </w:r>
      <w:proofErr w:type="spellEnd"/>
      <w:r w:rsidRPr="00E62720">
        <w:rPr>
          <w:rFonts w:ascii="Arial" w:hAnsi="Arial" w:cs="Arial"/>
        </w:rPr>
        <w:t xml:space="preserve">, M. K., Kar, S., </w:t>
      </w:r>
      <w:proofErr w:type="spellStart"/>
      <w:r w:rsidRPr="00E62720">
        <w:rPr>
          <w:rFonts w:ascii="Arial" w:hAnsi="Arial" w:cs="Arial"/>
        </w:rPr>
        <w:t>Aravidan</w:t>
      </w:r>
      <w:proofErr w:type="spellEnd"/>
      <w:r w:rsidRPr="00E62720">
        <w:rPr>
          <w:rFonts w:ascii="Arial" w:hAnsi="Arial" w:cs="Arial"/>
        </w:rPr>
        <w:t xml:space="preserve">, S., </w:t>
      </w:r>
      <w:proofErr w:type="spellStart"/>
      <w:r w:rsidRPr="00E62720">
        <w:rPr>
          <w:rFonts w:ascii="Arial" w:hAnsi="Arial" w:cs="Arial"/>
        </w:rPr>
        <w:t>Ngangkham</w:t>
      </w:r>
      <w:proofErr w:type="spellEnd"/>
      <w:r w:rsidRPr="00E62720">
        <w:rPr>
          <w:rFonts w:ascii="Arial" w:hAnsi="Arial" w:cs="Arial"/>
        </w:rPr>
        <w:t xml:space="preserve">, U., et al. (2018). Molecular identification of blast resistance genes in rice landraces from north-eastern India. </w:t>
      </w:r>
      <w:r w:rsidRPr="00E62720">
        <w:rPr>
          <w:rFonts w:ascii="Arial" w:hAnsi="Arial" w:cs="Arial"/>
          <w:i/>
          <w:iCs/>
        </w:rPr>
        <w:t>Plant Pathology, 68</w:t>
      </w:r>
      <w:r w:rsidRPr="00E62720">
        <w:rPr>
          <w:rFonts w:ascii="Arial" w:hAnsi="Arial" w:cs="Arial"/>
        </w:rPr>
        <w:t xml:space="preserve">(3), 537–546. </w:t>
      </w:r>
    </w:p>
    <w:p w14:paraId="6E4FCE93" w14:textId="05FD322E" w:rsidR="003A0ECC" w:rsidRPr="00E62720" w:rsidRDefault="003A0ECC" w:rsidP="003A0ECC">
      <w:pPr>
        <w:spacing w:after="160" w:line="259" w:lineRule="auto"/>
        <w:jc w:val="both"/>
        <w:rPr>
          <w:rFonts w:ascii="Arial" w:hAnsi="Arial" w:cs="Arial"/>
        </w:rPr>
      </w:pPr>
      <w:r w:rsidRPr="00E62720">
        <w:rPr>
          <w:rFonts w:ascii="Arial" w:hAnsi="Arial" w:cs="Arial"/>
        </w:rPr>
        <w:t xml:space="preserve">Talbot, N. J. (2003). On the trail of a </w:t>
      </w:r>
      <w:proofErr w:type="spellStart"/>
      <w:r w:rsidRPr="00E62720">
        <w:rPr>
          <w:rFonts w:ascii="Arial" w:hAnsi="Arial" w:cs="Arial"/>
        </w:rPr>
        <w:t>cereal</w:t>
      </w:r>
      <w:proofErr w:type="spellEnd"/>
      <w:r w:rsidRPr="00E62720">
        <w:rPr>
          <w:rFonts w:ascii="Arial" w:hAnsi="Arial" w:cs="Arial"/>
        </w:rPr>
        <w:t xml:space="preserve"> killer: Exploring the biology of </w:t>
      </w:r>
      <w:proofErr w:type="spellStart"/>
      <w:r w:rsidRPr="00E62720">
        <w:rPr>
          <w:rFonts w:ascii="Arial" w:hAnsi="Arial" w:cs="Arial"/>
          <w:i/>
          <w:iCs/>
        </w:rPr>
        <w:t>Magnaporthe</w:t>
      </w:r>
      <w:proofErr w:type="spellEnd"/>
      <w:r w:rsidRPr="00E62720">
        <w:rPr>
          <w:rFonts w:ascii="Arial" w:hAnsi="Arial" w:cs="Arial"/>
          <w:i/>
          <w:iCs/>
        </w:rPr>
        <w:t xml:space="preserve"> </w:t>
      </w:r>
      <w:proofErr w:type="spellStart"/>
      <w:r w:rsidRPr="00E62720">
        <w:rPr>
          <w:rFonts w:ascii="Arial" w:hAnsi="Arial" w:cs="Arial"/>
          <w:i/>
          <w:iCs/>
        </w:rPr>
        <w:t>grisea</w:t>
      </w:r>
      <w:proofErr w:type="spellEnd"/>
      <w:r w:rsidRPr="00E62720">
        <w:rPr>
          <w:rFonts w:ascii="Arial" w:hAnsi="Arial" w:cs="Arial"/>
        </w:rPr>
        <w:t xml:space="preserve">. </w:t>
      </w:r>
      <w:r w:rsidRPr="00E62720">
        <w:rPr>
          <w:rFonts w:ascii="Arial" w:hAnsi="Arial" w:cs="Arial"/>
          <w:i/>
          <w:iCs/>
        </w:rPr>
        <w:t>Annual Review of Microbiology, 57</w:t>
      </w:r>
      <w:r w:rsidRPr="00E62720">
        <w:rPr>
          <w:rFonts w:ascii="Arial" w:hAnsi="Arial" w:cs="Arial"/>
        </w:rPr>
        <w:t xml:space="preserve">, 177–202. </w:t>
      </w:r>
    </w:p>
    <w:p w14:paraId="06B4D06C" w14:textId="77777777" w:rsidR="003A0ECC" w:rsidRPr="00E62720" w:rsidRDefault="003A0ECC" w:rsidP="003A0ECC">
      <w:pPr>
        <w:spacing w:after="160" w:line="259" w:lineRule="auto"/>
        <w:jc w:val="both"/>
        <w:rPr>
          <w:rFonts w:ascii="Arial" w:hAnsi="Arial" w:cs="Arial"/>
        </w:rPr>
      </w:pPr>
      <w:r w:rsidRPr="00E62720">
        <w:rPr>
          <w:rFonts w:ascii="Arial" w:hAnsi="Arial" w:cs="Arial"/>
        </w:rPr>
        <w:t xml:space="preserve">Yadav, M. K., </w:t>
      </w:r>
      <w:proofErr w:type="spellStart"/>
      <w:r w:rsidRPr="00E62720">
        <w:rPr>
          <w:rFonts w:ascii="Arial" w:hAnsi="Arial" w:cs="Arial"/>
        </w:rPr>
        <w:t>Aravindhan</w:t>
      </w:r>
      <w:proofErr w:type="spellEnd"/>
      <w:r w:rsidRPr="00E62720">
        <w:rPr>
          <w:rFonts w:ascii="Arial" w:hAnsi="Arial" w:cs="Arial"/>
        </w:rPr>
        <w:t xml:space="preserve">, S., </w:t>
      </w:r>
      <w:proofErr w:type="spellStart"/>
      <w:r w:rsidRPr="00E62720">
        <w:rPr>
          <w:rFonts w:ascii="Arial" w:hAnsi="Arial" w:cs="Arial"/>
        </w:rPr>
        <w:t>Ngangkham</w:t>
      </w:r>
      <w:proofErr w:type="spellEnd"/>
      <w:r w:rsidRPr="00E62720">
        <w:rPr>
          <w:rFonts w:ascii="Arial" w:hAnsi="Arial" w:cs="Arial"/>
        </w:rPr>
        <w:t xml:space="preserve">, U., et al. (2017). Use of molecular markers in identification and characterization of resistance to rice blast in India. </w:t>
      </w:r>
      <w:proofErr w:type="spellStart"/>
      <w:r w:rsidRPr="00E62720">
        <w:rPr>
          <w:rFonts w:ascii="Arial" w:hAnsi="Arial" w:cs="Arial"/>
          <w:i/>
          <w:iCs/>
        </w:rPr>
        <w:t>PLoS</w:t>
      </w:r>
      <w:proofErr w:type="spellEnd"/>
      <w:r w:rsidRPr="00E62720">
        <w:rPr>
          <w:rFonts w:ascii="Arial" w:hAnsi="Arial" w:cs="Arial"/>
          <w:i/>
          <w:iCs/>
        </w:rPr>
        <w:t xml:space="preserve"> ONE, 12</w:t>
      </w:r>
      <w:r w:rsidRPr="00E62720">
        <w:rPr>
          <w:rFonts w:ascii="Arial" w:hAnsi="Arial" w:cs="Arial"/>
        </w:rPr>
        <w:t>(7), e0179467. https://doi.org/10.1371/journal.pone.0179467</w:t>
      </w:r>
    </w:p>
    <w:p w14:paraId="61AC6BD1" w14:textId="6E8AB695" w:rsidR="003A0ECC" w:rsidRPr="00E62720" w:rsidRDefault="00FA04BC" w:rsidP="003A0ECC">
      <w:pPr>
        <w:spacing w:after="160" w:line="259" w:lineRule="auto"/>
        <w:jc w:val="both"/>
        <w:rPr>
          <w:rFonts w:ascii="Arial" w:hAnsi="Arial" w:cs="Arial"/>
        </w:rPr>
      </w:pPr>
      <w:r>
        <w:rPr>
          <w:rFonts w:ascii="Arial" w:hAnsi="Arial" w:cs="Arial"/>
        </w:rPr>
        <w:t xml:space="preserve">Liang </w:t>
      </w:r>
      <w:r w:rsidR="003A0ECC" w:rsidRPr="00E62720">
        <w:rPr>
          <w:rFonts w:ascii="Arial" w:hAnsi="Arial" w:cs="Arial"/>
        </w:rPr>
        <w:t xml:space="preserve">Yan, L., Yuan, Y. B., Liang, P. Y., et al. (2017). Molecular screening of blast resistance genes in rice germplasm resistant to </w:t>
      </w:r>
      <w:proofErr w:type="spellStart"/>
      <w:r w:rsidR="003A0ECC" w:rsidRPr="00E62720">
        <w:rPr>
          <w:rFonts w:ascii="Arial" w:hAnsi="Arial" w:cs="Arial"/>
          <w:i/>
          <w:iCs/>
        </w:rPr>
        <w:t>Magnaporthe</w:t>
      </w:r>
      <w:proofErr w:type="spellEnd"/>
      <w:r w:rsidR="003A0ECC" w:rsidRPr="00E62720">
        <w:rPr>
          <w:rFonts w:ascii="Arial" w:hAnsi="Arial" w:cs="Arial"/>
          <w:i/>
          <w:iCs/>
        </w:rPr>
        <w:t xml:space="preserve"> </w:t>
      </w:r>
      <w:proofErr w:type="spellStart"/>
      <w:r w:rsidR="003A0ECC" w:rsidRPr="00E62720">
        <w:rPr>
          <w:rFonts w:ascii="Arial" w:hAnsi="Arial" w:cs="Arial"/>
          <w:i/>
          <w:iCs/>
        </w:rPr>
        <w:t>oryzae</w:t>
      </w:r>
      <w:proofErr w:type="spellEnd"/>
      <w:r w:rsidR="003A0ECC" w:rsidRPr="00E62720">
        <w:rPr>
          <w:rFonts w:ascii="Arial" w:hAnsi="Arial" w:cs="Arial"/>
        </w:rPr>
        <w:t xml:space="preserve">. </w:t>
      </w:r>
      <w:r w:rsidR="003A0ECC" w:rsidRPr="00E62720">
        <w:rPr>
          <w:rFonts w:ascii="Arial" w:hAnsi="Arial" w:cs="Arial"/>
          <w:i/>
          <w:iCs/>
        </w:rPr>
        <w:t>Rice Science, 24</w:t>
      </w:r>
      <w:r w:rsidR="003A0ECC" w:rsidRPr="00E62720">
        <w:rPr>
          <w:rFonts w:ascii="Arial" w:hAnsi="Arial" w:cs="Arial"/>
        </w:rPr>
        <w:t xml:space="preserve">(1), 41–47. </w:t>
      </w:r>
    </w:p>
    <w:p w14:paraId="08D2BD71" w14:textId="667D046E" w:rsidR="00B01FCD" w:rsidRPr="00EC7CC7" w:rsidRDefault="00B01FCD" w:rsidP="00441B6F">
      <w:pPr>
        <w:pStyle w:val="Reference"/>
        <w:numPr>
          <w:ilvl w:val="0"/>
          <w:numId w:val="0"/>
        </w:numPr>
        <w:spacing w:line="240" w:lineRule="auto"/>
        <w:rPr>
          <w:rFonts w:ascii="Arial" w:hAnsi="Arial" w:cs="Arial"/>
          <w:lang w:val="en-GB"/>
        </w:rPr>
      </w:pPr>
    </w:p>
    <w:sectPr w:rsidR="00B01FCD" w:rsidRPr="00EC7CC7" w:rsidSect="002652BB">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75649" w14:textId="77777777" w:rsidR="001354CB" w:rsidRDefault="001354CB" w:rsidP="00C37E61">
      <w:r>
        <w:separator/>
      </w:r>
    </w:p>
  </w:endnote>
  <w:endnote w:type="continuationSeparator" w:id="0">
    <w:p w14:paraId="7DBDC139" w14:textId="77777777" w:rsidR="001354CB" w:rsidRDefault="001354C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9D253" w14:textId="77777777" w:rsidR="002652BB" w:rsidRDefault="00265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BAB59" w14:textId="77777777" w:rsidR="002652BB" w:rsidRDefault="002652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F5C2F" w14:textId="473F6AD2" w:rsidR="00754C9A" w:rsidRPr="002652BB" w:rsidRDefault="00754C9A" w:rsidP="002652BB">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2F2CA" w14:textId="77777777" w:rsidR="001354CB" w:rsidRDefault="001354CB" w:rsidP="00C37E61">
      <w:r>
        <w:separator/>
      </w:r>
    </w:p>
  </w:footnote>
  <w:footnote w:type="continuationSeparator" w:id="0">
    <w:p w14:paraId="5251E5C6" w14:textId="77777777" w:rsidR="001354CB" w:rsidRDefault="001354C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ACB48" w14:textId="7C15E383" w:rsidR="002652BB" w:rsidRDefault="002652BB">
    <w:pPr>
      <w:pStyle w:val="Header"/>
    </w:pPr>
    <w:r>
      <w:rPr>
        <w:noProof/>
      </w:rPr>
      <w:pict w14:anchorId="17358A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2879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78117" w14:textId="5BC7AE1F" w:rsidR="002652BB" w:rsidRDefault="002652BB">
    <w:pPr>
      <w:pStyle w:val="Header"/>
    </w:pPr>
    <w:r>
      <w:rPr>
        <w:noProof/>
      </w:rPr>
      <w:pict w14:anchorId="66581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2879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F74DA" w14:textId="44E0B0FB" w:rsidR="00296529" w:rsidRPr="00296529" w:rsidRDefault="002652BB" w:rsidP="00296529">
    <w:pPr>
      <w:ind w:left="2160"/>
      <w:jc w:val="center"/>
      <w:rPr>
        <w:rFonts w:ascii="Times New Roman" w:eastAsia="Calibri" w:hAnsi="Times New Roman"/>
        <w:i/>
        <w:sz w:val="18"/>
        <w:szCs w:val="22"/>
      </w:rPr>
    </w:pPr>
    <w:r>
      <w:rPr>
        <w:noProof/>
      </w:rPr>
      <w:pict w14:anchorId="65F361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2879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972B37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05B1DF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29968B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2541CF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FE7DE6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D4C4235"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6A6"/>
    <w:rsid w:val="00030174"/>
    <w:rsid w:val="0004579C"/>
    <w:rsid w:val="000A0377"/>
    <w:rsid w:val="000A47FA"/>
    <w:rsid w:val="000A65D3"/>
    <w:rsid w:val="000A721D"/>
    <w:rsid w:val="000B1E33"/>
    <w:rsid w:val="000D689F"/>
    <w:rsid w:val="000E7B7B"/>
    <w:rsid w:val="000E7D62"/>
    <w:rsid w:val="00103357"/>
    <w:rsid w:val="00123C9F"/>
    <w:rsid w:val="00126190"/>
    <w:rsid w:val="00130F17"/>
    <w:rsid w:val="001320BF"/>
    <w:rsid w:val="001354CB"/>
    <w:rsid w:val="00163BC4"/>
    <w:rsid w:val="001778ED"/>
    <w:rsid w:val="00191062"/>
    <w:rsid w:val="00192B72"/>
    <w:rsid w:val="001A29D8"/>
    <w:rsid w:val="001A5CAA"/>
    <w:rsid w:val="001B0427"/>
    <w:rsid w:val="001D3A51"/>
    <w:rsid w:val="001E10D2"/>
    <w:rsid w:val="001E25B4"/>
    <w:rsid w:val="001E44FE"/>
    <w:rsid w:val="00200595"/>
    <w:rsid w:val="00204835"/>
    <w:rsid w:val="002116D8"/>
    <w:rsid w:val="00231920"/>
    <w:rsid w:val="0023195C"/>
    <w:rsid w:val="0024282C"/>
    <w:rsid w:val="002460DC"/>
    <w:rsid w:val="00250985"/>
    <w:rsid w:val="002556F6"/>
    <w:rsid w:val="002652BB"/>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0ECC"/>
    <w:rsid w:val="003A43A4"/>
    <w:rsid w:val="003A7E18"/>
    <w:rsid w:val="003C4C86"/>
    <w:rsid w:val="003C6258"/>
    <w:rsid w:val="003E2904"/>
    <w:rsid w:val="00401927"/>
    <w:rsid w:val="0041027F"/>
    <w:rsid w:val="00412475"/>
    <w:rsid w:val="004236CA"/>
    <w:rsid w:val="00423789"/>
    <w:rsid w:val="00440F43"/>
    <w:rsid w:val="00441B6F"/>
    <w:rsid w:val="00446221"/>
    <w:rsid w:val="00450E62"/>
    <w:rsid w:val="004539DB"/>
    <w:rsid w:val="004544AE"/>
    <w:rsid w:val="00471A80"/>
    <w:rsid w:val="004D305E"/>
    <w:rsid w:val="004D4277"/>
    <w:rsid w:val="004F4BA8"/>
    <w:rsid w:val="00502516"/>
    <w:rsid w:val="00505F06"/>
    <w:rsid w:val="00506828"/>
    <w:rsid w:val="0053056E"/>
    <w:rsid w:val="0055062B"/>
    <w:rsid w:val="00554FDA"/>
    <w:rsid w:val="005662A5"/>
    <w:rsid w:val="005A1E71"/>
    <w:rsid w:val="005B52A3"/>
    <w:rsid w:val="005C784C"/>
    <w:rsid w:val="005D17F6"/>
    <w:rsid w:val="005E5539"/>
    <w:rsid w:val="00602BF5"/>
    <w:rsid w:val="00617FDD"/>
    <w:rsid w:val="00633614"/>
    <w:rsid w:val="00633F68"/>
    <w:rsid w:val="00636EB2"/>
    <w:rsid w:val="006375B8"/>
    <w:rsid w:val="00652FAF"/>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1530"/>
    <w:rsid w:val="00790ADA"/>
    <w:rsid w:val="00792906"/>
    <w:rsid w:val="007D2288"/>
    <w:rsid w:val="007E088F"/>
    <w:rsid w:val="007F7B32"/>
    <w:rsid w:val="00804BC2"/>
    <w:rsid w:val="0081431A"/>
    <w:rsid w:val="0083216F"/>
    <w:rsid w:val="00860000"/>
    <w:rsid w:val="00863BD3"/>
    <w:rsid w:val="008641ED"/>
    <w:rsid w:val="00864B25"/>
    <w:rsid w:val="00866D66"/>
    <w:rsid w:val="008671C6"/>
    <w:rsid w:val="00875803"/>
    <w:rsid w:val="008B459E"/>
    <w:rsid w:val="008E13AE"/>
    <w:rsid w:val="008E1506"/>
    <w:rsid w:val="008E710C"/>
    <w:rsid w:val="008F69D6"/>
    <w:rsid w:val="00902823"/>
    <w:rsid w:val="00904C12"/>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66CC"/>
    <w:rsid w:val="00A03B96"/>
    <w:rsid w:val="00A05B19"/>
    <w:rsid w:val="00A1134E"/>
    <w:rsid w:val="00A24E7E"/>
    <w:rsid w:val="00A258C3"/>
    <w:rsid w:val="00A347C0"/>
    <w:rsid w:val="00A51431"/>
    <w:rsid w:val="00A539AD"/>
    <w:rsid w:val="00A94063"/>
    <w:rsid w:val="00AA4E27"/>
    <w:rsid w:val="00AA6219"/>
    <w:rsid w:val="00AA74E0"/>
    <w:rsid w:val="00AB703F"/>
    <w:rsid w:val="00AC57A1"/>
    <w:rsid w:val="00AC6BB8"/>
    <w:rsid w:val="00AE008F"/>
    <w:rsid w:val="00B01FCD"/>
    <w:rsid w:val="00B1776C"/>
    <w:rsid w:val="00B52583"/>
    <w:rsid w:val="00B52896"/>
    <w:rsid w:val="00B66899"/>
    <w:rsid w:val="00B71ED2"/>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08D3"/>
    <w:rsid w:val="00CD6755"/>
    <w:rsid w:val="00CD6856"/>
    <w:rsid w:val="00CE0089"/>
    <w:rsid w:val="00CE793C"/>
    <w:rsid w:val="00CF193C"/>
    <w:rsid w:val="00D173F1"/>
    <w:rsid w:val="00D26A66"/>
    <w:rsid w:val="00D61FC9"/>
    <w:rsid w:val="00D64D3B"/>
    <w:rsid w:val="00D74CB0"/>
    <w:rsid w:val="00D8295D"/>
    <w:rsid w:val="00DC2A65"/>
    <w:rsid w:val="00DE15F0"/>
    <w:rsid w:val="00DE5663"/>
    <w:rsid w:val="00DE78AA"/>
    <w:rsid w:val="00E04014"/>
    <w:rsid w:val="00E049E7"/>
    <w:rsid w:val="00E053D0"/>
    <w:rsid w:val="00E137A0"/>
    <w:rsid w:val="00E15994"/>
    <w:rsid w:val="00E229E7"/>
    <w:rsid w:val="00E3114E"/>
    <w:rsid w:val="00E31A70"/>
    <w:rsid w:val="00E35B02"/>
    <w:rsid w:val="00E66496"/>
    <w:rsid w:val="00E66B35"/>
    <w:rsid w:val="00E66E10"/>
    <w:rsid w:val="00E769F6"/>
    <w:rsid w:val="00E8407C"/>
    <w:rsid w:val="00E84F3C"/>
    <w:rsid w:val="00EA012C"/>
    <w:rsid w:val="00EC6A55"/>
    <w:rsid w:val="00EC7CC7"/>
    <w:rsid w:val="00ED0288"/>
    <w:rsid w:val="00EE52CB"/>
    <w:rsid w:val="00EE53DD"/>
    <w:rsid w:val="00EF3086"/>
    <w:rsid w:val="00EF581D"/>
    <w:rsid w:val="00EF7FD8"/>
    <w:rsid w:val="00F06F59"/>
    <w:rsid w:val="00F17988"/>
    <w:rsid w:val="00F469F0"/>
    <w:rsid w:val="00F53273"/>
    <w:rsid w:val="00F755E4"/>
    <w:rsid w:val="00F7643F"/>
    <w:rsid w:val="00F77D02"/>
    <w:rsid w:val="00F9228C"/>
    <w:rsid w:val="00FA04B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C8BC3A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26A6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D26A6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4236CA"/>
    <w:rPr>
      <w:rFonts w:asciiTheme="minorHAnsi" w:eastAsiaTheme="minorHAnsi" w:hAnsiTheme="minorHAnsi" w:cstheme="minorBidi"/>
      <w:sz w:val="22"/>
      <w:szCs w:val="22"/>
      <w:lang w:val="en-GB"/>
    </w:rPr>
  </w:style>
  <w:style w:type="character" w:customStyle="1" w:styleId="Heading2Char">
    <w:name w:val="Heading 2 Char"/>
    <w:basedOn w:val="DefaultParagraphFont"/>
    <w:link w:val="Heading2"/>
    <w:semiHidden/>
    <w:rsid w:val="00D26A6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D26A66"/>
    <w:rPr>
      <w:rFonts w:asciiTheme="majorHAnsi" w:eastAsiaTheme="majorEastAsia" w:hAnsiTheme="majorHAnsi" w:cstheme="majorBidi"/>
      <w:color w:val="243F60" w:themeColor="accent1" w:themeShade="7F"/>
      <w:sz w:val="24"/>
      <w:szCs w:val="24"/>
    </w:rPr>
  </w:style>
  <w:style w:type="paragraph" w:styleId="NormalWeb">
    <w:name w:val="Normal (Web)"/>
    <w:basedOn w:val="Normal"/>
    <w:semiHidden/>
    <w:unhideWhenUsed/>
    <w:rsid w:val="00B66899"/>
    <w:rPr>
      <w:rFonts w:ascii="Times New Roman" w:hAnsi="Times New Roman"/>
      <w:sz w:val="24"/>
      <w:szCs w:val="24"/>
    </w:rPr>
  </w:style>
  <w:style w:type="paragraph" w:styleId="ListParagraph">
    <w:name w:val="List Paragraph"/>
    <w:basedOn w:val="Normal"/>
    <w:uiPriority w:val="34"/>
    <w:qFormat/>
    <w:rsid w:val="007815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85161-4741-492B-AF8D-CDC8F7B9B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TotalTime>
  <Pages>8</Pages>
  <Words>2683</Words>
  <Characters>15296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17944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20</cp:revision>
  <cp:lastPrinted>1999-07-06T11:00:00Z</cp:lastPrinted>
  <dcterms:created xsi:type="dcterms:W3CDTF">2025-09-07T20:48:00Z</dcterms:created>
  <dcterms:modified xsi:type="dcterms:W3CDTF">2025-09-08T10:38:00Z</dcterms:modified>
</cp:coreProperties>
</file>