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4CFBA" w14:textId="77777777" w:rsidR="000F076A" w:rsidRPr="000F076A" w:rsidRDefault="000F076A" w:rsidP="000F076A">
      <w:pPr>
        <w:spacing w:after="0"/>
        <w:jc w:val="right"/>
        <w:rPr>
          <w:rFonts w:ascii="Times New Roman" w:eastAsia="MS Mincho" w:hAnsi="Times New Roman" w:cs="Times New Roman"/>
          <w:b/>
          <w:bCs/>
          <w:i/>
          <w:iCs/>
          <w:color w:val="000000"/>
          <w:sz w:val="24"/>
          <w:szCs w:val="24"/>
          <w:u w:val="single"/>
          <w:lang w:val="en-US" w:eastAsia="ja-JP"/>
        </w:rPr>
      </w:pPr>
      <w:bookmarkStart w:id="0" w:name="_Hlk203185658"/>
      <w:r w:rsidRPr="000F076A">
        <w:rPr>
          <w:rFonts w:ascii="Times New Roman" w:eastAsia="MS Mincho" w:hAnsi="Times New Roman" w:cs="Times New Roman"/>
          <w:b/>
          <w:bCs/>
          <w:i/>
          <w:iCs/>
          <w:color w:val="000000"/>
          <w:sz w:val="24"/>
          <w:szCs w:val="24"/>
          <w:u w:val="single"/>
          <w:lang w:val="en-US" w:eastAsia="ja-JP"/>
        </w:rPr>
        <w:t>Original Research Article</w:t>
      </w:r>
    </w:p>
    <w:p w14:paraId="5ACFF7A3" w14:textId="7BC851B3" w:rsidR="009B74EE" w:rsidRPr="00475564" w:rsidRDefault="009B74EE" w:rsidP="00725818">
      <w:pPr>
        <w:spacing w:after="0"/>
        <w:jc w:val="right"/>
        <w:rPr>
          <w:rFonts w:ascii="Times New Roman" w:eastAsia="MS Mincho" w:hAnsi="Times New Roman" w:cs="Times New Roman"/>
          <w:b/>
          <w:bCs/>
          <w:color w:val="000000"/>
          <w:sz w:val="24"/>
          <w:szCs w:val="24"/>
          <w:lang w:val="en-AU" w:eastAsia="ja-JP"/>
        </w:rPr>
      </w:pPr>
      <w:r w:rsidRPr="00475564">
        <w:rPr>
          <w:rFonts w:ascii="Times New Roman" w:eastAsia="MS Mincho" w:hAnsi="Times New Roman" w:cs="Times New Roman"/>
          <w:b/>
          <w:bCs/>
          <w:color w:val="000000"/>
          <w:sz w:val="24"/>
          <w:szCs w:val="24"/>
          <w:lang w:val="en-AU" w:eastAsia="ja-JP"/>
        </w:rPr>
        <w:t xml:space="preserve">Determinants of Adaptation Strategies against Weather </w:t>
      </w:r>
      <w:r w:rsidR="00E37BA7" w:rsidRPr="00475564">
        <w:rPr>
          <w:rFonts w:ascii="Times New Roman" w:eastAsia="MS Mincho" w:hAnsi="Times New Roman" w:cs="Times New Roman"/>
          <w:b/>
          <w:bCs/>
          <w:color w:val="000000"/>
          <w:sz w:val="24"/>
          <w:szCs w:val="24"/>
          <w:lang w:val="en-AU" w:eastAsia="ja-JP"/>
        </w:rPr>
        <w:t>Changes in</w:t>
      </w:r>
      <w:r w:rsidRPr="00475564">
        <w:rPr>
          <w:rFonts w:ascii="Times New Roman" w:eastAsia="MS Mincho" w:hAnsi="Times New Roman" w:cs="Times New Roman"/>
          <w:b/>
          <w:bCs/>
          <w:color w:val="000000"/>
          <w:sz w:val="24"/>
          <w:szCs w:val="24"/>
          <w:lang w:val="en-AU" w:eastAsia="ja-JP"/>
        </w:rPr>
        <w:t xml:space="preserve"> Cabbage Production in Southern Shan State of Myanmar </w:t>
      </w:r>
    </w:p>
    <w:p w14:paraId="4EF3361D" w14:textId="77777777" w:rsidR="00BB2508" w:rsidRDefault="00BB2508" w:rsidP="009B74EE">
      <w:pPr>
        <w:spacing w:after="0"/>
        <w:jc w:val="center"/>
        <w:rPr>
          <w:rFonts w:ascii="Times New Roman" w:eastAsia="MS Mincho" w:hAnsi="Times New Roman" w:cs="Times New Roman"/>
          <w:b/>
          <w:bCs/>
          <w:color w:val="000000"/>
          <w:sz w:val="24"/>
          <w:szCs w:val="24"/>
          <w:lang w:val="en-AU" w:eastAsia="ja-JP"/>
        </w:rPr>
      </w:pPr>
    </w:p>
    <w:p w14:paraId="1D8DEF42" w14:textId="77777777" w:rsidR="00A027AB" w:rsidRPr="00E80920" w:rsidRDefault="00A027AB" w:rsidP="00725818">
      <w:pPr>
        <w:spacing w:after="0"/>
        <w:jc w:val="right"/>
        <w:rPr>
          <w:rFonts w:ascii="Arial" w:eastAsia="MS Mincho" w:hAnsi="Arial" w:cs="Arial"/>
          <w:bCs/>
          <w:color w:val="000000"/>
          <w:sz w:val="20"/>
          <w:szCs w:val="24"/>
          <w:lang w:val="en-AU" w:eastAsia="ja-JP"/>
        </w:rPr>
      </w:pPr>
      <w:bookmarkStart w:id="1" w:name="_GoBack"/>
      <w:bookmarkEnd w:id="1"/>
    </w:p>
    <w:p w14:paraId="133C2E38" w14:textId="694DEA66" w:rsidR="00BB2508" w:rsidRPr="00475564" w:rsidRDefault="00BB2508" w:rsidP="00475564">
      <w:pPr>
        <w:spacing w:after="0"/>
        <w:jc w:val="right"/>
        <w:outlineLvl w:val="0"/>
        <w:rPr>
          <w:rFonts w:ascii="Arial" w:eastAsia="MS Mincho" w:hAnsi="Arial" w:cs="Arial"/>
          <w:bCs/>
          <w:color w:val="000000"/>
          <w:szCs w:val="24"/>
          <w:lang w:val="en-AU" w:eastAsia="ja-JP"/>
        </w:rPr>
      </w:pPr>
      <w:r w:rsidRPr="00475564">
        <w:rPr>
          <w:rFonts w:ascii="Arial" w:eastAsia="MS Mincho" w:hAnsi="Arial" w:cs="Arial"/>
          <w:bCs/>
          <w:color w:val="000000"/>
          <w:szCs w:val="24"/>
          <w:lang w:val="en-AU" w:eastAsia="ja-JP"/>
        </w:rPr>
        <w:t xml:space="preserve"> </w:t>
      </w:r>
    </w:p>
    <w:p w14:paraId="775C2052" w14:textId="77777777" w:rsidR="009B74EE" w:rsidRPr="0031781B" w:rsidRDefault="009B74EE" w:rsidP="009B74EE">
      <w:pPr>
        <w:spacing w:after="0"/>
        <w:rPr>
          <w:rFonts w:ascii="Arial" w:eastAsia="Times New Roman" w:hAnsi="Arial" w:cs="Arial"/>
          <w:b/>
          <w:bCs/>
          <w:color w:val="000000"/>
          <w:szCs w:val="20"/>
          <w:lang w:val="en-AU"/>
        </w:rPr>
      </w:pPr>
      <w:r w:rsidRPr="0031781B">
        <w:rPr>
          <w:rFonts w:ascii="Arial" w:eastAsia="Times New Roman" w:hAnsi="Arial" w:cs="Arial"/>
          <w:b/>
          <w:bCs/>
          <w:color w:val="000000"/>
          <w:szCs w:val="20"/>
          <w:lang w:val="en-AU"/>
        </w:rPr>
        <w:t>Abstract</w:t>
      </w:r>
    </w:p>
    <w:p w14:paraId="0C3F00FD" w14:textId="195BEFE5" w:rsidR="00E42366" w:rsidRPr="0031781B" w:rsidRDefault="00E42366" w:rsidP="00E42366">
      <w:pPr>
        <w:spacing w:before="120" w:after="120"/>
        <w:ind w:firstLine="720"/>
        <w:jc w:val="both"/>
        <w:rPr>
          <w:rFonts w:ascii="Times New Roman" w:eastAsia="Times New Roman" w:hAnsi="Times New Roman" w:cs="Times New Roman"/>
          <w:szCs w:val="20"/>
          <w:lang w:eastAsia="en-SG"/>
        </w:rPr>
      </w:pPr>
      <w:r w:rsidRPr="0031781B">
        <w:rPr>
          <w:rStyle w:val="Emphasis"/>
          <w:rFonts w:ascii="Times New Roman" w:hAnsi="Times New Roman" w:cs="Times New Roman"/>
          <w:i w:val="0"/>
          <w:szCs w:val="20"/>
          <w:shd w:val="clear" w:color="auto" w:fill="FFFFFF"/>
        </w:rPr>
        <w:t xml:space="preserve">Cabbage farmers in Southern Shan State face </w:t>
      </w:r>
      <w:r w:rsidRPr="0031781B">
        <w:rPr>
          <w:rFonts w:ascii="Times New Roman" w:eastAsia="Times New Roman" w:hAnsi="Times New Roman" w:cs="Times New Roman"/>
          <w:szCs w:val="20"/>
          <w:lang w:eastAsia="en-SG"/>
        </w:rPr>
        <w:t xml:space="preserve">significant </w:t>
      </w:r>
      <w:r w:rsidRPr="0031781B">
        <w:rPr>
          <w:rFonts w:ascii="Times New Roman" w:hAnsi="Times New Roman" w:cs="Times New Roman"/>
          <w:szCs w:val="20"/>
        </w:rPr>
        <w:t xml:space="preserve">crop risk </w:t>
      </w:r>
      <w:r w:rsidRPr="0031781B">
        <w:rPr>
          <w:rFonts w:ascii="Times New Roman" w:eastAsia="Times New Roman" w:hAnsi="Times New Roman" w:cs="Times New Roman"/>
          <w:szCs w:val="20"/>
          <w:lang w:eastAsia="en-SG"/>
        </w:rPr>
        <w:t>due to its susceptibility to changing weather patterns (temperature and rainfall) which threaten both their crops and the national vegetable supply</w:t>
      </w:r>
      <w:bookmarkStart w:id="2" w:name="_Hlk206442947"/>
      <w:r w:rsidRPr="0031781B">
        <w:rPr>
          <w:rFonts w:ascii="Times New Roman" w:eastAsia="Times New Roman" w:hAnsi="Times New Roman" w:cs="Times New Roman"/>
          <w:szCs w:val="20"/>
          <w:lang w:eastAsia="en-SG"/>
        </w:rPr>
        <w:t xml:space="preserve">. </w:t>
      </w:r>
      <w:r w:rsidRPr="0031781B">
        <w:rPr>
          <w:rFonts w:ascii="Times New Roman" w:hAnsi="Times New Roman" w:cs="Times New Roman"/>
          <w:szCs w:val="20"/>
        </w:rPr>
        <w:t xml:space="preserve">This context enforced cabbage farmers to adopt the strategies in order to adapt with weather variation. </w:t>
      </w:r>
      <w:bookmarkEnd w:id="2"/>
      <w:r w:rsidRPr="0031781B">
        <w:rPr>
          <w:rFonts w:ascii="Times New Roman" w:eastAsia="Times New Roman" w:hAnsi="Times New Roman" w:cs="Times New Roman"/>
          <w:szCs w:val="20"/>
          <w:lang w:eastAsia="en-SG"/>
        </w:rPr>
        <w:t>Adaptation with changing weather patterns, farmers chose to implement several strategies simultaneously rather than depending on just one. T</w:t>
      </w:r>
      <w:r w:rsidRPr="0031781B">
        <w:rPr>
          <w:rFonts w:ascii="Times New Roman" w:eastAsia="+mn-ea" w:hAnsi="Times New Roman" w:cs="Times New Roman"/>
          <w:szCs w:val="20"/>
          <w:lang w:val="en-US" w:eastAsia="ja-JP"/>
        </w:rPr>
        <w:t>his study was purposed</w:t>
      </w:r>
      <w:r w:rsidRPr="0031781B">
        <w:rPr>
          <w:rFonts w:ascii="Times New Roman" w:hAnsi="Times New Roman" w:cs="Times New Roman"/>
          <w:szCs w:val="20"/>
        </w:rPr>
        <w:t xml:space="preserve"> </w:t>
      </w:r>
      <w:r w:rsidRPr="0031781B">
        <w:rPr>
          <w:rFonts w:ascii="Times New Roman" w:eastAsia="Times New Roman" w:hAnsi="Times New Roman" w:cs="Times New Roman"/>
          <w:szCs w:val="20"/>
          <w:lang w:eastAsia="en-SG"/>
        </w:rPr>
        <w:t>to determine the influencing factors on adaptation strategies of cabbage farmers; S</w:t>
      </w:r>
      <w:r w:rsidRPr="0031781B">
        <w:rPr>
          <w:rFonts w:ascii="Times New Roman" w:eastAsia="Times New Roman" w:hAnsi="Times New Roman" w:cs="Times New Roman"/>
          <w:szCs w:val="20"/>
          <w:vertAlign w:val="subscript"/>
          <w:lang w:eastAsia="en-SG"/>
        </w:rPr>
        <w:t>1</w:t>
      </w:r>
      <w:r w:rsidRPr="0031781B">
        <w:rPr>
          <w:rFonts w:ascii="Times New Roman" w:eastAsia="Times New Roman" w:hAnsi="Times New Roman" w:cs="Times New Roman"/>
          <w:szCs w:val="20"/>
          <w:lang w:eastAsia="en-SG"/>
        </w:rPr>
        <w:t>_cultural practices</w:t>
      </w:r>
      <w:r w:rsidRPr="0031781B">
        <w:rPr>
          <w:rFonts w:ascii="Times New Roman" w:hAnsi="Times New Roman" w:cs="Times New Roman"/>
          <w:szCs w:val="20"/>
        </w:rPr>
        <w:t>, S</w:t>
      </w:r>
      <w:r w:rsidRPr="0031781B">
        <w:rPr>
          <w:rFonts w:ascii="Times New Roman" w:hAnsi="Times New Roman" w:cs="Times New Roman"/>
          <w:szCs w:val="20"/>
          <w:vertAlign w:val="subscript"/>
        </w:rPr>
        <w:t>2</w:t>
      </w:r>
      <w:r w:rsidRPr="0031781B">
        <w:rPr>
          <w:rFonts w:ascii="Times New Roman" w:hAnsi="Times New Roman" w:cs="Times New Roman"/>
          <w:szCs w:val="20"/>
        </w:rPr>
        <w:t>_</w:t>
      </w:r>
      <w:r w:rsidRPr="0031781B">
        <w:rPr>
          <w:rFonts w:ascii="Times New Roman" w:hAnsi="Times New Roman" w:cs="Times New Roman"/>
          <w:bCs/>
          <w:szCs w:val="20"/>
        </w:rPr>
        <w:t>cropping system management</w:t>
      </w:r>
      <w:r w:rsidRPr="0031781B">
        <w:rPr>
          <w:rFonts w:ascii="Times New Roman" w:hAnsi="Times New Roman" w:cs="Times New Roman"/>
          <w:szCs w:val="20"/>
        </w:rPr>
        <w:t>, and S</w:t>
      </w:r>
      <w:r w:rsidRPr="0031781B">
        <w:rPr>
          <w:rFonts w:ascii="Times New Roman" w:hAnsi="Times New Roman" w:cs="Times New Roman"/>
          <w:szCs w:val="20"/>
          <w:vertAlign w:val="subscript"/>
        </w:rPr>
        <w:t>3</w:t>
      </w:r>
      <w:r w:rsidRPr="0031781B">
        <w:rPr>
          <w:rFonts w:ascii="Times New Roman" w:hAnsi="Times New Roman" w:cs="Times New Roman"/>
          <w:szCs w:val="20"/>
        </w:rPr>
        <w:t>_</w:t>
      </w:r>
      <w:r w:rsidRPr="0031781B">
        <w:rPr>
          <w:rFonts w:ascii="Times New Roman" w:hAnsi="Times New Roman" w:cs="Times New Roman"/>
          <w:bCs/>
          <w:szCs w:val="20"/>
        </w:rPr>
        <w:t>livelihood diversification</w:t>
      </w:r>
      <w:r w:rsidRPr="0031781B">
        <w:rPr>
          <w:rFonts w:ascii="Times New Roman" w:hAnsi="Times New Roman" w:cs="Times New Roman"/>
          <w:szCs w:val="20"/>
        </w:rPr>
        <w:t xml:space="preserve"> </w:t>
      </w:r>
      <w:r w:rsidRPr="0031781B">
        <w:rPr>
          <w:rFonts w:ascii="Times New Roman" w:eastAsia="Times New Roman" w:hAnsi="Times New Roman" w:cs="Times New Roman"/>
          <w:szCs w:val="20"/>
          <w:lang w:eastAsia="en-SG"/>
        </w:rPr>
        <w:t xml:space="preserve">against weather variability in Southern Shan State of Myanmar. During October-December 2024, total 150 cabbage farmers in </w:t>
      </w:r>
      <w:proofErr w:type="spellStart"/>
      <w:r w:rsidRPr="0031781B">
        <w:rPr>
          <w:rFonts w:ascii="Times New Roman" w:eastAsia="Times New Roman" w:hAnsi="Times New Roman" w:cs="Times New Roman"/>
          <w:szCs w:val="20"/>
          <w:lang w:eastAsia="en-SG"/>
        </w:rPr>
        <w:t>Pindaya</w:t>
      </w:r>
      <w:proofErr w:type="spellEnd"/>
      <w:r w:rsidRPr="0031781B">
        <w:rPr>
          <w:rFonts w:ascii="Times New Roman" w:eastAsia="Times New Roman" w:hAnsi="Times New Roman" w:cs="Times New Roman"/>
          <w:szCs w:val="20"/>
          <w:lang w:eastAsia="en-SG"/>
        </w:rPr>
        <w:t xml:space="preserve"> and </w:t>
      </w:r>
      <w:proofErr w:type="spellStart"/>
      <w:r w:rsidRPr="0031781B">
        <w:rPr>
          <w:rFonts w:ascii="Times New Roman" w:eastAsia="Times New Roman" w:hAnsi="Times New Roman" w:cs="Times New Roman"/>
          <w:szCs w:val="20"/>
          <w:lang w:eastAsia="en-SG"/>
        </w:rPr>
        <w:t>Kalaw</w:t>
      </w:r>
      <w:proofErr w:type="spellEnd"/>
      <w:r w:rsidRPr="0031781B">
        <w:rPr>
          <w:rFonts w:ascii="Times New Roman" w:eastAsia="Times New Roman" w:hAnsi="Times New Roman" w:cs="Times New Roman"/>
          <w:szCs w:val="20"/>
          <w:lang w:eastAsia="en-SG"/>
        </w:rPr>
        <w:t xml:space="preserve"> townships were individually interviewed using </w:t>
      </w:r>
      <w:r w:rsidRPr="0031781B">
        <w:rPr>
          <w:rFonts w:ascii="Times New Roman" w:eastAsia="+mn-ea" w:hAnsi="Times New Roman" w:cs="Times New Roman"/>
          <w:szCs w:val="20"/>
          <w:lang w:val="en-US" w:eastAsia="ja-JP"/>
        </w:rPr>
        <w:t>purposive and simple random sampling methods</w:t>
      </w:r>
      <w:r w:rsidRPr="0031781B">
        <w:rPr>
          <w:rFonts w:ascii="Times New Roman" w:eastAsia="Times New Roman" w:hAnsi="Times New Roman" w:cs="Times New Roman"/>
          <w:szCs w:val="20"/>
          <w:lang w:eastAsia="en-SG"/>
        </w:rPr>
        <w:t xml:space="preserve">. Applying a </w:t>
      </w:r>
      <w:r w:rsidR="00C53E9B" w:rsidRPr="0031781B">
        <w:rPr>
          <w:rFonts w:ascii="Times New Roman" w:eastAsia="Times New Roman" w:hAnsi="Times New Roman" w:cs="Times New Roman"/>
          <w:szCs w:val="20"/>
          <w:lang w:eastAsia="en-SG"/>
        </w:rPr>
        <w:t>m</w:t>
      </w:r>
      <w:r w:rsidRPr="0031781B">
        <w:rPr>
          <w:rFonts w:ascii="Times New Roman" w:eastAsia="Times New Roman" w:hAnsi="Times New Roman" w:cs="Times New Roman"/>
          <w:szCs w:val="20"/>
          <w:lang w:eastAsia="en-SG"/>
        </w:rPr>
        <w:t xml:space="preserve">ultivariate </w:t>
      </w:r>
      <w:r w:rsidR="00C53E9B" w:rsidRPr="0031781B">
        <w:rPr>
          <w:rFonts w:ascii="Times New Roman" w:eastAsia="Times New Roman" w:hAnsi="Times New Roman" w:cs="Times New Roman"/>
          <w:szCs w:val="20"/>
          <w:lang w:eastAsia="en-SG"/>
        </w:rPr>
        <w:t>p</w:t>
      </w:r>
      <w:r w:rsidRPr="0031781B">
        <w:rPr>
          <w:rFonts w:ascii="Times New Roman" w:eastAsia="Times New Roman" w:hAnsi="Times New Roman" w:cs="Times New Roman"/>
          <w:szCs w:val="20"/>
          <w:lang w:eastAsia="en-SG"/>
        </w:rPr>
        <w:t xml:space="preserve">robit </w:t>
      </w:r>
      <w:r w:rsidR="00C53E9B" w:rsidRPr="00E80920">
        <w:rPr>
          <w:rFonts w:ascii="Times New Roman" w:eastAsia="Times New Roman" w:hAnsi="Times New Roman" w:cs="Times New Roman"/>
          <w:color w:val="000000" w:themeColor="text1"/>
          <w:szCs w:val="20"/>
          <w:lang w:eastAsia="en-SG"/>
        </w:rPr>
        <w:t>m</w:t>
      </w:r>
      <w:r w:rsidRPr="00E80920">
        <w:rPr>
          <w:rFonts w:ascii="Times New Roman" w:eastAsia="Times New Roman" w:hAnsi="Times New Roman" w:cs="Times New Roman"/>
          <w:color w:val="000000" w:themeColor="text1"/>
          <w:szCs w:val="20"/>
          <w:lang w:eastAsia="en-SG"/>
        </w:rPr>
        <w:t xml:space="preserve">odel (MVP), the results clearly showed a distinct profile of determinants on adaptation strategies of adopters and non-adopters. Several factors positively influenced the </w:t>
      </w:r>
      <w:r w:rsidR="0057649C" w:rsidRPr="00E80920">
        <w:rPr>
          <w:rFonts w:ascii="Times New Roman" w:eastAsia="Times New Roman" w:hAnsi="Times New Roman" w:cs="Times New Roman"/>
          <w:color w:val="000000" w:themeColor="text1"/>
          <w:szCs w:val="20"/>
          <w:lang w:eastAsia="en-SG"/>
        </w:rPr>
        <w:t xml:space="preserve">cabbage farmers’ </w:t>
      </w:r>
      <w:r w:rsidRPr="00E80920">
        <w:rPr>
          <w:rFonts w:ascii="Times New Roman" w:eastAsia="Times New Roman" w:hAnsi="Times New Roman" w:cs="Times New Roman"/>
          <w:color w:val="000000" w:themeColor="text1"/>
          <w:szCs w:val="20"/>
          <w:lang w:eastAsia="en-SG"/>
        </w:rPr>
        <w:t>adoption of S</w:t>
      </w:r>
      <w:r w:rsidRPr="00E80920">
        <w:rPr>
          <w:rFonts w:ascii="Times New Roman" w:eastAsia="Times New Roman" w:hAnsi="Times New Roman" w:cs="Times New Roman"/>
          <w:color w:val="000000" w:themeColor="text1"/>
          <w:szCs w:val="20"/>
          <w:vertAlign w:val="subscript"/>
          <w:lang w:eastAsia="en-SG"/>
        </w:rPr>
        <w:t>1</w:t>
      </w:r>
      <w:r w:rsidRPr="00E80920">
        <w:rPr>
          <w:rFonts w:ascii="Times New Roman" w:eastAsia="Times New Roman" w:hAnsi="Times New Roman" w:cs="Times New Roman"/>
          <w:color w:val="000000" w:themeColor="text1"/>
          <w:szCs w:val="20"/>
          <w:lang w:eastAsia="en-SG"/>
        </w:rPr>
        <w:t xml:space="preserve">_cultural practices, including higher education, </w:t>
      </w:r>
      <w:r w:rsidRPr="00E80920">
        <w:rPr>
          <w:rFonts w:ascii="Times New Roman" w:hAnsi="Times New Roman" w:cs="Times New Roman"/>
          <w:color w:val="000000" w:themeColor="text1"/>
          <w:szCs w:val="20"/>
        </w:rPr>
        <w:t xml:space="preserve">more </w:t>
      </w:r>
      <w:r w:rsidRPr="00E80920">
        <w:rPr>
          <w:rFonts w:ascii="Times New Roman" w:eastAsia="Times New Roman" w:hAnsi="Times New Roman" w:cs="Times New Roman"/>
          <w:color w:val="000000" w:themeColor="text1"/>
          <w:szCs w:val="20"/>
          <w:lang w:eastAsia="en-SG"/>
        </w:rPr>
        <w:t xml:space="preserve">farming experience, better access to extension services, flood risk perception and positive profitability assessments (BCR), while the size of </w:t>
      </w:r>
      <w:r w:rsidRPr="00E80920">
        <w:rPr>
          <w:rFonts w:ascii="Times New Roman" w:hAnsi="Times New Roman" w:cs="Times New Roman"/>
          <w:color w:val="000000" w:themeColor="text1"/>
          <w:szCs w:val="20"/>
          <w:shd w:val="clear" w:color="auto" w:fill="FFFFFF"/>
        </w:rPr>
        <w:t xml:space="preserve">cabbage cultivation areas was negatively associated with adoption. </w:t>
      </w:r>
      <w:r w:rsidR="0057649C" w:rsidRPr="00E80920">
        <w:rPr>
          <w:rFonts w:ascii="Times New Roman" w:eastAsia="Times New Roman" w:hAnsi="Times New Roman" w:cs="Times New Roman"/>
          <w:color w:val="000000" w:themeColor="text1"/>
          <w:szCs w:val="20"/>
          <w:lang w:eastAsia="en-SG"/>
        </w:rPr>
        <w:t>Similarly,</w:t>
      </w:r>
      <w:r w:rsidRPr="00E80920">
        <w:rPr>
          <w:rFonts w:ascii="Times New Roman" w:eastAsia="Times New Roman" w:hAnsi="Times New Roman" w:cs="Times New Roman"/>
          <w:color w:val="000000" w:themeColor="text1"/>
          <w:szCs w:val="20"/>
          <w:lang w:eastAsia="en-SG"/>
        </w:rPr>
        <w:t xml:space="preserve"> </w:t>
      </w:r>
      <w:r w:rsidR="0057649C" w:rsidRPr="00E80920">
        <w:rPr>
          <w:rFonts w:ascii="Times New Roman" w:eastAsia="Times New Roman" w:hAnsi="Times New Roman" w:cs="Times New Roman"/>
          <w:color w:val="000000" w:themeColor="text1"/>
          <w:szCs w:val="20"/>
          <w:lang w:eastAsia="en-SG"/>
        </w:rPr>
        <w:t xml:space="preserve">cabbage farmers who had </w:t>
      </w:r>
      <w:r w:rsidRPr="00E80920">
        <w:rPr>
          <w:rFonts w:ascii="Times New Roman" w:eastAsia="Times New Roman" w:hAnsi="Times New Roman" w:cs="Times New Roman"/>
          <w:color w:val="000000" w:themeColor="text1"/>
          <w:szCs w:val="20"/>
          <w:lang w:eastAsia="en-SG"/>
        </w:rPr>
        <w:t xml:space="preserve">more external support from extension services, </w:t>
      </w:r>
      <w:r w:rsidR="0057649C" w:rsidRPr="00E80920">
        <w:rPr>
          <w:rFonts w:ascii="Times New Roman" w:eastAsia="Times New Roman" w:hAnsi="Times New Roman" w:cs="Times New Roman"/>
          <w:color w:val="000000" w:themeColor="text1"/>
          <w:szCs w:val="20"/>
          <w:lang w:eastAsia="en-SG"/>
        </w:rPr>
        <w:t xml:space="preserve">higher </w:t>
      </w:r>
      <w:r w:rsidRPr="00E80920">
        <w:rPr>
          <w:rFonts w:ascii="Times New Roman" w:eastAsia="Times New Roman" w:hAnsi="Times New Roman" w:cs="Times New Roman"/>
          <w:color w:val="000000" w:themeColor="text1"/>
          <w:szCs w:val="20"/>
          <w:lang w:eastAsia="en-SG"/>
        </w:rPr>
        <w:t>perce</w:t>
      </w:r>
      <w:r w:rsidR="0057649C" w:rsidRPr="00E80920">
        <w:rPr>
          <w:rFonts w:ascii="Times New Roman" w:eastAsia="Times New Roman" w:hAnsi="Times New Roman" w:cs="Times New Roman"/>
          <w:color w:val="000000" w:themeColor="text1"/>
          <w:szCs w:val="20"/>
          <w:lang w:eastAsia="en-SG"/>
        </w:rPr>
        <w:t>ption</w:t>
      </w:r>
      <w:r w:rsidRPr="00E80920">
        <w:rPr>
          <w:rFonts w:ascii="Times New Roman" w:eastAsia="Times New Roman" w:hAnsi="Times New Roman" w:cs="Times New Roman"/>
          <w:color w:val="000000" w:themeColor="text1"/>
          <w:szCs w:val="20"/>
          <w:lang w:eastAsia="en-SG"/>
        </w:rPr>
        <w:t xml:space="preserve"> of floods and profitability of cabbage farming</w:t>
      </w:r>
      <w:r w:rsidR="0057649C" w:rsidRPr="00E80920">
        <w:rPr>
          <w:rFonts w:ascii="Times New Roman" w:eastAsia="Times New Roman" w:hAnsi="Times New Roman" w:cs="Times New Roman"/>
          <w:color w:val="000000" w:themeColor="text1"/>
          <w:szCs w:val="20"/>
          <w:lang w:eastAsia="en-SG"/>
        </w:rPr>
        <w:t xml:space="preserve"> had more probability to adopt S</w:t>
      </w:r>
      <w:r w:rsidR="0057649C" w:rsidRPr="00E80920">
        <w:rPr>
          <w:rFonts w:ascii="Times New Roman" w:eastAsia="Times New Roman" w:hAnsi="Times New Roman" w:cs="Times New Roman"/>
          <w:color w:val="000000" w:themeColor="text1"/>
          <w:szCs w:val="20"/>
          <w:vertAlign w:val="subscript"/>
          <w:lang w:eastAsia="en-SG"/>
        </w:rPr>
        <w:t>2</w:t>
      </w:r>
      <w:r w:rsidR="0057649C" w:rsidRPr="00E80920">
        <w:rPr>
          <w:rFonts w:ascii="Times New Roman" w:eastAsia="Times New Roman" w:hAnsi="Times New Roman" w:cs="Times New Roman"/>
          <w:color w:val="000000" w:themeColor="text1"/>
          <w:szCs w:val="20"/>
          <w:lang w:eastAsia="en-SG"/>
        </w:rPr>
        <w:t>_</w:t>
      </w:r>
      <w:r w:rsidR="0057649C" w:rsidRPr="00E80920">
        <w:rPr>
          <w:rFonts w:ascii="Times New Roman" w:hAnsi="Times New Roman" w:cs="Times New Roman"/>
          <w:color w:val="000000" w:themeColor="text1"/>
          <w:szCs w:val="20"/>
        </w:rPr>
        <w:t>cropping system management</w:t>
      </w:r>
      <w:r w:rsidRPr="00E80920">
        <w:rPr>
          <w:rFonts w:ascii="Times New Roman" w:eastAsia="Times New Roman" w:hAnsi="Times New Roman" w:cs="Times New Roman"/>
          <w:color w:val="000000" w:themeColor="text1"/>
          <w:szCs w:val="20"/>
          <w:lang w:eastAsia="en-SG"/>
        </w:rPr>
        <w:t xml:space="preserve">. </w:t>
      </w:r>
      <w:r w:rsidR="001F30D1" w:rsidRPr="00E80920">
        <w:rPr>
          <w:rFonts w:ascii="Times New Roman" w:eastAsia="Times New Roman" w:hAnsi="Times New Roman" w:cs="Times New Roman"/>
          <w:color w:val="000000" w:themeColor="text1"/>
          <w:szCs w:val="20"/>
          <w:lang w:eastAsia="en-SG"/>
        </w:rPr>
        <w:t xml:space="preserve">Farmers who </w:t>
      </w:r>
      <w:r w:rsidR="0057649C" w:rsidRPr="00E80920">
        <w:rPr>
          <w:rFonts w:ascii="Times New Roman" w:eastAsia="Times New Roman" w:hAnsi="Times New Roman" w:cs="Times New Roman"/>
          <w:color w:val="000000" w:themeColor="text1"/>
          <w:szCs w:val="20"/>
          <w:lang w:eastAsia="en-SG"/>
        </w:rPr>
        <w:t>had</w:t>
      </w:r>
      <w:r w:rsidR="001F30D1" w:rsidRPr="00E80920">
        <w:rPr>
          <w:rFonts w:ascii="Times New Roman" w:eastAsia="Times New Roman" w:hAnsi="Times New Roman" w:cs="Times New Roman"/>
          <w:color w:val="000000" w:themeColor="text1"/>
          <w:szCs w:val="20"/>
          <w:lang w:eastAsia="en-SG"/>
        </w:rPr>
        <w:t xml:space="preserve"> </w:t>
      </w:r>
      <w:r w:rsidR="0057649C" w:rsidRPr="00E80920">
        <w:rPr>
          <w:rFonts w:ascii="Times New Roman" w:eastAsia="Times New Roman" w:hAnsi="Times New Roman" w:cs="Times New Roman"/>
          <w:color w:val="000000" w:themeColor="text1"/>
          <w:szCs w:val="20"/>
          <w:lang w:eastAsia="en-SG"/>
        </w:rPr>
        <w:t>older</w:t>
      </w:r>
      <w:r w:rsidR="001F30D1" w:rsidRPr="00E80920">
        <w:rPr>
          <w:rFonts w:ascii="Times New Roman" w:eastAsia="Times New Roman" w:hAnsi="Times New Roman" w:cs="Times New Roman"/>
          <w:color w:val="000000" w:themeColor="text1"/>
          <w:szCs w:val="20"/>
          <w:lang w:eastAsia="en-SG"/>
        </w:rPr>
        <w:t xml:space="preserve"> ages, </w:t>
      </w:r>
      <w:r w:rsidRPr="00E80920">
        <w:rPr>
          <w:rFonts w:ascii="Times New Roman" w:eastAsia="Times New Roman" w:hAnsi="Times New Roman" w:cs="Times New Roman"/>
          <w:color w:val="000000" w:themeColor="text1"/>
          <w:szCs w:val="20"/>
          <w:lang w:eastAsia="en-SG"/>
        </w:rPr>
        <w:t>less farming experience</w:t>
      </w:r>
      <w:r w:rsidR="0057649C" w:rsidRPr="00E80920">
        <w:rPr>
          <w:rFonts w:ascii="Times New Roman" w:eastAsia="Times New Roman" w:hAnsi="Times New Roman" w:cs="Times New Roman"/>
          <w:color w:val="000000" w:themeColor="text1"/>
          <w:szCs w:val="20"/>
          <w:lang w:eastAsia="en-SG"/>
        </w:rPr>
        <w:t>s</w:t>
      </w:r>
      <w:r w:rsidR="001F30D1" w:rsidRPr="00E80920">
        <w:rPr>
          <w:rFonts w:ascii="Times New Roman" w:eastAsia="Times New Roman" w:hAnsi="Times New Roman" w:cs="Times New Roman"/>
          <w:color w:val="000000" w:themeColor="text1"/>
          <w:szCs w:val="20"/>
          <w:lang w:eastAsia="en-SG"/>
        </w:rPr>
        <w:t xml:space="preserve"> and </w:t>
      </w:r>
      <w:r w:rsidR="0057649C" w:rsidRPr="00E80920">
        <w:rPr>
          <w:rFonts w:ascii="Times New Roman" w:eastAsia="Times New Roman" w:hAnsi="Times New Roman" w:cs="Times New Roman"/>
          <w:color w:val="000000" w:themeColor="text1"/>
          <w:szCs w:val="20"/>
          <w:lang w:eastAsia="en-SG"/>
        </w:rPr>
        <w:t xml:space="preserve">their </w:t>
      </w:r>
      <w:r w:rsidR="001F30D1" w:rsidRPr="0031781B">
        <w:rPr>
          <w:rFonts w:ascii="Times New Roman" w:eastAsia="Times New Roman" w:hAnsi="Times New Roman" w:cs="Times New Roman"/>
          <w:szCs w:val="20"/>
          <w:lang w:eastAsia="en-SG"/>
        </w:rPr>
        <w:t xml:space="preserve">cabbage production was affected by </w:t>
      </w:r>
      <w:r w:rsidRPr="0031781B">
        <w:rPr>
          <w:rFonts w:ascii="Times New Roman" w:eastAsia="Times New Roman" w:hAnsi="Times New Roman" w:cs="Times New Roman"/>
          <w:szCs w:val="20"/>
          <w:lang w:eastAsia="en-SG"/>
        </w:rPr>
        <w:t>temperature were more likely</w:t>
      </w:r>
      <w:r w:rsidR="0057649C" w:rsidRPr="0031781B">
        <w:rPr>
          <w:rFonts w:ascii="Times New Roman" w:eastAsia="Times New Roman" w:hAnsi="Times New Roman" w:cs="Times New Roman"/>
          <w:szCs w:val="20"/>
          <w:lang w:eastAsia="en-SG"/>
        </w:rPr>
        <w:t xml:space="preserve"> to adopt S</w:t>
      </w:r>
      <w:r w:rsidR="0057649C" w:rsidRPr="0031781B">
        <w:rPr>
          <w:rFonts w:ascii="Times New Roman" w:eastAsia="Times New Roman" w:hAnsi="Times New Roman" w:cs="Times New Roman"/>
          <w:szCs w:val="20"/>
          <w:vertAlign w:val="subscript"/>
          <w:lang w:eastAsia="en-SG"/>
        </w:rPr>
        <w:t>3</w:t>
      </w:r>
      <w:r w:rsidR="0057649C" w:rsidRPr="0031781B">
        <w:rPr>
          <w:rFonts w:ascii="Times New Roman" w:eastAsia="Times New Roman" w:hAnsi="Times New Roman" w:cs="Times New Roman"/>
          <w:szCs w:val="20"/>
          <w:lang w:eastAsia="en-SG"/>
        </w:rPr>
        <w:t>_livelihood diversification</w:t>
      </w:r>
      <w:r w:rsidRPr="0031781B">
        <w:rPr>
          <w:rFonts w:ascii="Times New Roman" w:eastAsia="Times New Roman" w:hAnsi="Times New Roman" w:cs="Times New Roman"/>
          <w:szCs w:val="20"/>
          <w:lang w:eastAsia="en-SG"/>
        </w:rPr>
        <w:t xml:space="preserve"> to pursue alternative income sources, perhaps due to risk aversion or resource constraints. Therefore, strengthening </w:t>
      </w:r>
      <w:r w:rsidRPr="0031781B">
        <w:rPr>
          <w:rFonts w:ascii="Times New Roman" w:eastAsia="Times New Roman" w:hAnsi="Times New Roman" w:cs="Times New Roman"/>
          <w:bCs/>
          <w:szCs w:val="20"/>
          <w:lang w:eastAsia="en-SG"/>
        </w:rPr>
        <w:t>extension services</w:t>
      </w:r>
      <w:r w:rsidRPr="0031781B">
        <w:rPr>
          <w:rFonts w:ascii="Times New Roman" w:hAnsi="Times New Roman" w:cs="Times New Roman"/>
          <w:bCs/>
          <w:szCs w:val="20"/>
        </w:rPr>
        <w:t xml:space="preserve"> and </w:t>
      </w:r>
      <w:r w:rsidRPr="0031781B">
        <w:rPr>
          <w:rFonts w:ascii="Times New Roman" w:eastAsia="Times New Roman" w:hAnsi="Times New Roman" w:cs="Times New Roman"/>
          <w:szCs w:val="20"/>
          <w:lang w:eastAsia="en-SG"/>
        </w:rPr>
        <w:t xml:space="preserve">raising climate risk awareness programs by holding </w:t>
      </w:r>
      <w:r w:rsidRPr="0031781B">
        <w:rPr>
          <w:rFonts w:ascii="Times New Roman" w:hAnsi="Times New Roman" w:cs="Times New Roman"/>
          <w:bCs/>
          <w:szCs w:val="20"/>
        </w:rPr>
        <w:t>workshops and trainings, initiating the nationwide public educational programs such as vocational and farmers field schools, i</w:t>
      </w:r>
      <w:r w:rsidRPr="0031781B">
        <w:rPr>
          <w:rFonts w:ascii="Times New Roman" w:hAnsi="Times New Roman" w:cs="Times New Roman"/>
          <w:szCs w:val="20"/>
        </w:rPr>
        <w:t xml:space="preserve">ntegrating localized weather information and early warning systems should be provided for </w:t>
      </w:r>
      <w:r w:rsidR="0057649C" w:rsidRPr="0031781B">
        <w:rPr>
          <w:rFonts w:ascii="Times New Roman" w:hAnsi="Times New Roman" w:cs="Times New Roman"/>
          <w:szCs w:val="20"/>
        </w:rPr>
        <w:t xml:space="preserve">cabbage </w:t>
      </w:r>
      <w:r w:rsidRPr="0031781B">
        <w:rPr>
          <w:rFonts w:ascii="Times New Roman" w:hAnsi="Times New Roman" w:cs="Times New Roman"/>
          <w:szCs w:val="20"/>
        </w:rPr>
        <w:t>farmers. It is also essential</w:t>
      </w:r>
      <w:r w:rsidRPr="0031781B">
        <w:rPr>
          <w:rFonts w:ascii="Times New Roman" w:eastAsia="Times New Roman" w:hAnsi="Times New Roman" w:cs="Times New Roman"/>
          <w:szCs w:val="20"/>
          <w:lang w:eastAsia="en-SG"/>
        </w:rPr>
        <w:t xml:space="preserve"> for creating effective interventions that enhance agricultural resilience against weather changes in the study areas. </w:t>
      </w:r>
    </w:p>
    <w:p w14:paraId="6815A686" w14:textId="77777777" w:rsidR="00E42366" w:rsidRDefault="00E42366" w:rsidP="00E42366"/>
    <w:p w14:paraId="4A42CC7A" w14:textId="77777777" w:rsidR="00734D94" w:rsidRPr="003040FF" w:rsidRDefault="00734D94" w:rsidP="009B74EE">
      <w:pPr>
        <w:spacing w:before="120" w:after="120"/>
        <w:ind w:firstLine="720"/>
        <w:jc w:val="both"/>
        <w:rPr>
          <w:rFonts w:ascii="Times New Roman" w:eastAsia="Times New Roman" w:hAnsi="Times New Roman" w:cs="Times New Roman"/>
          <w:sz w:val="24"/>
          <w:szCs w:val="24"/>
          <w:lang w:eastAsia="en-SG"/>
        </w:rPr>
      </w:pPr>
    </w:p>
    <w:p w14:paraId="07989386" w14:textId="014A5650" w:rsidR="009B74EE" w:rsidRPr="00F97AFD" w:rsidRDefault="009B74EE" w:rsidP="00F97AFD">
      <w:pPr>
        <w:spacing w:after="0"/>
        <w:ind w:left="720" w:hanging="720"/>
        <w:jc w:val="both"/>
        <w:rPr>
          <w:rFonts w:ascii="Arial" w:eastAsia="MS Mincho" w:hAnsi="Arial" w:cs="Arial"/>
          <w:bCs/>
          <w:color w:val="000000"/>
          <w:sz w:val="20"/>
          <w:szCs w:val="20"/>
          <w:lang w:val="en-AU" w:eastAsia="ja-JP"/>
        </w:rPr>
      </w:pPr>
      <w:r w:rsidRPr="00F97AFD">
        <w:rPr>
          <w:rFonts w:ascii="Arial" w:eastAsia="MS Mincho" w:hAnsi="Arial" w:cs="Arial"/>
          <w:bCs/>
          <w:color w:val="000000"/>
          <w:sz w:val="20"/>
          <w:szCs w:val="20"/>
          <w:lang w:val="en-AU" w:eastAsia="ja-JP"/>
        </w:rPr>
        <w:t>Keywords: Adaptation Strategies, Cabbage, Determinants, Southern Shan</w:t>
      </w:r>
      <w:r w:rsidR="0057649C" w:rsidRPr="00F97AFD">
        <w:rPr>
          <w:rFonts w:ascii="Arial" w:eastAsia="MS Mincho" w:hAnsi="Arial" w:cs="Arial"/>
          <w:bCs/>
          <w:color w:val="000000"/>
          <w:sz w:val="20"/>
          <w:szCs w:val="20"/>
          <w:lang w:val="en-AU" w:eastAsia="ja-JP"/>
        </w:rPr>
        <w:t xml:space="preserve"> </w:t>
      </w:r>
      <w:r w:rsidRPr="00F97AFD">
        <w:rPr>
          <w:rFonts w:ascii="Arial" w:eastAsia="MS Mincho" w:hAnsi="Arial" w:cs="Arial"/>
          <w:bCs/>
          <w:color w:val="000000"/>
          <w:sz w:val="20"/>
          <w:szCs w:val="20"/>
          <w:lang w:val="en-AU" w:eastAsia="ja-JP"/>
        </w:rPr>
        <w:t xml:space="preserve">State </w:t>
      </w:r>
    </w:p>
    <w:p w14:paraId="1BDDE480" w14:textId="77777777" w:rsidR="00322FC0" w:rsidRPr="003040FF" w:rsidRDefault="00322FC0" w:rsidP="0057649C">
      <w:pPr>
        <w:spacing w:after="0"/>
        <w:ind w:left="720" w:hanging="720"/>
        <w:rPr>
          <w:rFonts w:ascii="Times New Roman" w:eastAsia="MS Mincho" w:hAnsi="Times New Roman" w:cs="Times New Roman"/>
          <w:bCs/>
          <w:color w:val="000000"/>
          <w:sz w:val="24"/>
          <w:szCs w:val="24"/>
          <w:lang w:val="en-AU" w:eastAsia="ja-JP"/>
        </w:rPr>
      </w:pPr>
    </w:p>
    <w:p w14:paraId="036040FE" w14:textId="5ECF2429" w:rsidR="009B74EE" w:rsidRDefault="009B74EE" w:rsidP="009B74EE">
      <w:pPr>
        <w:rPr>
          <w:sz w:val="24"/>
          <w:szCs w:val="24"/>
        </w:rPr>
      </w:pPr>
    </w:p>
    <w:p w14:paraId="764A9196" w14:textId="77777777" w:rsidR="00475564" w:rsidRDefault="00475564" w:rsidP="00475564">
      <w:pPr>
        <w:rPr>
          <w:rFonts w:ascii="Arial" w:hAnsi="Arial" w:cs="Arial"/>
          <w:b/>
          <w:bCs/>
          <w:lang w:val="en-US"/>
        </w:rPr>
      </w:pPr>
    </w:p>
    <w:p w14:paraId="548C6E58" w14:textId="77777777" w:rsidR="00475564" w:rsidRDefault="00475564" w:rsidP="00475564">
      <w:pPr>
        <w:rPr>
          <w:rFonts w:ascii="Arial" w:hAnsi="Arial" w:cs="Arial"/>
          <w:b/>
          <w:bCs/>
          <w:lang w:val="en-US"/>
        </w:rPr>
      </w:pPr>
    </w:p>
    <w:p w14:paraId="3313792E" w14:textId="2A71FE89" w:rsidR="00475564" w:rsidRPr="00475564" w:rsidRDefault="00475564" w:rsidP="00475564">
      <w:pPr>
        <w:rPr>
          <w:rFonts w:ascii="Arial" w:hAnsi="Arial" w:cs="Arial"/>
          <w:b/>
          <w:bCs/>
          <w:lang w:val="en-US"/>
        </w:rPr>
        <w:sectPr w:rsidR="00475564" w:rsidRPr="00475564" w:rsidSect="007749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0685FBA" w14:textId="77777777" w:rsidR="00725818" w:rsidRDefault="00725818" w:rsidP="00F97AFD">
      <w:pPr>
        <w:pStyle w:val="ListParagraph"/>
        <w:numPr>
          <w:ilvl w:val="0"/>
          <w:numId w:val="10"/>
        </w:numPr>
        <w:ind w:left="284" w:hanging="284"/>
        <w:rPr>
          <w:rFonts w:ascii="Arial" w:hAnsi="Arial" w:cs="Arial"/>
          <w:b/>
          <w:bCs/>
          <w:sz w:val="22"/>
          <w:szCs w:val="22"/>
          <w:lang w:val="en-US"/>
        </w:rPr>
        <w:sectPr w:rsidR="00725818" w:rsidSect="007749F9">
          <w:type w:val="continuous"/>
          <w:pgSz w:w="11906" w:h="16838"/>
          <w:pgMar w:top="1440" w:right="1440" w:bottom="1440" w:left="1440" w:header="708" w:footer="708" w:gutter="0"/>
          <w:cols w:space="708"/>
          <w:docGrid w:linePitch="360"/>
        </w:sectPr>
      </w:pPr>
    </w:p>
    <w:p w14:paraId="1077A81E" w14:textId="7EBEFFCD" w:rsidR="006C2498" w:rsidRPr="00F97AFD" w:rsidRDefault="006C2498" w:rsidP="00F97AFD">
      <w:pPr>
        <w:pStyle w:val="ListParagraph"/>
        <w:numPr>
          <w:ilvl w:val="0"/>
          <w:numId w:val="10"/>
        </w:numPr>
        <w:ind w:left="284" w:hanging="284"/>
        <w:rPr>
          <w:rFonts w:ascii="Arial" w:hAnsi="Arial" w:cs="Arial"/>
          <w:b/>
          <w:bCs/>
          <w:sz w:val="22"/>
          <w:szCs w:val="22"/>
          <w:lang w:val="en-US"/>
        </w:rPr>
      </w:pPr>
      <w:r w:rsidRPr="00F97AFD">
        <w:rPr>
          <w:rFonts w:ascii="Arial" w:hAnsi="Arial" w:cs="Arial"/>
          <w:b/>
          <w:bCs/>
          <w:sz w:val="22"/>
          <w:szCs w:val="22"/>
          <w:lang w:val="en-US"/>
        </w:rPr>
        <w:lastRenderedPageBreak/>
        <w:t>Introduction</w:t>
      </w:r>
    </w:p>
    <w:p w14:paraId="59794AA2" w14:textId="3EE53B69"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Myanmar face</w:t>
      </w:r>
      <w:r w:rsidR="002655BC" w:rsidRPr="00F97AFD">
        <w:rPr>
          <w:rFonts w:ascii="Arial" w:hAnsi="Arial" w:cs="Arial"/>
          <w:sz w:val="20"/>
          <w:szCs w:val="20"/>
        </w:rPr>
        <w:t>d</w:t>
      </w:r>
      <w:r w:rsidRPr="00F97AFD">
        <w:rPr>
          <w:rFonts w:ascii="Arial" w:hAnsi="Arial" w:cs="Arial"/>
          <w:sz w:val="20"/>
          <w:szCs w:val="20"/>
        </w:rPr>
        <w:t xml:space="preserve"> </w:t>
      </w:r>
      <w:r w:rsidR="002655BC" w:rsidRPr="00F97AFD">
        <w:rPr>
          <w:rFonts w:ascii="Arial" w:hAnsi="Arial" w:cs="Arial"/>
          <w:sz w:val="20"/>
          <w:szCs w:val="20"/>
        </w:rPr>
        <w:t>an extremely high risk from natural disasters</w:t>
      </w:r>
      <w:r w:rsidRPr="00F97AFD">
        <w:rPr>
          <w:rFonts w:ascii="Arial" w:hAnsi="Arial" w:cs="Arial"/>
          <w:sz w:val="20"/>
          <w:szCs w:val="20"/>
        </w:rPr>
        <w:t>, ranked 17</w:t>
      </w:r>
      <w:r w:rsidRPr="00F97AFD">
        <w:rPr>
          <w:rFonts w:ascii="Arial" w:hAnsi="Arial" w:cs="Arial"/>
          <w:sz w:val="20"/>
          <w:szCs w:val="20"/>
          <w:vertAlign w:val="superscript"/>
        </w:rPr>
        <w:t>th</w:t>
      </w:r>
      <w:r w:rsidRPr="00F97AFD">
        <w:rPr>
          <w:rFonts w:ascii="Arial" w:hAnsi="Arial" w:cs="Arial"/>
          <w:sz w:val="20"/>
          <w:szCs w:val="20"/>
        </w:rPr>
        <w:t xml:space="preserve"> out of 191 countries by the 2022 Inform Risk Index (</w:t>
      </w:r>
      <w:r w:rsidR="009C2CC6" w:rsidRPr="00F97AFD">
        <w:rPr>
          <w:rFonts w:ascii="Arial" w:hAnsi="Arial" w:cs="Arial"/>
          <w:sz w:val="20"/>
          <w:szCs w:val="20"/>
        </w:rPr>
        <w:t xml:space="preserve">Disaster Risk Management Knowledge Centre [DRMKC], 2022). </w:t>
      </w:r>
      <w:r w:rsidRPr="00F97AFD">
        <w:rPr>
          <w:rFonts w:ascii="Arial" w:hAnsi="Arial" w:cs="Arial"/>
          <w:sz w:val="20"/>
          <w:szCs w:val="20"/>
        </w:rPr>
        <w:t>Global Climate Risk Index of Myanmar also indicated the 2</w:t>
      </w:r>
      <w:r w:rsidRPr="00F97AFD">
        <w:rPr>
          <w:rFonts w:ascii="Arial" w:hAnsi="Arial" w:cs="Arial"/>
          <w:sz w:val="20"/>
          <w:szCs w:val="20"/>
          <w:vertAlign w:val="superscript"/>
        </w:rPr>
        <w:t>nd</w:t>
      </w:r>
      <w:r w:rsidR="000961EF" w:rsidRPr="00F97AFD">
        <w:rPr>
          <w:rFonts w:ascii="Arial" w:hAnsi="Arial" w:cs="Arial"/>
          <w:sz w:val="20"/>
          <w:szCs w:val="20"/>
          <w:vertAlign w:val="superscript"/>
        </w:rPr>
        <w:t xml:space="preserve"> </w:t>
      </w:r>
      <w:r w:rsidRPr="00F97AFD">
        <w:rPr>
          <w:rFonts w:ascii="Arial" w:hAnsi="Arial" w:cs="Arial"/>
          <w:sz w:val="20"/>
          <w:szCs w:val="20"/>
        </w:rPr>
        <w:t>highest index among countries most affected by extreme weather events over the last two decades (</w:t>
      </w:r>
      <w:proofErr w:type="spellStart"/>
      <w:r w:rsidRPr="00F97AFD">
        <w:rPr>
          <w:rFonts w:ascii="Arial" w:hAnsi="Arial" w:cs="Arial"/>
          <w:sz w:val="20"/>
          <w:szCs w:val="20"/>
        </w:rPr>
        <w:t>Germanwatch</w:t>
      </w:r>
      <w:proofErr w:type="spellEnd"/>
      <w:r w:rsidRPr="00F97AFD">
        <w:rPr>
          <w:rFonts w:ascii="Arial" w:hAnsi="Arial" w:cs="Arial"/>
          <w:sz w:val="20"/>
          <w:szCs w:val="20"/>
        </w:rPr>
        <w:t xml:space="preserve">, 2019). The economic consequences were severe, with natural disasters estimated to cost up to 3% of country's annual Gross Domestic Product (GDP), and their long-term impacts potentially even greater (Myanmar Information Management Unit [MIMU], 2022). Country’s vulnerability to climate change and extreme weather events stems from a combination of factors, including its low level of social development, inadequate infrastructure, and a significant reliance on a natural resource-based economy (Yi, 2004; UNDP, 2007; UNCT, 2011; WFP, 2013). </w:t>
      </w:r>
    </w:p>
    <w:p w14:paraId="1D310A7C" w14:textId="4214AB0A"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Myanmar's diverse topography, climates, and soil types support the cultivation of a wide range of crop categories, including various cereals, oilseeds, pulses, industrial crops, culinary crops, and fruits and vegetables. Among them, vegetables play a crucial role in enhancing nutritional security and offering significant economic benefits to smallholder farmers through increased income and job creation per hectare, as compared to those of staple crops. However, vegetable sector faces substantial vulnerability to adverse weather conditions, with high temperatures and heavy rainfall severely impacting yields, a challenge projected to worsen due to climate change. Total vegetable cultivation in Myanmar took 612,838 hectares in 2022-2023, in which cabbage (belongs to the </w:t>
      </w:r>
      <w:r w:rsidRPr="00F97AFD">
        <w:rPr>
          <w:rFonts w:ascii="Arial" w:hAnsi="Arial" w:cs="Arial"/>
          <w:i/>
          <w:iCs/>
          <w:sz w:val="20"/>
          <w:szCs w:val="20"/>
        </w:rPr>
        <w:t>Brassica</w:t>
      </w:r>
      <w:r w:rsidRPr="00F97AFD">
        <w:rPr>
          <w:rFonts w:ascii="Arial" w:hAnsi="Arial" w:cs="Arial"/>
          <w:sz w:val="20"/>
          <w:szCs w:val="20"/>
        </w:rPr>
        <w:t xml:space="preserve"> genus) accounted for the third-largest sown area</w:t>
      </w:r>
      <w:r w:rsidR="00515A92" w:rsidRPr="00F97AFD">
        <w:rPr>
          <w:rFonts w:ascii="Arial" w:hAnsi="Arial" w:cs="Arial"/>
          <w:sz w:val="20"/>
          <w:szCs w:val="20"/>
        </w:rPr>
        <w:t xml:space="preserve"> </w:t>
      </w:r>
      <w:r w:rsidRPr="00F97AFD">
        <w:rPr>
          <w:rFonts w:ascii="Arial" w:hAnsi="Arial" w:cs="Arial"/>
          <w:sz w:val="20"/>
          <w:szCs w:val="20"/>
        </w:rPr>
        <w:t xml:space="preserve">after tomato and mustard (Department of Agriculture [DOA], 2023). </w:t>
      </w:r>
    </w:p>
    <w:p w14:paraId="7D6C0485" w14:textId="57CB585E"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Cabbage is an essential part of the Myanmar diet, consumed fresh or cooked, and is highly valued for its adaptability to various climates and soil types, contributing to its high production and consumption. Shan State, one of the largest </w:t>
      </w:r>
      <w:r w:rsidR="00B0173A" w:rsidRPr="00F97AFD">
        <w:rPr>
          <w:rFonts w:ascii="Arial" w:hAnsi="Arial" w:cs="Arial"/>
          <w:sz w:val="20"/>
          <w:szCs w:val="20"/>
        </w:rPr>
        <w:t>cabbages</w:t>
      </w:r>
      <w:r w:rsidRPr="00F97AFD">
        <w:rPr>
          <w:rFonts w:ascii="Arial" w:hAnsi="Arial" w:cs="Arial"/>
          <w:sz w:val="20"/>
          <w:szCs w:val="20"/>
        </w:rPr>
        <w:t xml:space="preserve"> growing regions in Myanmar allows year-round cultivation of cabbage and its total area of cabbage reached 9,161 hectares in 2022-2023. The largest share was in Southern Shan State, accounting for 5,368 hectares (58.6%), followed by Northern Shan State with 2,529 hectares (27.61%), and Eastern Shan State with 1,264 hectares (13.8%). Moreover, cabbage can also be grown in lowlands particularly during winter, making it economically attractive for farmers (DOA, 2023). The widespread cultivation of cabbage is increasingly threatened by environmental stresses, which are growing more intensified with global climate change.</w:t>
      </w:r>
    </w:p>
    <w:p w14:paraId="33F65B7A" w14:textId="77777777"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Farming communities in Myanmar are facing increasing unpredictability in weather patterns and cabbage farming in Shan State is also no exception to avoid. </w:t>
      </w:r>
      <w:bookmarkStart w:id="3" w:name="_Hlk205263063"/>
      <w:r w:rsidRPr="00F97AFD">
        <w:rPr>
          <w:rStyle w:val="Emphasis"/>
          <w:rFonts w:ascii="Arial" w:hAnsi="Arial" w:cs="Arial"/>
          <w:i w:val="0"/>
          <w:iCs w:val="0"/>
          <w:sz w:val="20"/>
          <w:szCs w:val="20"/>
          <w:shd w:val="clear" w:color="auto" w:fill="FFFFFF"/>
        </w:rPr>
        <w:t>Cabbage farming in Southern Shan State plays a crucial role in Myanmar's vegetable market; however, farmers face risks due to being highly susceptible to changes in temperature and rainfall.</w:t>
      </w:r>
      <w:r w:rsidRPr="00F97AFD">
        <w:rPr>
          <w:rStyle w:val="Emphasis"/>
          <w:rFonts w:ascii="Arial" w:hAnsi="Arial" w:cs="Arial"/>
          <w:sz w:val="20"/>
          <w:szCs w:val="20"/>
          <w:shd w:val="clear" w:color="auto" w:fill="FFFFFF"/>
        </w:rPr>
        <w:t xml:space="preserve"> </w:t>
      </w:r>
      <w:bookmarkEnd w:id="3"/>
      <w:r w:rsidRPr="00F97AFD">
        <w:rPr>
          <w:rFonts w:ascii="Arial" w:hAnsi="Arial" w:cs="Arial"/>
          <w:sz w:val="20"/>
          <w:szCs w:val="20"/>
        </w:rPr>
        <w:t xml:space="preserve">Changes in temperature, rainfall patterns, and the occurrence of extreme weather events disrupt cabbage growth, yield, and quality, creating significant challenges for sustainable production and farmers' livelihoods. These situations impose cabbage farmers in adoption of the effective strategies to adapt with weather variation. </w:t>
      </w:r>
    </w:p>
    <w:p w14:paraId="0D202639" w14:textId="716C1D18" w:rsidR="006C2498" w:rsidRPr="00F97AFD" w:rsidRDefault="006C2498" w:rsidP="00FC5FA3">
      <w:pPr>
        <w:spacing w:before="120" w:after="0"/>
        <w:ind w:firstLine="851"/>
        <w:jc w:val="both"/>
        <w:rPr>
          <w:rFonts w:ascii="Arial" w:eastAsia="Times New Roman" w:hAnsi="Arial" w:cs="Arial"/>
          <w:sz w:val="20"/>
          <w:szCs w:val="20"/>
          <w:lang w:eastAsia="en-SG"/>
        </w:rPr>
      </w:pPr>
      <w:r w:rsidRPr="00F97AFD">
        <w:rPr>
          <w:rStyle w:val="Emphasis"/>
          <w:rFonts w:ascii="Arial" w:hAnsi="Arial" w:cs="Arial"/>
          <w:i w:val="0"/>
          <w:iCs w:val="0"/>
          <w:sz w:val="20"/>
          <w:szCs w:val="20"/>
          <w:shd w:val="clear" w:color="auto" w:fill="FFFFFF"/>
        </w:rPr>
        <w:t>If the weather factors negatively impact cabbage yields, local cabbage farmers could suffer significant losses in their production.</w:t>
      </w:r>
      <w:r w:rsidRPr="00F97AFD">
        <w:rPr>
          <w:rStyle w:val="Emphasis"/>
          <w:rFonts w:ascii="Arial" w:hAnsi="Arial" w:cs="Arial"/>
          <w:sz w:val="20"/>
          <w:szCs w:val="20"/>
          <w:shd w:val="clear" w:color="auto" w:fill="FFFFFF"/>
        </w:rPr>
        <w:t xml:space="preserve"> </w:t>
      </w:r>
      <w:r w:rsidRPr="00F97AFD">
        <w:rPr>
          <w:rFonts w:ascii="Arial" w:hAnsi="Arial" w:cs="Arial"/>
          <w:sz w:val="20"/>
          <w:szCs w:val="20"/>
          <w:lang w:val="en-US"/>
        </w:rPr>
        <w:t xml:space="preserve">The adaptation strategies highly depend on an understanding of the farmers’ awareness and perception of weather variation to reduce their vulnerability and increase resilience. Farmers’ choice of adaptation strategies was determined by a combination of different socioeconomic, institutional, and weather factors (Hassan and Nhemachena, 2008; Yesuf et al., 2008; Deressa et al., 2009; Bryan et al., 2013; Tessema et al., 2013; Shongwe et al., 2014). </w:t>
      </w:r>
      <w:r w:rsidRPr="00F97AFD">
        <w:rPr>
          <w:rFonts w:ascii="Arial" w:hAnsi="Arial" w:cs="Arial"/>
          <w:sz w:val="20"/>
          <w:szCs w:val="20"/>
        </w:rPr>
        <w:t xml:space="preserve">Understanding the determinants influencing the uptake of these strategies </w:t>
      </w:r>
      <w:r w:rsidR="00BF30E1" w:rsidRPr="00F97AFD">
        <w:rPr>
          <w:rFonts w:ascii="Arial" w:hAnsi="Arial" w:cs="Arial"/>
          <w:sz w:val="20"/>
          <w:szCs w:val="20"/>
        </w:rPr>
        <w:t>in</w:t>
      </w:r>
      <w:r w:rsidRPr="00F97AFD">
        <w:rPr>
          <w:rFonts w:ascii="Arial" w:hAnsi="Arial" w:cs="Arial"/>
          <w:sz w:val="20"/>
          <w:szCs w:val="20"/>
        </w:rPr>
        <w:t xml:space="preserve"> cabbage production is crucial for promoting resilient agricultural practices. Thus, this paper was aimed </w:t>
      </w:r>
      <w:r w:rsidRPr="00F97AFD">
        <w:rPr>
          <w:rFonts w:ascii="Arial" w:eastAsia="Times New Roman" w:hAnsi="Arial" w:cs="Arial"/>
          <w:sz w:val="20"/>
          <w:szCs w:val="20"/>
          <w:lang w:eastAsia="en-SG"/>
        </w:rPr>
        <w:t xml:space="preserve">to determine the influencing factors on adaptation strategies of cabbage farmers against the weather variability in Southern Shan State of Myanmar. </w:t>
      </w:r>
    </w:p>
    <w:p w14:paraId="2091405D" w14:textId="77777777" w:rsidR="00475564" w:rsidRDefault="00475564" w:rsidP="00BB2508">
      <w:pPr>
        <w:spacing w:before="120" w:after="0"/>
        <w:ind w:left="284" w:hanging="284"/>
        <w:jc w:val="both"/>
        <w:rPr>
          <w:rFonts w:ascii="Arial" w:hAnsi="Arial" w:cs="Arial"/>
          <w:b/>
          <w:color w:val="000000" w:themeColor="text1"/>
        </w:rPr>
        <w:sectPr w:rsidR="00475564" w:rsidSect="007749F9">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25671673" w14:textId="7F5EF10B" w:rsidR="006C2498" w:rsidRPr="00F97AFD" w:rsidRDefault="00743D05" w:rsidP="00BB2508">
      <w:pPr>
        <w:spacing w:before="120" w:after="0"/>
        <w:ind w:left="284" w:hanging="284"/>
        <w:jc w:val="both"/>
        <w:rPr>
          <w:rFonts w:ascii="Arial" w:hAnsi="Arial" w:cs="Arial"/>
          <w:b/>
          <w:color w:val="000000" w:themeColor="text1"/>
        </w:rPr>
      </w:pPr>
      <w:r w:rsidRPr="00F97AFD">
        <w:rPr>
          <w:rFonts w:ascii="Arial" w:hAnsi="Arial" w:cs="Arial"/>
          <w:b/>
          <w:color w:val="000000" w:themeColor="text1"/>
        </w:rPr>
        <w:t xml:space="preserve">2. </w:t>
      </w:r>
      <w:r w:rsidR="00BB2508" w:rsidRPr="00F97AFD">
        <w:rPr>
          <w:rFonts w:ascii="Arial" w:hAnsi="Arial" w:cs="Arial"/>
          <w:b/>
          <w:color w:val="000000" w:themeColor="text1"/>
        </w:rPr>
        <w:tab/>
      </w:r>
      <w:r w:rsidR="006C2498" w:rsidRPr="00F97AFD">
        <w:rPr>
          <w:rFonts w:ascii="Arial" w:hAnsi="Arial" w:cs="Arial"/>
          <w:b/>
          <w:color w:val="000000" w:themeColor="text1"/>
        </w:rPr>
        <w:t xml:space="preserve">Methodology </w:t>
      </w:r>
    </w:p>
    <w:p w14:paraId="7ED50706" w14:textId="77777777" w:rsidR="006C2498" w:rsidRPr="00F97AFD" w:rsidRDefault="006C2498" w:rsidP="00FC5FA3">
      <w:pPr>
        <w:spacing w:before="120" w:after="0"/>
        <w:ind w:left="-76" w:firstLine="76"/>
        <w:jc w:val="both"/>
        <w:rPr>
          <w:rFonts w:ascii="Arial" w:hAnsi="Arial" w:cs="Arial"/>
          <w:b/>
          <w:color w:val="000000" w:themeColor="text1"/>
        </w:rPr>
      </w:pPr>
      <w:r w:rsidRPr="00F97AFD">
        <w:rPr>
          <w:rFonts w:ascii="Arial" w:hAnsi="Arial" w:cs="Arial"/>
          <w:b/>
        </w:rPr>
        <w:t>2.1 Study area and data collection</w:t>
      </w:r>
    </w:p>
    <w:p w14:paraId="4D7B7BCC" w14:textId="77777777" w:rsidR="006C2498" w:rsidRPr="00F97AFD" w:rsidRDefault="006C2498" w:rsidP="00FC5FA3">
      <w:pPr>
        <w:spacing w:before="120" w:after="0"/>
        <w:ind w:firstLine="720"/>
        <w:jc w:val="both"/>
        <w:rPr>
          <w:rFonts w:ascii="Arial" w:hAnsi="Arial" w:cs="Arial"/>
          <w:sz w:val="20"/>
          <w:szCs w:val="20"/>
        </w:rPr>
      </w:pPr>
      <w:proofErr w:type="spellStart"/>
      <w:r w:rsidRPr="00F97AFD">
        <w:rPr>
          <w:rFonts w:ascii="Arial" w:hAnsi="Arial" w:cs="Arial"/>
          <w:sz w:val="20"/>
          <w:szCs w:val="20"/>
        </w:rPr>
        <w:lastRenderedPageBreak/>
        <w:t>Pindaya</w:t>
      </w:r>
      <w:proofErr w:type="spellEnd"/>
      <w:r w:rsidRPr="00F97AFD">
        <w:rPr>
          <w:rFonts w:ascii="Arial" w:hAnsi="Arial" w:cs="Arial"/>
          <w:sz w:val="20"/>
          <w:szCs w:val="20"/>
        </w:rPr>
        <w:t xml:space="preserve">, and </w:t>
      </w:r>
      <w:proofErr w:type="spellStart"/>
      <w:r w:rsidRPr="00F97AFD">
        <w:rPr>
          <w:rFonts w:ascii="Arial" w:hAnsi="Arial" w:cs="Arial"/>
          <w:sz w:val="20"/>
          <w:szCs w:val="20"/>
        </w:rPr>
        <w:t>Kalaw</w:t>
      </w:r>
      <w:proofErr w:type="spellEnd"/>
      <w:r w:rsidRPr="00F97AFD">
        <w:rPr>
          <w:rFonts w:ascii="Arial" w:hAnsi="Arial" w:cs="Arial"/>
          <w:sz w:val="20"/>
          <w:szCs w:val="20"/>
        </w:rPr>
        <w:t xml:space="preserve"> Townships in </w:t>
      </w:r>
      <w:r w:rsidRPr="00F97AFD">
        <w:rPr>
          <w:rFonts w:ascii="Arial" w:eastAsia="Times New Roman" w:hAnsi="Arial" w:cs="Arial"/>
          <w:sz w:val="20"/>
          <w:szCs w:val="20"/>
          <w:lang w:eastAsia="en-SG"/>
        </w:rPr>
        <w:t xml:space="preserve">Southern Shan State </w:t>
      </w:r>
      <w:r w:rsidRPr="00F97AFD">
        <w:rPr>
          <w:rFonts w:ascii="Arial" w:hAnsi="Arial" w:cs="Arial"/>
          <w:sz w:val="20"/>
          <w:szCs w:val="20"/>
        </w:rPr>
        <w:t xml:space="preserve">were selected as study area due to their large sown areas of cabbage and feasible conditions for data collection. </w:t>
      </w:r>
      <w:r w:rsidRPr="00F97AFD">
        <w:rPr>
          <w:rFonts w:ascii="Arial" w:eastAsia="Times New Roman" w:hAnsi="Arial" w:cs="Arial"/>
          <w:sz w:val="20"/>
          <w:szCs w:val="20"/>
          <w:lang w:eastAsia="en-SG"/>
        </w:rPr>
        <w:t xml:space="preserve">The purposive sampling method was initially used to identify the cabbage farmers in each township, followed by simple random sampling among cabbage farmers. </w:t>
      </w:r>
      <w:r w:rsidRPr="00F97AFD">
        <w:rPr>
          <w:rFonts w:ascii="Arial" w:hAnsi="Arial" w:cs="Arial"/>
          <w:sz w:val="20"/>
          <w:szCs w:val="20"/>
        </w:rPr>
        <w:t>During</w:t>
      </w:r>
      <w:r w:rsidRPr="00F97AFD">
        <w:rPr>
          <w:rFonts w:ascii="Arial" w:eastAsia="Times New Roman" w:hAnsi="Arial" w:cs="Arial"/>
          <w:sz w:val="20"/>
          <w:szCs w:val="20"/>
          <w:lang w:eastAsia="en-SG"/>
        </w:rPr>
        <w:t xml:space="preserve"> </w:t>
      </w:r>
      <w:bookmarkStart w:id="4" w:name="_Hlk205318629"/>
      <w:r w:rsidRPr="00F97AFD">
        <w:rPr>
          <w:rFonts w:ascii="Arial" w:eastAsia="Times New Roman" w:hAnsi="Arial" w:cs="Arial"/>
          <w:sz w:val="20"/>
          <w:szCs w:val="20"/>
          <w:lang w:eastAsia="en-SG"/>
        </w:rPr>
        <w:t>October</w:t>
      </w:r>
      <w:bookmarkEnd w:id="4"/>
      <w:r w:rsidRPr="00F97AFD">
        <w:rPr>
          <w:rFonts w:ascii="Arial" w:eastAsia="Times New Roman" w:hAnsi="Arial" w:cs="Arial"/>
          <w:sz w:val="20"/>
          <w:szCs w:val="20"/>
          <w:lang w:eastAsia="en-SG"/>
        </w:rPr>
        <w:t xml:space="preserve"> to December 2024</w:t>
      </w:r>
      <w:r w:rsidRPr="00F97AFD">
        <w:rPr>
          <w:rFonts w:ascii="Arial" w:hAnsi="Arial" w:cs="Arial"/>
          <w:sz w:val="20"/>
          <w:szCs w:val="20"/>
        </w:rPr>
        <w:t>,</w:t>
      </w:r>
      <w:r w:rsidRPr="00F97AFD">
        <w:rPr>
          <w:rFonts w:ascii="Arial" w:eastAsia="Times New Roman" w:hAnsi="Arial" w:cs="Arial"/>
          <w:sz w:val="20"/>
          <w:szCs w:val="20"/>
          <w:lang w:eastAsia="en-SG"/>
        </w:rPr>
        <w:t xml:space="preserve"> </w:t>
      </w:r>
      <w:r w:rsidRPr="00F97AFD">
        <w:rPr>
          <w:rFonts w:ascii="Arial" w:hAnsi="Arial" w:cs="Arial"/>
          <w:sz w:val="20"/>
          <w:szCs w:val="20"/>
        </w:rPr>
        <w:t xml:space="preserve">a </w:t>
      </w:r>
      <w:r w:rsidRPr="00F97AFD">
        <w:rPr>
          <w:rFonts w:ascii="Arial" w:eastAsia="Times New Roman" w:hAnsi="Arial" w:cs="Arial"/>
          <w:sz w:val="20"/>
          <w:szCs w:val="20"/>
          <w:lang w:eastAsia="en-SG"/>
        </w:rPr>
        <w:t>total of 150 sample farmers in two designated townships, with 75 farmers from each township</w:t>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was individually interviewed with a set of structured questionnaires </w:t>
      </w:r>
      <w:r w:rsidRPr="00F97AFD">
        <w:rPr>
          <w:rFonts w:ascii="Arial" w:hAnsi="Arial" w:cs="Arial"/>
          <w:sz w:val="20"/>
          <w:szCs w:val="20"/>
        </w:rPr>
        <w:t xml:space="preserve">based on their cabbage farming in 2024 monsoon season. </w:t>
      </w:r>
    </w:p>
    <w:p w14:paraId="15491C73" w14:textId="6CE95357" w:rsidR="006C2498" w:rsidRPr="00F97AFD" w:rsidRDefault="006C2498" w:rsidP="00FC5FA3">
      <w:pPr>
        <w:spacing w:before="120" w:after="0"/>
        <w:ind w:firstLine="720"/>
        <w:jc w:val="both"/>
        <w:rPr>
          <w:rFonts w:ascii="Arial" w:eastAsia="Times New Roman" w:hAnsi="Arial" w:cs="Arial"/>
          <w:sz w:val="20"/>
          <w:szCs w:val="20"/>
          <w:lang w:eastAsia="en-SG"/>
        </w:rPr>
      </w:pPr>
      <w:r w:rsidRPr="00F97AFD">
        <w:rPr>
          <w:rFonts w:ascii="Arial" w:hAnsi="Arial" w:cs="Arial"/>
          <w:sz w:val="20"/>
          <w:szCs w:val="20"/>
        </w:rPr>
        <w:t>D</w:t>
      </w:r>
      <w:r w:rsidRPr="00F97AFD">
        <w:rPr>
          <w:rFonts w:ascii="Arial" w:eastAsia="Times New Roman" w:hAnsi="Arial" w:cs="Arial"/>
          <w:sz w:val="20"/>
          <w:szCs w:val="20"/>
          <w:lang w:eastAsia="en-SG"/>
        </w:rPr>
        <w:t xml:space="preserve">emographic characteristics </w:t>
      </w:r>
      <w:r w:rsidRPr="00F97AFD">
        <w:rPr>
          <w:rFonts w:ascii="Arial" w:hAnsi="Arial" w:cs="Arial"/>
          <w:sz w:val="20"/>
          <w:szCs w:val="20"/>
        </w:rPr>
        <w:t>(</w:t>
      </w:r>
      <w:r w:rsidRPr="00F97AFD">
        <w:rPr>
          <w:rFonts w:ascii="Arial" w:eastAsia="Times New Roman" w:hAnsi="Arial" w:cs="Arial"/>
          <w:sz w:val="20"/>
          <w:szCs w:val="20"/>
          <w:lang w:eastAsia="en-SG"/>
        </w:rPr>
        <w:t>age, gender, education level, marital status, and family size</w:t>
      </w:r>
      <w:r w:rsidRPr="00F97AFD">
        <w:rPr>
          <w:rFonts w:ascii="Arial" w:hAnsi="Arial" w:cs="Arial"/>
          <w:sz w:val="20"/>
          <w:szCs w:val="20"/>
        </w:rPr>
        <w:t>)</w:t>
      </w:r>
      <w:r w:rsidRPr="00F97AFD">
        <w:rPr>
          <w:rFonts w:ascii="Arial" w:eastAsia="Times New Roman" w:hAnsi="Arial" w:cs="Arial"/>
          <w:sz w:val="20"/>
          <w:szCs w:val="20"/>
          <w:lang w:eastAsia="en-SG"/>
        </w:rPr>
        <w:t xml:space="preserve">; farm characteristics </w:t>
      </w:r>
      <w:r w:rsidRPr="00F97AFD">
        <w:rPr>
          <w:rFonts w:ascii="Arial" w:hAnsi="Arial" w:cs="Arial"/>
          <w:sz w:val="20"/>
          <w:szCs w:val="20"/>
        </w:rPr>
        <w:t>(</w:t>
      </w:r>
      <w:r w:rsidRPr="00F97AFD">
        <w:rPr>
          <w:rFonts w:ascii="Arial" w:eastAsia="Times New Roman" w:hAnsi="Arial" w:cs="Arial"/>
          <w:sz w:val="20"/>
          <w:szCs w:val="20"/>
          <w:lang w:eastAsia="en-SG"/>
        </w:rPr>
        <w:t xml:space="preserve">farm size, farming experience, </w:t>
      </w:r>
      <w:r w:rsidRPr="00F97AFD">
        <w:rPr>
          <w:rFonts w:ascii="Arial" w:hAnsi="Arial" w:cs="Arial"/>
          <w:sz w:val="20"/>
          <w:szCs w:val="20"/>
        </w:rPr>
        <w:t xml:space="preserve">cabbage’s </w:t>
      </w:r>
      <w:r w:rsidRPr="00F97AFD">
        <w:rPr>
          <w:rFonts w:ascii="Arial" w:eastAsia="Times New Roman" w:hAnsi="Arial" w:cs="Arial"/>
          <w:sz w:val="20"/>
          <w:szCs w:val="20"/>
          <w:lang w:eastAsia="en-SG"/>
        </w:rPr>
        <w:t>sown area</w:t>
      </w:r>
      <w:r w:rsidRPr="00F97AFD">
        <w:rPr>
          <w:rFonts w:ascii="Arial" w:hAnsi="Arial" w:cs="Arial"/>
          <w:sz w:val="20"/>
          <w:szCs w:val="20"/>
        </w:rPr>
        <w:t xml:space="preserve">, inputs used, yield, </w:t>
      </w:r>
      <w:r w:rsidRPr="00F97AFD">
        <w:rPr>
          <w:rFonts w:ascii="Arial" w:hAnsi="Arial" w:cs="Arial"/>
          <w:color w:val="000000" w:themeColor="text1"/>
          <w:sz w:val="20"/>
          <w:szCs w:val="20"/>
        </w:rPr>
        <w:t>market</w:t>
      </w:r>
      <w:r w:rsidRPr="00F97AFD">
        <w:rPr>
          <w:rFonts w:ascii="Arial" w:eastAsia="Times New Roman" w:hAnsi="Arial" w:cs="Arial"/>
          <w:color w:val="000000" w:themeColor="text1"/>
          <w:sz w:val="20"/>
          <w:szCs w:val="20"/>
          <w:lang w:eastAsia="en-SG"/>
        </w:rPr>
        <w:t xml:space="preserve"> price</w:t>
      </w:r>
      <w:r w:rsidRPr="00F97AFD">
        <w:rPr>
          <w:rFonts w:ascii="Arial" w:hAnsi="Arial" w:cs="Arial"/>
          <w:color w:val="000000" w:themeColor="text1"/>
          <w:sz w:val="20"/>
          <w:szCs w:val="20"/>
        </w:rPr>
        <w:t>s of inputs and output</w:t>
      </w:r>
      <w:r w:rsidRPr="00F97AFD">
        <w:rPr>
          <w:rFonts w:ascii="Arial" w:hAnsi="Arial" w:cs="Arial"/>
          <w:sz w:val="20"/>
          <w:szCs w:val="20"/>
        </w:rPr>
        <w:t>)</w:t>
      </w:r>
      <w:r w:rsidRPr="00F97AFD">
        <w:rPr>
          <w:rFonts w:ascii="Arial" w:eastAsia="Times New Roman" w:hAnsi="Arial" w:cs="Arial"/>
          <w:sz w:val="20"/>
          <w:szCs w:val="20"/>
          <w:lang w:eastAsia="en-SG"/>
        </w:rPr>
        <w:t>;</w:t>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institutional factors </w:t>
      </w:r>
      <w:r w:rsidRPr="00F97AFD">
        <w:rPr>
          <w:rFonts w:ascii="Arial" w:hAnsi="Arial" w:cs="Arial"/>
          <w:sz w:val="20"/>
          <w:szCs w:val="20"/>
        </w:rPr>
        <w:t>(</w:t>
      </w:r>
      <w:r w:rsidRPr="00F97AFD">
        <w:rPr>
          <w:rFonts w:ascii="Arial" w:eastAsia="Times New Roman" w:hAnsi="Arial" w:cs="Arial"/>
          <w:sz w:val="20"/>
          <w:szCs w:val="20"/>
          <w:lang w:eastAsia="en-SG"/>
        </w:rPr>
        <w:t>access to extension services, credit, market information, trainings</w:t>
      </w:r>
      <w:r w:rsidRPr="00F97AFD">
        <w:rPr>
          <w:rFonts w:ascii="Arial" w:hAnsi="Arial" w:cs="Arial"/>
          <w:sz w:val="20"/>
          <w:szCs w:val="20"/>
        </w:rPr>
        <w:t xml:space="preserve">), </w:t>
      </w:r>
      <w:r w:rsidRPr="00F97AFD">
        <w:rPr>
          <w:rFonts w:ascii="Arial" w:eastAsia="Times New Roman" w:hAnsi="Arial" w:cs="Arial"/>
          <w:sz w:val="20"/>
          <w:szCs w:val="20"/>
          <w:lang w:eastAsia="en-SG"/>
        </w:rPr>
        <w:t>farmers’ awareness and perception o</w:t>
      </w:r>
      <w:r w:rsidRPr="00F97AFD">
        <w:rPr>
          <w:rFonts w:ascii="Arial" w:hAnsi="Arial" w:cs="Arial"/>
          <w:sz w:val="20"/>
          <w:szCs w:val="20"/>
        </w:rPr>
        <w:t xml:space="preserve">f weather changes on cabbage farming and the affected situation of </w:t>
      </w:r>
      <w:r w:rsidRPr="00F97AFD">
        <w:rPr>
          <w:rFonts w:ascii="Arial" w:eastAsia="Times New Roman" w:hAnsi="Arial" w:cs="Arial"/>
          <w:sz w:val="20"/>
          <w:szCs w:val="20"/>
          <w:lang w:eastAsia="en-SG"/>
        </w:rPr>
        <w:t>temperature and rainfall on cabbage production</w:t>
      </w:r>
      <w:r w:rsidRPr="00F97AFD">
        <w:rPr>
          <w:rFonts w:ascii="Arial" w:hAnsi="Arial" w:cs="Arial"/>
          <w:sz w:val="20"/>
          <w:szCs w:val="20"/>
        </w:rPr>
        <w:t xml:space="preserve"> were gathered</w:t>
      </w:r>
      <w:r w:rsidRPr="00F97AFD">
        <w:rPr>
          <w:rFonts w:ascii="Arial" w:eastAsia="Times New Roman" w:hAnsi="Arial" w:cs="Arial"/>
          <w:color w:val="000000" w:themeColor="text1"/>
          <w:sz w:val="20"/>
          <w:szCs w:val="20"/>
          <w:lang w:eastAsia="en-SG"/>
        </w:rPr>
        <w:t xml:space="preserve">. </w:t>
      </w:r>
      <w:r w:rsidRPr="00F97AFD">
        <w:rPr>
          <w:rFonts w:ascii="Arial" w:eastAsia="Times New Roman" w:hAnsi="Arial" w:cs="Arial"/>
          <w:sz w:val="20"/>
          <w:szCs w:val="20"/>
          <w:lang w:eastAsia="en-SG"/>
        </w:rPr>
        <w:t xml:space="preserve">Cabbage farmers were also interviewed their existing adaptation </w:t>
      </w:r>
      <w:r w:rsidR="00743D05" w:rsidRPr="00F97AFD">
        <w:rPr>
          <w:rFonts w:ascii="Arial" w:eastAsia="Times New Roman" w:hAnsi="Arial" w:cs="Arial"/>
          <w:sz w:val="20"/>
          <w:szCs w:val="20"/>
          <w:lang w:eastAsia="en-SG"/>
        </w:rPr>
        <w:t>strategies</w:t>
      </w:r>
      <w:r w:rsidRPr="00F97AFD">
        <w:rPr>
          <w:rFonts w:ascii="Arial" w:eastAsia="Times New Roman" w:hAnsi="Arial" w:cs="Arial"/>
          <w:sz w:val="20"/>
          <w:szCs w:val="20"/>
          <w:lang w:eastAsia="en-SG"/>
        </w:rPr>
        <w:t xml:space="preserve"> </w:t>
      </w:r>
      <w:r w:rsidR="00831A14" w:rsidRPr="00F97AFD">
        <w:rPr>
          <w:rFonts w:ascii="Arial" w:eastAsia="Times New Roman" w:hAnsi="Arial" w:cs="Arial"/>
          <w:sz w:val="20"/>
          <w:szCs w:val="20"/>
          <w:lang w:eastAsia="en-SG"/>
        </w:rPr>
        <w:t>namely</w:t>
      </w:r>
      <w:r w:rsidRPr="00F97AFD">
        <w:rPr>
          <w:rFonts w:ascii="Arial" w:eastAsia="Times New Roman" w:hAnsi="Arial" w:cs="Arial"/>
          <w:sz w:val="20"/>
          <w:szCs w:val="20"/>
          <w:lang w:eastAsia="en-SG"/>
        </w:rPr>
        <w:t xml:space="preserve"> (</w:t>
      </w:r>
      <w:r w:rsidR="00831A14" w:rsidRPr="00F97AFD">
        <w:rPr>
          <w:rFonts w:ascii="Arial" w:eastAsia="Times New Roman" w:hAnsi="Arial" w:cs="Arial"/>
          <w:sz w:val="20"/>
          <w:szCs w:val="20"/>
          <w:lang w:eastAsia="en-SG"/>
        </w:rPr>
        <w:t>1</w:t>
      </w:r>
      <w:r w:rsidRPr="00F97AFD">
        <w:rPr>
          <w:rFonts w:ascii="Arial" w:eastAsia="Times New Roman" w:hAnsi="Arial" w:cs="Arial"/>
          <w:sz w:val="20"/>
          <w:szCs w:val="20"/>
          <w:lang w:eastAsia="en-SG"/>
        </w:rPr>
        <w:t xml:space="preserve">) </w:t>
      </w:r>
      <w:r w:rsidRPr="00F97AFD">
        <w:rPr>
          <w:rFonts w:ascii="Arial" w:eastAsia="Times New Roman" w:hAnsi="Arial" w:cs="Arial"/>
          <w:bCs/>
          <w:sz w:val="20"/>
          <w:szCs w:val="20"/>
          <w:lang w:eastAsia="en-SG"/>
        </w:rPr>
        <w:t xml:space="preserve">cultural practices </w:t>
      </w:r>
      <w:r w:rsidR="00831A14" w:rsidRPr="00F97AFD">
        <w:rPr>
          <w:rFonts w:ascii="Arial" w:eastAsia="Times New Roman" w:hAnsi="Arial" w:cs="Arial"/>
          <w:bCs/>
          <w:sz w:val="20"/>
          <w:szCs w:val="20"/>
          <w:lang w:eastAsia="en-SG"/>
        </w:rPr>
        <w:t>{</w:t>
      </w:r>
      <w:r w:rsidR="00BF30E1" w:rsidRPr="00F97AFD">
        <w:rPr>
          <w:rFonts w:ascii="Arial" w:eastAsia="Times New Roman" w:hAnsi="Arial" w:cs="Arial"/>
          <w:bCs/>
          <w:sz w:val="20"/>
          <w:szCs w:val="20"/>
          <w:lang w:eastAsia="en-SG"/>
        </w:rPr>
        <w:t>(</w:t>
      </w:r>
      <w:proofErr w:type="spellStart"/>
      <w:r w:rsidR="00831A14" w:rsidRPr="00F97AFD">
        <w:rPr>
          <w:rFonts w:ascii="Arial" w:eastAsia="Times New Roman" w:hAnsi="Arial" w:cs="Arial"/>
          <w:bCs/>
          <w:sz w:val="20"/>
          <w:szCs w:val="20"/>
          <w:lang w:eastAsia="en-SG"/>
        </w:rPr>
        <w:t>i</w:t>
      </w:r>
      <w:proofErr w:type="spellEnd"/>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adjustment of planting and harvesting date,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used of alternative varieties, changes in amounts of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seed rate,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iv</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pesticide,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fertilizer,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fungicide,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used of irrigation methods,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viii</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plastic house technology/mulching and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ix</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shading technology</w:t>
      </w:r>
      <w:r w:rsidR="00831A14" w:rsidRPr="00F97AFD">
        <w:rPr>
          <w:rFonts w:ascii="Arial" w:eastAsia="Times New Roman" w:hAnsi="Arial" w:cs="Arial"/>
          <w:bCs/>
          <w:sz w:val="20"/>
          <w:szCs w:val="20"/>
          <w:lang w:eastAsia="en-SG"/>
        </w:rPr>
        <w:t>}</w:t>
      </w:r>
      <w:r w:rsidRPr="00F97AFD">
        <w:rPr>
          <w:rFonts w:ascii="Arial" w:eastAsia="Times New Roman" w:hAnsi="Arial" w:cs="Arial"/>
          <w:bCs/>
          <w:sz w:val="20"/>
          <w:szCs w:val="20"/>
          <w:lang w:eastAsia="en-SG"/>
        </w:rPr>
        <w:t>, (</w:t>
      </w:r>
      <w:r w:rsidR="00831A14" w:rsidRPr="00F97AFD">
        <w:rPr>
          <w:rFonts w:ascii="Arial" w:eastAsia="Times New Roman" w:hAnsi="Arial" w:cs="Arial"/>
          <w:bCs/>
          <w:sz w:val="20"/>
          <w:szCs w:val="20"/>
          <w:lang w:eastAsia="en-SG"/>
        </w:rPr>
        <w:t>2</w:t>
      </w:r>
      <w:r w:rsidRPr="00F97AFD">
        <w:rPr>
          <w:rFonts w:ascii="Arial" w:eastAsia="Times New Roman" w:hAnsi="Arial" w:cs="Arial"/>
          <w:bCs/>
          <w:sz w:val="20"/>
          <w:szCs w:val="20"/>
          <w:lang w:eastAsia="en-SG"/>
        </w:rPr>
        <w:t>) crop</w:t>
      </w:r>
      <w:r w:rsidR="00023BB1" w:rsidRPr="00F97AFD">
        <w:rPr>
          <w:rFonts w:ascii="Arial" w:eastAsia="Times New Roman" w:hAnsi="Arial" w:cs="Arial"/>
          <w:bCs/>
          <w:sz w:val="20"/>
          <w:szCs w:val="20"/>
          <w:lang w:eastAsia="en-SG"/>
        </w:rPr>
        <w:t xml:space="preserve">ping system </w:t>
      </w:r>
      <w:r w:rsidRPr="00F97AFD">
        <w:rPr>
          <w:rFonts w:ascii="Arial" w:eastAsia="Times New Roman" w:hAnsi="Arial" w:cs="Arial"/>
          <w:bCs/>
          <w:sz w:val="20"/>
          <w:szCs w:val="20"/>
          <w:lang w:eastAsia="en-SG"/>
        </w:rPr>
        <w:t xml:space="preserve">management practices </w:t>
      </w:r>
      <w:r w:rsidR="00831A14" w:rsidRPr="00F97AFD">
        <w:rPr>
          <w:rFonts w:ascii="Arial" w:eastAsia="Times New Roman" w:hAnsi="Arial" w:cs="Arial"/>
          <w:bCs/>
          <w:sz w:val="20"/>
          <w:szCs w:val="20"/>
          <w:lang w:eastAsia="en-SG"/>
        </w:rPr>
        <w:t>{</w:t>
      </w:r>
      <w:r w:rsidR="00BF30E1" w:rsidRPr="00F97AFD">
        <w:rPr>
          <w:rFonts w:ascii="Arial" w:eastAsia="Times New Roman" w:hAnsi="Arial" w:cs="Arial"/>
          <w:bCs/>
          <w:sz w:val="20"/>
          <w:szCs w:val="20"/>
          <w:lang w:eastAsia="en-SG"/>
        </w:rPr>
        <w:t>(</w:t>
      </w:r>
      <w:proofErr w:type="spellStart"/>
      <w:r w:rsidR="00831A14" w:rsidRPr="00F97AFD">
        <w:rPr>
          <w:rFonts w:ascii="Arial" w:eastAsia="Times New Roman" w:hAnsi="Arial" w:cs="Arial"/>
          <w:bCs/>
          <w:sz w:val="20"/>
          <w:szCs w:val="20"/>
          <w:lang w:eastAsia="en-SG"/>
        </w:rPr>
        <w:t>i</w:t>
      </w:r>
      <w:proofErr w:type="spellEnd"/>
      <w:r w:rsidR="00BF30E1" w:rsidRPr="00F97AFD">
        <w:rPr>
          <w:rFonts w:ascii="Arial" w:eastAsia="Times New Roman" w:hAnsi="Arial" w:cs="Arial"/>
          <w:bCs/>
          <w:sz w:val="20"/>
          <w:szCs w:val="20"/>
          <w:lang w:eastAsia="en-SG"/>
        </w:rPr>
        <w:t>)</w:t>
      </w:r>
      <w:r w:rsidRPr="00F97AFD">
        <w:rPr>
          <w:rFonts w:ascii="Arial" w:eastAsia="Times New Roman" w:hAnsi="Arial" w:cs="Arial"/>
          <w:bCs/>
          <w:sz w:val="20"/>
          <w:szCs w:val="20"/>
          <w:lang w:eastAsia="en-SG"/>
        </w:rPr>
        <w:t xml:space="preserve"> </w:t>
      </w:r>
      <w:r w:rsidRPr="00F97AFD">
        <w:rPr>
          <w:rFonts w:ascii="Arial" w:hAnsi="Arial" w:cs="Arial"/>
          <w:sz w:val="20"/>
          <w:szCs w:val="20"/>
        </w:rPr>
        <w:t xml:space="preserve">changes into other crops, </w:t>
      </w:r>
      <w:r w:rsidR="00BF30E1" w:rsidRPr="00F97AFD">
        <w:rPr>
          <w:rFonts w:ascii="Arial" w:hAnsi="Arial" w:cs="Arial"/>
          <w:sz w:val="20"/>
          <w:szCs w:val="20"/>
        </w:rPr>
        <w:t>(</w:t>
      </w:r>
      <w:r w:rsidR="00831A14" w:rsidRPr="00F97AFD">
        <w:rPr>
          <w:rFonts w:ascii="Arial" w:hAnsi="Arial" w:cs="Arial"/>
          <w:sz w:val="20"/>
          <w:szCs w:val="20"/>
        </w:rPr>
        <w:t>ii</w:t>
      </w:r>
      <w:r w:rsidR="00BF30E1" w:rsidRPr="00F97AFD">
        <w:rPr>
          <w:rFonts w:ascii="Arial" w:hAnsi="Arial" w:cs="Arial"/>
          <w:sz w:val="20"/>
          <w:szCs w:val="20"/>
        </w:rPr>
        <w:t xml:space="preserve">) </w:t>
      </w:r>
      <w:r w:rsidRPr="00F97AFD">
        <w:rPr>
          <w:rFonts w:ascii="Arial" w:hAnsi="Arial" w:cs="Arial"/>
          <w:sz w:val="20"/>
          <w:szCs w:val="20"/>
        </w:rPr>
        <w:t xml:space="preserve">alteration of cabbage’s sown area, </w:t>
      </w:r>
      <w:r w:rsidR="00BF30E1" w:rsidRPr="00F97AFD">
        <w:rPr>
          <w:rFonts w:ascii="Arial" w:hAnsi="Arial" w:cs="Arial"/>
          <w:sz w:val="20"/>
          <w:szCs w:val="20"/>
        </w:rPr>
        <w:t>(</w:t>
      </w:r>
      <w:r w:rsidR="00831A14" w:rsidRPr="00F97AFD">
        <w:rPr>
          <w:rFonts w:ascii="Arial" w:hAnsi="Arial" w:cs="Arial"/>
          <w:sz w:val="20"/>
          <w:szCs w:val="20"/>
        </w:rPr>
        <w:t>iii</w:t>
      </w:r>
      <w:r w:rsidR="00BF30E1" w:rsidRPr="00F97AFD">
        <w:rPr>
          <w:rFonts w:ascii="Arial" w:hAnsi="Arial" w:cs="Arial"/>
          <w:sz w:val="20"/>
          <w:szCs w:val="20"/>
        </w:rPr>
        <w:t xml:space="preserve">) </w:t>
      </w:r>
      <w:r w:rsidRPr="00F97AFD">
        <w:rPr>
          <w:rFonts w:ascii="Arial" w:hAnsi="Arial" w:cs="Arial"/>
          <w:sz w:val="20"/>
          <w:szCs w:val="20"/>
        </w:rPr>
        <w:t>lease out their own areas</w:t>
      </w:r>
      <w:r w:rsidR="00831A14" w:rsidRPr="00F97AFD">
        <w:rPr>
          <w:rFonts w:ascii="Arial" w:hAnsi="Arial" w:cs="Arial"/>
          <w:sz w:val="20"/>
          <w:szCs w:val="20"/>
        </w:rPr>
        <w:t>}</w:t>
      </w:r>
      <w:r w:rsidRPr="00F97AFD">
        <w:rPr>
          <w:rFonts w:ascii="Arial" w:hAnsi="Arial" w:cs="Arial"/>
          <w:sz w:val="20"/>
          <w:szCs w:val="20"/>
        </w:rPr>
        <w:t xml:space="preserve"> and (</w:t>
      </w:r>
      <w:r w:rsidR="00831A14" w:rsidRPr="00F97AFD">
        <w:rPr>
          <w:rFonts w:ascii="Arial" w:hAnsi="Arial" w:cs="Arial"/>
          <w:sz w:val="20"/>
          <w:szCs w:val="20"/>
        </w:rPr>
        <w:t>3</w:t>
      </w:r>
      <w:r w:rsidRPr="00F97AFD">
        <w:rPr>
          <w:rFonts w:ascii="Arial" w:hAnsi="Arial" w:cs="Arial"/>
          <w:sz w:val="20"/>
          <w:szCs w:val="20"/>
        </w:rPr>
        <w:t xml:space="preserve">) </w:t>
      </w:r>
      <w:r w:rsidR="00C53E9B" w:rsidRPr="00F97AFD">
        <w:rPr>
          <w:rFonts w:ascii="Arial" w:hAnsi="Arial" w:cs="Arial"/>
          <w:sz w:val="20"/>
          <w:szCs w:val="20"/>
        </w:rPr>
        <w:t xml:space="preserve">livelihood diversification, i.e. </w:t>
      </w:r>
      <w:r w:rsidRPr="00F97AFD">
        <w:rPr>
          <w:rFonts w:ascii="Arial" w:hAnsi="Arial" w:cs="Arial"/>
          <w:sz w:val="20"/>
          <w:szCs w:val="20"/>
        </w:rPr>
        <w:t>n</w:t>
      </w:r>
      <w:r w:rsidRPr="00F97AFD">
        <w:rPr>
          <w:rFonts w:ascii="Arial" w:eastAsia="Times New Roman" w:hAnsi="Arial" w:cs="Arial"/>
          <w:sz w:val="20"/>
          <w:szCs w:val="20"/>
          <w:lang w:eastAsia="en-SG"/>
        </w:rPr>
        <w:t xml:space="preserve">on-farm activities along with cabbage farming. </w:t>
      </w:r>
    </w:p>
    <w:p w14:paraId="30D52B5D" w14:textId="77777777" w:rsidR="006C2498" w:rsidRPr="00F97AFD" w:rsidRDefault="006C2498" w:rsidP="00FC5FA3">
      <w:pPr>
        <w:spacing w:before="120" w:after="0"/>
        <w:jc w:val="both"/>
        <w:rPr>
          <w:rFonts w:ascii="Arial" w:hAnsi="Arial" w:cs="Arial"/>
          <w:b/>
          <w:sz w:val="20"/>
          <w:szCs w:val="20"/>
        </w:rPr>
      </w:pPr>
      <w:bookmarkStart w:id="5" w:name="_Hlk202585352"/>
      <w:r w:rsidRPr="00F97AFD">
        <w:rPr>
          <w:rFonts w:ascii="Arial" w:hAnsi="Arial" w:cs="Arial"/>
          <w:b/>
          <w:sz w:val="20"/>
          <w:szCs w:val="20"/>
        </w:rPr>
        <w:t xml:space="preserve">2.2 Methods of analysis </w:t>
      </w:r>
    </w:p>
    <w:p w14:paraId="39E7DE67" w14:textId="28844574" w:rsidR="006C2498" w:rsidRPr="00F97AFD" w:rsidRDefault="006C2498" w:rsidP="00FC5FA3">
      <w:pPr>
        <w:spacing w:before="120" w:after="0"/>
        <w:ind w:firstLine="720"/>
        <w:jc w:val="both"/>
        <w:rPr>
          <w:rFonts w:ascii="Arial" w:eastAsia="Times New Roman" w:hAnsi="Arial" w:cs="Arial"/>
          <w:bCs/>
          <w:sz w:val="20"/>
          <w:szCs w:val="20"/>
          <w:lang w:eastAsia="en-SG"/>
        </w:rPr>
      </w:pPr>
      <w:r w:rsidRPr="00F97AFD">
        <w:rPr>
          <w:rFonts w:ascii="Arial" w:eastAsia="Times New Roman" w:hAnsi="Arial" w:cs="Arial"/>
          <w:sz w:val="20"/>
          <w:szCs w:val="20"/>
          <w:lang w:eastAsia="en-SG"/>
        </w:rPr>
        <w:t xml:space="preserve">In order to adapt with changing weather patterns, farmers chose to implement several strategies simultaneously instead of relying on a single approach. </w:t>
      </w:r>
      <w:r w:rsidRPr="00F97AFD">
        <w:rPr>
          <w:rFonts w:ascii="Arial" w:hAnsi="Arial" w:cs="Arial"/>
          <w:bCs/>
          <w:sz w:val="20"/>
          <w:szCs w:val="20"/>
        </w:rPr>
        <w:t xml:space="preserve">Under consideration of changes in temperature and rainfall, cabbage farmers in study areas were identified into farmers with three </w:t>
      </w:r>
      <w:r w:rsidRPr="00F97AFD">
        <w:rPr>
          <w:rFonts w:ascii="Arial" w:hAnsi="Arial" w:cs="Arial"/>
          <w:sz w:val="20"/>
          <w:szCs w:val="20"/>
        </w:rPr>
        <w:t>adaptation strategies, namely S</w:t>
      </w:r>
      <w:r w:rsidRPr="00F97AFD">
        <w:rPr>
          <w:rFonts w:ascii="Arial" w:hAnsi="Arial" w:cs="Arial"/>
          <w:sz w:val="20"/>
          <w:szCs w:val="20"/>
          <w:vertAlign w:val="subscript"/>
        </w:rPr>
        <w:t>1</w:t>
      </w:r>
      <w:r w:rsidR="0011354D" w:rsidRPr="00F97AFD">
        <w:rPr>
          <w:rFonts w:ascii="Arial" w:hAnsi="Arial" w:cs="Arial"/>
          <w:sz w:val="20"/>
          <w:szCs w:val="20"/>
        </w:rPr>
        <w:t>_</w:t>
      </w:r>
      <w:r w:rsidRPr="00F97AFD">
        <w:rPr>
          <w:rFonts w:ascii="Arial" w:hAnsi="Arial" w:cs="Arial"/>
          <w:sz w:val="20"/>
          <w:szCs w:val="20"/>
        </w:rPr>
        <w:t>cultural practices, S</w:t>
      </w:r>
      <w:r w:rsidRPr="00F97AFD">
        <w:rPr>
          <w:rFonts w:ascii="Arial" w:hAnsi="Arial" w:cs="Arial"/>
          <w:sz w:val="20"/>
          <w:szCs w:val="20"/>
          <w:vertAlign w:val="subscript"/>
        </w:rPr>
        <w:t>2</w:t>
      </w:r>
      <w:r w:rsidR="0011354D" w:rsidRPr="00F97AFD">
        <w:rPr>
          <w:rFonts w:ascii="Arial" w:hAnsi="Arial" w:cs="Arial"/>
          <w:sz w:val="20"/>
          <w:szCs w:val="20"/>
        </w:rPr>
        <w:t>_</w:t>
      </w:r>
      <w:r w:rsidRPr="00F97AFD">
        <w:rPr>
          <w:rFonts w:ascii="Arial" w:hAnsi="Arial" w:cs="Arial"/>
          <w:sz w:val="20"/>
          <w:szCs w:val="20"/>
        </w:rPr>
        <w:t>cropping system management, and S</w:t>
      </w:r>
      <w:r w:rsidRPr="00F97AFD">
        <w:rPr>
          <w:rFonts w:ascii="Arial" w:hAnsi="Arial" w:cs="Arial"/>
          <w:sz w:val="20"/>
          <w:szCs w:val="20"/>
          <w:vertAlign w:val="subscript"/>
        </w:rPr>
        <w:t>3</w:t>
      </w:r>
      <w:r w:rsidR="0011354D" w:rsidRPr="00F97AFD">
        <w:rPr>
          <w:rFonts w:ascii="Arial" w:hAnsi="Arial" w:cs="Arial"/>
          <w:sz w:val="20"/>
          <w:szCs w:val="20"/>
        </w:rPr>
        <w:t>_</w:t>
      </w:r>
      <w:r w:rsidRPr="00F97AFD">
        <w:rPr>
          <w:rFonts w:ascii="Arial" w:hAnsi="Arial" w:cs="Arial"/>
          <w:sz w:val="20"/>
          <w:szCs w:val="20"/>
        </w:rPr>
        <w:t>livelihood diversification). In this study, cabbage f</w:t>
      </w:r>
      <w:r w:rsidRPr="00F97AFD">
        <w:rPr>
          <w:rFonts w:ascii="Arial" w:eastAsia="Times New Roman" w:hAnsi="Arial" w:cs="Arial"/>
          <w:sz w:val="20"/>
          <w:szCs w:val="20"/>
          <w:lang w:eastAsia="en-SG"/>
        </w:rPr>
        <w:t>armers who used at least 2 of the cultural practices were identified as farmers who adopted cultural practices strategy (S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 farmers who used at least one of the crop management practices were identified as farmers who adopted cropping system management adaptation strategy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 and farmers who had any non-farm activities along with cabbage farming were identified as farmers who adopted livelihood diversification strategy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 </w:t>
      </w:r>
    </w:p>
    <w:p w14:paraId="0F4BE778" w14:textId="13B9EDD7" w:rsidR="006C2498" w:rsidRPr="00F97AFD" w:rsidRDefault="006C2498" w:rsidP="00FC5FA3">
      <w:pPr>
        <w:spacing w:before="120" w:after="0"/>
        <w:ind w:firstLine="720"/>
        <w:jc w:val="both"/>
        <w:rPr>
          <w:rFonts w:ascii="Arial" w:hAnsi="Arial" w:cs="Arial"/>
          <w:sz w:val="20"/>
          <w:szCs w:val="20"/>
        </w:rPr>
      </w:pPr>
      <w:r w:rsidRPr="00F97AFD">
        <w:rPr>
          <w:rFonts w:ascii="Arial" w:hAnsi="Arial" w:cs="Arial"/>
          <w:sz w:val="20"/>
          <w:szCs w:val="20"/>
        </w:rPr>
        <w:t>Analysing the important determinants of various adaptation strategies helps to provide specific information on which factors to target and how, so as to encourage farmers to increase their use of specific adaptation options (</w:t>
      </w:r>
      <w:proofErr w:type="spellStart"/>
      <w:r w:rsidRPr="00F97AFD">
        <w:rPr>
          <w:rFonts w:ascii="Arial" w:hAnsi="Arial" w:cs="Arial"/>
          <w:sz w:val="20"/>
          <w:szCs w:val="20"/>
        </w:rPr>
        <w:t>Yegbemey</w:t>
      </w:r>
      <w:proofErr w:type="spellEnd"/>
      <w:r w:rsidRPr="00F97AFD">
        <w:rPr>
          <w:rFonts w:ascii="Arial" w:hAnsi="Arial" w:cs="Arial"/>
          <w:sz w:val="20"/>
          <w:szCs w:val="20"/>
        </w:rPr>
        <w:t>, 2014). In this study, t</w:t>
      </w:r>
      <w:r w:rsidRPr="00F97AFD">
        <w:rPr>
          <w:rFonts w:ascii="Arial" w:eastAsia="Times New Roman" w:hAnsi="Arial" w:cs="Arial"/>
          <w:sz w:val="20"/>
          <w:szCs w:val="20"/>
          <w:lang w:eastAsia="en-SG"/>
        </w:rPr>
        <w:t>he determinants of three adaptation strategies against weather variability in cabbage farming have been investigated</w:t>
      </w:r>
      <w:r w:rsidRPr="00F97AFD">
        <w:rPr>
          <w:rFonts w:ascii="Arial" w:hAnsi="Arial" w:cs="Arial"/>
          <w:bCs/>
          <w:sz w:val="20"/>
          <w:szCs w:val="20"/>
        </w:rPr>
        <w:t xml:space="preserve"> by applying </w:t>
      </w:r>
      <w:r w:rsidR="00C53E9B" w:rsidRPr="00F97AFD">
        <w:rPr>
          <w:rFonts w:ascii="Arial" w:hAnsi="Arial" w:cs="Arial"/>
          <w:bCs/>
          <w:sz w:val="20"/>
          <w:szCs w:val="20"/>
        </w:rPr>
        <w:t>m</w:t>
      </w:r>
      <w:r w:rsidRPr="00F97AFD">
        <w:rPr>
          <w:rFonts w:ascii="Arial" w:hAnsi="Arial" w:cs="Arial"/>
          <w:bCs/>
          <w:sz w:val="20"/>
          <w:szCs w:val="20"/>
        </w:rPr>
        <w:t xml:space="preserve">ultivariate </w:t>
      </w:r>
      <w:r w:rsidR="00C53E9B" w:rsidRPr="00F97AFD">
        <w:rPr>
          <w:rFonts w:ascii="Arial" w:hAnsi="Arial" w:cs="Arial"/>
          <w:bCs/>
          <w:sz w:val="20"/>
          <w:szCs w:val="20"/>
        </w:rPr>
        <w:t>p</w:t>
      </w:r>
      <w:r w:rsidRPr="00F97AFD">
        <w:rPr>
          <w:rFonts w:ascii="Arial" w:hAnsi="Arial" w:cs="Arial"/>
          <w:bCs/>
          <w:sz w:val="20"/>
          <w:szCs w:val="20"/>
        </w:rPr>
        <w:t xml:space="preserve">robit </w:t>
      </w:r>
      <w:r w:rsidR="00C53E9B" w:rsidRPr="00F97AFD">
        <w:rPr>
          <w:rFonts w:ascii="Arial" w:hAnsi="Arial" w:cs="Arial"/>
          <w:bCs/>
          <w:sz w:val="20"/>
          <w:szCs w:val="20"/>
        </w:rPr>
        <w:t>m</w:t>
      </w:r>
      <w:r w:rsidRPr="00F97AFD">
        <w:rPr>
          <w:rFonts w:ascii="Arial" w:hAnsi="Arial" w:cs="Arial"/>
          <w:bCs/>
          <w:sz w:val="20"/>
          <w:szCs w:val="20"/>
        </w:rPr>
        <w:t xml:space="preserve">odel (MVP). </w:t>
      </w:r>
      <w:r w:rsidRPr="00F97AFD">
        <w:rPr>
          <w:rFonts w:ascii="Arial" w:hAnsi="Arial" w:cs="Arial"/>
          <w:sz w:val="20"/>
          <w:szCs w:val="20"/>
        </w:rPr>
        <w:t xml:space="preserve">The model simultaneously </w:t>
      </w:r>
      <w:r w:rsidR="0011354D" w:rsidRPr="00F97AFD">
        <w:rPr>
          <w:rFonts w:ascii="Arial" w:hAnsi="Arial" w:cs="Arial"/>
          <w:sz w:val="20"/>
          <w:szCs w:val="20"/>
        </w:rPr>
        <w:t xml:space="preserve">determined </w:t>
      </w:r>
      <w:r w:rsidRPr="00F97AFD">
        <w:rPr>
          <w:rFonts w:ascii="Arial" w:hAnsi="Arial" w:cs="Arial"/>
          <w:sz w:val="20"/>
          <w:szCs w:val="20"/>
        </w:rPr>
        <w:t xml:space="preserve">the influence of the set of explanatory variables on each of three adaptation strategies, while allowing the unobserved factors (error terms) to be freely correlated. Specifically, this model allowed to point out the probability of farmers adopting a particular adaptation strategy, given that they have already adopted other strategies. </w:t>
      </w:r>
      <w:bookmarkEnd w:id="5"/>
      <w:r w:rsidRPr="00F97AFD">
        <w:rPr>
          <w:rFonts w:ascii="Arial" w:hAnsi="Arial" w:cs="Arial"/>
          <w:sz w:val="20"/>
          <w:szCs w:val="20"/>
        </w:rPr>
        <w:t>The dependent variable was 1 and 0, which indicated that “1” was for those farmers who adopted each of the three adaptation strategies and “0” was for those farmers who did not adopt those adaptation strategies. Therefore, the following equations became:</w:t>
      </w:r>
    </w:p>
    <w:p w14:paraId="6DFB9619" w14:textId="77777777" w:rsidR="006C2498" w:rsidRPr="00F97AFD" w:rsidRDefault="006C2498" w:rsidP="00FC5FA3">
      <w:pPr>
        <w:spacing w:before="120" w:after="0"/>
        <w:jc w:val="both"/>
        <w:rPr>
          <w:rFonts w:ascii="Arial" w:hAnsi="Arial" w:cs="Arial"/>
          <w:sz w:val="20"/>
          <w:szCs w:val="20"/>
        </w:rPr>
      </w:pPr>
      <w:r w:rsidRPr="00F97AFD">
        <w:rPr>
          <w:rFonts w:ascii="Arial" w:hAnsi="Arial" w:cs="Arial"/>
          <w:sz w:val="20"/>
          <w:szCs w:val="20"/>
        </w:rPr>
        <w:t xml:space="preserve">    S</w:t>
      </w:r>
      <w:r w:rsidRPr="00F97AFD">
        <w:rPr>
          <w:rFonts w:ascii="Arial" w:hAnsi="Arial" w:cs="Arial"/>
          <w:sz w:val="20"/>
          <w:szCs w:val="20"/>
          <w:vertAlign w:val="subscript"/>
        </w:rPr>
        <w:t>1</w:t>
      </w:r>
      <w:r w:rsidRPr="00F97AFD">
        <w:rPr>
          <w:rFonts w:ascii="Arial" w:hAnsi="Arial" w:cs="Arial"/>
          <w:sz w:val="20"/>
          <w:szCs w:val="20"/>
        </w:rPr>
        <w:t xml:space="preserve"> = α</w:t>
      </w:r>
      <w:r w:rsidRPr="00F97AFD">
        <w:rPr>
          <w:rFonts w:ascii="Arial" w:hAnsi="Arial" w:cs="Arial"/>
          <w:sz w:val="20"/>
          <w:szCs w:val="20"/>
          <w:vertAlign w:val="subscript"/>
        </w:rPr>
        <w:t>1</w:t>
      </w:r>
      <w:r w:rsidRPr="00F97AFD">
        <w:rPr>
          <w:rFonts w:ascii="Arial" w:hAnsi="Arial" w:cs="Arial"/>
          <w:sz w:val="20"/>
          <w:szCs w:val="20"/>
        </w:rPr>
        <w:t xml:space="preserve"> + Σ</w:t>
      </w:r>
      <w:proofErr w:type="gramStart"/>
      <w:r w:rsidRPr="00F97AFD">
        <w:rPr>
          <w:rFonts w:ascii="Arial" w:hAnsi="Arial" w:cs="Arial"/>
          <w:sz w:val="20"/>
          <w:szCs w:val="20"/>
          <w:vertAlign w:val="subscript"/>
        </w:rPr>
        <w:t>1</w:t>
      </w:r>
      <w:r w:rsidRPr="00F97AFD">
        <w:rPr>
          <w:rFonts w:ascii="Arial" w:hAnsi="Arial" w:cs="Arial"/>
          <w:sz w:val="20"/>
          <w:szCs w:val="20"/>
        </w:rPr>
        <w:t xml:space="preserve">  β</w:t>
      </w:r>
      <w:proofErr w:type="gramEnd"/>
      <w:r w:rsidRPr="00F97AFD">
        <w:rPr>
          <w:rFonts w:ascii="Arial" w:hAnsi="Arial" w:cs="Arial"/>
          <w:sz w:val="20"/>
          <w:szCs w:val="20"/>
        </w:rPr>
        <w:t xml:space="preserve"> </w:t>
      </w:r>
      <w:r w:rsidRPr="00F97AFD">
        <w:rPr>
          <w:rFonts w:ascii="Arial" w:hAnsi="Arial" w:cs="Arial"/>
          <w:sz w:val="20"/>
          <w:szCs w:val="20"/>
          <w:vertAlign w:val="subscript"/>
        </w:rPr>
        <w:t>1i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1i</w:t>
      </w:r>
    </w:p>
    <w:p w14:paraId="67BA1D10" w14:textId="77777777" w:rsidR="006C2498" w:rsidRPr="00F97AFD" w:rsidRDefault="006C2498" w:rsidP="00FC5FA3">
      <w:pPr>
        <w:spacing w:before="120" w:after="0"/>
        <w:jc w:val="both"/>
        <w:rPr>
          <w:rFonts w:ascii="Arial" w:hAnsi="Arial" w:cs="Arial"/>
          <w:sz w:val="20"/>
          <w:szCs w:val="20"/>
        </w:rPr>
      </w:pPr>
      <w:r w:rsidRPr="00F97AFD">
        <w:rPr>
          <w:rFonts w:ascii="Arial" w:hAnsi="Arial" w:cs="Arial"/>
          <w:sz w:val="20"/>
          <w:szCs w:val="20"/>
        </w:rPr>
        <w:t xml:space="preserve">    S</w:t>
      </w:r>
      <w:r w:rsidRPr="00F97AFD">
        <w:rPr>
          <w:rFonts w:ascii="Arial" w:hAnsi="Arial" w:cs="Arial"/>
          <w:sz w:val="20"/>
          <w:szCs w:val="20"/>
          <w:vertAlign w:val="subscript"/>
        </w:rPr>
        <w:t>2</w:t>
      </w:r>
      <w:r w:rsidRPr="00F97AFD">
        <w:rPr>
          <w:rFonts w:ascii="Arial" w:hAnsi="Arial" w:cs="Arial"/>
          <w:sz w:val="20"/>
          <w:szCs w:val="20"/>
        </w:rPr>
        <w:t xml:space="preserve"> = α</w:t>
      </w:r>
      <w:r w:rsidRPr="00F97AFD">
        <w:rPr>
          <w:rFonts w:ascii="Arial" w:hAnsi="Arial" w:cs="Arial"/>
          <w:sz w:val="20"/>
          <w:szCs w:val="20"/>
          <w:vertAlign w:val="subscript"/>
        </w:rPr>
        <w:t>2</w:t>
      </w:r>
      <w:r w:rsidRPr="00F97AFD">
        <w:rPr>
          <w:rFonts w:ascii="Arial" w:hAnsi="Arial" w:cs="Arial"/>
          <w:sz w:val="20"/>
          <w:szCs w:val="20"/>
        </w:rPr>
        <w:t xml:space="preserve"> + Σ</w:t>
      </w:r>
      <w:proofErr w:type="gramStart"/>
      <w:r w:rsidRPr="00F97AFD">
        <w:rPr>
          <w:rFonts w:ascii="Arial" w:hAnsi="Arial" w:cs="Arial"/>
          <w:sz w:val="20"/>
          <w:szCs w:val="20"/>
          <w:vertAlign w:val="subscript"/>
        </w:rPr>
        <w:t>2</w:t>
      </w:r>
      <w:r w:rsidRPr="00F97AFD">
        <w:rPr>
          <w:rFonts w:ascii="Arial" w:hAnsi="Arial" w:cs="Arial"/>
          <w:sz w:val="20"/>
          <w:szCs w:val="20"/>
        </w:rPr>
        <w:t xml:space="preserve">  β</w:t>
      </w:r>
      <w:proofErr w:type="gramEnd"/>
      <w:r w:rsidRPr="00F97AFD">
        <w:rPr>
          <w:rFonts w:ascii="Arial" w:hAnsi="Arial" w:cs="Arial"/>
          <w:sz w:val="20"/>
          <w:szCs w:val="20"/>
        </w:rPr>
        <w:t xml:space="preserve"> </w:t>
      </w:r>
      <w:r w:rsidRPr="00F97AFD">
        <w:rPr>
          <w:rFonts w:ascii="Arial" w:hAnsi="Arial" w:cs="Arial"/>
          <w:sz w:val="20"/>
          <w:szCs w:val="20"/>
          <w:vertAlign w:val="subscript"/>
        </w:rPr>
        <w:t>2i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2i</w:t>
      </w:r>
    </w:p>
    <w:p w14:paraId="69F9E2E0" w14:textId="77777777" w:rsidR="006C2498" w:rsidRPr="00F97AFD" w:rsidRDefault="006C2498" w:rsidP="00FC5FA3">
      <w:pPr>
        <w:spacing w:before="120" w:after="0"/>
        <w:jc w:val="both"/>
        <w:rPr>
          <w:rFonts w:ascii="Arial" w:hAnsi="Arial" w:cs="Arial"/>
          <w:sz w:val="20"/>
          <w:szCs w:val="20"/>
          <w:vertAlign w:val="subscript"/>
        </w:rPr>
      </w:pPr>
      <w:r w:rsidRPr="00F97AFD">
        <w:rPr>
          <w:rFonts w:ascii="Arial" w:hAnsi="Arial" w:cs="Arial"/>
          <w:sz w:val="20"/>
          <w:szCs w:val="20"/>
        </w:rPr>
        <w:t xml:space="preserve">    S</w:t>
      </w:r>
      <w:r w:rsidRPr="00F97AFD">
        <w:rPr>
          <w:rFonts w:ascii="Arial" w:hAnsi="Arial" w:cs="Arial"/>
          <w:sz w:val="20"/>
          <w:szCs w:val="20"/>
          <w:vertAlign w:val="subscript"/>
        </w:rPr>
        <w:t>3</w:t>
      </w:r>
      <w:r w:rsidRPr="00F97AFD">
        <w:rPr>
          <w:rFonts w:ascii="Arial" w:hAnsi="Arial" w:cs="Arial"/>
          <w:sz w:val="20"/>
          <w:szCs w:val="20"/>
        </w:rPr>
        <w:t xml:space="preserve"> = α</w:t>
      </w:r>
      <w:r w:rsidRPr="00F97AFD">
        <w:rPr>
          <w:rFonts w:ascii="Arial" w:hAnsi="Arial" w:cs="Arial"/>
          <w:sz w:val="20"/>
          <w:szCs w:val="20"/>
          <w:vertAlign w:val="subscript"/>
        </w:rPr>
        <w:t>3</w:t>
      </w:r>
      <w:r w:rsidRPr="00F97AFD">
        <w:rPr>
          <w:rFonts w:ascii="Arial" w:hAnsi="Arial" w:cs="Arial"/>
          <w:sz w:val="20"/>
          <w:szCs w:val="20"/>
        </w:rPr>
        <w:t xml:space="preserve"> + Σ</w:t>
      </w:r>
      <w:proofErr w:type="gramStart"/>
      <w:r w:rsidRPr="00F97AFD">
        <w:rPr>
          <w:rFonts w:ascii="Arial" w:hAnsi="Arial" w:cs="Arial"/>
          <w:sz w:val="20"/>
          <w:szCs w:val="20"/>
          <w:vertAlign w:val="subscript"/>
        </w:rPr>
        <w:t>3</w:t>
      </w:r>
      <w:r w:rsidRPr="00F97AFD">
        <w:rPr>
          <w:rFonts w:ascii="Arial" w:hAnsi="Arial" w:cs="Arial"/>
          <w:sz w:val="20"/>
          <w:szCs w:val="20"/>
        </w:rPr>
        <w:t xml:space="preserve">  β</w:t>
      </w:r>
      <w:proofErr w:type="gramEnd"/>
      <w:r w:rsidRPr="00F97AFD">
        <w:rPr>
          <w:rFonts w:ascii="Arial" w:hAnsi="Arial" w:cs="Arial"/>
          <w:sz w:val="20"/>
          <w:szCs w:val="20"/>
        </w:rPr>
        <w:t xml:space="preserve"> </w:t>
      </w:r>
      <w:r w:rsidRPr="00F97AFD">
        <w:rPr>
          <w:rFonts w:ascii="Arial" w:hAnsi="Arial" w:cs="Arial"/>
          <w:sz w:val="20"/>
          <w:szCs w:val="20"/>
          <w:vertAlign w:val="subscript"/>
        </w:rPr>
        <w:t>3i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3i</w:t>
      </w:r>
    </w:p>
    <w:p w14:paraId="32819314" w14:textId="672D251A" w:rsidR="006C2498" w:rsidRPr="00F97AFD" w:rsidRDefault="006C2498" w:rsidP="00FC5FA3">
      <w:pPr>
        <w:spacing w:before="120" w:after="0"/>
        <w:ind w:firstLine="720"/>
        <w:jc w:val="both"/>
        <w:rPr>
          <w:rFonts w:ascii="Arial" w:eastAsia="Times New Roman" w:hAnsi="Arial" w:cs="Arial"/>
          <w:sz w:val="20"/>
          <w:szCs w:val="20"/>
          <w:lang w:eastAsia="en-SG"/>
        </w:rPr>
      </w:pPr>
      <w:r w:rsidRPr="00F97AFD">
        <w:rPr>
          <w:rFonts w:ascii="Arial" w:eastAsia="Times New Roman" w:hAnsi="Arial" w:cs="Arial"/>
          <w:sz w:val="20"/>
          <w:szCs w:val="20"/>
          <w:lang w:eastAsia="en-SG"/>
        </w:rPr>
        <w:t>In this model, α</w:t>
      </w:r>
      <w:proofErr w:type="spellStart"/>
      <w:r w:rsidRPr="00F97AFD">
        <w:rPr>
          <w:rFonts w:ascii="Arial" w:eastAsia="Times New Roman" w:hAnsi="Arial" w:cs="Arial"/>
          <w:sz w:val="20"/>
          <w:szCs w:val="20"/>
          <w:vertAlign w:val="subscript"/>
          <w:lang w:eastAsia="en-SG"/>
        </w:rPr>
        <w:t>i</w:t>
      </w:r>
      <w:proofErr w:type="spellEnd"/>
      <w:r w:rsidRPr="00F97AFD">
        <w:rPr>
          <w:rFonts w:ascii="Arial" w:eastAsia="Times New Roman" w:hAnsi="Arial" w:cs="Arial"/>
          <w:sz w:val="20"/>
          <w:szCs w:val="20"/>
          <w:lang w:eastAsia="en-SG"/>
        </w:rPr>
        <w:t xml:space="preserve"> was the constant term, β</w:t>
      </w:r>
      <w:proofErr w:type="spellStart"/>
      <w:r w:rsidRPr="00F97AFD">
        <w:rPr>
          <w:rFonts w:ascii="Arial" w:eastAsia="Times New Roman" w:hAnsi="Arial" w:cs="Arial"/>
          <w:sz w:val="20"/>
          <w:szCs w:val="20"/>
          <w:vertAlign w:val="subscript"/>
          <w:lang w:eastAsia="en-SG"/>
        </w:rPr>
        <w:t>i</w:t>
      </w:r>
      <w:proofErr w:type="spellEnd"/>
      <w:r w:rsidRPr="00F97AFD">
        <w:rPr>
          <w:rFonts w:ascii="Arial" w:eastAsia="Times New Roman" w:hAnsi="Arial" w:cs="Arial"/>
          <w:sz w:val="20"/>
          <w:szCs w:val="20"/>
          <w:lang w:eastAsia="en-SG"/>
        </w:rPr>
        <w:t xml:space="preserve"> was the coefficient of </w:t>
      </w:r>
      <w:proofErr w:type="spellStart"/>
      <w:r w:rsidRPr="00F97AFD">
        <w:rPr>
          <w:rFonts w:ascii="Arial" w:eastAsia="Times New Roman" w:hAnsi="Arial" w:cs="Arial"/>
          <w:sz w:val="20"/>
          <w:szCs w:val="20"/>
          <w:lang w:eastAsia="en-SG"/>
        </w:rPr>
        <w:t>Z</w:t>
      </w:r>
      <w:r w:rsidRPr="00F97AFD">
        <w:rPr>
          <w:rFonts w:ascii="Arial" w:eastAsia="Times New Roman" w:hAnsi="Arial" w:cs="Arial"/>
          <w:sz w:val="20"/>
          <w:szCs w:val="20"/>
          <w:vertAlign w:val="subscript"/>
          <w:lang w:eastAsia="en-SG"/>
        </w:rPr>
        <w:t>j</w:t>
      </w:r>
      <w:proofErr w:type="spellEnd"/>
      <w:r w:rsidRPr="00F97AFD">
        <w:rPr>
          <w:rFonts w:ascii="Arial" w:eastAsia="Times New Roman" w:hAnsi="Arial" w:cs="Arial"/>
          <w:sz w:val="20"/>
          <w:szCs w:val="20"/>
          <w:vertAlign w:val="subscript"/>
          <w:lang w:eastAsia="en-SG"/>
        </w:rPr>
        <w:t>,</w:t>
      </w:r>
      <w:r w:rsidRPr="00F97AFD">
        <w:rPr>
          <w:rFonts w:ascii="Arial" w:eastAsia="Times New Roman" w:hAnsi="Arial" w:cs="Arial"/>
          <w:sz w:val="20"/>
          <w:szCs w:val="20"/>
          <w:lang w:eastAsia="en-SG"/>
        </w:rPr>
        <w:t xml:space="preserve"> and µ</w:t>
      </w:r>
      <w:proofErr w:type="spellStart"/>
      <w:r w:rsidRPr="00F97AFD">
        <w:rPr>
          <w:rFonts w:ascii="Arial" w:eastAsia="Times New Roman" w:hAnsi="Arial" w:cs="Arial"/>
          <w:sz w:val="20"/>
          <w:szCs w:val="20"/>
          <w:vertAlign w:val="subscript"/>
          <w:lang w:eastAsia="en-SG"/>
        </w:rPr>
        <w:t>i</w:t>
      </w:r>
      <w:proofErr w:type="spellEnd"/>
      <w:r w:rsidRPr="00F97AFD">
        <w:rPr>
          <w:rFonts w:ascii="Arial" w:eastAsia="Times New Roman" w:hAnsi="Arial" w:cs="Arial"/>
          <w:sz w:val="20"/>
          <w:szCs w:val="20"/>
          <w:lang w:eastAsia="en-SG"/>
        </w:rPr>
        <w:t xml:space="preserve"> was the error term. The parameters α and β were estimated using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ultivariate </w:t>
      </w:r>
      <w:r w:rsidR="00C53E9B" w:rsidRPr="00F97AFD">
        <w:rPr>
          <w:rFonts w:ascii="Arial" w:eastAsia="Times New Roman" w:hAnsi="Arial" w:cs="Arial"/>
          <w:sz w:val="20"/>
          <w:szCs w:val="20"/>
          <w:lang w:eastAsia="en-SG"/>
        </w:rPr>
        <w:t>p</w:t>
      </w:r>
      <w:r w:rsidRPr="00F97AFD">
        <w:rPr>
          <w:rFonts w:ascii="Arial" w:eastAsia="Times New Roman" w:hAnsi="Arial" w:cs="Arial"/>
          <w:sz w:val="20"/>
          <w:szCs w:val="20"/>
          <w:lang w:eastAsia="en-SG"/>
        </w:rPr>
        <w:t xml:space="preserve">robit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odel, by the method of </w:t>
      </w:r>
      <w:r w:rsidR="00C53E9B" w:rsidRPr="00F97AFD">
        <w:rPr>
          <w:rFonts w:ascii="Arial" w:eastAsia="Times New Roman" w:hAnsi="Arial" w:cs="Arial"/>
          <w:sz w:val="20"/>
          <w:szCs w:val="20"/>
          <w:lang w:eastAsia="en-SG"/>
        </w:rPr>
        <w:t>s</w:t>
      </w:r>
      <w:r w:rsidRPr="00F97AFD">
        <w:rPr>
          <w:rFonts w:ascii="Arial" w:eastAsia="Times New Roman" w:hAnsi="Arial" w:cs="Arial"/>
          <w:sz w:val="20"/>
          <w:szCs w:val="20"/>
          <w:lang w:eastAsia="en-SG"/>
        </w:rPr>
        <w:t xml:space="preserve">imulated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aximum </w:t>
      </w:r>
      <w:r w:rsidR="00C53E9B" w:rsidRPr="00F97AFD">
        <w:rPr>
          <w:rFonts w:ascii="Arial" w:eastAsia="Times New Roman" w:hAnsi="Arial" w:cs="Arial"/>
          <w:sz w:val="20"/>
          <w:szCs w:val="20"/>
          <w:lang w:eastAsia="en-SG"/>
        </w:rPr>
        <w:t>l</w:t>
      </w:r>
      <w:r w:rsidRPr="00F97AFD">
        <w:rPr>
          <w:rFonts w:ascii="Arial" w:eastAsia="Times New Roman" w:hAnsi="Arial" w:cs="Arial"/>
          <w:sz w:val="20"/>
          <w:szCs w:val="20"/>
          <w:lang w:eastAsia="en-SG"/>
        </w:rPr>
        <w:t>ikelihood (SML) (</w:t>
      </w:r>
      <w:proofErr w:type="spellStart"/>
      <w:r w:rsidRPr="00F97AFD">
        <w:rPr>
          <w:rFonts w:ascii="Arial" w:eastAsia="Times New Roman" w:hAnsi="Arial" w:cs="Arial"/>
          <w:sz w:val="20"/>
          <w:szCs w:val="20"/>
          <w:lang w:eastAsia="en-SG"/>
        </w:rPr>
        <w:t>Cappellari</w:t>
      </w:r>
      <w:proofErr w:type="spellEnd"/>
      <w:r w:rsidRPr="00F97AFD">
        <w:rPr>
          <w:rFonts w:ascii="Arial" w:eastAsia="Times New Roman" w:hAnsi="Arial" w:cs="Arial"/>
          <w:sz w:val="20"/>
          <w:szCs w:val="20"/>
          <w:lang w:eastAsia="en-SG"/>
        </w:rPr>
        <w:t xml:space="preserve"> </w:t>
      </w:r>
      <w:r w:rsidR="00743D05" w:rsidRPr="00F97AFD">
        <w:rPr>
          <w:rFonts w:ascii="Arial" w:eastAsia="Times New Roman" w:hAnsi="Arial" w:cs="Arial"/>
          <w:sz w:val="20"/>
          <w:szCs w:val="20"/>
          <w:lang w:eastAsia="en-SG"/>
        </w:rPr>
        <w:t xml:space="preserve">&amp; </w:t>
      </w:r>
      <w:r w:rsidRPr="00F97AFD">
        <w:rPr>
          <w:rFonts w:ascii="Arial" w:eastAsia="Times New Roman" w:hAnsi="Arial" w:cs="Arial"/>
          <w:sz w:val="20"/>
          <w:szCs w:val="20"/>
          <w:lang w:eastAsia="en-SG"/>
        </w:rPr>
        <w:t>Jenkins, 2003). The term Z</w:t>
      </w:r>
      <w:r w:rsidRPr="00F97AFD">
        <w:rPr>
          <w:rFonts w:ascii="Arial" w:eastAsia="Times New Roman" w:hAnsi="Arial" w:cs="Arial"/>
          <w:sz w:val="20"/>
          <w:szCs w:val="20"/>
          <w:vertAlign w:val="subscript"/>
          <w:lang w:eastAsia="en-SG"/>
        </w:rPr>
        <w:t>ij</w:t>
      </w:r>
      <w:r w:rsidRPr="00F97AFD">
        <w:rPr>
          <w:rFonts w:ascii="Arial" w:eastAsia="Times New Roman" w:hAnsi="Arial" w:cs="Arial"/>
          <w:sz w:val="20"/>
          <w:szCs w:val="20"/>
          <w:lang w:eastAsia="en-SG"/>
        </w:rPr>
        <w:t xml:space="preserve"> denoted the explanatory variables including socioeconomic and farm characteristics, institutional and weather factors, farmers’ awareness index, and perception of changes in temperature and rainfall as independent variables. </w:t>
      </w:r>
    </w:p>
    <w:bookmarkEnd w:id="0"/>
    <w:p w14:paraId="7512964B" w14:textId="393D7C8E" w:rsidR="002416B4" w:rsidRPr="0031781B" w:rsidRDefault="00994C3C" w:rsidP="00FC5FA3">
      <w:pPr>
        <w:spacing w:before="120" w:after="0"/>
        <w:rPr>
          <w:rFonts w:ascii="Arial" w:hAnsi="Arial" w:cs="Arial"/>
          <w:b/>
        </w:rPr>
      </w:pPr>
      <w:r w:rsidRPr="0031781B">
        <w:rPr>
          <w:rFonts w:ascii="Arial" w:hAnsi="Arial" w:cs="Arial"/>
          <w:b/>
        </w:rPr>
        <w:t xml:space="preserve">3. </w:t>
      </w:r>
      <w:r w:rsidR="002416B4" w:rsidRPr="0031781B">
        <w:rPr>
          <w:rFonts w:ascii="Arial" w:hAnsi="Arial" w:cs="Arial"/>
          <w:b/>
        </w:rPr>
        <w:t xml:space="preserve">Results and Discussion </w:t>
      </w:r>
    </w:p>
    <w:p w14:paraId="1705C27F" w14:textId="2D9A3F6A" w:rsidR="002416B4" w:rsidRPr="0031781B" w:rsidRDefault="00994C3C" w:rsidP="00FC5FA3">
      <w:pPr>
        <w:autoSpaceDE w:val="0"/>
        <w:autoSpaceDN w:val="0"/>
        <w:adjustRightInd w:val="0"/>
        <w:spacing w:before="120" w:after="0"/>
        <w:jc w:val="both"/>
        <w:rPr>
          <w:rFonts w:ascii="Arial" w:hAnsi="Arial" w:cs="Arial"/>
          <w:b/>
        </w:rPr>
      </w:pPr>
      <w:r w:rsidRPr="0031781B">
        <w:rPr>
          <w:rFonts w:ascii="Arial" w:eastAsia="Times New Roman" w:hAnsi="Arial" w:cs="Arial"/>
          <w:b/>
          <w:bCs/>
          <w:lang w:eastAsia="en-SG"/>
        </w:rPr>
        <w:t xml:space="preserve">3.1 </w:t>
      </w:r>
      <w:r w:rsidR="00166DAB" w:rsidRPr="0031781B">
        <w:rPr>
          <w:rFonts w:ascii="Arial" w:eastAsia="Times New Roman" w:hAnsi="Arial" w:cs="Arial"/>
          <w:b/>
          <w:bCs/>
          <w:lang w:eastAsia="en-SG"/>
        </w:rPr>
        <w:t xml:space="preserve">Descriptive statistics of variables used in multivariate probit model </w:t>
      </w:r>
    </w:p>
    <w:p w14:paraId="5F05062D" w14:textId="027D89F3" w:rsidR="00D46361" w:rsidRPr="00F97AFD" w:rsidRDefault="006A2189" w:rsidP="00FC5FA3">
      <w:pPr>
        <w:spacing w:before="120" w:after="0"/>
        <w:ind w:firstLine="720"/>
        <w:jc w:val="both"/>
        <w:rPr>
          <w:rFonts w:ascii="Arial" w:hAnsi="Arial" w:cs="Arial"/>
          <w:sz w:val="20"/>
          <w:szCs w:val="20"/>
        </w:rPr>
      </w:pPr>
      <w:r w:rsidRPr="00F97AFD">
        <w:rPr>
          <w:rFonts w:ascii="Arial" w:hAnsi="Arial" w:cs="Arial"/>
          <w:sz w:val="20"/>
          <w:szCs w:val="20"/>
        </w:rPr>
        <w:lastRenderedPageBreak/>
        <w:t>The description of</w:t>
      </w:r>
      <w:r w:rsidRPr="00F97AFD">
        <w:rPr>
          <w:rFonts w:ascii="Arial" w:eastAsia="Times New Roman" w:hAnsi="Arial" w:cs="Arial"/>
          <w:b/>
          <w:color w:val="000000"/>
          <w:sz w:val="20"/>
          <w:szCs w:val="20"/>
          <w:lang w:eastAsia="en-SG"/>
        </w:rPr>
        <w:t xml:space="preserve"> </w:t>
      </w:r>
      <w:r w:rsidRPr="00F97AFD">
        <w:rPr>
          <w:rFonts w:ascii="Arial" w:eastAsia="Times New Roman" w:hAnsi="Arial" w:cs="Arial"/>
          <w:color w:val="000000"/>
          <w:sz w:val="20"/>
          <w:szCs w:val="20"/>
          <w:lang w:eastAsia="en-SG"/>
        </w:rPr>
        <w:t xml:space="preserve">dependent variables was </w:t>
      </w:r>
      <w:r w:rsidRPr="00F97AFD">
        <w:rPr>
          <w:rFonts w:ascii="Arial" w:hAnsi="Arial" w:cs="Arial"/>
          <w:sz w:val="20"/>
          <w:szCs w:val="20"/>
        </w:rPr>
        <w:t>illustrated in Table 1 and s</w:t>
      </w:r>
      <w:r w:rsidR="00CD7328" w:rsidRPr="00F97AFD">
        <w:rPr>
          <w:rFonts w:ascii="Arial" w:hAnsi="Arial" w:cs="Arial"/>
          <w:sz w:val="20"/>
          <w:szCs w:val="20"/>
        </w:rPr>
        <w:t>ample cabbage farmers were categorized into adopter</w:t>
      </w:r>
      <w:r w:rsidR="00D46361" w:rsidRPr="00F97AFD">
        <w:rPr>
          <w:rFonts w:ascii="Arial" w:hAnsi="Arial" w:cs="Arial"/>
          <w:sz w:val="20"/>
          <w:szCs w:val="20"/>
        </w:rPr>
        <w:t>s</w:t>
      </w:r>
      <w:r w:rsidR="00CD7328" w:rsidRPr="00F97AFD">
        <w:rPr>
          <w:rFonts w:ascii="Arial" w:hAnsi="Arial" w:cs="Arial"/>
          <w:sz w:val="20"/>
          <w:szCs w:val="20"/>
        </w:rPr>
        <w:t xml:space="preserve"> (those who adopted the strategies) and “</w:t>
      </w:r>
      <w:r w:rsidR="004261FE" w:rsidRPr="00F97AFD">
        <w:rPr>
          <w:rFonts w:ascii="Arial" w:hAnsi="Arial" w:cs="Arial"/>
          <w:sz w:val="20"/>
          <w:szCs w:val="20"/>
        </w:rPr>
        <w:t>n</w:t>
      </w:r>
      <w:r w:rsidR="00CD7328" w:rsidRPr="00F97AFD">
        <w:rPr>
          <w:rFonts w:ascii="Arial" w:hAnsi="Arial" w:cs="Arial"/>
          <w:sz w:val="20"/>
          <w:szCs w:val="20"/>
        </w:rPr>
        <w:t>on-</w:t>
      </w:r>
      <w:r w:rsidR="004261FE" w:rsidRPr="00F97AFD">
        <w:rPr>
          <w:rFonts w:ascii="Arial" w:hAnsi="Arial" w:cs="Arial"/>
          <w:sz w:val="20"/>
          <w:szCs w:val="20"/>
        </w:rPr>
        <w:t>a</w:t>
      </w:r>
      <w:r w:rsidR="00CD7328" w:rsidRPr="00F97AFD">
        <w:rPr>
          <w:rFonts w:ascii="Arial" w:hAnsi="Arial" w:cs="Arial"/>
          <w:sz w:val="20"/>
          <w:szCs w:val="20"/>
        </w:rPr>
        <w:t>dopters” (those who did not) for each of three adaptation strategies</w:t>
      </w:r>
      <w:r w:rsidR="00D46361" w:rsidRPr="00F97AFD">
        <w:rPr>
          <w:rFonts w:ascii="Arial" w:hAnsi="Arial" w:cs="Arial"/>
          <w:sz w:val="20"/>
          <w:szCs w:val="20"/>
        </w:rPr>
        <w:t xml:space="preserve"> namely </w:t>
      </w:r>
      <w:r w:rsidR="00A53E5A" w:rsidRPr="00F97AFD">
        <w:rPr>
          <w:rFonts w:ascii="Arial" w:hAnsi="Arial" w:cs="Arial"/>
          <w:sz w:val="20"/>
          <w:szCs w:val="20"/>
        </w:rPr>
        <w:t>S</w:t>
      </w:r>
      <w:r w:rsidR="00A53E5A" w:rsidRPr="00F97AFD">
        <w:rPr>
          <w:rFonts w:ascii="Arial" w:hAnsi="Arial" w:cs="Arial"/>
          <w:sz w:val="20"/>
          <w:szCs w:val="20"/>
          <w:vertAlign w:val="subscript"/>
        </w:rPr>
        <w:t>1</w:t>
      </w:r>
      <w:r w:rsidR="00A53E5A" w:rsidRPr="00F97AFD">
        <w:rPr>
          <w:rFonts w:ascii="Arial" w:hAnsi="Arial" w:cs="Arial"/>
          <w:sz w:val="20"/>
          <w:szCs w:val="20"/>
        </w:rPr>
        <w:t>_</w:t>
      </w:r>
      <w:r w:rsidR="00D46361" w:rsidRPr="00F97AFD">
        <w:rPr>
          <w:rFonts w:ascii="Arial" w:eastAsia="Times New Roman" w:hAnsi="Arial" w:cs="Arial"/>
          <w:sz w:val="20"/>
          <w:szCs w:val="20"/>
          <w:lang w:eastAsia="en-SG"/>
        </w:rPr>
        <w:t xml:space="preserve">cultural practices, </w:t>
      </w:r>
      <w:r w:rsidR="00A53E5A" w:rsidRPr="00F97AFD">
        <w:rPr>
          <w:rFonts w:ascii="Arial" w:eastAsia="Times New Roman" w:hAnsi="Arial" w:cs="Arial"/>
          <w:sz w:val="20"/>
          <w:szCs w:val="20"/>
          <w:lang w:eastAsia="en-SG"/>
        </w:rPr>
        <w:t>S</w:t>
      </w:r>
      <w:r w:rsidR="00A53E5A" w:rsidRPr="00F97AFD">
        <w:rPr>
          <w:rFonts w:ascii="Arial" w:eastAsia="Times New Roman" w:hAnsi="Arial" w:cs="Arial"/>
          <w:sz w:val="20"/>
          <w:szCs w:val="20"/>
          <w:vertAlign w:val="subscript"/>
          <w:lang w:eastAsia="en-SG"/>
        </w:rPr>
        <w:t>2</w:t>
      </w:r>
      <w:r w:rsidR="00A53E5A" w:rsidRPr="00F97AFD">
        <w:rPr>
          <w:rFonts w:ascii="Arial" w:eastAsia="Times New Roman" w:hAnsi="Arial" w:cs="Arial"/>
          <w:sz w:val="20"/>
          <w:szCs w:val="20"/>
          <w:lang w:eastAsia="en-SG"/>
        </w:rPr>
        <w:t>_</w:t>
      </w:r>
      <w:r w:rsidR="00D46361" w:rsidRPr="00F97AFD">
        <w:rPr>
          <w:rFonts w:ascii="Arial" w:eastAsia="Times New Roman" w:hAnsi="Arial" w:cs="Arial"/>
          <w:sz w:val="20"/>
          <w:szCs w:val="20"/>
          <w:lang w:eastAsia="en-SG"/>
        </w:rPr>
        <w:t xml:space="preserve">cropping system management, and </w:t>
      </w:r>
      <w:r w:rsidR="00A53E5A" w:rsidRPr="00F97AFD">
        <w:rPr>
          <w:rFonts w:ascii="Arial" w:eastAsia="Times New Roman" w:hAnsi="Arial" w:cs="Arial"/>
          <w:sz w:val="20"/>
          <w:szCs w:val="20"/>
          <w:lang w:eastAsia="en-SG"/>
        </w:rPr>
        <w:t>S</w:t>
      </w:r>
      <w:r w:rsidR="00A53E5A" w:rsidRPr="00F97AFD">
        <w:rPr>
          <w:rFonts w:ascii="Arial" w:eastAsia="Times New Roman" w:hAnsi="Arial" w:cs="Arial"/>
          <w:sz w:val="20"/>
          <w:szCs w:val="20"/>
          <w:vertAlign w:val="subscript"/>
          <w:lang w:eastAsia="en-SG"/>
        </w:rPr>
        <w:t>3</w:t>
      </w:r>
      <w:r w:rsidR="00A53E5A" w:rsidRPr="00F97AFD">
        <w:rPr>
          <w:rFonts w:ascii="Arial" w:eastAsia="Times New Roman" w:hAnsi="Arial" w:cs="Arial"/>
          <w:sz w:val="20"/>
          <w:szCs w:val="20"/>
          <w:lang w:eastAsia="en-SG"/>
        </w:rPr>
        <w:t>_</w:t>
      </w:r>
      <w:r w:rsidR="00D46361" w:rsidRPr="00F97AFD">
        <w:rPr>
          <w:rFonts w:ascii="Arial" w:eastAsia="Times New Roman" w:hAnsi="Arial" w:cs="Arial"/>
          <w:sz w:val="20"/>
          <w:szCs w:val="20"/>
          <w:lang w:eastAsia="en-SG"/>
        </w:rPr>
        <w:t>livelihood diversification</w:t>
      </w:r>
      <w:r w:rsidR="00D46361" w:rsidRPr="00F97AFD">
        <w:rPr>
          <w:rFonts w:ascii="Arial" w:hAnsi="Arial" w:cs="Arial"/>
          <w:sz w:val="20"/>
          <w:szCs w:val="20"/>
        </w:rPr>
        <w:t xml:space="preserve">. As </w:t>
      </w:r>
      <w:r w:rsidR="004261FE" w:rsidRPr="00F97AFD">
        <w:rPr>
          <w:rFonts w:ascii="Arial" w:hAnsi="Arial" w:cs="Arial"/>
          <w:sz w:val="20"/>
          <w:szCs w:val="20"/>
        </w:rPr>
        <w:t xml:space="preserve">illustrated in </w:t>
      </w:r>
      <w:r w:rsidR="002416B4" w:rsidRPr="00F97AFD">
        <w:rPr>
          <w:rFonts w:ascii="Arial" w:hAnsi="Arial" w:cs="Arial"/>
          <w:sz w:val="20"/>
          <w:szCs w:val="20"/>
        </w:rPr>
        <w:t xml:space="preserve">Table </w:t>
      </w:r>
      <w:r w:rsidR="004261FE" w:rsidRPr="00F97AFD">
        <w:rPr>
          <w:rFonts w:ascii="Arial" w:hAnsi="Arial" w:cs="Arial"/>
          <w:sz w:val="20"/>
          <w:szCs w:val="20"/>
        </w:rPr>
        <w:t>1</w:t>
      </w:r>
      <w:bookmarkStart w:id="6" w:name="_Hlk203218576"/>
      <w:r w:rsidR="00D46361" w:rsidRPr="00F97AFD">
        <w:rPr>
          <w:rFonts w:ascii="Arial" w:hAnsi="Arial" w:cs="Arial"/>
          <w:sz w:val="20"/>
          <w:szCs w:val="20"/>
        </w:rPr>
        <w:t xml:space="preserve">, </w:t>
      </w:r>
      <w:r w:rsidR="00D46361" w:rsidRPr="00F97AFD">
        <w:rPr>
          <w:rFonts w:ascii="Arial" w:eastAsia="Times New Roman" w:hAnsi="Arial" w:cs="Arial"/>
          <w:sz w:val="20"/>
          <w:szCs w:val="20"/>
          <w:lang w:eastAsia="en-SG"/>
        </w:rPr>
        <w:t xml:space="preserve">among the 150 sample cabbage farmers, 51 (34%), 69 (46%) and </w:t>
      </w:r>
      <w:r w:rsidR="00D46361" w:rsidRPr="00F97AFD">
        <w:rPr>
          <w:rFonts w:ascii="Arial" w:hAnsi="Arial" w:cs="Arial"/>
          <w:sz w:val="20"/>
          <w:szCs w:val="20"/>
        </w:rPr>
        <w:t xml:space="preserve">63 (42%) </w:t>
      </w:r>
      <w:r w:rsidR="00D46361" w:rsidRPr="00F97AFD">
        <w:rPr>
          <w:rFonts w:ascii="Arial" w:eastAsia="Times New Roman" w:hAnsi="Arial" w:cs="Arial"/>
          <w:sz w:val="20"/>
          <w:szCs w:val="20"/>
          <w:lang w:eastAsia="en-SG"/>
        </w:rPr>
        <w:t xml:space="preserve">of sample farmers engaged in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1</w:t>
      </w:r>
      <w:r w:rsidR="00EA339F" w:rsidRPr="00F97AFD">
        <w:rPr>
          <w:rFonts w:ascii="Arial" w:eastAsia="Times New Roman" w:hAnsi="Arial" w:cs="Arial"/>
          <w:sz w:val="20"/>
          <w:szCs w:val="20"/>
          <w:lang w:eastAsia="en-SG"/>
        </w:rPr>
        <w:t>_</w:t>
      </w:r>
      <w:r w:rsidR="00D46361" w:rsidRPr="00F97AFD">
        <w:rPr>
          <w:rFonts w:ascii="Arial" w:hAnsi="Arial" w:cs="Arial"/>
          <w:sz w:val="20"/>
          <w:szCs w:val="20"/>
        </w:rPr>
        <w:t xml:space="preserve">cultural practices,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2</w:t>
      </w:r>
      <w:r w:rsidR="0011354D" w:rsidRPr="00F97AFD">
        <w:rPr>
          <w:rFonts w:ascii="Arial" w:eastAsia="Times New Roman" w:hAnsi="Arial" w:cs="Arial"/>
          <w:sz w:val="20"/>
          <w:szCs w:val="20"/>
          <w:lang w:eastAsia="en-SG"/>
        </w:rPr>
        <w:t>_</w:t>
      </w:r>
      <w:r w:rsidR="00D46361" w:rsidRPr="00F97AFD">
        <w:rPr>
          <w:rFonts w:ascii="Arial" w:hAnsi="Arial" w:cs="Arial"/>
          <w:sz w:val="20"/>
          <w:szCs w:val="20"/>
        </w:rPr>
        <w:t xml:space="preserve">cropping system management and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3</w:t>
      </w:r>
      <w:r w:rsidR="0011354D" w:rsidRPr="00F97AFD">
        <w:rPr>
          <w:rFonts w:ascii="Arial" w:eastAsia="Times New Roman" w:hAnsi="Arial" w:cs="Arial"/>
          <w:sz w:val="20"/>
          <w:szCs w:val="20"/>
          <w:lang w:eastAsia="en-SG"/>
        </w:rPr>
        <w:t>_</w:t>
      </w:r>
      <w:r w:rsidR="00D46361" w:rsidRPr="00F97AFD">
        <w:rPr>
          <w:rFonts w:ascii="Arial" w:hAnsi="Arial" w:cs="Arial"/>
          <w:sz w:val="20"/>
          <w:szCs w:val="20"/>
        </w:rPr>
        <w:t xml:space="preserve">livelihood diversification respectively. The remaining 99 (66%), </w:t>
      </w:r>
      <w:r w:rsidR="00D46361" w:rsidRPr="00F97AFD">
        <w:rPr>
          <w:rFonts w:ascii="Arial" w:eastAsia="Times New Roman" w:hAnsi="Arial" w:cs="Arial"/>
          <w:sz w:val="20"/>
          <w:szCs w:val="20"/>
          <w:lang w:eastAsia="en-SG"/>
        </w:rPr>
        <w:t xml:space="preserve">81 (54%) and </w:t>
      </w:r>
      <w:r w:rsidR="00D46361" w:rsidRPr="00F97AFD">
        <w:rPr>
          <w:rFonts w:ascii="Arial" w:hAnsi="Arial" w:cs="Arial"/>
          <w:sz w:val="20"/>
          <w:szCs w:val="20"/>
        </w:rPr>
        <w:t xml:space="preserve">87 (58%) of sample farmers did not engage in any of three adaptation strategies.  </w:t>
      </w:r>
    </w:p>
    <w:p w14:paraId="5BF980AF" w14:textId="3C16CFEE" w:rsidR="003040FF" w:rsidRPr="003040FF" w:rsidRDefault="003040FF" w:rsidP="003040FF">
      <w:pPr>
        <w:spacing w:before="120" w:after="0"/>
        <w:ind w:firstLine="720"/>
        <w:jc w:val="both"/>
        <w:rPr>
          <w:rFonts w:ascii="Times New Roman" w:eastAsia="Times New Roman" w:hAnsi="Times New Roman" w:cs="Times New Roman"/>
          <w:sz w:val="24"/>
          <w:szCs w:val="24"/>
          <w:lang w:eastAsia="en-SG"/>
        </w:rPr>
      </w:pPr>
      <w:r w:rsidRPr="00F97AFD">
        <w:rPr>
          <w:rFonts w:ascii="Arial" w:eastAsia="Times New Roman" w:hAnsi="Arial" w:cs="Arial"/>
          <w:sz w:val="20"/>
          <w:szCs w:val="20"/>
          <w:lang w:eastAsia="en-SG"/>
        </w:rPr>
        <w:t>The adoption of three adaptation strategies namely 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_cultural practices,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_cropping system management, and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_livelihood diversification by sample cabbage farmers was associated with a combination of </w:t>
      </w:r>
      <w:r w:rsidRPr="00F97AFD">
        <w:rPr>
          <w:rFonts w:ascii="Arial" w:hAnsi="Arial" w:cs="Arial"/>
          <w:sz w:val="20"/>
          <w:szCs w:val="20"/>
        </w:rPr>
        <w:t xml:space="preserve">demographic characteristics, </w:t>
      </w:r>
      <w:r w:rsidRPr="00F97AFD">
        <w:rPr>
          <w:rFonts w:ascii="Arial" w:eastAsia="Times New Roman" w:hAnsi="Arial" w:cs="Arial"/>
          <w:sz w:val="20"/>
          <w:szCs w:val="20"/>
          <w:lang w:eastAsia="en-SG"/>
        </w:rPr>
        <w:t xml:space="preserve">farm characteristics, </w:t>
      </w:r>
      <w:r w:rsidRPr="00F97AFD">
        <w:rPr>
          <w:rFonts w:ascii="Arial" w:hAnsi="Arial" w:cs="Arial"/>
          <w:sz w:val="20"/>
          <w:szCs w:val="20"/>
        </w:rPr>
        <w:t>institutional</w:t>
      </w:r>
      <w:r w:rsidRPr="00F97AFD">
        <w:rPr>
          <w:rFonts w:ascii="Arial" w:eastAsia="Times New Roman" w:hAnsi="Arial" w:cs="Arial"/>
          <w:sz w:val="20"/>
          <w:szCs w:val="20"/>
          <w:lang w:eastAsia="en-SG"/>
        </w:rPr>
        <w:t xml:space="preserve"> factors and weather factors. Descriptive statistics of these explanatory variables used in multivariate probit model was presented in Table 2.</w:t>
      </w:r>
      <w:r w:rsidRPr="003040FF">
        <w:rPr>
          <w:rFonts w:ascii="Times New Roman" w:eastAsia="Times New Roman" w:hAnsi="Times New Roman" w:cs="Times New Roman"/>
          <w:sz w:val="24"/>
          <w:szCs w:val="24"/>
          <w:lang w:eastAsia="en-SG"/>
        </w:rPr>
        <w:t xml:space="preserve"> </w:t>
      </w:r>
    </w:p>
    <w:p w14:paraId="47AC6909" w14:textId="77777777" w:rsidR="00475564" w:rsidRDefault="00475564" w:rsidP="00E119C0">
      <w:pPr>
        <w:jc w:val="both"/>
        <w:rPr>
          <w:rFonts w:ascii="Arial" w:eastAsia="Times New Roman" w:hAnsi="Arial" w:cs="Arial"/>
          <w:b/>
          <w:color w:val="000000"/>
          <w:lang w:eastAsia="en-SG"/>
        </w:rPr>
        <w:sectPr w:rsidR="00475564" w:rsidSect="007749F9">
          <w:type w:val="continuous"/>
          <w:pgSz w:w="11906" w:h="16838"/>
          <w:pgMar w:top="1440" w:right="1440" w:bottom="1440" w:left="1440" w:header="708" w:footer="708" w:gutter="0"/>
          <w:cols w:space="708"/>
          <w:docGrid w:linePitch="360"/>
        </w:sectPr>
      </w:pPr>
    </w:p>
    <w:p w14:paraId="075AC947" w14:textId="66F63142" w:rsidR="00E119C0" w:rsidRPr="00FF2842" w:rsidRDefault="00E119C0" w:rsidP="00E119C0">
      <w:pPr>
        <w:jc w:val="both"/>
        <w:rPr>
          <w:rFonts w:ascii="Arial" w:eastAsia="Times New Roman" w:hAnsi="Arial" w:cs="Arial"/>
          <w:b/>
          <w:color w:val="000000"/>
          <w:lang w:eastAsia="en-SG"/>
        </w:rPr>
      </w:pPr>
      <w:r w:rsidRPr="00FF2842">
        <w:rPr>
          <w:rFonts w:ascii="Arial" w:eastAsia="Times New Roman" w:hAnsi="Arial" w:cs="Arial"/>
          <w:b/>
          <w:color w:val="000000"/>
          <w:lang w:eastAsia="en-SG"/>
        </w:rPr>
        <w:t>Table 1</w:t>
      </w:r>
      <w:r w:rsidR="003810E3" w:rsidRPr="00FF2842">
        <w:rPr>
          <w:rFonts w:ascii="Arial" w:eastAsia="Times New Roman" w:hAnsi="Arial" w:cs="Arial"/>
          <w:b/>
          <w:color w:val="000000"/>
          <w:lang w:eastAsia="en-SG"/>
        </w:rPr>
        <w:t>.</w:t>
      </w:r>
      <w:r w:rsidRPr="00FF2842">
        <w:rPr>
          <w:rFonts w:ascii="Arial" w:eastAsia="Times New Roman" w:hAnsi="Arial" w:cs="Arial"/>
          <w:b/>
          <w:color w:val="000000"/>
          <w:lang w:eastAsia="en-SG"/>
        </w:rPr>
        <w:t xml:space="preserve"> Description of dependent variables </w:t>
      </w:r>
    </w:p>
    <w:tbl>
      <w:tblPr>
        <w:tblStyle w:val="TableGrid"/>
        <w:tblW w:w="9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371"/>
        <w:gridCol w:w="955"/>
        <w:gridCol w:w="990"/>
        <w:gridCol w:w="900"/>
        <w:gridCol w:w="858"/>
        <w:gridCol w:w="9"/>
      </w:tblGrid>
      <w:tr w:rsidR="00A322E5" w:rsidRPr="00FF2842" w14:paraId="7170ADBF" w14:textId="7CB10FCC" w:rsidTr="00E37BA7">
        <w:trPr>
          <w:tblHeader/>
        </w:trPr>
        <w:tc>
          <w:tcPr>
            <w:tcW w:w="1974" w:type="dxa"/>
            <w:vMerge w:val="restart"/>
            <w:tcBorders>
              <w:top w:val="single" w:sz="4" w:space="0" w:color="auto"/>
              <w:bottom w:val="single" w:sz="4" w:space="0" w:color="auto"/>
            </w:tcBorders>
            <w:vAlign w:val="center"/>
          </w:tcPr>
          <w:p w14:paraId="40E85440" w14:textId="77777777" w:rsidR="00A322E5" w:rsidRPr="00FF2842" w:rsidRDefault="00A322E5" w:rsidP="00A322E5">
            <w:pPr>
              <w:jc w:val="center"/>
              <w:rPr>
                <w:rFonts w:ascii="Arial" w:eastAsia="Times New Roman" w:hAnsi="Arial" w:cs="Arial"/>
                <w:b/>
                <w:color w:val="000000"/>
                <w:sz w:val="20"/>
                <w:szCs w:val="20"/>
                <w:lang w:eastAsia="en-SG"/>
              </w:rPr>
            </w:pPr>
            <w:r w:rsidRPr="00FF2842">
              <w:rPr>
                <w:rFonts w:ascii="Arial" w:eastAsia="Times New Roman" w:hAnsi="Arial" w:cs="Arial"/>
                <w:b/>
                <w:color w:val="000000"/>
                <w:sz w:val="20"/>
                <w:szCs w:val="20"/>
                <w:lang w:eastAsia="en-SG"/>
              </w:rPr>
              <w:t>Variables</w:t>
            </w:r>
          </w:p>
        </w:tc>
        <w:tc>
          <w:tcPr>
            <w:tcW w:w="3371" w:type="dxa"/>
            <w:vMerge w:val="restart"/>
            <w:tcBorders>
              <w:top w:val="single" w:sz="4" w:space="0" w:color="auto"/>
              <w:bottom w:val="single" w:sz="4" w:space="0" w:color="auto"/>
            </w:tcBorders>
            <w:vAlign w:val="center"/>
          </w:tcPr>
          <w:p w14:paraId="1C1766FE" w14:textId="630742DF"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Description of the variable</w:t>
            </w:r>
          </w:p>
        </w:tc>
        <w:tc>
          <w:tcPr>
            <w:tcW w:w="1945" w:type="dxa"/>
            <w:gridSpan w:val="2"/>
            <w:tcBorders>
              <w:top w:val="single" w:sz="4" w:space="0" w:color="auto"/>
              <w:bottom w:val="single" w:sz="4" w:space="0" w:color="auto"/>
            </w:tcBorders>
            <w:vAlign w:val="center"/>
          </w:tcPr>
          <w:p w14:paraId="1FF1B4A3" w14:textId="38277148"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Adopters</w:t>
            </w:r>
          </w:p>
        </w:tc>
        <w:tc>
          <w:tcPr>
            <w:tcW w:w="1767" w:type="dxa"/>
            <w:gridSpan w:val="3"/>
            <w:tcBorders>
              <w:top w:val="single" w:sz="4" w:space="0" w:color="auto"/>
              <w:bottom w:val="single" w:sz="4" w:space="0" w:color="auto"/>
            </w:tcBorders>
            <w:vAlign w:val="center"/>
          </w:tcPr>
          <w:p w14:paraId="42741704" w14:textId="3BF56F26"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Non-Adopters</w:t>
            </w:r>
          </w:p>
        </w:tc>
      </w:tr>
      <w:tr w:rsidR="003040FF" w:rsidRPr="00FF2842" w14:paraId="7D57261E" w14:textId="77777777" w:rsidTr="00E37BA7">
        <w:trPr>
          <w:gridAfter w:val="1"/>
          <w:wAfter w:w="9" w:type="dxa"/>
          <w:tblHeader/>
        </w:trPr>
        <w:tc>
          <w:tcPr>
            <w:tcW w:w="1974" w:type="dxa"/>
            <w:vMerge/>
            <w:tcBorders>
              <w:top w:val="single" w:sz="4" w:space="0" w:color="auto"/>
              <w:bottom w:val="single" w:sz="4" w:space="0" w:color="auto"/>
            </w:tcBorders>
            <w:vAlign w:val="center"/>
          </w:tcPr>
          <w:p w14:paraId="35B7D076" w14:textId="77777777" w:rsidR="00A322E5" w:rsidRPr="00FF2842" w:rsidRDefault="00A322E5" w:rsidP="00A322E5">
            <w:pPr>
              <w:jc w:val="center"/>
              <w:rPr>
                <w:rFonts w:ascii="Arial" w:eastAsia="Times New Roman" w:hAnsi="Arial" w:cs="Arial"/>
                <w:b/>
                <w:color w:val="000000"/>
                <w:sz w:val="20"/>
                <w:szCs w:val="20"/>
                <w:lang w:eastAsia="en-SG"/>
              </w:rPr>
            </w:pPr>
          </w:p>
        </w:tc>
        <w:tc>
          <w:tcPr>
            <w:tcW w:w="3371" w:type="dxa"/>
            <w:vMerge/>
            <w:tcBorders>
              <w:top w:val="single" w:sz="4" w:space="0" w:color="auto"/>
              <w:bottom w:val="single" w:sz="4" w:space="0" w:color="auto"/>
            </w:tcBorders>
            <w:vAlign w:val="center"/>
          </w:tcPr>
          <w:p w14:paraId="67C52046" w14:textId="77777777" w:rsidR="00A322E5" w:rsidRPr="00FF2842" w:rsidRDefault="00A322E5" w:rsidP="00A322E5">
            <w:pPr>
              <w:autoSpaceDE w:val="0"/>
              <w:autoSpaceDN w:val="0"/>
              <w:adjustRightInd w:val="0"/>
              <w:jc w:val="center"/>
              <w:rPr>
                <w:rFonts w:ascii="Arial" w:hAnsi="Arial" w:cs="Arial"/>
                <w:b/>
                <w:sz w:val="20"/>
                <w:szCs w:val="20"/>
              </w:rPr>
            </w:pPr>
          </w:p>
        </w:tc>
        <w:tc>
          <w:tcPr>
            <w:tcW w:w="955" w:type="dxa"/>
            <w:tcBorders>
              <w:top w:val="single" w:sz="4" w:space="0" w:color="auto"/>
              <w:bottom w:val="single" w:sz="4" w:space="0" w:color="auto"/>
            </w:tcBorders>
            <w:vAlign w:val="center"/>
          </w:tcPr>
          <w:p w14:paraId="1073FC5E" w14:textId="64762F0A"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Freq</w:t>
            </w:r>
            <w:r w:rsidR="00BF30E1" w:rsidRPr="00FF2842">
              <w:rPr>
                <w:rFonts w:ascii="Arial" w:hAnsi="Arial" w:cs="Arial"/>
                <w:b/>
                <w:sz w:val="20"/>
                <w:szCs w:val="20"/>
              </w:rPr>
              <w:t>.</w:t>
            </w:r>
          </w:p>
        </w:tc>
        <w:tc>
          <w:tcPr>
            <w:tcW w:w="990" w:type="dxa"/>
            <w:tcBorders>
              <w:top w:val="single" w:sz="4" w:space="0" w:color="auto"/>
              <w:bottom w:val="single" w:sz="4" w:space="0" w:color="auto"/>
            </w:tcBorders>
            <w:vAlign w:val="center"/>
          </w:tcPr>
          <w:p w14:paraId="4CA55AF2" w14:textId="0F40FA1B"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w:t>
            </w:r>
          </w:p>
        </w:tc>
        <w:tc>
          <w:tcPr>
            <w:tcW w:w="900" w:type="dxa"/>
            <w:tcBorders>
              <w:top w:val="single" w:sz="4" w:space="0" w:color="auto"/>
              <w:bottom w:val="single" w:sz="4" w:space="0" w:color="auto"/>
            </w:tcBorders>
            <w:vAlign w:val="center"/>
          </w:tcPr>
          <w:p w14:paraId="7E9EC39C" w14:textId="24F77743"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Freq</w:t>
            </w:r>
            <w:r w:rsidR="00BF30E1" w:rsidRPr="00FF2842">
              <w:rPr>
                <w:rFonts w:ascii="Arial" w:hAnsi="Arial" w:cs="Arial"/>
                <w:b/>
                <w:sz w:val="20"/>
                <w:szCs w:val="20"/>
              </w:rPr>
              <w:t>.</w:t>
            </w:r>
          </w:p>
        </w:tc>
        <w:tc>
          <w:tcPr>
            <w:tcW w:w="858" w:type="dxa"/>
            <w:tcBorders>
              <w:top w:val="single" w:sz="4" w:space="0" w:color="auto"/>
              <w:bottom w:val="single" w:sz="4" w:space="0" w:color="auto"/>
            </w:tcBorders>
            <w:vAlign w:val="center"/>
          </w:tcPr>
          <w:p w14:paraId="2BC345BD" w14:textId="7E30A249"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w:t>
            </w:r>
          </w:p>
        </w:tc>
      </w:tr>
      <w:tr w:rsidR="003040FF" w:rsidRPr="00FF2842" w14:paraId="34B8137F" w14:textId="7AA3C91E" w:rsidTr="00E37BA7">
        <w:trPr>
          <w:gridAfter w:val="1"/>
          <w:wAfter w:w="9" w:type="dxa"/>
        </w:trPr>
        <w:tc>
          <w:tcPr>
            <w:tcW w:w="1974" w:type="dxa"/>
            <w:tcBorders>
              <w:top w:val="single" w:sz="4" w:space="0" w:color="auto"/>
              <w:bottom w:val="single" w:sz="4" w:space="0" w:color="auto"/>
            </w:tcBorders>
          </w:tcPr>
          <w:p w14:paraId="1166F5C5" w14:textId="079D39CE"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1</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c</w:t>
            </w:r>
            <w:r w:rsidRPr="00FF2842">
              <w:rPr>
                <w:rFonts w:ascii="Arial" w:eastAsia="Times New Roman" w:hAnsi="Arial" w:cs="Arial"/>
                <w:bCs/>
                <w:sz w:val="20"/>
                <w:szCs w:val="20"/>
                <w:lang w:eastAsia="en-SG"/>
              </w:rPr>
              <w:t xml:space="preserve">ultural </w:t>
            </w:r>
            <w:r w:rsidR="003040FF" w:rsidRPr="00FF2842">
              <w:rPr>
                <w:rFonts w:ascii="Arial" w:eastAsia="Times New Roman" w:hAnsi="Arial" w:cs="Arial"/>
                <w:bCs/>
                <w:sz w:val="20"/>
                <w:szCs w:val="20"/>
                <w:lang w:eastAsia="en-SG"/>
              </w:rPr>
              <w:t>p</w:t>
            </w:r>
            <w:r w:rsidRPr="00FF2842">
              <w:rPr>
                <w:rFonts w:ascii="Arial" w:eastAsia="Times New Roman" w:hAnsi="Arial" w:cs="Arial"/>
                <w:bCs/>
                <w:sz w:val="20"/>
                <w:szCs w:val="20"/>
                <w:lang w:eastAsia="en-SG"/>
              </w:rPr>
              <w:t>ractices</w:t>
            </w:r>
          </w:p>
        </w:tc>
        <w:tc>
          <w:tcPr>
            <w:tcW w:w="3371" w:type="dxa"/>
            <w:tcBorders>
              <w:top w:val="single" w:sz="4" w:space="0" w:color="auto"/>
              <w:bottom w:val="single" w:sz="4" w:space="0" w:color="auto"/>
            </w:tcBorders>
          </w:tcPr>
          <w:p w14:paraId="76952943" w14:textId="5FA60BF9" w:rsidR="00E119C0" w:rsidRPr="00FF2842" w:rsidRDefault="00E119C0" w:rsidP="00E119C0">
            <w:pPr>
              <w:autoSpaceDE w:val="0"/>
              <w:autoSpaceDN w:val="0"/>
              <w:adjustRightInd w:val="0"/>
              <w:jc w:val="both"/>
              <w:rPr>
                <w:rFonts w:ascii="Arial" w:hAnsi="Arial" w:cs="Arial"/>
                <w:sz w:val="20"/>
                <w:szCs w:val="20"/>
                <w:lang w:val="en-US"/>
              </w:rPr>
            </w:pPr>
            <w:r w:rsidRPr="00FF2842">
              <w:rPr>
                <w:rFonts w:ascii="Arial" w:hAnsi="Arial" w:cs="Arial"/>
                <w:sz w:val="20"/>
                <w:szCs w:val="20"/>
                <w:lang w:val="en-US"/>
              </w:rPr>
              <w:t xml:space="preserve">1= Farmers who adopted at least 2 of </w:t>
            </w:r>
            <w:r w:rsidRPr="00FF2842">
              <w:rPr>
                <w:rFonts w:ascii="Arial" w:hAnsi="Arial" w:cs="Arial"/>
                <w:sz w:val="20"/>
                <w:szCs w:val="20"/>
                <w:shd w:val="clear" w:color="auto" w:fill="FFFFFF"/>
              </w:rPr>
              <w:t xml:space="preserve">nine specified cultural </w:t>
            </w:r>
            <w:r w:rsidRPr="00FF2842">
              <w:rPr>
                <w:rFonts w:ascii="Arial" w:hAnsi="Arial" w:cs="Arial"/>
                <w:sz w:val="20"/>
                <w:szCs w:val="20"/>
                <w:lang w:val="en-US"/>
              </w:rPr>
              <w:t>practices, 0= otherwise</w:t>
            </w:r>
          </w:p>
        </w:tc>
        <w:tc>
          <w:tcPr>
            <w:tcW w:w="955" w:type="dxa"/>
            <w:tcBorders>
              <w:top w:val="single" w:sz="4" w:space="0" w:color="auto"/>
              <w:bottom w:val="single" w:sz="4" w:space="0" w:color="auto"/>
            </w:tcBorders>
          </w:tcPr>
          <w:p w14:paraId="4E1CB18E" w14:textId="525D6945"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51</w:t>
            </w:r>
          </w:p>
        </w:tc>
        <w:tc>
          <w:tcPr>
            <w:tcW w:w="990" w:type="dxa"/>
            <w:tcBorders>
              <w:top w:val="single" w:sz="4" w:space="0" w:color="auto"/>
              <w:bottom w:val="single" w:sz="4" w:space="0" w:color="auto"/>
            </w:tcBorders>
          </w:tcPr>
          <w:p w14:paraId="51AE96B1" w14:textId="45F61730"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34</w:t>
            </w:r>
          </w:p>
        </w:tc>
        <w:tc>
          <w:tcPr>
            <w:tcW w:w="900" w:type="dxa"/>
            <w:tcBorders>
              <w:top w:val="single" w:sz="4" w:space="0" w:color="auto"/>
              <w:bottom w:val="single" w:sz="4" w:space="0" w:color="auto"/>
            </w:tcBorders>
          </w:tcPr>
          <w:p w14:paraId="78678DD7" w14:textId="649C5BF9"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hAnsi="Arial" w:cs="Arial"/>
                <w:sz w:val="20"/>
                <w:szCs w:val="20"/>
              </w:rPr>
              <w:t>99</w:t>
            </w:r>
          </w:p>
        </w:tc>
        <w:tc>
          <w:tcPr>
            <w:tcW w:w="858" w:type="dxa"/>
            <w:tcBorders>
              <w:top w:val="single" w:sz="4" w:space="0" w:color="auto"/>
              <w:bottom w:val="single" w:sz="4" w:space="0" w:color="auto"/>
            </w:tcBorders>
          </w:tcPr>
          <w:p w14:paraId="37B95A61" w14:textId="2F37BA5B"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hAnsi="Arial" w:cs="Arial"/>
                <w:sz w:val="20"/>
                <w:szCs w:val="20"/>
              </w:rPr>
              <w:t>66</w:t>
            </w:r>
          </w:p>
        </w:tc>
      </w:tr>
      <w:tr w:rsidR="003040FF" w:rsidRPr="00FF2842" w14:paraId="401D2EA3" w14:textId="5CCD1D05" w:rsidTr="00E37BA7">
        <w:trPr>
          <w:gridAfter w:val="1"/>
          <w:wAfter w:w="9" w:type="dxa"/>
        </w:trPr>
        <w:tc>
          <w:tcPr>
            <w:tcW w:w="1974" w:type="dxa"/>
            <w:tcBorders>
              <w:top w:val="single" w:sz="4" w:space="0" w:color="auto"/>
              <w:bottom w:val="single" w:sz="4" w:space="0" w:color="auto"/>
            </w:tcBorders>
          </w:tcPr>
          <w:p w14:paraId="14D0CED3" w14:textId="7BB80942"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2</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cropping s</w:t>
            </w:r>
            <w:r w:rsidRPr="00FF2842">
              <w:rPr>
                <w:rFonts w:ascii="Arial" w:eastAsia="Times New Roman" w:hAnsi="Arial" w:cs="Arial"/>
                <w:bCs/>
                <w:sz w:val="20"/>
                <w:szCs w:val="20"/>
                <w:lang w:eastAsia="en-SG"/>
              </w:rPr>
              <w:t xml:space="preserve">ystem </w:t>
            </w:r>
            <w:r w:rsidR="003040FF" w:rsidRPr="00FF2842">
              <w:rPr>
                <w:rFonts w:ascii="Arial" w:eastAsia="Times New Roman" w:hAnsi="Arial" w:cs="Arial"/>
                <w:bCs/>
                <w:sz w:val="20"/>
                <w:szCs w:val="20"/>
                <w:lang w:eastAsia="en-SG"/>
              </w:rPr>
              <w:t>m</w:t>
            </w:r>
            <w:r w:rsidRPr="00FF2842">
              <w:rPr>
                <w:rFonts w:ascii="Arial" w:eastAsia="Times New Roman" w:hAnsi="Arial" w:cs="Arial"/>
                <w:bCs/>
                <w:sz w:val="20"/>
                <w:szCs w:val="20"/>
                <w:lang w:eastAsia="en-SG"/>
              </w:rPr>
              <w:t>anagement</w:t>
            </w:r>
          </w:p>
        </w:tc>
        <w:tc>
          <w:tcPr>
            <w:tcW w:w="3371" w:type="dxa"/>
            <w:tcBorders>
              <w:top w:val="single" w:sz="4" w:space="0" w:color="auto"/>
              <w:bottom w:val="single" w:sz="4" w:space="0" w:color="auto"/>
            </w:tcBorders>
          </w:tcPr>
          <w:p w14:paraId="2C171F02" w14:textId="00263E6E" w:rsidR="00E119C0" w:rsidRPr="00FF2842" w:rsidRDefault="00E119C0" w:rsidP="00E119C0">
            <w:pPr>
              <w:autoSpaceDE w:val="0"/>
              <w:autoSpaceDN w:val="0"/>
              <w:adjustRightInd w:val="0"/>
              <w:jc w:val="both"/>
              <w:rPr>
                <w:rFonts w:ascii="Arial" w:hAnsi="Arial" w:cs="Arial"/>
                <w:sz w:val="20"/>
                <w:szCs w:val="20"/>
                <w:lang w:val="en-US"/>
              </w:rPr>
            </w:pPr>
            <w:r w:rsidRPr="00FF2842">
              <w:rPr>
                <w:rFonts w:ascii="Arial" w:hAnsi="Arial" w:cs="Arial"/>
                <w:sz w:val="20"/>
                <w:szCs w:val="20"/>
                <w:lang w:val="en-US"/>
              </w:rPr>
              <w:t xml:space="preserve">1= Farmers who adopted at least 1 of </w:t>
            </w:r>
            <w:r w:rsidRPr="00FF2842">
              <w:rPr>
                <w:rFonts w:ascii="Arial" w:hAnsi="Arial" w:cs="Arial"/>
                <w:sz w:val="20"/>
                <w:szCs w:val="20"/>
                <w:shd w:val="clear" w:color="auto" w:fill="FFFFFF"/>
              </w:rPr>
              <w:t xml:space="preserve">three </w:t>
            </w:r>
            <w:r w:rsidRPr="00FF2842">
              <w:rPr>
                <w:rFonts w:ascii="Arial" w:eastAsia="Times New Roman" w:hAnsi="Arial" w:cs="Arial"/>
                <w:sz w:val="20"/>
                <w:szCs w:val="20"/>
                <w:lang w:eastAsia="en-SG"/>
              </w:rPr>
              <w:t xml:space="preserve">specified </w:t>
            </w:r>
            <w:r w:rsidR="003040FF" w:rsidRPr="00FF2842">
              <w:rPr>
                <w:rFonts w:ascii="Arial" w:eastAsia="Times New Roman" w:hAnsi="Arial" w:cs="Arial"/>
                <w:sz w:val="20"/>
                <w:szCs w:val="20"/>
                <w:lang w:eastAsia="en-SG"/>
              </w:rPr>
              <w:t xml:space="preserve">cropping system management </w:t>
            </w:r>
            <w:r w:rsidRPr="00FF2842">
              <w:rPr>
                <w:rFonts w:ascii="Arial" w:eastAsia="Times New Roman" w:hAnsi="Arial" w:cs="Arial"/>
                <w:sz w:val="20"/>
                <w:szCs w:val="20"/>
                <w:lang w:eastAsia="en-SG"/>
              </w:rPr>
              <w:t>practices</w:t>
            </w:r>
            <w:r w:rsidRPr="00FF2842">
              <w:rPr>
                <w:rFonts w:ascii="Arial" w:hAnsi="Arial" w:cs="Arial"/>
                <w:sz w:val="20"/>
                <w:szCs w:val="20"/>
                <w:lang w:val="en-US"/>
              </w:rPr>
              <w:t>, 0= otherwise</w:t>
            </w:r>
          </w:p>
        </w:tc>
        <w:tc>
          <w:tcPr>
            <w:tcW w:w="955" w:type="dxa"/>
            <w:tcBorders>
              <w:top w:val="single" w:sz="4" w:space="0" w:color="auto"/>
              <w:bottom w:val="single" w:sz="4" w:space="0" w:color="auto"/>
            </w:tcBorders>
          </w:tcPr>
          <w:p w14:paraId="1B690894" w14:textId="445FC92D"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69</w:t>
            </w:r>
          </w:p>
        </w:tc>
        <w:tc>
          <w:tcPr>
            <w:tcW w:w="990" w:type="dxa"/>
            <w:tcBorders>
              <w:top w:val="single" w:sz="4" w:space="0" w:color="auto"/>
              <w:bottom w:val="single" w:sz="4" w:space="0" w:color="auto"/>
            </w:tcBorders>
          </w:tcPr>
          <w:p w14:paraId="3FE52E99" w14:textId="5A428BB2"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46</w:t>
            </w:r>
          </w:p>
        </w:tc>
        <w:tc>
          <w:tcPr>
            <w:tcW w:w="900" w:type="dxa"/>
            <w:tcBorders>
              <w:top w:val="single" w:sz="4" w:space="0" w:color="auto"/>
              <w:bottom w:val="single" w:sz="4" w:space="0" w:color="auto"/>
            </w:tcBorders>
          </w:tcPr>
          <w:p w14:paraId="43DF243B" w14:textId="29B5898F"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81</w:t>
            </w:r>
          </w:p>
        </w:tc>
        <w:tc>
          <w:tcPr>
            <w:tcW w:w="858" w:type="dxa"/>
            <w:tcBorders>
              <w:top w:val="single" w:sz="4" w:space="0" w:color="auto"/>
              <w:bottom w:val="single" w:sz="4" w:space="0" w:color="auto"/>
            </w:tcBorders>
          </w:tcPr>
          <w:p w14:paraId="627DB5FC" w14:textId="0CE45905"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54</w:t>
            </w:r>
          </w:p>
        </w:tc>
      </w:tr>
      <w:tr w:rsidR="003040FF" w:rsidRPr="00FF2842" w14:paraId="1951FF28" w14:textId="0BBB7A7D" w:rsidTr="00E37BA7">
        <w:trPr>
          <w:gridAfter w:val="1"/>
          <w:wAfter w:w="9" w:type="dxa"/>
        </w:trPr>
        <w:tc>
          <w:tcPr>
            <w:tcW w:w="1974" w:type="dxa"/>
            <w:tcBorders>
              <w:top w:val="single" w:sz="4" w:space="0" w:color="auto"/>
              <w:bottom w:val="single" w:sz="4" w:space="0" w:color="auto"/>
            </w:tcBorders>
          </w:tcPr>
          <w:p w14:paraId="3A92E84D" w14:textId="5E4818D8"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3</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l</w:t>
            </w:r>
            <w:r w:rsidRPr="00FF2842">
              <w:rPr>
                <w:rFonts w:ascii="Arial" w:eastAsia="Times New Roman" w:hAnsi="Arial" w:cs="Arial"/>
                <w:bCs/>
                <w:sz w:val="20"/>
                <w:szCs w:val="20"/>
                <w:lang w:eastAsia="en-SG"/>
              </w:rPr>
              <w:t xml:space="preserve">ivelihood </w:t>
            </w:r>
            <w:r w:rsidR="003040FF" w:rsidRPr="00FF2842">
              <w:rPr>
                <w:rFonts w:ascii="Arial" w:eastAsia="Times New Roman" w:hAnsi="Arial" w:cs="Arial"/>
                <w:bCs/>
                <w:sz w:val="20"/>
                <w:szCs w:val="20"/>
                <w:lang w:eastAsia="en-SG"/>
              </w:rPr>
              <w:t>d</w:t>
            </w:r>
            <w:r w:rsidRPr="00FF2842">
              <w:rPr>
                <w:rFonts w:ascii="Arial" w:eastAsia="Times New Roman" w:hAnsi="Arial" w:cs="Arial"/>
                <w:bCs/>
                <w:sz w:val="20"/>
                <w:szCs w:val="20"/>
                <w:lang w:eastAsia="en-SG"/>
              </w:rPr>
              <w:t>iversification</w:t>
            </w:r>
          </w:p>
        </w:tc>
        <w:tc>
          <w:tcPr>
            <w:tcW w:w="3371" w:type="dxa"/>
            <w:tcBorders>
              <w:top w:val="single" w:sz="4" w:space="0" w:color="auto"/>
              <w:bottom w:val="single" w:sz="4" w:space="0" w:color="auto"/>
            </w:tcBorders>
          </w:tcPr>
          <w:p w14:paraId="30EE7000" w14:textId="5635B5CF" w:rsidR="00E119C0" w:rsidRPr="00FF2842" w:rsidRDefault="00E119C0" w:rsidP="00E119C0">
            <w:pPr>
              <w:autoSpaceDE w:val="0"/>
              <w:autoSpaceDN w:val="0"/>
              <w:adjustRightInd w:val="0"/>
              <w:jc w:val="both"/>
              <w:rPr>
                <w:rFonts w:ascii="Arial" w:eastAsia="Times New Roman" w:hAnsi="Arial" w:cs="Arial"/>
                <w:sz w:val="20"/>
                <w:szCs w:val="20"/>
                <w:lang w:eastAsia="en-SG"/>
              </w:rPr>
            </w:pPr>
            <w:r w:rsidRPr="00FF2842">
              <w:rPr>
                <w:rFonts w:ascii="Arial" w:eastAsia="Times New Roman" w:hAnsi="Arial" w:cs="Arial"/>
                <w:sz w:val="20"/>
                <w:szCs w:val="20"/>
                <w:lang w:eastAsia="en-SG"/>
              </w:rPr>
              <w:t>1= Farmers who working any non-farm activities along with cabbage farming</w:t>
            </w:r>
            <w:r w:rsidRPr="00FF2842">
              <w:rPr>
                <w:rFonts w:ascii="Arial" w:hAnsi="Arial" w:cs="Arial"/>
                <w:sz w:val="20"/>
                <w:szCs w:val="20"/>
                <w:lang w:val="en-US"/>
              </w:rPr>
              <w:t>, 0= otherwise</w:t>
            </w:r>
          </w:p>
        </w:tc>
        <w:tc>
          <w:tcPr>
            <w:tcW w:w="955" w:type="dxa"/>
            <w:tcBorders>
              <w:top w:val="single" w:sz="4" w:space="0" w:color="auto"/>
              <w:bottom w:val="single" w:sz="4" w:space="0" w:color="auto"/>
            </w:tcBorders>
          </w:tcPr>
          <w:p w14:paraId="3121AC2C" w14:textId="346AEDFE"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63</w:t>
            </w:r>
          </w:p>
        </w:tc>
        <w:tc>
          <w:tcPr>
            <w:tcW w:w="990" w:type="dxa"/>
            <w:tcBorders>
              <w:top w:val="single" w:sz="4" w:space="0" w:color="auto"/>
              <w:bottom w:val="single" w:sz="4" w:space="0" w:color="auto"/>
            </w:tcBorders>
          </w:tcPr>
          <w:p w14:paraId="75797652" w14:textId="0EEDF7A7"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42</w:t>
            </w:r>
          </w:p>
        </w:tc>
        <w:tc>
          <w:tcPr>
            <w:tcW w:w="900" w:type="dxa"/>
            <w:tcBorders>
              <w:top w:val="single" w:sz="4" w:space="0" w:color="auto"/>
              <w:bottom w:val="single" w:sz="4" w:space="0" w:color="auto"/>
            </w:tcBorders>
          </w:tcPr>
          <w:p w14:paraId="3256BD24" w14:textId="05390836"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87</w:t>
            </w:r>
          </w:p>
        </w:tc>
        <w:tc>
          <w:tcPr>
            <w:tcW w:w="858" w:type="dxa"/>
            <w:tcBorders>
              <w:top w:val="single" w:sz="4" w:space="0" w:color="auto"/>
              <w:bottom w:val="single" w:sz="4" w:space="0" w:color="auto"/>
            </w:tcBorders>
          </w:tcPr>
          <w:p w14:paraId="44A2DC9A" w14:textId="07F50EFA"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58</w:t>
            </w:r>
          </w:p>
        </w:tc>
      </w:tr>
    </w:tbl>
    <w:p w14:paraId="7002AF1C" w14:textId="77777777" w:rsidR="00475564" w:rsidRDefault="00475564" w:rsidP="0043015F">
      <w:pPr>
        <w:spacing w:before="120" w:after="120"/>
        <w:ind w:firstLine="720"/>
        <w:jc w:val="both"/>
        <w:rPr>
          <w:rFonts w:ascii="Arial" w:eastAsia="Times New Roman" w:hAnsi="Arial" w:cs="Arial"/>
          <w:sz w:val="20"/>
          <w:szCs w:val="20"/>
          <w:lang w:eastAsia="en-SG"/>
        </w:rPr>
        <w:sectPr w:rsidR="00475564" w:rsidSect="007749F9">
          <w:type w:val="continuous"/>
          <w:pgSz w:w="11906" w:h="16838"/>
          <w:pgMar w:top="1440" w:right="1440" w:bottom="1440" w:left="1440" w:header="708" w:footer="708" w:gutter="0"/>
          <w:cols w:space="708"/>
          <w:docGrid w:linePitch="360"/>
        </w:sectPr>
      </w:pPr>
    </w:p>
    <w:p w14:paraId="2F301DF6" w14:textId="3C464CF2" w:rsidR="0043015F" w:rsidRPr="00F97AFD" w:rsidRDefault="009E6803" w:rsidP="0043015F">
      <w:pPr>
        <w:spacing w:before="120" w:after="120"/>
        <w:ind w:firstLine="720"/>
        <w:jc w:val="both"/>
        <w:rPr>
          <w:rFonts w:ascii="Arial" w:hAnsi="Arial" w:cs="Arial"/>
          <w:sz w:val="20"/>
          <w:szCs w:val="20"/>
        </w:rPr>
      </w:pPr>
      <w:r w:rsidRPr="00F97AFD">
        <w:rPr>
          <w:rFonts w:ascii="Arial" w:eastAsia="Times New Roman" w:hAnsi="Arial" w:cs="Arial"/>
          <w:sz w:val="20"/>
          <w:szCs w:val="20"/>
          <w:lang w:eastAsia="en-SG"/>
        </w:rPr>
        <w:t>Average age of s</w:t>
      </w:r>
      <w:r w:rsidR="00454DF6" w:rsidRPr="00F97AFD">
        <w:rPr>
          <w:rFonts w:ascii="Arial" w:eastAsia="Times New Roman" w:hAnsi="Arial" w:cs="Arial"/>
          <w:sz w:val="20"/>
          <w:szCs w:val="20"/>
          <w:lang w:eastAsia="en-SG"/>
        </w:rPr>
        <w:t xml:space="preserve">ample farmers </w:t>
      </w:r>
      <w:bookmarkEnd w:id="6"/>
      <w:r w:rsidR="002B2F43" w:rsidRPr="00F97AFD">
        <w:rPr>
          <w:rFonts w:ascii="Arial" w:eastAsia="Times New Roman" w:hAnsi="Arial" w:cs="Arial"/>
          <w:sz w:val="20"/>
          <w:szCs w:val="20"/>
          <w:lang w:eastAsia="en-SG"/>
        </w:rPr>
        <w:t xml:space="preserve">who adopted </w:t>
      </w:r>
      <w:r w:rsidR="00454DF6" w:rsidRPr="00F97AFD">
        <w:rPr>
          <w:rFonts w:ascii="Arial" w:eastAsia="Times New Roman" w:hAnsi="Arial" w:cs="Arial"/>
          <w:sz w:val="20"/>
          <w:szCs w:val="20"/>
          <w:lang w:eastAsia="en-SG"/>
        </w:rPr>
        <w:t>each</w:t>
      </w:r>
      <w:r w:rsidR="002B2F43" w:rsidRPr="00F97AFD">
        <w:rPr>
          <w:rFonts w:ascii="Arial" w:eastAsia="Times New Roman" w:hAnsi="Arial" w:cs="Arial"/>
          <w:sz w:val="20"/>
          <w:szCs w:val="20"/>
          <w:lang w:eastAsia="en-SG"/>
        </w:rPr>
        <w:t xml:space="preserve"> </w:t>
      </w:r>
      <w:r w:rsidR="00454DF6" w:rsidRPr="00F97AFD">
        <w:rPr>
          <w:rFonts w:ascii="Arial" w:eastAsia="Times New Roman" w:hAnsi="Arial" w:cs="Arial"/>
          <w:sz w:val="20"/>
          <w:szCs w:val="20"/>
          <w:lang w:eastAsia="en-SG"/>
        </w:rPr>
        <w:t xml:space="preserve">out of three </w:t>
      </w:r>
      <w:r w:rsidR="002B2F43" w:rsidRPr="00F97AFD">
        <w:rPr>
          <w:rFonts w:ascii="Arial" w:eastAsia="Times New Roman" w:hAnsi="Arial" w:cs="Arial"/>
          <w:sz w:val="20"/>
          <w:szCs w:val="20"/>
          <w:lang w:eastAsia="en-SG"/>
        </w:rPr>
        <w:t>adaptation strateg</w:t>
      </w:r>
      <w:r w:rsidR="00454DF6" w:rsidRPr="00F97AFD">
        <w:rPr>
          <w:rFonts w:ascii="Arial" w:eastAsia="Times New Roman" w:hAnsi="Arial" w:cs="Arial"/>
          <w:sz w:val="20"/>
          <w:szCs w:val="20"/>
          <w:lang w:eastAsia="en-SG"/>
        </w:rPr>
        <w:t xml:space="preserve">ies </w:t>
      </w:r>
      <w:r w:rsidRPr="00F97AFD">
        <w:rPr>
          <w:rFonts w:ascii="Arial" w:hAnsi="Arial" w:cs="Arial"/>
          <w:bCs/>
          <w:sz w:val="20"/>
          <w:szCs w:val="20"/>
        </w:rPr>
        <w:t xml:space="preserve">were </w:t>
      </w:r>
      <w:r w:rsidR="00454DF6" w:rsidRPr="00F97AFD">
        <w:rPr>
          <w:rFonts w:ascii="Arial" w:hAnsi="Arial" w:cs="Arial"/>
          <w:bCs/>
          <w:sz w:val="20"/>
          <w:szCs w:val="20"/>
        </w:rPr>
        <w:t>above 45 years</w:t>
      </w:r>
      <w:r w:rsidRPr="00F97AFD">
        <w:rPr>
          <w:rFonts w:ascii="Arial" w:hAnsi="Arial" w:cs="Arial"/>
          <w:bCs/>
          <w:sz w:val="20"/>
          <w:szCs w:val="20"/>
        </w:rPr>
        <w:t xml:space="preserve"> old respectively while those of non-adopters</w:t>
      </w:r>
      <w:r w:rsidRPr="00F97AFD">
        <w:rPr>
          <w:rFonts w:ascii="Arial" w:eastAsia="Times New Roman" w:hAnsi="Arial" w:cs="Arial"/>
          <w:sz w:val="20"/>
          <w:szCs w:val="20"/>
          <w:lang w:eastAsia="en-SG"/>
        </w:rPr>
        <w:t xml:space="preserve"> across all three adaptation strategies were less than 45 years old respectively</w:t>
      </w:r>
      <w:r w:rsidRPr="00F97AFD">
        <w:rPr>
          <w:rFonts w:ascii="Arial" w:hAnsi="Arial" w:cs="Arial"/>
          <w:sz w:val="20"/>
          <w:szCs w:val="20"/>
        </w:rPr>
        <w:t xml:space="preserve">.  Similarly, </w:t>
      </w:r>
      <w:r w:rsidRPr="00F97AFD">
        <w:rPr>
          <w:rFonts w:ascii="Arial" w:eastAsia="Times New Roman" w:hAnsi="Arial" w:cs="Arial"/>
          <w:sz w:val="20"/>
          <w:szCs w:val="20"/>
          <w:lang w:eastAsia="en-SG"/>
        </w:rPr>
        <w:t xml:space="preserve">cabbage farming experiences of adopters were above 25 years whilst those of non-adopters were around 20 years respectively. </w:t>
      </w:r>
      <w:r w:rsidR="002B2F43" w:rsidRPr="00F97AFD">
        <w:rPr>
          <w:rFonts w:ascii="Arial" w:hAnsi="Arial" w:cs="Arial"/>
          <w:bCs/>
          <w:sz w:val="20"/>
          <w:szCs w:val="20"/>
        </w:rPr>
        <w:t xml:space="preserve"> </w:t>
      </w:r>
      <w:r w:rsidR="003040FF" w:rsidRPr="00F97AFD">
        <w:rPr>
          <w:rFonts w:ascii="Arial" w:hAnsi="Arial" w:cs="Arial"/>
          <w:sz w:val="20"/>
          <w:szCs w:val="20"/>
        </w:rPr>
        <w:t xml:space="preserve">This suggested that older farmers, or those who had more farming experiences played a </w:t>
      </w:r>
      <w:r w:rsidR="003040FF" w:rsidRPr="00F97AFD">
        <w:rPr>
          <w:rFonts w:ascii="Arial" w:hAnsi="Arial" w:cs="Arial"/>
          <w:sz w:val="20"/>
          <w:szCs w:val="20"/>
          <w:shd w:val="clear" w:color="auto" w:fill="FFFFFF"/>
        </w:rPr>
        <w:t xml:space="preserve">crucial role in the willingness or ability to adopt the </w:t>
      </w:r>
      <w:r w:rsidR="003040FF" w:rsidRPr="00F97AFD">
        <w:rPr>
          <w:rFonts w:ascii="Arial" w:eastAsia="Times New Roman" w:hAnsi="Arial" w:cs="Arial"/>
          <w:sz w:val="20"/>
          <w:szCs w:val="20"/>
          <w:lang w:eastAsia="en-SG"/>
        </w:rPr>
        <w:t xml:space="preserve">adaptation strategies. </w:t>
      </w:r>
      <w:r w:rsidR="00ED2E6F" w:rsidRPr="00F97AFD">
        <w:rPr>
          <w:rFonts w:ascii="Arial" w:eastAsia="Times New Roman" w:hAnsi="Arial" w:cs="Arial"/>
          <w:sz w:val="20"/>
          <w:szCs w:val="20"/>
          <w:lang w:eastAsia="en-SG"/>
        </w:rPr>
        <w:t>Sample cabbage farmers had average 5 years of schooling years or education, which were more or less similar</w:t>
      </w:r>
      <w:r w:rsidR="00ED2E6F" w:rsidRPr="00F97AFD">
        <w:rPr>
          <w:rFonts w:ascii="Arial" w:hAnsi="Arial" w:cs="Arial"/>
          <w:sz w:val="20"/>
          <w:szCs w:val="20"/>
        </w:rPr>
        <w:t xml:space="preserve"> between adopters and non- adopters across all three adaptation </w:t>
      </w:r>
      <w:r w:rsidR="00964B0B" w:rsidRPr="00F97AFD">
        <w:rPr>
          <w:rFonts w:ascii="Arial" w:hAnsi="Arial" w:cs="Arial"/>
          <w:sz w:val="20"/>
          <w:szCs w:val="20"/>
        </w:rPr>
        <w:t>strategies.</w:t>
      </w:r>
      <w:r w:rsidR="00ED2E6F" w:rsidRPr="00F97AFD">
        <w:rPr>
          <w:rFonts w:ascii="Arial" w:hAnsi="Arial" w:cs="Arial"/>
          <w:sz w:val="20"/>
          <w:szCs w:val="20"/>
        </w:rPr>
        <w:t xml:space="preserve"> It implied that the complexity of these specific practices may not heavily rely on formal education, </w:t>
      </w:r>
      <w:r w:rsidR="00ED2E6F" w:rsidRPr="00F97AFD">
        <w:rPr>
          <w:rFonts w:ascii="Arial" w:hAnsi="Arial" w:cs="Arial"/>
          <w:sz w:val="20"/>
          <w:szCs w:val="20"/>
          <w:shd w:val="clear" w:color="auto" w:fill="FFFFFF"/>
        </w:rPr>
        <w:t xml:space="preserve">or that other forms of knowledge transfer (like extension services) </w:t>
      </w:r>
      <w:r w:rsidR="00594A5B" w:rsidRPr="00F97AFD">
        <w:rPr>
          <w:rFonts w:ascii="Arial" w:hAnsi="Arial" w:cs="Arial"/>
          <w:sz w:val="20"/>
          <w:szCs w:val="20"/>
          <w:shd w:val="clear" w:color="auto" w:fill="FFFFFF"/>
        </w:rPr>
        <w:t xml:space="preserve">were </w:t>
      </w:r>
      <w:r w:rsidR="00ED2E6F" w:rsidRPr="00F97AFD">
        <w:rPr>
          <w:rFonts w:ascii="Arial" w:hAnsi="Arial" w:cs="Arial"/>
          <w:sz w:val="20"/>
          <w:szCs w:val="20"/>
          <w:shd w:val="clear" w:color="auto" w:fill="FFFFFF"/>
        </w:rPr>
        <w:t xml:space="preserve">more critical </w:t>
      </w:r>
      <w:r w:rsidR="00ED2E6F" w:rsidRPr="00F97AFD">
        <w:rPr>
          <w:rFonts w:ascii="Arial" w:hAnsi="Arial" w:cs="Arial"/>
          <w:sz w:val="20"/>
          <w:szCs w:val="20"/>
        </w:rPr>
        <w:t>in this context.</w:t>
      </w:r>
      <w:r w:rsidR="0043015F" w:rsidRPr="00F97AFD">
        <w:rPr>
          <w:rFonts w:ascii="Arial" w:hAnsi="Arial" w:cs="Arial"/>
          <w:sz w:val="20"/>
          <w:szCs w:val="20"/>
        </w:rPr>
        <w:t xml:space="preserve"> </w:t>
      </w:r>
    </w:p>
    <w:p w14:paraId="4A52B288" w14:textId="30CD60BF" w:rsidR="00AE0B4A" w:rsidRPr="00F97AFD" w:rsidRDefault="00344EAE" w:rsidP="0043015F">
      <w:pPr>
        <w:spacing w:before="120" w:after="120"/>
        <w:ind w:firstLine="720"/>
        <w:jc w:val="both"/>
        <w:rPr>
          <w:rFonts w:ascii="Arial" w:eastAsia="Times New Roman" w:hAnsi="Arial" w:cs="Arial"/>
          <w:sz w:val="20"/>
          <w:szCs w:val="20"/>
          <w:lang w:eastAsia="en-SG"/>
        </w:rPr>
      </w:pPr>
      <w:r w:rsidRPr="00F97AFD">
        <w:rPr>
          <w:rFonts w:ascii="Arial" w:hAnsi="Arial" w:cs="Arial"/>
          <w:sz w:val="20"/>
          <w:szCs w:val="20"/>
        </w:rPr>
        <w:t xml:space="preserve">Sown areas of cabbage were quite similar </w:t>
      </w:r>
      <w:r w:rsidR="002416B4" w:rsidRPr="00F97AFD">
        <w:rPr>
          <w:rFonts w:ascii="Arial" w:eastAsia="Times New Roman" w:hAnsi="Arial" w:cs="Arial"/>
          <w:sz w:val="20"/>
          <w:szCs w:val="20"/>
          <w:lang w:eastAsia="en-SG"/>
        </w:rPr>
        <w:t xml:space="preserve">between adopters and non-adopters for all three </w:t>
      </w:r>
      <w:r w:rsidRPr="00F97AFD">
        <w:rPr>
          <w:rFonts w:ascii="Arial" w:eastAsia="Times New Roman" w:hAnsi="Arial" w:cs="Arial"/>
          <w:sz w:val="20"/>
          <w:szCs w:val="20"/>
          <w:lang w:eastAsia="en-SG"/>
        </w:rPr>
        <w:t>adaptation strategies</w:t>
      </w:r>
      <w:r w:rsidR="002416B4" w:rsidRPr="00F97AFD">
        <w:rPr>
          <w:rFonts w:ascii="Arial" w:eastAsia="Times New Roman" w:hAnsi="Arial" w:cs="Arial"/>
          <w:sz w:val="20"/>
          <w:szCs w:val="20"/>
          <w:lang w:eastAsia="en-SG"/>
        </w:rPr>
        <w:t xml:space="preserve"> (averaging between 0.4</w:t>
      </w:r>
      <w:r w:rsidR="00EF6635" w:rsidRPr="00F97AFD">
        <w:rPr>
          <w:rFonts w:ascii="Arial" w:eastAsia="Times New Roman" w:hAnsi="Arial" w:cs="Arial"/>
          <w:sz w:val="20"/>
          <w:szCs w:val="20"/>
          <w:lang w:eastAsia="en-SG"/>
        </w:rPr>
        <w:t>4</w:t>
      </w:r>
      <w:r w:rsidR="002416B4" w:rsidRPr="00F97AFD">
        <w:rPr>
          <w:rFonts w:ascii="Arial" w:eastAsia="Times New Roman" w:hAnsi="Arial" w:cs="Arial"/>
          <w:sz w:val="20"/>
          <w:szCs w:val="20"/>
          <w:lang w:eastAsia="en-SG"/>
        </w:rPr>
        <w:t xml:space="preserve"> and 0.49</w:t>
      </w:r>
      <w:r w:rsidRPr="00F97AFD">
        <w:rPr>
          <w:rFonts w:ascii="Arial" w:eastAsia="Times New Roman" w:hAnsi="Arial" w:cs="Arial"/>
          <w:sz w:val="20"/>
          <w:szCs w:val="20"/>
          <w:lang w:eastAsia="en-SG"/>
        </w:rPr>
        <w:t xml:space="preserve"> hectares respectively)</w:t>
      </w:r>
      <w:r w:rsidR="00AE0B4A" w:rsidRPr="00F97AFD">
        <w:rPr>
          <w:rFonts w:ascii="Arial" w:eastAsia="Times New Roman" w:hAnsi="Arial" w:cs="Arial"/>
          <w:sz w:val="20"/>
          <w:szCs w:val="20"/>
          <w:lang w:eastAsia="en-SG"/>
        </w:rPr>
        <w:t xml:space="preserve">, with minimal differences but no consistent pattern indicating that adopters have notably larger or smaller areas. The data implied that the size of a farmers’ land, </w:t>
      </w:r>
      <w:r w:rsidR="00AE0B4A" w:rsidRPr="00F97AFD">
        <w:rPr>
          <w:rFonts w:ascii="Arial" w:eastAsia="Times New Roman" w:hAnsi="Arial" w:cs="Arial"/>
          <w:bCs/>
          <w:sz w:val="20"/>
          <w:szCs w:val="20"/>
          <w:lang w:eastAsia="en-SG"/>
        </w:rPr>
        <w:t xml:space="preserve">as measured by sown area, is not a primary determinant </w:t>
      </w:r>
      <w:r w:rsidR="00AE0B4A" w:rsidRPr="00F97AFD">
        <w:rPr>
          <w:rFonts w:ascii="Arial" w:eastAsia="Times New Roman" w:hAnsi="Arial" w:cs="Arial"/>
          <w:sz w:val="20"/>
          <w:szCs w:val="20"/>
          <w:lang w:eastAsia="en-SG"/>
        </w:rPr>
        <w:t xml:space="preserve">in whether they adopt these particular practices, suggesting that these </w:t>
      </w:r>
      <w:r w:rsidR="00AE0B4A" w:rsidRPr="00F97AFD">
        <w:rPr>
          <w:rFonts w:ascii="Arial" w:eastAsia="Times New Roman" w:hAnsi="Arial" w:cs="Arial"/>
          <w:bCs/>
          <w:sz w:val="20"/>
          <w:szCs w:val="20"/>
          <w:lang w:eastAsia="en-SG"/>
        </w:rPr>
        <w:t>practices could be used by farmers with both small and large land areas to implement.</w:t>
      </w:r>
      <w:r w:rsidR="0043015F" w:rsidRPr="00F97AFD">
        <w:rPr>
          <w:rFonts w:ascii="Arial" w:eastAsia="Times New Roman" w:hAnsi="Arial" w:cs="Arial"/>
          <w:bCs/>
          <w:sz w:val="20"/>
          <w:szCs w:val="20"/>
          <w:lang w:eastAsia="en-SG"/>
        </w:rPr>
        <w:t xml:space="preserve"> </w:t>
      </w:r>
      <w:r w:rsidR="00915CA5" w:rsidRPr="00F97AFD">
        <w:rPr>
          <w:rFonts w:ascii="Arial" w:eastAsia="Times New Roman" w:hAnsi="Arial" w:cs="Arial"/>
          <w:sz w:val="20"/>
          <w:szCs w:val="20"/>
          <w:lang w:eastAsia="en-SG"/>
        </w:rPr>
        <w:t>T</w:t>
      </w:r>
      <w:r w:rsidR="00915CA5" w:rsidRPr="00F97AFD">
        <w:rPr>
          <w:rFonts w:ascii="Arial" w:hAnsi="Arial" w:cs="Arial"/>
          <w:sz w:val="20"/>
          <w:szCs w:val="20"/>
        </w:rPr>
        <w:t xml:space="preserve">he </w:t>
      </w:r>
      <w:r w:rsidR="00915CA5" w:rsidRPr="00F97AFD">
        <w:rPr>
          <w:rFonts w:ascii="Arial" w:hAnsi="Arial" w:cs="Arial"/>
          <w:bCs/>
          <w:sz w:val="20"/>
          <w:szCs w:val="20"/>
        </w:rPr>
        <w:t>benefit-cost ratio (BCR)</w:t>
      </w:r>
      <w:r w:rsidR="00915CA5" w:rsidRPr="00F97AFD">
        <w:rPr>
          <w:rFonts w:ascii="Arial" w:hAnsi="Arial" w:cs="Arial"/>
          <w:sz w:val="20"/>
          <w:szCs w:val="20"/>
        </w:rPr>
        <w:t xml:space="preserve"> </w:t>
      </w:r>
      <w:r w:rsidR="00A201E0" w:rsidRPr="00F97AFD">
        <w:rPr>
          <w:rFonts w:ascii="Arial" w:hAnsi="Arial" w:cs="Arial"/>
          <w:sz w:val="20"/>
          <w:szCs w:val="20"/>
        </w:rPr>
        <w:t xml:space="preserve">of </w:t>
      </w:r>
      <w:r w:rsidR="00980398" w:rsidRPr="00F97AFD">
        <w:rPr>
          <w:rFonts w:ascii="Arial" w:hAnsi="Arial" w:cs="Arial"/>
          <w:sz w:val="20"/>
          <w:szCs w:val="20"/>
        </w:rPr>
        <w:t xml:space="preserve">per hectare </w:t>
      </w:r>
      <w:r w:rsidR="00A201E0" w:rsidRPr="00F97AFD">
        <w:rPr>
          <w:rFonts w:ascii="Arial" w:hAnsi="Arial" w:cs="Arial"/>
          <w:sz w:val="20"/>
          <w:szCs w:val="20"/>
        </w:rPr>
        <w:t xml:space="preserve">cabbage farming by sample farmers were above 3.00 in average. The values of BCR </w:t>
      </w:r>
      <w:r w:rsidR="00A201E0" w:rsidRPr="00F97AFD">
        <w:rPr>
          <w:rFonts w:ascii="Arial" w:hAnsi="Arial" w:cs="Arial"/>
          <w:bCs/>
          <w:sz w:val="20"/>
          <w:szCs w:val="20"/>
        </w:rPr>
        <w:t xml:space="preserve">for adopters </w:t>
      </w:r>
      <w:r w:rsidR="00915CA5" w:rsidRPr="00F97AFD">
        <w:rPr>
          <w:rFonts w:ascii="Arial" w:hAnsi="Arial" w:cs="Arial"/>
          <w:sz w:val="20"/>
          <w:szCs w:val="20"/>
        </w:rPr>
        <w:t>consistently</w:t>
      </w:r>
      <w:r w:rsidR="00915CA5" w:rsidRPr="00F97AFD">
        <w:rPr>
          <w:rFonts w:ascii="Arial" w:hAnsi="Arial" w:cs="Arial"/>
          <w:bCs/>
          <w:sz w:val="20"/>
          <w:szCs w:val="20"/>
        </w:rPr>
        <w:t xml:space="preserve"> demonstrated higher values</w:t>
      </w:r>
      <w:r w:rsidR="00A201E0" w:rsidRPr="00F97AFD">
        <w:rPr>
          <w:rFonts w:ascii="Arial" w:hAnsi="Arial" w:cs="Arial"/>
          <w:bCs/>
          <w:sz w:val="20"/>
          <w:szCs w:val="20"/>
        </w:rPr>
        <w:t xml:space="preserve"> (3.57 for S</w:t>
      </w:r>
      <w:r w:rsidR="00A201E0" w:rsidRPr="00F97AFD">
        <w:rPr>
          <w:rFonts w:ascii="Arial" w:hAnsi="Arial" w:cs="Arial"/>
          <w:bCs/>
          <w:sz w:val="20"/>
          <w:szCs w:val="20"/>
          <w:vertAlign w:val="subscript"/>
        </w:rPr>
        <w:t>1</w:t>
      </w:r>
      <w:r w:rsidR="00A201E0" w:rsidRPr="00F97AFD">
        <w:rPr>
          <w:rFonts w:ascii="Arial" w:hAnsi="Arial" w:cs="Arial"/>
          <w:bCs/>
          <w:sz w:val="20"/>
          <w:szCs w:val="20"/>
        </w:rPr>
        <w:t>_cultural practices adopters, 3.56 for S</w:t>
      </w:r>
      <w:r w:rsidR="00A201E0" w:rsidRPr="00F97AFD">
        <w:rPr>
          <w:rFonts w:ascii="Arial" w:hAnsi="Arial" w:cs="Arial"/>
          <w:bCs/>
          <w:sz w:val="20"/>
          <w:szCs w:val="20"/>
          <w:vertAlign w:val="subscript"/>
        </w:rPr>
        <w:t>2</w:t>
      </w:r>
      <w:r w:rsidR="00A201E0" w:rsidRPr="00F97AFD">
        <w:rPr>
          <w:rFonts w:ascii="Arial" w:hAnsi="Arial" w:cs="Arial"/>
          <w:bCs/>
          <w:sz w:val="20"/>
          <w:szCs w:val="20"/>
        </w:rPr>
        <w:t>_cropping system management adopters, and 3.35 for S</w:t>
      </w:r>
      <w:r w:rsidR="00A201E0" w:rsidRPr="00F97AFD">
        <w:rPr>
          <w:rFonts w:ascii="Arial" w:hAnsi="Arial" w:cs="Arial"/>
          <w:bCs/>
          <w:sz w:val="20"/>
          <w:szCs w:val="20"/>
          <w:vertAlign w:val="subscript"/>
        </w:rPr>
        <w:t>3</w:t>
      </w:r>
      <w:r w:rsidR="00A201E0" w:rsidRPr="00F97AFD">
        <w:rPr>
          <w:rFonts w:ascii="Arial" w:hAnsi="Arial" w:cs="Arial"/>
          <w:bCs/>
          <w:sz w:val="20"/>
          <w:szCs w:val="20"/>
        </w:rPr>
        <w:t xml:space="preserve">_livelihood diversification adopters) </w:t>
      </w:r>
      <w:r w:rsidR="00915CA5" w:rsidRPr="00F97AFD">
        <w:rPr>
          <w:rFonts w:ascii="Arial" w:hAnsi="Arial" w:cs="Arial"/>
          <w:bCs/>
          <w:sz w:val="20"/>
          <w:szCs w:val="20"/>
        </w:rPr>
        <w:t>compared</w:t>
      </w:r>
      <w:r w:rsidR="00915CA5" w:rsidRPr="00F97AFD">
        <w:rPr>
          <w:rFonts w:ascii="Arial" w:hAnsi="Arial" w:cs="Arial"/>
          <w:sz w:val="20"/>
          <w:szCs w:val="20"/>
        </w:rPr>
        <w:t xml:space="preserve"> to </w:t>
      </w:r>
      <w:r w:rsidR="00A201E0" w:rsidRPr="00F97AFD">
        <w:rPr>
          <w:rFonts w:ascii="Arial" w:hAnsi="Arial" w:cs="Arial"/>
          <w:sz w:val="20"/>
          <w:szCs w:val="20"/>
        </w:rPr>
        <w:t xml:space="preserve">those of </w:t>
      </w:r>
      <w:r w:rsidR="00915CA5" w:rsidRPr="00F97AFD">
        <w:rPr>
          <w:rFonts w:ascii="Arial" w:hAnsi="Arial" w:cs="Arial"/>
          <w:sz w:val="20"/>
          <w:szCs w:val="20"/>
        </w:rPr>
        <w:t>non-adopters</w:t>
      </w:r>
      <w:r w:rsidR="00A201E0" w:rsidRPr="00F97AFD">
        <w:rPr>
          <w:rFonts w:ascii="Arial" w:eastAsia="Times New Roman" w:hAnsi="Arial" w:cs="Arial"/>
          <w:sz w:val="20"/>
          <w:szCs w:val="20"/>
          <w:lang w:eastAsia="en-SG"/>
        </w:rPr>
        <w:t xml:space="preserve"> respectively across three adaptation strategies</w:t>
      </w:r>
      <w:r w:rsidR="00915CA5" w:rsidRPr="00F97AFD">
        <w:rPr>
          <w:rFonts w:ascii="Arial" w:eastAsia="Times New Roman" w:hAnsi="Arial" w:cs="Arial"/>
          <w:sz w:val="20"/>
          <w:szCs w:val="20"/>
          <w:lang w:eastAsia="en-SG"/>
        </w:rPr>
        <w:t xml:space="preserve">. </w:t>
      </w:r>
      <w:r w:rsidR="00AE0B4A" w:rsidRPr="00F97AFD">
        <w:rPr>
          <w:rFonts w:ascii="Arial" w:hAnsi="Arial" w:cs="Arial"/>
          <w:sz w:val="20"/>
          <w:szCs w:val="20"/>
        </w:rPr>
        <w:t>This indicated that the adopte</w:t>
      </w:r>
      <w:r w:rsidR="00594A5B" w:rsidRPr="00F97AFD">
        <w:rPr>
          <w:rFonts w:ascii="Arial" w:hAnsi="Arial" w:cs="Arial"/>
          <w:sz w:val="20"/>
          <w:szCs w:val="20"/>
        </w:rPr>
        <w:t xml:space="preserve">rs of </w:t>
      </w:r>
      <w:r w:rsidR="00964B0B" w:rsidRPr="00F97AFD">
        <w:rPr>
          <w:rFonts w:ascii="Arial" w:hAnsi="Arial" w:cs="Arial"/>
          <w:sz w:val="20"/>
          <w:szCs w:val="20"/>
        </w:rPr>
        <w:t>adaptation practices</w:t>
      </w:r>
      <w:r w:rsidR="00AE0B4A" w:rsidRPr="00F97AFD">
        <w:rPr>
          <w:rFonts w:ascii="Arial" w:hAnsi="Arial" w:cs="Arial"/>
          <w:sz w:val="20"/>
          <w:szCs w:val="20"/>
        </w:rPr>
        <w:t xml:space="preserve"> </w:t>
      </w:r>
      <w:r w:rsidR="00594A5B" w:rsidRPr="00F97AFD">
        <w:rPr>
          <w:rFonts w:ascii="Arial" w:hAnsi="Arial" w:cs="Arial"/>
          <w:sz w:val="20"/>
          <w:szCs w:val="20"/>
        </w:rPr>
        <w:t>we</w:t>
      </w:r>
      <w:r w:rsidR="00AE0B4A" w:rsidRPr="00F97AFD">
        <w:rPr>
          <w:rFonts w:ascii="Arial" w:hAnsi="Arial" w:cs="Arial"/>
          <w:sz w:val="20"/>
          <w:szCs w:val="20"/>
        </w:rPr>
        <w:t>re generally more profitable o</w:t>
      </w:r>
      <w:r w:rsidR="00594A5B" w:rsidRPr="00F97AFD">
        <w:rPr>
          <w:rFonts w:ascii="Arial" w:hAnsi="Arial" w:cs="Arial"/>
          <w:sz w:val="20"/>
          <w:szCs w:val="20"/>
        </w:rPr>
        <w:t>r</w:t>
      </w:r>
      <w:r w:rsidR="00AE0B4A" w:rsidRPr="00F97AFD">
        <w:rPr>
          <w:rFonts w:ascii="Arial" w:hAnsi="Arial" w:cs="Arial"/>
          <w:sz w:val="20"/>
          <w:szCs w:val="20"/>
        </w:rPr>
        <w:t xml:space="preserve"> efficient than the non-adopted ones. </w:t>
      </w:r>
    </w:p>
    <w:p w14:paraId="553FCD87" w14:textId="52055F25" w:rsidR="00B066F3" w:rsidRPr="00F97AFD" w:rsidRDefault="00A7493C" w:rsidP="0043015F">
      <w:pPr>
        <w:spacing w:before="120" w:after="0"/>
        <w:ind w:firstLine="720"/>
        <w:jc w:val="both"/>
        <w:rPr>
          <w:rFonts w:ascii="Arial" w:hAnsi="Arial" w:cs="Arial"/>
          <w:bCs/>
          <w:sz w:val="20"/>
          <w:szCs w:val="20"/>
        </w:rPr>
      </w:pPr>
      <w:r w:rsidRPr="00F97AFD">
        <w:rPr>
          <w:rFonts w:ascii="Arial" w:hAnsi="Arial" w:cs="Arial"/>
          <w:sz w:val="20"/>
          <w:szCs w:val="20"/>
        </w:rPr>
        <w:t xml:space="preserve">High </w:t>
      </w:r>
      <w:r w:rsidR="00804200" w:rsidRPr="00F97AFD">
        <w:rPr>
          <w:rFonts w:ascii="Arial" w:hAnsi="Arial" w:cs="Arial"/>
          <w:sz w:val="20"/>
          <w:szCs w:val="20"/>
        </w:rPr>
        <w:t>proportions</w:t>
      </w:r>
      <w:r w:rsidRPr="00F97AFD">
        <w:rPr>
          <w:rFonts w:ascii="Arial" w:hAnsi="Arial" w:cs="Arial"/>
          <w:sz w:val="20"/>
          <w:szCs w:val="20"/>
        </w:rPr>
        <w:t xml:space="preserve"> of adopters which were a</w:t>
      </w:r>
      <w:r w:rsidR="00A53E5A" w:rsidRPr="00F97AFD">
        <w:rPr>
          <w:rFonts w:ascii="Arial" w:hAnsi="Arial" w:cs="Arial"/>
          <w:sz w:val="20"/>
          <w:szCs w:val="20"/>
        </w:rPr>
        <w:t xml:space="preserve">bout 68%, 61%, and 48% of adopters across </w:t>
      </w:r>
      <w:r w:rsidR="004B15D1" w:rsidRPr="00F97AFD">
        <w:rPr>
          <w:rFonts w:ascii="Arial" w:hAnsi="Arial" w:cs="Arial"/>
          <w:sz w:val="20"/>
          <w:szCs w:val="20"/>
        </w:rPr>
        <w:t xml:space="preserve">all three adaptation </w:t>
      </w:r>
      <w:r w:rsidR="00A53E5A" w:rsidRPr="00F97AFD">
        <w:rPr>
          <w:rFonts w:ascii="Arial" w:hAnsi="Arial" w:cs="Arial"/>
          <w:sz w:val="20"/>
          <w:szCs w:val="20"/>
        </w:rPr>
        <w:t>strategies got access to extension services respectively</w:t>
      </w:r>
      <w:r w:rsidRPr="00F97AFD">
        <w:rPr>
          <w:rFonts w:ascii="Arial" w:hAnsi="Arial" w:cs="Arial"/>
          <w:sz w:val="20"/>
          <w:szCs w:val="20"/>
        </w:rPr>
        <w:t xml:space="preserve"> while the remaining smaller percentages of adopter</w:t>
      </w:r>
      <w:r w:rsidR="004B15D1" w:rsidRPr="00F97AFD">
        <w:rPr>
          <w:rFonts w:ascii="Arial" w:hAnsi="Arial" w:cs="Arial"/>
          <w:sz w:val="20"/>
          <w:szCs w:val="20"/>
        </w:rPr>
        <w:t>s</w:t>
      </w:r>
      <w:r w:rsidRPr="00F97AFD">
        <w:rPr>
          <w:rFonts w:ascii="Arial" w:hAnsi="Arial" w:cs="Arial"/>
          <w:sz w:val="20"/>
          <w:szCs w:val="20"/>
        </w:rPr>
        <w:t xml:space="preserve"> did not get access to extension services</w:t>
      </w:r>
      <w:r w:rsidR="00A53E5A" w:rsidRPr="00F97AFD">
        <w:rPr>
          <w:rFonts w:ascii="Arial" w:hAnsi="Arial" w:cs="Arial"/>
          <w:sz w:val="20"/>
          <w:szCs w:val="20"/>
        </w:rPr>
        <w:t xml:space="preserve">. </w:t>
      </w:r>
      <w:r w:rsidR="004B15D1" w:rsidRPr="00F97AFD">
        <w:rPr>
          <w:rFonts w:ascii="Arial" w:hAnsi="Arial" w:cs="Arial"/>
          <w:sz w:val="20"/>
          <w:szCs w:val="20"/>
        </w:rPr>
        <w:t>In contrast</w:t>
      </w:r>
      <w:r w:rsidRPr="00F97AFD">
        <w:rPr>
          <w:rFonts w:ascii="Arial" w:hAnsi="Arial" w:cs="Arial"/>
          <w:sz w:val="20"/>
          <w:szCs w:val="20"/>
        </w:rPr>
        <w:t>, smaller percentages of non-adopters which were a</w:t>
      </w:r>
      <w:r w:rsidR="00A53E5A" w:rsidRPr="00F97AFD">
        <w:rPr>
          <w:rFonts w:ascii="Arial" w:hAnsi="Arial" w:cs="Arial"/>
          <w:sz w:val="20"/>
          <w:szCs w:val="20"/>
        </w:rPr>
        <w:t xml:space="preserve">bout </w:t>
      </w:r>
      <w:r w:rsidR="00126248" w:rsidRPr="00F97AFD">
        <w:rPr>
          <w:rFonts w:ascii="Arial" w:hAnsi="Arial" w:cs="Arial"/>
          <w:sz w:val="20"/>
          <w:szCs w:val="20"/>
        </w:rPr>
        <w:t>30</w:t>
      </w:r>
      <w:r w:rsidR="00C236AF" w:rsidRPr="00F97AFD">
        <w:rPr>
          <w:rFonts w:ascii="Arial" w:hAnsi="Arial" w:cs="Arial"/>
          <w:sz w:val="20"/>
          <w:szCs w:val="20"/>
        </w:rPr>
        <w:t>%</w:t>
      </w:r>
      <w:r w:rsidR="00FD2594" w:rsidRPr="00F97AFD">
        <w:rPr>
          <w:rFonts w:ascii="Arial" w:hAnsi="Arial" w:cs="Arial"/>
          <w:sz w:val="20"/>
          <w:szCs w:val="20"/>
        </w:rPr>
        <w:t>, 2</w:t>
      </w:r>
      <w:r w:rsidR="00126248" w:rsidRPr="00F97AFD">
        <w:rPr>
          <w:rFonts w:ascii="Arial" w:hAnsi="Arial" w:cs="Arial"/>
          <w:sz w:val="20"/>
          <w:szCs w:val="20"/>
        </w:rPr>
        <w:t>6</w:t>
      </w:r>
      <w:r w:rsidR="00FD2594" w:rsidRPr="00F97AFD">
        <w:rPr>
          <w:rFonts w:ascii="Arial" w:hAnsi="Arial" w:cs="Arial"/>
          <w:sz w:val="20"/>
          <w:szCs w:val="20"/>
        </w:rPr>
        <w:t>%, and 38%</w:t>
      </w:r>
      <w:r w:rsidR="00C236AF" w:rsidRPr="00F97AFD">
        <w:rPr>
          <w:rFonts w:ascii="Arial" w:hAnsi="Arial" w:cs="Arial"/>
          <w:sz w:val="20"/>
          <w:szCs w:val="20"/>
        </w:rPr>
        <w:t xml:space="preserve"> of non-adopters</w:t>
      </w:r>
      <w:r w:rsidR="00FD2594" w:rsidRPr="00F97AFD">
        <w:rPr>
          <w:rFonts w:ascii="Arial" w:hAnsi="Arial" w:cs="Arial"/>
          <w:sz w:val="20"/>
          <w:szCs w:val="20"/>
        </w:rPr>
        <w:t xml:space="preserve"> of </w:t>
      </w:r>
      <w:r w:rsidRPr="00F97AFD">
        <w:rPr>
          <w:rFonts w:ascii="Arial" w:eastAsia="Times New Roman" w:hAnsi="Arial" w:cs="Arial"/>
          <w:sz w:val="20"/>
          <w:szCs w:val="20"/>
          <w:lang w:eastAsia="en-SG"/>
        </w:rPr>
        <w:t xml:space="preserve">three adaptation strategies </w:t>
      </w:r>
      <w:r w:rsidRPr="00F97AFD">
        <w:rPr>
          <w:rFonts w:ascii="Arial" w:hAnsi="Arial" w:cs="Arial"/>
          <w:sz w:val="20"/>
          <w:szCs w:val="20"/>
        </w:rPr>
        <w:t>had</w:t>
      </w:r>
      <w:r w:rsidR="00FD2594" w:rsidRPr="00F97AFD">
        <w:rPr>
          <w:rFonts w:ascii="Arial" w:hAnsi="Arial" w:cs="Arial"/>
          <w:sz w:val="20"/>
          <w:szCs w:val="20"/>
        </w:rPr>
        <w:t xml:space="preserve"> </w:t>
      </w:r>
      <w:r w:rsidR="00FD2594" w:rsidRPr="00F97AFD">
        <w:rPr>
          <w:rFonts w:ascii="Arial" w:hAnsi="Arial" w:cs="Arial"/>
          <w:sz w:val="20"/>
          <w:szCs w:val="20"/>
        </w:rPr>
        <w:lastRenderedPageBreak/>
        <w:t>access to extension service</w:t>
      </w:r>
      <w:r w:rsidR="004B15D1" w:rsidRPr="00F97AFD">
        <w:rPr>
          <w:rFonts w:ascii="Arial" w:hAnsi="Arial" w:cs="Arial"/>
          <w:sz w:val="20"/>
          <w:szCs w:val="20"/>
        </w:rPr>
        <w:t xml:space="preserve"> and the rest of non-adopters in each of three adaptation strategies did not get access to extension services</w:t>
      </w:r>
      <w:r w:rsidR="00FD2594" w:rsidRPr="00F97AFD">
        <w:rPr>
          <w:rFonts w:ascii="Arial" w:hAnsi="Arial" w:cs="Arial"/>
          <w:sz w:val="20"/>
          <w:szCs w:val="20"/>
        </w:rPr>
        <w:t xml:space="preserve">. </w:t>
      </w:r>
      <w:bookmarkStart w:id="7" w:name="_Hlk203831950"/>
      <w:r w:rsidR="00AE0B4A" w:rsidRPr="00F97AFD">
        <w:rPr>
          <w:rFonts w:ascii="Arial" w:hAnsi="Arial" w:cs="Arial"/>
          <w:sz w:val="20"/>
          <w:szCs w:val="20"/>
        </w:rPr>
        <w:t xml:space="preserve">Most of adopters received the extension services </w:t>
      </w:r>
      <w:r w:rsidR="00594A5B" w:rsidRPr="00F97AFD">
        <w:rPr>
          <w:rFonts w:ascii="Arial" w:hAnsi="Arial" w:cs="Arial"/>
          <w:sz w:val="20"/>
          <w:szCs w:val="20"/>
        </w:rPr>
        <w:t xml:space="preserve">from agro-chemical companies </w:t>
      </w:r>
      <w:r w:rsidR="00AE0B4A" w:rsidRPr="00F97AFD">
        <w:rPr>
          <w:rFonts w:ascii="Arial" w:hAnsi="Arial" w:cs="Arial"/>
          <w:sz w:val="20"/>
          <w:szCs w:val="20"/>
        </w:rPr>
        <w:t xml:space="preserve">through </w:t>
      </w:r>
      <w:r w:rsidR="00594A5B" w:rsidRPr="00F97AFD">
        <w:rPr>
          <w:rFonts w:ascii="Arial" w:hAnsi="Arial" w:cs="Arial"/>
          <w:sz w:val="20"/>
          <w:szCs w:val="20"/>
        </w:rPr>
        <w:t xml:space="preserve">meetings and </w:t>
      </w:r>
      <w:r w:rsidR="00AE0B4A" w:rsidRPr="00F97AFD">
        <w:rPr>
          <w:rFonts w:ascii="Arial" w:hAnsi="Arial" w:cs="Arial"/>
          <w:sz w:val="20"/>
          <w:szCs w:val="20"/>
        </w:rPr>
        <w:t xml:space="preserve">workshops related with the types of chemical usage and prevention of pests and diseases. These findings highlighted that </w:t>
      </w:r>
      <w:r w:rsidR="00AE0B4A" w:rsidRPr="00F97AFD">
        <w:rPr>
          <w:rFonts w:ascii="Arial" w:hAnsi="Arial" w:cs="Arial"/>
          <w:bCs/>
          <w:sz w:val="20"/>
          <w:szCs w:val="20"/>
        </w:rPr>
        <w:t xml:space="preserve">agricultural extension services </w:t>
      </w:r>
      <w:r w:rsidR="00594A5B" w:rsidRPr="00F97AFD">
        <w:rPr>
          <w:rFonts w:ascii="Arial" w:hAnsi="Arial" w:cs="Arial"/>
          <w:bCs/>
          <w:sz w:val="20"/>
          <w:szCs w:val="20"/>
        </w:rPr>
        <w:t>we</w:t>
      </w:r>
      <w:r w:rsidR="00AE0B4A" w:rsidRPr="00F97AFD">
        <w:rPr>
          <w:rFonts w:ascii="Arial" w:hAnsi="Arial" w:cs="Arial"/>
          <w:bCs/>
          <w:sz w:val="20"/>
          <w:szCs w:val="20"/>
        </w:rPr>
        <w:t>re essential for bridging the knowledge gap and facilitating the adoption of improved farming practices.</w:t>
      </w:r>
      <w:r w:rsidR="00AE0B4A" w:rsidRPr="00F97AFD">
        <w:rPr>
          <w:rFonts w:ascii="Arial" w:hAnsi="Arial" w:cs="Arial"/>
          <w:sz w:val="20"/>
          <w:szCs w:val="20"/>
        </w:rPr>
        <w:t xml:space="preserve"> There was a </w:t>
      </w:r>
      <w:r w:rsidR="00AE0B4A" w:rsidRPr="00F97AFD">
        <w:rPr>
          <w:rFonts w:ascii="Arial" w:hAnsi="Arial" w:cs="Arial"/>
          <w:bCs/>
          <w:sz w:val="20"/>
          <w:szCs w:val="20"/>
        </w:rPr>
        <w:t xml:space="preserve">strong correlation that greater access to agricultural extension services </w:t>
      </w:r>
      <w:r w:rsidR="00594A5B" w:rsidRPr="00F97AFD">
        <w:rPr>
          <w:rFonts w:ascii="Arial" w:hAnsi="Arial" w:cs="Arial"/>
          <w:bCs/>
          <w:sz w:val="20"/>
          <w:szCs w:val="20"/>
        </w:rPr>
        <w:t>was</w:t>
      </w:r>
      <w:r w:rsidR="00AE0B4A" w:rsidRPr="00F97AFD">
        <w:rPr>
          <w:rFonts w:ascii="Arial" w:hAnsi="Arial" w:cs="Arial"/>
          <w:bCs/>
          <w:sz w:val="20"/>
          <w:szCs w:val="20"/>
        </w:rPr>
        <w:t xml:space="preserve"> closely linked to higher adoption rates of advanced and the uptake of beneficial agricultural innovations.</w:t>
      </w:r>
    </w:p>
    <w:p w14:paraId="02C946AA" w14:textId="77777777" w:rsidR="004A4879" w:rsidRPr="00F97AFD" w:rsidRDefault="0043015F" w:rsidP="004A4879">
      <w:pPr>
        <w:spacing w:before="120" w:after="0"/>
        <w:ind w:firstLine="720"/>
        <w:jc w:val="both"/>
        <w:rPr>
          <w:rFonts w:ascii="Arial" w:eastAsia="Times New Roman" w:hAnsi="Arial" w:cs="Arial"/>
          <w:sz w:val="20"/>
          <w:szCs w:val="20"/>
          <w:lang w:eastAsia="en-SG"/>
        </w:rPr>
      </w:pPr>
      <w:r w:rsidRPr="00F97AFD">
        <w:rPr>
          <w:rFonts w:ascii="Arial" w:hAnsi="Arial" w:cs="Arial"/>
          <w:bCs/>
          <w:sz w:val="20"/>
          <w:szCs w:val="20"/>
        </w:rPr>
        <w:t xml:space="preserve"> </w:t>
      </w:r>
      <w:r w:rsidR="004B15D1" w:rsidRPr="00F97AFD">
        <w:rPr>
          <w:rFonts w:ascii="Arial" w:hAnsi="Arial" w:cs="Arial"/>
          <w:sz w:val="20"/>
          <w:szCs w:val="20"/>
        </w:rPr>
        <w:t>Regarding with access to agricultural trainings, t</w:t>
      </w:r>
      <w:r w:rsidR="00A7493C" w:rsidRPr="00F97AFD">
        <w:rPr>
          <w:rFonts w:ascii="Arial" w:eastAsia="Times New Roman" w:hAnsi="Arial" w:cs="Arial"/>
          <w:sz w:val="20"/>
          <w:szCs w:val="20"/>
          <w:lang w:eastAsia="en-SG"/>
        </w:rPr>
        <w:t xml:space="preserve">he result indicated that </w:t>
      </w:r>
      <w:r w:rsidRPr="00F97AFD">
        <w:rPr>
          <w:rFonts w:ascii="Arial" w:eastAsia="Times New Roman" w:hAnsi="Arial" w:cs="Arial"/>
          <w:sz w:val="20"/>
          <w:szCs w:val="20"/>
          <w:lang w:eastAsia="en-SG"/>
        </w:rPr>
        <w:t xml:space="preserve">both adopters and non-adopters </w:t>
      </w:r>
      <w:r w:rsidR="00594A5B" w:rsidRPr="00F97AFD">
        <w:rPr>
          <w:rFonts w:ascii="Arial" w:eastAsia="Times New Roman" w:hAnsi="Arial" w:cs="Arial"/>
          <w:sz w:val="20"/>
          <w:szCs w:val="20"/>
          <w:lang w:eastAsia="en-SG"/>
        </w:rPr>
        <w:t xml:space="preserve">had limited accesses </w:t>
      </w:r>
      <w:r w:rsidR="00C65496" w:rsidRPr="00F97AFD">
        <w:rPr>
          <w:rFonts w:ascii="Arial" w:eastAsia="Times New Roman" w:hAnsi="Arial" w:cs="Arial"/>
          <w:sz w:val="20"/>
          <w:szCs w:val="20"/>
          <w:lang w:eastAsia="en-SG"/>
        </w:rPr>
        <w:t>to agricultural</w:t>
      </w:r>
      <w:r w:rsidR="00594A5B"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training</w:t>
      </w:r>
      <w:r w:rsidR="00594A5B" w:rsidRPr="00F97AFD">
        <w:rPr>
          <w:rFonts w:ascii="Arial" w:eastAsia="Times New Roman" w:hAnsi="Arial" w:cs="Arial"/>
          <w:sz w:val="20"/>
          <w:szCs w:val="20"/>
          <w:lang w:eastAsia="en-SG"/>
        </w:rPr>
        <w:t>s</w:t>
      </w:r>
      <w:r w:rsidRPr="00F97AFD">
        <w:rPr>
          <w:rFonts w:ascii="Arial" w:eastAsia="Times New Roman" w:hAnsi="Arial" w:cs="Arial"/>
          <w:sz w:val="20"/>
          <w:szCs w:val="20"/>
          <w:lang w:eastAsia="en-SG"/>
        </w:rPr>
        <w:t>, but the trend generally indicated that adopters had more access than non-adopters, particularly for cropping system management and livelihood diversification.</w:t>
      </w:r>
      <w:r w:rsidR="00C65496"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The slightly higher access among adopters suggested that training may have some influence but was not the primary driver.</w:t>
      </w:r>
      <w:bookmarkEnd w:id="7"/>
    </w:p>
    <w:p w14:paraId="5C105CC4" w14:textId="7EA89A2E" w:rsidR="00B066F3" w:rsidRPr="00F97AFD" w:rsidRDefault="0014269C" w:rsidP="004A4879">
      <w:pPr>
        <w:spacing w:before="120" w:after="0"/>
        <w:ind w:firstLine="720"/>
        <w:jc w:val="both"/>
        <w:rPr>
          <w:rFonts w:ascii="Arial" w:eastAsia="Times New Roman" w:hAnsi="Arial" w:cs="Arial"/>
          <w:sz w:val="20"/>
          <w:szCs w:val="20"/>
          <w:lang w:eastAsia="en-SG"/>
        </w:rPr>
      </w:pPr>
      <w:r w:rsidRPr="00F97AFD">
        <w:rPr>
          <w:rFonts w:ascii="Arial" w:eastAsia="Times New Roman" w:hAnsi="Arial" w:cs="Arial"/>
          <w:bCs/>
          <w:sz w:val="20"/>
          <w:szCs w:val="20"/>
          <w:lang w:eastAsia="en-SG"/>
        </w:rPr>
        <w:t xml:space="preserve">Sample farmers replied that their perception on temperature and flood which may influence their adoption of adaptation strategies in cabbage farming against weather variability. </w:t>
      </w:r>
      <w:r w:rsidR="002416B4" w:rsidRPr="00F97AFD">
        <w:rPr>
          <w:rFonts w:ascii="Arial" w:eastAsia="Times New Roman" w:hAnsi="Arial" w:cs="Arial"/>
          <w:bCs/>
          <w:sz w:val="20"/>
          <w:szCs w:val="20"/>
          <w:lang w:eastAsia="en-SG"/>
        </w:rPr>
        <w:t xml:space="preserve">Adopters </w:t>
      </w:r>
      <w:r w:rsidRPr="00F97AFD">
        <w:rPr>
          <w:rFonts w:ascii="Arial" w:eastAsia="Times New Roman" w:hAnsi="Arial" w:cs="Arial"/>
          <w:sz w:val="20"/>
          <w:szCs w:val="20"/>
          <w:lang w:eastAsia="en-SG"/>
        </w:rPr>
        <w:t xml:space="preserve">across all three </w:t>
      </w:r>
      <w:r w:rsidRPr="00F97AFD">
        <w:rPr>
          <w:rFonts w:ascii="Arial" w:eastAsia="Times New Roman" w:hAnsi="Arial" w:cs="Arial"/>
          <w:bCs/>
          <w:sz w:val="20"/>
          <w:szCs w:val="20"/>
          <w:lang w:eastAsia="en-SG"/>
        </w:rPr>
        <w:t xml:space="preserve">adaptation strategies </w:t>
      </w:r>
      <w:r w:rsidR="002416B4" w:rsidRPr="00F97AFD">
        <w:rPr>
          <w:rFonts w:ascii="Arial" w:eastAsia="Times New Roman" w:hAnsi="Arial" w:cs="Arial"/>
          <w:bCs/>
          <w:sz w:val="20"/>
          <w:szCs w:val="20"/>
          <w:lang w:eastAsia="en-SG"/>
        </w:rPr>
        <w:t>ha</w:t>
      </w:r>
      <w:r w:rsidRPr="00F97AFD">
        <w:rPr>
          <w:rFonts w:ascii="Arial" w:eastAsia="Times New Roman" w:hAnsi="Arial" w:cs="Arial"/>
          <w:bCs/>
          <w:sz w:val="20"/>
          <w:szCs w:val="20"/>
          <w:lang w:eastAsia="en-SG"/>
        </w:rPr>
        <w:t>d</w:t>
      </w:r>
      <w:r w:rsidR="002416B4" w:rsidRPr="00F97AFD">
        <w:rPr>
          <w:rFonts w:ascii="Arial" w:eastAsia="Times New Roman" w:hAnsi="Arial" w:cs="Arial"/>
          <w:bCs/>
          <w:sz w:val="20"/>
          <w:szCs w:val="20"/>
          <w:lang w:eastAsia="en-SG"/>
        </w:rPr>
        <w:t xml:space="preserve"> much stronger perception o</w:t>
      </w:r>
      <w:r w:rsidRPr="00F97AFD">
        <w:rPr>
          <w:rFonts w:ascii="Arial" w:eastAsia="Times New Roman" w:hAnsi="Arial" w:cs="Arial"/>
          <w:bCs/>
          <w:sz w:val="20"/>
          <w:szCs w:val="20"/>
          <w:lang w:eastAsia="en-SG"/>
        </w:rPr>
        <w:t>n</w:t>
      </w:r>
      <w:r w:rsidR="002416B4" w:rsidRPr="00F97AFD">
        <w:rPr>
          <w:rFonts w:ascii="Arial" w:eastAsia="Times New Roman" w:hAnsi="Arial" w:cs="Arial"/>
          <w:bCs/>
          <w:sz w:val="20"/>
          <w:szCs w:val="20"/>
          <w:lang w:eastAsia="en-SG"/>
        </w:rPr>
        <w:t xml:space="preserve"> temperature changes </w:t>
      </w:r>
      <w:r w:rsidR="00D74254" w:rsidRPr="00F97AFD">
        <w:rPr>
          <w:rFonts w:ascii="Arial" w:eastAsia="Times New Roman" w:hAnsi="Arial" w:cs="Arial"/>
          <w:bCs/>
          <w:sz w:val="20"/>
          <w:szCs w:val="20"/>
          <w:lang w:eastAsia="en-SG"/>
        </w:rPr>
        <w:t xml:space="preserve">and happening floods </w:t>
      </w:r>
      <w:r w:rsidR="002416B4" w:rsidRPr="00F97AFD">
        <w:rPr>
          <w:rFonts w:ascii="Arial" w:eastAsia="Times New Roman" w:hAnsi="Arial" w:cs="Arial"/>
          <w:bCs/>
          <w:sz w:val="20"/>
          <w:szCs w:val="20"/>
          <w:lang w:eastAsia="en-SG"/>
        </w:rPr>
        <w:t xml:space="preserve">compared </w:t>
      </w:r>
      <w:r w:rsidR="002416B4" w:rsidRPr="00F97AFD">
        <w:rPr>
          <w:rFonts w:ascii="Arial" w:eastAsia="Times New Roman" w:hAnsi="Arial" w:cs="Arial"/>
          <w:sz w:val="20"/>
          <w:szCs w:val="20"/>
          <w:lang w:eastAsia="en-SG"/>
        </w:rPr>
        <w:t>to</w:t>
      </w:r>
      <w:r w:rsidRPr="00F97AFD">
        <w:rPr>
          <w:rFonts w:ascii="Arial" w:eastAsia="Times New Roman" w:hAnsi="Arial" w:cs="Arial"/>
          <w:sz w:val="20"/>
          <w:szCs w:val="20"/>
          <w:lang w:eastAsia="en-SG"/>
        </w:rPr>
        <w:t xml:space="preserve"> </w:t>
      </w:r>
      <w:r w:rsidR="002416B4" w:rsidRPr="00F97AFD">
        <w:rPr>
          <w:rFonts w:ascii="Arial" w:eastAsia="Times New Roman" w:hAnsi="Arial" w:cs="Arial"/>
          <w:sz w:val="20"/>
          <w:szCs w:val="20"/>
          <w:lang w:eastAsia="en-SG"/>
        </w:rPr>
        <w:t>non-adopters. A much higher percentage</w:t>
      </w:r>
      <w:r w:rsidRPr="00F97AFD">
        <w:rPr>
          <w:rFonts w:ascii="Arial" w:eastAsia="Times New Roman" w:hAnsi="Arial" w:cs="Arial"/>
          <w:sz w:val="20"/>
          <w:szCs w:val="20"/>
          <w:lang w:eastAsia="en-SG"/>
        </w:rPr>
        <w:t>,</w:t>
      </w:r>
      <w:r w:rsidR="002416B4"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 xml:space="preserve">about </w:t>
      </w:r>
      <w:r w:rsidR="002416B4" w:rsidRPr="00F97AFD">
        <w:rPr>
          <w:rFonts w:ascii="Arial" w:eastAsia="Times New Roman" w:hAnsi="Arial" w:cs="Arial"/>
          <w:sz w:val="20"/>
          <w:szCs w:val="20"/>
          <w:lang w:eastAsia="en-SG"/>
        </w:rPr>
        <w:t xml:space="preserve">90% </w:t>
      </w:r>
      <w:r w:rsidRPr="00F97AFD">
        <w:rPr>
          <w:rFonts w:ascii="Arial" w:eastAsia="Times New Roman" w:hAnsi="Arial" w:cs="Arial"/>
          <w:sz w:val="20"/>
          <w:szCs w:val="20"/>
          <w:lang w:eastAsia="en-SG"/>
        </w:rPr>
        <w:t xml:space="preserve">of adopters </w:t>
      </w:r>
      <w:r w:rsidR="002416B4" w:rsidRPr="00F97AFD">
        <w:rPr>
          <w:rFonts w:ascii="Arial" w:eastAsia="Times New Roman" w:hAnsi="Arial" w:cs="Arial"/>
          <w:sz w:val="20"/>
          <w:szCs w:val="20"/>
          <w:lang w:eastAsia="en-SG"/>
        </w:rPr>
        <w:t xml:space="preserve">in </w:t>
      </w:r>
      <w:r w:rsidRPr="00F97AFD">
        <w:rPr>
          <w:rFonts w:ascii="Arial" w:eastAsia="Times New Roman" w:hAnsi="Arial" w:cs="Arial"/>
          <w:sz w:val="20"/>
          <w:szCs w:val="20"/>
          <w:lang w:eastAsia="en-SG"/>
        </w:rPr>
        <w:t>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_</w:t>
      </w:r>
      <w:r w:rsidR="002416B4" w:rsidRPr="00F97AFD">
        <w:rPr>
          <w:rFonts w:ascii="Arial" w:eastAsia="Times New Roman" w:hAnsi="Arial" w:cs="Arial"/>
          <w:sz w:val="20"/>
          <w:szCs w:val="20"/>
          <w:lang w:eastAsia="en-SG"/>
        </w:rPr>
        <w:t>cultural practices</w:t>
      </w:r>
      <w:r w:rsidRPr="00F97AFD">
        <w:rPr>
          <w:rFonts w:ascii="Arial" w:eastAsia="Times New Roman" w:hAnsi="Arial" w:cs="Arial"/>
          <w:sz w:val="20"/>
          <w:szCs w:val="20"/>
          <w:lang w:eastAsia="en-SG"/>
        </w:rPr>
        <w:t>, 91%</w:t>
      </w:r>
      <w:r w:rsidR="002416B4" w:rsidRPr="00F97AFD">
        <w:rPr>
          <w:rFonts w:ascii="Arial" w:eastAsia="Times New Roman" w:hAnsi="Arial" w:cs="Arial"/>
          <w:sz w:val="20"/>
          <w:szCs w:val="20"/>
          <w:lang w:eastAsia="en-SG"/>
        </w:rPr>
        <w:t xml:space="preserve"> of </w:t>
      </w:r>
      <w:r w:rsidRPr="00F97AFD">
        <w:rPr>
          <w:rFonts w:ascii="Arial" w:eastAsia="Times New Roman" w:hAnsi="Arial" w:cs="Arial"/>
          <w:sz w:val="20"/>
          <w:szCs w:val="20"/>
          <w:lang w:eastAsia="en-SG"/>
        </w:rPr>
        <w:t>adopters in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_</w:t>
      </w:r>
      <w:r w:rsidR="002416B4" w:rsidRPr="00F97AFD">
        <w:rPr>
          <w:rFonts w:ascii="Arial" w:eastAsia="Times New Roman" w:hAnsi="Arial" w:cs="Arial"/>
          <w:sz w:val="20"/>
          <w:szCs w:val="20"/>
          <w:lang w:eastAsia="en-SG"/>
        </w:rPr>
        <w:t xml:space="preserve">cropping system management </w:t>
      </w:r>
      <w:r w:rsidRPr="00F97AFD">
        <w:rPr>
          <w:rFonts w:ascii="Arial" w:eastAsia="Times New Roman" w:hAnsi="Arial" w:cs="Arial"/>
          <w:sz w:val="20"/>
          <w:szCs w:val="20"/>
          <w:lang w:eastAsia="en-SG"/>
        </w:rPr>
        <w:t>and 79</w:t>
      </w:r>
      <w:r w:rsidR="002416B4" w:rsidRPr="00F97AFD">
        <w:rPr>
          <w:rFonts w:ascii="Arial" w:eastAsia="Times New Roman" w:hAnsi="Arial" w:cs="Arial"/>
          <w:sz w:val="20"/>
          <w:szCs w:val="20"/>
          <w:lang w:eastAsia="en-SG"/>
        </w:rPr>
        <w:t>%</w:t>
      </w:r>
      <w:r w:rsidRPr="00F97AFD">
        <w:rPr>
          <w:rFonts w:ascii="Arial" w:eastAsia="Times New Roman" w:hAnsi="Arial" w:cs="Arial"/>
          <w:sz w:val="20"/>
          <w:szCs w:val="20"/>
          <w:lang w:eastAsia="en-SG"/>
        </w:rPr>
        <w:t xml:space="preserve"> of adopters in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_livelihood diversification </w:t>
      </w:r>
      <w:r w:rsidR="002416B4" w:rsidRPr="00F97AFD">
        <w:rPr>
          <w:rFonts w:ascii="Arial" w:eastAsia="Times New Roman" w:hAnsi="Arial" w:cs="Arial"/>
          <w:sz w:val="20"/>
          <w:szCs w:val="20"/>
          <w:lang w:eastAsia="en-SG"/>
        </w:rPr>
        <w:t>perceived temperature changes</w:t>
      </w:r>
      <w:r w:rsidR="00727CEA" w:rsidRPr="00F97AFD">
        <w:rPr>
          <w:rFonts w:ascii="Arial" w:eastAsia="Times New Roman" w:hAnsi="Arial" w:cs="Arial"/>
          <w:sz w:val="20"/>
          <w:szCs w:val="20"/>
          <w:lang w:eastAsia="en-SG"/>
        </w:rPr>
        <w:t xml:space="preserve"> in the study areas. </w:t>
      </w:r>
      <w:r w:rsidR="00B066F3" w:rsidRPr="00F97AFD">
        <w:rPr>
          <w:rFonts w:ascii="Arial" w:eastAsia="Times New Roman" w:hAnsi="Arial" w:cs="Arial"/>
          <w:sz w:val="20"/>
          <w:szCs w:val="20"/>
          <w:lang w:eastAsia="en-SG"/>
        </w:rPr>
        <w:t>Similarly, the result indicated that higher percentage, about 94% of adopters in S</w:t>
      </w:r>
      <w:r w:rsidR="00B066F3" w:rsidRPr="00F97AFD">
        <w:rPr>
          <w:rFonts w:ascii="Arial" w:eastAsia="Times New Roman" w:hAnsi="Arial" w:cs="Arial"/>
          <w:sz w:val="20"/>
          <w:szCs w:val="20"/>
          <w:vertAlign w:val="subscript"/>
          <w:lang w:eastAsia="en-SG"/>
        </w:rPr>
        <w:t>1</w:t>
      </w:r>
      <w:r w:rsidR="00B066F3" w:rsidRPr="00F97AFD">
        <w:rPr>
          <w:rFonts w:ascii="Arial" w:eastAsia="Times New Roman" w:hAnsi="Arial" w:cs="Arial"/>
          <w:sz w:val="20"/>
          <w:szCs w:val="20"/>
          <w:lang w:eastAsia="en-SG"/>
        </w:rPr>
        <w:t>_cultural practices, 93% of adopters in S</w:t>
      </w:r>
      <w:r w:rsidR="00B066F3" w:rsidRPr="00F97AFD">
        <w:rPr>
          <w:rFonts w:ascii="Arial" w:eastAsia="Times New Roman" w:hAnsi="Arial" w:cs="Arial"/>
          <w:sz w:val="20"/>
          <w:szCs w:val="20"/>
          <w:vertAlign w:val="subscript"/>
          <w:lang w:eastAsia="en-SG"/>
        </w:rPr>
        <w:t>2</w:t>
      </w:r>
      <w:r w:rsidR="00B066F3" w:rsidRPr="00F97AFD">
        <w:rPr>
          <w:rFonts w:ascii="Arial" w:eastAsia="Times New Roman" w:hAnsi="Arial" w:cs="Arial"/>
          <w:sz w:val="20"/>
          <w:szCs w:val="20"/>
          <w:lang w:eastAsia="en-SG"/>
        </w:rPr>
        <w:t>_cropping system management and 81% of adopter in S</w:t>
      </w:r>
      <w:r w:rsidR="00B066F3" w:rsidRPr="00F97AFD">
        <w:rPr>
          <w:rFonts w:ascii="Arial" w:eastAsia="Times New Roman" w:hAnsi="Arial" w:cs="Arial"/>
          <w:sz w:val="20"/>
          <w:szCs w:val="20"/>
          <w:vertAlign w:val="subscript"/>
          <w:lang w:eastAsia="en-SG"/>
        </w:rPr>
        <w:t>3</w:t>
      </w:r>
      <w:r w:rsidR="00B066F3" w:rsidRPr="00F97AFD">
        <w:rPr>
          <w:rFonts w:ascii="Arial" w:eastAsia="Times New Roman" w:hAnsi="Arial" w:cs="Arial"/>
          <w:sz w:val="20"/>
          <w:szCs w:val="20"/>
          <w:lang w:eastAsia="en-SG"/>
        </w:rPr>
        <w:t>_livelihood diversification perceived floods in their areas. These findings strongly suggested that farmers' perception of changing temperature and flood was a significant driver in driving adoption of these agricultural practices that consequently help them mitigate or adapt to these challenges.</w:t>
      </w:r>
    </w:p>
    <w:p w14:paraId="080340CA" w14:textId="4E2F0F3D" w:rsidR="00C65496" w:rsidRPr="00F97AFD" w:rsidRDefault="008B1032" w:rsidP="004A4879">
      <w:pPr>
        <w:tabs>
          <w:tab w:val="left" w:pos="284"/>
        </w:tabs>
        <w:spacing w:before="120" w:after="0"/>
        <w:jc w:val="both"/>
        <w:rPr>
          <w:rFonts w:ascii="Arial" w:eastAsia="Times New Roman" w:hAnsi="Arial" w:cs="Arial"/>
          <w:bCs/>
          <w:sz w:val="20"/>
          <w:szCs w:val="20"/>
          <w:lang w:eastAsia="en-SG"/>
        </w:rPr>
      </w:pPr>
      <w:r w:rsidRPr="00F97AFD">
        <w:rPr>
          <w:rFonts w:ascii="Arial" w:eastAsia="Times New Roman" w:hAnsi="Arial" w:cs="Arial"/>
          <w:b/>
          <w:bCs/>
          <w:sz w:val="20"/>
          <w:szCs w:val="20"/>
          <w:lang w:eastAsia="en-SG"/>
        </w:rPr>
        <w:tab/>
      </w:r>
      <w:r w:rsidR="00C53E9B" w:rsidRPr="00F97AFD">
        <w:rPr>
          <w:rFonts w:ascii="Arial" w:eastAsia="Times New Roman" w:hAnsi="Arial" w:cs="Arial"/>
          <w:b/>
          <w:bCs/>
          <w:sz w:val="20"/>
          <w:szCs w:val="20"/>
          <w:lang w:eastAsia="en-SG"/>
        </w:rPr>
        <w:tab/>
      </w:r>
      <w:r w:rsidR="00C93743" w:rsidRPr="00F97AFD">
        <w:rPr>
          <w:rFonts w:ascii="Arial" w:eastAsia="Times New Roman" w:hAnsi="Arial" w:cs="Arial"/>
          <w:sz w:val="20"/>
          <w:szCs w:val="20"/>
          <w:lang w:eastAsia="en-SG"/>
        </w:rPr>
        <w:t xml:space="preserve">The findings showed that </w:t>
      </w:r>
      <w:r w:rsidR="00C93743" w:rsidRPr="00F97AFD">
        <w:rPr>
          <w:rFonts w:ascii="Arial" w:eastAsia="Times New Roman" w:hAnsi="Arial" w:cs="Arial"/>
          <w:bCs/>
          <w:sz w:val="20"/>
          <w:szCs w:val="20"/>
          <w:lang w:eastAsia="en-SG"/>
        </w:rPr>
        <w:t xml:space="preserve">adopters were </w:t>
      </w:r>
      <w:r w:rsidR="003E7358" w:rsidRPr="00F97AFD">
        <w:rPr>
          <w:rFonts w:ascii="Arial" w:eastAsia="Times New Roman" w:hAnsi="Arial" w:cs="Arial"/>
          <w:bCs/>
          <w:sz w:val="20"/>
          <w:szCs w:val="20"/>
          <w:lang w:eastAsia="en-SG"/>
        </w:rPr>
        <w:t>more likely to be affec</w:t>
      </w:r>
      <w:r w:rsidR="00C93743" w:rsidRPr="00F97AFD">
        <w:rPr>
          <w:rFonts w:ascii="Arial" w:eastAsia="Times New Roman" w:hAnsi="Arial" w:cs="Arial"/>
          <w:bCs/>
          <w:sz w:val="20"/>
          <w:szCs w:val="20"/>
          <w:lang w:eastAsia="en-SG"/>
        </w:rPr>
        <w:t xml:space="preserve">ted by temperature variability </w:t>
      </w:r>
      <w:r w:rsidR="003E7358" w:rsidRPr="00F97AFD">
        <w:rPr>
          <w:rFonts w:ascii="Arial" w:eastAsia="Times New Roman" w:hAnsi="Arial" w:cs="Arial"/>
          <w:bCs/>
          <w:sz w:val="20"/>
          <w:szCs w:val="20"/>
          <w:lang w:eastAsia="en-SG"/>
        </w:rPr>
        <w:t>in cabbage farming</w:t>
      </w:r>
      <w:r w:rsidR="00C93743" w:rsidRPr="00F97AFD">
        <w:rPr>
          <w:rFonts w:ascii="Arial" w:hAnsi="Arial" w:cs="Arial"/>
          <w:sz w:val="20"/>
          <w:szCs w:val="20"/>
        </w:rPr>
        <w:t xml:space="preserve">, especially </w:t>
      </w:r>
      <w:r w:rsidR="003E7358" w:rsidRPr="00F97AFD">
        <w:rPr>
          <w:rFonts w:ascii="Arial" w:hAnsi="Arial" w:cs="Arial"/>
          <w:sz w:val="20"/>
          <w:szCs w:val="20"/>
        </w:rPr>
        <w:t>for those adopters in S</w:t>
      </w:r>
      <w:r w:rsidR="003E7358" w:rsidRPr="00F97AFD">
        <w:rPr>
          <w:rFonts w:ascii="Arial" w:hAnsi="Arial" w:cs="Arial"/>
          <w:sz w:val="20"/>
          <w:szCs w:val="20"/>
          <w:vertAlign w:val="subscript"/>
        </w:rPr>
        <w:t>1</w:t>
      </w:r>
      <w:r w:rsidR="003E7358" w:rsidRPr="00F97AFD">
        <w:rPr>
          <w:rFonts w:ascii="Arial" w:hAnsi="Arial" w:cs="Arial"/>
          <w:sz w:val="20"/>
          <w:szCs w:val="20"/>
        </w:rPr>
        <w:t>_</w:t>
      </w:r>
      <w:r w:rsidR="00C93743" w:rsidRPr="00F97AFD">
        <w:rPr>
          <w:rFonts w:ascii="Arial" w:eastAsia="Times New Roman" w:hAnsi="Arial" w:cs="Arial"/>
          <w:bCs/>
          <w:sz w:val="20"/>
          <w:szCs w:val="20"/>
          <w:lang w:eastAsia="en-SG"/>
        </w:rPr>
        <w:t xml:space="preserve">cultural practices and </w:t>
      </w:r>
      <w:r w:rsidR="003E7358" w:rsidRPr="00F97AFD">
        <w:rPr>
          <w:rFonts w:ascii="Arial" w:eastAsia="Times New Roman" w:hAnsi="Arial" w:cs="Arial"/>
          <w:bCs/>
          <w:sz w:val="20"/>
          <w:szCs w:val="20"/>
          <w:lang w:eastAsia="en-SG"/>
        </w:rPr>
        <w:t>S</w:t>
      </w:r>
      <w:r w:rsidR="003E7358" w:rsidRPr="00F97AFD">
        <w:rPr>
          <w:rFonts w:ascii="Arial" w:eastAsia="Times New Roman" w:hAnsi="Arial" w:cs="Arial"/>
          <w:bCs/>
          <w:sz w:val="20"/>
          <w:szCs w:val="20"/>
          <w:vertAlign w:val="subscript"/>
          <w:lang w:eastAsia="en-SG"/>
        </w:rPr>
        <w:t>2</w:t>
      </w:r>
      <w:r w:rsidR="003E7358" w:rsidRPr="00F97AFD">
        <w:rPr>
          <w:rFonts w:ascii="Arial" w:eastAsia="Times New Roman" w:hAnsi="Arial" w:cs="Arial"/>
          <w:bCs/>
          <w:sz w:val="20"/>
          <w:szCs w:val="20"/>
          <w:lang w:eastAsia="en-SG"/>
        </w:rPr>
        <w:t>_</w:t>
      </w:r>
      <w:r w:rsidR="00C93743" w:rsidRPr="00F97AFD">
        <w:rPr>
          <w:rFonts w:ascii="Arial" w:eastAsia="Times New Roman" w:hAnsi="Arial" w:cs="Arial"/>
          <w:bCs/>
          <w:sz w:val="20"/>
          <w:szCs w:val="20"/>
          <w:lang w:eastAsia="en-SG"/>
        </w:rPr>
        <w:t xml:space="preserve">cropping system management. </w:t>
      </w:r>
      <w:r w:rsidR="00446160" w:rsidRPr="00F97AFD">
        <w:rPr>
          <w:rFonts w:ascii="Arial" w:eastAsia="Times New Roman" w:hAnsi="Arial" w:cs="Arial"/>
          <w:sz w:val="20"/>
          <w:szCs w:val="20"/>
          <w:lang w:eastAsia="en-SG"/>
        </w:rPr>
        <w:t>About 61% each of adopters in S</w:t>
      </w:r>
      <w:r w:rsidR="00446160" w:rsidRPr="00F97AFD">
        <w:rPr>
          <w:rFonts w:ascii="Arial" w:eastAsia="Times New Roman" w:hAnsi="Arial" w:cs="Arial"/>
          <w:sz w:val="20"/>
          <w:szCs w:val="20"/>
          <w:vertAlign w:val="subscript"/>
          <w:lang w:eastAsia="en-SG"/>
        </w:rPr>
        <w:t>1</w:t>
      </w:r>
      <w:r w:rsidR="00446160" w:rsidRPr="00F97AFD">
        <w:rPr>
          <w:rFonts w:ascii="Arial" w:eastAsia="Times New Roman" w:hAnsi="Arial" w:cs="Arial"/>
          <w:sz w:val="20"/>
          <w:szCs w:val="20"/>
          <w:lang w:eastAsia="en-SG"/>
        </w:rPr>
        <w:t>_cultural practices and S</w:t>
      </w:r>
      <w:r w:rsidR="00446160" w:rsidRPr="00F97AFD">
        <w:rPr>
          <w:rFonts w:ascii="Arial" w:eastAsia="Times New Roman" w:hAnsi="Arial" w:cs="Arial"/>
          <w:sz w:val="20"/>
          <w:szCs w:val="20"/>
          <w:vertAlign w:val="subscript"/>
          <w:lang w:eastAsia="en-SG"/>
        </w:rPr>
        <w:t>2</w:t>
      </w:r>
      <w:r w:rsidR="00446160" w:rsidRPr="00F97AFD">
        <w:rPr>
          <w:rFonts w:ascii="Arial" w:eastAsia="Times New Roman" w:hAnsi="Arial" w:cs="Arial"/>
          <w:sz w:val="20"/>
          <w:szCs w:val="20"/>
          <w:lang w:eastAsia="en-SG"/>
        </w:rPr>
        <w:t>_cropping system management respectively and about 46% of adopters in S</w:t>
      </w:r>
      <w:r w:rsidR="00446160" w:rsidRPr="00F97AFD">
        <w:rPr>
          <w:rFonts w:ascii="Arial" w:eastAsia="Times New Roman" w:hAnsi="Arial" w:cs="Arial"/>
          <w:sz w:val="20"/>
          <w:szCs w:val="20"/>
          <w:vertAlign w:val="subscript"/>
          <w:lang w:eastAsia="en-SG"/>
        </w:rPr>
        <w:t>3</w:t>
      </w:r>
      <w:r w:rsidR="00446160" w:rsidRPr="00F97AFD">
        <w:rPr>
          <w:rFonts w:ascii="Arial" w:eastAsia="Times New Roman" w:hAnsi="Arial" w:cs="Arial"/>
          <w:sz w:val="20"/>
          <w:szCs w:val="20"/>
          <w:lang w:eastAsia="en-SG"/>
        </w:rPr>
        <w:t xml:space="preserve">_livelihood diversification </w:t>
      </w:r>
      <w:r w:rsidR="002416B4" w:rsidRPr="00F97AFD">
        <w:rPr>
          <w:rFonts w:ascii="Arial" w:eastAsia="Times New Roman" w:hAnsi="Arial" w:cs="Arial"/>
          <w:sz w:val="20"/>
          <w:szCs w:val="20"/>
          <w:lang w:eastAsia="en-SG"/>
        </w:rPr>
        <w:t xml:space="preserve">reported </w:t>
      </w:r>
      <w:r w:rsidR="00446160" w:rsidRPr="00F97AFD">
        <w:rPr>
          <w:rFonts w:ascii="Arial" w:eastAsia="Times New Roman" w:hAnsi="Arial" w:cs="Arial"/>
          <w:sz w:val="20"/>
          <w:szCs w:val="20"/>
          <w:lang w:eastAsia="en-SG"/>
        </w:rPr>
        <w:t xml:space="preserve">that their cabbage farming was </w:t>
      </w:r>
      <w:r w:rsidR="002416B4" w:rsidRPr="00F97AFD">
        <w:rPr>
          <w:rFonts w:ascii="Arial" w:eastAsia="Times New Roman" w:hAnsi="Arial" w:cs="Arial"/>
          <w:sz w:val="20"/>
          <w:szCs w:val="20"/>
          <w:lang w:eastAsia="en-SG"/>
        </w:rPr>
        <w:t>affected by temperature</w:t>
      </w:r>
      <w:r w:rsidR="00446160" w:rsidRPr="00F97AFD">
        <w:rPr>
          <w:rFonts w:ascii="Arial" w:eastAsia="Times New Roman" w:hAnsi="Arial" w:cs="Arial"/>
          <w:sz w:val="20"/>
          <w:szCs w:val="20"/>
          <w:lang w:eastAsia="en-SG"/>
        </w:rPr>
        <w:t xml:space="preserve">. </w:t>
      </w:r>
      <w:r w:rsidR="00D74254" w:rsidRPr="00F97AFD">
        <w:rPr>
          <w:rFonts w:ascii="Arial" w:eastAsia="Times New Roman" w:hAnsi="Arial" w:cs="Arial"/>
          <w:sz w:val="20"/>
          <w:szCs w:val="20"/>
          <w:lang w:eastAsia="en-SG"/>
        </w:rPr>
        <w:t xml:space="preserve">Similarly, </w:t>
      </w:r>
      <w:r w:rsidR="00AE3373" w:rsidRPr="00F97AFD">
        <w:rPr>
          <w:rFonts w:ascii="Arial" w:eastAsia="Times New Roman" w:hAnsi="Arial" w:cs="Arial"/>
          <w:sz w:val="20"/>
          <w:szCs w:val="20"/>
          <w:lang w:eastAsia="en-SG"/>
        </w:rPr>
        <w:t>the results indicate</w:t>
      </w:r>
      <w:r w:rsidR="005702F7" w:rsidRPr="00F97AFD">
        <w:rPr>
          <w:rFonts w:ascii="Arial" w:eastAsia="Times New Roman" w:hAnsi="Arial" w:cs="Arial"/>
          <w:sz w:val="20"/>
          <w:szCs w:val="20"/>
          <w:lang w:eastAsia="en-SG"/>
        </w:rPr>
        <w:t>d</w:t>
      </w:r>
      <w:r w:rsidR="00AE3373" w:rsidRPr="00F97AFD">
        <w:rPr>
          <w:rFonts w:ascii="Arial" w:eastAsia="Times New Roman" w:hAnsi="Arial" w:cs="Arial"/>
          <w:sz w:val="20"/>
          <w:szCs w:val="20"/>
          <w:lang w:eastAsia="en-SG"/>
        </w:rPr>
        <w:t xml:space="preserve"> that cabbage farming of </w:t>
      </w:r>
      <w:r w:rsidR="00AE3373" w:rsidRPr="00F97AFD">
        <w:rPr>
          <w:rFonts w:ascii="Arial" w:eastAsia="Times New Roman" w:hAnsi="Arial" w:cs="Arial"/>
          <w:bCs/>
          <w:sz w:val="20"/>
          <w:szCs w:val="20"/>
          <w:lang w:eastAsia="en-SG"/>
        </w:rPr>
        <w:t>adopters</w:t>
      </w:r>
      <w:r w:rsidR="00AE3373" w:rsidRPr="00F97AFD">
        <w:rPr>
          <w:rFonts w:ascii="Arial" w:eastAsia="Times New Roman" w:hAnsi="Arial" w:cs="Arial"/>
          <w:sz w:val="20"/>
          <w:szCs w:val="20"/>
          <w:lang w:eastAsia="en-SG"/>
        </w:rPr>
        <w:t xml:space="preserve"> across three adaption strategies were more likely to be affected by rainfall changes. A</w:t>
      </w:r>
      <w:r w:rsidR="00D74254" w:rsidRPr="00F97AFD">
        <w:rPr>
          <w:rFonts w:ascii="Arial" w:eastAsia="Times New Roman" w:hAnsi="Arial" w:cs="Arial"/>
          <w:sz w:val="20"/>
          <w:szCs w:val="20"/>
          <w:lang w:eastAsia="en-SG"/>
        </w:rPr>
        <w:t>bout 82% of adopters in S</w:t>
      </w:r>
      <w:r w:rsidR="00D74254" w:rsidRPr="00F97AFD">
        <w:rPr>
          <w:rFonts w:ascii="Arial" w:eastAsia="Times New Roman" w:hAnsi="Arial" w:cs="Arial"/>
          <w:sz w:val="20"/>
          <w:szCs w:val="20"/>
          <w:vertAlign w:val="subscript"/>
          <w:lang w:eastAsia="en-SG"/>
        </w:rPr>
        <w:t>1</w:t>
      </w:r>
      <w:r w:rsidR="00D74254" w:rsidRPr="00F97AFD">
        <w:rPr>
          <w:rFonts w:ascii="Arial" w:eastAsia="Times New Roman" w:hAnsi="Arial" w:cs="Arial"/>
          <w:sz w:val="20"/>
          <w:szCs w:val="20"/>
          <w:lang w:eastAsia="en-SG"/>
        </w:rPr>
        <w:t>_cultural practices, 81% of adopters in S</w:t>
      </w:r>
      <w:r w:rsidR="00D74254" w:rsidRPr="00F97AFD">
        <w:rPr>
          <w:rFonts w:ascii="Arial" w:eastAsia="Times New Roman" w:hAnsi="Arial" w:cs="Arial"/>
          <w:sz w:val="20"/>
          <w:szCs w:val="20"/>
          <w:vertAlign w:val="subscript"/>
          <w:lang w:eastAsia="en-SG"/>
        </w:rPr>
        <w:t>2</w:t>
      </w:r>
      <w:r w:rsidR="00D74254" w:rsidRPr="00F97AFD">
        <w:rPr>
          <w:rFonts w:ascii="Arial" w:eastAsia="Times New Roman" w:hAnsi="Arial" w:cs="Arial"/>
          <w:sz w:val="20"/>
          <w:szCs w:val="20"/>
          <w:lang w:eastAsia="en-SG"/>
        </w:rPr>
        <w:t>_cropping system management and</w:t>
      </w:r>
      <w:r w:rsidR="009C4DCC" w:rsidRPr="00F97AFD">
        <w:rPr>
          <w:rFonts w:ascii="Arial" w:eastAsia="Times New Roman" w:hAnsi="Arial" w:cs="Arial"/>
          <w:sz w:val="20"/>
          <w:szCs w:val="20"/>
          <w:lang w:eastAsia="en-SG"/>
        </w:rPr>
        <w:t xml:space="preserve"> </w:t>
      </w:r>
      <w:r w:rsidR="00D74254" w:rsidRPr="00F97AFD">
        <w:rPr>
          <w:rFonts w:ascii="Arial" w:eastAsia="Times New Roman" w:hAnsi="Arial" w:cs="Arial"/>
          <w:sz w:val="20"/>
          <w:szCs w:val="20"/>
          <w:lang w:eastAsia="en-SG"/>
        </w:rPr>
        <w:t>71% of adopter in S</w:t>
      </w:r>
      <w:r w:rsidR="00D74254" w:rsidRPr="00F97AFD">
        <w:rPr>
          <w:rFonts w:ascii="Arial" w:eastAsia="Times New Roman" w:hAnsi="Arial" w:cs="Arial"/>
          <w:sz w:val="20"/>
          <w:szCs w:val="20"/>
          <w:vertAlign w:val="subscript"/>
          <w:lang w:eastAsia="en-SG"/>
        </w:rPr>
        <w:t>3</w:t>
      </w:r>
      <w:r w:rsidR="00D74254" w:rsidRPr="00F97AFD">
        <w:rPr>
          <w:rFonts w:ascii="Arial" w:eastAsia="Times New Roman" w:hAnsi="Arial" w:cs="Arial"/>
          <w:sz w:val="20"/>
          <w:szCs w:val="20"/>
          <w:lang w:eastAsia="en-SG"/>
        </w:rPr>
        <w:t xml:space="preserve">_livelihood diversification indicated that their cabbage farming was affected by rainfall. </w:t>
      </w:r>
      <w:r w:rsidR="00047B6F" w:rsidRPr="00F97AFD">
        <w:rPr>
          <w:rFonts w:ascii="Arial" w:eastAsia="Times New Roman" w:hAnsi="Arial" w:cs="Arial"/>
          <w:sz w:val="20"/>
          <w:szCs w:val="20"/>
          <w:lang w:eastAsia="en-SG"/>
        </w:rPr>
        <w:t xml:space="preserve">This finding showed that </w:t>
      </w:r>
      <w:r w:rsidR="00047B6F" w:rsidRPr="00F97AFD">
        <w:rPr>
          <w:rFonts w:ascii="Arial" w:eastAsia="Times New Roman" w:hAnsi="Arial" w:cs="Arial"/>
          <w:bCs/>
          <w:sz w:val="20"/>
          <w:szCs w:val="20"/>
          <w:lang w:eastAsia="en-SG"/>
        </w:rPr>
        <w:t xml:space="preserve">adopters were more likely to be directly impacted by temperature </w:t>
      </w:r>
      <w:r w:rsidRPr="00F97AFD">
        <w:rPr>
          <w:rFonts w:ascii="Arial" w:eastAsia="Times New Roman" w:hAnsi="Arial" w:cs="Arial"/>
          <w:bCs/>
          <w:sz w:val="20"/>
          <w:szCs w:val="20"/>
          <w:lang w:eastAsia="en-SG"/>
        </w:rPr>
        <w:t xml:space="preserve">and rainfall </w:t>
      </w:r>
      <w:r w:rsidR="00047B6F" w:rsidRPr="00F97AFD">
        <w:rPr>
          <w:rFonts w:ascii="Arial" w:eastAsia="Times New Roman" w:hAnsi="Arial" w:cs="Arial"/>
          <w:bCs/>
          <w:sz w:val="20"/>
          <w:szCs w:val="20"/>
          <w:lang w:eastAsia="en-SG"/>
        </w:rPr>
        <w:t>variability</w:t>
      </w:r>
      <w:r w:rsidR="00047B6F" w:rsidRPr="00F97AFD">
        <w:rPr>
          <w:rFonts w:ascii="Arial" w:hAnsi="Arial" w:cs="Arial"/>
          <w:sz w:val="20"/>
          <w:szCs w:val="20"/>
        </w:rPr>
        <w:t>, especially in </w:t>
      </w:r>
      <w:r w:rsidR="00047B6F" w:rsidRPr="00F97AFD">
        <w:rPr>
          <w:rFonts w:ascii="Arial" w:eastAsia="Times New Roman" w:hAnsi="Arial" w:cs="Arial"/>
          <w:bCs/>
          <w:sz w:val="20"/>
          <w:szCs w:val="20"/>
          <w:lang w:eastAsia="en-SG"/>
        </w:rPr>
        <w:t xml:space="preserve">cultural practices and cropping system management. </w:t>
      </w:r>
    </w:p>
    <w:p w14:paraId="40828930" w14:textId="77777777" w:rsidR="00F15AD4" w:rsidRPr="007A09D5" w:rsidRDefault="00F15AD4" w:rsidP="00F15AD4">
      <w:pPr>
        <w:tabs>
          <w:tab w:val="left" w:pos="284"/>
        </w:tabs>
        <w:spacing w:before="120" w:after="0"/>
        <w:jc w:val="both"/>
        <w:rPr>
          <w:rFonts w:ascii="Arial" w:hAnsi="Arial" w:cs="Arial"/>
          <w:b/>
          <w:sz w:val="20"/>
          <w:szCs w:val="24"/>
        </w:rPr>
      </w:pPr>
      <w:r w:rsidRPr="007A09D5">
        <w:rPr>
          <w:rFonts w:ascii="Arial" w:hAnsi="Arial" w:cs="Arial"/>
          <w:b/>
          <w:sz w:val="20"/>
          <w:szCs w:val="24"/>
        </w:rPr>
        <w:t xml:space="preserve">3.2 Determinants of three adaptation strategies against weather variability   </w:t>
      </w:r>
    </w:p>
    <w:p w14:paraId="6AD5C077" w14:textId="77777777" w:rsidR="00F15AD4" w:rsidRPr="007A09D5" w:rsidRDefault="00F15AD4" w:rsidP="00F15AD4">
      <w:pPr>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coefficients from the MVP model, as shown in Table 3, indicated the direction and statistical significance of the relationships between the demographic (age, education) and farm (farming experiences, sowing area) characteristics, institutional (access to extension services and agricultural trainings) and weather (perception of and affected by temperature and rainfall) factors, the benefit- cost ratio and the underlying latent propensity for each dependent variable (i.e. each of three adaptation strategies). Before running the model, all </w:t>
      </w:r>
      <w:r w:rsidRPr="007A09D5">
        <w:rPr>
          <w:rFonts w:ascii="Arial" w:hAnsi="Arial" w:cs="Arial"/>
          <w:sz w:val="20"/>
          <w:szCs w:val="24"/>
        </w:rPr>
        <w:t xml:space="preserve">the explanatory variables were checked for multicollinearity using the </w:t>
      </w:r>
      <w:bookmarkStart w:id="8" w:name="_Hlk205894808"/>
      <w:r w:rsidRPr="007A09D5">
        <w:rPr>
          <w:rFonts w:ascii="Arial" w:hAnsi="Arial" w:cs="Arial"/>
          <w:sz w:val="20"/>
          <w:szCs w:val="24"/>
        </w:rPr>
        <w:t xml:space="preserve">variance inflation factor </w:t>
      </w:r>
      <w:bookmarkEnd w:id="8"/>
      <w:r w:rsidRPr="007A09D5">
        <w:rPr>
          <w:rFonts w:ascii="Arial" w:hAnsi="Arial" w:cs="Arial"/>
          <w:sz w:val="20"/>
          <w:szCs w:val="24"/>
        </w:rPr>
        <w:t xml:space="preserve">(VIF). This was less than 10 (ranges between 1.09 and 3.86), which mean that multicollinearity was not a serious problem in the model estimation. </w:t>
      </w:r>
    </w:p>
    <w:p w14:paraId="254580C1" w14:textId="77777777" w:rsidR="00F15AD4" w:rsidRPr="007A09D5" w:rsidRDefault="00F15AD4" w:rsidP="00F15AD4">
      <w:pPr>
        <w:spacing w:before="120" w:after="0"/>
        <w:ind w:firstLine="720"/>
        <w:jc w:val="both"/>
        <w:rPr>
          <w:rFonts w:ascii="Arial" w:hAnsi="Arial" w:cs="Arial"/>
          <w:bCs/>
          <w:sz w:val="20"/>
          <w:szCs w:val="24"/>
        </w:rPr>
      </w:pPr>
      <w:r w:rsidRPr="007A09D5">
        <w:rPr>
          <w:rFonts w:ascii="Arial" w:eastAsia="Times New Roman" w:hAnsi="Arial" w:cs="Arial"/>
          <w:sz w:val="20"/>
          <w:szCs w:val="24"/>
          <w:lang w:eastAsia="en-SG"/>
        </w:rPr>
        <w:t>The overall model fit was highly significant, as indicated by the Wald chi</w:t>
      </w:r>
      <w:r w:rsidRPr="007A09D5">
        <w:rPr>
          <w:rFonts w:ascii="Arial" w:eastAsia="Times New Roman" w:hAnsi="Arial" w:cs="Arial"/>
          <w:sz w:val="20"/>
          <w:szCs w:val="24"/>
          <w:vertAlign w:val="superscript"/>
          <w:lang w:eastAsia="en-SG"/>
        </w:rPr>
        <w:t>2</w:t>
      </w:r>
      <w:r w:rsidRPr="007A09D5">
        <w:rPr>
          <w:rFonts w:ascii="Arial" w:eastAsia="Times New Roman" w:hAnsi="Arial" w:cs="Arial"/>
          <w:sz w:val="20"/>
          <w:szCs w:val="24"/>
          <w:lang w:eastAsia="en-SG"/>
        </w:rPr>
        <w:t xml:space="preserve">(39) statistic of 90.25 with a p-value of 0.00, indicating that the explanatory variables collectively explain a substantial amount of the variation in the dependent variables. After 9 iterations, the model achieved convergence with a final log-likelihood of -179.59. </w:t>
      </w:r>
      <w:r w:rsidRPr="007A09D5">
        <w:rPr>
          <w:rFonts w:ascii="Arial" w:hAnsi="Arial" w:cs="Arial"/>
          <w:bCs/>
          <w:sz w:val="20"/>
          <w:szCs w:val="24"/>
        </w:rPr>
        <w:t>Moreover, the likelihood ratio test indicated that at least one covariance of the error terms is statistically significant, implying that the equations in the model are connected. This showed the goodness of the fit of the model and hence its overall relevance.</w:t>
      </w:r>
    </w:p>
    <w:p w14:paraId="766938C3" w14:textId="77777777" w:rsidR="00F15AD4" w:rsidRPr="007A09D5" w:rsidRDefault="00F15AD4" w:rsidP="00F15AD4">
      <w:pPr>
        <w:spacing w:before="120" w:after="0"/>
        <w:ind w:firstLine="720"/>
        <w:jc w:val="both"/>
        <w:rPr>
          <w:rFonts w:ascii="Arial" w:hAnsi="Arial" w:cs="Arial"/>
          <w:bCs/>
          <w:sz w:val="20"/>
          <w:szCs w:val="24"/>
        </w:rPr>
      </w:pPr>
      <w:r w:rsidRPr="007A09D5">
        <w:rPr>
          <w:rFonts w:ascii="Arial" w:eastAsia="Times New Roman" w:hAnsi="Arial" w:cs="Arial"/>
          <w:sz w:val="20"/>
          <w:szCs w:val="24"/>
          <w:lang w:eastAsia="en-SG"/>
        </w:rPr>
        <w:lastRenderedPageBreak/>
        <w:t xml:space="preserve">The education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0.12, p = 0.04</w:t>
      </w:r>
      <w:r w:rsidRPr="007A09D5">
        <w:rPr>
          <w:rFonts w:ascii="Arial" w:hAnsi="Arial" w:cs="Arial"/>
          <w:sz w:val="20"/>
          <w:szCs w:val="24"/>
          <w:shd w:val="clear" w:color="auto" w:fill="FFFFFF"/>
        </w:rPr>
        <w:t xml:space="preserve">) </w:t>
      </w:r>
      <w:r w:rsidRPr="007A09D5">
        <w:rPr>
          <w:rFonts w:ascii="Arial" w:eastAsia="Times New Roman" w:hAnsi="Arial" w:cs="Arial"/>
          <w:sz w:val="20"/>
          <w:szCs w:val="24"/>
          <w:lang w:eastAsia="en-SG"/>
        </w:rPr>
        <w:t xml:space="preserve">and farming experiences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eastAsia="Times New Roman" w:hAnsi="Arial" w:cs="Arial"/>
          <w:sz w:val="20"/>
          <w:szCs w:val="24"/>
          <w:lang w:eastAsia="en-SG"/>
        </w:rPr>
        <w:t>0.04</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0.08</w:t>
      </w:r>
      <w:r w:rsidRPr="007A09D5">
        <w:rPr>
          <w:rFonts w:ascii="Arial" w:hAnsi="Arial" w:cs="Arial"/>
          <w:sz w:val="20"/>
          <w:szCs w:val="24"/>
          <w:shd w:val="clear" w:color="auto" w:fill="FFFFFF"/>
        </w:rPr>
        <w:t xml:space="preserve">) of sample cabbage farmers </w:t>
      </w:r>
      <w:r w:rsidRPr="007A09D5">
        <w:rPr>
          <w:rFonts w:ascii="Arial" w:eastAsia="Times New Roman" w:hAnsi="Arial" w:cs="Arial"/>
          <w:sz w:val="20"/>
          <w:szCs w:val="24"/>
          <w:lang w:eastAsia="en-SG"/>
        </w:rPr>
        <w:t>positively and statistically associated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_cultural practices</w:t>
      </w:r>
      <w:r w:rsidRPr="007A09D5">
        <w:rPr>
          <w:rFonts w:ascii="Arial" w:hAnsi="Arial" w:cs="Arial"/>
          <w:sz w:val="20"/>
          <w:szCs w:val="24"/>
          <w:shd w:val="clear" w:color="auto" w:fill="FFFFFF"/>
        </w:rPr>
        <w:t xml:space="preserve">, </w:t>
      </w:r>
      <w:r w:rsidRPr="007A09D5">
        <w:rPr>
          <w:rFonts w:ascii="Arial" w:eastAsia="Times New Roman" w:hAnsi="Arial" w:cs="Arial"/>
          <w:sz w:val="20"/>
          <w:szCs w:val="24"/>
          <w:lang w:eastAsia="en-SG"/>
        </w:rPr>
        <w:t xml:space="preserve">suggesting that farmers’ education and farming experiences increased the likelihood to adopt new cultural practices. Conversely, the </w:t>
      </w:r>
      <w:r w:rsidRPr="007A09D5">
        <w:rPr>
          <w:rFonts w:ascii="Arial" w:eastAsia="Times New Roman" w:hAnsi="Arial" w:cs="Arial"/>
          <w:bCs/>
          <w:sz w:val="20"/>
          <w:szCs w:val="24"/>
          <w:lang w:eastAsia="en-SG"/>
        </w:rPr>
        <w:t xml:space="preserve">sown area of cabbage was </w:t>
      </w:r>
      <w:r w:rsidRPr="007A09D5">
        <w:rPr>
          <w:rFonts w:ascii="Arial" w:eastAsia="Times New Roman" w:hAnsi="Arial" w:cs="Arial"/>
          <w:sz w:val="20"/>
          <w:szCs w:val="24"/>
          <w:lang w:eastAsia="en-SG"/>
        </w:rPr>
        <w:t>statistically significant (</w:t>
      </w:r>
      <w:r w:rsidRPr="007A09D5">
        <w:rPr>
          <w:rFonts w:ascii="Arial" w:eastAsia="Times New Roman" w:hAnsi="Arial" w:cs="Arial"/>
          <w:bCs/>
          <w:sz w:val="20"/>
          <w:szCs w:val="24"/>
          <w:lang w:eastAsia="en-SG"/>
        </w:rPr>
        <w:t xml:space="preserve">p = </w:t>
      </w:r>
      <w:r w:rsidRPr="007A09D5">
        <w:rPr>
          <w:rFonts w:ascii="Arial" w:eastAsia="Times New Roman" w:hAnsi="Arial" w:cs="Arial"/>
          <w:sz w:val="20"/>
          <w:szCs w:val="24"/>
          <w:lang w:eastAsia="en-SG"/>
        </w:rPr>
        <w:t xml:space="preserve">0.06), but negative association (β = </w:t>
      </w:r>
      <w:r w:rsidRPr="007A09D5">
        <w:rPr>
          <w:rFonts w:ascii="Arial" w:hAnsi="Arial" w:cs="Arial"/>
          <w:sz w:val="20"/>
          <w:szCs w:val="24"/>
        </w:rPr>
        <w:t>-1.18</w:t>
      </w:r>
      <w:r w:rsidRPr="007A09D5">
        <w:rPr>
          <w:rFonts w:ascii="Arial" w:eastAsia="Times New Roman" w:hAnsi="Arial" w:cs="Arial"/>
          <w:sz w:val="20"/>
          <w:szCs w:val="24"/>
          <w:lang w:eastAsia="en-SG"/>
        </w:rPr>
        <w:t>)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_cultural practices, indicating that farmers who had larger sown areas of cabbage were less likely to adopt new cultural practices. </w:t>
      </w:r>
      <w:r w:rsidRPr="007A09D5">
        <w:rPr>
          <w:rFonts w:ascii="Arial" w:hAnsi="Arial" w:cs="Arial"/>
          <w:bCs/>
          <w:sz w:val="20"/>
          <w:szCs w:val="24"/>
        </w:rPr>
        <w:t xml:space="preserve">Access to extension services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eastAsia="Times New Roman" w:hAnsi="Arial" w:cs="Arial"/>
          <w:sz w:val="20"/>
          <w:szCs w:val="24"/>
          <w:lang w:eastAsia="en-SG"/>
        </w:rPr>
        <w:t>0.85</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0.01</w:t>
      </w:r>
      <w:r w:rsidRPr="007A09D5">
        <w:rPr>
          <w:rFonts w:ascii="Arial" w:hAnsi="Arial" w:cs="Arial"/>
          <w:sz w:val="20"/>
          <w:szCs w:val="24"/>
          <w:shd w:val="clear" w:color="auto" w:fill="FFFFFF"/>
        </w:rPr>
        <w:t xml:space="preserve">) </w:t>
      </w:r>
      <w:r w:rsidRPr="007A09D5">
        <w:rPr>
          <w:rFonts w:ascii="Arial" w:hAnsi="Arial" w:cs="Arial"/>
          <w:bCs/>
          <w:sz w:val="20"/>
          <w:szCs w:val="24"/>
        </w:rPr>
        <w:t xml:space="preserve">and farmers’ perception of flood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eastAsia="Times New Roman" w:hAnsi="Arial" w:cs="Arial"/>
          <w:sz w:val="20"/>
          <w:szCs w:val="24"/>
          <w:lang w:eastAsia="en-SG"/>
        </w:rPr>
        <w:t>0.99</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0.05</w:t>
      </w:r>
      <w:r w:rsidRPr="007A09D5">
        <w:rPr>
          <w:rFonts w:ascii="Arial" w:hAnsi="Arial" w:cs="Arial"/>
          <w:sz w:val="20"/>
          <w:szCs w:val="24"/>
          <w:shd w:val="clear" w:color="auto" w:fill="FFFFFF"/>
        </w:rPr>
        <w:t xml:space="preserve">) were </w:t>
      </w:r>
      <w:r w:rsidRPr="007A09D5">
        <w:rPr>
          <w:rFonts w:ascii="Arial" w:eastAsia="Times New Roman" w:hAnsi="Arial" w:cs="Arial"/>
          <w:sz w:val="20"/>
          <w:szCs w:val="24"/>
          <w:lang w:eastAsia="en-SG"/>
        </w:rPr>
        <w:t>highly statistically significant and positively correlated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_cultural practices, revealing that f</w:t>
      </w:r>
      <w:r w:rsidRPr="007A09D5">
        <w:rPr>
          <w:rFonts w:ascii="Arial" w:hAnsi="Arial" w:cs="Arial"/>
          <w:sz w:val="20"/>
          <w:szCs w:val="24"/>
        </w:rPr>
        <w:t xml:space="preserve">armers who accessed to extension services and perceive flood as a risk were more likely to adopt cultural practices. Moreover, there was a </w:t>
      </w:r>
      <w:r w:rsidRPr="007A09D5">
        <w:rPr>
          <w:rFonts w:ascii="Arial" w:hAnsi="Arial" w:cs="Arial"/>
          <w:bCs/>
          <w:sz w:val="20"/>
          <w:szCs w:val="24"/>
        </w:rPr>
        <w:t xml:space="preserve">strong </w:t>
      </w:r>
      <w:r w:rsidRPr="007A09D5">
        <w:rPr>
          <w:rFonts w:ascii="Arial" w:hAnsi="Arial" w:cs="Arial"/>
          <w:sz w:val="20"/>
          <w:szCs w:val="24"/>
        </w:rPr>
        <w:t>positive relationship and highly statistically significant between the b</w:t>
      </w:r>
      <w:r w:rsidRPr="007A09D5">
        <w:rPr>
          <w:rFonts w:ascii="Arial" w:hAnsi="Arial" w:cs="Arial"/>
          <w:bCs/>
          <w:sz w:val="20"/>
          <w:szCs w:val="24"/>
        </w:rPr>
        <w:t xml:space="preserve">enefit-cost ratio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hAnsi="Arial" w:cs="Arial"/>
          <w:sz w:val="20"/>
          <w:szCs w:val="24"/>
        </w:rPr>
        <w:t xml:space="preserve">1.15, p = 0.00) </w:t>
      </w:r>
      <w:r w:rsidRPr="007A09D5">
        <w:rPr>
          <w:rFonts w:ascii="Arial" w:hAnsi="Arial" w:cs="Arial"/>
          <w:bCs/>
          <w:sz w:val="20"/>
          <w:szCs w:val="24"/>
        </w:rPr>
        <w:t>and adoption of S</w:t>
      </w:r>
      <w:r w:rsidRPr="007A09D5">
        <w:rPr>
          <w:rFonts w:ascii="Arial" w:hAnsi="Arial" w:cs="Arial"/>
          <w:bCs/>
          <w:sz w:val="20"/>
          <w:szCs w:val="24"/>
          <w:vertAlign w:val="subscript"/>
        </w:rPr>
        <w:t>1</w:t>
      </w:r>
      <w:r w:rsidRPr="007A09D5">
        <w:rPr>
          <w:rFonts w:ascii="Arial" w:hAnsi="Arial" w:cs="Arial"/>
          <w:bCs/>
          <w:sz w:val="20"/>
          <w:szCs w:val="24"/>
        </w:rPr>
        <w:t xml:space="preserve">_cultural practices. </w:t>
      </w:r>
      <w:r w:rsidRPr="007A09D5">
        <w:rPr>
          <w:rFonts w:ascii="Arial" w:hAnsi="Arial" w:cs="Arial"/>
          <w:sz w:val="20"/>
          <w:szCs w:val="24"/>
        </w:rPr>
        <w:t>This result indicated that farmers who earned high benefit-cost ratio from per hectare production of cabbage strongly engaged to adopt S</w:t>
      </w:r>
      <w:r w:rsidRPr="007A09D5">
        <w:rPr>
          <w:rFonts w:ascii="Arial" w:hAnsi="Arial" w:cs="Arial"/>
          <w:sz w:val="20"/>
          <w:szCs w:val="24"/>
          <w:vertAlign w:val="subscript"/>
        </w:rPr>
        <w:t>1</w:t>
      </w:r>
      <w:r w:rsidRPr="007A09D5">
        <w:rPr>
          <w:rFonts w:ascii="Arial" w:hAnsi="Arial" w:cs="Arial"/>
          <w:sz w:val="20"/>
          <w:szCs w:val="24"/>
        </w:rPr>
        <w:t xml:space="preserve">_cultural practices due to their </w:t>
      </w:r>
      <w:r w:rsidRPr="007A09D5">
        <w:rPr>
          <w:rFonts w:ascii="Arial" w:hAnsi="Arial" w:cs="Arial"/>
          <w:bCs/>
          <w:sz w:val="20"/>
          <w:szCs w:val="24"/>
        </w:rPr>
        <w:t xml:space="preserve">economic viability from cabbage farming. </w:t>
      </w:r>
      <w:r w:rsidRPr="007A09D5">
        <w:rPr>
          <w:rFonts w:ascii="Arial" w:eastAsia="Times New Roman" w:hAnsi="Arial" w:cs="Arial"/>
          <w:sz w:val="20"/>
          <w:szCs w:val="24"/>
          <w:lang w:eastAsia="en-SG"/>
        </w:rPr>
        <w:t>Other variables such as farmers’ age, access to agricultural training, farmers’ perception of temperature changes, cabbage farming affected by temperature and rainfall were not statistically significant with farmers’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_cultural practices. </w:t>
      </w:r>
    </w:p>
    <w:p w14:paraId="3DB38A13" w14:textId="77777777" w:rsidR="00F15AD4" w:rsidRPr="007A09D5" w:rsidRDefault="00F15AD4" w:rsidP="00F15AD4">
      <w:pPr>
        <w:shd w:val="clear" w:color="auto" w:fill="FFFFFF"/>
        <w:spacing w:before="120" w:after="0"/>
        <w:ind w:firstLine="720"/>
        <w:jc w:val="both"/>
        <w:rPr>
          <w:rFonts w:ascii="Arial" w:eastAsia="Times New Roman" w:hAnsi="Arial" w:cs="Arial"/>
          <w:sz w:val="20"/>
          <w:szCs w:val="24"/>
          <w:lang w:eastAsia="en-SG"/>
        </w:rPr>
      </w:pPr>
      <w:r w:rsidRPr="007A09D5">
        <w:rPr>
          <w:rFonts w:ascii="Arial" w:hAnsi="Arial" w:cs="Arial"/>
          <w:sz w:val="20"/>
          <w:szCs w:val="24"/>
        </w:rPr>
        <w:t>With respect to the adoption of S</w:t>
      </w:r>
      <w:r w:rsidRPr="007A09D5">
        <w:rPr>
          <w:rFonts w:ascii="Arial" w:hAnsi="Arial" w:cs="Arial"/>
          <w:sz w:val="20"/>
          <w:szCs w:val="24"/>
          <w:vertAlign w:val="subscript"/>
        </w:rPr>
        <w:t>2</w:t>
      </w:r>
      <w:r w:rsidRPr="007A09D5">
        <w:rPr>
          <w:rFonts w:ascii="Arial" w:hAnsi="Arial" w:cs="Arial"/>
          <w:sz w:val="20"/>
          <w:szCs w:val="24"/>
        </w:rPr>
        <w:t>_cropping system management, farmers’ a</w:t>
      </w:r>
      <w:r w:rsidRPr="007A09D5">
        <w:rPr>
          <w:rFonts w:ascii="Arial" w:eastAsia="Times New Roman" w:hAnsi="Arial" w:cs="Arial"/>
          <w:sz w:val="20"/>
          <w:szCs w:val="24"/>
          <w:lang w:eastAsia="en-SG"/>
        </w:rPr>
        <w:t xml:space="preserve">ccess to extension services </w:t>
      </w:r>
      <w:r w:rsidRPr="007A09D5">
        <w:rPr>
          <w:rFonts w:ascii="Arial" w:hAnsi="Arial" w:cs="Arial"/>
          <w:sz w:val="20"/>
          <w:szCs w:val="24"/>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hAnsi="Arial" w:cs="Arial"/>
          <w:sz w:val="20"/>
          <w:szCs w:val="24"/>
        </w:rPr>
        <w:t>0.71, p = 0.01) showed significant and positive association with the adoption of S</w:t>
      </w:r>
      <w:r w:rsidRPr="007A09D5">
        <w:rPr>
          <w:rFonts w:ascii="Arial" w:hAnsi="Arial" w:cs="Arial"/>
          <w:sz w:val="20"/>
          <w:szCs w:val="24"/>
          <w:vertAlign w:val="subscript"/>
        </w:rPr>
        <w:t>2</w:t>
      </w:r>
      <w:r w:rsidRPr="007A09D5">
        <w:rPr>
          <w:rFonts w:ascii="Arial" w:hAnsi="Arial" w:cs="Arial"/>
          <w:sz w:val="20"/>
          <w:szCs w:val="24"/>
        </w:rPr>
        <w:t xml:space="preserve"> strategy, indicating that farmers who accessed </w:t>
      </w:r>
      <w:r w:rsidRPr="007A09D5">
        <w:rPr>
          <w:rFonts w:ascii="Arial" w:eastAsia="Times New Roman" w:hAnsi="Arial" w:cs="Arial"/>
          <w:sz w:val="20"/>
          <w:szCs w:val="24"/>
          <w:lang w:eastAsia="en-SG"/>
        </w:rPr>
        <w:t>to extension services</w:t>
      </w:r>
      <w:r w:rsidRPr="007A09D5">
        <w:rPr>
          <w:rFonts w:ascii="Arial" w:hAnsi="Arial" w:cs="Arial"/>
          <w:sz w:val="20"/>
          <w:szCs w:val="24"/>
        </w:rPr>
        <w:t xml:space="preserve"> were more likely to adopt S</w:t>
      </w:r>
      <w:r w:rsidRPr="007A09D5">
        <w:rPr>
          <w:rFonts w:ascii="Arial" w:hAnsi="Arial" w:cs="Arial"/>
          <w:sz w:val="20"/>
          <w:szCs w:val="24"/>
          <w:vertAlign w:val="subscript"/>
        </w:rPr>
        <w:t>2</w:t>
      </w:r>
      <w:r w:rsidRPr="007A09D5">
        <w:rPr>
          <w:rFonts w:ascii="Arial" w:hAnsi="Arial" w:cs="Arial"/>
          <w:sz w:val="20"/>
          <w:szCs w:val="24"/>
        </w:rPr>
        <w:t xml:space="preserve">_cropping system management practices. </w:t>
      </w:r>
      <w:r w:rsidRPr="007A09D5">
        <w:rPr>
          <w:rFonts w:ascii="Arial" w:eastAsia="Times New Roman" w:hAnsi="Arial" w:cs="Arial"/>
          <w:bCs/>
          <w:sz w:val="20"/>
          <w:szCs w:val="24"/>
          <w:lang w:eastAsia="en-SG"/>
        </w:rPr>
        <w:t>Farmers’ perception of flood (β = 1.16, p = 0.02) showed a significant positive effect, revealing that farmers who perceived flood risk in cabbage farming had more tendency for the adoption of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_cropping system management. B</w:t>
      </w:r>
      <w:r w:rsidRPr="007A09D5">
        <w:rPr>
          <w:rFonts w:ascii="Arial" w:hAnsi="Arial" w:cs="Arial"/>
          <w:bCs/>
          <w:sz w:val="20"/>
          <w:szCs w:val="24"/>
        </w:rPr>
        <w:t xml:space="preserve">enefit-cost ratio </w:t>
      </w:r>
      <w:r w:rsidRPr="007A09D5">
        <w:rPr>
          <w:rFonts w:ascii="Arial" w:hAnsi="Arial" w:cs="Arial"/>
          <w:sz w:val="20"/>
          <w:szCs w:val="24"/>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hAnsi="Arial" w:cs="Arial"/>
          <w:sz w:val="20"/>
          <w:szCs w:val="24"/>
        </w:rPr>
        <w:t xml:space="preserve">1.26, p = 0.00) </w:t>
      </w:r>
      <w:r w:rsidRPr="007A09D5">
        <w:rPr>
          <w:rFonts w:ascii="Arial" w:hAnsi="Arial" w:cs="Arial"/>
          <w:bCs/>
          <w:sz w:val="20"/>
          <w:szCs w:val="24"/>
        </w:rPr>
        <w:t xml:space="preserve">showed </w:t>
      </w:r>
      <w:r w:rsidRPr="007A09D5">
        <w:rPr>
          <w:rFonts w:ascii="Arial" w:hAnsi="Arial" w:cs="Arial"/>
          <w:sz w:val="20"/>
          <w:szCs w:val="24"/>
        </w:rPr>
        <w:t>positively and highly statistically significant with the adoption of S</w:t>
      </w:r>
      <w:r w:rsidRPr="007A09D5">
        <w:rPr>
          <w:rFonts w:ascii="Arial" w:hAnsi="Arial" w:cs="Arial"/>
          <w:sz w:val="20"/>
          <w:szCs w:val="24"/>
          <w:vertAlign w:val="subscript"/>
        </w:rPr>
        <w:t>2</w:t>
      </w:r>
      <w:r w:rsidRPr="007A09D5">
        <w:rPr>
          <w:rFonts w:ascii="Arial" w:hAnsi="Arial" w:cs="Arial"/>
          <w:sz w:val="20"/>
          <w:szCs w:val="24"/>
        </w:rPr>
        <w:t>_adaption strategy, revealing that more economically viable farmers from cabbage farming were more likely to adopt the adaption strategy, S</w:t>
      </w:r>
      <w:r w:rsidRPr="007A09D5">
        <w:rPr>
          <w:rFonts w:ascii="Arial" w:hAnsi="Arial" w:cs="Arial"/>
          <w:sz w:val="20"/>
          <w:szCs w:val="24"/>
          <w:vertAlign w:val="subscript"/>
        </w:rPr>
        <w:t>2</w:t>
      </w:r>
      <w:r w:rsidRPr="007A09D5">
        <w:rPr>
          <w:rFonts w:ascii="Arial" w:hAnsi="Arial" w:cs="Arial"/>
          <w:sz w:val="20"/>
          <w:szCs w:val="24"/>
        </w:rPr>
        <w:t xml:space="preserve">.   However, </w:t>
      </w:r>
      <w:r w:rsidRPr="007A09D5">
        <w:rPr>
          <w:rFonts w:ascii="Arial" w:eastAsia="Times New Roman" w:hAnsi="Arial" w:cs="Arial"/>
          <w:sz w:val="20"/>
          <w:szCs w:val="24"/>
          <w:lang w:eastAsia="en-SG"/>
        </w:rPr>
        <w:t>several factors (age, education, and farming experience, a</w:t>
      </w:r>
      <w:r w:rsidRPr="007A09D5">
        <w:rPr>
          <w:rFonts w:ascii="Arial" w:hAnsi="Arial" w:cs="Arial"/>
          <w:bCs/>
          <w:sz w:val="20"/>
          <w:szCs w:val="24"/>
        </w:rPr>
        <w:t>ccess to agricultural trainings, perception of temperature</w:t>
      </w:r>
      <w:r w:rsidRPr="007A09D5">
        <w:rPr>
          <w:rFonts w:ascii="Arial" w:eastAsia="Times New Roman" w:hAnsi="Arial" w:cs="Arial"/>
          <w:sz w:val="20"/>
          <w:szCs w:val="24"/>
          <w:lang w:eastAsia="en-SG"/>
        </w:rPr>
        <w:t>, affected by temperature and rainfall) did not show any significant influence on the adoption of adaptation strategy,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p>
    <w:p w14:paraId="2BC4D0D9" w14:textId="77777777" w:rsidR="00F15AD4" w:rsidRPr="007A09D5" w:rsidRDefault="00F15AD4" w:rsidP="00F15AD4">
      <w:pPr>
        <w:shd w:val="clear" w:color="auto" w:fill="FFFFFF"/>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The average age of sample farmers (β = 0.08, p = 0.00) showed highly significant and positive association with the adoption of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_livelihood diversification, suggesting that older farmers were more likely to engage in this strategy. </w:t>
      </w:r>
      <w:r w:rsidRPr="007A09D5">
        <w:rPr>
          <w:rFonts w:ascii="Arial" w:hAnsi="Arial" w:cs="Arial"/>
          <w:sz w:val="20"/>
          <w:szCs w:val="24"/>
        </w:rPr>
        <w:t>Conversely</w:t>
      </w:r>
      <w:r w:rsidRPr="007A09D5">
        <w:rPr>
          <w:rFonts w:ascii="Arial" w:eastAsia="Times New Roman" w:hAnsi="Arial" w:cs="Arial"/>
          <w:sz w:val="20"/>
          <w:szCs w:val="24"/>
          <w:lang w:eastAsia="en-SG"/>
        </w:rPr>
        <w:t xml:space="preserve">, the coefficient of farming experiences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-0.05</w:t>
      </w:r>
      <w:r w:rsidRPr="007A09D5">
        <w:rPr>
          <w:rFonts w:ascii="Arial" w:hAnsi="Arial" w:cs="Arial"/>
          <w:sz w:val="20"/>
          <w:szCs w:val="24"/>
        </w:rPr>
        <w:t xml:space="preserve">, p = 0.02) </w:t>
      </w:r>
      <w:r w:rsidRPr="007A09D5">
        <w:rPr>
          <w:rFonts w:ascii="Arial" w:eastAsia="Times New Roman" w:hAnsi="Arial" w:cs="Arial"/>
          <w:sz w:val="20"/>
          <w:szCs w:val="24"/>
          <w:lang w:eastAsia="en-SG"/>
        </w:rPr>
        <w:t xml:space="preserve">showed farmers who had more cabbage farming experiences tended to be less likely to adopt other livelihood diversification activities. In addition, temperature affected on cabbage production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hAnsi="Arial" w:cs="Arial"/>
          <w:sz w:val="20"/>
          <w:szCs w:val="24"/>
        </w:rPr>
        <w:t>-0.54, p = 0.05) showed statistically significant and negatively associated with the adoption of adaptation strategy, S</w:t>
      </w:r>
      <w:r w:rsidRPr="007A09D5">
        <w:rPr>
          <w:rFonts w:ascii="Arial" w:hAnsi="Arial" w:cs="Arial"/>
          <w:sz w:val="20"/>
          <w:szCs w:val="24"/>
          <w:vertAlign w:val="subscript"/>
        </w:rPr>
        <w:t>3</w:t>
      </w:r>
      <w:r w:rsidRPr="007A09D5">
        <w:rPr>
          <w:rFonts w:ascii="Arial" w:hAnsi="Arial" w:cs="Arial"/>
          <w:sz w:val="20"/>
          <w:szCs w:val="24"/>
        </w:rPr>
        <w:t xml:space="preserve"> indicating that though </w:t>
      </w:r>
      <w:r w:rsidRPr="007A09D5">
        <w:rPr>
          <w:rFonts w:ascii="Arial" w:eastAsia="Times New Roman" w:hAnsi="Arial" w:cs="Arial"/>
          <w:sz w:val="20"/>
          <w:szCs w:val="24"/>
          <w:lang w:eastAsia="en-SG"/>
        </w:rPr>
        <w:t xml:space="preserve">cabbage farming of sample farmers were affected by temperature, those farmers were less likely to diversify their livelihoods. Other factors like </w:t>
      </w:r>
      <w:r w:rsidRPr="007A09D5">
        <w:rPr>
          <w:rFonts w:ascii="Arial" w:hAnsi="Arial" w:cs="Arial"/>
          <w:bCs/>
          <w:sz w:val="20"/>
          <w:szCs w:val="24"/>
        </w:rPr>
        <w:t>education</w:t>
      </w:r>
      <w:r w:rsidRPr="007A09D5">
        <w:rPr>
          <w:rFonts w:ascii="Arial" w:eastAsia="Times New Roman" w:hAnsi="Arial" w:cs="Arial"/>
          <w:sz w:val="20"/>
          <w:szCs w:val="24"/>
          <w:lang w:eastAsia="en-SG"/>
        </w:rPr>
        <w:t xml:space="preserve">, </w:t>
      </w:r>
      <w:r w:rsidRPr="007A09D5">
        <w:rPr>
          <w:rFonts w:ascii="Arial" w:hAnsi="Arial" w:cs="Arial"/>
          <w:bCs/>
          <w:sz w:val="20"/>
          <w:szCs w:val="24"/>
        </w:rPr>
        <w:t xml:space="preserve">sown area, </w:t>
      </w:r>
      <w:r w:rsidRPr="007A09D5">
        <w:rPr>
          <w:rFonts w:ascii="Arial" w:eastAsia="Times New Roman" w:hAnsi="Arial" w:cs="Arial"/>
          <w:sz w:val="20"/>
          <w:szCs w:val="24"/>
          <w:lang w:eastAsia="en-SG"/>
        </w:rPr>
        <w:t>access to extension services and trainings, and benefit-cost ratio did not significantly affect the adoption of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_livelihood diversification. </w:t>
      </w:r>
    </w:p>
    <w:p w14:paraId="388CD56C" w14:textId="77777777" w:rsidR="00F15AD4" w:rsidRPr="007A09D5" w:rsidRDefault="00F15AD4" w:rsidP="00F15AD4">
      <w:pPr>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parameters </w:t>
      </w:r>
      <w:r w:rsidRPr="007A09D5">
        <w:rPr>
          <w:rFonts w:ascii="Arial" w:eastAsia="Times New Roman" w:hAnsi="Arial" w:cs="Arial"/>
          <w:bCs/>
          <w:sz w:val="20"/>
          <w:szCs w:val="24"/>
          <w:lang w:eastAsia="en-SG"/>
        </w:rPr>
        <w:t xml:space="preserve">(rho values) </w:t>
      </w:r>
      <w:r w:rsidRPr="007A09D5">
        <w:rPr>
          <w:rFonts w:ascii="Arial" w:eastAsia="Times New Roman" w:hAnsi="Arial" w:cs="Arial"/>
          <w:sz w:val="20"/>
          <w:szCs w:val="24"/>
          <w:lang w:eastAsia="en-SG"/>
        </w:rPr>
        <w:t>indicated the correlation between the error terms of the three different equations in MPV model. They were crucial for understanding if the decisions captured by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and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 were jointly determined or independent. Correlations</w:t>
      </w:r>
      <w:r w:rsidRPr="007A09D5">
        <w:rPr>
          <w:rFonts w:ascii="Arial" w:eastAsia="Times New Roman" w:hAnsi="Arial" w:cs="Arial"/>
          <w:bCs/>
          <w:sz w:val="20"/>
          <w:szCs w:val="24"/>
          <w:lang w:eastAsia="en-SG"/>
        </w:rPr>
        <w:t xml:space="preserve"> between the error terms of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as rho21, correlations between the error terms of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as rho31, and those between the error terms of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as rho32 were estimated, respectively. The </w:t>
      </w:r>
      <w:r w:rsidRPr="007A09D5">
        <w:rPr>
          <w:rFonts w:ascii="Arial" w:eastAsia="Times New Roman" w:hAnsi="Arial" w:cs="Arial"/>
          <w:sz w:val="20"/>
          <w:szCs w:val="24"/>
          <w:lang w:eastAsia="en-SG"/>
        </w:rPr>
        <w:t>c</w:t>
      </w:r>
      <w:r w:rsidRPr="007A09D5">
        <w:rPr>
          <w:rFonts w:ascii="Arial" w:eastAsia="Times New Roman" w:hAnsi="Arial" w:cs="Arial"/>
          <w:bCs/>
          <w:sz w:val="20"/>
          <w:szCs w:val="24"/>
          <w:lang w:eastAsia="en-SG"/>
        </w:rPr>
        <w:t>orrelation between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(rho21 = 0.89, p = 0.00) had a highly significant and very close to 1, indicating that </w:t>
      </w:r>
      <w:r w:rsidRPr="007A09D5">
        <w:rPr>
          <w:rFonts w:ascii="Arial" w:hAnsi="Arial" w:cs="Arial"/>
          <w:sz w:val="20"/>
          <w:szCs w:val="24"/>
        </w:rPr>
        <w:t>unobserved factors affecting sample farmers’ adoption of S</w:t>
      </w:r>
      <w:r w:rsidRPr="007A09D5">
        <w:rPr>
          <w:rFonts w:ascii="Arial" w:hAnsi="Arial" w:cs="Arial"/>
          <w:sz w:val="20"/>
          <w:szCs w:val="24"/>
          <w:vertAlign w:val="subscript"/>
        </w:rPr>
        <w:t>1</w:t>
      </w:r>
      <w:r w:rsidRPr="007A09D5">
        <w:rPr>
          <w:rFonts w:ascii="Arial" w:hAnsi="Arial" w:cs="Arial"/>
          <w:sz w:val="20"/>
          <w:szCs w:val="24"/>
        </w:rPr>
        <w:t>_cultural practices were strongly and positively correlated with unobserved factors which were affecting the adoption of S</w:t>
      </w:r>
      <w:r w:rsidRPr="007A09D5">
        <w:rPr>
          <w:rFonts w:ascii="Arial" w:hAnsi="Arial" w:cs="Arial"/>
          <w:sz w:val="20"/>
          <w:szCs w:val="24"/>
          <w:vertAlign w:val="subscript"/>
        </w:rPr>
        <w:t>2</w:t>
      </w:r>
      <w:r w:rsidRPr="007A09D5">
        <w:rPr>
          <w:rFonts w:ascii="Arial" w:hAnsi="Arial" w:cs="Arial"/>
          <w:sz w:val="20"/>
          <w:szCs w:val="24"/>
        </w:rPr>
        <w:t>_cropping system management.</w:t>
      </w:r>
      <w:r w:rsidRPr="007A09D5">
        <w:rPr>
          <w:rFonts w:ascii="Arial" w:eastAsia="Times New Roman" w:hAnsi="Arial" w:cs="Arial"/>
          <w:bCs/>
          <w:sz w:val="20"/>
          <w:szCs w:val="24"/>
          <w:lang w:eastAsia="en-SG"/>
        </w:rPr>
        <w:t xml:space="preserve"> </w:t>
      </w:r>
      <w:r w:rsidRPr="007A09D5">
        <w:rPr>
          <w:rFonts w:ascii="Arial" w:eastAsia="Times New Roman" w:hAnsi="Arial" w:cs="Arial"/>
          <w:sz w:val="20"/>
          <w:szCs w:val="24"/>
          <w:lang w:eastAsia="en-SG"/>
        </w:rPr>
        <w:t>This indicated that if a farmer was more likely to engage in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 consistently, they were also very likely to adopt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r w:rsidRPr="007A09D5">
        <w:rPr>
          <w:rFonts w:ascii="Arial" w:eastAsia="Times New Roman" w:hAnsi="Arial" w:cs="Arial"/>
          <w:bCs/>
          <w:sz w:val="20"/>
          <w:szCs w:val="24"/>
          <w:lang w:eastAsia="en-SG"/>
        </w:rPr>
        <w:t xml:space="preserve">Moreover, the </w:t>
      </w:r>
      <w:r w:rsidRPr="007A09D5">
        <w:rPr>
          <w:rFonts w:ascii="Arial" w:eastAsia="Times New Roman" w:hAnsi="Arial" w:cs="Arial"/>
          <w:sz w:val="20"/>
          <w:szCs w:val="24"/>
          <w:lang w:eastAsia="en-SG"/>
        </w:rPr>
        <w:t>c</w:t>
      </w:r>
      <w:r w:rsidRPr="007A09D5">
        <w:rPr>
          <w:rFonts w:ascii="Arial" w:eastAsia="Times New Roman" w:hAnsi="Arial" w:cs="Arial"/>
          <w:bCs/>
          <w:sz w:val="20"/>
          <w:szCs w:val="24"/>
          <w:lang w:eastAsia="en-SG"/>
        </w:rPr>
        <w:t>orrelations between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(rho31 = - </w:t>
      </w:r>
      <w:r w:rsidRPr="007A09D5">
        <w:rPr>
          <w:rFonts w:ascii="Arial" w:eastAsia="Times New Roman" w:hAnsi="Arial" w:cs="Arial"/>
          <w:sz w:val="20"/>
          <w:szCs w:val="24"/>
          <w:lang w:eastAsia="en-SG"/>
        </w:rPr>
        <w:t>0.136</w:t>
      </w:r>
      <w:r w:rsidRPr="007A09D5">
        <w:rPr>
          <w:rFonts w:ascii="Arial" w:eastAsia="Times New Roman" w:hAnsi="Arial" w:cs="Arial"/>
          <w:bCs/>
          <w:sz w:val="20"/>
          <w:szCs w:val="24"/>
          <w:lang w:eastAsia="en-SG"/>
        </w:rPr>
        <w:t xml:space="preserve">, p = </w:t>
      </w:r>
      <w:r w:rsidRPr="007A09D5">
        <w:rPr>
          <w:rFonts w:ascii="Arial" w:eastAsia="Times New Roman" w:hAnsi="Arial" w:cs="Arial"/>
          <w:sz w:val="20"/>
          <w:szCs w:val="24"/>
          <w:lang w:eastAsia="en-SG"/>
        </w:rPr>
        <w:t>0.34</w:t>
      </w:r>
      <w:r w:rsidRPr="007A09D5">
        <w:rPr>
          <w:rFonts w:ascii="Arial" w:eastAsia="Times New Roman" w:hAnsi="Arial" w:cs="Arial"/>
          <w:bCs/>
          <w:sz w:val="20"/>
          <w:szCs w:val="24"/>
          <w:lang w:eastAsia="en-SG"/>
        </w:rPr>
        <w:t>) and between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(rho32 = </w:t>
      </w:r>
      <w:r w:rsidRPr="007A09D5">
        <w:rPr>
          <w:rFonts w:ascii="Arial" w:eastAsia="Times New Roman" w:hAnsi="Arial" w:cs="Arial"/>
          <w:sz w:val="20"/>
          <w:szCs w:val="24"/>
          <w:lang w:eastAsia="en-SG"/>
        </w:rPr>
        <w:t>- 0.022</w:t>
      </w:r>
      <w:r w:rsidRPr="007A09D5">
        <w:rPr>
          <w:rFonts w:ascii="Arial" w:eastAsia="Times New Roman" w:hAnsi="Arial" w:cs="Arial"/>
          <w:bCs/>
          <w:sz w:val="20"/>
          <w:szCs w:val="24"/>
          <w:lang w:eastAsia="en-SG"/>
        </w:rPr>
        <w:t xml:space="preserve">, p = </w:t>
      </w:r>
      <w:r w:rsidRPr="007A09D5">
        <w:rPr>
          <w:rFonts w:ascii="Arial" w:eastAsia="Times New Roman" w:hAnsi="Arial" w:cs="Arial"/>
          <w:sz w:val="20"/>
          <w:szCs w:val="24"/>
          <w:lang w:eastAsia="en-SG"/>
        </w:rPr>
        <w:t>0.88</w:t>
      </w:r>
      <w:r w:rsidRPr="007A09D5">
        <w:rPr>
          <w:rFonts w:ascii="Arial" w:eastAsia="Times New Roman" w:hAnsi="Arial" w:cs="Arial"/>
          <w:bCs/>
          <w:sz w:val="20"/>
          <w:szCs w:val="24"/>
          <w:lang w:eastAsia="en-SG"/>
        </w:rPr>
        <w:t xml:space="preserve">) were </w:t>
      </w:r>
      <w:r w:rsidRPr="007A09D5">
        <w:rPr>
          <w:rFonts w:ascii="Arial" w:eastAsia="Times New Roman" w:hAnsi="Arial" w:cs="Arial"/>
          <w:sz w:val="20"/>
          <w:szCs w:val="24"/>
          <w:lang w:eastAsia="en-SG"/>
        </w:rPr>
        <w:t>very close to zero but not statistically significant. This implied that there was no significant correlation between the unobserved factors influencing to adopt S</w:t>
      </w:r>
      <w:r w:rsidRPr="007A09D5">
        <w:rPr>
          <w:rFonts w:ascii="Arial" w:eastAsia="Times New Roman" w:hAnsi="Arial" w:cs="Arial"/>
          <w:sz w:val="20"/>
          <w:szCs w:val="24"/>
          <w:vertAlign w:val="subscript"/>
          <w:lang w:eastAsia="en-SG"/>
        </w:rPr>
        <w:t xml:space="preserve">3 </w:t>
      </w:r>
      <w:r w:rsidRPr="007A09D5">
        <w:rPr>
          <w:rFonts w:ascii="Arial" w:eastAsia="Times New Roman" w:hAnsi="Arial" w:cs="Arial"/>
          <w:sz w:val="20"/>
          <w:szCs w:val="24"/>
          <w:lang w:eastAsia="en-SG"/>
        </w:rPr>
        <w:t>with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 and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p>
    <w:p w14:paraId="7C0C25EE" w14:textId="77777777" w:rsidR="00475564" w:rsidRDefault="00475564" w:rsidP="00657412">
      <w:pPr>
        <w:spacing w:after="100" w:afterAutospacing="1" w:line="429" w:lineRule="atLeast"/>
        <w:rPr>
          <w:rFonts w:ascii="Times New Roman" w:hAnsi="Times New Roman" w:cs="Times New Roman"/>
          <w:b/>
          <w:sz w:val="24"/>
          <w:szCs w:val="24"/>
        </w:rPr>
        <w:sectPr w:rsidR="00475564" w:rsidSect="007749F9">
          <w:type w:val="continuous"/>
          <w:pgSz w:w="11906" w:h="16838"/>
          <w:pgMar w:top="1440" w:right="1440" w:bottom="1440" w:left="1440" w:header="708" w:footer="708" w:gutter="0"/>
          <w:cols w:space="708"/>
          <w:docGrid w:linePitch="360"/>
        </w:sectPr>
      </w:pPr>
    </w:p>
    <w:p w14:paraId="6BE64E34" w14:textId="7C9C0BA1" w:rsidR="00BE29CA" w:rsidRPr="003040FF" w:rsidRDefault="00E833A5" w:rsidP="00657412">
      <w:pPr>
        <w:spacing w:after="100" w:afterAutospacing="1" w:line="429" w:lineRule="atLeast"/>
        <w:rPr>
          <w:rFonts w:ascii="Times New Roman" w:hAnsi="Times New Roman" w:cs="Times New Roman"/>
          <w:b/>
          <w:sz w:val="24"/>
          <w:szCs w:val="24"/>
        </w:rPr>
      </w:pPr>
      <w:r w:rsidRPr="00CA2885">
        <w:rPr>
          <w:rFonts w:ascii="Times New Roman" w:hAnsi="Times New Roman" w:cs="Times New Roman"/>
          <w:b/>
          <w:noProof/>
          <w:sz w:val="24"/>
          <w:szCs w:val="24"/>
        </w:rPr>
        <w:lastRenderedPageBreak/>
        <mc:AlternateContent>
          <mc:Choice Requires="wps">
            <w:drawing>
              <wp:anchor distT="45720" distB="45720" distL="114300" distR="114300" simplePos="0" relativeHeight="251702272" behindDoc="0" locked="0" layoutInCell="1" allowOverlap="1" wp14:anchorId="0468508F" wp14:editId="76DB8A1D">
                <wp:simplePos x="0" y="0"/>
                <wp:positionH relativeFrom="column">
                  <wp:posOffset>-1675765</wp:posOffset>
                </wp:positionH>
                <wp:positionV relativeFrom="paragraph">
                  <wp:posOffset>1657985</wp:posOffset>
                </wp:positionV>
                <wp:extent cx="9467215" cy="6151880"/>
                <wp:effectExtent l="318" t="0" r="952" b="953"/>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67215" cy="6151880"/>
                        </a:xfrm>
                        <a:prstGeom prst="rect">
                          <a:avLst/>
                        </a:prstGeom>
                        <a:solidFill>
                          <a:srgbClr val="FFFFFF"/>
                        </a:solidFill>
                        <a:ln w="9525">
                          <a:noFill/>
                          <a:miter lim="800000"/>
                          <a:headEnd/>
                          <a:tailEnd/>
                        </a:ln>
                      </wps:spPr>
                      <wps:txbx>
                        <w:txbxContent>
                          <w:p w14:paraId="4536FEC2" w14:textId="3F8EBE73" w:rsidR="0031781B" w:rsidRDefault="0031781B"/>
                          <w:tbl>
                            <w:tblPr>
                              <w:tblW w:w="14482" w:type="dxa"/>
                              <w:tblLook w:val="04A0" w:firstRow="1" w:lastRow="0" w:firstColumn="1" w:lastColumn="0" w:noHBand="0" w:noVBand="1"/>
                            </w:tblPr>
                            <w:tblGrid>
                              <w:gridCol w:w="3261"/>
                              <w:gridCol w:w="1842"/>
                              <w:gridCol w:w="1843"/>
                              <w:gridCol w:w="1989"/>
                              <w:gridCol w:w="1848"/>
                              <w:gridCol w:w="1848"/>
                              <w:gridCol w:w="1851"/>
                            </w:tblGrid>
                            <w:tr w:rsidR="0031781B" w:rsidRPr="00E55172" w14:paraId="03BF217A" w14:textId="77777777" w:rsidTr="00725818">
                              <w:trPr>
                                <w:trHeight w:val="274"/>
                              </w:trPr>
                              <w:tc>
                                <w:tcPr>
                                  <w:tcW w:w="3261" w:type="dxa"/>
                                  <w:vMerge w:val="restart"/>
                                  <w:tcBorders>
                                    <w:top w:val="single" w:sz="4" w:space="0" w:color="auto"/>
                                    <w:bottom w:val="single" w:sz="4" w:space="0" w:color="auto"/>
                                  </w:tcBorders>
                                  <w:noWrap/>
                                  <w:vAlign w:val="center"/>
                                </w:tcPr>
                                <w:p w14:paraId="69D81F5B" w14:textId="77777777" w:rsidR="0031781B" w:rsidRPr="00E55172" w:rsidRDefault="0031781B" w:rsidP="00CA2885">
                                  <w:pPr>
                                    <w:spacing w:after="0" w:line="240" w:lineRule="auto"/>
                                    <w:jc w:val="center"/>
                                    <w:rPr>
                                      <w:rFonts w:ascii="Arial" w:hAnsi="Arial" w:cs="Arial"/>
                                      <w:b/>
                                      <w:sz w:val="20"/>
                                      <w:szCs w:val="20"/>
                                    </w:rPr>
                                  </w:pPr>
                                  <w:bookmarkStart w:id="9" w:name="_Hlk206448600"/>
                                  <w:r w:rsidRPr="00E55172">
                                    <w:rPr>
                                      <w:rFonts w:ascii="Arial" w:hAnsi="Arial" w:cs="Arial"/>
                                      <w:b/>
                                      <w:sz w:val="20"/>
                                      <w:szCs w:val="20"/>
                                    </w:rPr>
                                    <w:t>Variable</w:t>
                                  </w:r>
                                </w:p>
                              </w:tc>
                              <w:tc>
                                <w:tcPr>
                                  <w:tcW w:w="3685" w:type="dxa"/>
                                  <w:gridSpan w:val="2"/>
                                  <w:tcBorders>
                                    <w:top w:val="single" w:sz="4" w:space="0" w:color="auto"/>
                                    <w:bottom w:val="single" w:sz="4" w:space="0" w:color="auto"/>
                                  </w:tcBorders>
                                  <w:noWrap/>
                                </w:tcPr>
                                <w:p w14:paraId="2337DFD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Cultural Practices</w:t>
                                  </w:r>
                                </w:p>
                              </w:tc>
                              <w:tc>
                                <w:tcPr>
                                  <w:tcW w:w="3837" w:type="dxa"/>
                                  <w:gridSpan w:val="2"/>
                                  <w:tcBorders>
                                    <w:top w:val="single" w:sz="4" w:space="0" w:color="auto"/>
                                    <w:bottom w:val="single" w:sz="4" w:space="0" w:color="auto"/>
                                  </w:tcBorders>
                                </w:tcPr>
                                <w:p w14:paraId="3192352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Cropping System Management</w:t>
                                  </w:r>
                                </w:p>
                              </w:tc>
                              <w:tc>
                                <w:tcPr>
                                  <w:tcW w:w="3699" w:type="dxa"/>
                                  <w:gridSpan w:val="2"/>
                                  <w:tcBorders>
                                    <w:top w:val="single" w:sz="4" w:space="0" w:color="auto"/>
                                    <w:bottom w:val="single" w:sz="4" w:space="0" w:color="auto"/>
                                  </w:tcBorders>
                                </w:tcPr>
                                <w:p w14:paraId="510D3BE2" w14:textId="77777777" w:rsidR="0031781B" w:rsidRPr="00E55172" w:rsidRDefault="0031781B" w:rsidP="00CA2885">
                                  <w:pPr>
                                    <w:spacing w:after="0" w:line="240" w:lineRule="auto"/>
                                    <w:jc w:val="center"/>
                                    <w:rPr>
                                      <w:rFonts w:ascii="Arial" w:eastAsia="Times New Roman" w:hAnsi="Arial" w:cs="Arial"/>
                                      <w:b/>
                                      <w:bCs/>
                                      <w:sz w:val="20"/>
                                      <w:szCs w:val="20"/>
                                      <w:lang w:eastAsia="en-SG"/>
                                    </w:rPr>
                                  </w:pPr>
                                  <w:r w:rsidRPr="00E55172">
                                    <w:rPr>
                                      <w:rFonts w:ascii="Arial" w:eastAsia="Times New Roman" w:hAnsi="Arial" w:cs="Arial"/>
                                      <w:b/>
                                      <w:bCs/>
                                      <w:sz w:val="20"/>
                                      <w:szCs w:val="20"/>
                                      <w:lang w:eastAsia="en-SG"/>
                                    </w:rPr>
                                    <w:t>Livelihood Diversification</w:t>
                                  </w:r>
                                </w:p>
                              </w:tc>
                            </w:tr>
                            <w:tr w:rsidR="0031781B" w:rsidRPr="00E55172" w14:paraId="586912BF" w14:textId="77777777" w:rsidTr="00725818">
                              <w:trPr>
                                <w:trHeight w:val="278"/>
                              </w:trPr>
                              <w:tc>
                                <w:tcPr>
                                  <w:tcW w:w="3261" w:type="dxa"/>
                                  <w:vMerge/>
                                  <w:tcBorders>
                                    <w:top w:val="single" w:sz="4" w:space="0" w:color="auto"/>
                                    <w:bottom w:val="single" w:sz="4" w:space="0" w:color="auto"/>
                                  </w:tcBorders>
                                  <w:noWrap/>
                                </w:tcPr>
                                <w:p w14:paraId="5673E6AA"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tcPr>
                                <w:p w14:paraId="3764DB1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(51)</w:t>
                                  </w:r>
                                </w:p>
                              </w:tc>
                              <w:tc>
                                <w:tcPr>
                                  <w:tcW w:w="1843" w:type="dxa"/>
                                  <w:tcBorders>
                                    <w:top w:val="single" w:sz="4" w:space="0" w:color="auto"/>
                                    <w:bottom w:val="single" w:sz="4" w:space="0" w:color="auto"/>
                                  </w:tcBorders>
                                </w:tcPr>
                                <w:p w14:paraId="333567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(99)</w:t>
                                  </w:r>
                                </w:p>
                              </w:tc>
                              <w:tc>
                                <w:tcPr>
                                  <w:tcW w:w="1989" w:type="dxa"/>
                                  <w:tcBorders>
                                    <w:top w:val="single" w:sz="4" w:space="0" w:color="auto"/>
                                    <w:bottom w:val="single" w:sz="4" w:space="0" w:color="auto"/>
                                  </w:tcBorders>
                                </w:tcPr>
                                <w:p w14:paraId="22D0A68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(69)</w:t>
                                  </w:r>
                                </w:p>
                              </w:tc>
                              <w:tc>
                                <w:tcPr>
                                  <w:tcW w:w="1848" w:type="dxa"/>
                                  <w:tcBorders>
                                    <w:top w:val="single" w:sz="4" w:space="0" w:color="auto"/>
                                    <w:bottom w:val="single" w:sz="4" w:space="0" w:color="auto"/>
                                  </w:tcBorders>
                                </w:tcPr>
                                <w:p w14:paraId="3990E9F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076BDA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(63)</w:t>
                                  </w:r>
                                </w:p>
                              </w:tc>
                              <w:tc>
                                <w:tcPr>
                                  <w:tcW w:w="1851" w:type="dxa"/>
                                  <w:tcBorders>
                                    <w:top w:val="single" w:sz="4" w:space="0" w:color="auto"/>
                                    <w:bottom w:val="single" w:sz="4" w:space="0" w:color="auto"/>
                                  </w:tcBorders>
                                </w:tcPr>
                                <w:p w14:paraId="4FAA6ECA"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(87)</w:t>
                                  </w:r>
                                </w:p>
                              </w:tc>
                            </w:tr>
                            <w:tr w:rsidR="0031781B" w:rsidRPr="00E55172" w14:paraId="55E095F1" w14:textId="77777777" w:rsidTr="00725818">
                              <w:trPr>
                                <w:trHeight w:val="184"/>
                              </w:trPr>
                              <w:tc>
                                <w:tcPr>
                                  <w:tcW w:w="3261" w:type="dxa"/>
                                  <w:vMerge/>
                                  <w:tcBorders>
                                    <w:top w:val="single" w:sz="4" w:space="0" w:color="auto"/>
                                    <w:bottom w:val="single" w:sz="4" w:space="0" w:color="auto"/>
                                  </w:tcBorders>
                                  <w:noWrap/>
                                </w:tcPr>
                                <w:p w14:paraId="520121A5"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vAlign w:val="center"/>
                                </w:tcPr>
                                <w:p w14:paraId="1074A53D"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c>
                                <w:tcPr>
                                  <w:tcW w:w="1843" w:type="dxa"/>
                                  <w:tcBorders>
                                    <w:top w:val="single" w:sz="4" w:space="0" w:color="auto"/>
                                    <w:bottom w:val="single" w:sz="4" w:space="0" w:color="auto"/>
                                  </w:tcBorders>
                                  <w:vAlign w:val="center"/>
                                </w:tcPr>
                                <w:p w14:paraId="65F3D705"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989" w:type="dxa"/>
                                  <w:tcBorders>
                                    <w:top w:val="single" w:sz="4" w:space="0" w:color="auto"/>
                                    <w:bottom w:val="single" w:sz="4" w:space="0" w:color="auto"/>
                                  </w:tcBorders>
                                  <w:vAlign w:val="center"/>
                                </w:tcPr>
                                <w:p w14:paraId="568CCE0E"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72C9D6DC"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4444A5B7"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51" w:type="dxa"/>
                                  <w:tcBorders>
                                    <w:top w:val="single" w:sz="4" w:space="0" w:color="auto"/>
                                    <w:bottom w:val="single" w:sz="4" w:space="0" w:color="auto"/>
                                  </w:tcBorders>
                                  <w:vAlign w:val="center"/>
                                </w:tcPr>
                                <w:p w14:paraId="1896379F"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r>
                            <w:tr w:rsidR="0031781B" w:rsidRPr="00E55172" w14:paraId="546756AB" w14:textId="77777777" w:rsidTr="00725818">
                              <w:trPr>
                                <w:trHeight w:val="345"/>
                              </w:trPr>
                              <w:tc>
                                <w:tcPr>
                                  <w:tcW w:w="3261" w:type="dxa"/>
                                  <w:tcBorders>
                                    <w:top w:val="single" w:sz="4" w:space="0" w:color="auto"/>
                                  </w:tcBorders>
                                </w:tcPr>
                                <w:p w14:paraId="23E52DD2"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Age (Years)</w:t>
                                  </w:r>
                                </w:p>
                              </w:tc>
                              <w:tc>
                                <w:tcPr>
                                  <w:tcW w:w="1842" w:type="dxa"/>
                                  <w:tcBorders>
                                    <w:top w:val="single" w:sz="4" w:space="0" w:color="auto"/>
                                  </w:tcBorders>
                                  <w:noWrap/>
                                </w:tcPr>
                                <w:p w14:paraId="2A1BA1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(10.49)</w:t>
                                  </w:r>
                                </w:p>
                              </w:tc>
                              <w:tc>
                                <w:tcPr>
                                  <w:tcW w:w="1843" w:type="dxa"/>
                                  <w:tcBorders>
                                    <w:top w:val="single" w:sz="4" w:space="0" w:color="auto"/>
                                  </w:tcBorders>
                                </w:tcPr>
                                <w:p w14:paraId="00FCD42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w:t>
                                  </w:r>
                                  <w:r w:rsidRPr="00E55172">
                                    <w:rPr>
                                      <w:rFonts w:ascii="Arial" w:hAnsi="Arial" w:cs="Arial"/>
                                      <w:sz w:val="20"/>
                                      <w:szCs w:val="20"/>
                                    </w:rPr>
                                    <w:t>(12.55)</w:t>
                                  </w:r>
                                </w:p>
                              </w:tc>
                              <w:tc>
                                <w:tcPr>
                                  <w:tcW w:w="1989" w:type="dxa"/>
                                  <w:tcBorders>
                                    <w:top w:val="single" w:sz="4" w:space="0" w:color="auto"/>
                                  </w:tcBorders>
                                </w:tcPr>
                                <w:p w14:paraId="7E626F8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47 (11.37)</w:t>
                                  </w:r>
                                </w:p>
                              </w:tc>
                              <w:tc>
                                <w:tcPr>
                                  <w:tcW w:w="1848" w:type="dxa"/>
                                  <w:tcBorders>
                                    <w:top w:val="single" w:sz="4" w:space="0" w:color="auto"/>
                                  </w:tcBorders>
                                </w:tcPr>
                                <w:p w14:paraId="215E0FE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(11.73)</w:t>
                                  </w:r>
                                </w:p>
                              </w:tc>
                              <w:tc>
                                <w:tcPr>
                                  <w:tcW w:w="1848" w:type="dxa"/>
                                  <w:tcBorders>
                                    <w:top w:val="single" w:sz="4" w:space="0" w:color="auto"/>
                                  </w:tcBorders>
                                </w:tcPr>
                                <w:p w14:paraId="3093C47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(11.89)</w:t>
                                  </w:r>
                                </w:p>
                              </w:tc>
                              <w:tc>
                                <w:tcPr>
                                  <w:tcW w:w="1851" w:type="dxa"/>
                                  <w:tcBorders>
                                    <w:top w:val="single" w:sz="4" w:space="0" w:color="auto"/>
                                  </w:tcBorders>
                                </w:tcPr>
                                <w:p w14:paraId="2FE3E22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(11.12)</w:t>
                                  </w:r>
                                </w:p>
                              </w:tc>
                            </w:tr>
                            <w:tr w:rsidR="0031781B" w:rsidRPr="00E55172" w14:paraId="39E00A6F" w14:textId="77777777" w:rsidTr="00725818">
                              <w:trPr>
                                <w:trHeight w:val="345"/>
                              </w:trPr>
                              <w:tc>
                                <w:tcPr>
                                  <w:tcW w:w="3261" w:type="dxa"/>
                                </w:tcPr>
                                <w:p w14:paraId="1B74C4ED" w14:textId="77777777" w:rsidR="0031781B" w:rsidRPr="00E55172" w:rsidRDefault="0031781B" w:rsidP="00CA2885">
                                  <w:pPr>
                                    <w:spacing w:after="0" w:line="240" w:lineRule="auto"/>
                                    <w:jc w:val="both"/>
                                    <w:rPr>
                                      <w:rFonts w:ascii="Arial" w:eastAsia="Times New Roman" w:hAnsi="Arial" w:cs="Arial"/>
                                      <w:b/>
                                      <w:sz w:val="20"/>
                                      <w:szCs w:val="20"/>
                                      <w:lang w:eastAsia="en-SG"/>
                                    </w:rPr>
                                  </w:pPr>
                                  <w:bookmarkStart w:id="10" w:name="_Hlk203710844"/>
                                  <w:r w:rsidRPr="00E55172">
                                    <w:rPr>
                                      <w:rFonts w:ascii="Arial" w:eastAsia="Times New Roman" w:hAnsi="Arial" w:cs="Arial"/>
                                      <w:b/>
                                      <w:sz w:val="20"/>
                                      <w:szCs w:val="20"/>
                                      <w:lang w:eastAsia="en-SG"/>
                                    </w:rPr>
                                    <w:t>Education (Years)</w:t>
                                  </w:r>
                                  <w:bookmarkEnd w:id="10"/>
                                </w:p>
                              </w:tc>
                              <w:tc>
                                <w:tcPr>
                                  <w:tcW w:w="1842" w:type="dxa"/>
                                  <w:noWrap/>
                                </w:tcPr>
                                <w:p w14:paraId="69B373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5.50 (2.81)</w:t>
                                  </w:r>
                                </w:p>
                              </w:tc>
                              <w:tc>
                                <w:tcPr>
                                  <w:tcW w:w="1843" w:type="dxa"/>
                                </w:tcPr>
                                <w:p w14:paraId="24692A1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5.10 (2.67)</w:t>
                                  </w:r>
                                </w:p>
                              </w:tc>
                              <w:tc>
                                <w:tcPr>
                                  <w:tcW w:w="1989" w:type="dxa"/>
                                </w:tcPr>
                                <w:p w14:paraId="7181367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5.22(2.64)</w:t>
                                  </w:r>
                                </w:p>
                              </w:tc>
                              <w:tc>
                                <w:tcPr>
                                  <w:tcW w:w="1848" w:type="dxa"/>
                                </w:tcPr>
                                <w:p w14:paraId="051403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5.25 (2.805)</w:t>
                                  </w:r>
                                </w:p>
                              </w:tc>
                              <w:tc>
                                <w:tcPr>
                                  <w:tcW w:w="1848" w:type="dxa"/>
                                </w:tcPr>
                                <w:p w14:paraId="6BD2228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5.33 (3.25)</w:t>
                                  </w:r>
                                </w:p>
                              </w:tc>
                              <w:tc>
                                <w:tcPr>
                                  <w:tcW w:w="1851" w:type="dxa"/>
                                </w:tcPr>
                                <w:p w14:paraId="7784B9F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5.16 (2.27)</w:t>
                                  </w:r>
                                </w:p>
                              </w:tc>
                            </w:tr>
                            <w:tr w:rsidR="0031781B" w:rsidRPr="00E55172" w14:paraId="493BBA62" w14:textId="77777777" w:rsidTr="00725818">
                              <w:trPr>
                                <w:trHeight w:val="345"/>
                              </w:trPr>
                              <w:tc>
                                <w:tcPr>
                                  <w:tcW w:w="3261" w:type="dxa"/>
                                </w:tcPr>
                                <w:p w14:paraId="62FD10F9"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Farming experience (Years)</w:t>
                                  </w:r>
                                </w:p>
                              </w:tc>
                              <w:tc>
                                <w:tcPr>
                                  <w:tcW w:w="1842" w:type="dxa"/>
                                  <w:noWrap/>
                                </w:tcPr>
                                <w:p w14:paraId="218119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(11.13)</w:t>
                                  </w:r>
                                </w:p>
                              </w:tc>
                              <w:tc>
                                <w:tcPr>
                                  <w:tcW w:w="1843" w:type="dxa"/>
                                </w:tcPr>
                                <w:p w14:paraId="70C3711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(10.79)</w:t>
                                  </w:r>
                                </w:p>
                              </w:tc>
                              <w:tc>
                                <w:tcPr>
                                  <w:tcW w:w="1989" w:type="dxa"/>
                                </w:tcPr>
                                <w:p w14:paraId="14D67EB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(11.29)</w:t>
                                  </w:r>
                                </w:p>
                              </w:tc>
                              <w:tc>
                                <w:tcPr>
                                  <w:tcW w:w="1848" w:type="dxa"/>
                                </w:tcPr>
                                <w:p w14:paraId="03C8C4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(10.15) </w:t>
                                  </w:r>
                                </w:p>
                              </w:tc>
                              <w:tc>
                                <w:tcPr>
                                  <w:tcW w:w="1848" w:type="dxa"/>
                                </w:tcPr>
                                <w:p w14:paraId="4815BA5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25 (11.13)</w:t>
                                  </w:r>
                                </w:p>
                              </w:tc>
                              <w:tc>
                                <w:tcPr>
                                  <w:tcW w:w="1851" w:type="dxa"/>
                                </w:tcPr>
                                <w:p w14:paraId="049AFF2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(10.90)</w:t>
                                  </w:r>
                                </w:p>
                              </w:tc>
                            </w:tr>
                            <w:tr w:rsidR="0031781B" w:rsidRPr="00E55172" w14:paraId="21624684" w14:textId="77777777" w:rsidTr="00725818">
                              <w:trPr>
                                <w:trHeight w:val="293"/>
                              </w:trPr>
                              <w:tc>
                                <w:tcPr>
                                  <w:tcW w:w="3261" w:type="dxa"/>
                                </w:tcPr>
                                <w:p w14:paraId="136A306C"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Sown area of cabbage (ha)</w:t>
                                  </w:r>
                                </w:p>
                              </w:tc>
                              <w:tc>
                                <w:tcPr>
                                  <w:tcW w:w="1842" w:type="dxa"/>
                                  <w:noWrap/>
                                </w:tcPr>
                                <w:p w14:paraId="6BD06B8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0.44 (0.20)</w:t>
                                  </w:r>
                                </w:p>
                              </w:tc>
                              <w:tc>
                                <w:tcPr>
                                  <w:tcW w:w="1843" w:type="dxa"/>
                                </w:tcPr>
                                <w:p w14:paraId="35B956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(0.25)</w:t>
                                  </w:r>
                                </w:p>
                              </w:tc>
                              <w:tc>
                                <w:tcPr>
                                  <w:tcW w:w="1989" w:type="dxa"/>
                                </w:tcPr>
                                <w:p w14:paraId="224AC5A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(0.24)</w:t>
                                  </w:r>
                                </w:p>
                              </w:tc>
                              <w:tc>
                                <w:tcPr>
                                  <w:tcW w:w="1848" w:type="dxa"/>
                                </w:tcPr>
                                <w:p w14:paraId="298D9C2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0.45 (0.24)</w:t>
                                  </w:r>
                                </w:p>
                              </w:tc>
                              <w:tc>
                                <w:tcPr>
                                  <w:tcW w:w="1848" w:type="dxa"/>
                                </w:tcPr>
                                <w:p w14:paraId="38ABF05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0.49 (0.31)</w:t>
                                  </w:r>
                                </w:p>
                              </w:tc>
                              <w:tc>
                                <w:tcPr>
                                  <w:tcW w:w="1851" w:type="dxa"/>
                                </w:tcPr>
                                <w:p w14:paraId="372F01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0.42 (0.16)</w:t>
                                  </w:r>
                                </w:p>
                              </w:tc>
                            </w:tr>
                            <w:tr w:rsidR="0031781B" w:rsidRPr="00E55172" w14:paraId="4A1CBEAA" w14:textId="77777777" w:rsidTr="00725818">
                              <w:trPr>
                                <w:trHeight w:val="285"/>
                              </w:trPr>
                              <w:tc>
                                <w:tcPr>
                                  <w:tcW w:w="3261" w:type="dxa"/>
                                  <w:tcBorders>
                                    <w:bottom w:val="single" w:sz="4" w:space="0" w:color="auto"/>
                                  </w:tcBorders>
                                </w:tcPr>
                                <w:p w14:paraId="5237F8C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Benefit-cost Ratio</w:t>
                                  </w:r>
                                </w:p>
                              </w:tc>
                              <w:tc>
                                <w:tcPr>
                                  <w:tcW w:w="1842" w:type="dxa"/>
                                  <w:tcBorders>
                                    <w:bottom w:val="single" w:sz="4" w:space="0" w:color="auto"/>
                                  </w:tcBorders>
                                  <w:noWrap/>
                                </w:tcPr>
                                <w:p w14:paraId="485038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3.57 (0.53)</w:t>
                                  </w:r>
                                </w:p>
                              </w:tc>
                              <w:tc>
                                <w:tcPr>
                                  <w:tcW w:w="1843" w:type="dxa"/>
                                  <w:tcBorders>
                                    <w:bottom w:val="single" w:sz="4" w:space="0" w:color="auto"/>
                                  </w:tcBorders>
                                </w:tcPr>
                                <w:p w14:paraId="4885D5D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3.14 (0.46)</w:t>
                                  </w:r>
                                </w:p>
                              </w:tc>
                              <w:tc>
                                <w:tcPr>
                                  <w:tcW w:w="1989" w:type="dxa"/>
                                  <w:tcBorders>
                                    <w:bottom w:val="single" w:sz="4" w:space="0" w:color="auto"/>
                                  </w:tcBorders>
                                </w:tcPr>
                                <w:p w14:paraId="5168F4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3.56 (0 .53)</w:t>
                                  </w:r>
                                </w:p>
                              </w:tc>
                              <w:tc>
                                <w:tcPr>
                                  <w:tcW w:w="1848" w:type="dxa"/>
                                  <w:tcBorders>
                                    <w:bottom w:val="single" w:sz="4" w:space="0" w:color="auto"/>
                                  </w:tcBorders>
                                </w:tcPr>
                                <w:p w14:paraId="42719A2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3.07 (0.411)</w:t>
                                  </w:r>
                                </w:p>
                              </w:tc>
                              <w:tc>
                                <w:tcPr>
                                  <w:tcW w:w="1848" w:type="dxa"/>
                                  <w:tcBorders>
                                    <w:bottom w:val="single" w:sz="4" w:space="0" w:color="auto"/>
                                  </w:tcBorders>
                                </w:tcPr>
                                <w:p w14:paraId="1B336B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3.35 (0.53)   </w:t>
                                  </w:r>
                                </w:p>
                              </w:tc>
                              <w:tc>
                                <w:tcPr>
                                  <w:tcW w:w="1851" w:type="dxa"/>
                                  <w:tcBorders>
                                    <w:bottom w:val="single" w:sz="4" w:space="0" w:color="auto"/>
                                  </w:tcBorders>
                                </w:tcPr>
                                <w:p w14:paraId="1EB613A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3.25 (0.52)  </w:t>
                                  </w:r>
                                </w:p>
                              </w:tc>
                            </w:tr>
                            <w:tr w:rsidR="0031781B" w:rsidRPr="00E55172" w14:paraId="31DA010A" w14:textId="77777777" w:rsidTr="00725818">
                              <w:trPr>
                                <w:trHeight w:val="259"/>
                              </w:trPr>
                              <w:tc>
                                <w:tcPr>
                                  <w:tcW w:w="3261" w:type="dxa"/>
                                  <w:tcBorders>
                                    <w:top w:val="single" w:sz="4" w:space="0" w:color="auto"/>
                                  </w:tcBorders>
                                </w:tcPr>
                                <w:p w14:paraId="4BCB6729" w14:textId="77777777" w:rsidR="0031781B" w:rsidRPr="00E55172" w:rsidRDefault="0031781B" w:rsidP="00CA2885">
                                  <w:pPr>
                                    <w:spacing w:after="0" w:line="240" w:lineRule="auto"/>
                                    <w:jc w:val="both"/>
                                    <w:rPr>
                                      <w:rFonts w:ascii="Arial" w:eastAsia="Times New Roman" w:hAnsi="Arial" w:cs="Arial"/>
                                      <w:b/>
                                      <w:sz w:val="20"/>
                                      <w:szCs w:val="20"/>
                                      <w:lang w:eastAsia="en-SG"/>
                                    </w:rPr>
                                  </w:pPr>
                                </w:p>
                              </w:tc>
                              <w:tc>
                                <w:tcPr>
                                  <w:tcW w:w="1842" w:type="dxa"/>
                                  <w:tcBorders>
                                    <w:top w:val="single" w:sz="4" w:space="0" w:color="auto"/>
                                  </w:tcBorders>
                                  <w:noWrap/>
                                </w:tcPr>
                                <w:p w14:paraId="55415CD8" w14:textId="77777777" w:rsidR="0031781B" w:rsidRPr="00E55172" w:rsidRDefault="0031781B" w:rsidP="00CA2885">
                                  <w:pPr>
                                    <w:spacing w:after="0" w:line="240" w:lineRule="auto"/>
                                    <w:jc w:val="right"/>
                                    <w:rPr>
                                      <w:rFonts w:ascii="Arial" w:eastAsia="Times New Roman" w:hAnsi="Arial" w:cs="Arial"/>
                                      <w:i/>
                                      <w:sz w:val="20"/>
                                      <w:szCs w:val="20"/>
                                      <w:lang w:eastAsia="en-SG"/>
                                    </w:rPr>
                                  </w:pPr>
                                  <w:r w:rsidRPr="00E55172">
                                    <w:rPr>
                                      <w:rFonts w:ascii="Arial" w:eastAsia="Times New Roman" w:hAnsi="Arial" w:cs="Arial"/>
                                      <w:i/>
                                      <w:sz w:val="20"/>
                                      <w:szCs w:val="20"/>
                                      <w:lang w:eastAsia="en-SG"/>
                                    </w:rPr>
                                    <w:t>Freq. (%)</w:t>
                                  </w:r>
                                </w:p>
                              </w:tc>
                              <w:tc>
                                <w:tcPr>
                                  <w:tcW w:w="1843" w:type="dxa"/>
                                  <w:tcBorders>
                                    <w:top w:val="single" w:sz="4" w:space="0" w:color="auto"/>
                                  </w:tcBorders>
                                </w:tcPr>
                                <w:p w14:paraId="4793B936"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989" w:type="dxa"/>
                                  <w:tcBorders>
                                    <w:top w:val="single" w:sz="4" w:space="0" w:color="auto"/>
                                  </w:tcBorders>
                                </w:tcPr>
                                <w:p w14:paraId="0935384B"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59BD496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4DB591B7"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51" w:type="dxa"/>
                                  <w:tcBorders>
                                    <w:top w:val="single" w:sz="4" w:space="0" w:color="auto"/>
                                  </w:tcBorders>
                                </w:tcPr>
                                <w:p w14:paraId="49A3F42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r>
                            <w:tr w:rsidR="0031781B" w:rsidRPr="00E55172" w14:paraId="65567E6E" w14:textId="77777777" w:rsidTr="00725818">
                              <w:trPr>
                                <w:trHeight w:val="265"/>
                              </w:trPr>
                              <w:tc>
                                <w:tcPr>
                                  <w:tcW w:w="14482" w:type="dxa"/>
                                  <w:gridSpan w:val="7"/>
                                </w:tcPr>
                                <w:p w14:paraId="1366AF0F"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Access to Extension Services (1= Access to extension services, 0= Not-access to extension services)</w:t>
                                  </w:r>
                                </w:p>
                              </w:tc>
                            </w:tr>
                            <w:tr w:rsidR="0031781B" w:rsidRPr="00E55172" w14:paraId="6A496ECD" w14:textId="77777777" w:rsidTr="00725818">
                              <w:trPr>
                                <w:trHeight w:val="283"/>
                              </w:trPr>
                              <w:tc>
                                <w:tcPr>
                                  <w:tcW w:w="3261" w:type="dxa"/>
                                </w:tcPr>
                                <w:p w14:paraId="423D33B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extension services</w:t>
                                  </w:r>
                                </w:p>
                              </w:tc>
                              <w:tc>
                                <w:tcPr>
                                  <w:tcW w:w="1842" w:type="dxa"/>
                                  <w:noWrap/>
                                </w:tcPr>
                                <w:p w14:paraId="40F54FE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34 (67.67)      </w:t>
                                  </w:r>
                                </w:p>
                              </w:tc>
                              <w:tc>
                                <w:tcPr>
                                  <w:tcW w:w="1843" w:type="dxa"/>
                                </w:tcPr>
                                <w:p w14:paraId="1E06ACF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(29.29)</w:t>
                                  </w:r>
                                </w:p>
                              </w:tc>
                              <w:tc>
                                <w:tcPr>
                                  <w:tcW w:w="1989" w:type="dxa"/>
                                </w:tcPr>
                                <w:p w14:paraId="0125DF4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24F3DAC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21(25.93)</w:t>
                                  </w:r>
                                </w:p>
                              </w:tc>
                              <w:tc>
                                <w:tcPr>
                                  <w:tcW w:w="1848" w:type="dxa"/>
                                </w:tcPr>
                                <w:p w14:paraId="3A1C9CF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 (47.62)</w:t>
                                  </w:r>
                                </w:p>
                              </w:tc>
                              <w:tc>
                                <w:tcPr>
                                  <w:tcW w:w="1851" w:type="dxa"/>
                                </w:tcPr>
                                <w:p w14:paraId="76BDCC0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(38.00)</w:t>
                                  </w:r>
                                </w:p>
                              </w:tc>
                            </w:tr>
                            <w:tr w:rsidR="0031781B" w:rsidRPr="00E55172" w14:paraId="1BB12FCC" w14:textId="77777777" w:rsidTr="00725818">
                              <w:trPr>
                                <w:trHeight w:val="273"/>
                              </w:trPr>
                              <w:tc>
                                <w:tcPr>
                                  <w:tcW w:w="3261" w:type="dxa"/>
                                  <w:tcBorders>
                                    <w:bottom w:val="single" w:sz="4" w:space="0" w:color="auto"/>
                                  </w:tcBorders>
                                </w:tcPr>
                                <w:p w14:paraId="1E2CA04B"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extension services</w:t>
                                  </w:r>
                                </w:p>
                              </w:tc>
                              <w:tc>
                                <w:tcPr>
                                  <w:tcW w:w="1842" w:type="dxa"/>
                                  <w:tcBorders>
                                    <w:bottom w:val="single" w:sz="4" w:space="0" w:color="auto"/>
                                  </w:tcBorders>
                                  <w:noWrap/>
                                </w:tcPr>
                                <w:p w14:paraId="310E0D5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17 (33.33)</w:t>
                                  </w:r>
                                </w:p>
                              </w:tc>
                              <w:tc>
                                <w:tcPr>
                                  <w:tcW w:w="1843" w:type="dxa"/>
                                  <w:tcBorders>
                                    <w:bottom w:val="single" w:sz="4" w:space="0" w:color="auto"/>
                                  </w:tcBorders>
                                </w:tcPr>
                                <w:p w14:paraId="032300B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70 (70.71)  </w:t>
                                  </w:r>
                                </w:p>
                              </w:tc>
                              <w:tc>
                                <w:tcPr>
                                  <w:tcW w:w="1989" w:type="dxa"/>
                                  <w:tcBorders>
                                    <w:bottom w:val="single" w:sz="4" w:space="0" w:color="auto"/>
                                  </w:tcBorders>
                                </w:tcPr>
                                <w:p w14:paraId="70DEA6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2894FE1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60 (74.07)</w:t>
                                  </w:r>
                                </w:p>
                              </w:tc>
                              <w:tc>
                                <w:tcPr>
                                  <w:tcW w:w="1848" w:type="dxa"/>
                                  <w:tcBorders>
                                    <w:bottom w:val="single" w:sz="4" w:space="0" w:color="auto"/>
                                  </w:tcBorders>
                                </w:tcPr>
                                <w:p w14:paraId="76E4A02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(52.38)</w:t>
                                  </w:r>
                                </w:p>
                              </w:tc>
                              <w:tc>
                                <w:tcPr>
                                  <w:tcW w:w="1851" w:type="dxa"/>
                                  <w:tcBorders>
                                    <w:bottom w:val="single" w:sz="4" w:space="0" w:color="auto"/>
                                  </w:tcBorders>
                                </w:tcPr>
                                <w:p w14:paraId="3BE001C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54 (62.00)  </w:t>
                                  </w:r>
                                </w:p>
                              </w:tc>
                            </w:tr>
                            <w:tr w:rsidR="0031781B" w:rsidRPr="00E55172" w14:paraId="07DE4228" w14:textId="77777777" w:rsidTr="00725818">
                              <w:trPr>
                                <w:trHeight w:val="423"/>
                              </w:trPr>
                              <w:tc>
                                <w:tcPr>
                                  <w:tcW w:w="14482" w:type="dxa"/>
                                  <w:gridSpan w:val="7"/>
                                  <w:tcBorders>
                                    <w:top w:val="single" w:sz="4" w:space="0" w:color="auto"/>
                                  </w:tcBorders>
                                </w:tcPr>
                                <w:p w14:paraId="77836C4A"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 xml:space="preserve">Access to Agricultural Trainings (1= Access to </w:t>
                                  </w:r>
                                  <w:bookmarkStart w:id="11" w:name="_Hlk206447477"/>
                                  <w:r w:rsidRPr="00E55172">
                                    <w:rPr>
                                      <w:rFonts w:ascii="Arial" w:eastAsia="Times New Roman" w:hAnsi="Arial" w:cs="Arial"/>
                                      <w:b/>
                                      <w:sz w:val="20"/>
                                      <w:szCs w:val="20"/>
                                      <w:lang w:eastAsia="en-SG"/>
                                    </w:rPr>
                                    <w:t>agricultural trainings</w:t>
                                  </w:r>
                                  <w:bookmarkEnd w:id="11"/>
                                  <w:r w:rsidRPr="00E55172">
                                    <w:rPr>
                                      <w:rFonts w:ascii="Arial" w:eastAsia="Times New Roman" w:hAnsi="Arial" w:cs="Arial"/>
                                      <w:b/>
                                      <w:sz w:val="20"/>
                                      <w:szCs w:val="20"/>
                                      <w:lang w:eastAsia="en-SG"/>
                                    </w:rPr>
                                    <w:t>, 0= Not-Access to agricultural trainings)</w:t>
                                  </w:r>
                                </w:p>
                              </w:tc>
                            </w:tr>
                            <w:tr w:rsidR="0031781B" w:rsidRPr="00E55172" w14:paraId="4CAA63E0" w14:textId="77777777" w:rsidTr="00725818">
                              <w:trPr>
                                <w:trHeight w:val="281"/>
                              </w:trPr>
                              <w:tc>
                                <w:tcPr>
                                  <w:tcW w:w="3261" w:type="dxa"/>
                                </w:tcPr>
                                <w:p w14:paraId="749CA1F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agricultural trainings</w:t>
                                  </w:r>
                                </w:p>
                              </w:tc>
                              <w:tc>
                                <w:tcPr>
                                  <w:tcW w:w="1842" w:type="dxa"/>
                                  <w:noWrap/>
                                </w:tcPr>
                                <w:p w14:paraId="37FE6B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Pr>
                                <w:p w14:paraId="3677A71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 (6.06)</w:t>
                                  </w:r>
                                </w:p>
                              </w:tc>
                              <w:tc>
                                <w:tcPr>
                                  <w:tcW w:w="1989" w:type="dxa"/>
                                </w:tcPr>
                                <w:p w14:paraId="27522C7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10 (14.49)</w:t>
                                  </w:r>
                                </w:p>
                              </w:tc>
                              <w:tc>
                                <w:tcPr>
                                  <w:tcW w:w="1848" w:type="dxa"/>
                                </w:tcPr>
                                <w:p w14:paraId="1680CEE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5 (6.17)</w:t>
                                  </w:r>
                                </w:p>
                              </w:tc>
                              <w:tc>
                                <w:tcPr>
                                  <w:tcW w:w="1848" w:type="dxa"/>
                                </w:tcPr>
                                <w:p w14:paraId="668DA56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(14.29)</w:t>
                                  </w:r>
                                </w:p>
                              </w:tc>
                              <w:tc>
                                <w:tcPr>
                                  <w:tcW w:w="1851" w:type="dxa"/>
                                </w:tcPr>
                                <w:p w14:paraId="630EDFB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(6.90)</w:t>
                                  </w:r>
                                </w:p>
                              </w:tc>
                            </w:tr>
                            <w:tr w:rsidR="0031781B" w:rsidRPr="00E55172" w14:paraId="3B2D22E7" w14:textId="77777777" w:rsidTr="00725818">
                              <w:trPr>
                                <w:trHeight w:val="271"/>
                              </w:trPr>
                              <w:tc>
                                <w:tcPr>
                                  <w:tcW w:w="3261" w:type="dxa"/>
                                  <w:tcBorders>
                                    <w:bottom w:val="single" w:sz="4" w:space="0" w:color="auto"/>
                                  </w:tcBorders>
                                </w:tcPr>
                                <w:p w14:paraId="3FC658C6"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agricultural trainings</w:t>
                                  </w:r>
                                </w:p>
                              </w:tc>
                              <w:tc>
                                <w:tcPr>
                                  <w:tcW w:w="1842" w:type="dxa"/>
                                  <w:tcBorders>
                                    <w:bottom w:val="single" w:sz="4" w:space="0" w:color="auto"/>
                                  </w:tcBorders>
                                  <w:noWrap/>
                                </w:tcPr>
                                <w:p w14:paraId="374879F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Borders>
                                    <w:bottom w:val="single" w:sz="4" w:space="0" w:color="auto"/>
                                  </w:tcBorders>
                                </w:tcPr>
                                <w:p w14:paraId="727B26D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93 (93.95)</w:t>
                                  </w:r>
                                </w:p>
                              </w:tc>
                              <w:tc>
                                <w:tcPr>
                                  <w:tcW w:w="1989" w:type="dxa"/>
                                  <w:tcBorders>
                                    <w:bottom w:val="single" w:sz="4" w:space="0" w:color="auto"/>
                                  </w:tcBorders>
                                </w:tcPr>
                                <w:p w14:paraId="798DA5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(85.51) </w:t>
                                  </w:r>
                                </w:p>
                              </w:tc>
                              <w:tc>
                                <w:tcPr>
                                  <w:tcW w:w="1848" w:type="dxa"/>
                                  <w:tcBorders>
                                    <w:bottom w:val="single" w:sz="4" w:space="0" w:color="auto"/>
                                  </w:tcBorders>
                                </w:tcPr>
                                <w:p w14:paraId="4A049E4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76 (93.83)</w:t>
                                  </w:r>
                                </w:p>
                              </w:tc>
                              <w:tc>
                                <w:tcPr>
                                  <w:tcW w:w="1848" w:type="dxa"/>
                                  <w:tcBorders>
                                    <w:bottom w:val="single" w:sz="4" w:space="0" w:color="auto"/>
                                  </w:tcBorders>
                                </w:tcPr>
                                <w:p w14:paraId="2E38178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54 (85.71)</w:t>
                                  </w:r>
                                </w:p>
                              </w:tc>
                              <w:tc>
                                <w:tcPr>
                                  <w:tcW w:w="1851" w:type="dxa"/>
                                  <w:tcBorders>
                                    <w:bottom w:val="single" w:sz="4" w:space="0" w:color="auto"/>
                                  </w:tcBorders>
                                </w:tcPr>
                                <w:p w14:paraId="38EB6FC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81 (93.10)</w:t>
                                  </w:r>
                                </w:p>
                              </w:tc>
                            </w:tr>
                            <w:tr w:rsidR="0031781B" w:rsidRPr="00E55172" w14:paraId="692DBCD6" w14:textId="77777777" w:rsidTr="00725818">
                              <w:trPr>
                                <w:trHeight w:val="275"/>
                              </w:trPr>
                              <w:tc>
                                <w:tcPr>
                                  <w:tcW w:w="14482" w:type="dxa"/>
                                  <w:gridSpan w:val="7"/>
                                  <w:tcBorders>
                                    <w:top w:val="single" w:sz="4" w:space="0" w:color="auto"/>
                                  </w:tcBorders>
                                </w:tcPr>
                                <w:p w14:paraId="4DA0D56E"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Farmers’ Perception of Temperature (1= Perceived of temperature, 0= Non-perceived of temperature)</w:t>
                                  </w:r>
                                </w:p>
                                <w:p w14:paraId="2E28AAD0" w14:textId="77777777" w:rsidR="0031781B" w:rsidRPr="00E55172" w:rsidRDefault="0031781B" w:rsidP="00CA2885">
                                  <w:pPr>
                                    <w:spacing w:after="0" w:line="240" w:lineRule="auto"/>
                                    <w:rPr>
                                      <w:rFonts w:ascii="Arial" w:eastAsia="Times New Roman" w:hAnsi="Arial" w:cs="Arial"/>
                                      <w:b/>
                                      <w:sz w:val="20"/>
                                      <w:szCs w:val="20"/>
                                      <w:lang w:eastAsia="en-SG"/>
                                    </w:rPr>
                                  </w:pPr>
                                </w:p>
                              </w:tc>
                            </w:tr>
                            <w:tr w:rsidR="0031781B" w:rsidRPr="00E55172" w14:paraId="14B882B6" w14:textId="77777777" w:rsidTr="00725818">
                              <w:trPr>
                                <w:trHeight w:val="278"/>
                              </w:trPr>
                              <w:tc>
                                <w:tcPr>
                                  <w:tcW w:w="3261" w:type="dxa"/>
                                </w:tcPr>
                                <w:p w14:paraId="1AB23E5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Perceived of temperature</w:t>
                                  </w:r>
                                </w:p>
                              </w:tc>
                              <w:tc>
                                <w:tcPr>
                                  <w:tcW w:w="1842" w:type="dxa"/>
                                  <w:noWrap/>
                                </w:tcPr>
                                <w:p w14:paraId="430DD52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(90.20)</w:t>
                                  </w:r>
                                </w:p>
                              </w:tc>
                              <w:tc>
                                <w:tcPr>
                                  <w:tcW w:w="1843" w:type="dxa"/>
                                </w:tcPr>
                                <w:p w14:paraId="04B76C0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 (55.56)</w:t>
                                  </w:r>
                                </w:p>
                              </w:tc>
                              <w:tc>
                                <w:tcPr>
                                  <w:tcW w:w="1989" w:type="dxa"/>
                                </w:tcPr>
                                <w:p w14:paraId="0BB7EB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63 (91.30)</w:t>
                                  </w:r>
                                </w:p>
                              </w:tc>
                              <w:tc>
                                <w:tcPr>
                                  <w:tcW w:w="1848" w:type="dxa"/>
                                </w:tcPr>
                                <w:p w14:paraId="29DC598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38 (46.91)</w:t>
                                  </w:r>
                                </w:p>
                              </w:tc>
                              <w:tc>
                                <w:tcPr>
                                  <w:tcW w:w="1848" w:type="dxa"/>
                                </w:tcPr>
                                <w:p w14:paraId="05645B8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50 (79.37)</w:t>
                                  </w:r>
                                </w:p>
                              </w:tc>
                              <w:tc>
                                <w:tcPr>
                                  <w:tcW w:w="1851" w:type="dxa"/>
                                </w:tcPr>
                                <w:p w14:paraId="761813B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(58.62)</w:t>
                                  </w:r>
                                </w:p>
                              </w:tc>
                            </w:tr>
                            <w:tr w:rsidR="0031781B" w:rsidRPr="00E55172" w14:paraId="4816DD2F" w14:textId="77777777" w:rsidTr="00725818">
                              <w:trPr>
                                <w:trHeight w:val="285"/>
                              </w:trPr>
                              <w:tc>
                                <w:tcPr>
                                  <w:tcW w:w="3261" w:type="dxa"/>
                                  <w:tcBorders>
                                    <w:bottom w:val="single" w:sz="4" w:space="0" w:color="auto"/>
                                  </w:tcBorders>
                                </w:tcPr>
                                <w:p w14:paraId="057B3B1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temperature</w:t>
                                  </w:r>
                                </w:p>
                              </w:tc>
                              <w:tc>
                                <w:tcPr>
                                  <w:tcW w:w="1842" w:type="dxa"/>
                                  <w:tcBorders>
                                    <w:bottom w:val="single" w:sz="4" w:space="0" w:color="auto"/>
                                  </w:tcBorders>
                                  <w:noWrap/>
                                </w:tcPr>
                                <w:p w14:paraId="639692F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(9.80)</w:t>
                                  </w:r>
                                </w:p>
                              </w:tc>
                              <w:tc>
                                <w:tcPr>
                                  <w:tcW w:w="1843" w:type="dxa"/>
                                  <w:tcBorders>
                                    <w:bottom w:val="single" w:sz="4" w:space="0" w:color="auto"/>
                                  </w:tcBorders>
                                </w:tcPr>
                                <w:p w14:paraId="2290A44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44 (44.44)</w:t>
                                  </w:r>
                                </w:p>
                              </w:tc>
                              <w:tc>
                                <w:tcPr>
                                  <w:tcW w:w="1989" w:type="dxa"/>
                                  <w:tcBorders>
                                    <w:bottom w:val="single" w:sz="4" w:space="0" w:color="auto"/>
                                  </w:tcBorders>
                                </w:tcPr>
                                <w:p w14:paraId="21FB51D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(8.70)</w:t>
                                  </w:r>
                                </w:p>
                              </w:tc>
                              <w:tc>
                                <w:tcPr>
                                  <w:tcW w:w="1848" w:type="dxa"/>
                                  <w:tcBorders>
                                    <w:bottom w:val="single" w:sz="4" w:space="0" w:color="auto"/>
                                  </w:tcBorders>
                                </w:tcPr>
                                <w:p w14:paraId="417FB6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(53.09)</w:t>
                                  </w:r>
                                </w:p>
                              </w:tc>
                              <w:tc>
                                <w:tcPr>
                                  <w:tcW w:w="1848" w:type="dxa"/>
                                  <w:tcBorders>
                                    <w:bottom w:val="single" w:sz="4" w:space="0" w:color="auto"/>
                                  </w:tcBorders>
                                </w:tcPr>
                                <w:p w14:paraId="5B907B5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(20.63)</w:t>
                                  </w:r>
                                </w:p>
                              </w:tc>
                              <w:tc>
                                <w:tcPr>
                                  <w:tcW w:w="1851" w:type="dxa"/>
                                  <w:tcBorders>
                                    <w:bottom w:val="single" w:sz="4" w:space="0" w:color="auto"/>
                                  </w:tcBorders>
                                </w:tcPr>
                                <w:p w14:paraId="50D9A18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36 (41.38)</w:t>
                                  </w:r>
                                </w:p>
                              </w:tc>
                            </w:tr>
                            <w:tr w:rsidR="0031781B" w:rsidRPr="00E55172" w14:paraId="454CA570" w14:textId="77777777" w:rsidTr="00725818">
                              <w:trPr>
                                <w:trHeight w:val="403"/>
                              </w:trPr>
                              <w:tc>
                                <w:tcPr>
                                  <w:tcW w:w="14482" w:type="dxa"/>
                                  <w:gridSpan w:val="7"/>
                                  <w:tcBorders>
                                    <w:top w:val="single" w:sz="4" w:space="0" w:color="auto"/>
                                  </w:tcBorders>
                                </w:tcPr>
                                <w:p w14:paraId="30303ACD"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Perception of Flood (1= Perceived of flood, 0= Non-perceived of flood)</w:t>
                                  </w:r>
                                </w:p>
                              </w:tc>
                            </w:tr>
                            <w:tr w:rsidR="0031781B" w:rsidRPr="00E55172" w14:paraId="75103959" w14:textId="77777777" w:rsidTr="00725818">
                              <w:trPr>
                                <w:trHeight w:val="280"/>
                              </w:trPr>
                              <w:tc>
                                <w:tcPr>
                                  <w:tcW w:w="3261" w:type="dxa"/>
                                </w:tcPr>
                                <w:p w14:paraId="287380CC"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Perceived of flood </w:t>
                                  </w:r>
                                </w:p>
                              </w:tc>
                              <w:tc>
                                <w:tcPr>
                                  <w:tcW w:w="1842" w:type="dxa"/>
                                  <w:noWrap/>
                                </w:tcPr>
                                <w:p w14:paraId="7220D40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(94.12)</w:t>
                                  </w:r>
                                </w:p>
                              </w:tc>
                              <w:tc>
                                <w:tcPr>
                                  <w:tcW w:w="1843" w:type="dxa"/>
                                </w:tcPr>
                                <w:p w14:paraId="7073A43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(57.00)</w:t>
                                  </w:r>
                                </w:p>
                              </w:tc>
                              <w:tc>
                                <w:tcPr>
                                  <w:tcW w:w="1989" w:type="dxa"/>
                                </w:tcPr>
                                <w:p w14:paraId="1F6F42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64 (93.00)</w:t>
                                  </w:r>
                                </w:p>
                              </w:tc>
                              <w:tc>
                                <w:tcPr>
                                  <w:tcW w:w="1848" w:type="dxa"/>
                                </w:tcPr>
                                <w:p w14:paraId="0A5B9E9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40 (49.38)  </w:t>
                                  </w:r>
                                </w:p>
                              </w:tc>
                              <w:tc>
                                <w:tcPr>
                                  <w:tcW w:w="1848" w:type="dxa"/>
                                </w:tcPr>
                                <w:p w14:paraId="77E0A02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(80.95)</w:t>
                                  </w:r>
                                </w:p>
                              </w:tc>
                              <w:tc>
                                <w:tcPr>
                                  <w:tcW w:w="1851" w:type="dxa"/>
                                </w:tcPr>
                                <w:p w14:paraId="7F6C33E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 (60.92)</w:t>
                                  </w:r>
                                </w:p>
                              </w:tc>
                            </w:tr>
                            <w:tr w:rsidR="0031781B" w:rsidRPr="00E55172" w14:paraId="4D6A0F69" w14:textId="77777777" w:rsidTr="00725818">
                              <w:trPr>
                                <w:trHeight w:val="287"/>
                              </w:trPr>
                              <w:tc>
                                <w:tcPr>
                                  <w:tcW w:w="3261" w:type="dxa"/>
                                  <w:tcBorders>
                                    <w:bottom w:val="single" w:sz="4" w:space="0" w:color="auto"/>
                                  </w:tcBorders>
                                </w:tcPr>
                                <w:p w14:paraId="0A750518"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flood</w:t>
                                  </w:r>
                                </w:p>
                              </w:tc>
                              <w:tc>
                                <w:tcPr>
                                  <w:tcW w:w="1842" w:type="dxa"/>
                                  <w:tcBorders>
                                    <w:bottom w:val="single" w:sz="4" w:space="0" w:color="auto"/>
                                  </w:tcBorders>
                                  <w:noWrap/>
                                </w:tcPr>
                                <w:p w14:paraId="465123A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 (5.88)</w:t>
                                  </w:r>
                                </w:p>
                              </w:tc>
                              <w:tc>
                                <w:tcPr>
                                  <w:tcW w:w="1843" w:type="dxa"/>
                                  <w:tcBorders>
                                    <w:bottom w:val="single" w:sz="4" w:space="0" w:color="auto"/>
                                  </w:tcBorders>
                                </w:tcPr>
                                <w:p w14:paraId="31D10DB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(43.43)</w:t>
                                  </w:r>
                                </w:p>
                              </w:tc>
                              <w:tc>
                                <w:tcPr>
                                  <w:tcW w:w="1989" w:type="dxa"/>
                                  <w:tcBorders>
                                    <w:bottom w:val="single" w:sz="4" w:space="0" w:color="auto"/>
                                  </w:tcBorders>
                                </w:tcPr>
                                <w:p w14:paraId="3C07F5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(7.25)</w:t>
                                  </w:r>
                                </w:p>
                              </w:tc>
                              <w:tc>
                                <w:tcPr>
                                  <w:tcW w:w="1848" w:type="dxa"/>
                                  <w:tcBorders>
                                    <w:bottom w:val="single" w:sz="4" w:space="0" w:color="auto"/>
                                  </w:tcBorders>
                                </w:tcPr>
                                <w:p w14:paraId="186ACF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41 (50.62)   </w:t>
                                  </w:r>
                                </w:p>
                              </w:tc>
                              <w:tc>
                                <w:tcPr>
                                  <w:tcW w:w="1848" w:type="dxa"/>
                                  <w:tcBorders>
                                    <w:bottom w:val="single" w:sz="4" w:space="0" w:color="auto"/>
                                  </w:tcBorders>
                                </w:tcPr>
                                <w:p w14:paraId="54949C4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12 (19.05)  </w:t>
                                  </w:r>
                                </w:p>
                              </w:tc>
                              <w:tc>
                                <w:tcPr>
                                  <w:tcW w:w="1851" w:type="dxa"/>
                                  <w:tcBorders>
                                    <w:bottom w:val="single" w:sz="4" w:space="0" w:color="auto"/>
                                  </w:tcBorders>
                                </w:tcPr>
                                <w:p w14:paraId="643B2E3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34 (39.08)</w:t>
                                  </w:r>
                                </w:p>
                              </w:tc>
                            </w:tr>
                            <w:tr w:rsidR="0031781B" w:rsidRPr="00E55172" w14:paraId="7B47837B" w14:textId="77777777" w:rsidTr="00725818">
                              <w:trPr>
                                <w:trHeight w:val="433"/>
                              </w:trPr>
                              <w:tc>
                                <w:tcPr>
                                  <w:tcW w:w="14482" w:type="dxa"/>
                                  <w:gridSpan w:val="7"/>
                                  <w:tcBorders>
                                    <w:top w:val="single" w:sz="4" w:space="0" w:color="auto"/>
                                  </w:tcBorders>
                                </w:tcPr>
                                <w:p w14:paraId="78DE17E4"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Temperature Affected (1= Affected by temperature, 0= Not-affected by temperature)</w:t>
                                  </w:r>
                                </w:p>
                              </w:tc>
                            </w:tr>
                            <w:tr w:rsidR="0031781B" w:rsidRPr="00E55172" w14:paraId="69C0966F" w14:textId="77777777" w:rsidTr="00725818">
                              <w:trPr>
                                <w:trHeight w:val="251"/>
                              </w:trPr>
                              <w:tc>
                                <w:tcPr>
                                  <w:tcW w:w="3261" w:type="dxa"/>
                                </w:tcPr>
                                <w:p w14:paraId="018BF70E"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 xml:space="preserve">Affected by temperature </w:t>
                                  </w:r>
                                </w:p>
                              </w:tc>
                              <w:tc>
                                <w:tcPr>
                                  <w:tcW w:w="1842" w:type="dxa"/>
                                  <w:noWrap/>
                                </w:tcPr>
                                <w:p w14:paraId="719180D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31 (60.78)  </w:t>
                                  </w:r>
                                </w:p>
                              </w:tc>
                              <w:tc>
                                <w:tcPr>
                                  <w:tcW w:w="1843" w:type="dxa"/>
                                </w:tcPr>
                                <w:p w14:paraId="7607BC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(33.33</w:t>
                                  </w:r>
                                </w:p>
                              </w:tc>
                              <w:tc>
                                <w:tcPr>
                                  <w:tcW w:w="1989" w:type="dxa"/>
                                </w:tcPr>
                                <w:p w14:paraId="21DC1E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1483DB5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22 (27.16)  </w:t>
                                  </w:r>
                                </w:p>
                              </w:tc>
                              <w:tc>
                                <w:tcPr>
                                  <w:tcW w:w="1848" w:type="dxa"/>
                                </w:tcPr>
                                <w:p w14:paraId="2181C71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(46.03)</w:t>
                                  </w:r>
                                </w:p>
                              </w:tc>
                              <w:tc>
                                <w:tcPr>
                                  <w:tcW w:w="1851" w:type="dxa"/>
                                </w:tcPr>
                                <w:p w14:paraId="0ABF58D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35 (40.23)  </w:t>
                                  </w:r>
                                </w:p>
                              </w:tc>
                            </w:tr>
                            <w:tr w:rsidR="0031781B" w:rsidRPr="00E55172" w14:paraId="325F23EB" w14:textId="77777777" w:rsidTr="00725818">
                              <w:trPr>
                                <w:trHeight w:val="413"/>
                              </w:trPr>
                              <w:tc>
                                <w:tcPr>
                                  <w:tcW w:w="3261" w:type="dxa"/>
                                  <w:tcBorders>
                                    <w:bottom w:val="single" w:sz="4" w:space="0" w:color="auto"/>
                                  </w:tcBorders>
                                </w:tcPr>
                                <w:p w14:paraId="1C58081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Not-affected by temperature</w:t>
                                  </w:r>
                                </w:p>
                              </w:tc>
                              <w:tc>
                                <w:tcPr>
                                  <w:tcW w:w="1842" w:type="dxa"/>
                                  <w:tcBorders>
                                    <w:bottom w:val="single" w:sz="4" w:space="0" w:color="auto"/>
                                  </w:tcBorders>
                                  <w:noWrap/>
                                </w:tcPr>
                                <w:p w14:paraId="783B96D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(39.22) </w:t>
                                  </w:r>
                                </w:p>
                              </w:tc>
                              <w:tc>
                                <w:tcPr>
                                  <w:tcW w:w="1843" w:type="dxa"/>
                                  <w:tcBorders>
                                    <w:bottom w:val="single" w:sz="4" w:space="0" w:color="auto"/>
                                  </w:tcBorders>
                                </w:tcPr>
                                <w:p w14:paraId="2117E98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66 (66.67)</w:t>
                                  </w:r>
                                </w:p>
                              </w:tc>
                              <w:tc>
                                <w:tcPr>
                                  <w:tcW w:w="1989" w:type="dxa"/>
                                  <w:tcBorders>
                                    <w:bottom w:val="single" w:sz="4" w:space="0" w:color="auto"/>
                                  </w:tcBorders>
                                </w:tcPr>
                                <w:p w14:paraId="2D66343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44EDCB7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(72.84)  </w:t>
                                  </w:r>
                                </w:p>
                              </w:tc>
                              <w:tc>
                                <w:tcPr>
                                  <w:tcW w:w="1848" w:type="dxa"/>
                                  <w:tcBorders>
                                    <w:bottom w:val="single" w:sz="4" w:space="0" w:color="auto"/>
                                  </w:tcBorders>
                                </w:tcPr>
                                <w:p w14:paraId="71A46C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34 (53.97)</w:t>
                                  </w:r>
                                </w:p>
                              </w:tc>
                              <w:tc>
                                <w:tcPr>
                                  <w:tcW w:w="1851" w:type="dxa"/>
                                  <w:tcBorders>
                                    <w:bottom w:val="single" w:sz="4" w:space="0" w:color="auto"/>
                                  </w:tcBorders>
                                </w:tcPr>
                                <w:p w14:paraId="4BDE834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 (59.77)</w:t>
                                  </w:r>
                                </w:p>
                              </w:tc>
                            </w:tr>
                            <w:tr w:rsidR="0031781B" w:rsidRPr="00E55172" w14:paraId="03B1BBC5" w14:textId="77777777" w:rsidTr="00725818">
                              <w:trPr>
                                <w:trHeight w:val="461"/>
                              </w:trPr>
                              <w:tc>
                                <w:tcPr>
                                  <w:tcW w:w="14482" w:type="dxa"/>
                                  <w:gridSpan w:val="7"/>
                                  <w:tcBorders>
                                    <w:top w:val="single" w:sz="4" w:space="0" w:color="auto"/>
                                  </w:tcBorders>
                                </w:tcPr>
                                <w:p w14:paraId="06F1C225"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Rainfall Affected (1= Affected by rainfall, 0= Not-affected by rainfall)</w:t>
                                  </w:r>
                                </w:p>
                              </w:tc>
                            </w:tr>
                            <w:tr w:rsidR="0031781B" w:rsidRPr="00E55172" w14:paraId="1153748A" w14:textId="77777777" w:rsidTr="00725818">
                              <w:trPr>
                                <w:trHeight w:val="261"/>
                              </w:trPr>
                              <w:tc>
                                <w:tcPr>
                                  <w:tcW w:w="3261" w:type="dxa"/>
                                </w:tcPr>
                                <w:p w14:paraId="547D1C21"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Affected by Rainfall  </w:t>
                                  </w:r>
                                </w:p>
                              </w:tc>
                              <w:tc>
                                <w:tcPr>
                                  <w:tcW w:w="1842" w:type="dxa"/>
                                  <w:noWrap/>
                                </w:tcPr>
                                <w:p w14:paraId="5EACF43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Pr>
                                <w:p w14:paraId="2C2257E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49 (49.49)</w:t>
                                  </w:r>
                                </w:p>
                              </w:tc>
                              <w:tc>
                                <w:tcPr>
                                  <w:tcW w:w="1989" w:type="dxa"/>
                                </w:tcPr>
                                <w:p w14:paraId="3C92CB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(81.16)</w:t>
                                  </w:r>
                                </w:p>
                              </w:tc>
                              <w:tc>
                                <w:tcPr>
                                  <w:tcW w:w="1848" w:type="dxa"/>
                                </w:tcPr>
                                <w:p w14:paraId="6698A90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 (43.21)</w:t>
                                  </w:r>
                                </w:p>
                              </w:tc>
                              <w:tc>
                                <w:tcPr>
                                  <w:tcW w:w="1848" w:type="dxa"/>
                                </w:tcPr>
                                <w:p w14:paraId="09988D1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45 (71.43)  </w:t>
                                  </w:r>
                                </w:p>
                              </w:tc>
                              <w:tc>
                                <w:tcPr>
                                  <w:tcW w:w="1851" w:type="dxa"/>
                                </w:tcPr>
                                <w:p w14:paraId="3C6888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46 (52.87)</w:t>
                                  </w:r>
                                </w:p>
                              </w:tc>
                            </w:tr>
                            <w:tr w:rsidR="0031781B" w:rsidRPr="00E55172" w14:paraId="2DCA206F" w14:textId="77777777" w:rsidTr="00725818">
                              <w:trPr>
                                <w:trHeight w:val="413"/>
                              </w:trPr>
                              <w:tc>
                                <w:tcPr>
                                  <w:tcW w:w="3261" w:type="dxa"/>
                                  <w:tcBorders>
                                    <w:bottom w:val="single" w:sz="4" w:space="0" w:color="auto"/>
                                  </w:tcBorders>
                                </w:tcPr>
                                <w:p w14:paraId="49AA817D"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Not-Affected by Rainfall  </w:t>
                                  </w:r>
                                </w:p>
                              </w:tc>
                              <w:tc>
                                <w:tcPr>
                                  <w:tcW w:w="1842" w:type="dxa"/>
                                  <w:tcBorders>
                                    <w:bottom w:val="single" w:sz="4" w:space="0" w:color="auto"/>
                                  </w:tcBorders>
                                  <w:noWrap/>
                                </w:tcPr>
                                <w:p w14:paraId="2D366A7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Borders>
                                    <w:bottom w:val="single" w:sz="4" w:space="0" w:color="auto"/>
                                  </w:tcBorders>
                                </w:tcPr>
                                <w:p w14:paraId="1B9EE0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50 (50.51)     </w:t>
                                  </w:r>
                                </w:p>
                              </w:tc>
                              <w:tc>
                                <w:tcPr>
                                  <w:tcW w:w="1989" w:type="dxa"/>
                                  <w:tcBorders>
                                    <w:bottom w:val="single" w:sz="4" w:space="0" w:color="auto"/>
                                  </w:tcBorders>
                                </w:tcPr>
                                <w:p w14:paraId="39127C7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(18.84)</w:t>
                                  </w:r>
                                </w:p>
                              </w:tc>
                              <w:tc>
                                <w:tcPr>
                                  <w:tcW w:w="1848" w:type="dxa"/>
                                  <w:tcBorders>
                                    <w:bottom w:val="single" w:sz="4" w:space="0" w:color="auto"/>
                                  </w:tcBorders>
                                </w:tcPr>
                                <w:p w14:paraId="153EE1C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(56.79)</w:t>
                                  </w:r>
                                </w:p>
                              </w:tc>
                              <w:tc>
                                <w:tcPr>
                                  <w:tcW w:w="1848" w:type="dxa"/>
                                  <w:tcBorders>
                                    <w:bottom w:val="single" w:sz="4" w:space="0" w:color="auto"/>
                                  </w:tcBorders>
                                </w:tcPr>
                                <w:p w14:paraId="2867D6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18 (28.57) </w:t>
                                  </w:r>
                                </w:p>
                              </w:tc>
                              <w:tc>
                                <w:tcPr>
                                  <w:tcW w:w="1851" w:type="dxa"/>
                                  <w:tcBorders>
                                    <w:bottom w:val="single" w:sz="4" w:space="0" w:color="auto"/>
                                  </w:tcBorders>
                                </w:tcPr>
                                <w:p w14:paraId="329F8B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41 (47.13)</w:t>
                                  </w:r>
                                </w:p>
                              </w:tc>
                            </w:tr>
                            <w:bookmarkEnd w:id="9"/>
                          </w:tbl>
                          <w:p w14:paraId="47AE32DE" w14:textId="5CFF0C7B" w:rsidR="0031781B" w:rsidRDefault="00317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8508F" id="_x0000_t202" coordsize="21600,21600" o:spt="202" path="m,l,21600r21600,l21600,xe">
                <v:stroke joinstyle="miter"/>
                <v:path gradientshapeok="t" o:connecttype="rect"/>
              </v:shapetype>
              <v:shape id="Text Box 2" o:spid="_x0000_s1026" type="#_x0000_t202" style="position:absolute;margin-left:-131.95pt;margin-top:130.55pt;width:745.45pt;height:484.4pt;rotation:-90;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7kKAIAAC0EAAAOAAAAZHJzL2Uyb0RvYy54bWysU9uO2yAQfa/Uf0C8N46t3NaKs9pmm6rS&#10;dltptx+AMY5RgaFAYqdf3wFHSbR9q8oDYi4czpwZ1veDVuQonJdgKppPppQIw6GRZl/RH6+7DytK&#10;fGCmYQqMqOhJeHq/ef9u3dtSFNCBaoQjCGJ82duKdiHYMss874RmfgJWGAy24DQLaLp91jjWI7pW&#10;WTGdLrIeXGMdcOE9eh/HIN0k/LYVPHxrWy8CURVFbiHtLu113LPNmpV7x2wn+ZkG+wcWmkmDj16g&#10;Hllg5ODkX1Bacgce2jDhoDNoW8lFqgGryadvqnnpmBWpFhTH24tM/v/B8ufjd0dkU9EiX1JimMYm&#10;vYohkI8wkCLq01tfYtqLxcQwoBv7nGr19gn4T08MbDtm9uLBOeg7wRrkl8eb2c3VEcdHkLr/Cg0+&#10;ww4BEtDQOk0cYHPyBTYVV3KjOgQfw7adLq2KzDg672aLZZHPKeEYW+TzfLVKzcxYGdFiK6zz4bMA&#10;TeKhog5nIcGy45MPkd01JaZ7ULLZSaWS4fb1VjlyZDg3u7RSQW/SlCE9cpkX84RsIN5PI6VlwLlW&#10;Uld0NVaU3FGdT6ZJ58CkGs/IRJmzXFGhUasw1AMmRg1raE4oXJII5cD/hgV14H5T0uPsVtT/OjAn&#10;KFFfDIp/l89mcdiTMZsvCzTcbaS+jTDDEaqigZLxuA3pg0QdDDxgk1qZ9LoyOXPFmUwynv9PHPpb&#10;O2Vdf/nmDwAAAP//AwBQSwMEFAAGAAgAAAAhAP4lUQPgAAAACAEAAA8AAABkcnMvZG93bnJldi54&#10;bWxMj0FLw0AQhe9C/8MyBS/S7lpKNDGbIkUtvRSspdDbNjsmwexsyG7b2F/veNLbPN7jzffyxeBa&#10;ccY+NJ403E8VCKTS24YqDbuP18kjiBANWdN6Qg3fGGBRjG5yk1l/oXc8b2MluIRCZjTUMXaZlKGs&#10;0Zkw9R0Se5++dyay7Ctpe3PhctfKmVKJdKYh/lCbDpc1ll/bk9PwsNokh7h01+bwptbpy51bd/O9&#10;1rfj4fkJRMQh/oXhF5/RoWCmoz+RDaLVMJkxedTAg9hNk4SPI8fmqUpBFrn8P6D4AQAA//8DAFBL&#10;AQItABQABgAIAAAAIQC2gziS/gAAAOEBAAATAAAAAAAAAAAAAAAAAAAAAABbQ29udGVudF9UeXBl&#10;c10ueG1sUEsBAi0AFAAGAAgAAAAhADj9If/WAAAAlAEAAAsAAAAAAAAAAAAAAAAALwEAAF9yZWxz&#10;Ly5yZWxzUEsBAi0AFAAGAAgAAAAhABTinuQoAgAALQQAAA4AAAAAAAAAAAAAAAAALgIAAGRycy9l&#10;Mm9Eb2MueG1sUEsBAi0AFAAGAAgAAAAhAP4lUQPgAAAACAEAAA8AAAAAAAAAAAAAAAAAggQAAGRy&#10;cy9kb3ducmV2LnhtbFBLBQYAAAAABAAEAPMAAACPBQAAAAA=&#10;" stroked="f">
                <v:textbox>
                  <w:txbxContent>
                    <w:p w14:paraId="4536FEC2" w14:textId="3F8EBE73" w:rsidR="0031781B" w:rsidRDefault="0031781B"/>
                    <w:tbl>
                      <w:tblPr>
                        <w:tblW w:w="14482" w:type="dxa"/>
                        <w:tblLook w:val="04A0" w:firstRow="1" w:lastRow="0" w:firstColumn="1" w:lastColumn="0" w:noHBand="0" w:noVBand="1"/>
                      </w:tblPr>
                      <w:tblGrid>
                        <w:gridCol w:w="3261"/>
                        <w:gridCol w:w="1842"/>
                        <w:gridCol w:w="1843"/>
                        <w:gridCol w:w="1989"/>
                        <w:gridCol w:w="1848"/>
                        <w:gridCol w:w="1848"/>
                        <w:gridCol w:w="1851"/>
                      </w:tblGrid>
                      <w:tr w:rsidR="0031781B" w:rsidRPr="00E55172" w14:paraId="03BF217A" w14:textId="77777777" w:rsidTr="00725818">
                        <w:trPr>
                          <w:trHeight w:val="274"/>
                        </w:trPr>
                        <w:tc>
                          <w:tcPr>
                            <w:tcW w:w="3261" w:type="dxa"/>
                            <w:vMerge w:val="restart"/>
                            <w:tcBorders>
                              <w:top w:val="single" w:sz="4" w:space="0" w:color="auto"/>
                              <w:bottom w:val="single" w:sz="4" w:space="0" w:color="auto"/>
                            </w:tcBorders>
                            <w:noWrap/>
                            <w:vAlign w:val="center"/>
                          </w:tcPr>
                          <w:p w14:paraId="69D81F5B" w14:textId="77777777" w:rsidR="0031781B" w:rsidRPr="00E55172" w:rsidRDefault="0031781B" w:rsidP="00CA2885">
                            <w:pPr>
                              <w:spacing w:after="0" w:line="240" w:lineRule="auto"/>
                              <w:jc w:val="center"/>
                              <w:rPr>
                                <w:rFonts w:ascii="Arial" w:hAnsi="Arial" w:cs="Arial"/>
                                <w:b/>
                                <w:sz w:val="20"/>
                                <w:szCs w:val="20"/>
                              </w:rPr>
                            </w:pPr>
                            <w:bookmarkStart w:id="12" w:name="_Hlk206448600"/>
                            <w:r w:rsidRPr="00E55172">
                              <w:rPr>
                                <w:rFonts w:ascii="Arial" w:hAnsi="Arial" w:cs="Arial"/>
                                <w:b/>
                                <w:sz w:val="20"/>
                                <w:szCs w:val="20"/>
                              </w:rPr>
                              <w:t>Variable</w:t>
                            </w:r>
                          </w:p>
                        </w:tc>
                        <w:tc>
                          <w:tcPr>
                            <w:tcW w:w="3685" w:type="dxa"/>
                            <w:gridSpan w:val="2"/>
                            <w:tcBorders>
                              <w:top w:val="single" w:sz="4" w:space="0" w:color="auto"/>
                              <w:bottom w:val="single" w:sz="4" w:space="0" w:color="auto"/>
                            </w:tcBorders>
                            <w:noWrap/>
                          </w:tcPr>
                          <w:p w14:paraId="2337DFD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Cultural Practices</w:t>
                            </w:r>
                          </w:p>
                        </w:tc>
                        <w:tc>
                          <w:tcPr>
                            <w:tcW w:w="3837" w:type="dxa"/>
                            <w:gridSpan w:val="2"/>
                            <w:tcBorders>
                              <w:top w:val="single" w:sz="4" w:space="0" w:color="auto"/>
                              <w:bottom w:val="single" w:sz="4" w:space="0" w:color="auto"/>
                            </w:tcBorders>
                          </w:tcPr>
                          <w:p w14:paraId="3192352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Cropping System Management</w:t>
                            </w:r>
                          </w:p>
                        </w:tc>
                        <w:tc>
                          <w:tcPr>
                            <w:tcW w:w="3699" w:type="dxa"/>
                            <w:gridSpan w:val="2"/>
                            <w:tcBorders>
                              <w:top w:val="single" w:sz="4" w:space="0" w:color="auto"/>
                              <w:bottom w:val="single" w:sz="4" w:space="0" w:color="auto"/>
                            </w:tcBorders>
                          </w:tcPr>
                          <w:p w14:paraId="510D3BE2" w14:textId="77777777" w:rsidR="0031781B" w:rsidRPr="00E55172" w:rsidRDefault="0031781B" w:rsidP="00CA2885">
                            <w:pPr>
                              <w:spacing w:after="0" w:line="240" w:lineRule="auto"/>
                              <w:jc w:val="center"/>
                              <w:rPr>
                                <w:rFonts w:ascii="Arial" w:eastAsia="Times New Roman" w:hAnsi="Arial" w:cs="Arial"/>
                                <w:b/>
                                <w:bCs/>
                                <w:sz w:val="20"/>
                                <w:szCs w:val="20"/>
                                <w:lang w:eastAsia="en-SG"/>
                              </w:rPr>
                            </w:pPr>
                            <w:r w:rsidRPr="00E55172">
                              <w:rPr>
                                <w:rFonts w:ascii="Arial" w:eastAsia="Times New Roman" w:hAnsi="Arial" w:cs="Arial"/>
                                <w:b/>
                                <w:bCs/>
                                <w:sz w:val="20"/>
                                <w:szCs w:val="20"/>
                                <w:lang w:eastAsia="en-SG"/>
                              </w:rPr>
                              <w:t>Livelihood Diversification</w:t>
                            </w:r>
                          </w:p>
                        </w:tc>
                      </w:tr>
                      <w:tr w:rsidR="0031781B" w:rsidRPr="00E55172" w14:paraId="586912BF" w14:textId="77777777" w:rsidTr="00725818">
                        <w:trPr>
                          <w:trHeight w:val="278"/>
                        </w:trPr>
                        <w:tc>
                          <w:tcPr>
                            <w:tcW w:w="3261" w:type="dxa"/>
                            <w:vMerge/>
                            <w:tcBorders>
                              <w:top w:val="single" w:sz="4" w:space="0" w:color="auto"/>
                              <w:bottom w:val="single" w:sz="4" w:space="0" w:color="auto"/>
                            </w:tcBorders>
                            <w:noWrap/>
                          </w:tcPr>
                          <w:p w14:paraId="5673E6AA"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tcPr>
                          <w:p w14:paraId="3764DB1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(51)</w:t>
                            </w:r>
                          </w:p>
                        </w:tc>
                        <w:tc>
                          <w:tcPr>
                            <w:tcW w:w="1843" w:type="dxa"/>
                            <w:tcBorders>
                              <w:top w:val="single" w:sz="4" w:space="0" w:color="auto"/>
                              <w:bottom w:val="single" w:sz="4" w:space="0" w:color="auto"/>
                            </w:tcBorders>
                          </w:tcPr>
                          <w:p w14:paraId="333567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(99)</w:t>
                            </w:r>
                          </w:p>
                        </w:tc>
                        <w:tc>
                          <w:tcPr>
                            <w:tcW w:w="1989" w:type="dxa"/>
                            <w:tcBorders>
                              <w:top w:val="single" w:sz="4" w:space="0" w:color="auto"/>
                              <w:bottom w:val="single" w:sz="4" w:space="0" w:color="auto"/>
                            </w:tcBorders>
                          </w:tcPr>
                          <w:p w14:paraId="22D0A68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(69)</w:t>
                            </w:r>
                          </w:p>
                        </w:tc>
                        <w:tc>
                          <w:tcPr>
                            <w:tcW w:w="1848" w:type="dxa"/>
                            <w:tcBorders>
                              <w:top w:val="single" w:sz="4" w:space="0" w:color="auto"/>
                              <w:bottom w:val="single" w:sz="4" w:space="0" w:color="auto"/>
                            </w:tcBorders>
                          </w:tcPr>
                          <w:p w14:paraId="3990E9F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076BDA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(63)</w:t>
                            </w:r>
                          </w:p>
                        </w:tc>
                        <w:tc>
                          <w:tcPr>
                            <w:tcW w:w="1851" w:type="dxa"/>
                            <w:tcBorders>
                              <w:top w:val="single" w:sz="4" w:space="0" w:color="auto"/>
                              <w:bottom w:val="single" w:sz="4" w:space="0" w:color="auto"/>
                            </w:tcBorders>
                          </w:tcPr>
                          <w:p w14:paraId="4FAA6ECA"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(87)</w:t>
                            </w:r>
                          </w:p>
                        </w:tc>
                      </w:tr>
                      <w:tr w:rsidR="0031781B" w:rsidRPr="00E55172" w14:paraId="55E095F1" w14:textId="77777777" w:rsidTr="00725818">
                        <w:trPr>
                          <w:trHeight w:val="184"/>
                        </w:trPr>
                        <w:tc>
                          <w:tcPr>
                            <w:tcW w:w="3261" w:type="dxa"/>
                            <w:vMerge/>
                            <w:tcBorders>
                              <w:top w:val="single" w:sz="4" w:space="0" w:color="auto"/>
                              <w:bottom w:val="single" w:sz="4" w:space="0" w:color="auto"/>
                            </w:tcBorders>
                            <w:noWrap/>
                          </w:tcPr>
                          <w:p w14:paraId="520121A5"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vAlign w:val="center"/>
                          </w:tcPr>
                          <w:p w14:paraId="1074A53D"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c>
                          <w:tcPr>
                            <w:tcW w:w="1843" w:type="dxa"/>
                            <w:tcBorders>
                              <w:top w:val="single" w:sz="4" w:space="0" w:color="auto"/>
                              <w:bottom w:val="single" w:sz="4" w:space="0" w:color="auto"/>
                            </w:tcBorders>
                            <w:vAlign w:val="center"/>
                          </w:tcPr>
                          <w:p w14:paraId="65F3D705"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989" w:type="dxa"/>
                            <w:tcBorders>
                              <w:top w:val="single" w:sz="4" w:space="0" w:color="auto"/>
                              <w:bottom w:val="single" w:sz="4" w:space="0" w:color="auto"/>
                            </w:tcBorders>
                            <w:vAlign w:val="center"/>
                          </w:tcPr>
                          <w:p w14:paraId="568CCE0E"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72C9D6DC"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4444A5B7"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51" w:type="dxa"/>
                            <w:tcBorders>
                              <w:top w:val="single" w:sz="4" w:space="0" w:color="auto"/>
                              <w:bottom w:val="single" w:sz="4" w:space="0" w:color="auto"/>
                            </w:tcBorders>
                            <w:vAlign w:val="center"/>
                          </w:tcPr>
                          <w:p w14:paraId="1896379F"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r>
                      <w:tr w:rsidR="0031781B" w:rsidRPr="00E55172" w14:paraId="546756AB" w14:textId="77777777" w:rsidTr="00725818">
                        <w:trPr>
                          <w:trHeight w:val="345"/>
                        </w:trPr>
                        <w:tc>
                          <w:tcPr>
                            <w:tcW w:w="3261" w:type="dxa"/>
                            <w:tcBorders>
                              <w:top w:val="single" w:sz="4" w:space="0" w:color="auto"/>
                            </w:tcBorders>
                          </w:tcPr>
                          <w:p w14:paraId="23E52DD2"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Age (Years)</w:t>
                            </w:r>
                          </w:p>
                        </w:tc>
                        <w:tc>
                          <w:tcPr>
                            <w:tcW w:w="1842" w:type="dxa"/>
                            <w:tcBorders>
                              <w:top w:val="single" w:sz="4" w:space="0" w:color="auto"/>
                            </w:tcBorders>
                            <w:noWrap/>
                          </w:tcPr>
                          <w:p w14:paraId="2A1BA1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(10.49)</w:t>
                            </w:r>
                          </w:p>
                        </w:tc>
                        <w:tc>
                          <w:tcPr>
                            <w:tcW w:w="1843" w:type="dxa"/>
                            <w:tcBorders>
                              <w:top w:val="single" w:sz="4" w:space="0" w:color="auto"/>
                            </w:tcBorders>
                          </w:tcPr>
                          <w:p w14:paraId="00FCD42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w:t>
                            </w:r>
                            <w:r w:rsidRPr="00E55172">
                              <w:rPr>
                                <w:rFonts w:ascii="Arial" w:hAnsi="Arial" w:cs="Arial"/>
                                <w:sz w:val="20"/>
                                <w:szCs w:val="20"/>
                              </w:rPr>
                              <w:t>(12.55)</w:t>
                            </w:r>
                          </w:p>
                        </w:tc>
                        <w:tc>
                          <w:tcPr>
                            <w:tcW w:w="1989" w:type="dxa"/>
                            <w:tcBorders>
                              <w:top w:val="single" w:sz="4" w:space="0" w:color="auto"/>
                            </w:tcBorders>
                          </w:tcPr>
                          <w:p w14:paraId="7E626F8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47 (11.37)</w:t>
                            </w:r>
                          </w:p>
                        </w:tc>
                        <w:tc>
                          <w:tcPr>
                            <w:tcW w:w="1848" w:type="dxa"/>
                            <w:tcBorders>
                              <w:top w:val="single" w:sz="4" w:space="0" w:color="auto"/>
                            </w:tcBorders>
                          </w:tcPr>
                          <w:p w14:paraId="215E0FE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(11.73)</w:t>
                            </w:r>
                          </w:p>
                        </w:tc>
                        <w:tc>
                          <w:tcPr>
                            <w:tcW w:w="1848" w:type="dxa"/>
                            <w:tcBorders>
                              <w:top w:val="single" w:sz="4" w:space="0" w:color="auto"/>
                            </w:tcBorders>
                          </w:tcPr>
                          <w:p w14:paraId="3093C47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(11.89)</w:t>
                            </w:r>
                          </w:p>
                        </w:tc>
                        <w:tc>
                          <w:tcPr>
                            <w:tcW w:w="1851" w:type="dxa"/>
                            <w:tcBorders>
                              <w:top w:val="single" w:sz="4" w:space="0" w:color="auto"/>
                            </w:tcBorders>
                          </w:tcPr>
                          <w:p w14:paraId="2FE3E22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(11.12)</w:t>
                            </w:r>
                          </w:p>
                        </w:tc>
                      </w:tr>
                      <w:tr w:rsidR="0031781B" w:rsidRPr="00E55172" w14:paraId="39E00A6F" w14:textId="77777777" w:rsidTr="00725818">
                        <w:trPr>
                          <w:trHeight w:val="345"/>
                        </w:trPr>
                        <w:tc>
                          <w:tcPr>
                            <w:tcW w:w="3261" w:type="dxa"/>
                          </w:tcPr>
                          <w:p w14:paraId="1B74C4ED" w14:textId="77777777" w:rsidR="0031781B" w:rsidRPr="00E55172" w:rsidRDefault="0031781B" w:rsidP="00CA2885">
                            <w:pPr>
                              <w:spacing w:after="0" w:line="240" w:lineRule="auto"/>
                              <w:jc w:val="both"/>
                              <w:rPr>
                                <w:rFonts w:ascii="Arial" w:eastAsia="Times New Roman" w:hAnsi="Arial" w:cs="Arial"/>
                                <w:b/>
                                <w:sz w:val="20"/>
                                <w:szCs w:val="20"/>
                                <w:lang w:eastAsia="en-SG"/>
                              </w:rPr>
                            </w:pPr>
                            <w:bookmarkStart w:id="13" w:name="_Hlk203710844"/>
                            <w:r w:rsidRPr="00E55172">
                              <w:rPr>
                                <w:rFonts w:ascii="Arial" w:eastAsia="Times New Roman" w:hAnsi="Arial" w:cs="Arial"/>
                                <w:b/>
                                <w:sz w:val="20"/>
                                <w:szCs w:val="20"/>
                                <w:lang w:eastAsia="en-SG"/>
                              </w:rPr>
                              <w:t>Education (Years)</w:t>
                            </w:r>
                            <w:bookmarkEnd w:id="13"/>
                          </w:p>
                        </w:tc>
                        <w:tc>
                          <w:tcPr>
                            <w:tcW w:w="1842" w:type="dxa"/>
                            <w:noWrap/>
                          </w:tcPr>
                          <w:p w14:paraId="69B373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5.50 (2.81)</w:t>
                            </w:r>
                          </w:p>
                        </w:tc>
                        <w:tc>
                          <w:tcPr>
                            <w:tcW w:w="1843" w:type="dxa"/>
                          </w:tcPr>
                          <w:p w14:paraId="24692A1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5.10 (2.67)</w:t>
                            </w:r>
                          </w:p>
                        </w:tc>
                        <w:tc>
                          <w:tcPr>
                            <w:tcW w:w="1989" w:type="dxa"/>
                          </w:tcPr>
                          <w:p w14:paraId="7181367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5.22(2.64)</w:t>
                            </w:r>
                          </w:p>
                        </w:tc>
                        <w:tc>
                          <w:tcPr>
                            <w:tcW w:w="1848" w:type="dxa"/>
                          </w:tcPr>
                          <w:p w14:paraId="051403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5.25 (2.805)</w:t>
                            </w:r>
                          </w:p>
                        </w:tc>
                        <w:tc>
                          <w:tcPr>
                            <w:tcW w:w="1848" w:type="dxa"/>
                          </w:tcPr>
                          <w:p w14:paraId="6BD2228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5.33 (3.25)</w:t>
                            </w:r>
                          </w:p>
                        </w:tc>
                        <w:tc>
                          <w:tcPr>
                            <w:tcW w:w="1851" w:type="dxa"/>
                          </w:tcPr>
                          <w:p w14:paraId="7784B9F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5.16 (2.27)</w:t>
                            </w:r>
                          </w:p>
                        </w:tc>
                      </w:tr>
                      <w:tr w:rsidR="0031781B" w:rsidRPr="00E55172" w14:paraId="493BBA62" w14:textId="77777777" w:rsidTr="00725818">
                        <w:trPr>
                          <w:trHeight w:val="345"/>
                        </w:trPr>
                        <w:tc>
                          <w:tcPr>
                            <w:tcW w:w="3261" w:type="dxa"/>
                          </w:tcPr>
                          <w:p w14:paraId="62FD10F9"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Farming experience (Years)</w:t>
                            </w:r>
                          </w:p>
                        </w:tc>
                        <w:tc>
                          <w:tcPr>
                            <w:tcW w:w="1842" w:type="dxa"/>
                            <w:noWrap/>
                          </w:tcPr>
                          <w:p w14:paraId="218119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(11.13)</w:t>
                            </w:r>
                          </w:p>
                        </w:tc>
                        <w:tc>
                          <w:tcPr>
                            <w:tcW w:w="1843" w:type="dxa"/>
                          </w:tcPr>
                          <w:p w14:paraId="70C3711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(10.79)</w:t>
                            </w:r>
                          </w:p>
                        </w:tc>
                        <w:tc>
                          <w:tcPr>
                            <w:tcW w:w="1989" w:type="dxa"/>
                          </w:tcPr>
                          <w:p w14:paraId="14D67EB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(11.29)</w:t>
                            </w:r>
                          </w:p>
                        </w:tc>
                        <w:tc>
                          <w:tcPr>
                            <w:tcW w:w="1848" w:type="dxa"/>
                          </w:tcPr>
                          <w:p w14:paraId="03C8C4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(10.15) </w:t>
                            </w:r>
                          </w:p>
                        </w:tc>
                        <w:tc>
                          <w:tcPr>
                            <w:tcW w:w="1848" w:type="dxa"/>
                          </w:tcPr>
                          <w:p w14:paraId="4815BA5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25 (11.13)</w:t>
                            </w:r>
                          </w:p>
                        </w:tc>
                        <w:tc>
                          <w:tcPr>
                            <w:tcW w:w="1851" w:type="dxa"/>
                          </w:tcPr>
                          <w:p w14:paraId="049AFF2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(10.90)</w:t>
                            </w:r>
                          </w:p>
                        </w:tc>
                      </w:tr>
                      <w:tr w:rsidR="0031781B" w:rsidRPr="00E55172" w14:paraId="21624684" w14:textId="77777777" w:rsidTr="00725818">
                        <w:trPr>
                          <w:trHeight w:val="293"/>
                        </w:trPr>
                        <w:tc>
                          <w:tcPr>
                            <w:tcW w:w="3261" w:type="dxa"/>
                          </w:tcPr>
                          <w:p w14:paraId="136A306C"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Sown area of cabbage (ha)</w:t>
                            </w:r>
                          </w:p>
                        </w:tc>
                        <w:tc>
                          <w:tcPr>
                            <w:tcW w:w="1842" w:type="dxa"/>
                            <w:noWrap/>
                          </w:tcPr>
                          <w:p w14:paraId="6BD06B8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0.44 (0.20)</w:t>
                            </w:r>
                          </w:p>
                        </w:tc>
                        <w:tc>
                          <w:tcPr>
                            <w:tcW w:w="1843" w:type="dxa"/>
                          </w:tcPr>
                          <w:p w14:paraId="35B956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(0.25)</w:t>
                            </w:r>
                          </w:p>
                        </w:tc>
                        <w:tc>
                          <w:tcPr>
                            <w:tcW w:w="1989" w:type="dxa"/>
                          </w:tcPr>
                          <w:p w14:paraId="224AC5A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(0.24)</w:t>
                            </w:r>
                          </w:p>
                        </w:tc>
                        <w:tc>
                          <w:tcPr>
                            <w:tcW w:w="1848" w:type="dxa"/>
                          </w:tcPr>
                          <w:p w14:paraId="298D9C2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0.45 (0.24)</w:t>
                            </w:r>
                          </w:p>
                        </w:tc>
                        <w:tc>
                          <w:tcPr>
                            <w:tcW w:w="1848" w:type="dxa"/>
                          </w:tcPr>
                          <w:p w14:paraId="38ABF05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0.49 (0.31)</w:t>
                            </w:r>
                          </w:p>
                        </w:tc>
                        <w:tc>
                          <w:tcPr>
                            <w:tcW w:w="1851" w:type="dxa"/>
                          </w:tcPr>
                          <w:p w14:paraId="372F01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0.42 (0.16)</w:t>
                            </w:r>
                          </w:p>
                        </w:tc>
                      </w:tr>
                      <w:tr w:rsidR="0031781B" w:rsidRPr="00E55172" w14:paraId="4A1CBEAA" w14:textId="77777777" w:rsidTr="00725818">
                        <w:trPr>
                          <w:trHeight w:val="285"/>
                        </w:trPr>
                        <w:tc>
                          <w:tcPr>
                            <w:tcW w:w="3261" w:type="dxa"/>
                            <w:tcBorders>
                              <w:bottom w:val="single" w:sz="4" w:space="0" w:color="auto"/>
                            </w:tcBorders>
                          </w:tcPr>
                          <w:p w14:paraId="5237F8C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Benefit-cost Ratio</w:t>
                            </w:r>
                          </w:p>
                        </w:tc>
                        <w:tc>
                          <w:tcPr>
                            <w:tcW w:w="1842" w:type="dxa"/>
                            <w:tcBorders>
                              <w:bottom w:val="single" w:sz="4" w:space="0" w:color="auto"/>
                            </w:tcBorders>
                            <w:noWrap/>
                          </w:tcPr>
                          <w:p w14:paraId="485038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3.57 (0.53)</w:t>
                            </w:r>
                          </w:p>
                        </w:tc>
                        <w:tc>
                          <w:tcPr>
                            <w:tcW w:w="1843" w:type="dxa"/>
                            <w:tcBorders>
                              <w:bottom w:val="single" w:sz="4" w:space="0" w:color="auto"/>
                            </w:tcBorders>
                          </w:tcPr>
                          <w:p w14:paraId="4885D5D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3.14 (0.46)</w:t>
                            </w:r>
                          </w:p>
                        </w:tc>
                        <w:tc>
                          <w:tcPr>
                            <w:tcW w:w="1989" w:type="dxa"/>
                            <w:tcBorders>
                              <w:bottom w:val="single" w:sz="4" w:space="0" w:color="auto"/>
                            </w:tcBorders>
                          </w:tcPr>
                          <w:p w14:paraId="5168F4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3.56 (0 .53)</w:t>
                            </w:r>
                          </w:p>
                        </w:tc>
                        <w:tc>
                          <w:tcPr>
                            <w:tcW w:w="1848" w:type="dxa"/>
                            <w:tcBorders>
                              <w:bottom w:val="single" w:sz="4" w:space="0" w:color="auto"/>
                            </w:tcBorders>
                          </w:tcPr>
                          <w:p w14:paraId="42719A2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3.07 (0.411)</w:t>
                            </w:r>
                          </w:p>
                        </w:tc>
                        <w:tc>
                          <w:tcPr>
                            <w:tcW w:w="1848" w:type="dxa"/>
                            <w:tcBorders>
                              <w:bottom w:val="single" w:sz="4" w:space="0" w:color="auto"/>
                            </w:tcBorders>
                          </w:tcPr>
                          <w:p w14:paraId="1B336B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3.35 (0.53)   </w:t>
                            </w:r>
                          </w:p>
                        </w:tc>
                        <w:tc>
                          <w:tcPr>
                            <w:tcW w:w="1851" w:type="dxa"/>
                            <w:tcBorders>
                              <w:bottom w:val="single" w:sz="4" w:space="0" w:color="auto"/>
                            </w:tcBorders>
                          </w:tcPr>
                          <w:p w14:paraId="1EB613A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3.25 (0.52)  </w:t>
                            </w:r>
                          </w:p>
                        </w:tc>
                      </w:tr>
                      <w:tr w:rsidR="0031781B" w:rsidRPr="00E55172" w14:paraId="31DA010A" w14:textId="77777777" w:rsidTr="00725818">
                        <w:trPr>
                          <w:trHeight w:val="259"/>
                        </w:trPr>
                        <w:tc>
                          <w:tcPr>
                            <w:tcW w:w="3261" w:type="dxa"/>
                            <w:tcBorders>
                              <w:top w:val="single" w:sz="4" w:space="0" w:color="auto"/>
                            </w:tcBorders>
                          </w:tcPr>
                          <w:p w14:paraId="4BCB6729" w14:textId="77777777" w:rsidR="0031781B" w:rsidRPr="00E55172" w:rsidRDefault="0031781B" w:rsidP="00CA2885">
                            <w:pPr>
                              <w:spacing w:after="0" w:line="240" w:lineRule="auto"/>
                              <w:jc w:val="both"/>
                              <w:rPr>
                                <w:rFonts w:ascii="Arial" w:eastAsia="Times New Roman" w:hAnsi="Arial" w:cs="Arial"/>
                                <w:b/>
                                <w:sz w:val="20"/>
                                <w:szCs w:val="20"/>
                                <w:lang w:eastAsia="en-SG"/>
                              </w:rPr>
                            </w:pPr>
                          </w:p>
                        </w:tc>
                        <w:tc>
                          <w:tcPr>
                            <w:tcW w:w="1842" w:type="dxa"/>
                            <w:tcBorders>
                              <w:top w:val="single" w:sz="4" w:space="0" w:color="auto"/>
                            </w:tcBorders>
                            <w:noWrap/>
                          </w:tcPr>
                          <w:p w14:paraId="55415CD8" w14:textId="77777777" w:rsidR="0031781B" w:rsidRPr="00E55172" w:rsidRDefault="0031781B" w:rsidP="00CA2885">
                            <w:pPr>
                              <w:spacing w:after="0" w:line="240" w:lineRule="auto"/>
                              <w:jc w:val="right"/>
                              <w:rPr>
                                <w:rFonts w:ascii="Arial" w:eastAsia="Times New Roman" w:hAnsi="Arial" w:cs="Arial"/>
                                <w:i/>
                                <w:sz w:val="20"/>
                                <w:szCs w:val="20"/>
                                <w:lang w:eastAsia="en-SG"/>
                              </w:rPr>
                            </w:pPr>
                            <w:r w:rsidRPr="00E55172">
                              <w:rPr>
                                <w:rFonts w:ascii="Arial" w:eastAsia="Times New Roman" w:hAnsi="Arial" w:cs="Arial"/>
                                <w:i/>
                                <w:sz w:val="20"/>
                                <w:szCs w:val="20"/>
                                <w:lang w:eastAsia="en-SG"/>
                              </w:rPr>
                              <w:t>Freq. (%)</w:t>
                            </w:r>
                          </w:p>
                        </w:tc>
                        <w:tc>
                          <w:tcPr>
                            <w:tcW w:w="1843" w:type="dxa"/>
                            <w:tcBorders>
                              <w:top w:val="single" w:sz="4" w:space="0" w:color="auto"/>
                            </w:tcBorders>
                          </w:tcPr>
                          <w:p w14:paraId="4793B936"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989" w:type="dxa"/>
                            <w:tcBorders>
                              <w:top w:val="single" w:sz="4" w:space="0" w:color="auto"/>
                            </w:tcBorders>
                          </w:tcPr>
                          <w:p w14:paraId="0935384B"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59BD496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4DB591B7"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51" w:type="dxa"/>
                            <w:tcBorders>
                              <w:top w:val="single" w:sz="4" w:space="0" w:color="auto"/>
                            </w:tcBorders>
                          </w:tcPr>
                          <w:p w14:paraId="49A3F42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r>
                      <w:tr w:rsidR="0031781B" w:rsidRPr="00E55172" w14:paraId="65567E6E" w14:textId="77777777" w:rsidTr="00725818">
                        <w:trPr>
                          <w:trHeight w:val="265"/>
                        </w:trPr>
                        <w:tc>
                          <w:tcPr>
                            <w:tcW w:w="14482" w:type="dxa"/>
                            <w:gridSpan w:val="7"/>
                          </w:tcPr>
                          <w:p w14:paraId="1366AF0F"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Access to Extension Services (1= Access to extension services, 0= Not-access to extension services)</w:t>
                            </w:r>
                          </w:p>
                        </w:tc>
                      </w:tr>
                      <w:tr w:rsidR="0031781B" w:rsidRPr="00E55172" w14:paraId="6A496ECD" w14:textId="77777777" w:rsidTr="00725818">
                        <w:trPr>
                          <w:trHeight w:val="283"/>
                        </w:trPr>
                        <w:tc>
                          <w:tcPr>
                            <w:tcW w:w="3261" w:type="dxa"/>
                          </w:tcPr>
                          <w:p w14:paraId="423D33B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extension services</w:t>
                            </w:r>
                          </w:p>
                        </w:tc>
                        <w:tc>
                          <w:tcPr>
                            <w:tcW w:w="1842" w:type="dxa"/>
                            <w:noWrap/>
                          </w:tcPr>
                          <w:p w14:paraId="40F54FE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34 (67.67)      </w:t>
                            </w:r>
                          </w:p>
                        </w:tc>
                        <w:tc>
                          <w:tcPr>
                            <w:tcW w:w="1843" w:type="dxa"/>
                          </w:tcPr>
                          <w:p w14:paraId="1E06ACF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(29.29)</w:t>
                            </w:r>
                          </w:p>
                        </w:tc>
                        <w:tc>
                          <w:tcPr>
                            <w:tcW w:w="1989" w:type="dxa"/>
                          </w:tcPr>
                          <w:p w14:paraId="0125DF4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24F3DAC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21(25.93)</w:t>
                            </w:r>
                          </w:p>
                        </w:tc>
                        <w:tc>
                          <w:tcPr>
                            <w:tcW w:w="1848" w:type="dxa"/>
                          </w:tcPr>
                          <w:p w14:paraId="3A1C9CF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 (47.62)</w:t>
                            </w:r>
                          </w:p>
                        </w:tc>
                        <w:tc>
                          <w:tcPr>
                            <w:tcW w:w="1851" w:type="dxa"/>
                          </w:tcPr>
                          <w:p w14:paraId="76BDCC0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(38.00)</w:t>
                            </w:r>
                          </w:p>
                        </w:tc>
                      </w:tr>
                      <w:tr w:rsidR="0031781B" w:rsidRPr="00E55172" w14:paraId="1BB12FCC" w14:textId="77777777" w:rsidTr="00725818">
                        <w:trPr>
                          <w:trHeight w:val="273"/>
                        </w:trPr>
                        <w:tc>
                          <w:tcPr>
                            <w:tcW w:w="3261" w:type="dxa"/>
                            <w:tcBorders>
                              <w:bottom w:val="single" w:sz="4" w:space="0" w:color="auto"/>
                            </w:tcBorders>
                          </w:tcPr>
                          <w:p w14:paraId="1E2CA04B"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extension services</w:t>
                            </w:r>
                          </w:p>
                        </w:tc>
                        <w:tc>
                          <w:tcPr>
                            <w:tcW w:w="1842" w:type="dxa"/>
                            <w:tcBorders>
                              <w:bottom w:val="single" w:sz="4" w:space="0" w:color="auto"/>
                            </w:tcBorders>
                            <w:noWrap/>
                          </w:tcPr>
                          <w:p w14:paraId="310E0D5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17 (33.33)</w:t>
                            </w:r>
                          </w:p>
                        </w:tc>
                        <w:tc>
                          <w:tcPr>
                            <w:tcW w:w="1843" w:type="dxa"/>
                            <w:tcBorders>
                              <w:bottom w:val="single" w:sz="4" w:space="0" w:color="auto"/>
                            </w:tcBorders>
                          </w:tcPr>
                          <w:p w14:paraId="032300B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70 (70.71)  </w:t>
                            </w:r>
                          </w:p>
                        </w:tc>
                        <w:tc>
                          <w:tcPr>
                            <w:tcW w:w="1989" w:type="dxa"/>
                            <w:tcBorders>
                              <w:bottom w:val="single" w:sz="4" w:space="0" w:color="auto"/>
                            </w:tcBorders>
                          </w:tcPr>
                          <w:p w14:paraId="70DEA6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2894FE1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60 (74.07)</w:t>
                            </w:r>
                          </w:p>
                        </w:tc>
                        <w:tc>
                          <w:tcPr>
                            <w:tcW w:w="1848" w:type="dxa"/>
                            <w:tcBorders>
                              <w:bottom w:val="single" w:sz="4" w:space="0" w:color="auto"/>
                            </w:tcBorders>
                          </w:tcPr>
                          <w:p w14:paraId="76E4A02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(52.38)</w:t>
                            </w:r>
                          </w:p>
                        </w:tc>
                        <w:tc>
                          <w:tcPr>
                            <w:tcW w:w="1851" w:type="dxa"/>
                            <w:tcBorders>
                              <w:bottom w:val="single" w:sz="4" w:space="0" w:color="auto"/>
                            </w:tcBorders>
                          </w:tcPr>
                          <w:p w14:paraId="3BE001C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54 (62.00)  </w:t>
                            </w:r>
                          </w:p>
                        </w:tc>
                      </w:tr>
                      <w:tr w:rsidR="0031781B" w:rsidRPr="00E55172" w14:paraId="07DE4228" w14:textId="77777777" w:rsidTr="00725818">
                        <w:trPr>
                          <w:trHeight w:val="423"/>
                        </w:trPr>
                        <w:tc>
                          <w:tcPr>
                            <w:tcW w:w="14482" w:type="dxa"/>
                            <w:gridSpan w:val="7"/>
                            <w:tcBorders>
                              <w:top w:val="single" w:sz="4" w:space="0" w:color="auto"/>
                            </w:tcBorders>
                          </w:tcPr>
                          <w:p w14:paraId="77836C4A"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 xml:space="preserve">Access to Agricultural Trainings (1= Access to </w:t>
                            </w:r>
                            <w:bookmarkStart w:id="14" w:name="_Hlk206447477"/>
                            <w:r w:rsidRPr="00E55172">
                              <w:rPr>
                                <w:rFonts w:ascii="Arial" w:eastAsia="Times New Roman" w:hAnsi="Arial" w:cs="Arial"/>
                                <w:b/>
                                <w:sz w:val="20"/>
                                <w:szCs w:val="20"/>
                                <w:lang w:eastAsia="en-SG"/>
                              </w:rPr>
                              <w:t>agricultural trainings</w:t>
                            </w:r>
                            <w:bookmarkEnd w:id="14"/>
                            <w:r w:rsidRPr="00E55172">
                              <w:rPr>
                                <w:rFonts w:ascii="Arial" w:eastAsia="Times New Roman" w:hAnsi="Arial" w:cs="Arial"/>
                                <w:b/>
                                <w:sz w:val="20"/>
                                <w:szCs w:val="20"/>
                                <w:lang w:eastAsia="en-SG"/>
                              </w:rPr>
                              <w:t>, 0= Not-Access to agricultural trainings)</w:t>
                            </w:r>
                          </w:p>
                        </w:tc>
                      </w:tr>
                      <w:tr w:rsidR="0031781B" w:rsidRPr="00E55172" w14:paraId="4CAA63E0" w14:textId="77777777" w:rsidTr="00725818">
                        <w:trPr>
                          <w:trHeight w:val="281"/>
                        </w:trPr>
                        <w:tc>
                          <w:tcPr>
                            <w:tcW w:w="3261" w:type="dxa"/>
                          </w:tcPr>
                          <w:p w14:paraId="749CA1F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agricultural trainings</w:t>
                            </w:r>
                          </w:p>
                        </w:tc>
                        <w:tc>
                          <w:tcPr>
                            <w:tcW w:w="1842" w:type="dxa"/>
                            <w:noWrap/>
                          </w:tcPr>
                          <w:p w14:paraId="37FE6B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Pr>
                          <w:p w14:paraId="3677A71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 (6.06)</w:t>
                            </w:r>
                          </w:p>
                        </w:tc>
                        <w:tc>
                          <w:tcPr>
                            <w:tcW w:w="1989" w:type="dxa"/>
                          </w:tcPr>
                          <w:p w14:paraId="27522C7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10 (14.49)</w:t>
                            </w:r>
                          </w:p>
                        </w:tc>
                        <w:tc>
                          <w:tcPr>
                            <w:tcW w:w="1848" w:type="dxa"/>
                          </w:tcPr>
                          <w:p w14:paraId="1680CEE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5 (6.17)</w:t>
                            </w:r>
                          </w:p>
                        </w:tc>
                        <w:tc>
                          <w:tcPr>
                            <w:tcW w:w="1848" w:type="dxa"/>
                          </w:tcPr>
                          <w:p w14:paraId="668DA56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(14.29)</w:t>
                            </w:r>
                          </w:p>
                        </w:tc>
                        <w:tc>
                          <w:tcPr>
                            <w:tcW w:w="1851" w:type="dxa"/>
                          </w:tcPr>
                          <w:p w14:paraId="630EDFB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(6.90)</w:t>
                            </w:r>
                          </w:p>
                        </w:tc>
                      </w:tr>
                      <w:tr w:rsidR="0031781B" w:rsidRPr="00E55172" w14:paraId="3B2D22E7" w14:textId="77777777" w:rsidTr="00725818">
                        <w:trPr>
                          <w:trHeight w:val="271"/>
                        </w:trPr>
                        <w:tc>
                          <w:tcPr>
                            <w:tcW w:w="3261" w:type="dxa"/>
                            <w:tcBorders>
                              <w:bottom w:val="single" w:sz="4" w:space="0" w:color="auto"/>
                            </w:tcBorders>
                          </w:tcPr>
                          <w:p w14:paraId="3FC658C6"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agricultural trainings</w:t>
                            </w:r>
                          </w:p>
                        </w:tc>
                        <w:tc>
                          <w:tcPr>
                            <w:tcW w:w="1842" w:type="dxa"/>
                            <w:tcBorders>
                              <w:bottom w:val="single" w:sz="4" w:space="0" w:color="auto"/>
                            </w:tcBorders>
                            <w:noWrap/>
                          </w:tcPr>
                          <w:p w14:paraId="374879F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Borders>
                              <w:bottom w:val="single" w:sz="4" w:space="0" w:color="auto"/>
                            </w:tcBorders>
                          </w:tcPr>
                          <w:p w14:paraId="727B26D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93 (93.95)</w:t>
                            </w:r>
                          </w:p>
                        </w:tc>
                        <w:tc>
                          <w:tcPr>
                            <w:tcW w:w="1989" w:type="dxa"/>
                            <w:tcBorders>
                              <w:bottom w:val="single" w:sz="4" w:space="0" w:color="auto"/>
                            </w:tcBorders>
                          </w:tcPr>
                          <w:p w14:paraId="798DA5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(85.51) </w:t>
                            </w:r>
                          </w:p>
                        </w:tc>
                        <w:tc>
                          <w:tcPr>
                            <w:tcW w:w="1848" w:type="dxa"/>
                            <w:tcBorders>
                              <w:bottom w:val="single" w:sz="4" w:space="0" w:color="auto"/>
                            </w:tcBorders>
                          </w:tcPr>
                          <w:p w14:paraId="4A049E4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76 (93.83)</w:t>
                            </w:r>
                          </w:p>
                        </w:tc>
                        <w:tc>
                          <w:tcPr>
                            <w:tcW w:w="1848" w:type="dxa"/>
                            <w:tcBorders>
                              <w:bottom w:val="single" w:sz="4" w:space="0" w:color="auto"/>
                            </w:tcBorders>
                          </w:tcPr>
                          <w:p w14:paraId="2E38178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54 (85.71)</w:t>
                            </w:r>
                          </w:p>
                        </w:tc>
                        <w:tc>
                          <w:tcPr>
                            <w:tcW w:w="1851" w:type="dxa"/>
                            <w:tcBorders>
                              <w:bottom w:val="single" w:sz="4" w:space="0" w:color="auto"/>
                            </w:tcBorders>
                          </w:tcPr>
                          <w:p w14:paraId="38EB6FC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81 (93.10)</w:t>
                            </w:r>
                          </w:p>
                        </w:tc>
                      </w:tr>
                      <w:tr w:rsidR="0031781B" w:rsidRPr="00E55172" w14:paraId="692DBCD6" w14:textId="77777777" w:rsidTr="00725818">
                        <w:trPr>
                          <w:trHeight w:val="275"/>
                        </w:trPr>
                        <w:tc>
                          <w:tcPr>
                            <w:tcW w:w="14482" w:type="dxa"/>
                            <w:gridSpan w:val="7"/>
                            <w:tcBorders>
                              <w:top w:val="single" w:sz="4" w:space="0" w:color="auto"/>
                            </w:tcBorders>
                          </w:tcPr>
                          <w:p w14:paraId="4DA0D56E"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Farmers’ Perception of Temperature (1= Perceived of temperature, 0= Non-perceived of temperature)</w:t>
                            </w:r>
                          </w:p>
                          <w:p w14:paraId="2E28AAD0" w14:textId="77777777" w:rsidR="0031781B" w:rsidRPr="00E55172" w:rsidRDefault="0031781B" w:rsidP="00CA2885">
                            <w:pPr>
                              <w:spacing w:after="0" w:line="240" w:lineRule="auto"/>
                              <w:rPr>
                                <w:rFonts w:ascii="Arial" w:eastAsia="Times New Roman" w:hAnsi="Arial" w:cs="Arial"/>
                                <w:b/>
                                <w:sz w:val="20"/>
                                <w:szCs w:val="20"/>
                                <w:lang w:eastAsia="en-SG"/>
                              </w:rPr>
                            </w:pPr>
                          </w:p>
                        </w:tc>
                      </w:tr>
                      <w:tr w:rsidR="0031781B" w:rsidRPr="00E55172" w14:paraId="14B882B6" w14:textId="77777777" w:rsidTr="00725818">
                        <w:trPr>
                          <w:trHeight w:val="278"/>
                        </w:trPr>
                        <w:tc>
                          <w:tcPr>
                            <w:tcW w:w="3261" w:type="dxa"/>
                          </w:tcPr>
                          <w:p w14:paraId="1AB23E5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Perceived of temperature</w:t>
                            </w:r>
                          </w:p>
                        </w:tc>
                        <w:tc>
                          <w:tcPr>
                            <w:tcW w:w="1842" w:type="dxa"/>
                            <w:noWrap/>
                          </w:tcPr>
                          <w:p w14:paraId="430DD52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(90.20)</w:t>
                            </w:r>
                          </w:p>
                        </w:tc>
                        <w:tc>
                          <w:tcPr>
                            <w:tcW w:w="1843" w:type="dxa"/>
                          </w:tcPr>
                          <w:p w14:paraId="04B76C0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 (55.56)</w:t>
                            </w:r>
                          </w:p>
                        </w:tc>
                        <w:tc>
                          <w:tcPr>
                            <w:tcW w:w="1989" w:type="dxa"/>
                          </w:tcPr>
                          <w:p w14:paraId="0BB7EB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63 (91.30)</w:t>
                            </w:r>
                          </w:p>
                        </w:tc>
                        <w:tc>
                          <w:tcPr>
                            <w:tcW w:w="1848" w:type="dxa"/>
                          </w:tcPr>
                          <w:p w14:paraId="29DC598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38 (46.91)</w:t>
                            </w:r>
                          </w:p>
                        </w:tc>
                        <w:tc>
                          <w:tcPr>
                            <w:tcW w:w="1848" w:type="dxa"/>
                          </w:tcPr>
                          <w:p w14:paraId="05645B8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50 (79.37)</w:t>
                            </w:r>
                          </w:p>
                        </w:tc>
                        <w:tc>
                          <w:tcPr>
                            <w:tcW w:w="1851" w:type="dxa"/>
                          </w:tcPr>
                          <w:p w14:paraId="761813B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(58.62)</w:t>
                            </w:r>
                          </w:p>
                        </w:tc>
                      </w:tr>
                      <w:tr w:rsidR="0031781B" w:rsidRPr="00E55172" w14:paraId="4816DD2F" w14:textId="77777777" w:rsidTr="00725818">
                        <w:trPr>
                          <w:trHeight w:val="285"/>
                        </w:trPr>
                        <w:tc>
                          <w:tcPr>
                            <w:tcW w:w="3261" w:type="dxa"/>
                            <w:tcBorders>
                              <w:bottom w:val="single" w:sz="4" w:space="0" w:color="auto"/>
                            </w:tcBorders>
                          </w:tcPr>
                          <w:p w14:paraId="057B3B1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temperature</w:t>
                            </w:r>
                          </w:p>
                        </w:tc>
                        <w:tc>
                          <w:tcPr>
                            <w:tcW w:w="1842" w:type="dxa"/>
                            <w:tcBorders>
                              <w:bottom w:val="single" w:sz="4" w:space="0" w:color="auto"/>
                            </w:tcBorders>
                            <w:noWrap/>
                          </w:tcPr>
                          <w:p w14:paraId="639692F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(9.80)</w:t>
                            </w:r>
                          </w:p>
                        </w:tc>
                        <w:tc>
                          <w:tcPr>
                            <w:tcW w:w="1843" w:type="dxa"/>
                            <w:tcBorders>
                              <w:bottom w:val="single" w:sz="4" w:space="0" w:color="auto"/>
                            </w:tcBorders>
                          </w:tcPr>
                          <w:p w14:paraId="2290A44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44 (44.44)</w:t>
                            </w:r>
                          </w:p>
                        </w:tc>
                        <w:tc>
                          <w:tcPr>
                            <w:tcW w:w="1989" w:type="dxa"/>
                            <w:tcBorders>
                              <w:bottom w:val="single" w:sz="4" w:space="0" w:color="auto"/>
                            </w:tcBorders>
                          </w:tcPr>
                          <w:p w14:paraId="21FB51D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(8.70)</w:t>
                            </w:r>
                          </w:p>
                        </w:tc>
                        <w:tc>
                          <w:tcPr>
                            <w:tcW w:w="1848" w:type="dxa"/>
                            <w:tcBorders>
                              <w:bottom w:val="single" w:sz="4" w:space="0" w:color="auto"/>
                            </w:tcBorders>
                          </w:tcPr>
                          <w:p w14:paraId="417FB6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(53.09)</w:t>
                            </w:r>
                          </w:p>
                        </w:tc>
                        <w:tc>
                          <w:tcPr>
                            <w:tcW w:w="1848" w:type="dxa"/>
                            <w:tcBorders>
                              <w:bottom w:val="single" w:sz="4" w:space="0" w:color="auto"/>
                            </w:tcBorders>
                          </w:tcPr>
                          <w:p w14:paraId="5B907B5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(20.63)</w:t>
                            </w:r>
                          </w:p>
                        </w:tc>
                        <w:tc>
                          <w:tcPr>
                            <w:tcW w:w="1851" w:type="dxa"/>
                            <w:tcBorders>
                              <w:bottom w:val="single" w:sz="4" w:space="0" w:color="auto"/>
                            </w:tcBorders>
                          </w:tcPr>
                          <w:p w14:paraId="50D9A18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36 (41.38)</w:t>
                            </w:r>
                          </w:p>
                        </w:tc>
                      </w:tr>
                      <w:tr w:rsidR="0031781B" w:rsidRPr="00E55172" w14:paraId="454CA570" w14:textId="77777777" w:rsidTr="00725818">
                        <w:trPr>
                          <w:trHeight w:val="403"/>
                        </w:trPr>
                        <w:tc>
                          <w:tcPr>
                            <w:tcW w:w="14482" w:type="dxa"/>
                            <w:gridSpan w:val="7"/>
                            <w:tcBorders>
                              <w:top w:val="single" w:sz="4" w:space="0" w:color="auto"/>
                            </w:tcBorders>
                          </w:tcPr>
                          <w:p w14:paraId="30303ACD"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Perception of Flood (1= Perceived of flood, 0= Non-perceived of flood)</w:t>
                            </w:r>
                          </w:p>
                        </w:tc>
                      </w:tr>
                      <w:tr w:rsidR="0031781B" w:rsidRPr="00E55172" w14:paraId="75103959" w14:textId="77777777" w:rsidTr="00725818">
                        <w:trPr>
                          <w:trHeight w:val="280"/>
                        </w:trPr>
                        <w:tc>
                          <w:tcPr>
                            <w:tcW w:w="3261" w:type="dxa"/>
                          </w:tcPr>
                          <w:p w14:paraId="287380CC"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Perceived of flood </w:t>
                            </w:r>
                          </w:p>
                        </w:tc>
                        <w:tc>
                          <w:tcPr>
                            <w:tcW w:w="1842" w:type="dxa"/>
                            <w:noWrap/>
                          </w:tcPr>
                          <w:p w14:paraId="7220D40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(94.12)</w:t>
                            </w:r>
                          </w:p>
                        </w:tc>
                        <w:tc>
                          <w:tcPr>
                            <w:tcW w:w="1843" w:type="dxa"/>
                          </w:tcPr>
                          <w:p w14:paraId="7073A43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(57.00)</w:t>
                            </w:r>
                          </w:p>
                        </w:tc>
                        <w:tc>
                          <w:tcPr>
                            <w:tcW w:w="1989" w:type="dxa"/>
                          </w:tcPr>
                          <w:p w14:paraId="1F6F42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64 (93.00)</w:t>
                            </w:r>
                          </w:p>
                        </w:tc>
                        <w:tc>
                          <w:tcPr>
                            <w:tcW w:w="1848" w:type="dxa"/>
                          </w:tcPr>
                          <w:p w14:paraId="0A5B9E9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40 (49.38)  </w:t>
                            </w:r>
                          </w:p>
                        </w:tc>
                        <w:tc>
                          <w:tcPr>
                            <w:tcW w:w="1848" w:type="dxa"/>
                          </w:tcPr>
                          <w:p w14:paraId="77E0A02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(80.95)</w:t>
                            </w:r>
                          </w:p>
                        </w:tc>
                        <w:tc>
                          <w:tcPr>
                            <w:tcW w:w="1851" w:type="dxa"/>
                          </w:tcPr>
                          <w:p w14:paraId="7F6C33E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 (60.92)</w:t>
                            </w:r>
                          </w:p>
                        </w:tc>
                      </w:tr>
                      <w:tr w:rsidR="0031781B" w:rsidRPr="00E55172" w14:paraId="4D6A0F69" w14:textId="77777777" w:rsidTr="00725818">
                        <w:trPr>
                          <w:trHeight w:val="287"/>
                        </w:trPr>
                        <w:tc>
                          <w:tcPr>
                            <w:tcW w:w="3261" w:type="dxa"/>
                            <w:tcBorders>
                              <w:bottom w:val="single" w:sz="4" w:space="0" w:color="auto"/>
                            </w:tcBorders>
                          </w:tcPr>
                          <w:p w14:paraId="0A750518"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flood</w:t>
                            </w:r>
                          </w:p>
                        </w:tc>
                        <w:tc>
                          <w:tcPr>
                            <w:tcW w:w="1842" w:type="dxa"/>
                            <w:tcBorders>
                              <w:bottom w:val="single" w:sz="4" w:space="0" w:color="auto"/>
                            </w:tcBorders>
                            <w:noWrap/>
                          </w:tcPr>
                          <w:p w14:paraId="465123A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 (5.88)</w:t>
                            </w:r>
                          </w:p>
                        </w:tc>
                        <w:tc>
                          <w:tcPr>
                            <w:tcW w:w="1843" w:type="dxa"/>
                            <w:tcBorders>
                              <w:bottom w:val="single" w:sz="4" w:space="0" w:color="auto"/>
                            </w:tcBorders>
                          </w:tcPr>
                          <w:p w14:paraId="31D10DB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(43.43)</w:t>
                            </w:r>
                          </w:p>
                        </w:tc>
                        <w:tc>
                          <w:tcPr>
                            <w:tcW w:w="1989" w:type="dxa"/>
                            <w:tcBorders>
                              <w:bottom w:val="single" w:sz="4" w:space="0" w:color="auto"/>
                            </w:tcBorders>
                          </w:tcPr>
                          <w:p w14:paraId="3C07F5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(7.25)</w:t>
                            </w:r>
                          </w:p>
                        </w:tc>
                        <w:tc>
                          <w:tcPr>
                            <w:tcW w:w="1848" w:type="dxa"/>
                            <w:tcBorders>
                              <w:bottom w:val="single" w:sz="4" w:space="0" w:color="auto"/>
                            </w:tcBorders>
                          </w:tcPr>
                          <w:p w14:paraId="186ACF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41 (50.62)   </w:t>
                            </w:r>
                          </w:p>
                        </w:tc>
                        <w:tc>
                          <w:tcPr>
                            <w:tcW w:w="1848" w:type="dxa"/>
                            <w:tcBorders>
                              <w:bottom w:val="single" w:sz="4" w:space="0" w:color="auto"/>
                            </w:tcBorders>
                          </w:tcPr>
                          <w:p w14:paraId="54949C4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12 (19.05)  </w:t>
                            </w:r>
                          </w:p>
                        </w:tc>
                        <w:tc>
                          <w:tcPr>
                            <w:tcW w:w="1851" w:type="dxa"/>
                            <w:tcBorders>
                              <w:bottom w:val="single" w:sz="4" w:space="0" w:color="auto"/>
                            </w:tcBorders>
                          </w:tcPr>
                          <w:p w14:paraId="643B2E3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34 (39.08)</w:t>
                            </w:r>
                          </w:p>
                        </w:tc>
                      </w:tr>
                      <w:tr w:rsidR="0031781B" w:rsidRPr="00E55172" w14:paraId="7B47837B" w14:textId="77777777" w:rsidTr="00725818">
                        <w:trPr>
                          <w:trHeight w:val="433"/>
                        </w:trPr>
                        <w:tc>
                          <w:tcPr>
                            <w:tcW w:w="14482" w:type="dxa"/>
                            <w:gridSpan w:val="7"/>
                            <w:tcBorders>
                              <w:top w:val="single" w:sz="4" w:space="0" w:color="auto"/>
                            </w:tcBorders>
                          </w:tcPr>
                          <w:p w14:paraId="78DE17E4"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Temperature Affected (1= Affected by temperature, 0= Not-affected by temperature)</w:t>
                            </w:r>
                          </w:p>
                        </w:tc>
                      </w:tr>
                      <w:tr w:rsidR="0031781B" w:rsidRPr="00E55172" w14:paraId="69C0966F" w14:textId="77777777" w:rsidTr="00725818">
                        <w:trPr>
                          <w:trHeight w:val="251"/>
                        </w:trPr>
                        <w:tc>
                          <w:tcPr>
                            <w:tcW w:w="3261" w:type="dxa"/>
                          </w:tcPr>
                          <w:p w14:paraId="018BF70E"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 xml:space="preserve">Affected by temperature </w:t>
                            </w:r>
                          </w:p>
                        </w:tc>
                        <w:tc>
                          <w:tcPr>
                            <w:tcW w:w="1842" w:type="dxa"/>
                            <w:noWrap/>
                          </w:tcPr>
                          <w:p w14:paraId="719180D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31 (60.78)  </w:t>
                            </w:r>
                          </w:p>
                        </w:tc>
                        <w:tc>
                          <w:tcPr>
                            <w:tcW w:w="1843" w:type="dxa"/>
                          </w:tcPr>
                          <w:p w14:paraId="7607BC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(33.33</w:t>
                            </w:r>
                          </w:p>
                        </w:tc>
                        <w:tc>
                          <w:tcPr>
                            <w:tcW w:w="1989" w:type="dxa"/>
                          </w:tcPr>
                          <w:p w14:paraId="21DC1E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1483DB5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22 (27.16)  </w:t>
                            </w:r>
                          </w:p>
                        </w:tc>
                        <w:tc>
                          <w:tcPr>
                            <w:tcW w:w="1848" w:type="dxa"/>
                          </w:tcPr>
                          <w:p w14:paraId="2181C71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(46.03)</w:t>
                            </w:r>
                          </w:p>
                        </w:tc>
                        <w:tc>
                          <w:tcPr>
                            <w:tcW w:w="1851" w:type="dxa"/>
                          </w:tcPr>
                          <w:p w14:paraId="0ABF58D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35 (40.23)  </w:t>
                            </w:r>
                          </w:p>
                        </w:tc>
                      </w:tr>
                      <w:tr w:rsidR="0031781B" w:rsidRPr="00E55172" w14:paraId="325F23EB" w14:textId="77777777" w:rsidTr="00725818">
                        <w:trPr>
                          <w:trHeight w:val="413"/>
                        </w:trPr>
                        <w:tc>
                          <w:tcPr>
                            <w:tcW w:w="3261" w:type="dxa"/>
                            <w:tcBorders>
                              <w:bottom w:val="single" w:sz="4" w:space="0" w:color="auto"/>
                            </w:tcBorders>
                          </w:tcPr>
                          <w:p w14:paraId="1C58081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Not-affected by temperature</w:t>
                            </w:r>
                          </w:p>
                        </w:tc>
                        <w:tc>
                          <w:tcPr>
                            <w:tcW w:w="1842" w:type="dxa"/>
                            <w:tcBorders>
                              <w:bottom w:val="single" w:sz="4" w:space="0" w:color="auto"/>
                            </w:tcBorders>
                            <w:noWrap/>
                          </w:tcPr>
                          <w:p w14:paraId="783B96D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(39.22) </w:t>
                            </w:r>
                          </w:p>
                        </w:tc>
                        <w:tc>
                          <w:tcPr>
                            <w:tcW w:w="1843" w:type="dxa"/>
                            <w:tcBorders>
                              <w:bottom w:val="single" w:sz="4" w:space="0" w:color="auto"/>
                            </w:tcBorders>
                          </w:tcPr>
                          <w:p w14:paraId="2117E98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66 (66.67)</w:t>
                            </w:r>
                          </w:p>
                        </w:tc>
                        <w:tc>
                          <w:tcPr>
                            <w:tcW w:w="1989" w:type="dxa"/>
                            <w:tcBorders>
                              <w:bottom w:val="single" w:sz="4" w:space="0" w:color="auto"/>
                            </w:tcBorders>
                          </w:tcPr>
                          <w:p w14:paraId="2D66343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44EDCB7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(72.84)  </w:t>
                            </w:r>
                          </w:p>
                        </w:tc>
                        <w:tc>
                          <w:tcPr>
                            <w:tcW w:w="1848" w:type="dxa"/>
                            <w:tcBorders>
                              <w:bottom w:val="single" w:sz="4" w:space="0" w:color="auto"/>
                            </w:tcBorders>
                          </w:tcPr>
                          <w:p w14:paraId="71A46C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34 (53.97)</w:t>
                            </w:r>
                          </w:p>
                        </w:tc>
                        <w:tc>
                          <w:tcPr>
                            <w:tcW w:w="1851" w:type="dxa"/>
                            <w:tcBorders>
                              <w:bottom w:val="single" w:sz="4" w:space="0" w:color="auto"/>
                            </w:tcBorders>
                          </w:tcPr>
                          <w:p w14:paraId="4BDE834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 (59.77)</w:t>
                            </w:r>
                          </w:p>
                        </w:tc>
                      </w:tr>
                      <w:tr w:rsidR="0031781B" w:rsidRPr="00E55172" w14:paraId="03B1BBC5" w14:textId="77777777" w:rsidTr="00725818">
                        <w:trPr>
                          <w:trHeight w:val="461"/>
                        </w:trPr>
                        <w:tc>
                          <w:tcPr>
                            <w:tcW w:w="14482" w:type="dxa"/>
                            <w:gridSpan w:val="7"/>
                            <w:tcBorders>
                              <w:top w:val="single" w:sz="4" w:space="0" w:color="auto"/>
                            </w:tcBorders>
                          </w:tcPr>
                          <w:p w14:paraId="06F1C225"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Rainfall Affected (1= Affected by rainfall, 0= Not-affected by rainfall)</w:t>
                            </w:r>
                          </w:p>
                        </w:tc>
                      </w:tr>
                      <w:tr w:rsidR="0031781B" w:rsidRPr="00E55172" w14:paraId="1153748A" w14:textId="77777777" w:rsidTr="00725818">
                        <w:trPr>
                          <w:trHeight w:val="261"/>
                        </w:trPr>
                        <w:tc>
                          <w:tcPr>
                            <w:tcW w:w="3261" w:type="dxa"/>
                          </w:tcPr>
                          <w:p w14:paraId="547D1C21"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Affected by Rainfall  </w:t>
                            </w:r>
                          </w:p>
                        </w:tc>
                        <w:tc>
                          <w:tcPr>
                            <w:tcW w:w="1842" w:type="dxa"/>
                            <w:noWrap/>
                          </w:tcPr>
                          <w:p w14:paraId="5EACF43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Pr>
                          <w:p w14:paraId="2C2257E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49 (49.49)</w:t>
                            </w:r>
                          </w:p>
                        </w:tc>
                        <w:tc>
                          <w:tcPr>
                            <w:tcW w:w="1989" w:type="dxa"/>
                          </w:tcPr>
                          <w:p w14:paraId="3C92CB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(81.16)</w:t>
                            </w:r>
                          </w:p>
                        </w:tc>
                        <w:tc>
                          <w:tcPr>
                            <w:tcW w:w="1848" w:type="dxa"/>
                          </w:tcPr>
                          <w:p w14:paraId="6698A90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 (43.21)</w:t>
                            </w:r>
                          </w:p>
                        </w:tc>
                        <w:tc>
                          <w:tcPr>
                            <w:tcW w:w="1848" w:type="dxa"/>
                          </w:tcPr>
                          <w:p w14:paraId="09988D1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45 (71.43)  </w:t>
                            </w:r>
                          </w:p>
                        </w:tc>
                        <w:tc>
                          <w:tcPr>
                            <w:tcW w:w="1851" w:type="dxa"/>
                          </w:tcPr>
                          <w:p w14:paraId="3C6888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46 (52.87)</w:t>
                            </w:r>
                          </w:p>
                        </w:tc>
                      </w:tr>
                      <w:tr w:rsidR="0031781B" w:rsidRPr="00E55172" w14:paraId="2DCA206F" w14:textId="77777777" w:rsidTr="00725818">
                        <w:trPr>
                          <w:trHeight w:val="413"/>
                        </w:trPr>
                        <w:tc>
                          <w:tcPr>
                            <w:tcW w:w="3261" w:type="dxa"/>
                            <w:tcBorders>
                              <w:bottom w:val="single" w:sz="4" w:space="0" w:color="auto"/>
                            </w:tcBorders>
                          </w:tcPr>
                          <w:p w14:paraId="49AA817D"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Not-Affected by Rainfall  </w:t>
                            </w:r>
                          </w:p>
                        </w:tc>
                        <w:tc>
                          <w:tcPr>
                            <w:tcW w:w="1842" w:type="dxa"/>
                            <w:tcBorders>
                              <w:bottom w:val="single" w:sz="4" w:space="0" w:color="auto"/>
                            </w:tcBorders>
                            <w:noWrap/>
                          </w:tcPr>
                          <w:p w14:paraId="2D366A7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Borders>
                              <w:bottom w:val="single" w:sz="4" w:space="0" w:color="auto"/>
                            </w:tcBorders>
                          </w:tcPr>
                          <w:p w14:paraId="1B9EE0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50 (50.51)     </w:t>
                            </w:r>
                          </w:p>
                        </w:tc>
                        <w:tc>
                          <w:tcPr>
                            <w:tcW w:w="1989" w:type="dxa"/>
                            <w:tcBorders>
                              <w:bottom w:val="single" w:sz="4" w:space="0" w:color="auto"/>
                            </w:tcBorders>
                          </w:tcPr>
                          <w:p w14:paraId="39127C7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(18.84)</w:t>
                            </w:r>
                          </w:p>
                        </w:tc>
                        <w:tc>
                          <w:tcPr>
                            <w:tcW w:w="1848" w:type="dxa"/>
                            <w:tcBorders>
                              <w:bottom w:val="single" w:sz="4" w:space="0" w:color="auto"/>
                            </w:tcBorders>
                          </w:tcPr>
                          <w:p w14:paraId="153EE1C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(56.79)</w:t>
                            </w:r>
                          </w:p>
                        </w:tc>
                        <w:tc>
                          <w:tcPr>
                            <w:tcW w:w="1848" w:type="dxa"/>
                            <w:tcBorders>
                              <w:bottom w:val="single" w:sz="4" w:space="0" w:color="auto"/>
                            </w:tcBorders>
                          </w:tcPr>
                          <w:p w14:paraId="2867D6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18 (28.57) </w:t>
                            </w:r>
                          </w:p>
                        </w:tc>
                        <w:tc>
                          <w:tcPr>
                            <w:tcW w:w="1851" w:type="dxa"/>
                            <w:tcBorders>
                              <w:bottom w:val="single" w:sz="4" w:space="0" w:color="auto"/>
                            </w:tcBorders>
                          </w:tcPr>
                          <w:p w14:paraId="329F8B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41 (47.13)</w:t>
                            </w:r>
                          </w:p>
                        </w:tc>
                      </w:tr>
                      <w:bookmarkEnd w:id="12"/>
                    </w:tbl>
                    <w:p w14:paraId="47AE32DE" w14:textId="5CFF0C7B" w:rsidR="0031781B" w:rsidRDefault="0031781B"/>
                  </w:txbxContent>
                </v:textbox>
                <w10:wrap type="square"/>
              </v:shape>
            </w:pict>
          </mc:Fallback>
        </mc:AlternateContent>
      </w:r>
      <w:r w:rsidR="00CA2885" w:rsidRPr="00CA2885">
        <w:rPr>
          <w:rFonts w:ascii="Times New Roman" w:eastAsia="Times New Roman" w:hAnsi="Times New Roman" w:cs="Times New Roman"/>
          <w:noProof/>
          <w:color w:val="000000"/>
          <w:sz w:val="26"/>
          <w:szCs w:val="26"/>
          <w:lang w:eastAsia="en-SG"/>
        </w:rPr>
        <mc:AlternateContent>
          <mc:Choice Requires="wps">
            <w:drawing>
              <wp:anchor distT="45720" distB="45720" distL="114300" distR="114300" simplePos="0" relativeHeight="251704320" behindDoc="0" locked="0" layoutInCell="1" allowOverlap="1" wp14:anchorId="1B265A33" wp14:editId="71475CB2">
                <wp:simplePos x="0" y="0"/>
                <wp:positionH relativeFrom="column">
                  <wp:posOffset>-4710430</wp:posOffset>
                </wp:positionH>
                <wp:positionV relativeFrom="paragraph">
                  <wp:posOffset>4481830</wp:posOffset>
                </wp:positionV>
                <wp:extent cx="9316720" cy="353695"/>
                <wp:effectExtent l="4762" t="0" r="3493" b="3492"/>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16720" cy="353695"/>
                        </a:xfrm>
                        <a:prstGeom prst="rect">
                          <a:avLst/>
                        </a:prstGeom>
                        <a:solidFill>
                          <a:srgbClr val="FFFFFF"/>
                        </a:solidFill>
                        <a:ln w="9525">
                          <a:noFill/>
                          <a:miter lim="800000"/>
                          <a:headEnd/>
                          <a:tailEnd/>
                        </a:ln>
                      </wps:spPr>
                      <wps:txbx>
                        <w:txbxContent>
                          <w:p w14:paraId="64370D73" w14:textId="77777777" w:rsidR="0031781B" w:rsidRPr="000D61C6" w:rsidRDefault="0031781B"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31781B" w:rsidRDefault="0031781B" w:rsidP="00CA2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65A33" id="_x0000_s1027" type="#_x0000_t202" style="position:absolute;margin-left:-370.9pt;margin-top:352.9pt;width:733.6pt;height:27.85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UoJwIAADEEAAAOAAAAZHJzL2Uyb0RvYy54bWysU9uO2yAQfa/Uf0C8N46TON1YcVbbbFNV&#10;2l6k3X4AxjhGxYwLJHb69R3GUZK2b1V5QMAMhzPnDOv7oTXsqJzXYAueTqacKSuh0nZf8G8vuzd3&#10;nPkgbCUMWFXwk/L8fvP61brvcjWDBkylHEMQ6/O+K3gTQpcniZeNaoWfQKcsBmtwrQi4dfukcqJH&#10;9NYks+l0mfTgqs6BVN7j6eMY5BvCr2slw5e69iowU3DkFmh2NJdxTjZrke+d6BotzzTEP7Bohbb4&#10;6AXqUQTBDk7/BdVq6cBDHSYS2gTqWktFNWA16fSPap4b0SmqBcXx3UUm//9g5efjV8d0VfCMMyta&#10;tOhFDYG9g4HNojp953NMeu4wLQx4jC5Tpb57AvndMwvbRti9enAO+kaJCtml8WZyc3XE8RGk7D9B&#10;hc+IQwACGmrXMgdoTbpES3HQMWrD8DE07XQxKjKTeLiap8u3MwxJjM2z+XKV0Ysij2DRh8758EFB&#10;y+Ki4A4bgVDF8cmHSO6aEtM9GF3ttDG0cftyaxw7CmyaHY0z+m9pxrIeqWSzjJAtxPvUT60O2NRG&#10;twW/Gwui4yjOe1vROghtxjUyMfasVhRolCoM5UC2kJRRyRKqE8pHQmHl+OewrgbcT8567N+C+x8H&#10;4RRn5qNFC1bpYhEbnjaLjNRyt5HyNiKsRKiCB87G5TbQJ4lyWHhAq2pNsl2ZnCljX5Ka5z8UG/92&#10;T1nXn775BQAA//8DAFBLAwQUAAYACAAAACEAz3BZW+EAAAAIAQAADwAAAGRycy9kb3ducmV2Lnht&#10;bEyPTUvDQBCG74L/YRnBi7Sb2rK1MZsixQ96EWyL0Ns2OybB7GzIbtvor+/kpKdheF7eeSZb9q4R&#10;J+xC7UnDZJyAQCq8ranUsNu+jB5AhGjImsYTavjBAMv8+iozqfVn+sDTJpaCSyikRkMVY5tKGYoK&#10;nQlj3yIx+/KdM5HXrpS2M2cud428TxIlnamJL1SmxVWFxffm6DTM397VPq7cb71/TdaL5zu3bmef&#10;Wt/e9E+PICL28S8Mgz6rQ85OB38kG0SjYTRVE44OQAx4oUAceM7UfAoyz+T/B/ILAAAA//8DAFBL&#10;AQItABQABgAIAAAAIQC2gziS/gAAAOEBAAATAAAAAAAAAAAAAAAAAAAAAABbQ29udGVudF9UeXBl&#10;c10ueG1sUEsBAi0AFAAGAAgAAAAhADj9If/WAAAAlAEAAAsAAAAAAAAAAAAAAAAALwEAAF9yZWxz&#10;Ly5yZWxzUEsBAi0AFAAGAAgAAAAhAM/Y5SgnAgAAMQQAAA4AAAAAAAAAAAAAAAAALgIAAGRycy9l&#10;Mm9Eb2MueG1sUEsBAi0AFAAGAAgAAAAhAM9wWVvhAAAACAEAAA8AAAAAAAAAAAAAAAAAgQQAAGRy&#10;cy9kb3ducmV2LnhtbFBLBQYAAAAABAAEAPMAAACPBQAAAAA=&#10;" stroked="f">
                <v:textbox>
                  <w:txbxContent>
                    <w:p w14:paraId="64370D73" w14:textId="77777777" w:rsidR="0031781B" w:rsidRPr="000D61C6" w:rsidRDefault="0031781B"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31781B" w:rsidRDefault="0031781B" w:rsidP="00CA2885"/>
                  </w:txbxContent>
                </v:textbox>
                <w10:wrap type="square"/>
              </v:shape>
            </w:pict>
          </mc:Fallback>
        </mc:AlternateContent>
      </w:r>
    </w:p>
    <w:p w14:paraId="3AC22F08" w14:textId="624D2925" w:rsidR="00F17B96" w:rsidRPr="00F17B96" w:rsidRDefault="000D61C6" w:rsidP="00F17B96">
      <w:pPr>
        <w:spacing w:after="100" w:afterAutospacing="1" w:line="429" w:lineRule="atLeast"/>
        <w:rPr>
          <w:rFonts w:ascii="Times New Roman" w:hAnsi="Times New Roman" w:cs="Times New Roman"/>
          <w:b/>
          <w:sz w:val="24"/>
          <w:szCs w:val="24"/>
        </w:rPr>
      </w:pPr>
      <w:r w:rsidRPr="00411362">
        <w:rPr>
          <w:rFonts w:ascii="Times New Roman" w:hAnsi="Times New Roman" w:cs="Times New Roman"/>
          <w:b/>
          <w:noProof/>
          <w:sz w:val="24"/>
          <w:szCs w:val="24"/>
        </w:rPr>
        <w:lastRenderedPageBreak/>
        <mc:AlternateContent>
          <mc:Choice Requires="wps">
            <w:drawing>
              <wp:anchor distT="0" distB="0" distL="114300" distR="114300" simplePos="0" relativeHeight="251696128" behindDoc="0" locked="0" layoutInCell="1" allowOverlap="1" wp14:anchorId="6E07737D" wp14:editId="46DC1978">
                <wp:simplePos x="0" y="0"/>
                <wp:positionH relativeFrom="margin">
                  <wp:posOffset>3332762</wp:posOffset>
                </wp:positionH>
                <wp:positionV relativeFrom="paragraph">
                  <wp:posOffset>6337886</wp:posOffset>
                </wp:positionV>
                <wp:extent cx="4968875" cy="380124"/>
                <wp:effectExtent l="8573" t="0" r="0" b="0"/>
                <wp:wrapNone/>
                <wp:docPr id="4" name="Text Box 4"/>
                <wp:cNvGraphicFramePr/>
                <a:graphic xmlns:a="http://schemas.openxmlformats.org/drawingml/2006/main">
                  <a:graphicData uri="http://schemas.microsoft.com/office/word/2010/wordprocessingShape">
                    <wps:wsp>
                      <wps:cNvSpPr txBox="1"/>
                      <wps:spPr>
                        <a:xfrm rot="16200000">
                          <a:off x="0" y="0"/>
                          <a:ext cx="4968875" cy="380124"/>
                        </a:xfrm>
                        <a:prstGeom prst="rect">
                          <a:avLst/>
                        </a:prstGeom>
                        <a:solidFill>
                          <a:sysClr val="window" lastClr="FFFFFF"/>
                        </a:solidFill>
                        <a:ln w="6350">
                          <a:noFill/>
                        </a:ln>
                      </wps:spPr>
                      <wps:txbx>
                        <w:txbxContent>
                          <w:p w14:paraId="2004AEBB"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Note: *,**, *** significant at 10% (P &lt; 0.10), 5% (P &lt; 0.05), and 1% (P &lt; 0.01)</w:t>
                            </w:r>
                          </w:p>
                          <w:p w14:paraId="6EB00237"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 xml:space="preserve">           VIF = variance inflation factor</w:t>
                            </w:r>
                          </w:p>
                          <w:p w14:paraId="7151E05A" w14:textId="77777777" w:rsidR="0031781B" w:rsidRPr="00AB51CA" w:rsidRDefault="0031781B" w:rsidP="0056652B">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7737D" id="Text Box 4" o:spid="_x0000_s1028" type="#_x0000_t202" style="position:absolute;margin-left:262.4pt;margin-top:499.05pt;width:391.25pt;height:29.95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dVQIAAKAEAAAOAAAAZHJzL2Uyb0RvYy54bWysVMFuGjEQvVfqP1i+lwUChKAsEU1EVQkl&#10;kZIqZ+P1hpW8Htc27NKv77OXpWnaU1UOlj3z9s3Mmxmub9pas4NyviKT89FgyJkykorKvOb82/P6&#10;05wzH4QphCajcn5Unt8sP364buxCjWlHulCOgcT4RWNzvgvBLrLMy52qhR+QVQbOklwtAp7uNSuc&#10;aMBe62w8HM6yhlxhHUnlPax3nZMvE39ZKhkeytKrwHTOkVtIp0vnNp7Z8losXp2wu0qe0hD/kEUt&#10;KoOgZ6o7EQTbu+oPqrqSjjyVYSCpzqgsK6lSDahmNHxXzdNOWJVqgTjenmXy/49W3h8eHauKnE84&#10;M6JGi55VG9hnatkkqtNYvwDoyQIWWpjR5d7uYYxFt6WrmSOIO5qhKfglLVAdAxyyH89SR24J4+Rq&#10;Np9fTjmT8F3Mh6NxipZ1ZJHUOh++KKpZvOTcoZWJVRw2PiAxQHtIhHvSVbGutE6Po7/Vjh0Euo5h&#10;KajhTAsfYMz5Ov1iDaD47TNtWJPz2cW0y99Q5Otw2gAetehqjrfQbtuk3LjXY0vFETIlJVC1t3Jd&#10;IfkNIj8Kh7mCEbsSHnCUmhCLTjfOduR+/M0e8Wg3vJw1mNOc++974RQK+mowCFejySQOdnpMppdj&#10;PNxbz/atx+zrW4Ioo5RdukZ80P21dFS/YKVWMSpcwkjEznnor7eh2x6spFSrVQJhlK0IG/NkZaTu&#10;u/fcvghnT/0L6Pw99RMtFu/a2GHjl4ZW+0BllXocde5UPcmPNUh9O61s3LO374T69cey/AkAAP//&#10;AwBQSwMEFAAGAAgAAAAhAKeHhe/fAAAADAEAAA8AAABkcnMvZG93bnJldi54bWxMj0FOwzAQRfdI&#10;3MEaJHbUCa2sNMSpmgoOkLaCrRubJCIeW7GThp6eYQXL0Tz9/36xW+zAZjOG3qGEdJUAM9g43WMr&#10;4Xx6e8qAhahQq8GhkfBtAuzK+7tC5dpdsTbzMbaMQjDkSkIXo885D01nrAor5w3S79ONVkU6x5br&#10;UV0p3A78OUkEt6pHauiUN4fONF/HyUrA1/3pdvC3rFqm98p/NHXVzrWUjw/L/gVYNEv8g+FXn9Sh&#10;JKeLm1AHNkjIMpESKkGsBW0gYrsRtO5C6CbdroGXBf8/ovwBAAD//wMAUEsBAi0AFAAGAAgAAAAh&#10;ALaDOJL+AAAA4QEAABMAAAAAAAAAAAAAAAAAAAAAAFtDb250ZW50X1R5cGVzXS54bWxQSwECLQAU&#10;AAYACAAAACEAOP0h/9YAAACUAQAACwAAAAAAAAAAAAAAAAAvAQAAX3JlbHMvLnJlbHNQSwECLQAU&#10;AAYACAAAACEA58tfnVUCAACgBAAADgAAAAAAAAAAAAAAAAAuAgAAZHJzL2Uyb0RvYy54bWxQSwEC&#10;LQAUAAYACAAAACEAp4eF798AAAAMAQAADwAAAAAAAAAAAAAAAACvBAAAZHJzL2Rvd25yZXYueG1s&#10;UEsFBgAAAAAEAAQA8wAAALsFAAAAAA==&#10;" fillcolor="window" stroked="f" strokeweight=".5pt">
                <v:textbox>
                  <w:txbxContent>
                    <w:p w14:paraId="2004AEBB"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Note: *,**, *** significant at 10% (P &lt; 0.10), 5% (P &lt; 0.05), and 1% (P &lt; 0.01)</w:t>
                      </w:r>
                    </w:p>
                    <w:p w14:paraId="6EB00237"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 xml:space="preserve">           VIF = variance inflation factor</w:t>
                      </w:r>
                    </w:p>
                    <w:p w14:paraId="7151E05A" w14:textId="77777777" w:rsidR="0031781B" w:rsidRPr="00AB51CA" w:rsidRDefault="0031781B" w:rsidP="0056652B">
                      <w:pPr>
                        <w:rPr>
                          <w:rFonts w:ascii="Times New Roman" w:hAnsi="Times New Roman" w:cs="Times New Roman"/>
                          <w:sz w:val="20"/>
                        </w:rPr>
                      </w:pPr>
                    </w:p>
                  </w:txbxContent>
                </v:textbox>
                <w10:wrap anchorx="margin"/>
              </v:shape>
            </w:pict>
          </mc:Fallback>
        </mc:AlternateContent>
      </w:r>
      <w:r w:rsidR="00F17B96" w:rsidRPr="00F17B96">
        <w:rPr>
          <w:rFonts w:ascii="Times New Roman" w:hAnsi="Times New Roman" w:cs="Times New Roman"/>
          <w:b/>
          <w:noProof/>
          <w:sz w:val="24"/>
          <w:szCs w:val="24"/>
        </w:rPr>
        <mc:AlternateContent>
          <mc:Choice Requires="wps">
            <w:drawing>
              <wp:anchor distT="45720" distB="45720" distL="114300" distR="114300" simplePos="0" relativeHeight="251706368" behindDoc="0" locked="0" layoutInCell="1" allowOverlap="1" wp14:anchorId="650CBA0E" wp14:editId="22AA8C95">
                <wp:simplePos x="0" y="0"/>
                <wp:positionH relativeFrom="column">
                  <wp:posOffset>-1628775</wp:posOffset>
                </wp:positionH>
                <wp:positionV relativeFrom="paragraph">
                  <wp:posOffset>1924050</wp:posOffset>
                </wp:positionV>
                <wp:extent cx="9178290" cy="5335905"/>
                <wp:effectExtent l="0" t="2858" r="953" b="952"/>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78290" cy="5335905"/>
                        </a:xfrm>
                        <a:prstGeom prst="rect">
                          <a:avLst/>
                        </a:prstGeom>
                        <a:solidFill>
                          <a:srgbClr val="FFFFFF"/>
                        </a:solidFill>
                        <a:ln w="9525">
                          <a:noFill/>
                          <a:miter lim="800000"/>
                          <a:headEnd/>
                          <a:tailEnd/>
                        </a:ln>
                      </wps:spPr>
                      <wps:txbx>
                        <w:txbxContent>
                          <w:p w14:paraId="392DBA25" w14:textId="72E479F1" w:rsidR="00F17B96" w:rsidRDefault="00F17B96"/>
                          <w:tbl>
                            <w:tblPr>
                              <w:tblW w:w="14319" w:type="dxa"/>
                              <w:tblLayout w:type="fixed"/>
                              <w:tblLook w:val="04A0" w:firstRow="1" w:lastRow="0" w:firstColumn="1" w:lastColumn="0" w:noHBand="0" w:noVBand="1"/>
                            </w:tblPr>
                            <w:tblGrid>
                              <w:gridCol w:w="3400"/>
                              <w:gridCol w:w="1276"/>
                              <w:gridCol w:w="992"/>
                              <w:gridCol w:w="988"/>
                              <w:gridCol w:w="1280"/>
                              <w:gridCol w:w="992"/>
                              <w:gridCol w:w="990"/>
                              <w:gridCol w:w="1276"/>
                              <w:gridCol w:w="1275"/>
                              <w:gridCol w:w="993"/>
                              <w:gridCol w:w="857"/>
                            </w:tblGrid>
                            <w:tr w:rsidR="00F17B96" w:rsidRPr="00650C73" w14:paraId="7615B699" w14:textId="77777777" w:rsidTr="00735A13">
                              <w:trPr>
                                <w:trHeight w:val="371"/>
                              </w:trPr>
                              <w:tc>
                                <w:tcPr>
                                  <w:tcW w:w="3400" w:type="dxa"/>
                                  <w:vMerge w:val="restart"/>
                                  <w:tcBorders>
                                    <w:top w:val="single" w:sz="4" w:space="0" w:color="auto"/>
                                  </w:tcBorders>
                                  <w:noWrap/>
                                  <w:vAlign w:val="center"/>
                                </w:tcPr>
                                <w:p w14:paraId="2A4AFBED" w14:textId="77777777" w:rsidR="00F17B96" w:rsidRPr="00650C73" w:rsidRDefault="00F17B96" w:rsidP="00F17B96">
                                  <w:pPr>
                                    <w:spacing w:after="0" w:line="240" w:lineRule="auto"/>
                                    <w:jc w:val="center"/>
                                    <w:rPr>
                                      <w:rFonts w:ascii="Arial" w:hAnsi="Arial" w:cs="Arial"/>
                                      <w:b/>
                                      <w:sz w:val="20"/>
                                      <w:szCs w:val="20"/>
                                    </w:rPr>
                                  </w:pPr>
                                  <w:r w:rsidRPr="00650C73">
                                    <w:rPr>
                                      <w:rFonts w:ascii="Arial" w:hAnsi="Arial" w:cs="Arial"/>
                                      <w:b/>
                                      <w:sz w:val="20"/>
                                      <w:szCs w:val="20"/>
                                    </w:rPr>
                                    <w:t>Variables</w:t>
                                  </w:r>
                                </w:p>
                              </w:tc>
                              <w:tc>
                                <w:tcPr>
                                  <w:tcW w:w="3256" w:type="dxa"/>
                                  <w:gridSpan w:val="3"/>
                                  <w:tcBorders>
                                    <w:top w:val="single" w:sz="4" w:space="0" w:color="auto"/>
                                    <w:bottom w:val="single" w:sz="4" w:space="0" w:color="auto"/>
                                  </w:tcBorders>
                                  <w:vAlign w:val="center"/>
                                </w:tcPr>
                                <w:p w14:paraId="19AF8ED0"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Cultural Practices</w:t>
                                  </w:r>
                                </w:p>
                              </w:tc>
                              <w:tc>
                                <w:tcPr>
                                  <w:tcW w:w="3262" w:type="dxa"/>
                                  <w:gridSpan w:val="3"/>
                                  <w:tcBorders>
                                    <w:top w:val="single" w:sz="4" w:space="0" w:color="auto"/>
                                    <w:bottom w:val="single" w:sz="4" w:space="0" w:color="auto"/>
                                  </w:tcBorders>
                                  <w:noWrap/>
                                  <w:vAlign w:val="center"/>
                                </w:tcPr>
                                <w:p w14:paraId="7F06819F"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Cropping System Management</w:t>
                                  </w:r>
                                </w:p>
                              </w:tc>
                              <w:tc>
                                <w:tcPr>
                                  <w:tcW w:w="3544" w:type="dxa"/>
                                  <w:gridSpan w:val="3"/>
                                  <w:tcBorders>
                                    <w:top w:val="single" w:sz="4" w:space="0" w:color="auto"/>
                                    <w:bottom w:val="single" w:sz="4" w:space="0" w:color="auto"/>
                                  </w:tcBorders>
                                  <w:vAlign w:val="center"/>
                                </w:tcPr>
                                <w:p w14:paraId="37A7BC9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Livelihood Diversification</w:t>
                                  </w:r>
                                </w:p>
                              </w:tc>
                              <w:tc>
                                <w:tcPr>
                                  <w:tcW w:w="857" w:type="dxa"/>
                                  <w:vMerge w:val="restart"/>
                                  <w:tcBorders>
                                    <w:top w:val="single" w:sz="4" w:space="0" w:color="auto"/>
                                  </w:tcBorders>
                                  <w:vAlign w:val="center"/>
                                </w:tcPr>
                                <w:p w14:paraId="38FA5182" w14:textId="77777777" w:rsidR="00F17B96" w:rsidRPr="00650C73" w:rsidRDefault="00F17B96" w:rsidP="00F17B96">
                                  <w:pPr>
                                    <w:spacing w:after="0" w:line="240" w:lineRule="auto"/>
                                    <w:jc w:val="center"/>
                                    <w:rPr>
                                      <w:rFonts w:ascii="Arial" w:eastAsia="Times New Roman" w:hAnsi="Arial" w:cs="Arial"/>
                                      <w:b/>
                                      <w:sz w:val="20"/>
                                      <w:szCs w:val="20"/>
                                      <w:lang w:eastAsia="en-SG"/>
                                    </w:rPr>
                                  </w:pPr>
                                  <w:r w:rsidRPr="00650C73">
                                    <w:rPr>
                                      <w:rFonts w:ascii="Arial" w:eastAsia="Times New Roman" w:hAnsi="Arial" w:cs="Arial"/>
                                      <w:b/>
                                      <w:sz w:val="20"/>
                                      <w:szCs w:val="20"/>
                                      <w:lang w:eastAsia="en-SG"/>
                                    </w:rPr>
                                    <w:t>VIF</w:t>
                                  </w:r>
                                </w:p>
                              </w:tc>
                            </w:tr>
                            <w:tr w:rsidR="00F17B96" w:rsidRPr="00650C73" w14:paraId="07F33DFF" w14:textId="77777777" w:rsidTr="00735A13">
                              <w:trPr>
                                <w:trHeight w:val="371"/>
                              </w:trPr>
                              <w:tc>
                                <w:tcPr>
                                  <w:tcW w:w="3400" w:type="dxa"/>
                                  <w:vMerge/>
                                  <w:tcBorders>
                                    <w:bottom w:val="single" w:sz="4" w:space="0" w:color="auto"/>
                                  </w:tcBorders>
                                  <w:noWrap/>
                                  <w:vAlign w:val="center"/>
                                </w:tcPr>
                                <w:p w14:paraId="3A0B0BA3" w14:textId="77777777" w:rsidR="00F17B96" w:rsidRPr="00650C73" w:rsidRDefault="00F17B96" w:rsidP="00F17B96">
                                  <w:pPr>
                                    <w:spacing w:after="0" w:line="240" w:lineRule="auto"/>
                                    <w:jc w:val="center"/>
                                    <w:rPr>
                                      <w:rFonts w:ascii="Arial" w:hAnsi="Arial" w:cs="Arial"/>
                                      <w:b/>
                                      <w:sz w:val="20"/>
                                      <w:szCs w:val="20"/>
                                    </w:rPr>
                                  </w:pPr>
                                </w:p>
                              </w:tc>
                              <w:tc>
                                <w:tcPr>
                                  <w:tcW w:w="1276" w:type="dxa"/>
                                  <w:tcBorders>
                                    <w:top w:val="single" w:sz="4" w:space="0" w:color="auto"/>
                                    <w:bottom w:val="single" w:sz="4" w:space="0" w:color="auto"/>
                                  </w:tcBorders>
                                  <w:vAlign w:val="center"/>
                                </w:tcPr>
                                <w:p w14:paraId="54CA300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6BA13EC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88" w:type="dxa"/>
                                  <w:tcBorders>
                                    <w:top w:val="single" w:sz="4" w:space="0" w:color="auto"/>
                                    <w:bottom w:val="single" w:sz="4" w:space="0" w:color="auto"/>
                                  </w:tcBorders>
                                  <w:vAlign w:val="center"/>
                                </w:tcPr>
                                <w:p w14:paraId="23F2480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noWrap/>
                                  <w:vAlign w:val="center"/>
                                </w:tcPr>
                                <w:p w14:paraId="20C16E5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37B2AB8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0" w:type="dxa"/>
                                  <w:tcBorders>
                                    <w:top w:val="single" w:sz="4" w:space="0" w:color="auto"/>
                                    <w:bottom w:val="single" w:sz="4" w:space="0" w:color="auto"/>
                                  </w:tcBorders>
                                  <w:vAlign w:val="center"/>
                                </w:tcPr>
                                <w:p w14:paraId="5C6AAB5C"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76" w:type="dxa"/>
                                  <w:tcBorders>
                                    <w:top w:val="single" w:sz="4" w:space="0" w:color="auto"/>
                                    <w:bottom w:val="single" w:sz="4" w:space="0" w:color="auto"/>
                                  </w:tcBorders>
                                  <w:vAlign w:val="center"/>
                                </w:tcPr>
                                <w:p w14:paraId="033CE269"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51C67E88"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3" w:type="dxa"/>
                                  <w:tcBorders>
                                    <w:top w:val="single" w:sz="4" w:space="0" w:color="auto"/>
                                    <w:bottom w:val="single" w:sz="4" w:space="0" w:color="auto"/>
                                  </w:tcBorders>
                                  <w:vAlign w:val="center"/>
                                </w:tcPr>
                                <w:p w14:paraId="46F0FD9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vMerge/>
                                  <w:tcBorders>
                                    <w:bottom w:val="single" w:sz="4" w:space="0" w:color="auto"/>
                                  </w:tcBorders>
                                </w:tcPr>
                                <w:p w14:paraId="263CDCE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p>
                              </w:tc>
                            </w:tr>
                            <w:tr w:rsidR="00F17B96" w:rsidRPr="00650C73" w14:paraId="637A6A99" w14:textId="77777777" w:rsidTr="00735A13">
                              <w:trPr>
                                <w:trHeight w:val="345"/>
                              </w:trPr>
                              <w:tc>
                                <w:tcPr>
                                  <w:tcW w:w="3400" w:type="dxa"/>
                                  <w:tcBorders>
                                    <w:top w:val="single" w:sz="4" w:space="0" w:color="auto"/>
                                  </w:tcBorders>
                                </w:tcPr>
                                <w:p w14:paraId="199E1C5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Age (Years)</w:t>
                                  </w:r>
                                </w:p>
                              </w:tc>
                              <w:tc>
                                <w:tcPr>
                                  <w:tcW w:w="1276" w:type="dxa"/>
                                  <w:tcBorders>
                                    <w:top w:val="single" w:sz="4" w:space="0" w:color="auto"/>
                                  </w:tcBorders>
                                </w:tcPr>
                                <w:p w14:paraId="61B1A14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-0.01</w:t>
                                  </w:r>
                                </w:p>
                              </w:tc>
                              <w:tc>
                                <w:tcPr>
                                  <w:tcW w:w="992" w:type="dxa"/>
                                  <w:tcBorders>
                                    <w:top w:val="single" w:sz="4" w:space="0" w:color="auto"/>
                                  </w:tcBorders>
                                </w:tcPr>
                                <w:p w14:paraId="7685D83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tcBorders>
                                    <w:top w:val="single" w:sz="4" w:space="0" w:color="auto"/>
                                  </w:tcBorders>
                                  <w:shd w:val="clear" w:color="auto" w:fill="FFFFFF" w:themeFill="background1"/>
                                </w:tcPr>
                                <w:p w14:paraId="07C3CC1C" w14:textId="77777777" w:rsidR="00F17B96" w:rsidRPr="00650C73" w:rsidRDefault="00F17B96" w:rsidP="00F17B96">
                                  <w:pPr>
                                    <w:tabs>
                                      <w:tab w:val="left" w:pos="238"/>
                                    </w:tabs>
                                    <w:spacing w:after="0" w:line="240" w:lineRule="auto"/>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0.79</w:t>
                                  </w:r>
                                </w:p>
                              </w:tc>
                              <w:tc>
                                <w:tcPr>
                                  <w:tcW w:w="1280" w:type="dxa"/>
                                  <w:tcBorders>
                                    <w:top w:val="single" w:sz="4" w:space="0" w:color="auto"/>
                                  </w:tcBorders>
                                  <w:noWrap/>
                                </w:tcPr>
                                <w:p w14:paraId="7D7A0ED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Borders>
                                    <w:top w:val="single" w:sz="4" w:space="0" w:color="auto"/>
                                  </w:tcBorders>
                                </w:tcPr>
                                <w:p w14:paraId="4E97F83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0" w:type="dxa"/>
                                  <w:tcBorders>
                                    <w:top w:val="single" w:sz="4" w:space="0" w:color="auto"/>
                                  </w:tcBorders>
                                </w:tcPr>
                                <w:p w14:paraId="371A33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1276" w:type="dxa"/>
                                  <w:tcBorders>
                                    <w:top w:val="single" w:sz="4" w:space="0" w:color="auto"/>
                                  </w:tcBorders>
                                </w:tcPr>
                                <w:p w14:paraId="0327D74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p>
                              </w:tc>
                              <w:tc>
                                <w:tcPr>
                                  <w:tcW w:w="1275" w:type="dxa"/>
                                  <w:tcBorders>
                                    <w:top w:val="single" w:sz="4" w:space="0" w:color="auto"/>
                                  </w:tcBorders>
                                </w:tcPr>
                                <w:p w14:paraId="2A7A55F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top w:val="single" w:sz="4" w:space="0" w:color="auto"/>
                                  </w:tcBorders>
                                </w:tcPr>
                                <w:p w14:paraId="324003A0"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857" w:type="dxa"/>
                                  <w:tcBorders>
                                    <w:top w:val="single" w:sz="4" w:space="0" w:color="auto"/>
                                  </w:tcBorders>
                                </w:tcPr>
                                <w:p w14:paraId="5CD7F261"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3.72</w:t>
                                  </w:r>
                                </w:p>
                              </w:tc>
                            </w:tr>
                            <w:tr w:rsidR="00F17B96" w:rsidRPr="00650C73" w14:paraId="24D97263" w14:textId="77777777" w:rsidTr="00735A13">
                              <w:trPr>
                                <w:trHeight w:val="345"/>
                              </w:trPr>
                              <w:tc>
                                <w:tcPr>
                                  <w:tcW w:w="3400" w:type="dxa"/>
                                </w:tcPr>
                                <w:p w14:paraId="6A5856FB"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Education (Years)</w:t>
                                  </w:r>
                                </w:p>
                              </w:tc>
                              <w:tc>
                                <w:tcPr>
                                  <w:tcW w:w="1276" w:type="dxa"/>
                                </w:tcPr>
                                <w:p w14:paraId="5A0DCE7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5EB7CCE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88" w:type="dxa"/>
                                  <w:shd w:val="clear" w:color="auto" w:fill="FFFFFF" w:themeFill="background1"/>
                                </w:tcPr>
                                <w:p w14:paraId="4C3BBF6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r w:rsidRPr="00650C73">
                                    <w:rPr>
                                      <w:rFonts w:ascii="Arial" w:eastAsia="Times New Roman" w:hAnsi="Arial" w:cs="Arial"/>
                                      <w:sz w:val="20"/>
                                      <w:szCs w:val="20"/>
                                      <w:vertAlign w:val="superscript"/>
                                      <w:lang w:eastAsia="en-SG"/>
                                    </w:rPr>
                                    <w:t>**</w:t>
                                  </w:r>
                                </w:p>
                              </w:tc>
                              <w:tc>
                                <w:tcPr>
                                  <w:tcW w:w="1280" w:type="dxa"/>
                                  <w:noWrap/>
                                </w:tcPr>
                                <w:p w14:paraId="2B2AF9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2AB88C0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90" w:type="dxa"/>
                                </w:tcPr>
                                <w:p w14:paraId="04E1CF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1276" w:type="dxa"/>
                                </w:tcPr>
                                <w:p w14:paraId="65EBCA5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1275" w:type="dxa"/>
                                </w:tcPr>
                                <w:p w14:paraId="21BE8A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993" w:type="dxa"/>
                                </w:tcPr>
                                <w:p w14:paraId="25DDE07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857" w:type="dxa"/>
                                </w:tcPr>
                                <w:p w14:paraId="4BF8DA3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1.24</w:t>
                                  </w:r>
                                </w:p>
                              </w:tc>
                            </w:tr>
                            <w:tr w:rsidR="00F17B96" w:rsidRPr="00650C73" w14:paraId="3121CBC2" w14:textId="77777777" w:rsidTr="00735A13">
                              <w:trPr>
                                <w:trHeight w:val="345"/>
                              </w:trPr>
                              <w:tc>
                                <w:tcPr>
                                  <w:tcW w:w="3400" w:type="dxa"/>
                                </w:tcPr>
                                <w:p w14:paraId="45060F17"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Farming experience (Years)</w:t>
                                  </w:r>
                                </w:p>
                              </w:tc>
                              <w:tc>
                                <w:tcPr>
                                  <w:tcW w:w="1276" w:type="dxa"/>
                                </w:tcPr>
                                <w:p w14:paraId="147DB80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3608BF4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shd w:val="clear" w:color="auto" w:fill="FFFFFF" w:themeFill="background1"/>
                                </w:tcPr>
                                <w:p w14:paraId="089DDFA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r w:rsidRPr="00650C73">
                                    <w:rPr>
                                      <w:rFonts w:ascii="Arial" w:eastAsia="Times New Roman" w:hAnsi="Arial" w:cs="Arial"/>
                                      <w:sz w:val="20"/>
                                      <w:szCs w:val="20"/>
                                      <w:vertAlign w:val="superscript"/>
                                      <w:lang w:eastAsia="en-SG"/>
                                    </w:rPr>
                                    <w:t>*</w:t>
                                  </w:r>
                                </w:p>
                              </w:tc>
                              <w:tc>
                                <w:tcPr>
                                  <w:tcW w:w="1280" w:type="dxa"/>
                                  <w:noWrap/>
                                </w:tcPr>
                                <w:p w14:paraId="2B98F41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Pr>
                                <w:p w14:paraId="25D9C11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0.03</w:t>
                                  </w:r>
                                </w:p>
                              </w:tc>
                              <w:tc>
                                <w:tcPr>
                                  <w:tcW w:w="990" w:type="dxa"/>
                                </w:tcPr>
                                <w:p w14:paraId="2DD197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0.39</w:t>
                                  </w:r>
                                </w:p>
                              </w:tc>
                              <w:tc>
                                <w:tcPr>
                                  <w:tcW w:w="1276" w:type="dxa"/>
                                </w:tcPr>
                                <w:p w14:paraId="5CA545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1275" w:type="dxa"/>
                                </w:tcPr>
                                <w:p w14:paraId="4B6071E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Pr>
                                <w:p w14:paraId="4DFE06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857" w:type="dxa"/>
                                </w:tcPr>
                                <w:p w14:paraId="2543B274"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3.86</w:t>
                                  </w:r>
                                </w:p>
                              </w:tc>
                            </w:tr>
                            <w:tr w:rsidR="00F17B96" w:rsidRPr="00650C73" w14:paraId="02AA4A16" w14:textId="77777777" w:rsidTr="00735A13">
                              <w:trPr>
                                <w:trHeight w:val="413"/>
                              </w:trPr>
                              <w:tc>
                                <w:tcPr>
                                  <w:tcW w:w="3400" w:type="dxa"/>
                                </w:tcPr>
                                <w:p w14:paraId="78928D1E"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Sown area (ha)</w:t>
                                  </w:r>
                                </w:p>
                              </w:tc>
                              <w:tc>
                                <w:tcPr>
                                  <w:tcW w:w="1276" w:type="dxa"/>
                                </w:tcPr>
                                <w:p w14:paraId="293CA83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-1.18</w:t>
                                  </w:r>
                                </w:p>
                              </w:tc>
                              <w:tc>
                                <w:tcPr>
                                  <w:tcW w:w="992" w:type="dxa"/>
                                </w:tcPr>
                                <w:p w14:paraId="170E2A9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0.63</w:t>
                                  </w:r>
                                </w:p>
                              </w:tc>
                              <w:tc>
                                <w:tcPr>
                                  <w:tcW w:w="988" w:type="dxa"/>
                                  <w:shd w:val="clear" w:color="auto" w:fill="FFFFFF" w:themeFill="background1"/>
                                </w:tcPr>
                                <w:p w14:paraId="15857A5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r w:rsidRPr="00650C73">
                                    <w:rPr>
                                      <w:rFonts w:ascii="Arial" w:eastAsia="Times New Roman" w:hAnsi="Arial" w:cs="Arial"/>
                                      <w:sz w:val="20"/>
                                      <w:szCs w:val="20"/>
                                      <w:vertAlign w:val="superscript"/>
                                      <w:lang w:eastAsia="en-SG"/>
                                    </w:rPr>
                                    <w:t>*</w:t>
                                  </w:r>
                                </w:p>
                              </w:tc>
                              <w:tc>
                                <w:tcPr>
                                  <w:tcW w:w="1280" w:type="dxa"/>
                                  <w:noWrap/>
                                </w:tcPr>
                                <w:p w14:paraId="3CB3230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-0.80</w:t>
                                  </w:r>
                                </w:p>
                              </w:tc>
                              <w:tc>
                                <w:tcPr>
                                  <w:tcW w:w="992" w:type="dxa"/>
                                </w:tcPr>
                                <w:p w14:paraId="3F5307E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0.51</w:t>
                                  </w:r>
                                </w:p>
                              </w:tc>
                              <w:tc>
                                <w:tcPr>
                                  <w:tcW w:w="990" w:type="dxa"/>
                                </w:tcPr>
                                <w:p w14:paraId="6F62EC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1276" w:type="dxa"/>
                                </w:tcPr>
                                <w:p w14:paraId="410F44F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0.15</w:t>
                                  </w:r>
                                </w:p>
                              </w:tc>
                              <w:tc>
                                <w:tcPr>
                                  <w:tcW w:w="1275" w:type="dxa"/>
                                </w:tcPr>
                                <w:p w14:paraId="01D4DA2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993" w:type="dxa"/>
                                </w:tcPr>
                                <w:p w14:paraId="5DC19C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0.78</w:t>
                                  </w:r>
                                </w:p>
                              </w:tc>
                              <w:tc>
                                <w:tcPr>
                                  <w:tcW w:w="857" w:type="dxa"/>
                                </w:tcPr>
                                <w:p w14:paraId="67960E2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1.20</w:t>
                                  </w:r>
                                </w:p>
                              </w:tc>
                            </w:tr>
                            <w:tr w:rsidR="00F17B96" w:rsidRPr="00650C73" w14:paraId="3C7F5CBC" w14:textId="77777777" w:rsidTr="00735A13">
                              <w:trPr>
                                <w:trHeight w:val="413"/>
                              </w:trPr>
                              <w:tc>
                                <w:tcPr>
                                  <w:tcW w:w="3400" w:type="dxa"/>
                                </w:tcPr>
                                <w:p w14:paraId="59E8E5E3"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extension services (1/0)</w:t>
                                  </w:r>
                                </w:p>
                              </w:tc>
                              <w:tc>
                                <w:tcPr>
                                  <w:tcW w:w="1276" w:type="dxa"/>
                                </w:tcPr>
                                <w:p w14:paraId="56C82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0.85</w:t>
                                  </w:r>
                                </w:p>
                              </w:tc>
                              <w:tc>
                                <w:tcPr>
                                  <w:tcW w:w="992" w:type="dxa"/>
                                </w:tcPr>
                                <w:p w14:paraId="56E5AAA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0.30</w:t>
                                  </w:r>
                                </w:p>
                              </w:tc>
                              <w:tc>
                                <w:tcPr>
                                  <w:tcW w:w="988" w:type="dxa"/>
                                  <w:shd w:val="clear" w:color="auto" w:fill="FFFFFF" w:themeFill="background1"/>
                                </w:tcPr>
                                <w:p w14:paraId="43D05734" w14:textId="77777777" w:rsidR="00F17B96" w:rsidRPr="00650C73" w:rsidRDefault="00F17B96" w:rsidP="00F17B96">
                                  <w:pPr>
                                    <w:tabs>
                                      <w:tab w:val="left" w:pos="288"/>
                                    </w:tabs>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80" w:type="dxa"/>
                                  <w:noWrap/>
                                </w:tcPr>
                                <w:p w14:paraId="2AAE48D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0.71</w:t>
                                  </w:r>
                                </w:p>
                              </w:tc>
                              <w:tc>
                                <w:tcPr>
                                  <w:tcW w:w="992" w:type="dxa"/>
                                </w:tcPr>
                                <w:p w14:paraId="7B2E6AD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3EC51C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76" w:type="dxa"/>
                                </w:tcPr>
                                <w:p w14:paraId="2ADDCB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1275" w:type="dxa"/>
                                </w:tcPr>
                                <w:p w14:paraId="19C416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1296959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0.94</w:t>
                                  </w:r>
                                </w:p>
                              </w:tc>
                              <w:tc>
                                <w:tcPr>
                                  <w:tcW w:w="857" w:type="dxa"/>
                                </w:tcPr>
                                <w:p w14:paraId="35F614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1.47</w:t>
                                  </w:r>
                                </w:p>
                              </w:tc>
                            </w:tr>
                            <w:tr w:rsidR="00F17B96" w:rsidRPr="00650C73" w14:paraId="2C9D38E2" w14:textId="77777777" w:rsidTr="00735A13">
                              <w:trPr>
                                <w:trHeight w:val="413"/>
                              </w:trPr>
                              <w:tc>
                                <w:tcPr>
                                  <w:tcW w:w="3400" w:type="dxa"/>
                                </w:tcPr>
                                <w:p w14:paraId="7D156745" w14:textId="0CDF91AD"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agricultural trainings</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(1/0)</w:t>
                                  </w:r>
                                </w:p>
                              </w:tc>
                              <w:tc>
                                <w:tcPr>
                                  <w:tcW w:w="1276" w:type="dxa"/>
                                </w:tcPr>
                                <w:p w14:paraId="3927AD2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422A074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0.43</w:t>
                                  </w:r>
                                </w:p>
                              </w:tc>
                              <w:tc>
                                <w:tcPr>
                                  <w:tcW w:w="988" w:type="dxa"/>
                                  <w:shd w:val="clear" w:color="auto" w:fill="FFFFFF" w:themeFill="background1"/>
                                </w:tcPr>
                                <w:p w14:paraId="616640C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0.34</w:t>
                                  </w:r>
                                </w:p>
                              </w:tc>
                              <w:tc>
                                <w:tcPr>
                                  <w:tcW w:w="1280" w:type="dxa"/>
                                  <w:noWrap/>
                                </w:tcPr>
                                <w:p w14:paraId="2ACEFF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0.26</w:t>
                                  </w:r>
                                </w:p>
                              </w:tc>
                              <w:tc>
                                <w:tcPr>
                                  <w:tcW w:w="992" w:type="dxa"/>
                                </w:tcPr>
                                <w:p w14:paraId="6232BE2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90" w:type="dxa"/>
                                </w:tcPr>
                                <w:p w14:paraId="4FB69E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0.60</w:t>
                                  </w:r>
                                </w:p>
                              </w:tc>
                              <w:tc>
                                <w:tcPr>
                                  <w:tcW w:w="1276" w:type="dxa"/>
                                </w:tcPr>
                                <w:p w14:paraId="2BF0A85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1275" w:type="dxa"/>
                                </w:tcPr>
                                <w:p w14:paraId="4A76ABE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993" w:type="dxa"/>
                                </w:tcPr>
                                <w:p w14:paraId="45ADB3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0.20</w:t>
                                  </w:r>
                                </w:p>
                              </w:tc>
                              <w:tc>
                                <w:tcPr>
                                  <w:tcW w:w="857" w:type="dxa"/>
                                </w:tcPr>
                                <w:p w14:paraId="33D5D01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1.25  </w:t>
                                  </w:r>
                                </w:p>
                              </w:tc>
                            </w:tr>
                            <w:tr w:rsidR="00F17B96" w:rsidRPr="00650C73" w14:paraId="542D420C" w14:textId="77777777" w:rsidTr="00735A13">
                              <w:trPr>
                                <w:trHeight w:val="413"/>
                              </w:trPr>
                              <w:tc>
                                <w:tcPr>
                                  <w:tcW w:w="3400" w:type="dxa"/>
                                </w:tcPr>
                                <w:p w14:paraId="269BFBD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temperature (1/0)</w:t>
                                  </w:r>
                                </w:p>
                              </w:tc>
                              <w:tc>
                                <w:tcPr>
                                  <w:tcW w:w="1276" w:type="dxa"/>
                                </w:tcPr>
                                <w:p w14:paraId="491A04E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992" w:type="dxa"/>
                                </w:tcPr>
                                <w:p w14:paraId="063A236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88" w:type="dxa"/>
                                  <w:shd w:val="clear" w:color="auto" w:fill="FFFFFF" w:themeFill="background1"/>
                                </w:tcPr>
                                <w:p w14:paraId="7F6CDC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0.66</w:t>
                                  </w:r>
                                </w:p>
                              </w:tc>
                              <w:tc>
                                <w:tcPr>
                                  <w:tcW w:w="1280" w:type="dxa"/>
                                  <w:noWrap/>
                                </w:tcPr>
                                <w:p w14:paraId="0E65D29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992" w:type="dxa"/>
                                </w:tcPr>
                                <w:p w14:paraId="734BA84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0.52</w:t>
                                  </w:r>
                                </w:p>
                              </w:tc>
                              <w:tc>
                                <w:tcPr>
                                  <w:tcW w:w="990" w:type="dxa"/>
                                </w:tcPr>
                                <w:p w14:paraId="38831D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19063D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0.36</w:t>
                                  </w:r>
                                </w:p>
                              </w:tc>
                              <w:tc>
                                <w:tcPr>
                                  <w:tcW w:w="1275" w:type="dxa"/>
                                </w:tcPr>
                                <w:p w14:paraId="1F7EA1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0.44</w:t>
                                  </w:r>
                                </w:p>
                              </w:tc>
                              <w:tc>
                                <w:tcPr>
                                  <w:tcW w:w="993" w:type="dxa"/>
                                </w:tcPr>
                                <w:p w14:paraId="57F7D11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591D4D5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3.27</w:t>
                                  </w:r>
                                </w:p>
                              </w:tc>
                            </w:tr>
                            <w:tr w:rsidR="00F17B96" w:rsidRPr="00650C73" w14:paraId="7B790838" w14:textId="77777777" w:rsidTr="00735A13">
                              <w:trPr>
                                <w:trHeight w:val="413"/>
                              </w:trPr>
                              <w:tc>
                                <w:tcPr>
                                  <w:tcW w:w="3400" w:type="dxa"/>
                                </w:tcPr>
                                <w:p w14:paraId="674BA3B8"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flood (1/0)</w:t>
                                  </w:r>
                                </w:p>
                              </w:tc>
                              <w:tc>
                                <w:tcPr>
                                  <w:tcW w:w="1276" w:type="dxa"/>
                                </w:tcPr>
                                <w:p w14:paraId="5BD4B01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992" w:type="dxa"/>
                                </w:tcPr>
                                <w:p w14:paraId="09756CC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988" w:type="dxa"/>
                                  <w:shd w:val="clear" w:color="auto" w:fill="FFFFFF" w:themeFill="background1"/>
                                </w:tcPr>
                                <w:p w14:paraId="78DAEE2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1280" w:type="dxa"/>
                                  <w:noWrap/>
                                </w:tcPr>
                                <w:p w14:paraId="01EE27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1.16</w:t>
                                  </w:r>
                                </w:p>
                              </w:tc>
                              <w:tc>
                                <w:tcPr>
                                  <w:tcW w:w="992" w:type="dxa"/>
                                </w:tcPr>
                                <w:p w14:paraId="287500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0" w:type="dxa"/>
                                </w:tcPr>
                                <w:p w14:paraId="2BB3243B"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1276" w:type="dxa"/>
                                </w:tcPr>
                                <w:p w14:paraId="1281B8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1599D5B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993" w:type="dxa"/>
                                </w:tcPr>
                                <w:p w14:paraId="49A80B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857" w:type="dxa"/>
                                </w:tcPr>
                                <w:p w14:paraId="4EBE741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3.21</w:t>
                                  </w:r>
                                </w:p>
                              </w:tc>
                            </w:tr>
                            <w:tr w:rsidR="00F17B96" w:rsidRPr="00650C73" w14:paraId="3919F00B" w14:textId="77777777" w:rsidTr="00735A13">
                              <w:trPr>
                                <w:trHeight w:val="413"/>
                              </w:trPr>
                              <w:tc>
                                <w:tcPr>
                                  <w:tcW w:w="3400" w:type="dxa"/>
                                </w:tcPr>
                                <w:p w14:paraId="6D3D596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Temperature affected (1/0)</w:t>
                                  </w:r>
                                </w:p>
                              </w:tc>
                              <w:tc>
                                <w:tcPr>
                                  <w:tcW w:w="1276" w:type="dxa"/>
                                </w:tcPr>
                                <w:p w14:paraId="659CD2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0.09</w:t>
                                  </w:r>
                                </w:p>
                              </w:tc>
                              <w:tc>
                                <w:tcPr>
                                  <w:tcW w:w="992" w:type="dxa"/>
                                </w:tcPr>
                                <w:p w14:paraId="4C3F07E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88" w:type="dxa"/>
                                  <w:shd w:val="clear" w:color="auto" w:fill="FFFFFF" w:themeFill="background1"/>
                                </w:tcPr>
                                <w:p w14:paraId="292046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0.77</w:t>
                                  </w:r>
                                </w:p>
                              </w:tc>
                              <w:tc>
                                <w:tcPr>
                                  <w:tcW w:w="1280" w:type="dxa"/>
                                  <w:noWrap/>
                                </w:tcPr>
                                <w:p w14:paraId="564F8E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451CBE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7AB576C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1276" w:type="dxa"/>
                                </w:tcPr>
                                <w:p w14:paraId="1E99DAB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0F68DAE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44A38945"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857" w:type="dxa"/>
                                </w:tcPr>
                                <w:p w14:paraId="50D5E75E"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 xml:space="preserve">1.51  </w:t>
                                  </w:r>
                                </w:p>
                              </w:tc>
                            </w:tr>
                            <w:tr w:rsidR="00F17B96" w:rsidRPr="00650C73" w14:paraId="22F6657B" w14:textId="77777777" w:rsidTr="00735A13">
                              <w:trPr>
                                <w:trHeight w:val="413"/>
                              </w:trPr>
                              <w:tc>
                                <w:tcPr>
                                  <w:tcW w:w="3400" w:type="dxa"/>
                                </w:tcPr>
                                <w:p w14:paraId="331AA93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Rainfall affected (1/0)</w:t>
                                  </w:r>
                                </w:p>
                              </w:tc>
                              <w:tc>
                                <w:tcPr>
                                  <w:tcW w:w="1276" w:type="dxa"/>
                                </w:tcPr>
                                <w:p w14:paraId="20DB81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2" w:type="dxa"/>
                                </w:tcPr>
                                <w:p w14:paraId="200F338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0.33</w:t>
                                  </w:r>
                                </w:p>
                              </w:tc>
                              <w:tc>
                                <w:tcPr>
                                  <w:tcW w:w="988" w:type="dxa"/>
                                  <w:shd w:val="clear" w:color="auto" w:fill="FFFFFF" w:themeFill="background1"/>
                                </w:tcPr>
                                <w:p w14:paraId="023848F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1280" w:type="dxa"/>
                                  <w:noWrap/>
                                </w:tcPr>
                                <w:p w14:paraId="4452ED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3C7EE6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6B581D8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2E72AB0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1275" w:type="dxa"/>
                                </w:tcPr>
                                <w:p w14:paraId="0017E85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93" w:type="dxa"/>
                                </w:tcPr>
                                <w:p w14:paraId="3038047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700FA33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1.61</w:t>
                                  </w:r>
                                </w:p>
                              </w:tc>
                            </w:tr>
                            <w:tr w:rsidR="00F17B96" w:rsidRPr="00650C73" w14:paraId="2E0AA60A" w14:textId="77777777" w:rsidTr="00735A13">
                              <w:trPr>
                                <w:trHeight w:val="413"/>
                              </w:trPr>
                              <w:tc>
                                <w:tcPr>
                                  <w:tcW w:w="3400" w:type="dxa"/>
                                </w:tcPr>
                                <w:p w14:paraId="619FDF2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Benefit-Cost ratio </w:t>
                                  </w:r>
                                </w:p>
                              </w:tc>
                              <w:tc>
                                <w:tcPr>
                                  <w:tcW w:w="1276" w:type="dxa"/>
                                </w:tcPr>
                                <w:p w14:paraId="4D4088E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1.15</w:t>
                                  </w:r>
                                </w:p>
                              </w:tc>
                              <w:tc>
                                <w:tcPr>
                                  <w:tcW w:w="992" w:type="dxa"/>
                                </w:tcPr>
                                <w:p w14:paraId="3FCFCB9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88" w:type="dxa"/>
                                </w:tcPr>
                                <w:p w14:paraId="21C183D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0.00</w:t>
                                  </w:r>
                                  <w:r w:rsidRPr="00650C73">
                                    <w:rPr>
                                      <w:rFonts w:ascii="Arial" w:eastAsia="Times New Roman" w:hAnsi="Arial" w:cs="Arial"/>
                                      <w:sz w:val="20"/>
                                      <w:szCs w:val="20"/>
                                      <w:vertAlign w:val="superscript"/>
                                      <w:lang w:eastAsia="en-SG"/>
                                    </w:rPr>
                                    <w:t>***</w:t>
                                  </w:r>
                                </w:p>
                              </w:tc>
                              <w:tc>
                                <w:tcPr>
                                  <w:tcW w:w="1280" w:type="dxa"/>
                                  <w:noWrap/>
                                </w:tcPr>
                                <w:p w14:paraId="17EBCD3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1.26</w:t>
                                  </w:r>
                                </w:p>
                              </w:tc>
                              <w:tc>
                                <w:tcPr>
                                  <w:tcW w:w="992" w:type="dxa"/>
                                </w:tcPr>
                                <w:p w14:paraId="4C2C5EF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5D450F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1276" w:type="dxa"/>
                                </w:tcPr>
                                <w:p w14:paraId="3D823A7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5" w:type="dxa"/>
                                </w:tcPr>
                                <w:p w14:paraId="4809C8D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0.21</w:t>
                                  </w:r>
                                </w:p>
                              </w:tc>
                              <w:tc>
                                <w:tcPr>
                                  <w:tcW w:w="993" w:type="dxa"/>
                                </w:tcPr>
                                <w:p w14:paraId="3A6B93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857" w:type="dxa"/>
                                </w:tcPr>
                                <w:p w14:paraId="4C107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1.09</w:t>
                                  </w:r>
                                </w:p>
                              </w:tc>
                            </w:tr>
                            <w:tr w:rsidR="00F17B96" w:rsidRPr="00650C73" w14:paraId="29ED52C0" w14:textId="77777777" w:rsidTr="00735A13">
                              <w:trPr>
                                <w:trHeight w:val="413"/>
                              </w:trPr>
                              <w:tc>
                                <w:tcPr>
                                  <w:tcW w:w="3400" w:type="dxa"/>
                                  <w:tcBorders>
                                    <w:bottom w:val="single" w:sz="4" w:space="0" w:color="auto"/>
                                  </w:tcBorders>
                                </w:tcPr>
                                <w:p w14:paraId="6990AAC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Constant </w:t>
                                  </w:r>
                                </w:p>
                              </w:tc>
                              <w:tc>
                                <w:tcPr>
                                  <w:tcW w:w="1276" w:type="dxa"/>
                                  <w:tcBorders>
                                    <w:bottom w:val="single" w:sz="4" w:space="0" w:color="auto"/>
                                  </w:tcBorders>
                                </w:tcPr>
                                <w:p w14:paraId="6DF418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-6.89</w:t>
                                  </w:r>
                                </w:p>
                              </w:tc>
                              <w:tc>
                                <w:tcPr>
                                  <w:tcW w:w="992" w:type="dxa"/>
                                  <w:tcBorders>
                                    <w:bottom w:val="single" w:sz="4" w:space="0" w:color="auto"/>
                                  </w:tcBorders>
                                </w:tcPr>
                                <w:p w14:paraId="486D93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1.35</w:t>
                                  </w:r>
                                </w:p>
                              </w:tc>
                              <w:tc>
                                <w:tcPr>
                                  <w:tcW w:w="988" w:type="dxa"/>
                                  <w:tcBorders>
                                    <w:bottom w:val="single" w:sz="4" w:space="0" w:color="auto"/>
                                  </w:tcBorders>
                                </w:tcPr>
                                <w:p w14:paraId="2EAFD1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A169B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-7.26</w:t>
                                  </w:r>
                                </w:p>
                              </w:tc>
                              <w:tc>
                                <w:tcPr>
                                  <w:tcW w:w="992" w:type="dxa"/>
                                  <w:tcBorders>
                                    <w:bottom w:val="single" w:sz="4" w:space="0" w:color="auto"/>
                                  </w:tcBorders>
                                </w:tcPr>
                                <w:p w14:paraId="405BC5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1.38</w:t>
                                  </w:r>
                                </w:p>
                              </w:tc>
                              <w:tc>
                                <w:tcPr>
                                  <w:tcW w:w="990" w:type="dxa"/>
                                  <w:tcBorders>
                                    <w:bottom w:val="single" w:sz="4" w:space="0" w:color="auto"/>
                                  </w:tcBorders>
                                </w:tcPr>
                                <w:p w14:paraId="1BC00A1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6" w:type="dxa"/>
                                  <w:tcBorders>
                                    <w:bottom w:val="single" w:sz="4" w:space="0" w:color="auto"/>
                                  </w:tcBorders>
                                </w:tcPr>
                                <w:p w14:paraId="314ED15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-3.55</w:t>
                                  </w:r>
                                </w:p>
                              </w:tc>
                              <w:tc>
                                <w:tcPr>
                                  <w:tcW w:w="1275" w:type="dxa"/>
                                  <w:tcBorders>
                                    <w:bottom w:val="single" w:sz="4" w:space="0" w:color="auto"/>
                                  </w:tcBorders>
                                </w:tcPr>
                                <w:p w14:paraId="37C0F18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0.90</w:t>
                                  </w:r>
                                </w:p>
                              </w:tc>
                              <w:tc>
                                <w:tcPr>
                                  <w:tcW w:w="993" w:type="dxa"/>
                                  <w:tcBorders>
                                    <w:bottom w:val="single" w:sz="4" w:space="0" w:color="auto"/>
                                  </w:tcBorders>
                                </w:tcPr>
                                <w:p w14:paraId="7FFED7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bottom w:val="single" w:sz="4" w:space="0" w:color="auto"/>
                                  </w:tcBorders>
                                </w:tcPr>
                                <w:p w14:paraId="6EAACFA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565BF7CC" w14:textId="77777777" w:rsidTr="00735A13">
                              <w:trPr>
                                <w:trHeight w:val="461"/>
                              </w:trPr>
                              <w:tc>
                                <w:tcPr>
                                  <w:tcW w:w="3400" w:type="dxa"/>
                                  <w:tcBorders>
                                    <w:top w:val="single" w:sz="4" w:space="0" w:color="auto"/>
                                    <w:bottom w:val="single" w:sz="4" w:space="0" w:color="auto"/>
                                  </w:tcBorders>
                                  <w:vAlign w:val="center"/>
                                </w:tcPr>
                                <w:p w14:paraId="108C46D3" w14:textId="77777777" w:rsidR="00F17B96" w:rsidRPr="00650C73" w:rsidRDefault="00F17B96" w:rsidP="00F17B96">
                                  <w:pPr>
                                    <w:spacing w:after="0" w:line="240" w:lineRule="auto"/>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Model Summary</w:t>
                                  </w:r>
                                </w:p>
                              </w:tc>
                              <w:tc>
                                <w:tcPr>
                                  <w:tcW w:w="1276" w:type="dxa"/>
                                  <w:tcBorders>
                                    <w:top w:val="single" w:sz="4" w:space="0" w:color="auto"/>
                                    <w:bottom w:val="single" w:sz="4" w:space="0" w:color="auto"/>
                                  </w:tcBorders>
                                  <w:vAlign w:val="center"/>
                                </w:tcPr>
                                <w:p w14:paraId="7085D388"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5911022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88" w:type="dxa"/>
                                  <w:tcBorders>
                                    <w:top w:val="single" w:sz="4" w:space="0" w:color="auto"/>
                                    <w:bottom w:val="single" w:sz="4" w:space="0" w:color="auto"/>
                                  </w:tcBorders>
                                  <w:vAlign w:val="center"/>
                                </w:tcPr>
                                <w:p w14:paraId="7C8CE58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noWrap/>
                                  <w:vAlign w:val="center"/>
                                </w:tcPr>
                                <w:p w14:paraId="444EC8A2"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1D73BF1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0" w:type="dxa"/>
                                  <w:tcBorders>
                                    <w:top w:val="single" w:sz="4" w:space="0" w:color="auto"/>
                                    <w:bottom w:val="single" w:sz="4" w:space="0" w:color="auto"/>
                                  </w:tcBorders>
                                  <w:vAlign w:val="center"/>
                                </w:tcPr>
                                <w:p w14:paraId="7C771086"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76" w:type="dxa"/>
                                  <w:tcBorders>
                                    <w:top w:val="single" w:sz="4" w:space="0" w:color="auto"/>
                                    <w:bottom w:val="single" w:sz="4" w:space="0" w:color="auto"/>
                                  </w:tcBorders>
                                  <w:vAlign w:val="center"/>
                                </w:tcPr>
                                <w:p w14:paraId="7EC1DAD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6DF5552D"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3" w:type="dxa"/>
                                  <w:tcBorders>
                                    <w:top w:val="single" w:sz="4" w:space="0" w:color="auto"/>
                                    <w:bottom w:val="single" w:sz="4" w:space="0" w:color="auto"/>
                                  </w:tcBorders>
                                  <w:vAlign w:val="center"/>
                                </w:tcPr>
                                <w:p w14:paraId="77D18EEA"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tcBorders>
                                    <w:top w:val="single" w:sz="4" w:space="0" w:color="auto"/>
                                    <w:bottom w:val="single" w:sz="4" w:space="0" w:color="auto"/>
                                  </w:tcBorders>
                                  <w:vAlign w:val="center"/>
                                </w:tcPr>
                                <w:p w14:paraId="3D6492AE" w14:textId="77777777" w:rsidR="00F17B96" w:rsidRPr="00650C73" w:rsidRDefault="00F17B96" w:rsidP="00F17B96">
                                  <w:pPr>
                                    <w:spacing w:after="0" w:line="240" w:lineRule="auto"/>
                                    <w:rPr>
                                      <w:rFonts w:ascii="Arial" w:eastAsia="Times New Roman" w:hAnsi="Arial" w:cs="Arial"/>
                                      <w:b/>
                                      <w:i/>
                                      <w:sz w:val="20"/>
                                      <w:szCs w:val="20"/>
                                      <w:lang w:eastAsia="en-SG"/>
                                    </w:rPr>
                                  </w:pPr>
                                </w:p>
                              </w:tc>
                            </w:tr>
                            <w:tr w:rsidR="00F17B96" w:rsidRPr="00650C73" w14:paraId="370B801B" w14:textId="77777777" w:rsidTr="00735A13">
                              <w:trPr>
                                <w:trHeight w:val="413"/>
                              </w:trPr>
                              <w:tc>
                                <w:tcPr>
                                  <w:tcW w:w="3400" w:type="dxa"/>
                                  <w:tcBorders>
                                    <w:top w:val="single" w:sz="4" w:space="0" w:color="auto"/>
                                  </w:tcBorders>
                                </w:tcPr>
                                <w:p w14:paraId="213E3E1A"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Wald chi2(39)</w:t>
                                  </w:r>
                                </w:p>
                              </w:tc>
                              <w:tc>
                                <w:tcPr>
                                  <w:tcW w:w="1276" w:type="dxa"/>
                                  <w:tcBorders>
                                    <w:top w:val="single" w:sz="4" w:space="0" w:color="auto"/>
                                  </w:tcBorders>
                                </w:tcPr>
                                <w:p w14:paraId="6BE141F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BAD58E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top w:val="single" w:sz="4" w:space="0" w:color="auto"/>
                                  </w:tcBorders>
                                </w:tcPr>
                                <w:p w14:paraId="0437A52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90.25</w:t>
                                  </w:r>
                                </w:p>
                              </w:tc>
                              <w:tc>
                                <w:tcPr>
                                  <w:tcW w:w="1280" w:type="dxa"/>
                                  <w:tcBorders>
                                    <w:top w:val="single" w:sz="4" w:space="0" w:color="auto"/>
                                  </w:tcBorders>
                                  <w:noWrap/>
                                </w:tcPr>
                                <w:p w14:paraId="65C794D8"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4A60DD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top w:val="single" w:sz="4" w:space="0" w:color="auto"/>
                                  </w:tcBorders>
                                </w:tcPr>
                                <w:p w14:paraId="616DD61B"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top w:val="single" w:sz="4" w:space="0" w:color="auto"/>
                                  </w:tcBorders>
                                </w:tcPr>
                                <w:p w14:paraId="4DBBC45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rho21</w:t>
                                  </w:r>
                                </w:p>
                              </w:tc>
                              <w:tc>
                                <w:tcPr>
                                  <w:tcW w:w="1275" w:type="dxa"/>
                                  <w:tcBorders>
                                    <w:top w:val="single" w:sz="4" w:space="0" w:color="auto"/>
                                  </w:tcBorders>
                                </w:tcPr>
                                <w:p w14:paraId="376730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0.89</w:t>
                                  </w:r>
                                </w:p>
                              </w:tc>
                              <w:tc>
                                <w:tcPr>
                                  <w:tcW w:w="993" w:type="dxa"/>
                                  <w:tcBorders>
                                    <w:top w:val="single" w:sz="4" w:space="0" w:color="auto"/>
                                  </w:tcBorders>
                                </w:tcPr>
                                <w:p w14:paraId="0CBFF08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top w:val="single" w:sz="4" w:space="0" w:color="auto"/>
                                  </w:tcBorders>
                                </w:tcPr>
                                <w:p w14:paraId="3A7BB640"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04611956" w14:textId="77777777" w:rsidTr="00735A13">
                              <w:trPr>
                                <w:trHeight w:val="413"/>
                              </w:trPr>
                              <w:tc>
                                <w:tcPr>
                                  <w:tcW w:w="3400" w:type="dxa"/>
                                </w:tcPr>
                                <w:p w14:paraId="4F3E50E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Log likelihood</w:t>
                                  </w:r>
                                </w:p>
                              </w:tc>
                              <w:tc>
                                <w:tcPr>
                                  <w:tcW w:w="1276" w:type="dxa"/>
                                </w:tcPr>
                                <w:p w14:paraId="24B226CD"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6187567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Pr>
                                <w:p w14:paraId="200E1F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-179.59   </w:t>
                                  </w:r>
                                </w:p>
                              </w:tc>
                              <w:tc>
                                <w:tcPr>
                                  <w:tcW w:w="1280" w:type="dxa"/>
                                  <w:noWrap/>
                                </w:tcPr>
                                <w:p w14:paraId="58E20C0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72F39299"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Pr>
                                <w:p w14:paraId="054BEAA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Pr>
                                <w:p w14:paraId="4C76A25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rho31</w:t>
                                  </w:r>
                                </w:p>
                              </w:tc>
                              <w:tc>
                                <w:tcPr>
                                  <w:tcW w:w="1275" w:type="dxa"/>
                                </w:tcPr>
                                <w:p w14:paraId="7E3E1BD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993" w:type="dxa"/>
                                </w:tcPr>
                                <w:p w14:paraId="2FBE470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0.35</w:t>
                                  </w:r>
                                </w:p>
                              </w:tc>
                              <w:tc>
                                <w:tcPr>
                                  <w:tcW w:w="857" w:type="dxa"/>
                                </w:tcPr>
                                <w:p w14:paraId="31B83F4C"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75D790CC" w14:textId="77777777" w:rsidTr="00735A13">
                              <w:trPr>
                                <w:trHeight w:val="413"/>
                              </w:trPr>
                              <w:tc>
                                <w:tcPr>
                                  <w:tcW w:w="3400" w:type="dxa"/>
                                  <w:tcBorders>
                                    <w:bottom w:val="single" w:sz="4" w:space="0" w:color="auto"/>
                                  </w:tcBorders>
                                </w:tcPr>
                                <w:p w14:paraId="1C1599B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Prob &gt; chi2</w:t>
                                  </w:r>
                                </w:p>
                              </w:tc>
                              <w:tc>
                                <w:tcPr>
                                  <w:tcW w:w="1276" w:type="dxa"/>
                                  <w:tcBorders>
                                    <w:bottom w:val="single" w:sz="4" w:space="0" w:color="auto"/>
                                  </w:tcBorders>
                                </w:tcPr>
                                <w:p w14:paraId="03B7A28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36E3F296"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bottom w:val="single" w:sz="4" w:space="0" w:color="auto"/>
                                  </w:tcBorders>
                                </w:tcPr>
                                <w:p w14:paraId="61DE258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2529F5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56B854C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bottom w:val="single" w:sz="4" w:space="0" w:color="auto"/>
                                  </w:tcBorders>
                                </w:tcPr>
                                <w:p w14:paraId="789A2824"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bottom w:val="single" w:sz="4" w:space="0" w:color="auto"/>
                                  </w:tcBorders>
                                </w:tcPr>
                                <w:p w14:paraId="4D02EDF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rho32</w:t>
                                  </w:r>
                                </w:p>
                              </w:tc>
                              <w:tc>
                                <w:tcPr>
                                  <w:tcW w:w="1275" w:type="dxa"/>
                                  <w:tcBorders>
                                    <w:bottom w:val="single" w:sz="4" w:space="0" w:color="auto"/>
                                  </w:tcBorders>
                                </w:tcPr>
                                <w:p w14:paraId="046F93A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bottom w:val="single" w:sz="4" w:space="0" w:color="auto"/>
                                  </w:tcBorders>
                                </w:tcPr>
                                <w:p w14:paraId="4780BB6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0.88</w:t>
                                  </w:r>
                                </w:p>
                              </w:tc>
                              <w:tc>
                                <w:tcPr>
                                  <w:tcW w:w="857" w:type="dxa"/>
                                  <w:tcBorders>
                                    <w:bottom w:val="single" w:sz="4" w:space="0" w:color="auto"/>
                                  </w:tcBorders>
                                </w:tcPr>
                                <w:p w14:paraId="30A2EFD5"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bl>
                          <w:p w14:paraId="345DDCDF" w14:textId="5AE08894" w:rsidR="00F17B96" w:rsidRDefault="00F17B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CBA0E" id="_x0000_s1029" type="#_x0000_t202" style="position:absolute;margin-left:-128.25pt;margin-top:151.5pt;width:722.7pt;height:420.15pt;rotation:-90;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McKgIAADIEAAAOAAAAZHJzL2Uyb0RvYy54bWysU9uO2yAQfa/Uf0C8N46dZDex4qy22aaq&#10;tL1Iu/0AjHGMCgwFEjv9+g44zabtW1UeEHPhMHPOsL4btCJH4bwEU9F8MqVEGA6NNPuKfn3evVlS&#10;4gMzDVNgREVPwtO7zetX696WooAOVCMcQRDjy95WtAvBllnmeSc08xOwwmCwBadZQNPts8axHtG1&#10;yorp9CbrwTXWARfeo/dhDNJNwm9bwcPntvUiEFVRrC2k3aW9jnu2WbNy75jtJD+Xwf6hCs2kwUcv&#10;UA8sMHJw8i8oLbkDD22YcNAZtK3kIvWA3eTTP7p56pgVqRckx9sLTf7/wfJPxy+OyKaiBSWGaZTo&#10;WQyBvIWBFJGd3voSk54spoUB3ahy6tTbR+DfPDGw7ZjZi3vnoO8Ea7C6PN7Mrq6OOD6C1P1HaPAZ&#10;dgiQgIbWaeIApclvUFJcyY3cEHwMRTtdhIqVcXSu8ttlscIQx9hiNluspov0JCsjWhTCOh/eC9Ak&#10;HirqcBISLDs++hCre0mJ6R6UbHZSqWS4fb1VjhwZTs0urTP6b2nKkB5rWRSLhGwg3k8DpWXAqVZS&#10;V3Q5dpTckZ13pknnwKQaz1iJMme6IkMjV2Goh6TL7JcKNTQn5C8xha3jp8O+OnA/KOlxgCvqvx+Y&#10;E5SoDwY1WOXzeZz4ZMwXtwUa7jpSX0eY4QhV0UDJeNyG9EsiHQbuUatWJtqiqGMl55JxMBOb508U&#10;J//aTlkvX33zEwAA//8DAFBLAwQUAAYACAAAACEArKROnOEAAAAIAQAADwAAAGRycy9kb3ducmV2&#10;LnhtbEyPQUvDQBSE70L/w/IKXsRu1DRNYzZFilp6KdiK0Ns2+0yC2bchu22jv97Xkx6HGWa+yReD&#10;bcUJe984UnA3iUAglc40VCl4373cpiB80GR06wgVfKOHRTG6ynVm3Jne8LQNleAS8plWUIfQZVL6&#10;skar/cR1SOx9ut7qwLKvpOn1mcttK++jKJFWN8QLte5wWWP5tT1aBbPVJtmHpf1p9q/Rev58Y9dd&#10;/KHU9Xh4egQRcAh/YbjgMzoUzHRwRzJetArihK8EBVMQ7KZp8gDiwLE4ns5BFrn8f6D4BQAA//8D&#10;AFBLAQItABQABgAIAAAAIQC2gziS/gAAAOEBAAATAAAAAAAAAAAAAAAAAAAAAABbQ29udGVudF9U&#10;eXBlc10ueG1sUEsBAi0AFAAGAAgAAAAhADj9If/WAAAAlAEAAAsAAAAAAAAAAAAAAAAALwEAAF9y&#10;ZWxzLy5yZWxzUEsBAi0AFAAGAAgAAAAhAFEyQxwqAgAAMgQAAA4AAAAAAAAAAAAAAAAALgIAAGRy&#10;cy9lMm9Eb2MueG1sUEsBAi0AFAAGAAgAAAAhAKykTpzhAAAACAEAAA8AAAAAAAAAAAAAAAAAhAQA&#10;AGRycy9kb3ducmV2LnhtbFBLBQYAAAAABAAEAPMAAACSBQAAAAA=&#10;" stroked="f">
                <v:textbox>
                  <w:txbxContent>
                    <w:p w14:paraId="392DBA25" w14:textId="72E479F1" w:rsidR="00F17B96" w:rsidRDefault="00F17B96"/>
                    <w:tbl>
                      <w:tblPr>
                        <w:tblW w:w="14319" w:type="dxa"/>
                        <w:tblLayout w:type="fixed"/>
                        <w:tblLook w:val="04A0" w:firstRow="1" w:lastRow="0" w:firstColumn="1" w:lastColumn="0" w:noHBand="0" w:noVBand="1"/>
                      </w:tblPr>
                      <w:tblGrid>
                        <w:gridCol w:w="3400"/>
                        <w:gridCol w:w="1276"/>
                        <w:gridCol w:w="992"/>
                        <w:gridCol w:w="988"/>
                        <w:gridCol w:w="1280"/>
                        <w:gridCol w:w="992"/>
                        <w:gridCol w:w="990"/>
                        <w:gridCol w:w="1276"/>
                        <w:gridCol w:w="1275"/>
                        <w:gridCol w:w="993"/>
                        <w:gridCol w:w="857"/>
                      </w:tblGrid>
                      <w:tr w:rsidR="00F17B96" w:rsidRPr="00650C73" w14:paraId="7615B699" w14:textId="77777777" w:rsidTr="00735A13">
                        <w:trPr>
                          <w:trHeight w:val="371"/>
                        </w:trPr>
                        <w:tc>
                          <w:tcPr>
                            <w:tcW w:w="3400" w:type="dxa"/>
                            <w:vMerge w:val="restart"/>
                            <w:tcBorders>
                              <w:top w:val="single" w:sz="4" w:space="0" w:color="auto"/>
                            </w:tcBorders>
                            <w:noWrap/>
                            <w:vAlign w:val="center"/>
                          </w:tcPr>
                          <w:p w14:paraId="2A4AFBED" w14:textId="77777777" w:rsidR="00F17B96" w:rsidRPr="00650C73" w:rsidRDefault="00F17B96" w:rsidP="00F17B96">
                            <w:pPr>
                              <w:spacing w:after="0" w:line="240" w:lineRule="auto"/>
                              <w:jc w:val="center"/>
                              <w:rPr>
                                <w:rFonts w:ascii="Arial" w:hAnsi="Arial" w:cs="Arial"/>
                                <w:b/>
                                <w:sz w:val="20"/>
                                <w:szCs w:val="20"/>
                              </w:rPr>
                            </w:pPr>
                            <w:r w:rsidRPr="00650C73">
                              <w:rPr>
                                <w:rFonts w:ascii="Arial" w:hAnsi="Arial" w:cs="Arial"/>
                                <w:b/>
                                <w:sz w:val="20"/>
                                <w:szCs w:val="20"/>
                              </w:rPr>
                              <w:t>Variables</w:t>
                            </w:r>
                          </w:p>
                        </w:tc>
                        <w:tc>
                          <w:tcPr>
                            <w:tcW w:w="3256" w:type="dxa"/>
                            <w:gridSpan w:val="3"/>
                            <w:tcBorders>
                              <w:top w:val="single" w:sz="4" w:space="0" w:color="auto"/>
                              <w:bottom w:val="single" w:sz="4" w:space="0" w:color="auto"/>
                            </w:tcBorders>
                            <w:vAlign w:val="center"/>
                          </w:tcPr>
                          <w:p w14:paraId="19AF8ED0"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Cultural Practices</w:t>
                            </w:r>
                          </w:p>
                        </w:tc>
                        <w:tc>
                          <w:tcPr>
                            <w:tcW w:w="3262" w:type="dxa"/>
                            <w:gridSpan w:val="3"/>
                            <w:tcBorders>
                              <w:top w:val="single" w:sz="4" w:space="0" w:color="auto"/>
                              <w:bottom w:val="single" w:sz="4" w:space="0" w:color="auto"/>
                            </w:tcBorders>
                            <w:noWrap/>
                            <w:vAlign w:val="center"/>
                          </w:tcPr>
                          <w:p w14:paraId="7F06819F"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Cropping System Management</w:t>
                            </w:r>
                          </w:p>
                        </w:tc>
                        <w:tc>
                          <w:tcPr>
                            <w:tcW w:w="3544" w:type="dxa"/>
                            <w:gridSpan w:val="3"/>
                            <w:tcBorders>
                              <w:top w:val="single" w:sz="4" w:space="0" w:color="auto"/>
                              <w:bottom w:val="single" w:sz="4" w:space="0" w:color="auto"/>
                            </w:tcBorders>
                            <w:vAlign w:val="center"/>
                          </w:tcPr>
                          <w:p w14:paraId="37A7BC9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Livelihood Diversification</w:t>
                            </w:r>
                          </w:p>
                        </w:tc>
                        <w:tc>
                          <w:tcPr>
                            <w:tcW w:w="857" w:type="dxa"/>
                            <w:vMerge w:val="restart"/>
                            <w:tcBorders>
                              <w:top w:val="single" w:sz="4" w:space="0" w:color="auto"/>
                            </w:tcBorders>
                            <w:vAlign w:val="center"/>
                          </w:tcPr>
                          <w:p w14:paraId="38FA5182" w14:textId="77777777" w:rsidR="00F17B96" w:rsidRPr="00650C73" w:rsidRDefault="00F17B96" w:rsidP="00F17B96">
                            <w:pPr>
                              <w:spacing w:after="0" w:line="240" w:lineRule="auto"/>
                              <w:jc w:val="center"/>
                              <w:rPr>
                                <w:rFonts w:ascii="Arial" w:eastAsia="Times New Roman" w:hAnsi="Arial" w:cs="Arial"/>
                                <w:b/>
                                <w:sz w:val="20"/>
                                <w:szCs w:val="20"/>
                                <w:lang w:eastAsia="en-SG"/>
                              </w:rPr>
                            </w:pPr>
                            <w:r w:rsidRPr="00650C73">
                              <w:rPr>
                                <w:rFonts w:ascii="Arial" w:eastAsia="Times New Roman" w:hAnsi="Arial" w:cs="Arial"/>
                                <w:b/>
                                <w:sz w:val="20"/>
                                <w:szCs w:val="20"/>
                                <w:lang w:eastAsia="en-SG"/>
                              </w:rPr>
                              <w:t>VIF</w:t>
                            </w:r>
                          </w:p>
                        </w:tc>
                      </w:tr>
                      <w:tr w:rsidR="00F17B96" w:rsidRPr="00650C73" w14:paraId="07F33DFF" w14:textId="77777777" w:rsidTr="00735A13">
                        <w:trPr>
                          <w:trHeight w:val="371"/>
                        </w:trPr>
                        <w:tc>
                          <w:tcPr>
                            <w:tcW w:w="3400" w:type="dxa"/>
                            <w:vMerge/>
                            <w:tcBorders>
                              <w:bottom w:val="single" w:sz="4" w:space="0" w:color="auto"/>
                            </w:tcBorders>
                            <w:noWrap/>
                            <w:vAlign w:val="center"/>
                          </w:tcPr>
                          <w:p w14:paraId="3A0B0BA3" w14:textId="77777777" w:rsidR="00F17B96" w:rsidRPr="00650C73" w:rsidRDefault="00F17B96" w:rsidP="00F17B96">
                            <w:pPr>
                              <w:spacing w:after="0" w:line="240" w:lineRule="auto"/>
                              <w:jc w:val="center"/>
                              <w:rPr>
                                <w:rFonts w:ascii="Arial" w:hAnsi="Arial" w:cs="Arial"/>
                                <w:b/>
                                <w:sz w:val="20"/>
                                <w:szCs w:val="20"/>
                              </w:rPr>
                            </w:pPr>
                          </w:p>
                        </w:tc>
                        <w:tc>
                          <w:tcPr>
                            <w:tcW w:w="1276" w:type="dxa"/>
                            <w:tcBorders>
                              <w:top w:val="single" w:sz="4" w:space="0" w:color="auto"/>
                              <w:bottom w:val="single" w:sz="4" w:space="0" w:color="auto"/>
                            </w:tcBorders>
                            <w:vAlign w:val="center"/>
                          </w:tcPr>
                          <w:p w14:paraId="54CA300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6BA13EC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88" w:type="dxa"/>
                            <w:tcBorders>
                              <w:top w:val="single" w:sz="4" w:space="0" w:color="auto"/>
                              <w:bottom w:val="single" w:sz="4" w:space="0" w:color="auto"/>
                            </w:tcBorders>
                            <w:vAlign w:val="center"/>
                          </w:tcPr>
                          <w:p w14:paraId="23F2480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noWrap/>
                            <w:vAlign w:val="center"/>
                          </w:tcPr>
                          <w:p w14:paraId="20C16E5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37B2AB8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0" w:type="dxa"/>
                            <w:tcBorders>
                              <w:top w:val="single" w:sz="4" w:space="0" w:color="auto"/>
                              <w:bottom w:val="single" w:sz="4" w:space="0" w:color="auto"/>
                            </w:tcBorders>
                            <w:vAlign w:val="center"/>
                          </w:tcPr>
                          <w:p w14:paraId="5C6AAB5C"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76" w:type="dxa"/>
                            <w:tcBorders>
                              <w:top w:val="single" w:sz="4" w:space="0" w:color="auto"/>
                              <w:bottom w:val="single" w:sz="4" w:space="0" w:color="auto"/>
                            </w:tcBorders>
                            <w:vAlign w:val="center"/>
                          </w:tcPr>
                          <w:p w14:paraId="033CE269"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51C67E88"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3" w:type="dxa"/>
                            <w:tcBorders>
                              <w:top w:val="single" w:sz="4" w:space="0" w:color="auto"/>
                              <w:bottom w:val="single" w:sz="4" w:space="0" w:color="auto"/>
                            </w:tcBorders>
                            <w:vAlign w:val="center"/>
                          </w:tcPr>
                          <w:p w14:paraId="46F0FD9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vMerge/>
                            <w:tcBorders>
                              <w:bottom w:val="single" w:sz="4" w:space="0" w:color="auto"/>
                            </w:tcBorders>
                          </w:tcPr>
                          <w:p w14:paraId="263CDCE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p>
                        </w:tc>
                      </w:tr>
                      <w:tr w:rsidR="00F17B96" w:rsidRPr="00650C73" w14:paraId="637A6A99" w14:textId="77777777" w:rsidTr="00735A13">
                        <w:trPr>
                          <w:trHeight w:val="345"/>
                        </w:trPr>
                        <w:tc>
                          <w:tcPr>
                            <w:tcW w:w="3400" w:type="dxa"/>
                            <w:tcBorders>
                              <w:top w:val="single" w:sz="4" w:space="0" w:color="auto"/>
                            </w:tcBorders>
                          </w:tcPr>
                          <w:p w14:paraId="199E1C5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Age (Years)</w:t>
                            </w:r>
                          </w:p>
                        </w:tc>
                        <w:tc>
                          <w:tcPr>
                            <w:tcW w:w="1276" w:type="dxa"/>
                            <w:tcBorders>
                              <w:top w:val="single" w:sz="4" w:space="0" w:color="auto"/>
                            </w:tcBorders>
                          </w:tcPr>
                          <w:p w14:paraId="61B1A14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-0.01</w:t>
                            </w:r>
                          </w:p>
                        </w:tc>
                        <w:tc>
                          <w:tcPr>
                            <w:tcW w:w="992" w:type="dxa"/>
                            <w:tcBorders>
                              <w:top w:val="single" w:sz="4" w:space="0" w:color="auto"/>
                            </w:tcBorders>
                          </w:tcPr>
                          <w:p w14:paraId="7685D83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tcBorders>
                              <w:top w:val="single" w:sz="4" w:space="0" w:color="auto"/>
                            </w:tcBorders>
                            <w:shd w:val="clear" w:color="auto" w:fill="FFFFFF" w:themeFill="background1"/>
                          </w:tcPr>
                          <w:p w14:paraId="07C3CC1C" w14:textId="77777777" w:rsidR="00F17B96" w:rsidRPr="00650C73" w:rsidRDefault="00F17B96" w:rsidP="00F17B96">
                            <w:pPr>
                              <w:tabs>
                                <w:tab w:val="left" w:pos="238"/>
                              </w:tabs>
                              <w:spacing w:after="0" w:line="240" w:lineRule="auto"/>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0.79</w:t>
                            </w:r>
                          </w:p>
                        </w:tc>
                        <w:tc>
                          <w:tcPr>
                            <w:tcW w:w="1280" w:type="dxa"/>
                            <w:tcBorders>
                              <w:top w:val="single" w:sz="4" w:space="0" w:color="auto"/>
                            </w:tcBorders>
                            <w:noWrap/>
                          </w:tcPr>
                          <w:p w14:paraId="7D7A0ED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Borders>
                              <w:top w:val="single" w:sz="4" w:space="0" w:color="auto"/>
                            </w:tcBorders>
                          </w:tcPr>
                          <w:p w14:paraId="4E97F83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0" w:type="dxa"/>
                            <w:tcBorders>
                              <w:top w:val="single" w:sz="4" w:space="0" w:color="auto"/>
                            </w:tcBorders>
                          </w:tcPr>
                          <w:p w14:paraId="371A33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1276" w:type="dxa"/>
                            <w:tcBorders>
                              <w:top w:val="single" w:sz="4" w:space="0" w:color="auto"/>
                            </w:tcBorders>
                          </w:tcPr>
                          <w:p w14:paraId="0327D74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p>
                        </w:tc>
                        <w:tc>
                          <w:tcPr>
                            <w:tcW w:w="1275" w:type="dxa"/>
                            <w:tcBorders>
                              <w:top w:val="single" w:sz="4" w:space="0" w:color="auto"/>
                            </w:tcBorders>
                          </w:tcPr>
                          <w:p w14:paraId="2A7A55F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top w:val="single" w:sz="4" w:space="0" w:color="auto"/>
                            </w:tcBorders>
                          </w:tcPr>
                          <w:p w14:paraId="324003A0"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857" w:type="dxa"/>
                            <w:tcBorders>
                              <w:top w:val="single" w:sz="4" w:space="0" w:color="auto"/>
                            </w:tcBorders>
                          </w:tcPr>
                          <w:p w14:paraId="5CD7F261"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3.72</w:t>
                            </w:r>
                          </w:p>
                        </w:tc>
                      </w:tr>
                      <w:tr w:rsidR="00F17B96" w:rsidRPr="00650C73" w14:paraId="24D97263" w14:textId="77777777" w:rsidTr="00735A13">
                        <w:trPr>
                          <w:trHeight w:val="345"/>
                        </w:trPr>
                        <w:tc>
                          <w:tcPr>
                            <w:tcW w:w="3400" w:type="dxa"/>
                          </w:tcPr>
                          <w:p w14:paraId="6A5856FB"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Education (Years)</w:t>
                            </w:r>
                          </w:p>
                        </w:tc>
                        <w:tc>
                          <w:tcPr>
                            <w:tcW w:w="1276" w:type="dxa"/>
                          </w:tcPr>
                          <w:p w14:paraId="5A0DCE7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5EB7CCE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88" w:type="dxa"/>
                            <w:shd w:val="clear" w:color="auto" w:fill="FFFFFF" w:themeFill="background1"/>
                          </w:tcPr>
                          <w:p w14:paraId="4C3BBF6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r w:rsidRPr="00650C73">
                              <w:rPr>
                                <w:rFonts w:ascii="Arial" w:eastAsia="Times New Roman" w:hAnsi="Arial" w:cs="Arial"/>
                                <w:sz w:val="20"/>
                                <w:szCs w:val="20"/>
                                <w:vertAlign w:val="superscript"/>
                                <w:lang w:eastAsia="en-SG"/>
                              </w:rPr>
                              <w:t>**</w:t>
                            </w:r>
                          </w:p>
                        </w:tc>
                        <w:tc>
                          <w:tcPr>
                            <w:tcW w:w="1280" w:type="dxa"/>
                            <w:noWrap/>
                          </w:tcPr>
                          <w:p w14:paraId="2B2AF9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2AB88C0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90" w:type="dxa"/>
                          </w:tcPr>
                          <w:p w14:paraId="04E1CF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1276" w:type="dxa"/>
                          </w:tcPr>
                          <w:p w14:paraId="65EBCA5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1275" w:type="dxa"/>
                          </w:tcPr>
                          <w:p w14:paraId="21BE8A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993" w:type="dxa"/>
                          </w:tcPr>
                          <w:p w14:paraId="25DDE07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857" w:type="dxa"/>
                          </w:tcPr>
                          <w:p w14:paraId="4BF8DA3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1.24</w:t>
                            </w:r>
                          </w:p>
                        </w:tc>
                      </w:tr>
                      <w:tr w:rsidR="00F17B96" w:rsidRPr="00650C73" w14:paraId="3121CBC2" w14:textId="77777777" w:rsidTr="00735A13">
                        <w:trPr>
                          <w:trHeight w:val="345"/>
                        </w:trPr>
                        <w:tc>
                          <w:tcPr>
                            <w:tcW w:w="3400" w:type="dxa"/>
                          </w:tcPr>
                          <w:p w14:paraId="45060F17"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Farming experience (Years)</w:t>
                            </w:r>
                          </w:p>
                        </w:tc>
                        <w:tc>
                          <w:tcPr>
                            <w:tcW w:w="1276" w:type="dxa"/>
                          </w:tcPr>
                          <w:p w14:paraId="147DB80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3608BF4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shd w:val="clear" w:color="auto" w:fill="FFFFFF" w:themeFill="background1"/>
                          </w:tcPr>
                          <w:p w14:paraId="089DDFA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r w:rsidRPr="00650C73">
                              <w:rPr>
                                <w:rFonts w:ascii="Arial" w:eastAsia="Times New Roman" w:hAnsi="Arial" w:cs="Arial"/>
                                <w:sz w:val="20"/>
                                <w:szCs w:val="20"/>
                                <w:vertAlign w:val="superscript"/>
                                <w:lang w:eastAsia="en-SG"/>
                              </w:rPr>
                              <w:t>*</w:t>
                            </w:r>
                          </w:p>
                        </w:tc>
                        <w:tc>
                          <w:tcPr>
                            <w:tcW w:w="1280" w:type="dxa"/>
                            <w:noWrap/>
                          </w:tcPr>
                          <w:p w14:paraId="2B98F41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Pr>
                          <w:p w14:paraId="25D9C11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0.03</w:t>
                            </w:r>
                          </w:p>
                        </w:tc>
                        <w:tc>
                          <w:tcPr>
                            <w:tcW w:w="990" w:type="dxa"/>
                          </w:tcPr>
                          <w:p w14:paraId="2DD197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0.39</w:t>
                            </w:r>
                          </w:p>
                        </w:tc>
                        <w:tc>
                          <w:tcPr>
                            <w:tcW w:w="1276" w:type="dxa"/>
                          </w:tcPr>
                          <w:p w14:paraId="5CA545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1275" w:type="dxa"/>
                          </w:tcPr>
                          <w:p w14:paraId="4B6071E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Pr>
                          <w:p w14:paraId="4DFE06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857" w:type="dxa"/>
                          </w:tcPr>
                          <w:p w14:paraId="2543B274"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3.86</w:t>
                            </w:r>
                          </w:p>
                        </w:tc>
                      </w:tr>
                      <w:tr w:rsidR="00F17B96" w:rsidRPr="00650C73" w14:paraId="02AA4A16" w14:textId="77777777" w:rsidTr="00735A13">
                        <w:trPr>
                          <w:trHeight w:val="413"/>
                        </w:trPr>
                        <w:tc>
                          <w:tcPr>
                            <w:tcW w:w="3400" w:type="dxa"/>
                          </w:tcPr>
                          <w:p w14:paraId="78928D1E"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Sown area (ha)</w:t>
                            </w:r>
                          </w:p>
                        </w:tc>
                        <w:tc>
                          <w:tcPr>
                            <w:tcW w:w="1276" w:type="dxa"/>
                          </w:tcPr>
                          <w:p w14:paraId="293CA83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-1.18</w:t>
                            </w:r>
                          </w:p>
                        </w:tc>
                        <w:tc>
                          <w:tcPr>
                            <w:tcW w:w="992" w:type="dxa"/>
                          </w:tcPr>
                          <w:p w14:paraId="170E2A9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0.63</w:t>
                            </w:r>
                          </w:p>
                        </w:tc>
                        <w:tc>
                          <w:tcPr>
                            <w:tcW w:w="988" w:type="dxa"/>
                            <w:shd w:val="clear" w:color="auto" w:fill="FFFFFF" w:themeFill="background1"/>
                          </w:tcPr>
                          <w:p w14:paraId="15857A5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r w:rsidRPr="00650C73">
                              <w:rPr>
                                <w:rFonts w:ascii="Arial" w:eastAsia="Times New Roman" w:hAnsi="Arial" w:cs="Arial"/>
                                <w:sz w:val="20"/>
                                <w:szCs w:val="20"/>
                                <w:vertAlign w:val="superscript"/>
                                <w:lang w:eastAsia="en-SG"/>
                              </w:rPr>
                              <w:t>*</w:t>
                            </w:r>
                          </w:p>
                        </w:tc>
                        <w:tc>
                          <w:tcPr>
                            <w:tcW w:w="1280" w:type="dxa"/>
                            <w:noWrap/>
                          </w:tcPr>
                          <w:p w14:paraId="3CB3230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-0.80</w:t>
                            </w:r>
                          </w:p>
                        </w:tc>
                        <w:tc>
                          <w:tcPr>
                            <w:tcW w:w="992" w:type="dxa"/>
                          </w:tcPr>
                          <w:p w14:paraId="3F5307E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0.51</w:t>
                            </w:r>
                          </w:p>
                        </w:tc>
                        <w:tc>
                          <w:tcPr>
                            <w:tcW w:w="990" w:type="dxa"/>
                          </w:tcPr>
                          <w:p w14:paraId="6F62EC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1276" w:type="dxa"/>
                          </w:tcPr>
                          <w:p w14:paraId="410F44F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0.15</w:t>
                            </w:r>
                          </w:p>
                        </w:tc>
                        <w:tc>
                          <w:tcPr>
                            <w:tcW w:w="1275" w:type="dxa"/>
                          </w:tcPr>
                          <w:p w14:paraId="01D4DA2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993" w:type="dxa"/>
                          </w:tcPr>
                          <w:p w14:paraId="5DC19C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0.78</w:t>
                            </w:r>
                          </w:p>
                        </w:tc>
                        <w:tc>
                          <w:tcPr>
                            <w:tcW w:w="857" w:type="dxa"/>
                          </w:tcPr>
                          <w:p w14:paraId="67960E2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1.20</w:t>
                            </w:r>
                          </w:p>
                        </w:tc>
                      </w:tr>
                      <w:tr w:rsidR="00F17B96" w:rsidRPr="00650C73" w14:paraId="3C7F5CBC" w14:textId="77777777" w:rsidTr="00735A13">
                        <w:trPr>
                          <w:trHeight w:val="413"/>
                        </w:trPr>
                        <w:tc>
                          <w:tcPr>
                            <w:tcW w:w="3400" w:type="dxa"/>
                          </w:tcPr>
                          <w:p w14:paraId="59E8E5E3"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extension services (1/0)</w:t>
                            </w:r>
                          </w:p>
                        </w:tc>
                        <w:tc>
                          <w:tcPr>
                            <w:tcW w:w="1276" w:type="dxa"/>
                          </w:tcPr>
                          <w:p w14:paraId="56C82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0.85</w:t>
                            </w:r>
                          </w:p>
                        </w:tc>
                        <w:tc>
                          <w:tcPr>
                            <w:tcW w:w="992" w:type="dxa"/>
                          </w:tcPr>
                          <w:p w14:paraId="56E5AAA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0.30</w:t>
                            </w:r>
                          </w:p>
                        </w:tc>
                        <w:tc>
                          <w:tcPr>
                            <w:tcW w:w="988" w:type="dxa"/>
                            <w:shd w:val="clear" w:color="auto" w:fill="FFFFFF" w:themeFill="background1"/>
                          </w:tcPr>
                          <w:p w14:paraId="43D05734" w14:textId="77777777" w:rsidR="00F17B96" w:rsidRPr="00650C73" w:rsidRDefault="00F17B96" w:rsidP="00F17B96">
                            <w:pPr>
                              <w:tabs>
                                <w:tab w:val="left" w:pos="288"/>
                              </w:tabs>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80" w:type="dxa"/>
                            <w:noWrap/>
                          </w:tcPr>
                          <w:p w14:paraId="2AAE48D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0.71</w:t>
                            </w:r>
                          </w:p>
                        </w:tc>
                        <w:tc>
                          <w:tcPr>
                            <w:tcW w:w="992" w:type="dxa"/>
                          </w:tcPr>
                          <w:p w14:paraId="7B2E6AD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3EC51C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76" w:type="dxa"/>
                          </w:tcPr>
                          <w:p w14:paraId="2ADDCB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1275" w:type="dxa"/>
                          </w:tcPr>
                          <w:p w14:paraId="19C416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1296959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0.94</w:t>
                            </w:r>
                          </w:p>
                        </w:tc>
                        <w:tc>
                          <w:tcPr>
                            <w:tcW w:w="857" w:type="dxa"/>
                          </w:tcPr>
                          <w:p w14:paraId="35F614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1.47</w:t>
                            </w:r>
                          </w:p>
                        </w:tc>
                      </w:tr>
                      <w:tr w:rsidR="00F17B96" w:rsidRPr="00650C73" w14:paraId="2C9D38E2" w14:textId="77777777" w:rsidTr="00735A13">
                        <w:trPr>
                          <w:trHeight w:val="413"/>
                        </w:trPr>
                        <w:tc>
                          <w:tcPr>
                            <w:tcW w:w="3400" w:type="dxa"/>
                          </w:tcPr>
                          <w:p w14:paraId="7D156745" w14:textId="0CDF91AD"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agricultural trainings</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(1/0)</w:t>
                            </w:r>
                          </w:p>
                        </w:tc>
                        <w:tc>
                          <w:tcPr>
                            <w:tcW w:w="1276" w:type="dxa"/>
                          </w:tcPr>
                          <w:p w14:paraId="3927AD2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422A074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0.43</w:t>
                            </w:r>
                          </w:p>
                        </w:tc>
                        <w:tc>
                          <w:tcPr>
                            <w:tcW w:w="988" w:type="dxa"/>
                            <w:shd w:val="clear" w:color="auto" w:fill="FFFFFF" w:themeFill="background1"/>
                          </w:tcPr>
                          <w:p w14:paraId="616640C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0.34</w:t>
                            </w:r>
                          </w:p>
                        </w:tc>
                        <w:tc>
                          <w:tcPr>
                            <w:tcW w:w="1280" w:type="dxa"/>
                            <w:noWrap/>
                          </w:tcPr>
                          <w:p w14:paraId="2ACEFF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0.26</w:t>
                            </w:r>
                          </w:p>
                        </w:tc>
                        <w:tc>
                          <w:tcPr>
                            <w:tcW w:w="992" w:type="dxa"/>
                          </w:tcPr>
                          <w:p w14:paraId="6232BE2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90" w:type="dxa"/>
                          </w:tcPr>
                          <w:p w14:paraId="4FB69E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0.60</w:t>
                            </w:r>
                          </w:p>
                        </w:tc>
                        <w:tc>
                          <w:tcPr>
                            <w:tcW w:w="1276" w:type="dxa"/>
                          </w:tcPr>
                          <w:p w14:paraId="2BF0A85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1275" w:type="dxa"/>
                          </w:tcPr>
                          <w:p w14:paraId="4A76ABE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993" w:type="dxa"/>
                          </w:tcPr>
                          <w:p w14:paraId="45ADB3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0.20</w:t>
                            </w:r>
                          </w:p>
                        </w:tc>
                        <w:tc>
                          <w:tcPr>
                            <w:tcW w:w="857" w:type="dxa"/>
                          </w:tcPr>
                          <w:p w14:paraId="33D5D01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1.25  </w:t>
                            </w:r>
                          </w:p>
                        </w:tc>
                      </w:tr>
                      <w:tr w:rsidR="00F17B96" w:rsidRPr="00650C73" w14:paraId="542D420C" w14:textId="77777777" w:rsidTr="00735A13">
                        <w:trPr>
                          <w:trHeight w:val="413"/>
                        </w:trPr>
                        <w:tc>
                          <w:tcPr>
                            <w:tcW w:w="3400" w:type="dxa"/>
                          </w:tcPr>
                          <w:p w14:paraId="269BFBD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temperature (1/0)</w:t>
                            </w:r>
                          </w:p>
                        </w:tc>
                        <w:tc>
                          <w:tcPr>
                            <w:tcW w:w="1276" w:type="dxa"/>
                          </w:tcPr>
                          <w:p w14:paraId="491A04E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992" w:type="dxa"/>
                          </w:tcPr>
                          <w:p w14:paraId="063A236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88" w:type="dxa"/>
                            <w:shd w:val="clear" w:color="auto" w:fill="FFFFFF" w:themeFill="background1"/>
                          </w:tcPr>
                          <w:p w14:paraId="7F6CDC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0.66</w:t>
                            </w:r>
                          </w:p>
                        </w:tc>
                        <w:tc>
                          <w:tcPr>
                            <w:tcW w:w="1280" w:type="dxa"/>
                            <w:noWrap/>
                          </w:tcPr>
                          <w:p w14:paraId="0E65D29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992" w:type="dxa"/>
                          </w:tcPr>
                          <w:p w14:paraId="734BA84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0.52</w:t>
                            </w:r>
                          </w:p>
                        </w:tc>
                        <w:tc>
                          <w:tcPr>
                            <w:tcW w:w="990" w:type="dxa"/>
                          </w:tcPr>
                          <w:p w14:paraId="38831D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19063D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0.36</w:t>
                            </w:r>
                          </w:p>
                        </w:tc>
                        <w:tc>
                          <w:tcPr>
                            <w:tcW w:w="1275" w:type="dxa"/>
                          </w:tcPr>
                          <w:p w14:paraId="1F7EA1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0.44</w:t>
                            </w:r>
                          </w:p>
                        </w:tc>
                        <w:tc>
                          <w:tcPr>
                            <w:tcW w:w="993" w:type="dxa"/>
                          </w:tcPr>
                          <w:p w14:paraId="57F7D11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591D4D5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3.27</w:t>
                            </w:r>
                          </w:p>
                        </w:tc>
                      </w:tr>
                      <w:tr w:rsidR="00F17B96" w:rsidRPr="00650C73" w14:paraId="7B790838" w14:textId="77777777" w:rsidTr="00735A13">
                        <w:trPr>
                          <w:trHeight w:val="413"/>
                        </w:trPr>
                        <w:tc>
                          <w:tcPr>
                            <w:tcW w:w="3400" w:type="dxa"/>
                          </w:tcPr>
                          <w:p w14:paraId="674BA3B8"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flood (1/0)</w:t>
                            </w:r>
                          </w:p>
                        </w:tc>
                        <w:tc>
                          <w:tcPr>
                            <w:tcW w:w="1276" w:type="dxa"/>
                          </w:tcPr>
                          <w:p w14:paraId="5BD4B01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992" w:type="dxa"/>
                          </w:tcPr>
                          <w:p w14:paraId="09756CC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988" w:type="dxa"/>
                            <w:shd w:val="clear" w:color="auto" w:fill="FFFFFF" w:themeFill="background1"/>
                          </w:tcPr>
                          <w:p w14:paraId="78DAEE2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1280" w:type="dxa"/>
                            <w:noWrap/>
                          </w:tcPr>
                          <w:p w14:paraId="01EE27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1.16</w:t>
                            </w:r>
                          </w:p>
                        </w:tc>
                        <w:tc>
                          <w:tcPr>
                            <w:tcW w:w="992" w:type="dxa"/>
                          </w:tcPr>
                          <w:p w14:paraId="287500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0" w:type="dxa"/>
                          </w:tcPr>
                          <w:p w14:paraId="2BB3243B"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1276" w:type="dxa"/>
                          </w:tcPr>
                          <w:p w14:paraId="1281B8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1599D5B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993" w:type="dxa"/>
                          </w:tcPr>
                          <w:p w14:paraId="49A80B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857" w:type="dxa"/>
                          </w:tcPr>
                          <w:p w14:paraId="4EBE741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3.21</w:t>
                            </w:r>
                          </w:p>
                        </w:tc>
                      </w:tr>
                      <w:tr w:rsidR="00F17B96" w:rsidRPr="00650C73" w14:paraId="3919F00B" w14:textId="77777777" w:rsidTr="00735A13">
                        <w:trPr>
                          <w:trHeight w:val="413"/>
                        </w:trPr>
                        <w:tc>
                          <w:tcPr>
                            <w:tcW w:w="3400" w:type="dxa"/>
                          </w:tcPr>
                          <w:p w14:paraId="6D3D596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Temperature affected (1/0)</w:t>
                            </w:r>
                          </w:p>
                        </w:tc>
                        <w:tc>
                          <w:tcPr>
                            <w:tcW w:w="1276" w:type="dxa"/>
                          </w:tcPr>
                          <w:p w14:paraId="659CD2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0.09</w:t>
                            </w:r>
                          </w:p>
                        </w:tc>
                        <w:tc>
                          <w:tcPr>
                            <w:tcW w:w="992" w:type="dxa"/>
                          </w:tcPr>
                          <w:p w14:paraId="4C3F07E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88" w:type="dxa"/>
                            <w:shd w:val="clear" w:color="auto" w:fill="FFFFFF" w:themeFill="background1"/>
                          </w:tcPr>
                          <w:p w14:paraId="292046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0.77</w:t>
                            </w:r>
                          </w:p>
                        </w:tc>
                        <w:tc>
                          <w:tcPr>
                            <w:tcW w:w="1280" w:type="dxa"/>
                            <w:noWrap/>
                          </w:tcPr>
                          <w:p w14:paraId="564F8E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451CBE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7AB576C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1276" w:type="dxa"/>
                          </w:tcPr>
                          <w:p w14:paraId="1E99DAB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0F68DAE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44A38945"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857" w:type="dxa"/>
                          </w:tcPr>
                          <w:p w14:paraId="50D5E75E"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 xml:space="preserve">1.51  </w:t>
                            </w:r>
                          </w:p>
                        </w:tc>
                      </w:tr>
                      <w:tr w:rsidR="00F17B96" w:rsidRPr="00650C73" w14:paraId="22F6657B" w14:textId="77777777" w:rsidTr="00735A13">
                        <w:trPr>
                          <w:trHeight w:val="413"/>
                        </w:trPr>
                        <w:tc>
                          <w:tcPr>
                            <w:tcW w:w="3400" w:type="dxa"/>
                          </w:tcPr>
                          <w:p w14:paraId="331AA93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Rainfall affected (1/0)</w:t>
                            </w:r>
                          </w:p>
                        </w:tc>
                        <w:tc>
                          <w:tcPr>
                            <w:tcW w:w="1276" w:type="dxa"/>
                          </w:tcPr>
                          <w:p w14:paraId="20DB81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2" w:type="dxa"/>
                          </w:tcPr>
                          <w:p w14:paraId="200F338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0.33</w:t>
                            </w:r>
                          </w:p>
                        </w:tc>
                        <w:tc>
                          <w:tcPr>
                            <w:tcW w:w="988" w:type="dxa"/>
                            <w:shd w:val="clear" w:color="auto" w:fill="FFFFFF" w:themeFill="background1"/>
                          </w:tcPr>
                          <w:p w14:paraId="023848F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1280" w:type="dxa"/>
                            <w:noWrap/>
                          </w:tcPr>
                          <w:p w14:paraId="4452ED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3C7EE6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6B581D8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2E72AB0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1275" w:type="dxa"/>
                          </w:tcPr>
                          <w:p w14:paraId="0017E85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93" w:type="dxa"/>
                          </w:tcPr>
                          <w:p w14:paraId="3038047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700FA33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1.61</w:t>
                            </w:r>
                          </w:p>
                        </w:tc>
                      </w:tr>
                      <w:tr w:rsidR="00F17B96" w:rsidRPr="00650C73" w14:paraId="2E0AA60A" w14:textId="77777777" w:rsidTr="00735A13">
                        <w:trPr>
                          <w:trHeight w:val="413"/>
                        </w:trPr>
                        <w:tc>
                          <w:tcPr>
                            <w:tcW w:w="3400" w:type="dxa"/>
                          </w:tcPr>
                          <w:p w14:paraId="619FDF2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Benefit-Cost ratio </w:t>
                            </w:r>
                          </w:p>
                        </w:tc>
                        <w:tc>
                          <w:tcPr>
                            <w:tcW w:w="1276" w:type="dxa"/>
                          </w:tcPr>
                          <w:p w14:paraId="4D4088E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1.15</w:t>
                            </w:r>
                          </w:p>
                        </w:tc>
                        <w:tc>
                          <w:tcPr>
                            <w:tcW w:w="992" w:type="dxa"/>
                          </w:tcPr>
                          <w:p w14:paraId="3FCFCB9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88" w:type="dxa"/>
                          </w:tcPr>
                          <w:p w14:paraId="21C183D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0.00</w:t>
                            </w:r>
                            <w:r w:rsidRPr="00650C73">
                              <w:rPr>
                                <w:rFonts w:ascii="Arial" w:eastAsia="Times New Roman" w:hAnsi="Arial" w:cs="Arial"/>
                                <w:sz w:val="20"/>
                                <w:szCs w:val="20"/>
                                <w:vertAlign w:val="superscript"/>
                                <w:lang w:eastAsia="en-SG"/>
                              </w:rPr>
                              <w:t>***</w:t>
                            </w:r>
                          </w:p>
                        </w:tc>
                        <w:tc>
                          <w:tcPr>
                            <w:tcW w:w="1280" w:type="dxa"/>
                            <w:noWrap/>
                          </w:tcPr>
                          <w:p w14:paraId="17EBCD3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1.26</w:t>
                            </w:r>
                          </w:p>
                        </w:tc>
                        <w:tc>
                          <w:tcPr>
                            <w:tcW w:w="992" w:type="dxa"/>
                          </w:tcPr>
                          <w:p w14:paraId="4C2C5EF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5D450F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1276" w:type="dxa"/>
                          </w:tcPr>
                          <w:p w14:paraId="3D823A7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5" w:type="dxa"/>
                          </w:tcPr>
                          <w:p w14:paraId="4809C8D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0.21</w:t>
                            </w:r>
                          </w:p>
                        </w:tc>
                        <w:tc>
                          <w:tcPr>
                            <w:tcW w:w="993" w:type="dxa"/>
                          </w:tcPr>
                          <w:p w14:paraId="3A6B93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857" w:type="dxa"/>
                          </w:tcPr>
                          <w:p w14:paraId="4C107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1.09</w:t>
                            </w:r>
                          </w:p>
                        </w:tc>
                      </w:tr>
                      <w:tr w:rsidR="00F17B96" w:rsidRPr="00650C73" w14:paraId="29ED52C0" w14:textId="77777777" w:rsidTr="00735A13">
                        <w:trPr>
                          <w:trHeight w:val="413"/>
                        </w:trPr>
                        <w:tc>
                          <w:tcPr>
                            <w:tcW w:w="3400" w:type="dxa"/>
                            <w:tcBorders>
                              <w:bottom w:val="single" w:sz="4" w:space="0" w:color="auto"/>
                            </w:tcBorders>
                          </w:tcPr>
                          <w:p w14:paraId="6990AAC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Constant </w:t>
                            </w:r>
                          </w:p>
                        </w:tc>
                        <w:tc>
                          <w:tcPr>
                            <w:tcW w:w="1276" w:type="dxa"/>
                            <w:tcBorders>
                              <w:bottom w:val="single" w:sz="4" w:space="0" w:color="auto"/>
                            </w:tcBorders>
                          </w:tcPr>
                          <w:p w14:paraId="6DF418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-6.89</w:t>
                            </w:r>
                          </w:p>
                        </w:tc>
                        <w:tc>
                          <w:tcPr>
                            <w:tcW w:w="992" w:type="dxa"/>
                            <w:tcBorders>
                              <w:bottom w:val="single" w:sz="4" w:space="0" w:color="auto"/>
                            </w:tcBorders>
                          </w:tcPr>
                          <w:p w14:paraId="486D93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1.35</w:t>
                            </w:r>
                          </w:p>
                        </w:tc>
                        <w:tc>
                          <w:tcPr>
                            <w:tcW w:w="988" w:type="dxa"/>
                            <w:tcBorders>
                              <w:bottom w:val="single" w:sz="4" w:space="0" w:color="auto"/>
                            </w:tcBorders>
                          </w:tcPr>
                          <w:p w14:paraId="2EAFD1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A169B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-7.26</w:t>
                            </w:r>
                          </w:p>
                        </w:tc>
                        <w:tc>
                          <w:tcPr>
                            <w:tcW w:w="992" w:type="dxa"/>
                            <w:tcBorders>
                              <w:bottom w:val="single" w:sz="4" w:space="0" w:color="auto"/>
                            </w:tcBorders>
                          </w:tcPr>
                          <w:p w14:paraId="405BC5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1.38</w:t>
                            </w:r>
                          </w:p>
                        </w:tc>
                        <w:tc>
                          <w:tcPr>
                            <w:tcW w:w="990" w:type="dxa"/>
                            <w:tcBorders>
                              <w:bottom w:val="single" w:sz="4" w:space="0" w:color="auto"/>
                            </w:tcBorders>
                          </w:tcPr>
                          <w:p w14:paraId="1BC00A1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6" w:type="dxa"/>
                            <w:tcBorders>
                              <w:bottom w:val="single" w:sz="4" w:space="0" w:color="auto"/>
                            </w:tcBorders>
                          </w:tcPr>
                          <w:p w14:paraId="314ED15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-3.55</w:t>
                            </w:r>
                          </w:p>
                        </w:tc>
                        <w:tc>
                          <w:tcPr>
                            <w:tcW w:w="1275" w:type="dxa"/>
                            <w:tcBorders>
                              <w:bottom w:val="single" w:sz="4" w:space="0" w:color="auto"/>
                            </w:tcBorders>
                          </w:tcPr>
                          <w:p w14:paraId="37C0F18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0.90</w:t>
                            </w:r>
                          </w:p>
                        </w:tc>
                        <w:tc>
                          <w:tcPr>
                            <w:tcW w:w="993" w:type="dxa"/>
                            <w:tcBorders>
                              <w:bottom w:val="single" w:sz="4" w:space="0" w:color="auto"/>
                            </w:tcBorders>
                          </w:tcPr>
                          <w:p w14:paraId="7FFED7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bottom w:val="single" w:sz="4" w:space="0" w:color="auto"/>
                            </w:tcBorders>
                          </w:tcPr>
                          <w:p w14:paraId="6EAACFA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565BF7CC" w14:textId="77777777" w:rsidTr="00735A13">
                        <w:trPr>
                          <w:trHeight w:val="461"/>
                        </w:trPr>
                        <w:tc>
                          <w:tcPr>
                            <w:tcW w:w="3400" w:type="dxa"/>
                            <w:tcBorders>
                              <w:top w:val="single" w:sz="4" w:space="0" w:color="auto"/>
                              <w:bottom w:val="single" w:sz="4" w:space="0" w:color="auto"/>
                            </w:tcBorders>
                            <w:vAlign w:val="center"/>
                          </w:tcPr>
                          <w:p w14:paraId="108C46D3" w14:textId="77777777" w:rsidR="00F17B96" w:rsidRPr="00650C73" w:rsidRDefault="00F17B96" w:rsidP="00F17B96">
                            <w:pPr>
                              <w:spacing w:after="0" w:line="240" w:lineRule="auto"/>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Model Summary</w:t>
                            </w:r>
                          </w:p>
                        </w:tc>
                        <w:tc>
                          <w:tcPr>
                            <w:tcW w:w="1276" w:type="dxa"/>
                            <w:tcBorders>
                              <w:top w:val="single" w:sz="4" w:space="0" w:color="auto"/>
                              <w:bottom w:val="single" w:sz="4" w:space="0" w:color="auto"/>
                            </w:tcBorders>
                            <w:vAlign w:val="center"/>
                          </w:tcPr>
                          <w:p w14:paraId="7085D388"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5911022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88" w:type="dxa"/>
                            <w:tcBorders>
                              <w:top w:val="single" w:sz="4" w:space="0" w:color="auto"/>
                              <w:bottom w:val="single" w:sz="4" w:space="0" w:color="auto"/>
                            </w:tcBorders>
                            <w:vAlign w:val="center"/>
                          </w:tcPr>
                          <w:p w14:paraId="7C8CE58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noWrap/>
                            <w:vAlign w:val="center"/>
                          </w:tcPr>
                          <w:p w14:paraId="444EC8A2"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1D73BF1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0" w:type="dxa"/>
                            <w:tcBorders>
                              <w:top w:val="single" w:sz="4" w:space="0" w:color="auto"/>
                              <w:bottom w:val="single" w:sz="4" w:space="0" w:color="auto"/>
                            </w:tcBorders>
                            <w:vAlign w:val="center"/>
                          </w:tcPr>
                          <w:p w14:paraId="7C771086"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76" w:type="dxa"/>
                            <w:tcBorders>
                              <w:top w:val="single" w:sz="4" w:space="0" w:color="auto"/>
                              <w:bottom w:val="single" w:sz="4" w:space="0" w:color="auto"/>
                            </w:tcBorders>
                            <w:vAlign w:val="center"/>
                          </w:tcPr>
                          <w:p w14:paraId="7EC1DAD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6DF5552D"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3" w:type="dxa"/>
                            <w:tcBorders>
                              <w:top w:val="single" w:sz="4" w:space="0" w:color="auto"/>
                              <w:bottom w:val="single" w:sz="4" w:space="0" w:color="auto"/>
                            </w:tcBorders>
                            <w:vAlign w:val="center"/>
                          </w:tcPr>
                          <w:p w14:paraId="77D18EEA"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tcBorders>
                              <w:top w:val="single" w:sz="4" w:space="0" w:color="auto"/>
                              <w:bottom w:val="single" w:sz="4" w:space="0" w:color="auto"/>
                            </w:tcBorders>
                            <w:vAlign w:val="center"/>
                          </w:tcPr>
                          <w:p w14:paraId="3D6492AE" w14:textId="77777777" w:rsidR="00F17B96" w:rsidRPr="00650C73" w:rsidRDefault="00F17B96" w:rsidP="00F17B96">
                            <w:pPr>
                              <w:spacing w:after="0" w:line="240" w:lineRule="auto"/>
                              <w:rPr>
                                <w:rFonts w:ascii="Arial" w:eastAsia="Times New Roman" w:hAnsi="Arial" w:cs="Arial"/>
                                <w:b/>
                                <w:i/>
                                <w:sz w:val="20"/>
                                <w:szCs w:val="20"/>
                                <w:lang w:eastAsia="en-SG"/>
                              </w:rPr>
                            </w:pPr>
                          </w:p>
                        </w:tc>
                      </w:tr>
                      <w:tr w:rsidR="00F17B96" w:rsidRPr="00650C73" w14:paraId="370B801B" w14:textId="77777777" w:rsidTr="00735A13">
                        <w:trPr>
                          <w:trHeight w:val="413"/>
                        </w:trPr>
                        <w:tc>
                          <w:tcPr>
                            <w:tcW w:w="3400" w:type="dxa"/>
                            <w:tcBorders>
                              <w:top w:val="single" w:sz="4" w:space="0" w:color="auto"/>
                            </w:tcBorders>
                          </w:tcPr>
                          <w:p w14:paraId="213E3E1A"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Wald chi2(39)</w:t>
                            </w:r>
                          </w:p>
                        </w:tc>
                        <w:tc>
                          <w:tcPr>
                            <w:tcW w:w="1276" w:type="dxa"/>
                            <w:tcBorders>
                              <w:top w:val="single" w:sz="4" w:space="0" w:color="auto"/>
                            </w:tcBorders>
                          </w:tcPr>
                          <w:p w14:paraId="6BE141F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BAD58E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top w:val="single" w:sz="4" w:space="0" w:color="auto"/>
                            </w:tcBorders>
                          </w:tcPr>
                          <w:p w14:paraId="0437A52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90.25</w:t>
                            </w:r>
                          </w:p>
                        </w:tc>
                        <w:tc>
                          <w:tcPr>
                            <w:tcW w:w="1280" w:type="dxa"/>
                            <w:tcBorders>
                              <w:top w:val="single" w:sz="4" w:space="0" w:color="auto"/>
                            </w:tcBorders>
                            <w:noWrap/>
                          </w:tcPr>
                          <w:p w14:paraId="65C794D8"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4A60DD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top w:val="single" w:sz="4" w:space="0" w:color="auto"/>
                            </w:tcBorders>
                          </w:tcPr>
                          <w:p w14:paraId="616DD61B"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top w:val="single" w:sz="4" w:space="0" w:color="auto"/>
                            </w:tcBorders>
                          </w:tcPr>
                          <w:p w14:paraId="4DBBC45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rho21</w:t>
                            </w:r>
                          </w:p>
                        </w:tc>
                        <w:tc>
                          <w:tcPr>
                            <w:tcW w:w="1275" w:type="dxa"/>
                            <w:tcBorders>
                              <w:top w:val="single" w:sz="4" w:space="0" w:color="auto"/>
                            </w:tcBorders>
                          </w:tcPr>
                          <w:p w14:paraId="376730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0.89</w:t>
                            </w:r>
                          </w:p>
                        </w:tc>
                        <w:tc>
                          <w:tcPr>
                            <w:tcW w:w="993" w:type="dxa"/>
                            <w:tcBorders>
                              <w:top w:val="single" w:sz="4" w:space="0" w:color="auto"/>
                            </w:tcBorders>
                          </w:tcPr>
                          <w:p w14:paraId="0CBFF08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top w:val="single" w:sz="4" w:space="0" w:color="auto"/>
                            </w:tcBorders>
                          </w:tcPr>
                          <w:p w14:paraId="3A7BB640"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04611956" w14:textId="77777777" w:rsidTr="00735A13">
                        <w:trPr>
                          <w:trHeight w:val="413"/>
                        </w:trPr>
                        <w:tc>
                          <w:tcPr>
                            <w:tcW w:w="3400" w:type="dxa"/>
                          </w:tcPr>
                          <w:p w14:paraId="4F3E50E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Log likelihood</w:t>
                            </w:r>
                          </w:p>
                        </w:tc>
                        <w:tc>
                          <w:tcPr>
                            <w:tcW w:w="1276" w:type="dxa"/>
                          </w:tcPr>
                          <w:p w14:paraId="24B226CD"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6187567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Pr>
                          <w:p w14:paraId="200E1F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-179.59   </w:t>
                            </w:r>
                          </w:p>
                        </w:tc>
                        <w:tc>
                          <w:tcPr>
                            <w:tcW w:w="1280" w:type="dxa"/>
                            <w:noWrap/>
                          </w:tcPr>
                          <w:p w14:paraId="58E20C0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72F39299"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Pr>
                          <w:p w14:paraId="054BEAA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Pr>
                          <w:p w14:paraId="4C76A25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rho31</w:t>
                            </w:r>
                          </w:p>
                        </w:tc>
                        <w:tc>
                          <w:tcPr>
                            <w:tcW w:w="1275" w:type="dxa"/>
                          </w:tcPr>
                          <w:p w14:paraId="7E3E1BD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993" w:type="dxa"/>
                          </w:tcPr>
                          <w:p w14:paraId="2FBE470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0.35</w:t>
                            </w:r>
                          </w:p>
                        </w:tc>
                        <w:tc>
                          <w:tcPr>
                            <w:tcW w:w="857" w:type="dxa"/>
                          </w:tcPr>
                          <w:p w14:paraId="31B83F4C"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75D790CC" w14:textId="77777777" w:rsidTr="00735A13">
                        <w:trPr>
                          <w:trHeight w:val="413"/>
                        </w:trPr>
                        <w:tc>
                          <w:tcPr>
                            <w:tcW w:w="3400" w:type="dxa"/>
                            <w:tcBorders>
                              <w:bottom w:val="single" w:sz="4" w:space="0" w:color="auto"/>
                            </w:tcBorders>
                          </w:tcPr>
                          <w:p w14:paraId="1C1599B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Prob &gt; chi2</w:t>
                            </w:r>
                          </w:p>
                        </w:tc>
                        <w:tc>
                          <w:tcPr>
                            <w:tcW w:w="1276" w:type="dxa"/>
                            <w:tcBorders>
                              <w:bottom w:val="single" w:sz="4" w:space="0" w:color="auto"/>
                            </w:tcBorders>
                          </w:tcPr>
                          <w:p w14:paraId="03B7A28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36E3F296"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bottom w:val="single" w:sz="4" w:space="0" w:color="auto"/>
                            </w:tcBorders>
                          </w:tcPr>
                          <w:p w14:paraId="61DE258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2529F5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56B854C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bottom w:val="single" w:sz="4" w:space="0" w:color="auto"/>
                            </w:tcBorders>
                          </w:tcPr>
                          <w:p w14:paraId="789A2824"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bottom w:val="single" w:sz="4" w:space="0" w:color="auto"/>
                            </w:tcBorders>
                          </w:tcPr>
                          <w:p w14:paraId="4D02EDF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rho32</w:t>
                            </w:r>
                          </w:p>
                        </w:tc>
                        <w:tc>
                          <w:tcPr>
                            <w:tcW w:w="1275" w:type="dxa"/>
                            <w:tcBorders>
                              <w:bottom w:val="single" w:sz="4" w:space="0" w:color="auto"/>
                            </w:tcBorders>
                          </w:tcPr>
                          <w:p w14:paraId="046F93A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bottom w:val="single" w:sz="4" w:space="0" w:color="auto"/>
                            </w:tcBorders>
                          </w:tcPr>
                          <w:p w14:paraId="4780BB6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0.88</w:t>
                            </w:r>
                          </w:p>
                        </w:tc>
                        <w:tc>
                          <w:tcPr>
                            <w:tcW w:w="857" w:type="dxa"/>
                            <w:tcBorders>
                              <w:bottom w:val="single" w:sz="4" w:space="0" w:color="auto"/>
                            </w:tcBorders>
                          </w:tcPr>
                          <w:p w14:paraId="30A2EFD5"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bl>
                    <w:p w14:paraId="345DDCDF" w14:textId="5AE08894" w:rsidR="00F17B96" w:rsidRDefault="00F17B96"/>
                  </w:txbxContent>
                </v:textbox>
                <w10:wrap type="square"/>
              </v:shape>
            </w:pict>
          </mc:Fallback>
        </mc:AlternateContent>
      </w:r>
      <w:r w:rsidR="00F17B96" w:rsidRPr="00AB51CA">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1BA96D99" wp14:editId="7056FDBC">
                <wp:simplePos x="0" y="0"/>
                <wp:positionH relativeFrom="column">
                  <wp:posOffset>-4042727</wp:posOffset>
                </wp:positionH>
                <wp:positionV relativeFrom="paragraph">
                  <wp:posOffset>4902835</wp:posOffset>
                </wp:positionV>
                <wp:extent cx="8281670" cy="273685"/>
                <wp:effectExtent l="3492" t="0" r="8573" b="8572"/>
                <wp:wrapNone/>
                <wp:docPr id="3" name="Text Box 3"/>
                <wp:cNvGraphicFramePr/>
                <a:graphic xmlns:a="http://schemas.openxmlformats.org/drawingml/2006/main">
                  <a:graphicData uri="http://schemas.microsoft.com/office/word/2010/wordprocessingShape">
                    <wps:wsp>
                      <wps:cNvSpPr txBox="1"/>
                      <wps:spPr>
                        <a:xfrm rot="16200000">
                          <a:off x="0" y="0"/>
                          <a:ext cx="8281670" cy="273685"/>
                        </a:xfrm>
                        <a:prstGeom prst="rect">
                          <a:avLst/>
                        </a:prstGeom>
                        <a:solidFill>
                          <a:sysClr val="window" lastClr="FFFFFF"/>
                        </a:solidFill>
                        <a:ln w="6350">
                          <a:noFill/>
                        </a:ln>
                      </wps:spPr>
                      <wps:txbx>
                        <w:txbxContent>
                          <w:p w14:paraId="5CEFA9A8" w14:textId="77777777" w:rsidR="00F17B96" w:rsidRPr="00061568" w:rsidRDefault="00F17B96" w:rsidP="00F17B96">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6D99" id="Text Box 3" o:spid="_x0000_s1030" type="#_x0000_t202" style="position:absolute;margin-left:-318.3pt;margin-top:386.05pt;width:652.1pt;height:21.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yTUwIAAKAEAAAOAAAAZHJzL2Uyb0RvYy54bWysVE1v2zAMvQ/YfxB0X52vplkQp8haZBhQ&#10;tAXSoWdFlhMDsqhJSuzs1+9Jjtuu22mYDwJFUo/kI+nFdVtrdlTOV2RyPrwYcKaMpKIyu5x/f1p/&#10;mnHmgzCF0GRUzk/K8+vlxw+Lxs7ViPakC+UYQIyfNzbn+xDsPMu83Kta+AuyysBYkqtFwNXtssKJ&#10;Bui1zkaDwTRryBXWkVTeQ3vbGfky4ZelkuGhLL0KTOccuYV0unRu45ktF2K+c8LuK3lOQ/xDFrWo&#10;DIK+QN2KINjBVX9A1ZV05KkMF5LqjMqykirVgGqGg3fVbPbCqlQLyPH2hSb//2Dl/fHRsarI+Zgz&#10;I2q06Em1gX2hlo0jO431czhtLNxCCzW63Os9lLHotnQ1cwRyh1M0BV/iAtUxuIP20wvVEVtCORvN&#10;htMrmCRso6vxdHYZUbMOLIJa58NXRTWLQs4dWplQxfHOh861d4nunnRVrCut0+Xkb7RjR4GuY1gK&#10;ajjTwgcoc75O3znab8+0YU3Op+PLLn9DEa8LpQ2Si1x0NUcptNs2MTfp+dhScQJNiQmU5q1cV0j+&#10;DpEfhcNcQYldCQ84Sk2IRWeJsz25n3/TR3+0G1bOGsxpzv2Pg3AKBX0zGITPw8kEsCFdJpdXI1zc&#10;W8v2rcUc6hsCKcOUXRKjf9C9WDqqn7FSqxgVJmEkYuc89OJN6LYHKynVapWcMMpWhDuzsTJC9917&#10;ap+Fs+f+BXT+nvqJFvN3bex840tDq0Ogsko9jjx3rJ7pxxqkKTmvbNyzt/fk9fpjWf4CAAD//wMA&#10;UEsDBBQABgAIAAAAIQBMqBxV3QAAAAoBAAAPAAAAZHJzL2Rvd25yZXYueG1sTI/PToNAEMbvJr7D&#10;Zky8tQtakSBLUxp9AFqj1y2MQGRnN+xCsU/v9KTH+eaX70++XcwgZhx9b0lBvI5AINW26alV8H58&#10;W6UgfNDU6MESKvhBD9vi9ibXWWPPVOF8CK1gE/KZVtCF4DIpfd2h0X5tHRL/vuxodOBzbGUz6jOb&#10;m0E+RFEije6JEzrtcN9h/X2YjAJ63R0ve3dJy2X6KN1nXZXtXCl1f7fsXkAEXMIfDNf6XB0K7nSy&#10;EzVeDApWScwk65s4AcHA4zNvO12FzVMKssjl/wnFLwAAAP//AwBQSwECLQAUAAYACAAAACEAtoM4&#10;kv4AAADhAQAAEwAAAAAAAAAAAAAAAAAAAAAAW0NvbnRlbnRfVHlwZXNdLnhtbFBLAQItABQABgAI&#10;AAAAIQA4/SH/1gAAAJQBAAALAAAAAAAAAAAAAAAAAC8BAABfcmVscy8ucmVsc1BLAQItABQABgAI&#10;AAAAIQBaiiyTUwIAAKAEAAAOAAAAAAAAAAAAAAAAAC4CAABkcnMvZTJvRG9jLnhtbFBLAQItABQA&#10;BgAIAAAAIQBMqBxV3QAAAAoBAAAPAAAAAAAAAAAAAAAAAK0EAABkcnMvZG93bnJldi54bWxQSwUG&#10;AAAAAAQABADzAAAAtwUAAAAA&#10;" fillcolor="window" stroked="f" strokeweight=".5pt">
                <v:textbox>
                  <w:txbxContent>
                    <w:p w14:paraId="5CEFA9A8" w14:textId="77777777" w:rsidR="00F17B96" w:rsidRPr="00061568" w:rsidRDefault="00F17B96" w:rsidP="00F17B96">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txbxContent>
                </v:textbox>
              </v:shape>
            </w:pict>
          </mc:Fallback>
        </mc:AlternateContent>
      </w:r>
      <w:bookmarkStart w:id="15" w:name="_Hlk204058198"/>
    </w:p>
    <w:p w14:paraId="6CA19C68" w14:textId="2DDB8AC3" w:rsidR="004C5ECF" w:rsidRPr="00F97AFD" w:rsidRDefault="004C5ECF" w:rsidP="00680275">
      <w:pPr>
        <w:pStyle w:val="ListParagraph"/>
        <w:shd w:val="clear" w:color="auto" w:fill="FFFFFF"/>
        <w:spacing w:before="120" w:after="120" w:line="276" w:lineRule="auto"/>
        <w:ind w:left="0"/>
        <w:jc w:val="both"/>
        <w:rPr>
          <w:rFonts w:ascii="Arial" w:hAnsi="Arial" w:cs="Arial"/>
          <w:b/>
          <w:sz w:val="22"/>
          <w:szCs w:val="22"/>
        </w:rPr>
      </w:pPr>
      <w:r w:rsidRPr="00F97AFD">
        <w:rPr>
          <w:rFonts w:ascii="Arial" w:hAnsi="Arial" w:cs="Arial"/>
          <w:b/>
          <w:sz w:val="22"/>
          <w:szCs w:val="22"/>
        </w:rPr>
        <w:lastRenderedPageBreak/>
        <w:t>4. Conclusion and recommendations</w:t>
      </w:r>
    </w:p>
    <w:p w14:paraId="0EFA389F" w14:textId="60CCBCC1" w:rsidR="004C5ECF" w:rsidRPr="00F97AFD" w:rsidRDefault="004C5ECF" w:rsidP="00680275">
      <w:pPr>
        <w:spacing w:before="120" w:after="120"/>
        <w:ind w:firstLine="720"/>
        <w:jc w:val="both"/>
        <w:rPr>
          <w:rFonts w:ascii="Arial" w:hAnsi="Arial" w:cs="Arial"/>
          <w:sz w:val="20"/>
          <w:szCs w:val="20"/>
        </w:rPr>
      </w:pPr>
      <w:bookmarkStart w:id="16" w:name="_Hlk205349171"/>
      <w:r w:rsidRPr="00F97AFD">
        <w:rPr>
          <w:rFonts w:ascii="Arial" w:hAnsi="Arial" w:cs="Arial"/>
          <w:sz w:val="20"/>
          <w:szCs w:val="20"/>
        </w:rPr>
        <w:t xml:space="preserve">This study revealed that the factors influencing adoption of cultural practices, cropping system management and livelihood diversification among cabbage farmers was largely driven by a combination of demographic, farming, institutional, and weather factors. </w:t>
      </w:r>
    </w:p>
    <w:p w14:paraId="305AE289" w14:textId="572B2FFD" w:rsidR="004C5ECF" w:rsidRPr="00F97AFD" w:rsidRDefault="004C5ECF" w:rsidP="00680275">
      <w:pPr>
        <w:spacing w:before="120" w:after="120"/>
        <w:ind w:firstLine="720"/>
        <w:jc w:val="both"/>
        <w:rPr>
          <w:rFonts w:ascii="Arial" w:eastAsia="Times New Roman" w:hAnsi="Arial" w:cs="Arial"/>
          <w:sz w:val="20"/>
          <w:szCs w:val="20"/>
          <w:lang w:eastAsia="en-SG"/>
        </w:rPr>
      </w:pPr>
      <w:r w:rsidRPr="00F97AFD">
        <w:rPr>
          <w:rFonts w:ascii="Arial" w:hAnsi="Arial" w:cs="Arial"/>
          <w:sz w:val="20"/>
          <w:szCs w:val="20"/>
        </w:rPr>
        <w:t xml:space="preserve">According to the results, adopters of </w:t>
      </w:r>
      <w:r w:rsidRPr="00F97AFD">
        <w:rPr>
          <w:rFonts w:ascii="Arial" w:eastAsia="Times New Roman" w:hAnsi="Arial" w:cs="Arial"/>
          <w:sz w:val="20"/>
          <w:szCs w:val="20"/>
          <w:lang w:eastAsia="en-SG"/>
        </w:rPr>
        <w:t xml:space="preserve">three adaptation strategies </w:t>
      </w:r>
      <w:r w:rsidRPr="00F97AFD">
        <w:rPr>
          <w:rFonts w:ascii="Arial" w:hAnsi="Arial" w:cs="Arial"/>
          <w:sz w:val="20"/>
          <w:szCs w:val="20"/>
        </w:rPr>
        <w:t xml:space="preserve">were consistently distinguished by higher economic returns (benefit-cost ratio), better access to extension services, and heightened perception of and direct impact from weather changes like </w:t>
      </w:r>
      <w:r w:rsidR="002C2F0D" w:rsidRPr="00F97AFD">
        <w:rPr>
          <w:rFonts w:ascii="Arial" w:hAnsi="Arial" w:cs="Arial"/>
          <w:sz w:val="20"/>
          <w:szCs w:val="20"/>
        </w:rPr>
        <w:t xml:space="preserve">rising </w:t>
      </w:r>
      <w:r w:rsidRPr="00F97AFD">
        <w:rPr>
          <w:rFonts w:ascii="Arial" w:hAnsi="Arial" w:cs="Arial"/>
          <w:sz w:val="20"/>
          <w:szCs w:val="20"/>
        </w:rPr>
        <w:t xml:space="preserve">temperature and floods compared to non-adopters. </w:t>
      </w:r>
      <w:r w:rsidR="002C2F0D" w:rsidRPr="00F97AFD">
        <w:rPr>
          <w:rFonts w:ascii="Arial" w:eastAsia="Times New Roman" w:hAnsi="Arial" w:cs="Arial"/>
          <w:sz w:val="20"/>
          <w:szCs w:val="20"/>
          <w:lang w:eastAsia="en-SG"/>
        </w:rPr>
        <w:t>F</w:t>
      </w:r>
      <w:r w:rsidRPr="00F97AFD">
        <w:rPr>
          <w:rFonts w:ascii="Arial" w:eastAsia="Times New Roman" w:hAnsi="Arial" w:cs="Arial"/>
          <w:sz w:val="20"/>
          <w:szCs w:val="20"/>
          <w:lang w:eastAsia="en-SG"/>
        </w:rPr>
        <w:t xml:space="preserve">armers </w:t>
      </w:r>
      <w:r w:rsidR="002C2F0D" w:rsidRPr="00F97AFD">
        <w:rPr>
          <w:rFonts w:ascii="Arial" w:eastAsia="Times New Roman" w:hAnsi="Arial" w:cs="Arial"/>
          <w:sz w:val="20"/>
          <w:szCs w:val="20"/>
          <w:lang w:eastAsia="en-SG"/>
        </w:rPr>
        <w:t xml:space="preserve">who </w:t>
      </w:r>
      <w:r w:rsidRPr="00F97AFD">
        <w:rPr>
          <w:rFonts w:ascii="Arial" w:eastAsia="Times New Roman" w:hAnsi="Arial" w:cs="Arial"/>
          <w:sz w:val="20"/>
          <w:szCs w:val="20"/>
          <w:lang w:eastAsia="en-SG"/>
        </w:rPr>
        <w:t xml:space="preserve">recognized rising temperatures and </w:t>
      </w:r>
      <w:r w:rsidR="00964B0B" w:rsidRPr="00F97AFD">
        <w:rPr>
          <w:rFonts w:ascii="Arial" w:eastAsia="Times New Roman" w:hAnsi="Arial" w:cs="Arial"/>
          <w:sz w:val="20"/>
          <w:szCs w:val="20"/>
          <w:lang w:eastAsia="en-SG"/>
        </w:rPr>
        <w:t>floods indicated</w:t>
      </w:r>
      <w:r w:rsidRPr="00F97AFD">
        <w:rPr>
          <w:rFonts w:ascii="Arial" w:eastAsia="Times New Roman" w:hAnsi="Arial" w:cs="Arial"/>
          <w:sz w:val="20"/>
          <w:szCs w:val="20"/>
          <w:lang w:eastAsia="en-SG"/>
        </w:rPr>
        <w:t xml:space="preserve"> </w:t>
      </w:r>
      <w:r w:rsidRPr="00F97AFD">
        <w:rPr>
          <w:rFonts w:ascii="Arial" w:hAnsi="Arial" w:cs="Arial"/>
          <w:sz w:val="20"/>
          <w:szCs w:val="20"/>
          <w:shd w:val="clear" w:color="auto" w:fill="FFFFFF"/>
        </w:rPr>
        <w:t xml:space="preserve">greater willingness to implement adaptation strategies because those </w:t>
      </w:r>
      <w:r w:rsidR="00964B0B" w:rsidRPr="00F97AFD">
        <w:rPr>
          <w:rFonts w:ascii="Arial" w:hAnsi="Arial" w:cs="Arial"/>
          <w:sz w:val="20"/>
          <w:szCs w:val="20"/>
          <w:shd w:val="clear" w:color="auto" w:fill="FFFFFF"/>
        </w:rPr>
        <w:t>were affected</w:t>
      </w:r>
      <w:r w:rsidRPr="00F97AFD">
        <w:rPr>
          <w:rFonts w:ascii="Arial" w:hAnsi="Arial" w:cs="Arial"/>
          <w:sz w:val="20"/>
          <w:szCs w:val="20"/>
          <w:shd w:val="clear" w:color="auto" w:fill="FFFFFF"/>
        </w:rPr>
        <w:t xml:space="preserve"> by rainfall </w:t>
      </w:r>
      <w:r w:rsidRPr="00F97AFD">
        <w:rPr>
          <w:rFonts w:ascii="Arial" w:eastAsia="Times New Roman" w:hAnsi="Arial" w:cs="Arial"/>
          <w:sz w:val="20"/>
          <w:szCs w:val="20"/>
          <w:lang w:eastAsia="en-SG"/>
        </w:rPr>
        <w:t xml:space="preserve">variability. </w:t>
      </w:r>
      <w:r w:rsidRPr="00F97AFD">
        <w:rPr>
          <w:rFonts w:ascii="Arial" w:hAnsi="Arial" w:cs="Arial"/>
          <w:sz w:val="20"/>
          <w:szCs w:val="20"/>
        </w:rPr>
        <w:t>Adopters of these strategies consistently tend to be older and more experienced</w:t>
      </w:r>
      <w:r w:rsidR="002C2F0D" w:rsidRPr="00F97AFD">
        <w:rPr>
          <w:rFonts w:ascii="Arial" w:hAnsi="Arial" w:cs="Arial"/>
          <w:sz w:val="20"/>
          <w:szCs w:val="20"/>
        </w:rPr>
        <w:t xml:space="preserve"> in cabbage farming</w:t>
      </w:r>
      <w:r w:rsidRPr="00F97AFD">
        <w:rPr>
          <w:rFonts w:ascii="Arial" w:hAnsi="Arial" w:cs="Arial"/>
          <w:sz w:val="20"/>
          <w:szCs w:val="20"/>
        </w:rPr>
        <w:t xml:space="preserve"> than non-adopters</w:t>
      </w:r>
      <w:r w:rsidRPr="00F97AFD">
        <w:rPr>
          <w:rFonts w:ascii="Arial" w:eastAsia="Times New Roman" w:hAnsi="Arial" w:cs="Arial"/>
          <w:sz w:val="20"/>
          <w:szCs w:val="20"/>
          <w:lang w:eastAsia="en-SG"/>
        </w:rPr>
        <w:t xml:space="preserve">, suggesting that hands-on knowledge was as key drivers of adopting new agricultural practices. </w:t>
      </w:r>
      <w:r w:rsidRPr="00F97AFD">
        <w:rPr>
          <w:rFonts w:ascii="Arial" w:hAnsi="Arial" w:cs="Arial"/>
          <w:sz w:val="20"/>
          <w:szCs w:val="20"/>
          <w:shd w:val="clear" w:color="auto" w:fill="FFFFFF"/>
        </w:rPr>
        <w:t xml:space="preserve">Access to agricultural trainings remained limited for both groups, </w:t>
      </w:r>
      <w:r w:rsidRPr="00F97AFD">
        <w:rPr>
          <w:rFonts w:ascii="Arial" w:hAnsi="Arial" w:cs="Arial"/>
          <w:sz w:val="20"/>
          <w:szCs w:val="20"/>
        </w:rPr>
        <w:t xml:space="preserve">while slightly higher among adopters, meaning it was not a major factor influencing their decisions. </w:t>
      </w:r>
      <w:r w:rsidR="00A71835" w:rsidRPr="00F97AFD">
        <w:rPr>
          <w:rFonts w:ascii="Arial" w:eastAsia="Times New Roman" w:hAnsi="Arial" w:cs="Arial"/>
          <w:sz w:val="20"/>
          <w:szCs w:val="20"/>
          <w:lang w:eastAsia="en-SG"/>
        </w:rPr>
        <w:t>E</w:t>
      </w:r>
      <w:r w:rsidRPr="00F97AFD">
        <w:rPr>
          <w:rFonts w:ascii="Arial" w:eastAsia="Times New Roman" w:hAnsi="Arial" w:cs="Arial"/>
          <w:sz w:val="20"/>
          <w:szCs w:val="20"/>
          <w:lang w:eastAsia="en-SG"/>
        </w:rPr>
        <w:t xml:space="preserve">ducation and the size of </w:t>
      </w:r>
      <w:r w:rsidR="00A71835" w:rsidRPr="00F97AFD">
        <w:rPr>
          <w:rFonts w:ascii="Arial" w:eastAsia="Times New Roman" w:hAnsi="Arial" w:cs="Arial"/>
          <w:sz w:val="20"/>
          <w:szCs w:val="20"/>
          <w:lang w:eastAsia="en-SG"/>
        </w:rPr>
        <w:t xml:space="preserve">cabbage </w:t>
      </w:r>
      <w:r w:rsidRPr="00F97AFD">
        <w:rPr>
          <w:rFonts w:ascii="Arial" w:eastAsia="Times New Roman" w:hAnsi="Arial" w:cs="Arial"/>
          <w:sz w:val="20"/>
          <w:szCs w:val="20"/>
          <w:lang w:eastAsia="en-SG"/>
        </w:rPr>
        <w:t xml:space="preserve">sown areas seemed </w:t>
      </w:r>
      <w:r w:rsidR="00A71835" w:rsidRPr="00F97AFD">
        <w:rPr>
          <w:rFonts w:ascii="Arial" w:eastAsia="Times New Roman" w:hAnsi="Arial" w:cs="Arial"/>
          <w:sz w:val="20"/>
          <w:szCs w:val="20"/>
          <w:lang w:eastAsia="en-SG"/>
        </w:rPr>
        <w:t>indifferences between adopters and non-adopters</w:t>
      </w:r>
      <w:r w:rsidRPr="00F97AFD">
        <w:rPr>
          <w:rFonts w:ascii="Arial" w:eastAsia="Times New Roman" w:hAnsi="Arial" w:cs="Arial"/>
          <w:sz w:val="20"/>
          <w:szCs w:val="20"/>
          <w:lang w:eastAsia="en-SG"/>
        </w:rPr>
        <w:t xml:space="preserve"> for these specific </w:t>
      </w:r>
      <w:r w:rsidR="00A71835" w:rsidRPr="00F97AFD">
        <w:rPr>
          <w:rFonts w:ascii="Arial" w:eastAsia="Times New Roman" w:hAnsi="Arial" w:cs="Arial"/>
          <w:sz w:val="20"/>
          <w:szCs w:val="20"/>
          <w:lang w:eastAsia="en-SG"/>
        </w:rPr>
        <w:t>adaptation strategies</w:t>
      </w:r>
      <w:r w:rsidRPr="00F97AFD">
        <w:rPr>
          <w:rFonts w:ascii="Arial" w:eastAsia="Times New Roman" w:hAnsi="Arial" w:cs="Arial"/>
          <w:sz w:val="20"/>
          <w:szCs w:val="20"/>
          <w:lang w:eastAsia="en-SG"/>
        </w:rPr>
        <w:t>.</w:t>
      </w:r>
    </w:p>
    <w:p w14:paraId="179B0FF6" w14:textId="0E6D5754" w:rsidR="004C5ECF" w:rsidRPr="00F97AFD" w:rsidRDefault="004C5ECF" w:rsidP="00680275">
      <w:pPr>
        <w:spacing w:before="120" w:after="120"/>
        <w:ind w:firstLine="720"/>
        <w:jc w:val="both"/>
        <w:rPr>
          <w:rFonts w:ascii="Arial" w:eastAsia="Times New Roman" w:hAnsi="Arial" w:cs="Arial"/>
          <w:sz w:val="20"/>
          <w:szCs w:val="20"/>
          <w:lang w:eastAsia="en-SG"/>
        </w:rPr>
      </w:pPr>
      <w:bookmarkStart w:id="17" w:name="_Hlk206526334"/>
      <w:r w:rsidRPr="00F97AFD">
        <w:rPr>
          <w:rFonts w:ascii="Arial" w:hAnsi="Arial" w:cs="Arial"/>
          <w:sz w:val="20"/>
          <w:szCs w:val="20"/>
        </w:rPr>
        <w:t xml:space="preserve">The analysis using the MVP model confirmed these distinctions. </w:t>
      </w:r>
      <w:r w:rsidRPr="00F97AFD">
        <w:rPr>
          <w:rFonts w:ascii="Arial" w:eastAsia="Times New Roman" w:hAnsi="Arial" w:cs="Arial"/>
          <w:sz w:val="20"/>
          <w:szCs w:val="20"/>
          <w:lang w:eastAsia="en-SG"/>
        </w:rPr>
        <w:t>The model fit</w:t>
      </w:r>
      <w:r w:rsidR="00864311" w:rsidRPr="00F97AFD">
        <w:rPr>
          <w:rFonts w:ascii="Arial" w:eastAsia="Times New Roman" w:hAnsi="Arial" w:cs="Arial"/>
          <w:sz w:val="20"/>
          <w:szCs w:val="20"/>
          <w:lang w:eastAsia="en-SG"/>
        </w:rPr>
        <w:t>ness</w:t>
      </w:r>
      <w:r w:rsidRPr="00F97AFD">
        <w:rPr>
          <w:rFonts w:ascii="Arial" w:eastAsia="Times New Roman" w:hAnsi="Arial" w:cs="Arial"/>
          <w:sz w:val="20"/>
          <w:szCs w:val="20"/>
          <w:lang w:eastAsia="en-SG"/>
        </w:rPr>
        <w:t xml:space="preserve"> </w:t>
      </w:r>
      <w:r w:rsidR="00D31C20" w:rsidRPr="00F97AFD">
        <w:rPr>
          <w:rFonts w:ascii="Arial" w:eastAsia="Times New Roman" w:hAnsi="Arial" w:cs="Arial"/>
          <w:sz w:val="20"/>
          <w:szCs w:val="20"/>
          <w:lang w:eastAsia="en-SG"/>
        </w:rPr>
        <w:t>wa</w:t>
      </w:r>
      <w:r w:rsidRPr="00F97AFD">
        <w:rPr>
          <w:rFonts w:ascii="Arial" w:eastAsia="Times New Roman" w:hAnsi="Arial" w:cs="Arial"/>
          <w:sz w:val="20"/>
          <w:szCs w:val="20"/>
          <w:lang w:eastAsia="en-SG"/>
        </w:rPr>
        <w:t xml:space="preserve">s excellent, confirming the strong collective influence of the examined variables. For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1</w:t>
      </w:r>
      <w:r w:rsidR="00C8505C" w:rsidRPr="00F97AFD">
        <w:rPr>
          <w:rFonts w:ascii="Arial" w:eastAsia="Times New Roman" w:hAnsi="Arial" w:cs="Arial"/>
          <w:sz w:val="20"/>
          <w:szCs w:val="20"/>
          <w:lang w:eastAsia="en-SG"/>
        </w:rPr>
        <w:t>_</w:t>
      </w:r>
      <w:r w:rsidRPr="00F97AFD">
        <w:rPr>
          <w:rFonts w:ascii="Arial" w:eastAsia="Times New Roman" w:hAnsi="Arial" w:cs="Arial"/>
          <w:sz w:val="20"/>
          <w:szCs w:val="20"/>
          <w:lang w:eastAsia="en-SG"/>
        </w:rPr>
        <w:t>cultural practices, higher education levels, farming experience, access to extension services, flood risk perception and economic viability measured by the benefit-cost ratio (BCR) played the strongest positive effect to drive adoption</w:t>
      </w:r>
      <w:r w:rsidR="00A71835" w:rsidRPr="00F97AFD">
        <w:rPr>
          <w:rFonts w:ascii="Arial" w:eastAsia="Times New Roman" w:hAnsi="Arial" w:cs="Arial"/>
          <w:sz w:val="20"/>
          <w:szCs w:val="20"/>
          <w:lang w:eastAsia="en-SG"/>
        </w:rPr>
        <w:t xml:space="preserve"> while cabbage sown areas showed negative association with adoption of S</w:t>
      </w:r>
      <w:r w:rsidR="00A71835" w:rsidRPr="00F97AFD">
        <w:rPr>
          <w:rFonts w:ascii="Arial" w:eastAsia="Times New Roman" w:hAnsi="Arial" w:cs="Arial"/>
          <w:sz w:val="20"/>
          <w:szCs w:val="20"/>
          <w:vertAlign w:val="subscript"/>
          <w:lang w:eastAsia="en-SG"/>
        </w:rPr>
        <w:t>1</w:t>
      </w:r>
      <w:r w:rsidR="00652BC9" w:rsidRPr="00F97AFD">
        <w:rPr>
          <w:rFonts w:ascii="Arial" w:eastAsia="Times New Roman" w:hAnsi="Arial" w:cs="Arial"/>
          <w:sz w:val="20"/>
          <w:szCs w:val="20"/>
          <w:lang w:eastAsia="en-SG"/>
        </w:rPr>
        <w:t>. A</w:t>
      </w:r>
      <w:r w:rsidR="00A71835" w:rsidRPr="00F97AFD">
        <w:rPr>
          <w:rFonts w:ascii="Arial" w:eastAsia="Times New Roman" w:hAnsi="Arial" w:cs="Arial"/>
          <w:sz w:val="20"/>
          <w:szCs w:val="20"/>
          <w:lang w:eastAsia="en-SG"/>
        </w:rPr>
        <w:t xml:space="preserve">doption of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2</w:t>
      </w:r>
      <w:r w:rsidR="00C8505C" w:rsidRPr="00F97AFD">
        <w:rPr>
          <w:rFonts w:ascii="Arial" w:eastAsia="Times New Roman" w:hAnsi="Arial" w:cs="Arial"/>
          <w:sz w:val="20"/>
          <w:szCs w:val="20"/>
          <w:lang w:eastAsia="en-SG"/>
        </w:rPr>
        <w:t>_c</w:t>
      </w:r>
      <w:r w:rsidRPr="00F97AFD">
        <w:rPr>
          <w:rFonts w:ascii="Arial" w:eastAsia="Times New Roman" w:hAnsi="Arial" w:cs="Arial"/>
          <w:sz w:val="20"/>
          <w:szCs w:val="20"/>
          <w:lang w:eastAsia="en-SG"/>
        </w:rPr>
        <w:t xml:space="preserve">ropping system management </w:t>
      </w:r>
      <w:r w:rsidR="00A71835" w:rsidRPr="00F97AFD">
        <w:rPr>
          <w:rFonts w:ascii="Arial" w:eastAsia="Times New Roman" w:hAnsi="Arial" w:cs="Arial"/>
          <w:sz w:val="20"/>
          <w:szCs w:val="20"/>
          <w:lang w:eastAsia="en-SG"/>
        </w:rPr>
        <w:t xml:space="preserve">by sample farmers </w:t>
      </w:r>
      <w:r w:rsidRPr="00F97AFD">
        <w:rPr>
          <w:rFonts w:ascii="Arial" w:eastAsia="Times New Roman" w:hAnsi="Arial" w:cs="Arial"/>
          <w:sz w:val="20"/>
          <w:szCs w:val="20"/>
          <w:lang w:eastAsia="en-SG"/>
        </w:rPr>
        <w:t>was heavily depended more on external support (</w:t>
      </w:r>
      <w:r w:rsidR="00964B0B" w:rsidRPr="00F97AFD">
        <w:rPr>
          <w:rFonts w:ascii="Arial" w:eastAsia="Times New Roman" w:hAnsi="Arial" w:cs="Arial"/>
          <w:sz w:val="20"/>
          <w:szCs w:val="20"/>
          <w:lang w:eastAsia="en-SG"/>
        </w:rPr>
        <w:t>i.e.</w:t>
      </w:r>
      <w:r w:rsidR="00A71835"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extension services)</w:t>
      </w:r>
      <w:r w:rsidR="00A71835" w:rsidRPr="00F97AFD">
        <w:rPr>
          <w:rFonts w:ascii="Arial" w:eastAsia="Times New Roman" w:hAnsi="Arial" w:cs="Arial"/>
          <w:sz w:val="20"/>
          <w:szCs w:val="20"/>
          <w:lang w:eastAsia="en-SG"/>
        </w:rPr>
        <w:t>,</w:t>
      </w:r>
      <w:r w:rsidRPr="00F97AFD">
        <w:rPr>
          <w:rFonts w:ascii="Arial" w:eastAsia="Times New Roman" w:hAnsi="Arial" w:cs="Arial"/>
          <w:sz w:val="20"/>
          <w:szCs w:val="20"/>
          <w:lang w:eastAsia="en-SG"/>
        </w:rPr>
        <w:t xml:space="preserve"> perce</w:t>
      </w:r>
      <w:r w:rsidR="00A71835" w:rsidRPr="00F97AFD">
        <w:rPr>
          <w:rFonts w:ascii="Arial" w:eastAsia="Times New Roman" w:hAnsi="Arial" w:cs="Arial"/>
          <w:sz w:val="20"/>
          <w:szCs w:val="20"/>
          <w:lang w:eastAsia="en-SG"/>
        </w:rPr>
        <w:t xml:space="preserve">ption of floods and </w:t>
      </w:r>
      <w:r w:rsidRPr="00F97AFD">
        <w:rPr>
          <w:rFonts w:ascii="Arial" w:eastAsia="Times New Roman" w:hAnsi="Arial" w:cs="Arial"/>
          <w:sz w:val="20"/>
          <w:szCs w:val="20"/>
          <w:lang w:eastAsia="en-SG"/>
        </w:rPr>
        <w:t>profitability</w:t>
      </w:r>
      <w:r w:rsidR="00A71835" w:rsidRPr="00F97AFD">
        <w:rPr>
          <w:rFonts w:ascii="Arial" w:eastAsia="Times New Roman" w:hAnsi="Arial" w:cs="Arial"/>
          <w:sz w:val="20"/>
          <w:szCs w:val="20"/>
          <w:lang w:eastAsia="en-SG"/>
        </w:rPr>
        <w:t xml:space="preserve"> of cabbage farming</w:t>
      </w:r>
      <w:r w:rsidRPr="00F97AFD">
        <w:rPr>
          <w:rFonts w:ascii="Arial" w:eastAsia="Times New Roman" w:hAnsi="Arial" w:cs="Arial"/>
          <w:sz w:val="20"/>
          <w:szCs w:val="20"/>
          <w:lang w:eastAsia="en-SG"/>
        </w:rPr>
        <w:t xml:space="preserve"> than </w:t>
      </w:r>
      <w:r w:rsidR="00A71835" w:rsidRPr="00F97AFD">
        <w:rPr>
          <w:rFonts w:ascii="Arial" w:eastAsia="Times New Roman" w:hAnsi="Arial" w:cs="Arial"/>
          <w:sz w:val="20"/>
          <w:szCs w:val="20"/>
          <w:lang w:eastAsia="en-SG"/>
        </w:rPr>
        <w:t xml:space="preserve">depending </w:t>
      </w:r>
      <w:r w:rsidRPr="00F97AFD">
        <w:rPr>
          <w:rFonts w:ascii="Arial" w:eastAsia="Times New Roman" w:hAnsi="Arial" w:cs="Arial"/>
          <w:sz w:val="20"/>
          <w:szCs w:val="20"/>
          <w:lang w:eastAsia="en-SG"/>
        </w:rPr>
        <w:t xml:space="preserve">on individual farmer characteristics. Meanwhile,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3</w:t>
      </w:r>
      <w:r w:rsidR="00C8505C" w:rsidRPr="00F97AFD">
        <w:rPr>
          <w:rFonts w:ascii="Arial" w:eastAsia="Times New Roman" w:hAnsi="Arial" w:cs="Arial"/>
          <w:sz w:val="20"/>
          <w:szCs w:val="20"/>
          <w:lang w:eastAsia="en-SG"/>
        </w:rPr>
        <w:t>_</w:t>
      </w:r>
      <w:r w:rsidRPr="00F97AFD">
        <w:rPr>
          <w:rFonts w:ascii="Arial" w:eastAsia="Times New Roman" w:hAnsi="Arial" w:cs="Arial"/>
          <w:sz w:val="20"/>
          <w:szCs w:val="20"/>
          <w:lang w:eastAsia="en-SG"/>
        </w:rPr>
        <w:t xml:space="preserve">livelihood diversification followed a different pattern: older farmers who may be less experienced in </w:t>
      </w:r>
      <w:r w:rsidR="00A71835" w:rsidRPr="00F97AFD">
        <w:rPr>
          <w:rFonts w:ascii="Arial" w:eastAsia="Times New Roman" w:hAnsi="Arial" w:cs="Arial"/>
          <w:sz w:val="20"/>
          <w:szCs w:val="20"/>
          <w:lang w:eastAsia="en-SG"/>
        </w:rPr>
        <w:t xml:space="preserve">cabbage </w:t>
      </w:r>
      <w:r w:rsidRPr="00F97AFD">
        <w:rPr>
          <w:rFonts w:ascii="Arial" w:eastAsia="Times New Roman" w:hAnsi="Arial" w:cs="Arial"/>
          <w:sz w:val="20"/>
          <w:szCs w:val="20"/>
          <w:lang w:eastAsia="en-SG"/>
        </w:rPr>
        <w:t>farming</w:t>
      </w:r>
      <w:r w:rsidRPr="00F97AFD">
        <w:rPr>
          <w:rFonts w:ascii="Arial" w:eastAsia="Times New Roman" w:hAnsi="Arial" w:cs="Arial"/>
          <w:bCs/>
          <w:sz w:val="20"/>
          <w:szCs w:val="20"/>
          <w:lang w:eastAsia="en-SG"/>
        </w:rPr>
        <w:t xml:space="preserve"> and </w:t>
      </w:r>
      <w:r w:rsidR="006126A1" w:rsidRPr="00F97AFD">
        <w:rPr>
          <w:rFonts w:ascii="Arial" w:eastAsia="Times New Roman" w:hAnsi="Arial" w:cs="Arial"/>
          <w:bCs/>
          <w:sz w:val="20"/>
          <w:szCs w:val="20"/>
          <w:lang w:eastAsia="en-SG"/>
        </w:rPr>
        <w:t xml:space="preserve">less affected by </w:t>
      </w:r>
      <w:r w:rsidRPr="00F97AFD">
        <w:rPr>
          <w:rFonts w:ascii="Arial" w:eastAsia="Times New Roman" w:hAnsi="Arial" w:cs="Arial"/>
          <w:bCs/>
          <w:sz w:val="20"/>
          <w:szCs w:val="20"/>
          <w:lang w:eastAsia="en-SG"/>
        </w:rPr>
        <w:t>temperature</w:t>
      </w:r>
      <w:r w:rsidRPr="00F97AFD">
        <w:rPr>
          <w:rFonts w:ascii="Arial" w:eastAsia="Times New Roman" w:hAnsi="Arial" w:cs="Arial"/>
          <w:sz w:val="20"/>
          <w:szCs w:val="20"/>
          <w:lang w:eastAsia="en-SG"/>
        </w:rPr>
        <w:t xml:space="preserve"> </w:t>
      </w:r>
      <w:r w:rsidR="006126A1" w:rsidRPr="00F97AFD">
        <w:rPr>
          <w:rFonts w:ascii="Arial" w:eastAsia="Times New Roman" w:hAnsi="Arial" w:cs="Arial"/>
          <w:sz w:val="20"/>
          <w:szCs w:val="20"/>
          <w:lang w:eastAsia="en-SG"/>
        </w:rPr>
        <w:t xml:space="preserve">in cabbage </w:t>
      </w:r>
      <w:r w:rsidRPr="00F97AFD">
        <w:rPr>
          <w:rFonts w:ascii="Arial" w:eastAsia="Times New Roman" w:hAnsi="Arial" w:cs="Arial"/>
          <w:sz w:val="20"/>
          <w:szCs w:val="20"/>
          <w:lang w:eastAsia="en-SG"/>
        </w:rPr>
        <w:t xml:space="preserve">were more willing or able to explore alternative income streams perhaps due to risk aversion or resource availability. </w:t>
      </w:r>
    </w:p>
    <w:bookmarkEnd w:id="17"/>
    <w:p w14:paraId="36C796F3" w14:textId="518DA01A" w:rsidR="00AE6A50" w:rsidRPr="00F97AFD" w:rsidRDefault="00586FEA" w:rsidP="00AE6A50">
      <w:pPr>
        <w:shd w:val="clear" w:color="auto" w:fill="FFFFFF"/>
        <w:spacing w:before="120" w:after="120"/>
        <w:ind w:firstLine="720"/>
        <w:jc w:val="both"/>
        <w:rPr>
          <w:rFonts w:ascii="Arial" w:eastAsia="Times New Roman" w:hAnsi="Arial" w:cs="Arial"/>
          <w:sz w:val="20"/>
          <w:szCs w:val="20"/>
          <w:lang w:eastAsia="en-SG"/>
        </w:rPr>
      </w:pPr>
      <w:r w:rsidRPr="00F97AFD">
        <w:rPr>
          <w:rFonts w:ascii="Arial" w:eastAsia="Times New Roman" w:hAnsi="Arial" w:cs="Arial"/>
          <w:sz w:val="20"/>
          <w:szCs w:val="20"/>
          <w:lang w:eastAsia="en-SG"/>
        </w:rPr>
        <w:t xml:space="preserve">The findings underscored the need for institutional support, enhanced weather-related education, and economic motivation in encouraging farmers to adapt. Therefore, to promote agricultural adoption, policymakers should </w:t>
      </w:r>
      <w:r w:rsidRPr="00F97AFD">
        <w:rPr>
          <w:rFonts w:ascii="Arial" w:hAnsi="Arial" w:cs="Arial"/>
          <w:sz w:val="20"/>
          <w:szCs w:val="20"/>
        </w:rPr>
        <w:t>focus on</w:t>
      </w:r>
      <w:r w:rsidRPr="00F97AFD">
        <w:rPr>
          <w:rFonts w:ascii="Arial" w:hAnsi="Arial" w:cs="Arial"/>
          <w:bCs/>
          <w:sz w:val="20"/>
          <w:szCs w:val="20"/>
        </w:rPr>
        <w:t xml:space="preserve"> providing the </w:t>
      </w:r>
      <w:r w:rsidR="00AE6A50" w:rsidRPr="00F97AFD">
        <w:rPr>
          <w:rFonts w:ascii="Arial" w:eastAsia="Times New Roman" w:hAnsi="Arial" w:cs="Arial"/>
          <w:sz w:val="20"/>
          <w:szCs w:val="20"/>
          <w:lang w:eastAsia="en-SG"/>
        </w:rPr>
        <w:t xml:space="preserve">strengthening </w:t>
      </w:r>
      <w:r w:rsidRPr="00F97AFD">
        <w:rPr>
          <w:rFonts w:ascii="Arial" w:eastAsia="Times New Roman" w:hAnsi="Arial" w:cs="Arial"/>
          <w:bCs/>
          <w:sz w:val="20"/>
          <w:szCs w:val="20"/>
          <w:lang w:eastAsia="en-SG"/>
        </w:rPr>
        <w:t>extension services</w:t>
      </w:r>
      <w:r w:rsidRPr="00F97AFD">
        <w:rPr>
          <w:rFonts w:ascii="Arial" w:hAnsi="Arial" w:cs="Arial"/>
          <w:bCs/>
          <w:sz w:val="20"/>
          <w:szCs w:val="20"/>
        </w:rPr>
        <w:t xml:space="preserve"> </w:t>
      </w:r>
      <w:r w:rsidR="00AE6A50" w:rsidRPr="00F97AFD">
        <w:rPr>
          <w:rFonts w:ascii="Arial" w:hAnsi="Arial" w:cs="Arial"/>
          <w:bCs/>
          <w:sz w:val="20"/>
          <w:szCs w:val="20"/>
        </w:rPr>
        <w:t xml:space="preserve">and </w:t>
      </w:r>
      <w:r w:rsidR="00AE6A50" w:rsidRPr="00F97AFD">
        <w:rPr>
          <w:rFonts w:ascii="Arial" w:eastAsia="Times New Roman" w:hAnsi="Arial" w:cs="Arial"/>
          <w:sz w:val="20"/>
          <w:szCs w:val="20"/>
          <w:lang w:eastAsia="en-SG"/>
        </w:rPr>
        <w:t xml:space="preserve">raising climate risk awareness programs through the </w:t>
      </w:r>
      <w:r w:rsidRPr="00F97AFD">
        <w:rPr>
          <w:rFonts w:ascii="Arial" w:hAnsi="Arial" w:cs="Arial"/>
          <w:bCs/>
          <w:sz w:val="20"/>
          <w:szCs w:val="20"/>
        </w:rPr>
        <w:t>workshops and trainings by collaborating with the private institutions. Moreover, nationwide public educational programs such as vocational and farmers field schools should be initiative</w:t>
      </w:r>
      <w:r w:rsidR="007F1793" w:rsidRPr="00F97AFD">
        <w:rPr>
          <w:rFonts w:ascii="Arial" w:hAnsi="Arial" w:cs="Arial"/>
          <w:bCs/>
          <w:sz w:val="20"/>
          <w:szCs w:val="20"/>
        </w:rPr>
        <w:t xml:space="preserve"> </w:t>
      </w:r>
      <w:r w:rsidRPr="00F97AFD">
        <w:rPr>
          <w:rFonts w:ascii="Arial" w:hAnsi="Arial" w:cs="Arial"/>
          <w:bCs/>
          <w:sz w:val="20"/>
          <w:szCs w:val="20"/>
        </w:rPr>
        <w:t xml:space="preserve">for upgrading the farmers’ education and knowledge level. And then, </w:t>
      </w:r>
      <w:r w:rsidRPr="00F97AFD">
        <w:rPr>
          <w:rFonts w:ascii="Arial" w:hAnsi="Arial" w:cs="Arial"/>
          <w:sz w:val="20"/>
          <w:szCs w:val="20"/>
        </w:rPr>
        <w:t>it was also important to provide the</w:t>
      </w:r>
      <w:r w:rsidRPr="00F97AFD">
        <w:rPr>
          <w:rFonts w:ascii="Arial" w:eastAsia="Times New Roman" w:hAnsi="Arial" w:cs="Arial"/>
          <w:bCs/>
          <w:sz w:val="20"/>
          <w:szCs w:val="20"/>
          <w:lang w:eastAsia="en-SG"/>
        </w:rPr>
        <w:t xml:space="preserve"> integrating localized </w:t>
      </w:r>
      <w:r w:rsidR="006126A1" w:rsidRPr="00F97AFD">
        <w:rPr>
          <w:rFonts w:ascii="Arial" w:eastAsia="Times New Roman" w:hAnsi="Arial" w:cs="Arial"/>
          <w:bCs/>
          <w:sz w:val="20"/>
          <w:szCs w:val="20"/>
          <w:lang w:eastAsia="en-SG"/>
        </w:rPr>
        <w:t xml:space="preserve">weather </w:t>
      </w:r>
      <w:r w:rsidRPr="00F97AFD">
        <w:rPr>
          <w:rFonts w:ascii="Arial" w:eastAsia="Times New Roman" w:hAnsi="Arial" w:cs="Arial"/>
          <w:bCs/>
          <w:sz w:val="20"/>
          <w:szCs w:val="20"/>
          <w:lang w:eastAsia="en-SG"/>
        </w:rPr>
        <w:t xml:space="preserve">risk information and early warning systems </w:t>
      </w:r>
      <w:r w:rsidRPr="00F97AFD">
        <w:rPr>
          <w:rFonts w:ascii="Arial" w:eastAsia="Times New Roman" w:hAnsi="Arial" w:cs="Arial"/>
          <w:sz w:val="20"/>
          <w:szCs w:val="20"/>
          <w:lang w:eastAsia="en-SG"/>
        </w:rPr>
        <w:t>to build more resilient farming practices among cabbage farmers in the study areas.</w:t>
      </w:r>
      <w:r w:rsidR="00AE6A50" w:rsidRPr="00F97AFD">
        <w:rPr>
          <w:rFonts w:ascii="Arial" w:eastAsia="Times New Roman" w:hAnsi="Arial" w:cs="Arial"/>
          <w:sz w:val="20"/>
          <w:szCs w:val="20"/>
          <w:lang w:eastAsia="en-SG"/>
        </w:rPr>
        <w:t xml:space="preserve"> Recognizing these distinctions is crucial</w:t>
      </w:r>
      <w:r w:rsidR="00AE6A50" w:rsidRPr="003040FF">
        <w:rPr>
          <w:rFonts w:ascii="Times New Roman" w:eastAsia="Times New Roman" w:hAnsi="Times New Roman" w:cs="Times New Roman"/>
          <w:sz w:val="24"/>
          <w:szCs w:val="24"/>
          <w:lang w:eastAsia="en-SG"/>
        </w:rPr>
        <w:t xml:space="preserve"> </w:t>
      </w:r>
      <w:r w:rsidR="00AE6A50" w:rsidRPr="00F97AFD">
        <w:rPr>
          <w:rFonts w:ascii="Arial" w:eastAsia="Times New Roman" w:hAnsi="Arial" w:cs="Arial"/>
          <w:sz w:val="20"/>
          <w:szCs w:val="20"/>
          <w:lang w:eastAsia="en-SG"/>
        </w:rPr>
        <w:t>for designing effective strategies that enhance agricultural resilience under weather changes.</w:t>
      </w:r>
    </w:p>
    <w:p w14:paraId="4517681E" w14:textId="77777777" w:rsidR="005702F7" w:rsidRPr="00FF2842" w:rsidRDefault="005702F7" w:rsidP="005702F7">
      <w:pPr>
        <w:jc w:val="both"/>
        <w:rPr>
          <w:rFonts w:ascii="Arial" w:hAnsi="Arial" w:cs="Arial"/>
          <w:b/>
        </w:rPr>
      </w:pPr>
      <w:r w:rsidRPr="00FF2842">
        <w:rPr>
          <w:rFonts w:ascii="Arial" w:hAnsi="Arial" w:cs="Arial"/>
          <w:b/>
        </w:rPr>
        <w:t xml:space="preserve">References </w:t>
      </w:r>
    </w:p>
    <w:bookmarkEnd w:id="16"/>
    <w:p w14:paraId="73124393"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 xml:space="preserve">Bryan, E., Ringler, C., </w:t>
      </w:r>
      <w:proofErr w:type="spellStart"/>
      <w:r w:rsidRPr="00FF2842">
        <w:rPr>
          <w:rFonts w:ascii="Arial" w:hAnsi="Arial" w:cs="Arial"/>
          <w:sz w:val="20"/>
          <w:szCs w:val="20"/>
          <w:shd w:val="clear" w:color="auto" w:fill="FFFFFF"/>
        </w:rPr>
        <w:t>Okoba</w:t>
      </w:r>
      <w:proofErr w:type="spellEnd"/>
      <w:r w:rsidRPr="00FF2842">
        <w:rPr>
          <w:rFonts w:ascii="Arial" w:hAnsi="Arial" w:cs="Arial"/>
          <w:sz w:val="20"/>
          <w:szCs w:val="20"/>
          <w:shd w:val="clear" w:color="auto" w:fill="FFFFFF"/>
        </w:rPr>
        <w:t xml:space="preserve">, B., </w:t>
      </w:r>
      <w:proofErr w:type="spellStart"/>
      <w:r w:rsidRPr="00FF2842">
        <w:rPr>
          <w:rFonts w:ascii="Arial" w:hAnsi="Arial" w:cs="Arial"/>
          <w:sz w:val="20"/>
          <w:szCs w:val="20"/>
          <w:shd w:val="clear" w:color="auto" w:fill="FFFFFF"/>
        </w:rPr>
        <w:t>Roncoli</w:t>
      </w:r>
      <w:proofErr w:type="spellEnd"/>
      <w:r w:rsidRPr="00FF2842">
        <w:rPr>
          <w:rFonts w:ascii="Arial" w:hAnsi="Arial" w:cs="Arial"/>
          <w:sz w:val="20"/>
          <w:szCs w:val="20"/>
          <w:shd w:val="clear" w:color="auto" w:fill="FFFFFF"/>
        </w:rPr>
        <w:t>, C., Silvestri, S., &amp; Herrero, M. (2013). Adapting agriculture to climate change in Kenya: Household strategies and determinants. </w:t>
      </w:r>
      <w:r w:rsidRPr="00FF2842">
        <w:rPr>
          <w:rFonts w:ascii="Arial" w:hAnsi="Arial" w:cs="Arial"/>
          <w:i/>
          <w:iCs/>
          <w:sz w:val="20"/>
          <w:szCs w:val="20"/>
          <w:shd w:val="clear" w:color="auto" w:fill="FFFFFF"/>
        </w:rPr>
        <w:t>Journal of environmental management</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114</w:t>
      </w:r>
      <w:r w:rsidRPr="00FF2842">
        <w:rPr>
          <w:rFonts w:ascii="Arial" w:hAnsi="Arial" w:cs="Arial"/>
          <w:sz w:val="20"/>
          <w:szCs w:val="20"/>
          <w:shd w:val="clear" w:color="auto" w:fill="FFFFFF"/>
        </w:rPr>
        <w:t>, 26-35.</w:t>
      </w:r>
    </w:p>
    <w:p w14:paraId="1EB756D1" w14:textId="77777777" w:rsidR="00B72EAA" w:rsidRPr="00FF2842" w:rsidRDefault="00B72EAA" w:rsidP="005702F7">
      <w:pPr>
        <w:spacing w:after="0"/>
        <w:ind w:left="567" w:hanging="567"/>
        <w:jc w:val="both"/>
        <w:rPr>
          <w:rFonts w:ascii="Arial" w:hAnsi="Arial" w:cs="Arial"/>
          <w:sz w:val="20"/>
          <w:szCs w:val="20"/>
          <w:shd w:val="clear" w:color="auto" w:fill="FFFFFF"/>
        </w:rPr>
      </w:pPr>
      <w:proofErr w:type="spellStart"/>
      <w:r w:rsidRPr="00FF2842">
        <w:rPr>
          <w:rFonts w:ascii="Arial" w:hAnsi="Arial" w:cs="Arial"/>
          <w:sz w:val="20"/>
          <w:szCs w:val="20"/>
          <w:shd w:val="clear" w:color="auto" w:fill="FFFFFF"/>
        </w:rPr>
        <w:t>Cappellari</w:t>
      </w:r>
      <w:proofErr w:type="spellEnd"/>
      <w:r w:rsidRPr="00FF2842">
        <w:rPr>
          <w:rFonts w:ascii="Arial" w:hAnsi="Arial" w:cs="Arial"/>
          <w:sz w:val="20"/>
          <w:szCs w:val="20"/>
          <w:shd w:val="clear" w:color="auto" w:fill="FFFFFF"/>
        </w:rPr>
        <w:t>, L., &amp; Jenkins, S. P. (2003). Multivariate probit regression using simulated maximum likelihood. </w:t>
      </w:r>
      <w:r w:rsidRPr="00FF2842">
        <w:rPr>
          <w:rFonts w:ascii="Arial" w:hAnsi="Arial" w:cs="Arial"/>
          <w:i/>
          <w:iCs/>
          <w:sz w:val="20"/>
          <w:szCs w:val="20"/>
          <w:shd w:val="clear" w:color="auto" w:fill="FFFFFF"/>
        </w:rPr>
        <w:t>The STATA journal</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3</w:t>
      </w:r>
      <w:r w:rsidRPr="00FF2842">
        <w:rPr>
          <w:rFonts w:ascii="Arial" w:hAnsi="Arial" w:cs="Arial"/>
          <w:sz w:val="20"/>
          <w:szCs w:val="20"/>
          <w:shd w:val="clear" w:color="auto" w:fill="FFFFFF"/>
        </w:rPr>
        <w:t>(3), 278-294.</w:t>
      </w:r>
    </w:p>
    <w:p w14:paraId="7A8A3F81" w14:textId="77777777" w:rsidR="00B72EAA" w:rsidRPr="00FF2842" w:rsidRDefault="00B72EAA" w:rsidP="005702F7">
      <w:pPr>
        <w:spacing w:after="0"/>
        <w:ind w:left="567" w:hanging="567"/>
        <w:jc w:val="both"/>
        <w:rPr>
          <w:rFonts w:ascii="Arial" w:eastAsia="Times New Roman" w:hAnsi="Arial" w:cs="Arial"/>
          <w:sz w:val="20"/>
          <w:szCs w:val="20"/>
          <w:lang w:eastAsia="en-SG"/>
        </w:rPr>
      </w:pPr>
      <w:r w:rsidRPr="00FF2842">
        <w:rPr>
          <w:rFonts w:ascii="Arial" w:eastAsia="Calibri" w:hAnsi="Arial" w:cs="Arial"/>
          <w:bCs/>
          <w:kern w:val="24"/>
          <w:sz w:val="20"/>
          <w:szCs w:val="20"/>
          <w:lang w:val="en-US" w:eastAsia="en-SG"/>
        </w:rPr>
        <w:t xml:space="preserve">Department of Agriculture (DOA). (2023). </w:t>
      </w:r>
      <w:r w:rsidRPr="00FF2842">
        <w:rPr>
          <w:rFonts w:ascii="Arial" w:eastAsia="Calibri" w:hAnsi="Arial" w:cs="Arial"/>
          <w:kern w:val="24"/>
          <w:sz w:val="20"/>
          <w:szCs w:val="20"/>
          <w:lang w:val="en-US" w:eastAsia="en-SG"/>
        </w:rPr>
        <w:t xml:space="preserve">Official data records from Ministry of Agriculture, Livestock and Irrigation (MOALI), Myanmar. </w:t>
      </w:r>
    </w:p>
    <w:p w14:paraId="24B31ED1"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Deressa, T. T., Hassan, R. M., Ringler, C., Alemu, T., &amp; Yesuf, M. (2009). Determinants of farmers’ choice of adaptation methods to climate change in the Nile Basin of Ethiopia. </w:t>
      </w:r>
      <w:r w:rsidRPr="00FF2842">
        <w:rPr>
          <w:rFonts w:ascii="Arial" w:hAnsi="Arial" w:cs="Arial"/>
          <w:i/>
          <w:iCs/>
          <w:sz w:val="20"/>
          <w:szCs w:val="20"/>
          <w:shd w:val="clear" w:color="auto" w:fill="FFFFFF"/>
        </w:rPr>
        <w:t>Global environmental change</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19</w:t>
      </w:r>
      <w:r w:rsidRPr="00FF2842">
        <w:rPr>
          <w:rFonts w:ascii="Arial" w:hAnsi="Arial" w:cs="Arial"/>
          <w:sz w:val="20"/>
          <w:szCs w:val="20"/>
          <w:shd w:val="clear" w:color="auto" w:fill="FFFFFF"/>
        </w:rPr>
        <w:t>(2), 248-255.</w:t>
      </w:r>
    </w:p>
    <w:p w14:paraId="06B20196" w14:textId="32A6C627" w:rsidR="00B72EAA" w:rsidRPr="00FF2842" w:rsidRDefault="00B72EAA" w:rsidP="009C2CC6">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Disaster Risk Management Knowledge Centre (DRMKC). (2022). INFORM </w:t>
      </w:r>
      <w:r w:rsidR="000D0BAA" w:rsidRPr="00FF2842">
        <w:rPr>
          <w:rFonts w:ascii="Arial" w:hAnsi="Arial" w:cs="Arial"/>
          <w:sz w:val="20"/>
          <w:szCs w:val="20"/>
        </w:rPr>
        <w:t>i</w:t>
      </w:r>
      <w:r w:rsidRPr="00FF2842">
        <w:rPr>
          <w:rFonts w:ascii="Arial" w:hAnsi="Arial" w:cs="Arial"/>
          <w:sz w:val="20"/>
          <w:szCs w:val="20"/>
        </w:rPr>
        <w:t xml:space="preserve">ndex for </w:t>
      </w:r>
      <w:r w:rsidR="000D0BAA" w:rsidRPr="00FF2842">
        <w:rPr>
          <w:rFonts w:ascii="Arial" w:hAnsi="Arial" w:cs="Arial"/>
          <w:sz w:val="20"/>
          <w:szCs w:val="20"/>
        </w:rPr>
        <w:t>r</w:t>
      </w:r>
      <w:r w:rsidRPr="00FF2842">
        <w:rPr>
          <w:rFonts w:ascii="Arial" w:hAnsi="Arial" w:cs="Arial"/>
          <w:sz w:val="20"/>
          <w:szCs w:val="20"/>
        </w:rPr>
        <w:t xml:space="preserve">isk </w:t>
      </w:r>
      <w:r w:rsidR="000D0BAA" w:rsidRPr="00FF2842">
        <w:rPr>
          <w:rFonts w:ascii="Arial" w:hAnsi="Arial" w:cs="Arial"/>
          <w:sz w:val="20"/>
          <w:szCs w:val="20"/>
        </w:rPr>
        <w:t>m</w:t>
      </w:r>
      <w:r w:rsidRPr="00FF2842">
        <w:rPr>
          <w:rFonts w:ascii="Arial" w:hAnsi="Arial" w:cs="Arial"/>
          <w:sz w:val="20"/>
          <w:szCs w:val="20"/>
        </w:rPr>
        <w:t>anagement. Myanmar country profile. https://drmkc.jrc.ec.europa.eu/inform-index/INFORM-Risk/Country-Risk-Profile</w:t>
      </w:r>
    </w:p>
    <w:p w14:paraId="75F379CE" w14:textId="77777777" w:rsidR="00B72EAA" w:rsidRPr="00FF2842" w:rsidRDefault="00B72EAA" w:rsidP="005702F7">
      <w:pPr>
        <w:spacing w:after="0"/>
        <w:ind w:left="567" w:hanging="567"/>
        <w:jc w:val="both"/>
        <w:rPr>
          <w:rFonts w:ascii="Arial" w:eastAsiaTheme="minorEastAsia" w:hAnsi="Arial" w:cs="Arial"/>
          <w:bCs/>
          <w:kern w:val="24"/>
          <w:sz w:val="20"/>
          <w:szCs w:val="20"/>
          <w:lang w:eastAsia="en-SG"/>
        </w:rPr>
      </w:pPr>
      <w:proofErr w:type="spellStart"/>
      <w:r w:rsidRPr="00FF2842">
        <w:rPr>
          <w:rFonts w:ascii="Arial" w:hAnsi="Arial" w:cs="Arial"/>
          <w:sz w:val="20"/>
          <w:szCs w:val="20"/>
        </w:rPr>
        <w:lastRenderedPageBreak/>
        <w:t>Germanwatch</w:t>
      </w:r>
      <w:proofErr w:type="spellEnd"/>
      <w:r w:rsidRPr="00FF2842">
        <w:rPr>
          <w:rFonts w:ascii="Arial" w:hAnsi="Arial" w:cs="Arial"/>
          <w:sz w:val="20"/>
          <w:szCs w:val="20"/>
        </w:rPr>
        <w:t>. (2019). Global climate risk index 2020, https://www.germanwat ch.org/</w:t>
      </w:r>
      <w:proofErr w:type="spellStart"/>
      <w:r w:rsidRPr="00FF2842">
        <w:rPr>
          <w:rFonts w:ascii="Arial" w:hAnsi="Arial" w:cs="Arial"/>
          <w:sz w:val="20"/>
          <w:szCs w:val="20"/>
        </w:rPr>
        <w:t>en</w:t>
      </w:r>
      <w:proofErr w:type="spellEnd"/>
      <w:r w:rsidRPr="00FF2842">
        <w:rPr>
          <w:rFonts w:ascii="Arial" w:hAnsi="Arial" w:cs="Arial"/>
          <w:sz w:val="20"/>
          <w:szCs w:val="20"/>
        </w:rPr>
        <w:t>/17307.</w:t>
      </w:r>
      <w:r w:rsidRPr="00FF2842">
        <w:rPr>
          <w:rFonts w:ascii="Arial" w:eastAsiaTheme="minorEastAsia" w:hAnsi="Arial" w:cs="Arial"/>
          <w:bCs/>
          <w:kern w:val="24"/>
          <w:sz w:val="20"/>
          <w:szCs w:val="20"/>
          <w:lang w:eastAsia="en-SG"/>
        </w:rPr>
        <w:t xml:space="preserve"> </w:t>
      </w:r>
    </w:p>
    <w:p w14:paraId="1894DB62"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Hassan, R. M., &amp; Nhemachena, C. (2008). Determinants of African farmers’ strategies for adapting to climate change: Multinomial choice analysis. </w:t>
      </w:r>
      <w:r w:rsidRPr="00FF2842">
        <w:rPr>
          <w:rFonts w:ascii="Arial" w:hAnsi="Arial" w:cs="Arial"/>
          <w:i/>
          <w:iCs/>
          <w:sz w:val="20"/>
          <w:szCs w:val="20"/>
          <w:shd w:val="clear" w:color="auto" w:fill="FFFFFF"/>
        </w:rPr>
        <w:t>African Journal of Agricultural and Resource Economics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2</w:t>
      </w:r>
      <w:r w:rsidRPr="00FF2842">
        <w:rPr>
          <w:rFonts w:ascii="Arial" w:hAnsi="Arial" w:cs="Arial"/>
          <w:sz w:val="20"/>
          <w:szCs w:val="20"/>
          <w:shd w:val="clear" w:color="auto" w:fill="FFFFFF"/>
        </w:rPr>
        <w:t>(1), 83-104.</w:t>
      </w:r>
    </w:p>
    <w:p w14:paraId="21B108B5"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Myanmar Information Management Unit (MIMU). (2022). Climate, environmental degradation and disaster risk in Myanmar. Analytical brief, May, 2022.  </w:t>
      </w:r>
    </w:p>
    <w:p w14:paraId="1FA7D3E2"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bCs/>
          <w:sz w:val="20"/>
          <w:szCs w:val="20"/>
        </w:rPr>
        <w:t xml:space="preserve">Olson K. (2003). </w:t>
      </w:r>
      <w:r w:rsidRPr="00FF2842">
        <w:rPr>
          <w:rFonts w:ascii="Arial" w:hAnsi="Arial" w:cs="Arial"/>
          <w:sz w:val="20"/>
          <w:szCs w:val="20"/>
        </w:rPr>
        <w:t xml:space="preserve">Farm management principles and strategies. The textbook of Farm Management: Principles and Strategies. Department of Applied Economics at the University of Minnesota. </w:t>
      </w:r>
    </w:p>
    <w:p w14:paraId="04784D90"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shd w:val="clear" w:color="auto" w:fill="FFFFFF"/>
        </w:rPr>
        <w:t xml:space="preserve">Shongwe, P., Masuku, M. B., &amp; </w:t>
      </w:r>
      <w:proofErr w:type="spellStart"/>
      <w:r w:rsidRPr="00FF2842">
        <w:rPr>
          <w:rFonts w:ascii="Arial" w:hAnsi="Arial" w:cs="Arial"/>
          <w:sz w:val="20"/>
          <w:szCs w:val="20"/>
          <w:shd w:val="clear" w:color="auto" w:fill="FFFFFF"/>
        </w:rPr>
        <w:t>Manyatsi</w:t>
      </w:r>
      <w:proofErr w:type="spellEnd"/>
      <w:r w:rsidRPr="00FF2842">
        <w:rPr>
          <w:rFonts w:ascii="Arial" w:hAnsi="Arial" w:cs="Arial"/>
          <w:sz w:val="20"/>
          <w:szCs w:val="20"/>
          <w:shd w:val="clear" w:color="auto" w:fill="FFFFFF"/>
        </w:rPr>
        <w:t xml:space="preserve">, A. M. (2014). Factors influencing the choice of climate change adaptation strategies by households: a case of </w:t>
      </w:r>
      <w:proofErr w:type="spellStart"/>
      <w:r w:rsidRPr="00FF2842">
        <w:rPr>
          <w:rFonts w:ascii="Arial" w:hAnsi="Arial" w:cs="Arial"/>
          <w:sz w:val="20"/>
          <w:szCs w:val="20"/>
          <w:shd w:val="clear" w:color="auto" w:fill="FFFFFF"/>
        </w:rPr>
        <w:t>Mpolonjeni</w:t>
      </w:r>
      <w:proofErr w:type="spellEnd"/>
      <w:r w:rsidRPr="00FF2842">
        <w:rPr>
          <w:rFonts w:ascii="Arial" w:hAnsi="Arial" w:cs="Arial"/>
          <w:sz w:val="20"/>
          <w:szCs w:val="20"/>
          <w:shd w:val="clear" w:color="auto" w:fill="FFFFFF"/>
        </w:rPr>
        <w:t xml:space="preserve"> Area Development Programme (ADP) in Swaziland. </w:t>
      </w:r>
      <w:r w:rsidRPr="00FF2842">
        <w:rPr>
          <w:rFonts w:ascii="Arial" w:hAnsi="Arial" w:cs="Arial"/>
          <w:i/>
          <w:iCs/>
          <w:sz w:val="20"/>
          <w:szCs w:val="20"/>
          <w:shd w:val="clear" w:color="auto" w:fill="FFFFFF"/>
        </w:rPr>
        <w:t>Journal of Agricultural Studies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2</w:t>
      </w:r>
      <w:r w:rsidRPr="00FF2842">
        <w:rPr>
          <w:rFonts w:ascii="Arial" w:hAnsi="Arial" w:cs="Arial"/>
          <w:sz w:val="20"/>
          <w:szCs w:val="20"/>
          <w:shd w:val="clear" w:color="auto" w:fill="FFFFFF"/>
        </w:rPr>
        <w:t>(1), 86-98.</w:t>
      </w:r>
    </w:p>
    <w:p w14:paraId="1644333B"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bookmarkStart w:id="18" w:name="_Hlk195331423"/>
      <w:r w:rsidRPr="00FF2842">
        <w:rPr>
          <w:rFonts w:ascii="Arial" w:hAnsi="Arial" w:cs="Arial"/>
          <w:sz w:val="20"/>
          <w:szCs w:val="20"/>
          <w:shd w:val="clear" w:color="auto" w:fill="FFFFFF"/>
        </w:rPr>
        <w:t xml:space="preserve">Tessema, Y. A., </w:t>
      </w:r>
      <w:proofErr w:type="spellStart"/>
      <w:r w:rsidRPr="00FF2842">
        <w:rPr>
          <w:rFonts w:ascii="Arial" w:hAnsi="Arial" w:cs="Arial"/>
          <w:sz w:val="20"/>
          <w:szCs w:val="20"/>
          <w:shd w:val="clear" w:color="auto" w:fill="FFFFFF"/>
        </w:rPr>
        <w:t>Aweke</w:t>
      </w:r>
      <w:proofErr w:type="spellEnd"/>
      <w:r w:rsidRPr="00FF2842">
        <w:rPr>
          <w:rFonts w:ascii="Arial" w:hAnsi="Arial" w:cs="Arial"/>
          <w:sz w:val="20"/>
          <w:szCs w:val="20"/>
          <w:shd w:val="clear" w:color="auto" w:fill="FFFFFF"/>
        </w:rPr>
        <w:t xml:space="preserve">, C. S., &amp; Endris, G. S. (2013). Understanding the process of adaptation to climate change by small-holder farmers: the case of east </w:t>
      </w:r>
      <w:proofErr w:type="spellStart"/>
      <w:r w:rsidRPr="00FF2842">
        <w:rPr>
          <w:rFonts w:ascii="Arial" w:hAnsi="Arial" w:cs="Arial"/>
          <w:sz w:val="20"/>
          <w:szCs w:val="20"/>
          <w:shd w:val="clear" w:color="auto" w:fill="FFFFFF"/>
        </w:rPr>
        <w:t>Hararghe</w:t>
      </w:r>
      <w:proofErr w:type="spellEnd"/>
      <w:r w:rsidRPr="00FF2842">
        <w:rPr>
          <w:rFonts w:ascii="Arial" w:hAnsi="Arial" w:cs="Arial"/>
          <w:sz w:val="20"/>
          <w:szCs w:val="20"/>
          <w:shd w:val="clear" w:color="auto" w:fill="FFFFFF"/>
        </w:rPr>
        <w:t xml:space="preserve"> Zone, Ethiopia. </w:t>
      </w:r>
      <w:r w:rsidRPr="00FF2842">
        <w:rPr>
          <w:rFonts w:ascii="Arial" w:hAnsi="Arial" w:cs="Arial"/>
          <w:i/>
          <w:iCs/>
          <w:sz w:val="20"/>
          <w:szCs w:val="20"/>
          <w:shd w:val="clear" w:color="auto" w:fill="FFFFFF"/>
        </w:rPr>
        <w:t>Agricultural and Food Economics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w:t>
      </w:r>
      <w:r w:rsidRPr="00FF2842">
        <w:rPr>
          <w:rFonts w:ascii="Arial" w:hAnsi="Arial" w:cs="Arial"/>
          <w:sz w:val="20"/>
          <w:szCs w:val="20"/>
          <w:shd w:val="clear" w:color="auto" w:fill="FFFFFF"/>
        </w:rPr>
        <w:t>(1), 1-17.</w:t>
      </w:r>
    </w:p>
    <w:p w14:paraId="516E0E76"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United Nations Country Team (UNCT). (2011). Achieving the millennium development goals in Myanmar, thematic analysis 2011, UNCT, Supported by the UNDG Asia Pacific (UNDG A-P), Bangkok.</w:t>
      </w:r>
    </w:p>
    <w:bookmarkEnd w:id="18"/>
    <w:p w14:paraId="062DAF45" w14:textId="756E74CC"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United Nations Development Programme (UNDP). (2007). Integrated </w:t>
      </w:r>
      <w:r w:rsidR="006D515E" w:rsidRPr="00FF2842">
        <w:rPr>
          <w:rFonts w:ascii="Arial" w:hAnsi="Arial" w:cs="Arial"/>
          <w:sz w:val="20"/>
          <w:szCs w:val="20"/>
        </w:rPr>
        <w:t>h</w:t>
      </w:r>
      <w:r w:rsidRPr="00FF2842">
        <w:rPr>
          <w:rFonts w:ascii="Arial" w:hAnsi="Arial" w:cs="Arial"/>
          <w:sz w:val="20"/>
          <w:szCs w:val="20"/>
        </w:rPr>
        <w:t xml:space="preserve">ousehold </w:t>
      </w:r>
      <w:r w:rsidR="006D515E" w:rsidRPr="00FF2842">
        <w:rPr>
          <w:rFonts w:ascii="Arial" w:hAnsi="Arial" w:cs="Arial"/>
          <w:sz w:val="20"/>
          <w:szCs w:val="20"/>
        </w:rPr>
        <w:t>l</w:t>
      </w:r>
      <w:r w:rsidRPr="00FF2842">
        <w:rPr>
          <w:rFonts w:ascii="Arial" w:hAnsi="Arial" w:cs="Arial"/>
          <w:sz w:val="20"/>
          <w:szCs w:val="20"/>
        </w:rPr>
        <w:t xml:space="preserve">iving </w:t>
      </w:r>
      <w:r w:rsidR="006D515E" w:rsidRPr="00FF2842">
        <w:rPr>
          <w:rFonts w:ascii="Arial" w:hAnsi="Arial" w:cs="Arial"/>
          <w:sz w:val="20"/>
          <w:szCs w:val="20"/>
        </w:rPr>
        <w:t>c</w:t>
      </w:r>
      <w:r w:rsidRPr="00FF2842">
        <w:rPr>
          <w:rFonts w:ascii="Arial" w:hAnsi="Arial" w:cs="Arial"/>
          <w:sz w:val="20"/>
          <w:szCs w:val="20"/>
        </w:rPr>
        <w:t xml:space="preserve">onditions </w:t>
      </w:r>
      <w:r w:rsidR="006D515E" w:rsidRPr="00FF2842">
        <w:rPr>
          <w:rFonts w:ascii="Arial" w:hAnsi="Arial" w:cs="Arial"/>
          <w:sz w:val="20"/>
          <w:szCs w:val="20"/>
        </w:rPr>
        <w:t>s</w:t>
      </w:r>
      <w:r w:rsidRPr="00FF2842">
        <w:rPr>
          <w:rFonts w:ascii="Arial" w:hAnsi="Arial" w:cs="Arial"/>
          <w:sz w:val="20"/>
          <w:szCs w:val="20"/>
        </w:rPr>
        <w:t xml:space="preserve">urvey in Myanmar, Poverty </w:t>
      </w:r>
      <w:r w:rsidR="006D515E" w:rsidRPr="00FF2842">
        <w:rPr>
          <w:rFonts w:ascii="Arial" w:hAnsi="Arial" w:cs="Arial"/>
          <w:sz w:val="20"/>
          <w:szCs w:val="20"/>
        </w:rPr>
        <w:t>p</w:t>
      </w:r>
      <w:r w:rsidRPr="00FF2842">
        <w:rPr>
          <w:rFonts w:ascii="Arial" w:hAnsi="Arial" w:cs="Arial"/>
          <w:sz w:val="20"/>
          <w:szCs w:val="20"/>
        </w:rPr>
        <w:t>rofile, UNDP-Yangon, Myanmar.</w:t>
      </w:r>
    </w:p>
    <w:p w14:paraId="21A99AD9"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World Food Programme (WFP). (2013). Food security focus in dry zone, regional integrated multi-hazard early warning system (RIMES), 9th Monsoon Forum, Nay </w:t>
      </w:r>
      <w:proofErr w:type="spellStart"/>
      <w:r w:rsidRPr="00FF2842">
        <w:rPr>
          <w:rFonts w:ascii="Arial" w:hAnsi="Arial" w:cs="Arial"/>
          <w:sz w:val="20"/>
          <w:szCs w:val="20"/>
        </w:rPr>
        <w:t>Pyi</w:t>
      </w:r>
      <w:proofErr w:type="spellEnd"/>
      <w:r w:rsidRPr="00FF2842">
        <w:rPr>
          <w:rFonts w:ascii="Arial" w:hAnsi="Arial" w:cs="Arial"/>
          <w:sz w:val="20"/>
          <w:szCs w:val="20"/>
        </w:rPr>
        <w:t xml:space="preserve"> Taw. Retrieved from http://www.wfg.org</w:t>
      </w:r>
    </w:p>
    <w:p w14:paraId="1B87181C" w14:textId="77777777" w:rsidR="00DF5CCB" w:rsidRDefault="00DF5CCB" w:rsidP="005702F7">
      <w:pPr>
        <w:spacing w:after="0"/>
        <w:ind w:left="567" w:hanging="567"/>
        <w:jc w:val="both"/>
        <w:rPr>
          <w:rFonts w:ascii="Arial" w:hAnsi="Arial" w:cs="Arial"/>
          <w:sz w:val="20"/>
          <w:szCs w:val="20"/>
          <w:shd w:val="clear" w:color="auto" w:fill="FFFFFF"/>
        </w:rPr>
        <w:sectPr w:rsidR="00DF5CCB" w:rsidSect="007749F9">
          <w:pgSz w:w="11906" w:h="16838"/>
          <w:pgMar w:top="1440" w:right="1440" w:bottom="1440" w:left="1440" w:header="708" w:footer="708" w:gutter="0"/>
          <w:cols w:space="708"/>
          <w:docGrid w:linePitch="360"/>
        </w:sectPr>
      </w:pPr>
    </w:p>
    <w:p w14:paraId="02A633D4" w14:textId="291B6890" w:rsidR="00B72EAA" w:rsidRPr="00FF2842" w:rsidRDefault="00B72EAA" w:rsidP="005702F7">
      <w:pPr>
        <w:spacing w:after="0"/>
        <w:ind w:left="567" w:hanging="567"/>
        <w:jc w:val="both"/>
        <w:rPr>
          <w:rFonts w:ascii="Arial" w:hAnsi="Arial" w:cs="Arial"/>
          <w:sz w:val="20"/>
          <w:szCs w:val="20"/>
        </w:rPr>
      </w:pPr>
      <w:proofErr w:type="spellStart"/>
      <w:r w:rsidRPr="00FF2842">
        <w:rPr>
          <w:rFonts w:ascii="Arial" w:hAnsi="Arial" w:cs="Arial"/>
          <w:sz w:val="20"/>
          <w:szCs w:val="20"/>
          <w:shd w:val="clear" w:color="auto" w:fill="FFFFFF"/>
        </w:rPr>
        <w:t>Yegbemey</w:t>
      </w:r>
      <w:proofErr w:type="spellEnd"/>
      <w:r w:rsidRPr="00FF2842">
        <w:rPr>
          <w:rFonts w:ascii="Arial" w:hAnsi="Arial" w:cs="Arial"/>
          <w:sz w:val="20"/>
          <w:szCs w:val="20"/>
          <w:shd w:val="clear" w:color="auto" w:fill="FFFFFF"/>
        </w:rPr>
        <w:t>, R. N. (2014). Adaptation to climate change and sustainable agriculture in West Africa: a case study of maize farming in Benin. Margraf Publishers.</w:t>
      </w:r>
    </w:p>
    <w:p w14:paraId="3D1EF9F2"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shd w:val="clear" w:color="auto" w:fill="FFFFFF"/>
        </w:rPr>
        <w:t xml:space="preserve">Yesuf, M., Di Falco, S., Deressa, T., Ringler, C., &amp; </w:t>
      </w:r>
      <w:proofErr w:type="spellStart"/>
      <w:r w:rsidRPr="00FF2842">
        <w:rPr>
          <w:rFonts w:ascii="Arial" w:hAnsi="Arial" w:cs="Arial"/>
          <w:sz w:val="20"/>
          <w:szCs w:val="20"/>
          <w:shd w:val="clear" w:color="auto" w:fill="FFFFFF"/>
        </w:rPr>
        <w:t>Kohlin</w:t>
      </w:r>
      <w:proofErr w:type="spellEnd"/>
      <w:r w:rsidRPr="00FF2842">
        <w:rPr>
          <w:rFonts w:ascii="Arial" w:hAnsi="Arial" w:cs="Arial"/>
          <w:sz w:val="20"/>
          <w:szCs w:val="20"/>
          <w:shd w:val="clear" w:color="auto" w:fill="FFFFFF"/>
        </w:rPr>
        <w:t xml:space="preserve">, G. (2008). The impact of climate change and adaptation on food production in low-income countries: evidence from the Nile Basin, Ethiopia. </w:t>
      </w:r>
      <w:r w:rsidRPr="00FF2842">
        <w:rPr>
          <w:rFonts w:ascii="Arial" w:hAnsi="Arial" w:cs="Arial"/>
          <w:sz w:val="20"/>
          <w:szCs w:val="20"/>
        </w:rPr>
        <w:t>International Food Policy Research Institute, Discussion Paper No. 828, Washington, DC.</w:t>
      </w:r>
    </w:p>
    <w:p w14:paraId="1745599F" w14:textId="51F593A5" w:rsidR="002416B4" w:rsidRPr="00FF2842" w:rsidRDefault="00B72EAA" w:rsidP="00B72EAA">
      <w:pPr>
        <w:autoSpaceDE w:val="0"/>
        <w:autoSpaceDN w:val="0"/>
        <w:adjustRightInd w:val="0"/>
        <w:spacing w:after="0"/>
        <w:ind w:left="567" w:hanging="567"/>
        <w:jc w:val="both"/>
        <w:rPr>
          <w:rFonts w:ascii="Arial" w:hAnsi="Arial" w:cs="Arial"/>
          <w:noProof/>
          <w:sz w:val="20"/>
          <w:szCs w:val="20"/>
        </w:rPr>
      </w:pPr>
      <w:r w:rsidRPr="00FF2842">
        <w:rPr>
          <w:rFonts w:ascii="Arial" w:hAnsi="Arial" w:cs="Arial"/>
          <w:sz w:val="20"/>
          <w:szCs w:val="20"/>
        </w:rPr>
        <w:t xml:space="preserve">Yi, T. (2004). Adaptation to climate change in Myanmar, presented at workshop organized by UNECE (United Nations Economic Commission for Europe), available via DIALOG: </w:t>
      </w:r>
      <w:hyperlink r:id="rId18" w:history="1">
        <w:r w:rsidRPr="00FF2842">
          <w:rPr>
            <w:rStyle w:val="Hyperlink"/>
            <w:rFonts w:ascii="Arial" w:hAnsi="Arial" w:cs="Arial"/>
            <w:color w:val="auto"/>
            <w:sz w:val="20"/>
            <w:szCs w:val="20"/>
            <w:u w:val="none"/>
          </w:rPr>
          <w:t>www.unece.org/</w:t>
        </w:r>
      </w:hyperlink>
      <w:r w:rsidR="007A09D5">
        <w:rPr>
          <w:rStyle w:val="Hyperlink"/>
          <w:rFonts w:ascii="Arial" w:hAnsi="Arial" w:cs="Arial"/>
          <w:color w:val="auto"/>
          <w:sz w:val="20"/>
          <w:szCs w:val="20"/>
          <w:u w:val="none"/>
        </w:rPr>
        <w:t xml:space="preserve"> </w:t>
      </w:r>
      <w:proofErr w:type="spellStart"/>
      <w:r w:rsidRPr="00FF2842">
        <w:rPr>
          <w:rFonts w:ascii="Arial" w:hAnsi="Arial" w:cs="Arial"/>
          <w:sz w:val="20"/>
          <w:szCs w:val="20"/>
        </w:rPr>
        <w:t>fileadmin</w:t>
      </w:r>
      <w:proofErr w:type="spellEnd"/>
      <w:r w:rsidRPr="00FF2842">
        <w:rPr>
          <w:rFonts w:ascii="Arial" w:hAnsi="Arial" w:cs="Arial"/>
          <w:sz w:val="20"/>
          <w:szCs w:val="20"/>
        </w:rPr>
        <w:t xml:space="preserve">/DAM/ env/documents/ 2012/wat/workshops/Transboundary_ </w:t>
      </w:r>
      <w:proofErr w:type="spellStart"/>
      <w:r w:rsidRPr="00FF2842">
        <w:rPr>
          <w:rFonts w:ascii="Arial" w:hAnsi="Arial" w:cs="Arial"/>
          <w:sz w:val="20"/>
          <w:szCs w:val="20"/>
        </w:rPr>
        <w:t>adaptation_april</w:t>
      </w:r>
      <w:proofErr w:type="spellEnd"/>
      <w:r w:rsidRPr="00FF2842">
        <w:rPr>
          <w:rFonts w:ascii="Arial" w:hAnsi="Arial" w:cs="Arial"/>
          <w:sz w:val="20"/>
          <w:szCs w:val="20"/>
        </w:rPr>
        <w:t>/</w:t>
      </w:r>
      <w:r w:rsidR="007A09D5">
        <w:rPr>
          <w:rFonts w:ascii="Arial" w:hAnsi="Arial" w:cs="Arial"/>
          <w:sz w:val="20"/>
          <w:szCs w:val="20"/>
        </w:rPr>
        <w:t xml:space="preserve"> </w:t>
      </w:r>
      <w:r w:rsidRPr="00FF2842">
        <w:rPr>
          <w:rFonts w:ascii="Arial" w:hAnsi="Arial" w:cs="Arial"/>
          <w:sz w:val="20"/>
          <w:szCs w:val="20"/>
        </w:rPr>
        <w:t>presentations/ 6_Tin_Yi_ Myanmar_Final_.pdf.</w:t>
      </w:r>
      <w:r w:rsidR="002416B4" w:rsidRPr="00FF2842">
        <w:rPr>
          <w:rFonts w:ascii="Arial" w:hAnsi="Arial" w:cs="Arial"/>
          <w:noProof/>
          <w:sz w:val="20"/>
          <w:szCs w:val="20"/>
        </w:rPr>
        <w:t xml:space="preserve"> </w:t>
      </w:r>
      <w:bookmarkEnd w:id="15"/>
    </w:p>
    <w:sectPr w:rsidR="002416B4" w:rsidRPr="00FF2842" w:rsidSect="007749F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6084" w14:textId="77777777" w:rsidR="00B104DC" w:rsidRDefault="00B104DC" w:rsidP="00725818">
      <w:pPr>
        <w:spacing w:after="0" w:line="240" w:lineRule="auto"/>
      </w:pPr>
      <w:r>
        <w:separator/>
      </w:r>
    </w:p>
  </w:endnote>
  <w:endnote w:type="continuationSeparator" w:id="0">
    <w:p w14:paraId="1F790F1D" w14:textId="77777777" w:rsidR="00B104DC" w:rsidRDefault="00B104DC" w:rsidP="0072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643E" w14:textId="77777777" w:rsidR="007749F9" w:rsidRDefault="00774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D9E5" w14:textId="2AE60B6A" w:rsidR="0031781B" w:rsidRDefault="0031781B">
    <w:pPr>
      <w:pStyle w:val="Footer"/>
    </w:pPr>
  </w:p>
  <w:p w14:paraId="09EE4142" w14:textId="77777777" w:rsidR="0031781B" w:rsidRDefault="00317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27C7" w14:textId="77777777" w:rsidR="007749F9" w:rsidRDefault="00774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981E" w14:textId="77777777" w:rsidR="0031781B" w:rsidRDefault="0031781B">
    <w:pPr>
      <w:pStyle w:val="Footer"/>
    </w:pPr>
  </w:p>
  <w:p w14:paraId="4D72B155" w14:textId="77777777" w:rsidR="0031781B" w:rsidRDefault="0031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4D23" w14:textId="77777777" w:rsidR="00B104DC" w:rsidRDefault="00B104DC" w:rsidP="00725818">
      <w:pPr>
        <w:spacing w:after="0" w:line="240" w:lineRule="auto"/>
      </w:pPr>
      <w:r>
        <w:separator/>
      </w:r>
    </w:p>
  </w:footnote>
  <w:footnote w:type="continuationSeparator" w:id="0">
    <w:p w14:paraId="7FEAF248" w14:textId="77777777" w:rsidR="00B104DC" w:rsidRDefault="00B104DC" w:rsidP="0072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1A9C" w14:textId="767C8148" w:rsidR="007749F9" w:rsidRDefault="007749F9">
    <w:pPr>
      <w:pStyle w:val="Header"/>
    </w:pPr>
    <w:r>
      <w:rPr>
        <w:noProof/>
      </w:rPr>
      <w:pict w14:anchorId="4753D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DF94" w14:textId="61BEA92E" w:rsidR="007749F9" w:rsidRDefault="007749F9">
    <w:pPr>
      <w:pStyle w:val="Header"/>
    </w:pPr>
    <w:r>
      <w:rPr>
        <w:noProof/>
      </w:rPr>
      <w:pict w14:anchorId="46B9D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163" w14:textId="670090DE" w:rsidR="007749F9" w:rsidRDefault="007749F9">
    <w:pPr>
      <w:pStyle w:val="Header"/>
    </w:pPr>
    <w:r>
      <w:rPr>
        <w:noProof/>
      </w:rPr>
      <w:pict w14:anchorId="4D73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E06A" w14:textId="648324A2" w:rsidR="007749F9" w:rsidRDefault="007749F9">
    <w:pPr>
      <w:pStyle w:val="Header"/>
    </w:pPr>
    <w:r>
      <w:rPr>
        <w:noProof/>
      </w:rPr>
      <w:pict w14:anchorId="7154F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7"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D35E" w14:textId="6732CBBF" w:rsidR="007749F9" w:rsidRDefault="007749F9">
    <w:pPr>
      <w:pStyle w:val="Header"/>
    </w:pPr>
    <w:r>
      <w:rPr>
        <w:noProof/>
      </w:rPr>
      <w:pict w14:anchorId="03296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8"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6EDD" w14:textId="44EED858" w:rsidR="007749F9" w:rsidRDefault="007749F9">
    <w:pPr>
      <w:pStyle w:val="Header"/>
    </w:pPr>
    <w:r>
      <w:rPr>
        <w:noProof/>
      </w:rPr>
      <w:pict w14:anchorId="5656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6"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23E"/>
    <w:multiLevelType w:val="hybridMultilevel"/>
    <w:tmpl w:val="97C01BC0"/>
    <w:lvl w:ilvl="0" w:tplc="4809000F">
      <w:start w:val="1"/>
      <w:numFmt w:val="decimal"/>
      <w:lvlText w:val="%1."/>
      <w:lvlJc w:val="left"/>
      <w:pPr>
        <w:ind w:left="4680" w:hanging="360"/>
      </w:pPr>
      <w:rPr>
        <w:rFonts w:hint="default"/>
      </w:rPr>
    </w:lvl>
    <w:lvl w:ilvl="1" w:tplc="48090019" w:tentative="1">
      <w:start w:val="1"/>
      <w:numFmt w:val="lowerLetter"/>
      <w:lvlText w:val="%2."/>
      <w:lvlJc w:val="left"/>
      <w:pPr>
        <w:ind w:left="5400" w:hanging="360"/>
      </w:pPr>
    </w:lvl>
    <w:lvl w:ilvl="2" w:tplc="4809001B" w:tentative="1">
      <w:start w:val="1"/>
      <w:numFmt w:val="lowerRoman"/>
      <w:lvlText w:val="%3."/>
      <w:lvlJc w:val="right"/>
      <w:pPr>
        <w:ind w:left="6120" w:hanging="180"/>
      </w:pPr>
    </w:lvl>
    <w:lvl w:ilvl="3" w:tplc="4809000F" w:tentative="1">
      <w:start w:val="1"/>
      <w:numFmt w:val="decimal"/>
      <w:lvlText w:val="%4."/>
      <w:lvlJc w:val="left"/>
      <w:pPr>
        <w:ind w:left="6840" w:hanging="360"/>
      </w:pPr>
    </w:lvl>
    <w:lvl w:ilvl="4" w:tplc="48090019" w:tentative="1">
      <w:start w:val="1"/>
      <w:numFmt w:val="lowerLetter"/>
      <w:lvlText w:val="%5."/>
      <w:lvlJc w:val="left"/>
      <w:pPr>
        <w:ind w:left="7560" w:hanging="360"/>
      </w:pPr>
    </w:lvl>
    <w:lvl w:ilvl="5" w:tplc="4809001B" w:tentative="1">
      <w:start w:val="1"/>
      <w:numFmt w:val="lowerRoman"/>
      <w:lvlText w:val="%6."/>
      <w:lvlJc w:val="right"/>
      <w:pPr>
        <w:ind w:left="8280" w:hanging="180"/>
      </w:pPr>
    </w:lvl>
    <w:lvl w:ilvl="6" w:tplc="4809000F" w:tentative="1">
      <w:start w:val="1"/>
      <w:numFmt w:val="decimal"/>
      <w:lvlText w:val="%7."/>
      <w:lvlJc w:val="left"/>
      <w:pPr>
        <w:ind w:left="9000" w:hanging="360"/>
      </w:pPr>
    </w:lvl>
    <w:lvl w:ilvl="7" w:tplc="48090019" w:tentative="1">
      <w:start w:val="1"/>
      <w:numFmt w:val="lowerLetter"/>
      <w:lvlText w:val="%8."/>
      <w:lvlJc w:val="left"/>
      <w:pPr>
        <w:ind w:left="9720" w:hanging="360"/>
      </w:pPr>
    </w:lvl>
    <w:lvl w:ilvl="8" w:tplc="4809001B" w:tentative="1">
      <w:start w:val="1"/>
      <w:numFmt w:val="lowerRoman"/>
      <w:lvlText w:val="%9."/>
      <w:lvlJc w:val="right"/>
      <w:pPr>
        <w:ind w:left="10440" w:hanging="180"/>
      </w:pPr>
    </w:lvl>
  </w:abstractNum>
  <w:abstractNum w:abstractNumId="1" w15:restartNumberingAfterBreak="0">
    <w:nsid w:val="32576C25"/>
    <w:multiLevelType w:val="multilevel"/>
    <w:tmpl w:val="38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113D84"/>
    <w:multiLevelType w:val="multilevel"/>
    <w:tmpl w:val="86F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2641C"/>
    <w:multiLevelType w:val="multilevel"/>
    <w:tmpl w:val="B7DAD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83D2E"/>
    <w:multiLevelType w:val="multilevel"/>
    <w:tmpl w:val="AA7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90779"/>
    <w:multiLevelType w:val="hybridMultilevel"/>
    <w:tmpl w:val="B6E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B6E4E"/>
    <w:multiLevelType w:val="hybridMultilevel"/>
    <w:tmpl w:val="CBF070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3004452"/>
    <w:multiLevelType w:val="multilevel"/>
    <w:tmpl w:val="9B1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23507"/>
    <w:multiLevelType w:val="multilevel"/>
    <w:tmpl w:val="3AC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F28AE"/>
    <w:multiLevelType w:val="multilevel"/>
    <w:tmpl w:val="B44E8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3"/>
  </w:num>
  <w:num w:numId="5">
    <w:abstractNumId w:val="9"/>
  </w:num>
  <w:num w:numId="6">
    <w:abstractNumId w:val="4"/>
  </w:num>
  <w:num w:numId="7">
    <w:abstractNumId w:val="5"/>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B4"/>
    <w:rsid w:val="00000BF4"/>
    <w:rsid w:val="00023BB1"/>
    <w:rsid w:val="0003179D"/>
    <w:rsid w:val="000371D9"/>
    <w:rsid w:val="00040C5E"/>
    <w:rsid w:val="00041D56"/>
    <w:rsid w:val="000424C3"/>
    <w:rsid w:val="00047B6F"/>
    <w:rsid w:val="00054A38"/>
    <w:rsid w:val="00055CE3"/>
    <w:rsid w:val="00061568"/>
    <w:rsid w:val="00064543"/>
    <w:rsid w:val="0006787B"/>
    <w:rsid w:val="0007344B"/>
    <w:rsid w:val="00082055"/>
    <w:rsid w:val="00090EF0"/>
    <w:rsid w:val="000961EF"/>
    <w:rsid w:val="000A73AB"/>
    <w:rsid w:val="000B2A41"/>
    <w:rsid w:val="000B7927"/>
    <w:rsid w:val="000D0BAA"/>
    <w:rsid w:val="000D61C6"/>
    <w:rsid w:val="000F076A"/>
    <w:rsid w:val="00102C2F"/>
    <w:rsid w:val="0011354D"/>
    <w:rsid w:val="0012354B"/>
    <w:rsid w:val="00126248"/>
    <w:rsid w:val="0014269C"/>
    <w:rsid w:val="001466C9"/>
    <w:rsid w:val="001662A1"/>
    <w:rsid w:val="00166DAB"/>
    <w:rsid w:val="001721AB"/>
    <w:rsid w:val="0017362F"/>
    <w:rsid w:val="00182751"/>
    <w:rsid w:val="001A174A"/>
    <w:rsid w:val="001A66A8"/>
    <w:rsid w:val="001D6233"/>
    <w:rsid w:val="001E1221"/>
    <w:rsid w:val="001F30D1"/>
    <w:rsid w:val="00220C46"/>
    <w:rsid w:val="00220D56"/>
    <w:rsid w:val="00230720"/>
    <w:rsid w:val="002309A2"/>
    <w:rsid w:val="002378CA"/>
    <w:rsid w:val="002416B4"/>
    <w:rsid w:val="0026259A"/>
    <w:rsid w:val="002655BC"/>
    <w:rsid w:val="00275F40"/>
    <w:rsid w:val="0028125A"/>
    <w:rsid w:val="00281B1E"/>
    <w:rsid w:val="002932AD"/>
    <w:rsid w:val="002B2F43"/>
    <w:rsid w:val="002C2859"/>
    <w:rsid w:val="002C2F0D"/>
    <w:rsid w:val="002D7BCB"/>
    <w:rsid w:val="002E0ECA"/>
    <w:rsid w:val="003040FF"/>
    <w:rsid w:val="0030554E"/>
    <w:rsid w:val="00314F9E"/>
    <w:rsid w:val="0031781B"/>
    <w:rsid w:val="00320DD1"/>
    <w:rsid w:val="00322FC0"/>
    <w:rsid w:val="00330AD1"/>
    <w:rsid w:val="00341174"/>
    <w:rsid w:val="0034297B"/>
    <w:rsid w:val="00344EAE"/>
    <w:rsid w:val="003755F4"/>
    <w:rsid w:val="003810E3"/>
    <w:rsid w:val="00393164"/>
    <w:rsid w:val="003A6F6A"/>
    <w:rsid w:val="003E1F2F"/>
    <w:rsid w:val="003E7358"/>
    <w:rsid w:val="004019F3"/>
    <w:rsid w:val="004102CA"/>
    <w:rsid w:val="00411362"/>
    <w:rsid w:val="004209E3"/>
    <w:rsid w:val="00420A6A"/>
    <w:rsid w:val="004261FE"/>
    <w:rsid w:val="0043015F"/>
    <w:rsid w:val="00446160"/>
    <w:rsid w:val="00454DF6"/>
    <w:rsid w:val="004633A1"/>
    <w:rsid w:val="00475564"/>
    <w:rsid w:val="00484804"/>
    <w:rsid w:val="00487BD1"/>
    <w:rsid w:val="00491DDB"/>
    <w:rsid w:val="00493B83"/>
    <w:rsid w:val="004A4879"/>
    <w:rsid w:val="004B09CA"/>
    <w:rsid w:val="004B15D1"/>
    <w:rsid w:val="004B5388"/>
    <w:rsid w:val="004B55F6"/>
    <w:rsid w:val="004C5ECF"/>
    <w:rsid w:val="004C64EB"/>
    <w:rsid w:val="004D1112"/>
    <w:rsid w:val="004D3071"/>
    <w:rsid w:val="00515A92"/>
    <w:rsid w:val="00522E14"/>
    <w:rsid w:val="00544DD3"/>
    <w:rsid w:val="00550DF0"/>
    <w:rsid w:val="0056652B"/>
    <w:rsid w:val="005671E1"/>
    <w:rsid w:val="005702F7"/>
    <w:rsid w:val="00573640"/>
    <w:rsid w:val="0057649C"/>
    <w:rsid w:val="00586FEA"/>
    <w:rsid w:val="00594A5B"/>
    <w:rsid w:val="005A57DD"/>
    <w:rsid w:val="005B01AA"/>
    <w:rsid w:val="005C1E28"/>
    <w:rsid w:val="005E743B"/>
    <w:rsid w:val="005F4F3B"/>
    <w:rsid w:val="005F6ED6"/>
    <w:rsid w:val="0060421A"/>
    <w:rsid w:val="006126A1"/>
    <w:rsid w:val="0064794C"/>
    <w:rsid w:val="00652BC9"/>
    <w:rsid w:val="00657412"/>
    <w:rsid w:val="00662EC8"/>
    <w:rsid w:val="00663B3C"/>
    <w:rsid w:val="00680275"/>
    <w:rsid w:val="00682254"/>
    <w:rsid w:val="0068529A"/>
    <w:rsid w:val="006A0FFB"/>
    <w:rsid w:val="006A2189"/>
    <w:rsid w:val="006A7DCE"/>
    <w:rsid w:val="006B3E35"/>
    <w:rsid w:val="006B7332"/>
    <w:rsid w:val="006C2498"/>
    <w:rsid w:val="006D422A"/>
    <w:rsid w:val="006D515E"/>
    <w:rsid w:val="006E7456"/>
    <w:rsid w:val="00707084"/>
    <w:rsid w:val="00717773"/>
    <w:rsid w:val="007218C6"/>
    <w:rsid w:val="00725818"/>
    <w:rsid w:val="00727CEA"/>
    <w:rsid w:val="00734D94"/>
    <w:rsid w:val="00740432"/>
    <w:rsid w:val="00743D05"/>
    <w:rsid w:val="0074450B"/>
    <w:rsid w:val="007655C8"/>
    <w:rsid w:val="00766D54"/>
    <w:rsid w:val="007749F9"/>
    <w:rsid w:val="007A09D5"/>
    <w:rsid w:val="007B0AAC"/>
    <w:rsid w:val="007B6988"/>
    <w:rsid w:val="007D217D"/>
    <w:rsid w:val="007D240C"/>
    <w:rsid w:val="007F1793"/>
    <w:rsid w:val="007F6D60"/>
    <w:rsid w:val="00804200"/>
    <w:rsid w:val="0081563A"/>
    <w:rsid w:val="00831A14"/>
    <w:rsid w:val="0084277D"/>
    <w:rsid w:val="00856766"/>
    <w:rsid w:val="00860234"/>
    <w:rsid w:val="00864311"/>
    <w:rsid w:val="00885EC4"/>
    <w:rsid w:val="008A1F6C"/>
    <w:rsid w:val="008B1032"/>
    <w:rsid w:val="00915CA5"/>
    <w:rsid w:val="009427FC"/>
    <w:rsid w:val="00964B0B"/>
    <w:rsid w:val="00980398"/>
    <w:rsid w:val="00994C3C"/>
    <w:rsid w:val="009B74EE"/>
    <w:rsid w:val="009C2CC6"/>
    <w:rsid w:val="009C4DCC"/>
    <w:rsid w:val="009D7712"/>
    <w:rsid w:val="009E43C3"/>
    <w:rsid w:val="009E6803"/>
    <w:rsid w:val="009F65BD"/>
    <w:rsid w:val="00A027AB"/>
    <w:rsid w:val="00A10522"/>
    <w:rsid w:val="00A14CE7"/>
    <w:rsid w:val="00A174B3"/>
    <w:rsid w:val="00A201E0"/>
    <w:rsid w:val="00A2209F"/>
    <w:rsid w:val="00A30A42"/>
    <w:rsid w:val="00A312EE"/>
    <w:rsid w:val="00A322E5"/>
    <w:rsid w:val="00A34888"/>
    <w:rsid w:val="00A53E5A"/>
    <w:rsid w:val="00A5462F"/>
    <w:rsid w:val="00A5731B"/>
    <w:rsid w:val="00A65901"/>
    <w:rsid w:val="00A65D1D"/>
    <w:rsid w:val="00A71835"/>
    <w:rsid w:val="00A7493C"/>
    <w:rsid w:val="00A90DD3"/>
    <w:rsid w:val="00A957C5"/>
    <w:rsid w:val="00AB51CA"/>
    <w:rsid w:val="00AC2A2E"/>
    <w:rsid w:val="00AD4636"/>
    <w:rsid w:val="00AE0B4A"/>
    <w:rsid w:val="00AE3373"/>
    <w:rsid w:val="00AE6A50"/>
    <w:rsid w:val="00AE77D3"/>
    <w:rsid w:val="00B0173A"/>
    <w:rsid w:val="00B03844"/>
    <w:rsid w:val="00B066F3"/>
    <w:rsid w:val="00B104DC"/>
    <w:rsid w:val="00B122FB"/>
    <w:rsid w:val="00B235BC"/>
    <w:rsid w:val="00B60728"/>
    <w:rsid w:val="00B72EAA"/>
    <w:rsid w:val="00B950DD"/>
    <w:rsid w:val="00BA07CA"/>
    <w:rsid w:val="00BB2508"/>
    <w:rsid w:val="00BD281A"/>
    <w:rsid w:val="00BE29CA"/>
    <w:rsid w:val="00BE6239"/>
    <w:rsid w:val="00BF30E1"/>
    <w:rsid w:val="00C035ED"/>
    <w:rsid w:val="00C125A6"/>
    <w:rsid w:val="00C12B8B"/>
    <w:rsid w:val="00C22597"/>
    <w:rsid w:val="00C2264F"/>
    <w:rsid w:val="00C236AF"/>
    <w:rsid w:val="00C37739"/>
    <w:rsid w:val="00C53E9B"/>
    <w:rsid w:val="00C65496"/>
    <w:rsid w:val="00C849A4"/>
    <w:rsid w:val="00C8505C"/>
    <w:rsid w:val="00C93743"/>
    <w:rsid w:val="00C9719D"/>
    <w:rsid w:val="00C9741A"/>
    <w:rsid w:val="00CA2885"/>
    <w:rsid w:val="00CD7328"/>
    <w:rsid w:val="00CE374C"/>
    <w:rsid w:val="00CF742D"/>
    <w:rsid w:val="00D139A9"/>
    <w:rsid w:val="00D21CB0"/>
    <w:rsid w:val="00D31C20"/>
    <w:rsid w:val="00D46361"/>
    <w:rsid w:val="00D62897"/>
    <w:rsid w:val="00D71C93"/>
    <w:rsid w:val="00D74254"/>
    <w:rsid w:val="00D7608B"/>
    <w:rsid w:val="00D7744C"/>
    <w:rsid w:val="00D86C97"/>
    <w:rsid w:val="00DB1328"/>
    <w:rsid w:val="00DC0170"/>
    <w:rsid w:val="00DC0B29"/>
    <w:rsid w:val="00DF3B4F"/>
    <w:rsid w:val="00DF5CCB"/>
    <w:rsid w:val="00E00BBB"/>
    <w:rsid w:val="00E02E92"/>
    <w:rsid w:val="00E0760B"/>
    <w:rsid w:val="00E119C0"/>
    <w:rsid w:val="00E23A9C"/>
    <w:rsid w:val="00E37BA7"/>
    <w:rsid w:val="00E41A26"/>
    <w:rsid w:val="00E42366"/>
    <w:rsid w:val="00E604D5"/>
    <w:rsid w:val="00E61ADF"/>
    <w:rsid w:val="00E80920"/>
    <w:rsid w:val="00E833A5"/>
    <w:rsid w:val="00E91F28"/>
    <w:rsid w:val="00E93A25"/>
    <w:rsid w:val="00EA339F"/>
    <w:rsid w:val="00EA6779"/>
    <w:rsid w:val="00EA7637"/>
    <w:rsid w:val="00EB061F"/>
    <w:rsid w:val="00EC3B75"/>
    <w:rsid w:val="00EC43FE"/>
    <w:rsid w:val="00ED2E6F"/>
    <w:rsid w:val="00EF6635"/>
    <w:rsid w:val="00F13B20"/>
    <w:rsid w:val="00F1453B"/>
    <w:rsid w:val="00F15AD4"/>
    <w:rsid w:val="00F17B96"/>
    <w:rsid w:val="00F33F04"/>
    <w:rsid w:val="00F3524D"/>
    <w:rsid w:val="00F55F8C"/>
    <w:rsid w:val="00F560E1"/>
    <w:rsid w:val="00F80FE5"/>
    <w:rsid w:val="00F8637D"/>
    <w:rsid w:val="00F97AFD"/>
    <w:rsid w:val="00FA2371"/>
    <w:rsid w:val="00FB3C8E"/>
    <w:rsid w:val="00FC5FA3"/>
    <w:rsid w:val="00FD2594"/>
    <w:rsid w:val="00FE2977"/>
    <w:rsid w:val="00FE5E1D"/>
    <w:rsid w:val="00FF284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2ED0CF"/>
  <w15:chartTrackingRefBased/>
  <w15:docId w15:val="{D2CAE0FC-60B9-48B2-9E4D-5F9753E8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6B4"/>
    <w:rPr>
      <w:rFonts w:ascii="Times New Roman" w:hAnsi="Times New Roman" w:cs="Times New Roman"/>
      <w:sz w:val="24"/>
      <w:szCs w:val="24"/>
    </w:rPr>
  </w:style>
  <w:style w:type="paragraph" w:customStyle="1" w:styleId="ds-markdown-paragraph">
    <w:name w:val="ds-markdown-paragraph"/>
    <w:basedOn w:val="Normal"/>
    <w:rsid w:val="002416B4"/>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rsid w:val="002416B4"/>
    <w:pPr>
      <w:spacing w:after="0" w:line="240" w:lineRule="auto"/>
      <w:ind w:left="720"/>
      <w:contextualSpacing/>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05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CE3"/>
    <w:rPr>
      <w:rFonts w:ascii="Segoe UI" w:hAnsi="Segoe UI" w:cs="Segoe UI"/>
      <w:sz w:val="18"/>
      <w:szCs w:val="18"/>
    </w:rPr>
  </w:style>
  <w:style w:type="character" w:styleId="Strong">
    <w:name w:val="Strong"/>
    <w:basedOn w:val="DefaultParagraphFont"/>
    <w:uiPriority w:val="22"/>
    <w:qFormat/>
    <w:rsid w:val="0003179D"/>
    <w:rPr>
      <w:b/>
      <w:bCs/>
    </w:rPr>
  </w:style>
  <w:style w:type="character" w:styleId="Emphasis">
    <w:name w:val="Emphasis"/>
    <w:basedOn w:val="DefaultParagraphFont"/>
    <w:uiPriority w:val="20"/>
    <w:qFormat/>
    <w:rsid w:val="00657412"/>
    <w:rPr>
      <w:i/>
      <w:iCs/>
    </w:rPr>
  </w:style>
  <w:style w:type="character" w:styleId="CommentReference">
    <w:name w:val="annotation reference"/>
    <w:basedOn w:val="DefaultParagraphFont"/>
    <w:uiPriority w:val="99"/>
    <w:semiHidden/>
    <w:unhideWhenUsed/>
    <w:rsid w:val="004B15D1"/>
    <w:rPr>
      <w:sz w:val="16"/>
      <w:szCs w:val="16"/>
    </w:rPr>
  </w:style>
  <w:style w:type="paragraph" w:styleId="CommentText">
    <w:name w:val="annotation text"/>
    <w:basedOn w:val="Normal"/>
    <w:link w:val="CommentTextChar"/>
    <w:uiPriority w:val="99"/>
    <w:semiHidden/>
    <w:unhideWhenUsed/>
    <w:rsid w:val="004B15D1"/>
    <w:pPr>
      <w:spacing w:line="240" w:lineRule="auto"/>
    </w:pPr>
    <w:rPr>
      <w:sz w:val="20"/>
      <w:szCs w:val="20"/>
    </w:rPr>
  </w:style>
  <w:style w:type="character" w:customStyle="1" w:styleId="CommentTextChar">
    <w:name w:val="Comment Text Char"/>
    <w:basedOn w:val="DefaultParagraphFont"/>
    <w:link w:val="CommentText"/>
    <w:uiPriority w:val="99"/>
    <w:semiHidden/>
    <w:rsid w:val="004B15D1"/>
    <w:rPr>
      <w:sz w:val="20"/>
      <w:szCs w:val="20"/>
    </w:rPr>
  </w:style>
  <w:style w:type="paragraph" w:styleId="CommentSubject">
    <w:name w:val="annotation subject"/>
    <w:basedOn w:val="CommentText"/>
    <w:next w:val="CommentText"/>
    <w:link w:val="CommentSubjectChar"/>
    <w:uiPriority w:val="99"/>
    <w:semiHidden/>
    <w:unhideWhenUsed/>
    <w:rsid w:val="004B15D1"/>
    <w:rPr>
      <w:b/>
      <w:bCs/>
    </w:rPr>
  </w:style>
  <w:style w:type="character" w:customStyle="1" w:styleId="CommentSubjectChar">
    <w:name w:val="Comment Subject Char"/>
    <w:basedOn w:val="CommentTextChar"/>
    <w:link w:val="CommentSubject"/>
    <w:uiPriority w:val="99"/>
    <w:semiHidden/>
    <w:rsid w:val="004B15D1"/>
    <w:rPr>
      <w:b/>
      <w:bCs/>
      <w:sz w:val="20"/>
      <w:szCs w:val="20"/>
    </w:rPr>
  </w:style>
  <w:style w:type="character" w:styleId="Hyperlink">
    <w:name w:val="Hyperlink"/>
    <w:basedOn w:val="DefaultParagraphFont"/>
    <w:uiPriority w:val="99"/>
    <w:unhideWhenUsed/>
    <w:rsid w:val="005702F7"/>
    <w:rPr>
      <w:color w:val="0000FF" w:themeColor="hyperlink"/>
      <w:u w:val="single"/>
    </w:rPr>
  </w:style>
  <w:style w:type="character" w:styleId="SubtleEmphasis">
    <w:name w:val="Subtle Emphasis"/>
    <w:basedOn w:val="DefaultParagraphFont"/>
    <w:uiPriority w:val="19"/>
    <w:qFormat/>
    <w:rsid w:val="00586FEA"/>
    <w:rPr>
      <w:i/>
      <w:iCs/>
      <w:color w:val="404040" w:themeColor="text1" w:themeTint="BF"/>
    </w:rPr>
  </w:style>
  <w:style w:type="character" w:styleId="LineNumber">
    <w:name w:val="line number"/>
    <w:basedOn w:val="DefaultParagraphFont"/>
    <w:uiPriority w:val="99"/>
    <w:semiHidden/>
    <w:unhideWhenUsed/>
    <w:rsid w:val="00725818"/>
  </w:style>
  <w:style w:type="paragraph" w:styleId="Header">
    <w:name w:val="header"/>
    <w:basedOn w:val="Normal"/>
    <w:link w:val="HeaderChar"/>
    <w:uiPriority w:val="99"/>
    <w:unhideWhenUsed/>
    <w:rsid w:val="0072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818"/>
  </w:style>
  <w:style w:type="paragraph" w:styleId="Footer">
    <w:name w:val="footer"/>
    <w:basedOn w:val="Normal"/>
    <w:link w:val="FooterChar"/>
    <w:uiPriority w:val="99"/>
    <w:unhideWhenUsed/>
    <w:rsid w:val="0072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818"/>
  </w:style>
  <w:style w:type="character" w:styleId="UnresolvedMention">
    <w:name w:val="Unresolved Mention"/>
    <w:basedOn w:val="DefaultParagraphFont"/>
    <w:uiPriority w:val="99"/>
    <w:semiHidden/>
    <w:unhideWhenUsed/>
    <w:rsid w:val="0072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64532">
      <w:bodyDiv w:val="1"/>
      <w:marLeft w:val="0"/>
      <w:marRight w:val="0"/>
      <w:marTop w:val="0"/>
      <w:marBottom w:val="0"/>
      <w:divBdr>
        <w:top w:val="none" w:sz="0" w:space="0" w:color="auto"/>
        <w:left w:val="none" w:sz="0" w:space="0" w:color="auto"/>
        <w:bottom w:val="none" w:sz="0" w:space="0" w:color="auto"/>
        <w:right w:val="none" w:sz="0" w:space="0" w:color="auto"/>
      </w:divBdr>
      <w:divsChild>
        <w:div w:id="981350198">
          <w:marLeft w:val="0"/>
          <w:marRight w:val="0"/>
          <w:marTop w:val="100"/>
          <w:marBottom w:val="100"/>
          <w:divBdr>
            <w:top w:val="none" w:sz="0" w:space="0" w:color="auto"/>
            <w:left w:val="none" w:sz="0" w:space="0" w:color="auto"/>
            <w:bottom w:val="none" w:sz="0" w:space="0" w:color="auto"/>
            <w:right w:val="none" w:sz="0" w:space="0" w:color="auto"/>
          </w:divBdr>
          <w:divsChild>
            <w:div w:id="1781997535">
              <w:marLeft w:val="0"/>
              <w:marRight w:val="0"/>
              <w:marTop w:val="0"/>
              <w:marBottom w:val="480"/>
              <w:divBdr>
                <w:top w:val="none" w:sz="0" w:space="0" w:color="auto"/>
                <w:left w:val="none" w:sz="0" w:space="0" w:color="auto"/>
                <w:bottom w:val="none" w:sz="0" w:space="0" w:color="auto"/>
                <w:right w:val="none" w:sz="0" w:space="0" w:color="auto"/>
              </w:divBdr>
              <w:divsChild>
                <w:div w:id="135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670">
          <w:marLeft w:val="0"/>
          <w:marRight w:val="0"/>
          <w:marTop w:val="0"/>
          <w:marBottom w:val="300"/>
          <w:divBdr>
            <w:top w:val="none" w:sz="0" w:space="0" w:color="auto"/>
            <w:left w:val="none" w:sz="0" w:space="0" w:color="auto"/>
            <w:bottom w:val="none" w:sz="0" w:space="0" w:color="auto"/>
            <w:right w:val="none" w:sz="0" w:space="0" w:color="auto"/>
          </w:divBdr>
          <w:divsChild>
            <w:div w:id="10128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0933">
      <w:bodyDiv w:val="1"/>
      <w:marLeft w:val="0"/>
      <w:marRight w:val="0"/>
      <w:marTop w:val="0"/>
      <w:marBottom w:val="0"/>
      <w:divBdr>
        <w:top w:val="none" w:sz="0" w:space="0" w:color="auto"/>
        <w:left w:val="none" w:sz="0" w:space="0" w:color="auto"/>
        <w:bottom w:val="none" w:sz="0" w:space="0" w:color="auto"/>
        <w:right w:val="none" w:sz="0" w:space="0" w:color="auto"/>
      </w:divBdr>
    </w:div>
    <w:div w:id="1364012300">
      <w:bodyDiv w:val="1"/>
      <w:marLeft w:val="0"/>
      <w:marRight w:val="0"/>
      <w:marTop w:val="0"/>
      <w:marBottom w:val="0"/>
      <w:divBdr>
        <w:top w:val="none" w:sz="0" w:space="0" w:color="auto"/>
        <w:left w:val="none" w:sz="0" w:space="0" w:color="auto"/>
        <w:bottom w:val="none" w:sz="0" w:space="0" w:color="auto"/>
        <w:right w:val="none" w:sz="0" w:space="0" w:color="auto"/>
      </w:divBdr>
    </w:div>
    <w:div w:id="20373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ne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2504-312B-41FE-A5C8-15FFB84E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4659</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31</cp:revision>
  <dcterms:created xsi:type="dcterms:W3CDTF">2025-08-20T22:05:00Z</dcterms:created>
  <dcterms:modified xsi:type="dcterms:W3CDTF">2025-08-22T07:45:00Z</dcterms:modified>
</cp:coreProperties>
</file>