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2B4C99" w14:textId="4314A3A0" w:rsidR="000D2143" w:rsidRDefault="00EA11FD" w:rsidP="00987252">
      <w:pPr>
        <w:widowControl/>
        <w:jc w:val="center"/>
        <w:rPr>
          <w:rFonts w:ascii="Arial" w:eastAsia="Algerian" w:hAnsi="Arial" w:cs="Arial"/>
          <w:b/>
          <w:bCs/>
          <w:color w:val="000000"/>
          <w:kern w:val="0"/>
          <w:sz w:val="40"/>
          <w:szCs w:val="40"/>
          <w:lang w:bidi="ar"/>
        </w:rPr>
      </w:pPr>
      <w:r w:rsidRPr="00EA11FD">
        <w:rPr>
          <w:rFonts w:ascii="Arial" w:eastAsia="Algerian" w:hAnsi="Arial" w:cs="Arial"/>
          <w:b/>
          <w:bCs/>
          <w:color w:val="000000"/>
          <w:kern w:val="0"/>
          <w:sz w:val="40"/>
          <w:szCs w:val="40"/>
          <w:lang w:bidi="ar"/>
        </w:rPr>
        <w:t>Hepatic cystadenocarcinoma: a case report and literature review</w:t>
      </w:r>
    </w:p>
    <w:p w14:paraId="2925DDC7" w14:textId="77777777" w:rsidR="00643D96" w:rsidRDefault="00643D96" w:rsidP="00987252">
      <w:pPr>
        <w:widowControl/>
        <w:jc w:val="center"/>
        <w:rPr>
          <w:rFonts w:ascii="Arial" w:eastAsia="Algerian" w:hAnsi="Arial" w:cs="Arial"/>
          <w:b/>
          <w:bCs/>
          <w:color w:val="000000"/>
          <w:kern w:val="0"/>
          <w:sz w:val="40"/>
          <w:szCs w:val="40"/>
          <w:lang w:bidi="ar"/>
        </w:rPr>
      </w:pPr>
    </w:p>
    <w:p w14:paraId="235E45D2" w14:textId="77777777" w:rsidR="00987252" w:rsidRDefault="00EA11FD" w:rsidP="00987252">
      <w:pPr>
        <w:pStyle w:val="NormalWeb"/>
        <w:rPr>
          <w:lang w:val="en-US"/>
        </w:rPr>
      </w:pPr>
      <w:bookmarkStart w:id="0" w:name="_GoBack"/>
      <w:bookmarkEnd w:id="0"/>
      <w:r w:rsidRPr="00EA11FD">
        <w:rPr>
          <w:rStyle w:val="Strong"/>
          <w:lang w:val="en-US"/>
        </w:rPr>
        <w:t>Abstract</w:t>
      </w:r>
    </w:p>
    <w:p w14:paraId="1C4E929A" w14:textId="128214A2" w:rsidR="00EA11FD" w:rsidRPr="00EA11FD" w:rsidRDefault="00EA11FD" w:rsidP="00987252">
      <w:pPr>
        <w:pStyle w:val="NormalWeb"/>
        <w:ind w:firstLine="708"/>
        <w:rPr>
          <w:lang w:val="en-US"/>
        </w:rPr>
      </w:pPr>
      <w:r w:rsidRPr="00EA11FD">
        <w:rPr>
          <w:lang w:val="en-US"/>
        </w:rPr>
        <w:t>Hepatic cystadenocarcinoma is a rare malignant cystic tumor of the liver, characterized by diagnostic and therapeutic challenges and an unpredictable prognosis. This clinical entity deserves attention due to its rarity and the nonspecific nature of its clinical presentation. Imaging has helped overcome this issue in approximately 80% of cases.</w:t>
      </w:r>
    </w:p>
    <w:p w14:paraId="0D5ADE03" w14:textId="77777777" w:rsidR="00EA11FD" w:rsidRPr="00EA11FD" w:rsidRDefault="00EA11FD" w:rsidP="00987252">
      <w:pPr>
        <w:pStyle w:val="NormalWeb"/>
        <w:ind w:firstLine="708"/>
        <w:rPr>
          <w:lang w:val="en-US"/>
        </w:rPr>
      </w:pPr>
      <w:r w:rsidRPr="00EA11FD">
        <w:rPr>
          <w:lang w:val="en-US"/>
        </w:rPr>
        <w:t>Through the case we report and in light of the available literature, we aimed, on one hand, to highlight the diagnostic difficulties of hepatic cystadenocarcinoma due to its clinical latency in most cases reported in the literature and its lack of specificity, especially considering that cystic liver lesions are predominantly hydatid cysts. On the other hand, we emphasize the importance of radical surgical treatment to prevent the risk of distant metastases and recurrence.</w:t>
      </w:r>
    </w:p>
    <w:p w14:paraId="48F5DF01" w14:textId="77777777" w:rsidR="000D2143" w:rsidRPr="00EA11FD" w:rsidRDefault="000D2143">
      <w:pPr>
        <w:widowControl/>
        <w:jc w:val="left"/>
        <w:rPr>
          <w:rFonts w:ascii="Arial" w:eastAsia="SimSun" w:hAnsi="Arial" w:cs="Arial"/>
          <w:color w:val="000000"/>
          <w:kern w:val="0"/>
          <w:sz w:val="24"/>
          <w:lang w:bidi="ar"/>
        </w:rPr>
      </w:pPr>
    </w:p>
    <w:p w14:paraId="40C16798" w14:textId="77777777" w:rsidR="00987252" w:rsidRDefault="00EA11FD" w:rsidP="00987252">
      <w:pPr>
        <w:pStyle w:val="NormalWeb"/>
        <w:rPr>
          <w:lang w:val="en-US"/>
        </w:rPr>
      </w:pPr>
      <w:r w:rsidRPr="00EA11FD">
        <w:rPr>
          <w:rStyle w:val="Strong"/>
          <w:lang w:val="en-US"/>
        </w:rPr>
        <w:t>Introduction</w:t>
      </w:r>
    </w:p>
    <w:p w14:paraId="6156A01D" w14:textId="6704DDE4" w:rsidR="00EA11FD" w:rsidRPr="00EA11FD" w:rsidRDefault="00EA11FD" w:rsidP="00987252">
      <w:pPr>
        <w:pStyle w:val="NormalWeb"/>
        <w:ind w:firstLine="708"/>
        <w:rPr>
          <w:lang w:val="en-US"/>
        </w:rPr>
      </w:pPr>
      <w:r w:rsidRPr="00EA11FD">
        <w:rPr>
          <w:lang w:val="en-US"/>
        </w:rPr>
        <w:t>Hepatic cystadenocarcinomas are rare malignant cystic tumors, accounting for less than 5% of intrahepatic cystic lesions, with a more favorable prognosis than other malignant liver tumors [1,2]. Their pathogenesis remains poorly understood: they may result from the malignant transformation of a preexisting hepatobiliary cystadenoma, although cases have also been reported without any prior lesion [2,3]. They can also be associated with congenital biliary tract anomalies, such as choledochal cysts or congenital hepatic fibrosis [3].</w:t>
      </w:r>
    </w:p>
    <w:p w14:paraId="53495B37" w14:textId="77777777" w:rsidR="00EA11FD" w:rsidRPr="00EA11FD" w:rsidRDefault="00EA11FD" w:rsidP="00987252">
      <w:pPr>
        <w:pStyle w:val="NormalWeb"/>
        <w:ind w:firstLine="708"/>
        <w:rPr>
          <w:lang w:val="en-US"/>
        </w:rPr>
      </w:pPr>
      <w:r w:rsidRPr="00EA11FD">
        <w:rPr>
          <w:lang w:val="en-US"/>
        </w:rPr>
        <w:t>Clinically, the presentation is nonspecific, most commonly including right upper quadrant pain or a tumoral syndrome [1]. The absence of distinctive clinical or biological signs complicates the diagnosis, which relies primarily on imaging techniques (ultrasound, CT, MRI) [4]. Definitive diagnosis is histopathological, established after surgical resection [2].</w:t>
      </w:r>
    </w:p>
    <w:p w14:paraId="403D2F49" w14:textId="77777777" w:rsidR="00EA11FD" w:rsidRPr="00EA11FD" w:rsidRDefault="00EA11FD" w:rsidP="00987252">
      <w:pPr>
        <w:pStyle w:val="NormalWeb"/>
        <w:ind w:firstLine="708"/>
        <w:rPr>
          <w:lang w:val="en-US"/>
        </w:rPr>
      </w:pPr>
      <w:r w:rsidRPr="00EA11FD">
        <w:rPr>
          <w:lang w:val="en-US"/>
        </w:rPr>
        <w:t>Given their rarity and similarity to other hepatic cystic lesions, particularly hydatid liver cysts (HLC), a literature review is necessary to better characterize this entity and to update the recommended therapeutic principles for optimal management.</w:t>
      </w:r>
    </w:p>
    <w:p w14:paraId="3193C74E" w14:textId="77777777" w:rsidR="00F67517" w:rsidRPr="00EA11FD" w:rsidRDefault="00F67517">
      <w:pPr>
        <w:widowControl/>
        <w:jc w:val="left"/>
        <w:rPr>
          <w:rFonts w:ascii="Arial" w:eastAsia="Algerian" w:hAnsi="Arial" w:cs="Arial"/>
          <w:b/>
          <w:bCs/>
          <w:color w:val="000000"/>
          <w:kern w:val="0"/>
          <w:sz w:val="24"/>
          <w:lang w:bidi="ar"/>
        </w:rPr>
      </w:pPr>
      <w:r w:rsidRPr="00EA11FD">
        <w:rPr>
          <w:rFonts w:ascii="Arial" w:eastAsia="Algerian" w:hAnsi="Arial" w:cs="Arial"/>
          <w:b/>
          <w:bCs/>
          <w:color w:val="000000"/>
          <w:kern w:val="0"/>
          <w:sz w:val="24"/>
          <w:lang w:bidi="ar"/>
        </w:rPr>
        <w:br w:type="page"/>
      </w:r>
    </w:p>
    <w:p w14:paraId="1BB6BE1A" w14:textId="77777777" w:rsidR="00987252" w:rsidRDefault="00EA11FD" w:rsidP="00EA11FD">
      <w:pPr>
        <w:pStyle w:val="NormalWeb"/>
        <w:rPr>
          <w:lang w:val="en-US"/>
        </w:rPr>
      </w:pPr>
      <w:r w:rsidRPr="00EA11FD">
        <w:rPr>
          <w:rStyle w:val="Strong"/>
          <w:lang w:val="en-US"/>
        </w:rPr>
        <w:lastRenderedPageBreak/>
        <w:t>Case Report</w:t>
      </w:r>
    </w:p>
    <w:p w14:paraId="140A68B0" w14:textId="38B1E54E" w:rsidR="00EA11FD" w:rsidRPr="00EA11FD" w:rsidRDefault="00EA11FD" w:rsidP="00987252">
      <w:pPr>
        <w:pStyle w:val="NormalWeb"/>
        <w:ind w:firstLine="708"/>
        <w:rPr>
          <w:lang w:val="en-US"/>
        </w:rPr>
      </w:pPr>
      <w:r w:rsidRPr="00EA11FD">
        <w:rPr>
          <w:lang w:val="en-US"/>
        </w:rPr>
        <w:t>The patient is a 67-year-old woman, married with seven children, unemployed, with a history of two hepatic surgeries in 2013 and 2015 for a cyst initially presumed to be hydatid but with negative serology, treated by resection of the prominent dome. In 2018, she presented with a recurrent cystic lesion for which a left hepatectomy was performed; histopathological examination concluded a biliary cystadenoma with high-grade dysplasia containing two foci of invasive adenocarcinoma.</w:t>
      </w:r>
    </w:p>
    <w:p w14:paraId="6E5ED3D8" w14:textId="77777777" w:rsidR="00EA11FD" w:rsidRPr="00EA11FD" w:rsidRDefault="00EA11FD" w:rsidP="00987252">
      <w:pPr>
        <w:pStyle w:val="NormalWeb"/>
        <w:ind w:firstLine="708"/>
        <w:rPr>
          <w:lang w:val="en-US"/>
        </w:rPr>
      </w:pPr>
      <w:r w:rsidRPr="00EA11FD">
        <w:rPr>
          <w:lang w:val="en-US"/>
        </w:rPr>
        <w:t>In February 2019, the patient consulted for severe right upper quadrant pain. Physical examination was unremarkable, and biological and tumor marker assessments were normal. Imaging (CT and MRI) revealed two cystic masses in the left lobe, measuring 7 cm and 4 cm, with thickened, irregular walls showing enhancement and diffusion restriction, suggestive of tumor recurrence. A diagnosis of recurrent cystadenocarcinoma was established.</w:t>
      </w:r>
    </w:p>
    <w:p w14:paraId="486AE9BD" w14:textId="77777777" w:rsidR="0093199C" w:rsidRPr="00EA11FD" w:rsidRDefault="0093199C">
      <w:pPr>
        <w:widowControl/>
        <w:jc w:val="left"/>
        <w:rPr>
          <w:rFonts w:ascii="Arial" w:hAnsi="Arial" w:cs="Arial"/>
          <w:sz w:val="24"/>
        </w:rPr>
      </w:pPr>
      <w:r w:rsidRPr="00BB0178">
        <w:rPr>
          <w:rFonts w:ascii="Arial" w:hAnsi="Arial" w:cs="Arial"/>
          <w:noProof/>
          <w:sz w:val="24"/>
          <w:lang w:val="fr-FR"/>
        </w:rPr>
        <w:drawing>
          <wp:inline distT="0" distB="0" distL="0" distR="0" wp14:anchorId="5F6CA4BC" wp14:editId="6C619B39">
            <wp:extent cx="4965405" cy="1814631"/>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91228" cy="1824068"/>
                    </a:xfrm>
                    <a:prstGeom prst="rect">
                      <a:avLst/>
                    </a:prstGeom>
                  </pic:spPr>
                </pic:pic>
              </a:graphicData>
            </a:graphic>
          </wp:inline>
        </w:drawing>
      </w:r>
      <w:r w:rsidR="00235810" w:rsidRPr="00EA11FD">
        <w:rPr>
          <w:rFonts w:ascii="Arial" w:hAnsi="Arial" w:cs="Arial"/>
          <w:sz w:val="24"/>
        </w:rPr>
        <w:t xml:space="preserve"> </w:t>
      </w:r>
    </w:p>
    <w:p w14:paraId="2841AF7A" w14:textId="211C6858" w:rsidR="0093199C" w:rsidRPr="00EA11FD" w:rsidRDefault="00EA11FD" w:rsidP="0093199C">
      <w:pPr>
        <w:widowControl/>
        <w:jc w:val="left"/>
        <w:rPr>
          <w:rFonts w:ascii="Arial" w:hAnsi="Arial" w:cs="Arial"/>
          <w:sz w:val="24"/>
        </w:rPr>
      </w:pPr>
      <w:r>
        <w:rPr>
          <w:rStyle w:val="Strong"/>
        </w:rPr>
        <w:t>Figure 1:</w:t>
      </w:r>
      <w:r>
        <w:t xml:space="preserve"> Axial non-contrast abdominal CT images showing two cystic masses located in the left hepatic lobe; they exhibit soft-tissue density, homogeneous content, and well-defined walls, without septations or mural nodules, suggestive of tumor recurrence.</w:t>
      </w:r>
    </w:p>
    <w:p w14:paraId="3A8ACD3D" w14:textId="216C10EF" w:rsidR="0093199C" w:rsidRPr="00BB0178" w:rsidRDefault="0093199C" w:rsidP="003357BD">
      <w:pPr>
        <w:widowControl/>
        <w:ind w:left="708" w:firstLine="708"/>
        <w:jc w:val="left"/>
        <w:rPr>
          <w:rFonts w:ascii="Arial" w:hAnsi="Arial" w:cs="Arial"/>
          <w:sz w:val="24"/>
          <w:lang w:val="fr-FR"/>
        </w:rPr>
      </w:pPr>
      <w:r w:rsidRPr="00BB0178">
        <w:rPr>
          <w:rFonts w:ascii="Arial" w:hAnsi="Arial" w:cs="Arial"/>
          <w:noProof/>
          <w:sz w:val="24"/>
        </w:rPr>
        <w:drawing>
          <wp:inline distT="0" distB="0" distL="0" distR="0" wp14:anchorId="1EB6DB23" wp14:editId="208932CD">
            <wp:extent cx="3615055" cy="2477386"/>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625990" cy="2484880"/>
                    </a:xfrm>
                    <a:prstGeom prst="rect">
                      <a:avLst/>
                    </a:prstGeom>
                  </pic:spPr>
                </pic:pic>
              </a:graphicData>
            </a:graphic>
          </wp:inline>
        </w:drawing>
      </w:r>
    </w:p>
    <w:p w14:paraId="18A9A2F2" w14:textId="72BC62D2" w:rsidR="0093199C" w:rsidRPr="00EA11FD" w:rsidRDefault="00EA11FD" w:rsidP="0093199C">
      <w:pPr>
        <w:widowControl/>
        <w:jc w:val="left"/>
        <w:rPr>
          <w:rFonts w:ascii="Arial" w:hAnsi="Arial" w:cs="Arial"/>
          <w:sz w:val="24"/>
        </w:rPr>
      </w:pPr>
      <w:r>
        <w:rPr>
          <w:rStyle w:val="Strong"/>
        </w:rPr>
        <w:t>Figure 2:</w:t>
      </w:r>
      <w:r>
        <w:t xml:space="preserve"> Axial T2-weighted hepatic MRI showing a 7 cm cystic lesion contiguous with another 4 cm lesion, the latter exhibiting a thick, irregularly enhancing wall with diffusion restriction, consistent with tumor recurrence.</w:t>
      </w:r>
    </w:p>
    <w:p w14:paraId="3A0EA758" w14:textId="32E9D2FD" w:rsidR="0093199C" w:rsidRPr="00BB0178" w:rsidRDefault="0093199C" w:rsidP="003357BD">
      <w:pPr>
        <w:widowControl/>
        <w:ind w:left="708" w:firstLine="708"/>
        <w:jc w:val="left"/>
        <w:rPr>
          <w:rFonts w:ascii="Arial" w:hAnsi="Arial" w:cs="Arial"/>
          <w:sz w:val="24"/>
          <w:lang w:val="fr-FR"/>
        </w:rPr>
      </w:pPr>
      <w:r w:rsidRPr="00BB0178">
        <w:rPr>
          <w:rFonts w:ascii="Arial" w:hAnsi="Arial" w:cs="Arial"/>
          <w:noProof/>
          <w:sz w:val="24"/>
          <w:lang w:val="fr-FR"/>
        </w:rPr>
        <w:lastRenderedPageBreak/>
        <w:drawing>
          <wp:inline distT="0" distB="0" distL="0" distR="0" wp14:anchorId="09F06537" wp14:editId="49BF7384">
            <wp:extent cx="3104707" cy="1922753"/>
            <wp:effectExtent l="0" t="0" r="63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24915" cy="1935268"/>
                    </a:xfrm>
                    <a:prstGeom prst="rect">
                      <a:avLst/>
                    </a:prstGeom>
                  </pic:spPr>
                </pic:pic>
              </a:graphicData>
            </a:graphic>
          </wp:inline>
        </w:drawing>
      </w:r>
    </w:p>
    <w:p w14:paraId="4F4FF193" w14:textId="1A316920" w:rsidR="0093199C" w:rsidRPr="00EA11FD" w:rsidRDefault="00EA11FD" w:rsidP="0093199C">
      <w:pPr>
        <w:widowControl/>
        <w:jc w:val="left"/>
        <w:rPr>
          <w:rFonts w:ascii="Arial" w:hAnsi="Arial" w:cs="Arial"/>
          <w:sz w:val="24"/>
        </w:rPr>
      </w:pPr>
      <w:r>
        <w:rPr>
          <w:rStyle w:val="Strong"/>
        </w:rPr>
        <w:t>Figure 3:</w:t>
      </w:r>
      <w:r>
        <w:t xml:space="preserve"> Axial hepatic MRI after gadolinium injection showing part of one of the two cystic liver lesions: a fluid-signal mass, heterogeneous, without internal mural nodules; adjacent to the liver, located at the hepatic dome, with peripheral </w:t>
      </w:r>
      <w:proofErr w:type="gramStart"/>
      <w:r>
        <w:t>enhancement.</w:t>
      </w:r>
      <w:r w:rsidR="0093199C" w:rsidRPr="00EA11FD">
        <w:rPr>
          <w:rFonts w:ascii="Arial" w:hAnsi="Arial" w:cs="Arial"/>
          <w:sz w:val="24"/>
        </w:rPr>
        <w:t>.</w:t>
      </w:r>
      <w:proofErr w:type="gramEnd"/>
    </w:p>
    <w:p w14:paraId="71378BC2" w14:textId="77777777" w:rsidR="0093199C" w:rsidRPr="00EA11FD" w:rsidRDefault="0093199C" w:rsidP="0093199C">
      <w:pPr>
        <w:widowControl/>
        <w:jc w:val="left"/>
        <w:rPr>
          <w:rFonts w:ascii="Arial" w:hAnsi="Arial" w:cs="Arial"/>
          <w:sz w:val="24"/>
        </w:rPr>
      </w:pPr>
    </w:p>
    <w:p w14:paraId="45280DE1" w14:textId="77777777" w:rsidR="00EA11FD" w:rsidRPr="00EA11FD" w:rsidRDefault="00EA11FD" w:rsidP="00987252">
      <w:pPr>
        <w:pStyle w:val="NormalWeb"/>
        <w:ind w:firstLine="708"/>
        <w:rPr>
          <w:lang w:val="en-US"/>
        </w:rPr>
      </w:pPr>
      <w:r w:rsidRPr="00EA11FD">
        <w:rPr>
          <w:lang w:val="en-US"/>
        </w:rPr>
        <w:t xml:space="preserve">Surgical exploration revealed a cystic mass adherent to the stomach, necessitating resection of the gastric serosa, along with completion of the left hepatectomy to remove the lesions </w:t>
      </w:r>
      <w:proofErr w:type="spellStart"/>
      <w:r w:rsidRPr="00EA11FD">
        <w:rPr>
          <w:lang w:val="en-US"/>
        </w:rPr>
        <w:t>en</w:t>
      </w:r>
      <w:proofErr w:type="spellEnd"/>
      <w:r w:rsidRPr="00EA11FD">
        <w:rPr>
          <w:lang w:val="en-US"/>
        </w:rPr>
        <w:t xml:space="preserve"> bloc. Histopathological examination confirmed invasive mucinous hepatic cystadenocarcinoma.</w:t>
      </w:r>
    </w:p>
    <w:p w14:paraId="2CA94855" w14:textId="6BFE28CB" w:rsidR="00EA11FD" w:rsidRDefault="00987252" w:rsidP="00987252">
      <w:pPr>
        <w:pStyle w:val="NormalWeb"/>
        <w:ind w:firstLine="708"/>
        <w:rPr>
          <w:lang w:val="en-US"/>
        </w:rPr>
      </w:pPr>
      <w:r w:rsidRPr="00BB0178">
        <w:rPr>
          <w:rFonts w:ascii="Arial" w:hAnsi="Arial" w:cs="Arial"/>
          <w:noProof/>
        </w:rPr>
        <w:drawing>
          <wp:anchor distT="0" distB="0" distL="114300" distR="114300" simplePos="0" relativeHeight="251659264" behindDoc="1" locked="0" layoutInCell="1" allowOverlap="1" wp14:anchorId="2FAD4160" wp14:editId="6D0D743F">
            <wp:simplePos x="0" y="0"/>
            <wp:positionH relativeFrom="column">
              <wp:posOffset>833873</wp:posOffset>
            </wp:positionH>
            <wp:positionV relativeFrom="paragraph">
              <wp:posOffset>1733742</wp:posOffset>
            </wp:positionV>
            <wp:extent cx="4114800" cy="2131207"/>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114800" cy="2131207"/>
                    </a:xfrm>
                    <a:prstGeom prst="rect">
                      <a:avLst/>
                    </a:prstGeom>
                  </pic:spPr>
                </pic:pic>
              </a:graphicData>
            </a:graphic>
          </wp:anchor>
        </w:drawing>
      </w:r>
      <w:r w:rsidR="00EA11FD" w:rsidRPr="00EA11FD">
        <w:rPr>
          <w:lang w:val="en-US"/>
        </w:rPr>
        <w:t xml:space="preserve">Six months later, the patient presented with a new recurrence and deterioration of general condition. Chemotherapy with </w:t>
      </w:r>
      <w:proofErr w:type="spellStart"/>
      <w:r w:rsidR="00EA11FD" w:rsidRPr="00EA11FD">
        <w:rPr>
          <w:lang w:val="en-US"/>
        </w:rPr>
        <w:t>Gemox</w:t>
      </w:r>
      <w:proofErr w:type="spellEnd"/>
      <w:r w:rsidR="00EA11FD" w:rsidRPr="00EA11FD">
        <w:rPr>
          <w:lang w:val="en-US"/>
        </w:rPr>
        <w:t xml:space="preserve"> (Gemcitabine + Oxaliplatin) was initiated; however, the course was complicated by severe hepatic cytolysis, cholestasis, and markedly elevated tumor markers (CA 19-9 at 12,000 IU/ml). Morphological assessment (CT, MRI, 18-FDG PET) revealed a locally advanced recurrence with hepato-gastric involvement, duodenal invasion, and pulmonary metastatic dissemination. The disease course resulted in the patient’s death four months after the initiation of chemotherapy.</w:t>
      </w:r>
    </w:p>
    <w:p w14:paraId="01C8D62B" w14:textId="00C50966" w:rsidR="00987252" w:rsidRDefault="00987252" w:rsidP="00987252">
      <w:pPr>
        <w:pStyle w:val="NormalWeb"/>
        <w:ind w:firstLine="708"/>
        <w:rPr>
          <w:lang w:val="en-US"/>
        </w:rPr>
      </w:pPr>
    </w:p>
    <w:p w14:paraId="259F66E5" w14:textId="3A876BB4" w:rsidR="000D2143" w:rsidRDefault="000D2143">
      <w:pPr>
        <w:widowControl/>
        <w:jc w:val="left"/>
        <w:rPr>
          <w:rFonts w:ascii="Arial" w:eastAsia="SimSun" w:hAnsi="Arial" w:cs="Arial"/>
          <w:color w:val="000000"/>
          <w:kern w:val="0"/>
          <w:sz w:val="24"/>
          <w:lang w:bidi="ar"/>
        </w:rPr>
      </w:pPr>
    </w:p>
    <w:p w14:paraId="783BB0BA" w14:textId="24F7D5B2" w:rsidR="00987252" w:rsidRDefault="00987252">
      <w:pPr>
        <w:widowControl/>
        <w:jc w:val="left"/>
        <w:rPr>
          <w:rFonts w:ascii="Arial" w:eastAsia="SimSun" w:hAnsi="Arial" w:cs="Arial"/>
          <w:color w:val="000000"/>
          <w:kern w:val="0"/>
          <w:sz w:val="24"/>
          <w:lang w:bidi="ar"/>
        </w:rPr>
      </w:pPr>
    </w:p>
    <w:p w14:paraId="52CDC689" w14:textId="3B464A70" w:rsidR="00987252" w:rsidRDefault="00987252">
      <w:pPr>
        <w:widowControl/>
        <w:jc w:val="left"/>
        <w:rPr>
          <w:rFonts w:ascii="Arial" w:eastAsia="SimSun" w:hAnsi="Arial" w:cs="Arial"/>
          <w:color w:val="000000"/>
          <w:kern w:val="0"/>
          <w:sz w:val="24"/>
          <w:lang w:bidi="ar"/>
        </w:rPr>
      </w:pPr>
    </w:p>
    <w:p w14:paraId="12A28E45" w14:textId="0138AFE8" w:rsidR="00987252" w:rsidRDefault="00987252">
      <w:pPr>
        <w:widowControl/>
        <w:jc w:val="left"/>
        <w:rPr>
          <w:rFonts w:ascii="Arial" w:eastAsia="SimSun" w:hAnsi="Arial" w:cs="Arial"/>
          <w:color w:val="000000"/>
          <w:kern w:val="0"/>
          <w:sz w:val="24"/>
          <w:lang w:bidi="ar"/>
        </w:rPr>
      </w:pPr>
    </w:p>
    <w:p w14:paraId="76C10BA7" w14:textId="66E90498" w:rsidR="00987252" w:rsidRDefault="00987252">
      <w:pPr>
        <w:widowControl/>
        <w:jc w:val="left"/>
        <w:rPr>
          <w:rFonts w:ascii="Arial" w:eastAsia="SimSun" w:hAnsi="Arial" w:cs="Arial"/>
          <w:color w:val="000000"/>
          <w:kern w:val="0"/>
          <w:sz w:val="24"/>
          <w:lang w:bidi="ar"/>
        </w:rPr>
      </w:pPr>
    </w:p>
    <w:p w14:paraId="0434B654" w14:textId="0DEF45E0" w:rsidR="0093199C" w:rsidRPr="00987252" w:rsidRDefault="00EA11FD">
      <w:pPr>
        <w:widowControl/>
        <w:jc w:val="left"/>
      </w:pPr>
      <w:r>
        <w:rPr>
          <w:rStyle w:val="Strong"/>
        </w:rPr>
        <w:lastRenderedPageBreak/>
        <w:t>Figure 4:</w:t>
      </w:r>
      <w:r>
        <w:t xml:space="preserve"> Axial non-contrast abdominopelvic CT showing a bilobed cystic mass with homogeneous content and a thickened wall containing calcifications; without mural nodules or septations</w:t>
      </w:r>
      <w:r w:rsidR="0093199C" w:rsidRPr="00BB0178">
        <w:rPr>
          <w:rFonts w:ascii="Arial" w:hAnsi="Arial" w:cs="Arial"/>
          <w:noProof/>
          <w:sz w:val="24"/>
        </w:rPr>
        <w:drawing>
          <wp:inline distT="0" distB="0" distL="0" distR="0" wp14:anchorId="310A88E4" wp14:editId="4BA29BF9">
            <wp:extent cx="5274310" cy="336550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3365500"/>
                    </a:xfrm>
                    <a:prstGeom prst="rect">
                      <a:avLst/>
                    </a:prstGeom>
                  </pic:spPr>
                </pic:pic>
              </a:graphicData>
            </a:graphic>
          </wp:inline>
        </w:drawing>
      </w:r>
    </w:p>
    <w:p w14:paraId="1EEC406F" w14:textId="0F4D404B" w:rsidR="0093199C" w:rsidRPr="00EA11FD" w:rsidRDefault="00EA11FD" w:rsidP="0093199C">
      <w:pPr>
        <w:widowControl/>
        <w:jc w:val="left"/>
        <w:rPr>
          <w:rFonts w:ascii="Arial" w:eastAsia="Times New Roman" w:hAnsi="Arial" w:cs="Arial"/>
          <w:color w:val="000000"/>
          <w:kern w:val="0"/>
          <w:sz w:val="24"/>
          <w:lang w:eastAsia="fr-FR"/>
        </w:rPr>
      </w:pPr>
      <w:r>
        <w:rPr>
          <w:rStyle w:val="Strong"/>
        </w:rPr>
        <w:t>Figure 5:</w:t>
      </w:r>
      <w:r>
        <w:t xml:space="preserve"> Axial 18-FDG PET images of the thorax showing multiple pathologically hypermetabolic pulmonary parenchymal foci, ranging from 5 mm to 24 mm, with heterogeneous uptake, involving both lungs.</w:t>
      </w:r>
    </w:p>
    <w:p w14:paraId="42DF0341" w14:textId="77777777" w:rsidR="0093199C" w:rsidRPr="00EA11FD" w:rsidRDefault="0093199C" w:rsidP="0093199C">
      <w:pPr>
        <w:widowControl/>
        <w:jc w:val="left"/>
        <w:rPr>
          <w:rFonts w:ascii="Arial" w:eastAsia="Times New Roman" w:hAnsi="Arial" w:cs="Arial"/>
          <w:kern w:val="0"/>
          <w:sz w:val="24"/>
          <w:lang w:eastAsia="fr-FR"/>
        </w:rPr>
      </w:pPr>
    </w:p>
    <w:p w14:paraId="167B8710" w14:textId="008CBF2A" w:rsidR="0093199C" w:rsidRPr="00BB0178" w:rsidRDefault="0093199C">
      <w:pPr>
        <w:widowControl/>
        <w:jc w:val="left"/>
        <w:rPr>
          <w:rFonts w:ascii="Arial" w:eastAsia="TimesNewRomanPS-BoldMT" w:hAnsi="Arial" w:cs="Arial"/>
          <w:b/>
          <w:bCs/>
          <w:color w:val="000000"/>
          <w:kern w:val="0"/>
          <w:sz w:val="24"/>
          <w:lang w:val="fr-FR" w:bidi="ar"/>
        </w:rPr>
      </w:pPr>
      <w:r w:rsidRPr="00BB0178">
        <w:rPr>
          <w:rFonts w:ascii="Arial" w:hAnsi="Arial" w:cs="Arial"/>
          <w:noProof/>
          <w:sz w:val="24"/>
        </w:rPr>
        <w:lastRenderedPageBreak/>
        <w:drawing>
          <wp:inline distT="0" distB="0" distL="0" distR="0" wp14:anchorId="04304B1C" wp14:editId="161A53D2">
            <wp:extent cx="5274310" cy="6453963"/>
            <wp:effectExtent l="0" t="0" r="254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9936" cy="6460847"/>
                    </a:xfrm>
                    <a:prstGeom prst="rect">
                      <a:avLst/>
                    </a:prstGeom>
                  </pic:spPr>
                </pic:pic>
              </a:graphicData>
            </a:graphic>
          </wp:inline>
        </w:drawing>
      </w:r>
    </w:p>
    <w:p w14:paraId="48590861" w14:textId="77777777" w:rsidR="00987252" w:rsidRPr="00987252" w:rsidRDefault="00987252" w:rsidP="00987252">
      <w:pPr>
        <w:widowControl/>
        <w:spacing w:before="100" w:beforeAutospacing="1" w:after="100" w:afterAutospacing="1"/>
        <w:jc w:val="left"/>
        <w:divId w:val="506482677"/>
        <w:rPr>
          <w:rFonts w:ascii="Times New Roman" w:eastAsia="Times New Roman" w:hAnsi="Times New Roman" w:cs="Times New Roman"/>
          <w:kern w:val="0"/>
          <w:sz w:val="24"/>
          <w:lang w:eastAsia="fr-FR"/>
        </w:rPr>
      </w:pPr>
      <w:r w:rsidRPr="00987252">
        <w:rPr>
          <w:rFonts w:ascii="Times New Roman" w:eastAsia="Times New Roman" w:hAnsi="Times New Roman" w:cs="Times New Roman"/>
          <w:b/>
          <w:bCs/>
          <w:kern w:val="0"/>
          <w:sz w:val="24"/>
          <w:lang w:eastAsia="fr-FR"/>
        </w:rPr>
        <w:t>Figure 6:</w:t>
      </w:r>
      <w:r w:rsidRPr="00987252">
        <w:rPr>
          <w:rFonts w:ascii="Times New Roman" w:eastAsia="Times New Roman" w:hAnsi="Times New Roman" w:cs="Times New Roman"/>
          <w:kern w:val="0"/>
          <w:sz w:val="24"/>
          <w:lang w:eastAsia="fr-FR"/>
        </w:rPr>
        <w:t xml:space="preserve"> Axial 18-FDG PET images of the thoraco-</w:t>
      </w:r>
      <w:proofErr w:type="spellStart"/>
      <w:r w:rsidRPr="00987252">
        <w:rPr>
          <w:rFonts w:ascii="Times New Roman" w:eastAsia="Times New Roman" w:hAnsi="Times New Roman" w:cs="Times New Roman"/>
          <w:kern w:val="0"/>
          <w:sz w:val="24"/>
          <w:lang w:eastAsia="fr-FR"/>
        </w:rPr>
        <w:t>abdomino</w:t>
      </w:r>
      <w:proofErr w:type="spellEnd"/>
      <w:r w:rsidRPr="00987252">
        <w:rPr>
          <w:rFonts w:ascii="Times New Roman" w:eastAsia="Times New Roman" w:hAnsi="Times New Roman" w:cs="Times New Roman"/>
          <w:kern w:val="0"/>
          <w:sz w:val="24"/>
          <w:lang w:eastAsia="fr-FR"/>
        </w:rPr>
        <w:t>-pelvic region showing multiple pathologically hypermetabolic pulmonary parenchymal foci, ranging from 5 mm to 24 mm with heterogeneous uptake, involving both lungs, and intense pathological hepatic hypermetabolism (</w:t>
      </w:r>
      <w:proofErr w:type="spellStart"/>
      <w:r w:rsidRPr="00987252">
        <w:rPr>
          <w:rFonts w:ascii="Times New Roman" w:eastAsia="Times New Roman" w:hAnsi="Times New Roman" w:cs="Times New Roman"/>
          <w:kern w:val="0"/>
          <w:sz w:val="24"/>
          <w:lang w:eastAsia="fr-FR"/>
        </w:rPr>
        <w:t>SUVmax</w:t>
      </w:r>
      <w:proofErr w:type="spellEnd"/>
      <w:r w:rsidRPr="00987252">
        <w:rPr>
          <w:rFonts w:ascii="Times New Roman" w:eastAsia="Times New Roman" w:hAnsi="Times New Roman" w:cs="Times New Roman"/>
          <w:kern w:val="0"/>
          <w:sz w:val="24"/>
          <w:lang w:eastAsia="fr-FR"/>
        </w:rPr>
        <w:t xml:space="preserve"> = 17.7) overlying the surgical clips; extending as a contiguous area in the hepato-gastric region (84 × 44 mm in transverse axes), at the hepatic hilum and involving the posterior duodenal wall (D1-D2); highly suspicious (compared to hepatic background uptake </w:t>
      </w:r>
      <w:proofErr w:type="spellStart"/>
      <w:r w:rsidRPr="00987252">
        <w:rPr>
          <w:rFonts w:ascii="Times New Roman" w:eastAsia="Times New Roman" w:hAnsi="Times New Roman" w:cs="Times New Roman"/>
          <w:kern w:val="0"/>
          <w:sz w:val="24"/>
          <w:lang w:eastAsia="fr-FR"/>
        </w:rPr>
        <w:t>SUVmax</w:t>
      </w:r>
      <w:proofErr w:type="spellEnd"/>
      <w:r w:rsidRPr="00987252">
        <w:rPr>
          <w:rFonts w:ascii="Times New Roman" w:eastAsia="Times New Roman" w:hAnsi="Times New Roman" w:cs="Times New Roman"/>
          <w:kern w:val="0"/>
          <w:sz w:val="24"/>
          <w:lang w:eastAsia="fr-FR"/>
        </w:rPr>
        <w:t xml:space="preserve"> = 3.7) and with diffuse pathological right colonic hypermetabolism (</w:t>
      </w:r>
      <w:proofErr w:type="spellStart"/>
      <w:r w:rsidRPr="00987252">
        <w:rPr>
          <w:rFonts w:ascii="Times New Roman" w:eastAsia="Times New Roman" w:hAnsi="Times New Roman" w:cs="Times New Roman"/>
          <w:kern w:val="0"/>
          <w:sz w:val="24"/>
          <w:lang w:eastAsia="fr-FR"/>
        </w:rPr>
        <w:t>SUVmax</w:t>
      </w:r>
      <w:proofErr w:type="spellEnd"/>
      <w:r w:rsidRPr="00987252">
        <w:rPr>
          <w:rFonts w:ascii="Times New Roman" w:eastAsia="Times New Roman" w:hAnsi="Times New Roman" w:cs="Times New Roman"/>
          <w:kern w:val="0"/>
          <w:sz w:val="24"/>
          <w:lang w:eastAsia="fr-FR"/>
        </w:rPr>
        <w:t xml:space="preserve"> = 12.9).</w:t>
      </w:r>
    </w:p>
    <w:p w14:paraId="1AA33ABF" w14:textId="1C8BE0B9" w:rsidR="00987252" w:rsidRPr="00034BD9" w:rsidRDefault="00987252" w:rsidP="00987252">
      <w:pPr>
        <w:widowControl/>
        <w:pBdr>
          <w:bottom w:val="single" w:sz="6" w:space="1" w:color="auto"/>
        </w:pBdr>
        <w:jc w:val="center"/>
        <w:divId w:val="506482677"/>
        <w:rPr>
          <w:rFonts w:ascii="Arial" w:eastAsia="Times New Roman" w:hAnsi="Arial" w:cs="Arial"/>
          <w:kern w:val="0"/>
          <w:sz w:val="16"/>
          <w:szCs w:val="16"/>
          <w:lang w:eastAsia="fr-FR"/>
        </w:rPr>
      </w:pPr>
      <w:r w:rsidRPr="00034BD9">
        <w:rPr>
          <w:rFonts w:ascii="Arial" w:eastAsia="Times New Roman" w:hAnsi="Arial" w:cs="Arial"/>
          <w:vanish/>
          <w:kern w:val="0"/>
          <w:sz w:val="16"/>
          <w:szCs w:val="16"/>
          <w:lang w:eastAsia="fr-FR"/>
        </w:rPr>
        <w:t>Top of Form</w:t>
      </w:r>
    </w:p>
    <w:p w14:paraId="3D38E33D" w14:textId="77777777" w:rsidR="00987252" w:rsidRPr="00987252" w:rsidRDefault="00987252" w:rsidP="00987252">
      <w:pPr>
        <w:widowControl/>
        <w:pBdr>
          <w:bottom w:val="single" w:sz="6" w:space="1" w:color="auto"/>
        </w:pBdr>
        <w:jc w:val="center"/>
        <w:divId w:val="506482677"/>
        <w:rPr>
          <w:rFonts w:ascii="Arial" w:eastAsia="Times New Roman" w:hAnsi="Arial" w:cs="Arial"/>
          <w:vanish/>
          <w:kern w:val="0"/>
          <w:sz w:val="16"/>
          <w:szCs w:val="16"/>
          <w:lang w:val="fr-FR" w:eastAsia="fr-FR"/>
        </w:rPr>
      </w:pPr>
    </w:p>
    <w:p w14:paraId="4E6E1769" w14:textId="77777777" w:rsidR="00987252" w:rsidRPr="00987252" w:rsidRDefault="00987252" w:rsidP="00987252">
      <w:pPr>
        <w:widowControl/>
        <w:pBdr>
          <w:top w:val="single" w:sz="6" w:space="1" w:color="auto"/>
        </w:pBdr>
        <w:jc w:val="center"/>
        <w:divId w:val="506482677"/>
        <w:rPr>
          <w:rFonts w:ascii="Arial" w:eastAsia="Times New Roman" w:hAnsi="Arial" w:cs="Arial"/>
          <w:vanish/>
          <w:kern w:val="0"/>
          <w:sz w:val="16"/>
          <w:szCs w:val="16"/>
          <w:lang w:val="fr-FR" w:eastAsia="fr-FR"/>
        </w:rPr>
      </w:pPr>
      <w:r w:rsidRPr="00987252">
        <w:rPr>
          <w:rFonts w:ascii="Arial" w:eastAsia="Times New Roman" w:hAnsi="Arial" w:cs="Arial"/>
          <w:vanish/>
          <w:kern w:val="0"/>
          <w:sz w:val="16"/>
          <w:szCs w:val="16"/>
          <w:lang w:val="fr-FR" w:eastAsia="fr-FR"/>
        </w:rPr>
        <w:t>Bottom of Form</w:t>
      </w:r>
    </w:p>
    <w:p w14:paraId="368B4934" w14:textId="77777777" w:rsidR="008518CB" w:rsidRDefault="008518CB">
      <w:pPr>
        <w:pStyle w:val="z-TopofForm"/>
        <w:divId w:val="506482677"/>
      </w:pPr>
      <w:r>
        <w:t>Top of Form</w:t>
      </w:r>
    </w:p>
    <w:p w14:paraId="6311E472" w14:textId="77777777" w:rsidR="00987252" w:rsidRDefault="00987252" w:rsidP="00987252">
      <w:pPr>
        <w:pStyle w:val="NormalWeb"/>
        <w:rPr>
          <w:lang w:val="en-US"/>
        </w:rPr>
      </w:pPr>
      <w:r w:rsidRPr="00987252">
        <w:rPr>
          <w:rStyle w:val="Strong"/>
          <w:lang w:val="en-US"/>
        </w:rPr>
        <w:t>Discussion</w:t>
      </w:r>
    </w:p>
    <w:p w14:paraId="3B6AD4C1" w14:textId="14C84BD5" w:rsidR="00987252" w:rsidRPr="00987252" w:rsidRDefault="00987252" w:rsidP="00987252">
      <w:pPr>
        <w:pStyle w:val="NormalWeb"/>
        <w:ind w:firstLine="708"/>
        <w:rPr>
          <w:lang w:val="en-US"/>
        </w:rPr>
      </w:pPr>
      <w:r w:rsidRPr="00987252">
        <w:rPr>
          <w:lang w:val="en-US"/>
        </w:rPr>
        <w:t>Hepatic cystadenocarcinoma is a rare malignant cystic tumor, with only about fifty cases reported. Its prevalence is very low, and it most often results from the malignant transformation of a hepatobiliary cystadenoma, although it may also arise in association with congenital biliary tract anomalies or in the absence of preexisting pathology [5]. Our patient, who had no congenital anomaly but a history of cystadenoma, illustrates the likelihood of malignant transformation.</w:t>
      </w:r>
    </w:p>
    <w:p w14:paraId="0C70B114" w14:textId="77777777" w:rsidR="00987252" w:rsidRPr="00987252" w:rsidRDefault="00987252" w:rsidP="00987252">
      <w:pPr>
        <w:pStyle w:val="NormalWeb"/>
        <w:ind w:firstLine="708"/>
        <w:rPr>
          <w:lang w:val="en-US"/>
        </w:rPr>
      </w:pPr>
      <w:r w:rsidRPr="00987252">
        <w:rPr>
          <w:lang w:val="en-US"/>
        </w:rPr>
        <w:t>This tumor typically affects adults over 60 years of age, with no sex predilection, reflecting the long latency required for malignant degeneration. The clinical presentation is nonspecific, most commonly right upper quadrant pain and sometimes a palpable mass. Jaundice is rare, and laboratory findings are often normal, with tumor markers (CEA, AFP, CA 19-9) usually within normal limits.</w:t>
      </w:r>
    </w:p>
    <w:p w14:paraId="5A46123F" w14:textId="77777777" w:rsidR="00987252" w:rsidRPr="00987252" w:rsidRDefault="00987252" w:rsidP="00987252">
      <w:pPr>
        <w:pStyle w:val="NormalWeb"/>
        <w:ind w:firstLine="708"/>
        <w:rPr>
          <w:lang w:val="en-US"/>
        </w:rPr>
      </w:pPr>
      <w:r w:rsidRPr="00987252">
        <w:rPr>
          <w:lang w:val="en-US"/>
        </w:rPr>
        <w:t xml:space="preserve">Imaging (ultrasound, CT, MRI) is essential for guiding diagnosis, revealing </w:t>
      </w:r>
      <w:proofErr w:type="spellStart"/>
      <w:r w:rsidRPr="00987252">
        <w:rPr>
          <w:lang w:val="en-US"/>
        </w:rPr>
        <w:t>uni</w:t>
      </w:r>
      <w:proofErr w:type="spellEnd"/>
      <w:r w:rsidRPr="00987252">
        <w:rPr>
          <w:lang w:val="en-US"/>
        </w:rPr>
        <w:t>- or multilocular cystic lesions with thickened walls, internal septations, and sometimes papillary projections or calcifications. The differential diagnosis is broad and includes hydatid cysts, cystadenomas, complicated biliary cysts, hematomas, abscesses, and cystic tumors [6,7,8]. Percutaneous cytological aspiration is rarely performed because of the risk of peritoneal dissemination. Definitive confirmation relies on histopathological examination, which distinguishes between invasive and non-invasive forms [9,10].</w:t>
      </w:r>
    </w:p>
    <w:p w14:paraId="4D36EDC0" w14:textId="77777777" w:rsidR="00987252" w:rsidRPr="00987252" w:rsidRDefault="00987252" w:rsidP="00987252">
      <w:pPr>
        <w:pStyle w:val="NormalWeb"/>
        <w:ind w:firstLine="708"/>
        <w:rPr>
          <w:lang w:val="en-US"/>
        </w:rPr>
      </w:pPr>
      <w:r w:rsidRPr="00987252">
        <w:rPr>
          <w:lang w:val="en-US"/>
        </w:rPr>
        <w:t>The treatment of choice is surgical, consisting of formal hepatectomy with 1–2 cm margins. Simple enucleation is not recommended. Chemotherapy, radiotherapy, immunotherapy, and targeted therapies are reserved for advanced or metastatic cases [11]. Five-year survival after complete resection ranges from 65% to 70%, with a better prognosis for non-invasive forms. The absence of mesenchymal stroma is associated with more aggressive behavior and rapid dissemination.</w:t>
      </w:r>
    </w:p>
    <w:p w14:paraId="0A4C8124" w14:textId="36EFB680" w:rsidR="000D2143" w:rsidRPr="00987252" w:rsidRDefault="000D2143">
      <w:pPr>
        <w:widowControl/>
        <w:jc w:val="left"/>
        <w:rPr>
          <w:rFonts w:ascii="Arial" w:hAnsi="Arial" w:cs="Arial"/>
          <w:sz w:val="24"/>
        </w:rPr>
      </w:pPr>
    </w:p>
    <w:p w14:paraId="7C963AB8" w14:textId="77777777" w:rsidR="00987252" w:rsidRDefault="00987252" w:rsidP="00987252">
      <w:pPr>
        <w:pStyle w:val="NormalWeb"/>
        <w:rPr>
          <w:lang w:val="en-US"/>
        </w:rPr>
      </w:pPr>
      <w:r w:rsidRPr="00987252">
        <w:rPr>
          <w:rStyle w:val="Strong"/>
          <w:lang w:val="en-US"/>
        </w:rPr>
        <w:t>Conclusion</w:t>
      </w:r>
    </w:p>
    <w:p w14:paraId="613D893F" w14:textId="053FD335" w:rsidR="00987252" w:rsidRPr="00987252" w:rsidRDefault="00987252" w:rsidP="00987252">
      <w:pPr>
        <w:pStyle w:val="NormalWeb"/>
        <w:ind w:firstLine="708"/>
        <w:rPr>
          <w:lang w:val="en-US"/>
        </w:rPr>
      </w:pPr>
      <w:r w:rsidRPr="00987252">
        <w:rPr>
          <w:lang w:val="en-US"/>
        </w:rPr>
        <w:t>Hepatic cystadenocarcinoma is a rare tumor, occurring predominantly in middle-aged women but also observed in men. Its etiology remains poorly understood, and its progression is typically slow. Clinical presentation is nonspecific, limited to abdominal pain or a palpable mass. Imaging (ultrasound, CT, MRI) plays a key role, usually showing a unilocular or multilocular cystic mass with septations or papillary structures, but the differential diagnosis remains challenging in contexts where hydatid liver cysts and biliary cystadenomas are more common.</w:t>
      </w:r>
    </w:p>
    <w:p w14:paraId="10C7254F" w14:textId="77777777" w:rsidR="00987252" w:rsidRPr="00987252" w:rsidRDefault="00987252" w:rsidP="00987252">
      <w:pPr>
        <w:pStyle w:val="NormalWeb"/>
        <w:ind w:firstLine="708"/>
        <w:rPr>
          <w:lang w:val="en-US"/>
        </w:rPr>
      </w:pPr>
      <w:r w:rsidRPr="00987252">
        <w:rPr>
          <w:lang w:val="en-US"/>
        </w:rPr>
        <w:t xml:space="preserve">Cytological aspiration is not recommended; definitive diagnosis relies on histopathological examination of the surgical specimen. Treatment is surgical, </w:t>
      </w:r>
      <w:r w:rsidRPr="00987252">
        <w:rPr>
          <w:lang w:val="en-US"/>
        </w:rPr>
        <w:lastRenderedPageBreak/>
        <w:t>consisting of partial hepatectomy with safety margins, to prevent recurrence and metastatic spread. Any recurrence of a hepatic cyst after surgery should raise suspicion of cystadenocarcinoma.</w:t>
      </w:r>
    </w:p>
    <w:p w14:paraId="42EEFEFF" w14:textId="77777777" w:rsidR="00987252" w:rsidRPr="00987252" w:rsidRDefault="00987252" w:rsidP="00987252">
      <w:pPr>
        <w:pStyle w:val="NormalWeb"/>
        <w:rPr>
          <w:lang w:val="en-US"/>
        </w:rPr>
      </w:pPr>
      <w:r w:rsidRPr="00987252">
        <w:rPr>
          <w:lang w:val="en-US"/>
        </w:rPr>
        <w:t>Prognosis is favorable in non-invasive forms following complete resection but remains unpredictable for invasive forms.</w:t>
      </w:r>
    </w:p>
    <w:p w14:paraId="129F3F88" w14:textId="77777777" w:rsidR="000D2143" w:rsidRPr="00987252" w:rsidRDefault="000D2143">
      <w:pPr>
        <w:rPr>
          <w:rFonts w:ascii="Arial" w:hAnsi="Arial" w:cs="Arial"/>
          <w:sz w:val="22"/>
          <w:szCs w:val="22"/>
        </w:rPr>
      </w:pPr>
    </w:p>
    <w:p w14:paraId="0C7695A9" w14:textId="77777777" w:rsidR="000D2143" w:rsidRPr="00987252" w:rsidRDefault="000D2143">
      <w:pPr>
        <w:rPr>
          <w:rFonts w:ascii="Arial" w:hAnsi="Arial" w:cs="Arial"/>
          <w:sz w:val="22"/>
          <w:szCs w:val="22"/>
        </w:rPr>
      </w:pPr>
    </w:p>
    <w:p w14:paraId="7C72EE87" w14:textId="77777777" w:rsidR="000D2143" w:rsidRPr="00987252" w:rsidRDefault="000D2143">
      <w:pPr>
        <w:rPr>
          <w:rFonts w:ascii="Arial" w:hAnsi="Arial" w:cs="Arial"/>
          <w:sz w:val="22"/>
          <w:szCs w:val="22"/>
        </w:rPr>
      </w:pPr>
    </w:p>
    <w:p w14:paraId="2D5576A8" w14:textId="77777777" w:rsidR="000F65A8" w:rsidRPr="000F65A8" w:rsidRDefault="000F65A8" w:rsidP="000F65A8">
      <w:pPr>
        <w:widowControl/>
        <w:spacing w:after="200" w:line="276" w:lineRule="auto"/>
        <w:outlineLvl w:val="0"/>
        <w:rPr>
          <w:rFonts w:ascii="Arial" w:eastAsia="Times New Roman" w:hAnsi="Arial" w:cs="Arial"/>
          <w:kern w:val="0"/>
          <w:sz w:val="22"/>
          <w:szCs w:val="22"/>
          <w:lang w:val="en-GB" w:eastAsia="en-GB"/>
        </w:rPr>
      </w:pPr>
      <w:r w:rsidRPr="000F65A8">
        <w:rPr>
          <w:rFonts w:ascii="Arial" w:eastAsia="Times New Roman" w:hAnsi="Arial" w:cs="Arial"/>
          <w:b/>
          <w:bCs/>
          <w:kern w:val="0"/>
          <w:sz w:val="22"/>
          <w:szCs w:val="22"/>
          <w:lang w:val="en-GB" w:eastAsia="en-GB"/>
        </w:rPr>
        <w:t>COMPETING INTERESTS DISCLAIMER:</w:t>
      </w:r>
    </w:p>
    <w:p w14:paraId="42B5DF53" w14:textId="77777777" w:rsidR="000F65A8" w:rsidRPr="000F65A8" w:rsidRDefault="000F65A8" w:rsidP="000F65A8">
      <w:pPr>
        <w:widowControl/>
        <w:spacing w:after="200" w:line="276" w:lineRule="auto"/>
        <w:jc w:val="left"/>
        <w:rPr>
          <w:rFonts w:ascii="Calibri" w:eastAsia="Times New Roman" w:hAnsi="Calibri" w:cs="Times New Roman"/>
          <w:kern w:val="0"/>
          <w:sz w:val="22"/>
          <w:szCs w:val="22"/>
          <w:lang w:val="en-GB" w:eastAsia="en-GB"/>
        </w:rPr>
      </w:pPr>
      <w:r w:rsidRPr="000F65A8">
        <w:rPr>
          <w:rFonts w:ascii="Calibri" w:eastAsia="Times New Roman" w:hAnsi="Calibri" w:cs="Times New Roman"/>
          <w:kern w:val="0"/>
          <w:sz w:val="22"/>
          <w:szCs w:val="22"/>
          <w:lang w:val="en-GB" w:eastAsia="en-GB"/>
        </w:rPr>
        <w:t>Authors have declared that they have no known competing financial interests OR non-financial interests OR personal relationships that could have appeared to influence the work reported in this paper.</w:t>
      </w:r>
    </w:p>
    <w:p w14:paraId="7CD42C97" w14:textId="3453D329" w:rsidR="00987252" w:rsidRPr="00987252" w:rsidRDefault="00C02B8D" w:rsidP="00987252">
      <w:pPr>
        <w:widowControl/>
        <w:jc w:val="left"/>
        <w:rPr>
          <w:rFonts w:ascii="Arial" w:hAnsi="Arial" w:cs="Arial"/>
          <w:sz w:val="22"/>
          <w:szCs w:val="22"/>
        </w:rPr>
      </w:pPr>
      <w:r w:rsidRPr="00987252">
        <w:rPr>
          <w:rFonts w:ascii="Arial" w:hAnsi="Arial" w:cs="Arial"/>
          <w:sz w:val="22"/>
          <w:szCs w:val="22"/>
        </w:rPr>
        <w:br w:type="page"/>
      </w:r>
    </w:p>
    <w:p w14:paraId="53C9B1DE" w14:textId="6858DE44" w:rsidR="00987252" w:rsidRDefault="00987252" w:rsidP="00C02B8D">
      <w:pPr>
        <w:spacing w:after="160" w:line="259" w:lineRule="auto"/>
        <w:rPr>
          <w:b/>
          <w:bCs/>
          <w:lang w:val="fr-FR"/>
        </w:rPr>
      </w:pPr>
      <w:proofErr w:type="spellStart"/>
      <w:r>
        <w:rPr>
          <w:b/>
          <w:bCs/>
          <w:lang w:val="fr-FR"/>
        </w:rPr>
        <w:lastRenderedPageBreak/>
        <w:t>References</w:t>
      </w:r>
      <w:proofErr w:type="spellEnd"/>
      <w:r>
        <w:rPr>
          <w:b/>
          <w:bCs/>
          <w:lang w:val="fr-FR"/>
        </w:rPr>
        <w:t xml:space="preserve"> </w:t>
      </w:r>
    </w:p>
    <w:p w14:paraId="439590F7" w14:textId="77777777" w:rsidR="00D60278" w:rsidRPr="00D60278" w:rsidRDefault="00D60278" w:rsidP="00D60278">
      <w:pPr>
        <w:spacing w:after="160" w:line="259" w:lineRule="auto"/>
        <w:rPr>
          <w:b/>
          <w:bCs/>
          <w:lang w:val="fr-FR"/>
        </w:rPr>
      </w:pPr>
      <w:r w:rsidRPr="00D60278">
        <w:rPr>
          <w:b/>
          <w:bCs/>
          <w:lang w:val="fr-FR"/>
        </w:rPr>
        <w:t xml:space="preserve">1] Valérie </w:t>
      </w:r>
      <w:proofErr w:type="spellStart"/>
      <w:r w:rsidRPr="00D60278">
        <w:rPr>
          <w:b/>
          <w:bCs/>
          <w:lang w:val="fr-FR"/>
        </w:rPr>
        <w:t>Vilgrain</w:t>
      </w:r>
      <w:proofErr w:type="spellEnd"/>
      <w:r w:rsidRPr="00D60278">
        <w:rPr>
          <w:b/>
          <w:bCs/>
          <w:lang w:val="fr-FR"/>
        </w:rPr>
        <w:t xml:space="preserve"> ; </w:t>
      </w:r>
      <w:proofErr w:type="spellStart"/>
      <w:r w:rsidRPr="00D60278">
        <w:rPr>
          <w:b/>
          <w:bCs/>
          <w:lang w:val="fr-FR"/>
        </w:rPr>
        <w:t>Radiology</w:t>
      </w:r>
      <w:proofErr w:type="spellEnd"/>
      <w:r w:rsidRPr="00D60278">
        <w:rPr>
          <w:b/>
          <w:bCs/>
          <w:lang w:val="fr-FR"/>
        </w:rPr>
        <w:t xml:space="preserve">. Beaujon Hospital, 92118. Clichy Cedex. </w:t>
      </w:r>
      <w:proofErr w:type="spellStart"/>
      <w:r w:rsidRPr="00D60278">
        <w:rPr>
          <w:b/>
          <w:bCs/>
          <w:lang w:val="fr-FR"/>
        </w:rPr>
        <w:t>Gastroenterol</w:t>
      </w:r>
      <w:proofErr w:type="spellEnd"/>
      <w:r w:rsidRPr="00D60278">
        <w:rPr>
          <w:b/>
          <w:bCs/>
          <w:lang w:val="fr-FR"/>
        </w:rPr>
        <w:t xml:space="preserve">. Clin. Biol </w:t>
      </w:r>
      <w:proofErr w:type="gramStart"/>
      <w:r w:rsidRPr="00D60278">
        <w:rPr>
          <w:b/>
          <w:bCs/>
          <w:lang w:val="fr-FR"/>
        </w:rPr>
        <w:t>2001;</w:t>
      </w:r>
      <w:proofErr w:type="gramEnd"/>
      <w:r w:rsidRPr="00D60278">
        <w:rPr>
          <w:b/>
          <w:bCs/>
          <w:lang w:val="fr-FR"/>
        </w:rPr>
        <w:t xml:space="preserve"> 25: B167-B177. </w:t>
      </w:r>
      <w:proofErr w:type="gramStart"/>
      <w:r w:rsidRPr="00D60278">
        <w:rPr>
          <w:b/>
          <w:bCs/>
          <w:lang w:val="fr-FR"/>
        </w:rPr>
        <w:t>Mason;</w:t>
      </w:r>
      <w:proofErr w:type="gramEnd"/>
      <w:r w:rsidRPr="00D60278">
        <w:rPr>
          <w:b/>
          <w:bCs/>
          <w:lang w:val="fr-FR"/>
        </w:rPr>
        <w:t xml:space="preserve"> Paris ; 2001. Journée de </w:t>
      </w:r>
      <w:proofErr w:type="spellStart"/>
      <w:r w:rsidRPr="00D60278">
        <w:rPr>
          <w:b/>
          <w:bCs/>
          <w:lang w:val="fr-FR"/>
        </w:rPr>
        <w:t>Gastroenterologie</w:t>
      </w:r>
      <w:proofErr w:type="spellEnd"/>
      <w:r w:rsidRPr="00D60278">
        <w:rPr>
          <w:b/>
          <w:bCs/>
          <w:lang w:val="fr-FR"/>
        </w:rPr>
        <w:t xml:space="preserve"> ; Paris-11 </w:t>
      </w:r>
      <w:proofErr w:type="spellStart"/>
      <w:r w:rsidRPr="00D60278">
        <w:rPr>
          <w:b/>
          <w:bCs/>
          <w:lang w:val="fr-FR"/>
        </w:rPr>
        <w:t>January</w:t>
      </w:r>
      <w:proofErr w:type="spellEnd"/>
      <w:r w:rsidRPr="00D60278">
        <w:rPr>
          <w:b/>
          <w:bCs/>
          <w:lang w:val="fr-FR"/>
        </w:rPr>
        <w:t xml:space="preserve"> 2013.</w:t>
      </w:r>
    </w:p>
    <w:p w14:paraId="5BE733CA" w14:textId="77777777" w:rsidR="00D60278" w:rsidRPr="00D60278" w:rsidRDefault="00D60278" w:rsidP="00D60278">
      <w:pPr>
        <w:spacing w:after="160" w:line="259" w:lineRule="auto"/>
        <w:rPr>
          <w:b/>
          <w:bCs/>
          <w:lang w:val="fr-FR"/>
        </w:rPr>
      </w:pPr>
      <w:r w:rsidRPr="00D60278">
        <w:rPr>
          <w:b/>
          <w:bCs/>
          <w:lang w:val="fr-FR"/>
        </w:rPr>
        <w:t xml:space="preserve">[2] 2005 Elsevier Masson SAS, EM Consulte. Journal of </w:t>
      </w:r>
      <w:proofErr w:type="spellStart"/>
      <w:r w:rsidRPr="00D60278">
        <w:rPr>
          <w:b/>
          <w:bCs/>
          <w:lang w:val="fr-FR"/>
        </w:rPr>
        <w:t>Radiology</w:t>
      </w:r>
      <w:proofErr w:type="spellEnd"/>
      <w:r w:rsidRPr="00D60278">
        <w:rPr>
          <w:b/>
          <w:bCs/>
          <w:lang w:val="fr-FR"/>
        </w:rPr>
        <w:t xml:space="preserve">. About a case of </w:t>
      </w:r>
      <w:proofErr w:type="spellStart"/>
      <w:r w:rsidRPr="00D60278">
        <w:rPr>
          <w:b/>
          <w:bCs/>
          <w:lang w:val="fr-FR"/>
        </w:rPr>
        <w:t>hepatobiliary</w:t>
      </w:r>
      <w:proofErr w:type="spellEnd"/>
      <w:r w:rsidRPr="00D60278">
        <w:rPr>
          <w:b/>
          <w:bCs/>
          <w:lang w:val="fr-FR"/>
        </w:rPr>
        <w:t xml:space="preserve"> </w:t>
      </w:r>
      <w:proofErr w:type="spellStart"/>
      <w:r w:rsidRPr="00D60278">
        <w:rPr>
          <w:b/>
          <w:bCs/>
          <w:lang w:val="fr-FR"/>
        </w:rPr>
        <w:t>cystadenocarcinoma</w:t>
      </w:r>
      <w:proofErr w:type="spellEnd"/>
      <w:r w:rsidRPr="00D60278">
        <w:rPr>
          <w:b/>
          <w:bCs/>
          <w:lang w:val="fr-FR"/>
        </w:rPr>
        <w:t>.</w:t>
      </w:r>
    </w:p>
    <w:p w14:paraId="4FBAA0FA" w14:textId="77777777" w:rsidR="00D60278" w:rsidRPr="00D60278" w:rsidRDefault="00D60278" w:rsidP="00D60278">
      <w:pPr>
        <w:spacing w:after="160" w:line="259" w:lineRule="auto"/>
        <w:rPr>
          <w:b/>
          <w:bCs/>
          <w:lang w:val="fr-FR"/>
        </w:rPr>
      </w:pPr>
      <w:r w:rsidRPr="00D60278">
        <w:rPr>
          <w:b/>
          <w:bCs/>
          <w:lang w:val="fr-FR"/>
        </w:rPr>
        <w:t xml:space="preserve">[3] </w:t>
      </w:r>
      <w:proofErr w:type="spellStart"/>
      <w:r w:rsidRPr="00D60278">
        <w:rPr>
          <w:b/>
          <w:bCs/>
          <w:lang w:val="fr-FR"/>
        </w:rPr>
        <w:t>Manouras</w:t>
      </w:r>
      <w:proofErr w:type="spellEnd"/>
      <w:r w:rsidRPr="00D60278">
        <w:rPr>
          <w:b/>
          <w:bCs/>
          <w:lang w:val="fr-FR"/>
        </w:rPr>
        <w:t xml:space="preserve"> A, </w:t>
      </w:r>
      <w:proofErr w:type="spellStart"/>
      <w:r w:rsidRPr="00D60278">
        <w:rPr>
          <w:b/>
          <w:bCs/>
          <w:lang w:val="fr-FR"/>
        </w:rPr>
        <w:t>Markogiannikis</w:t>
      </w:r>
      <w:proofErr w:type="spellEnd"/>
      <w:r w:rsidRPr="00D60278">
        <w:rPr>
          <w:b/>
          <w:bCs/>
          <w:lang w:val="fr-FR"/>
        </w:rPr>
        <w:t xml:space="preserve"> H, Lagon </w:t>
      </w:r>
      <w:proofErr w:type="spellStart"/>
      <w:r w:rsidRPr="00D60278">
        <w:rPr>
          <w:b/>
          <w:bCs/>
          <w:lang w:val="fr-FR"/>
        </w:rPr>
        <w:t>Dianakis</w:t>
      </w:r>
      <w:proofErr w:type="spellEnd"/>
      <w:r w:rsidRPr="00D60278">
        <w:rPr>
          <w:b/>
          <w:bCs/>
          <w:lang w:val="fr-FR"/>
        </w:rPr>
        <w:t xml:space="preserve"> E, </w:t>
      </w:r>
      <w:proofErr w:type="spellStart"/>
      <w:r w:rsidRPr="00D60278">
        <w:rPr>
          <w:b/>
          <w:bCs/>
          <w:lang w:val="fr-FR"/>
        </w:rPr>
        <w:t>Katergiannakis</w:t>
      </w:r>
      <w:proofErr w:type="spellEnd"/>
      <w:r w:rsidRPr="00D60278">
        <w:rPr>
          <w:b/>
          <w:bCs/>
          <w:lang w:val="fr-FR"/>
        </w:rPr>
        <w:t>.</w:t>
      </w:r>
    </w:p>
    <w:p w14:paraId="45BE736F" w14:textId="77777777" w:rsidR="00D60278" w:rsidRPr="00D60278" w:rsidRDefault="00D60278" w:rsidP="00D60278">
      <w:pPr>
        <w:spacing w:after="160" w:line="259" w:lineRule="auto"/>
        <w:rPr>
          <w:b/>
          <w:bCs/>
          <w:lang w:val="fr-FR"/>
        </w:rPr>
      </w:pPr>
      <w:r w:rsidRPr="00D60278">
        <w:rPr>
          <w:b/>
          <w:bCs/>
          <w:lang w:val="fr-FR"/>
        </w:rPr>
        <w:t>[4] Feuillets de Radiologie 2007, 47, n°8, 396-400.</w:t>
      </w:r>
    </w:p>
    <w:p w14:paraId="365F3048" w14:textId="77777777" w:rsidR="00D60278" w:rsidRPr="00D60278" w:rsidRDefault="00D60278" w:rsidP="00D60278">
      <w:pPr>
        <w:spacing w:after="160" w:line="259" w:lineRule="auto"/>
        <w:rPr>
          <w:b/>
          <w:bCs/>
          <w:lang w:val="fr-FR"/>
        </w:rPr>
      </w:pPr>
      <w:r w:rsidRPr="00D60278">
        <w:rPr>
          <w:b/>
          <w:bCs/>
          <w:lang w:val="fr-FR"/>
        </w:rPr>
        <w:t xml:space="preserve">[5] </w:t>
      </w:r>
      <w:proofErr w:type="spellStart"/>
      <w:r w:rsidRPr="00D60278">
        <w:rPr>
          <w:b/>
          <w:bCs/>
          <w:lang w:val="fr-FR"/>
        </w:rPr>
        <w:t>Hepato-biliary</w:t>
      </w:r>
      <w:proofErr w:type="spellEnd"/>
      <w:r w:rsidRPr="00D60278">
        <w:rPr>
          <w:b/>
          <w:bCs/>
          <w:lang w:val="fr-FR"/>
        </w:rPr>
        <w:t xml:space="preserve"> </w:t>
      </w:r>
      <w:proofErr w:type="spellStart"/>
      <w:r w:rsidRPr="00D60278">
        <w:rPr>
          <w:b/>
          <w:bCs/>
          <w:lang w:val="fr-FR"/>
        </w:rPr>
        <w:t>cystadenoma</w:t>
      </w:r>
      <w:proofErr w:type="spellEnd"/>
      <w:r w:rsidRPr="00D60278">
        <w:rPr>
          <w:b/>
          <w:bCs/>
          <w:lang w:val="fr-FR"/>
        </w:rPr>
        <w:t xml:space="preserve"> and </w:t>
      </w:r>
      <w:proofErr w:type="spellStart"/>
      <w:r w:rsidRPr="00D60278">
        <w:rPr>
          <w:b/>
          <w:bCs/>
          <w:lang w:val="fr-FR"/>
        </w:rPr>
        <w:t>cystadenocarcinoma</w:t>
      </w:r>
      <w:proofErr w:type="spellEnd"/>
      <w:r w:rsidRPr="00D60278">
        <w:rPr>
          <w:b/>
          <w:bCs/>
          <w:lang w:val="fr-FR"/>
        </w:rPr>
        <w:t xml:space="preserve"> : </w:t>
      </w:r>
      <w:proofErr w:type="spellStart"/>
      <w:r w:rsidRPr="00D60278">
        <w:rPr>
          <w:b/>
          <w:bCs/>
          <w:lang w:val="fr-FR"/>
        </w:rPr>
        <w:t>a</w:t>
      </w:r>
      <w:proofErr w:type="spellEnd"/>
      <w:r w:rsidRPr="00D60278">
        <w:rPr>
          <w:b/>
          <w:bCs/>
          <w:lang w:val="fr-FR"/>
        </w:rPr>
        <w:t xml:space="preserve"> single Center </w:t>
      </w:r>
      <w:proofErr w:type="spellStart"/>
      <w:r w:rsidRPr="00D60278">
        <w:rPr>
          <w:b/>
          <w:bCs/>
          <w:lang w:val="fr-FR"/>
        </w:rPr>
        <w:t>experience</w:t>
      </w:r>
      <w:proofErr w:type="spellEnd"/>
      <w:r w:rsidRPr="00D60278">
        <w:rPr>
          <w:b/>
          <w:bCs/>
          <w:lang w:val="fr-FR"/>
        </w:rPr>
        <w:t xml:space="preserve">. </w:t>
      </w:r>
      <w:proofErr w:type="spellStart"/>
      <w:r w:rsidRPr="00D60278">
        <w:rPr>
          <w:b/>
          <w:bCs/>
          <w:lang w:val="fr-FR"/>
        </w:rPr>
        <w:t>Tumori</w:t>
      </w:r>
      <w:proofErr w:type="spellEnd"/>
      <w:r w:rsidRPr="00D60278">
        <w:rPr>
          <w:b/>
          <w:bCs/>
          <w:lang w:val="fr-FR"/>
        </w:rPr>
        <w:t xml:space="preserve">, </w:t>
      </w:r>
      <w:proofErr w:type="gramStart"/>
      <w:r w:rsidRPr="00D60278">
        <w:rPr>
          <w:b/>
          <w:bCs/>
          <w:lang w:val="fr-FR"/>
        </w:rPr>
        <w:t>99:</w:t>
      </w:r>
      <w:proofErr w:type="gramEnd"/>
      <w:r w:rsidRPr="00D60278">
        <w:rPr>
          <w:b/>
          <w:bCs/>
          <w:lang w:val="fr-FR"/>
        </w:rPr>
        <w:t xml:space="preserve">261-265, 2013.86 Xin Li, Jia-Lin Zhang, Yong-Hong Wang, </w:t>
      </w:r>
      <w:proofErr w:type="spellStart"/>
      <w:r w:rsidRPr="00D60278">
        <w:rPr>
          <w:b/>
          <w:bCs/>
          <w:lang w:val="fr-FR"/>
        </w:rPr>
        <w:t>Shao</w:t>
      </w:r>
      <w:proofErr w:type="spellEnd"/>
      <w:r w:rsidRPr="00D60278">
        <w:rPr>
          <w:b/>
          <w:bCs/>
          <w:lang w:val="fr-FR"/>
        </w:rPr>
        <w:t xml:space="preserve">-Wei Song, </w:t>
      </w:r>
      <w:proofErr w:type="spellStart"/>
      <w:r w:rsidRPr="00D60278">
        <w:rPr>
          <w:b/>
          <w:bCs/>
          <w:lang w:val="fr-FR"/>
        </w:rPr>
        <w:t>Feng-Shan</w:t>
      </w:r>
      <w:proofErr w:type="spellEnd"/>
      <w:r w:rsidRPr="00D60278">
        <w:rPr>
          <w:b/>
          <w:bCs/>
          <w:lang w:val="fr-FR"/>
        </w:rPr>
        <w:t xml:space="preserve"> Wang, Rui Shi, and Yong- Feng Liu. </w:t>
      </w:r>
      <w:proofErr w:type="spellStart"/>
      <w:r w:rsidRPr="00D60278">
        <w:rPr>
          <w:b/>
          <w:bCs/>
          <w:lang w:val="fr-FR"/>
        </w:rPr>
        <w:t>Department</w:t>
      </w:r>
      <w:proofErr w:type="spellEnd"/>
      <w:r w:rsidRPr="00D60278">
        <w:rPr>
          <w:b/>
          <w:bCs/>
          <w:lang w:val="fr-FR"/>
        </w:rPr>
        <w:t xml:space="preserve"> of General </w:t>
      </w:r>
      <w:proofErr w:type="spellStart"/>
      <w:r w:rsidRPr="00D60278">
        <w:rPr>
          <w:b/>
          <w:bCs/>
          <w:lang w:val="fr-FR"/>
        </w:rPr>
        <w:t>Surgery</w:t>
      </w:r>
      <w:proofErr w:type="spellEnd"/>
      <w:r w:rsidRPr="00D60278">
        <w:rPr>
          <w:b/>
          <w:bCs/>
          <w:lang w:val="fr-FR"/>
        </w:rPr>
        <w:t xml:space="preserve">, the First </w:t>
      </w:r>
      <w:proofErr w:type="spellStart"/>
      <w:r w:rsidRPr="00D60278">
        <w:rPr>
          <w:b/>
          <w:bCs/>
          <w:lang w:val="fr-FR"/>
        </w:rPr>
        <w:t>Affiliated</w:t>
      </w:r>
      <w:proofErr w:type="spellEnd"/>
      <w:r w:rsidRPr="00D60278">
        <w:rPr>
          <w:b/>
          <w:bCs/>
          <w:lang w:val="fr-FR"/>
        </w:rPr>
        <w:t xml:space="preserve"> Hospital, </w:t>
      </w:r>
      <w:proofErr w:type="spellStart"/>
      <w:r w:rsidRPr="00D60278">
        <w:rPr>
          <w:b/>
          <w:bCs/>
          <w:lang w:val="fr-FR"/>
        </w:rPr>
        <w:t>China.Medical</w:t>
      </w:r>
      <w:proofErr w:type="spellEnd"/>
      <w:r w:rsidRPr="00D60278">
        <w:rPr>
          <w:b/>
          <w:bCs/>
          <w:lang w:val="fr-FR"/>
        </w:rPr>
        <w:t xml:space="preserve"> </w:t>
      </w:r>
      <w:proofErr w:type="spellStart"/>
      <w:r w:rsidRPr="00D60278">
        <w:rPr>
          <w:b/>
          <w:bCs/>
          <w:lang w:val="fr-FR"/>
        </w:rPr>
        <w:t>University</w:t>
      </w:r>
      <w:proofErr w:type="spellEnd"/>
      <w:r w:rsidRPr="00D60278">
        <w:rPr>
          <w:b/>
          <w:bCs/>
          <w:lang w:val="fr-FR"/>
        </w:rPr>
        <w:t>, Shenyang. 110001, Liaoning Province, China.</w:t>
      </w:r>
    </w:p>
    <w:p w14:paraId="7CCC1484" w14:textId="77777777" w:rsidR="00D60278" w:rsidRPr="00D60278" w:rsidRDefault="00D60278" w:rsidP="00D60278">
      <w:pPr>
        <w:spacing w:after="160" w:line="259" w:lineRule="auto"/>
        <w:rPr>
          <w:b/>
          <w:bCs/>
          <w:lang w:val="fr-FR"/>
        </w:rPr>
      </w:pPr>
      <w:r w:rsidRPr="00D60278">
        <w:rPr>
          <w:b/>
          <w:bCs/>
          <w:lang w:val="fr-FR"/>
        </w:rPr>
        <w:t xml:space="preserve">[6] </w:t>
      </w:r>
      <w:proofErr w:type="spellStart"/>
      <w:r w:rsidRPr="00D60278">
        <w:rPr>
          <w:b/>
          <w:bCs/>
          <w:lang w:val="fr-FR"/>
        </w:rPr>
        <w:t>Radiology</w:t>
      </w:r>
      <w:proofErr w:type="spellEnd"/>
      <w:r w:rsidRPr="00D60278">
        <w:rPr>
          <w:b/>
          <w:bCs/>
          <w:lang w:val="fr-FR"/>
        </w:rPr>
        <w:t xml:space="preserve"> Key : </w:t>
      </w:r>
      <w:proofErr w:type="spellStart"/>
      <w:r w:rsidRPr="00D60278">
        <w:rPr>
          <w:b/>
          <w:bCs/>
          <w:lang w:val="fr-FR"/>
        </w:rPr>
        <w:t>Hepatobiliary</w:t>
      </w:r>
      <w:proofErr w:type="spellEnd"/>
      <w:r w:rsidRPr="00D60278">
        <w:rPr>
          <w:b/>
          <w:bCs/>
          <w:lang w:val="fr-FR"/>
        </w:rPr>
        <w:t xml:space="preserve"> </w:t>
      </w:r>
      <w:proofErr w:type="spellStart"/>
      <w:proofErr w:type="gramStart"/>
      <w:r w:rsidRPr="00D60278">
        <w:rPr>
          <w:b/>
          <w:bCs/>
          <w:lang w:val="fr-FR"/>
        </w:rPr>
        <w:t>cystadenocarcinoma</w:t>
      </w:r>
      <w:proofErr w:type="spellEnd"/>
      <w:r w:rsidRPr="00D60278">
        <w:rPr>
          <w:b/>
          <w:bCs/>
          <w:lang w:val="fr-FR"/>
        </w:rPr>
        <w:t>;</w:t>
      </w:r>
      <w:proofErr w:type="gramEnd"/>
      <w:r w:rsidRPr="00D60278">
        <w:rPr>
          <w:b/>
          <w:bCs/>
          <w:lang w:val="fr-FR"/>
        </w:rPr>
        <w:t xml:space="preserve"> the </w:t>
      </w:r>
      <w:proofErr w:type="spellStart"/>
      <w:r w:rsidRPr="00D60278">
        <w:rPr>
          <w:b/>
          <w:bCs/>
          <w:lang w:val="fr-FR"/>
        </w:rPr>
        <w:t>fastest</w:t>
      </w:r>
      <w:proofErr w:type="spellEnd"/>
      <w:r w:rsidRPr="00D60278">
        <w:rPr>
          <w:b/>
          <w:bCs/>
          <w:lang w:val="fr-FR"/>
        </w:rPr>
        <w:t xml:space="preserve"> </w:t>
      </w:r>
      <w:proofErr w:type="spellStart"/>
      <w:r w:rsidRPr="00D60278">
        <w:rPr>
          <w:b/>
          <w:bCs/>
          <w:lang w:val="fr-FR"/>
        </w:rPr>
        <w:t>radiology</w:t>
      </w:r>
      <w:proofErr w:type="spellEnd"/>
      <w:r w:rsidRPr="00D60278">
        <w:rPr>
          <w:b/>
          <w:bCs/>
          <w:lang w:val="fr-FR"/>
        </w:rPr>
        <w:t xml:space="preserve"> engine. 16 </w:t>
      </w:r>
      <w:proofErr w:type="spellStart"/>
      <w:r w:rsidRPr="00D60278">
        <w:rPr>
          <w:b/>
          <w:bCs/>
          <w:lang w:val="fr-FR"/>
        </w:rPr>
        <w:t>November</w:t>
      </w:r>
      <w:proofErr w:type="spellEnd"/>
      <w:r w:rsidRPr="00D60278">
        <w:rPr>
          <w:b/>
          <w:bCs/>
          <w:lang w:val="fr-FR"/>
        </w:rPr>
        <w:t xml:space="preserve"> 2016/ </w:t>
      </w:r>
      <w:proofErr w:type="spellStart"/>
      <w:r w:rsidRPr="00D60278">
        <w:rPr>
          <w:b/>
          <w:bCs/>
          <w:lang w:val="fr-FR"/>
        </w:rPr>
        <w:t>Published</w:t>
      </w:r>
      <w:proofErr w:type="spellEnd"/>
      <w:r w:rsidRPr="00D60278">
        <w:rPr>
          <w:b/>
          <w:bCs/>
          <w:lang w:val="fr-FR"/>
        </w:rPr>
        <w:t xml:space="preserve"> by Admin in GASTRO-INTESTINAL IMAGE</w:t>
      </w:r>
    </w:p>
    <w:p w14:paraId="3C3C0E67" w14:textId="77777777" w:rsidR="00D60278" w:rsidRPr="00D60278" w:rsidRDefault="00D60278" w:rsidP="00D60278">
      <w:pPr>
        <w:spacing w:after="160" w:line="259" w:lineRule="auto"/>
        <w:rPr>
          <w:b/>
          <w:bCs/>
          <w:lang w:val="fr-FR"/>
        </w:rPr>
      </w:pPr>
      <w:r w:rsidRPr="00D60278">
        <w:rPr>
          <w:b/>
          <w:bCs/>
          <w:lang w:val="fr-FR"/>
        </w:rPr>
        <w:t xml:space="preserve">[7] </w:t>
      </w:r>
      <w:proofErr w:type="spellStart"/>
      <w:r w:rsidRPr="00D60278">
        <w:rPr>
          <w:b/>
          <w:bCs/>
          <w:lang w:val="fr-FR"/>
        </w:rPr>
        <w:t>Ultrasound</w:t>
      </w:r>
      <w:proofErr w:type="spellEnd"/>
      <w:r w:rsidRPr="00D60278">
        <w:rPr>
          <w:b/>
          <w:bCs/>
          <w:lang w:val="fr-FR"/>
        </w:rPr>
        <w:t xml:space="preserve"> </w:t>
      </w:r>
      <w:proofErr w:type="spellStart"/>
      <w:r w:rsidRPr="00D60278">
        <w:rPr>
          <w:b/>
          <w:bCs/>
          <w:lang w:val="fr-FR"/>
        </w:rPr>
        <w:t>findings</w:t>
      </w:r>
      <w:proofErr w:type="spellEnd"/>
      <w:r w:rsidRPr="00D60278">
        <w:rPr>
          <w:b/>
          <w:bCs/>
          <w:lang w:val="fr-FR"/>
        </w:rPr>
        <w:t xml:space="preserve"> in </w:t>
      </w:r>
      <w:proofErr w:type="spellStart"/>
      <w:r w:rsidRPr="00D60278">
        <w:rPr>
          <w:b/>
          <w:bCs/>
          <w:lang w:val="fr-FR"/>
        </w:rPr>
        <w:t>hydatid</w:t>
      </w:r>
      <w:proofErr w:type="spellEnd"/>
      <w:r w:rsidRPr="00D60278">
        <w:rPr>
          <w:b/>
          <w:bCs/>
          <w:lang w:val="fr-FR"/>
        </w:rPr>
        <w:t xml:space="preserve"> </w:t>
      </w:r>
      <w:proofErr w:type="spellStart"/>
      <w:r w:rsidRPr="00D60278">
        <w:rPr>
          <w:b/>
          <w:bCs/>
          <w:lang w:val="fr-FR"/>
        </w:rPr>
        <w:t>disease</w:t>
      </w:r>
      <w:proofErr w:type="spellEnd"/>
      <w:r w:rsidRPr="00D60278">
        <w:rPr>
          <w:b/>
          <w:bCs/>
          <w:lang w:val="fr-FR"/>
        </w:rPr>
        <w:t xml:space="preserve"> of the </w:t>
      </w:r>
      <w:proofErr w:type="spellStart"/>
      <w:r w:rsidRPr="00D60278">
        <w:rPr>
          <w:b/>
          <w:bCs/>
          <w:lang w:val="fr-FR"/>
        </w:rPr>
        <w:t>liver</w:t>
      </w:r>
      <w:proofErr w:type="spellEnd"/>
      <w:r w:rsidRPr="00D60278">
        <w:rPr>
          <w:b/>
          <w:bCs/>
          <w:lang w:val="fr-FR"/>
        </w:rPr>
        <w:t>.</w:t>
      </w:r>
    </w:p>
    <w:p w14:paraId="67016865" w14:textId="77777777" w:rsidR="00D60278" w:rsidRPr="00D60278" w:rsidRDefault="00D60278" w:rsidP="00D60278">
      <w:pPr>
        <w:spacing w:after="160" w:line="259" w:lineRule="auto"/>
        <w:rPr>
          <w:b/>
          <w:bCs/>
          <w:lang w:val="fr-FR"/>
        </w:rPr>
      </w:pPr>
      <w:r w:rsidRPr="00D60278">
        <w:rPr>
          <w:b/>
          <w:bCs/>
          <w:lang w:val="fr-FR"/>
        </w:rPr>
        <w:t xml:space="preserve">[8] </w:t>
      </w:r>
      <w:proofErr w:type="spellStart"/>
      <w:r w:rsidRPr="00D60278">
        <w:rPr>
          <w:b/>
          <w:bCs/>
          <w:lang w:val="fr-FR"/>
        </w:rPr>
        <w:t>Hydatid</w:t>
      </w:r>
      <w:proofErr w:type="spellEnd"/>
      <w:r w:rsidRPr="00D60278">
        <w:rPr>
          <w:b/>
          <w:bCs/>
          <w:lang w:val="fr-FR"/>
        </w:rPr>
        <w:t xml:space="preserve"> </w:t>
      </w:r>
      <w:proofErr w:type="spellStart"/>
      <w:r w:rsidRPr="00D60278">
        <w:rPr>
          <w:b/>
          <w:bCs/>
          <w:lang w:val="fr-FR"/>
        </w:rPr>
        <w:t>cyst</w:t>
      </w:r>
      <w:proofErr w:type="spellEnd"/>
      <w:r w:rsidRPr="00D60278">
        <w:rPr>
          <w:b/>
          <w:bCs/>
          <w:lang w:val="fr-FR"/>
        </w:rPr>
        <w:t xml:space="preserve"> of the </w:t>
      </w:r>
      <w:proofErr w:type="spellStart"/>
      <w:proofErr w:type="gramStart"/>
      <w:r w:rsidRPr="00D60278">
        <w:rPr>
          <w:b/>
          <w:bCs/>
          <w:lang w:val="fr-FR"/>
        </w:rPr>
        <w:t>liver</w:t>
      </w:r>
      <w:proofErr w:type="spellEnd"/>
      <w:r w:rsidRPr="00D60278">
        <w:rPr>
          <w:b/>
          <w:bCs/>
          <w:lang w:val="fr-FR"/>
        </w:rPr>
        <w:t>:</w:t>
      </w:r>
      <w:proofErr w:type="gramEnd"/>
      <w:r w:rsidRPr="00D60278">
        <w:rPr>
          <w:b/>
          <w:bCs/>
          <w:lang w:val="fr-FR"/>
        </w:rPr>
        <w:t xml:space="preserve"> </w:t>
      </w:r>
      <w:proofErr w:type="spellStart"/>
      <w:r w:rsidRPr="00D60278">
        <w:rPr>
          <w:b/>
          <w:bCs/>
          <w:lang w:val="fr-FR"/>
        </w:rPr>
        <w:t>comparison</w:t>
      </w:r>
      <w:proofErr w:type="spellEnd"/>
      <w:r w:rsidRPr="00D60278">
        <w:rPr>
          <w:b/>
          <w:bCs/>
          <w:lang w:val="fr-FR"/>
        </w:rPr>
        <w:t xml:space="preserve"> of </w:t>
      </w:r>
      <w:proofErr w:type="spellStart"/>
      <w:r w:rsidRPr="00D60278">
        <w:rPr>
          <w:b/>
          <w:bCs/>
          <w:lang w:val="fr-FR"/>
        </w:rPr>
        <w:t>computed</w:t>
      </w:r>
      <w:proofErr w:type="spellEnd"/>
      <w:r w:rsidRPr="00D60278">
        <w:rPr>
          <w:b/>
          <w:bCs/>
          <w:lang w:val="fr-FR"/>
        </w:rPr>
        <w:t xml:space="preserve"> </w:t>
      </w:r>
      <w:proofErr w:type="spellStart"/>
      <w:r w:rsidRPr="00D60278">
        <w:rPr>
          <w:b/>
          <w:bCs/>
          <w:lang w:val="fr-FR"/>
        </w:rPr>
        <w:t>tomography</w:t>
      </w:r>
      <w:proofErr w:type="spellEnd"/>
      <w:r w:rsidRPr="00D60278">
        <w:rPr>
          <w:b/>
          <w:bCs/>
          <w:lang w:val="fr-FR"/>
        </w:rPr>
        <w:t xml:space="preserve"> and MRI.</w:t>
      </w:r>
    </w:p>
    <w:p w14:paraId="3C0EE8DF" w14:textId="77777777" w:rsidR="00D60278" w:rsidRPr="00D60278" w:rsidRDefault="00D60278" w:rsidP="00D60278">
      <w:pPr>
        <w:spacing w:after="160" w:line="259" w:lineRule="auto"/>
        <w:rPr>
          <w:b/>
          <w:bCs/>
          <w:lang w:val="fr-FR"/>
        </w:rPr>
      </w:pPr>
      <w:r w:rsidRPr="00D60278">
        <w:rPr>
          <w:b/>
          <w:bCs/>
          <w:lang w:val="fr-FR"/>
        </w:rPr>
        <w:t xml:space="preserve">[9] </w:t>
      </w:r>
      <w:proofErr w:type="spellStart"/>
      <w:r w:rsidRPr="00D60278">
        <w:rPr>
          <w:b/>
          <w:bCs/>
          <w:lang w:val="fr-FR"/>
        </w:rPr>
        <w:t>Seo</w:t>
      </w:r>
      <w:proofErr w:type="spellEnd"/>
      <w:r w:rsidRPr="00D60278">
        <w:rPr>
          <w:b/>
          <w:bCs/>
          <w:lang w:val="fr-FR"/>
        </w:rPr>
        <w:t xml:space="preserve"> JK, Kim SH, Lee SH, Park JK, Woo SM, Jeong JB, et al. </w:t>
      </w:r>
      <w:proofErr w:type="spellStart"/>
      <w:r w:rsidRPr="00D60278">
        <w:rPr>
          <w:b/>
          <w:bCs/>
          <w:lang w:val="fr-FR"/>
        </w:rPr>
        <w:t>Appropriate</w:t>
      </w:r>
      <w:proofErr w:type="spellEnd"/>
      <w:r w:rsidRPr="00D60278">
        <w:rPr>
          <w:b/>
          <w:bCs/>
          <w:lang w:val="fr-FR"/>
        </w:rPr>
        <w:t xml:space="preserve"> </w:t>
      </w:r>
      <w:proofErr w:type="spellStart"/>
      <w:r w:rsidRPr="00D60278">
        <w:rPr>
          <w:b/>
          <w:bCs/>
          <w:lang w:val="fr-FR"/>
        </w:rPr>
        <w:t>diagnosis</w:t>
      </w:r>
      <w:proofErr w:type="spellEnd"/>
      <w:r w:rsidRPr="00D60278">
        <w:rPr>
          <w:b/>
          <w:bCs/>
          <w:lang w:val="fr-FR"/>
        </w:rPr>
        <w:t xml:space="preserve"> of </w:t>
      </w:r>
      <w:proofErr w:type="spellStart"/>
      <w:r w:rsidRPr="00D60278">
        <w:rPr>
          <w:b/>
          <w:bCs/>
          <w:lang w:val="fr-FR"/>
        </w:rPr>
        <w:t>biliary</w:t>
      </w:r>
      <w:proofErr w:type="spellEnd"/>
      <w:r w:rsidRPr="00D60278">
        <w:rPr>
          <w:b/>
          <w:bCs/>
          <w:lang w:val="fr-FR"/>
        </w:rPr>
        <w:t xml:space="preserve"> </w:t>
      </w:r>
      <w:proofErr w:type="spellStart"/>
      <w:r w:rsidRPr="00D60278">
        <w:rPr>
          <w:b/>
          <w:bCs/>
          <w:lang w:val="fr-FR"/>
        </w:rPr>
        <w:t>cystic</w:t>
      </w:r>
      <w:proofErr w:type="spellEnd"/>
      <w:r w:rsidRPr="00D60278">
        <w:rPr>
          <w:b/>
          <w:bCs/>
          <w:lang w:val="fr-FR"/>
        </w:rPr>
        <w:t xml:space="preserve"> </w:t>
      </w:r>
      <w:proofErr w:type="spellStart"/>
      <w:proofErr w:type="gramStart"/>
      <w:r w:rsidRPr="00D60278">
        <w:rPr>
          <w:b/>
          <w:bCs/>
          <w:lang w:val="fr-FR"/>
        </w:rPr>
        <w:t>tumors</w:t>
      </w:r>
      <w:proofErr w:type="spellEnd"/>
      <w:r w:rsidRPr="00D60278">
        <w:rPr>
          <w:b/>
          <w:bCs/>
          <w:lang w:val="fr-FR"/>
        </w:rPr>
        <w:t>:</w:t>
      </w:r>
      <w:proofErr w:type="gramEnd"/>
      <w:r w:rsidRPr="00D60278">
        <w:rPr>
          <w:b/>
          <w:bCs/>
          <w:lang w:val="fr-FR"/>
        </w:rPr>
        <w:t xml:space="preserve"> </w:t>
      </w:r>
      <w:proofErr w:type="spellStart"/>
      <w:r w:rsidRPr="00D60278">
        <w:rPr>
          <w:b/>
          <w:bCs/>
          <w:lang w:val="fr-FR"/>
        </w:rPr>
        <w:t>Comparison</w:t>
      </w:r>
      <w:proofErr w:type="spellEnd"/>
      <w:r w:rsidRPr="00D60278">
        <w:rPr>
          <w:b/>
          <w:bCs/>
          <w:lang w:val="fr-FR"/>
        </w:rPr>
        <w:t xml:space="preserve"> </w:t>
      </w:r>
      <w:proofErr w:type="spellStart"/>
      <w:r w:rsidRPr="00D60278">
        <w:rPr>
          <w:b/>
          <w:bCs/>
          <w:lang w:val="fr-FR"/>
        </w:rPr>
        <w:t>with</w:t>
      </w:r>
      <w:proofErr w:type="spellEnd"/>
      <w:r w:rsidRPr="00D60278">
        <w:rPr>
          <w:b/>
          <w:bCs/>
          <w:lang w:val="fr-FR"/>
        </w:rPr>
        <w:t xml:space="preserve"> </w:t>
      </w:r>
      <w:proofErr w:type="spellStart"/>
      <w:r w:rsidRPr="00D60278">
        <w:rPr>
          <w:b/>
          <w:bCs/>
          <w:lang w:val="fr-FR"/>
        </w:rPr>
        <w:t>atypical</w:t>
      </w:r>
      <w:proofErr w:type="spellEnd"/>
      <w:r w:rsidRPr="00D60278">
        <w:rPr>
          <w:b/>
          <w:bCs/>
          <w:lang w:val="fr-FR"/>
        </w:rPr>
        <w:t xml:space="preserve"> </w:t>
      </w:r>
      <w:proofErr w:type="spellStart"/>
      <w:r w:rsidRPr="00D60278">
        <w:rPr>
          <w:b/>
          <w:bCs/>
          <w:lang w:val="fr-FR"/>
        </w:rPr>
        <w:t>hepatic</w:t>
      </w:r>
      <w:proofErr w:type="spellEnd"/>
      <w:r w:rsidRPr="00D60278">
        <w:rPr>
          <w:b/>
          <w:bCs/>
          <w:lang w:val="fr-FR"/>
        </w:rPr>
        <w:t xml:space="preserve"> simple </w:t>
      </w:r>
      <w:proofErr w:type="spellStart"/>
      <w:r w:rsidRPr="00D60278">
        <w:rPr>
          <w:b/>
          <w:bCs/>
          <w:lang w:val="fr-FR"/>
        </w:rPr>
        <w:t>cysts</w:t>
      </w:r>
      <w:proofErr w:type="spellEnd"/>
      <w:r w:rsidRPr="00D60278">
        <w:rPr>
          <w:b/>
          <w:bCs/>
          <w:lang w:val="fr-FR"/>
        </w:rPr>
        <w:t xml:space="preserve">. </w:t>
      </w:r>
      <w:proofErr w:type="spellStart"/>
      <w:r w:rsidRPr="00D60278">
        <w:rPr>
          <w:b/>
          <w:bCs/>
          <w:lang w:val="fr-FR"/>
        </w:rPr>
        <w:t>Eur</w:t>
      </w:r>
      <w:proofErr w:type="spellEnd"/>
      <w:r w:rsidRPr="00D60278">
        <w:rPr>
          <w:b/>
          <w:bCs/>
          <w:lang w:val="fr-FR"/>
        </w:rPr>
        <w:t xml:space="preserve"> J </w:t>
      </w:r>
      <w:proofErr w:type="spellStart"/>
      <w:r w:rsidRPr="00D60278">
        <w:rPr>
          <w:b/>
          <w:bCs/>
          <w:lang w:val="fr-FR"/>
        </w:rPr>
        <w:t>Gastroenterol</w:t>
      </w:r>
      <w:proofErr w:type="spellEnd"/>
      <w:r w:rsidRPr="00D60278">
        <w:rPr>
          <w:b/>
          <w:bCs/>
          <w:lang w:val="fr-FR"/>
        </w:rPr>
        <w:t xml:space="preserve"> </w:t>
      </w:r>
      <w:proofErr w:type="spellStart"/>
      <w:r w:rsidRPr="00D60278">
        <w:rPr>
          <w:b/>
          <w:bCs/>
          <w:lang w:val="fr-FR"/>
        </w:rPr>
        <w:t>Hepatol</w:t>
      </w:r>
      <w:proofErr w:type="spellEnd"/>
      <w:r w:rsidRPr="00D60278">
        <w:rPr>
          <w:b/>
          <w:bCs/>
          <w:lang w:val="fr-FR"/>
        </w:rPr>
        <w:t xml:space="preserve">. 2010 ; </w:t>
      </w:r>
      <w:proofErr w:type="gramStart"/>
      <w:r w:rsidRPr="00D60278">
        <w:rPr>
          <w:b/>
          <w:bCs/>
          <w:lang w:val="fr-FR"/>
        </w:rPr>
        <w:t>22:</w:t>
      </w:r>
      <w:proofErr w:type="gramEnd"/>
      <w:r w:rsidRPr="00D60278">
        <w:rPr>
          <w:b/>
          <w:bCs/>
          <w:lang w:val="fr-FR"/>
        </w:rPr>
        <w:t>989–96.</w:t>
      </w:r>
    </w:p>
    <w:p w14:paraId="2308885B" w14:textId="77777777" w:rsidR="00D60278" w:rsidRPr="00D60278" w:rsidRDefault="00D60278" w:rsidP="00D60278">
      <w:pPr>
        <w:spacing w:after="160" w:line="259" w:lineRule="auto"/>
        <w:rPr>
          <w:b/>
          <w:bCs/>
          <w:lang w:val="fr-FR"/>
        </w:rPr>
      </w:pPr>
      <w:r w:rsidRPr="00D60278">
        <w:rPr>
          <w:b/>
          <w:bCs/>
          <w:lang w:val="fr-FR"/>
        </w:rPr>
        <w:t xml:space="preserve">[10] </w:t>
      </w:r>
      <w:proofErr w:type="spellStart"/>
      <w:r w:rsidRPr="00D60278">
        <w:rPr>
          <w:b/>
          <w:bCs/>
          <w:lang w:val="fr-FR"/>
        </w:rPr>
        <w:t>Alobaidi</w:t>
      </w:r>
      <w:proofErr w:type="spellEnd"/>
      <w:r w:rsidRPr="00D60278">
        <w:rPr>
          <w:b/>
          <w:bCs/>
          <w:lang w:val="fr-FR"/>
        </w:rPr>
        <w:t xml:space="preserve"> M, </w:t>
      </w:r>
      <w:proofErr w:type="spellStart"/>
      <w:r w:rsidRPr="00D60278">
        <w:rPr>
          <w:b/>
          <w:bCs/>
          <w:lang w:val="fr-FR"/>
        </w:rPr>
        <w:t>Shirkhoda</w:t>
      </w:r>
      <w:proofErr w:type="spellEnd"/>
      <w:r w:rsidRPr="00D60278">
        <w:rPr>
          <w:b/>
          <w:bCs/>
          <w:lang w:val="fr-FR"/>
        </w:rPr>
        <w:t xml:space="preserve"> </w:t>
      </w:r>
      <w:proofErr w:type="gramStart"/>
      <w:r w:rsidRPr="00D60278">
        <w:rPr>
          <w:b/>
          <w:bCs/>
          <w:lang w:val="fr-FR"/>
        </w:rPr>
        <w:t>A:</w:t>
      </w:r>
      <w:proofErr w:type="gramEnd"/>
      <w:r w:rsidRPr="00D60278">
        <w:rPr>
          <w:b/>
          <w:bCs/>
          <w:lang w:val="fr-FR"/>
        </w:rPr>
        <w:t xml:space="preserve"> </w:t>
      </w:r>
      <w:proofErr w:type="spellStart"/>
      <w:r w:rsidRPr="00D60278">
        <w:rPr>
          <w:b/>
          <w:bCs/>
          <w:lang w:val="fr-FR"/>
        </w:rPr>
        <w:t>Malignant</w:t>
      </w:r>
      <w:proofErr w:type="spellEnd"/>
      <w:r w:rsidRPr="00D60278">
        <w:rPr>
          <w:b/>
          <w:bCs/>
          <w:lang w:val="fr-FR"/>
        </w:rPr>
        <w:t xml:space="preserve"> </w:t>
      </w:r>
      <w:proofErr w:type="spellStart"/>
      <w:r w:rsidRPr="00D60278">
        <w:rPr>
          <w:b/>
          <w:bCs/>
          <w:lang w:val="fr-FR"/>
        </w:rPr>
        <w:t>cystic</w:t>
      </w:r>
      <w:proofErr w:type="spellEnd"/>
      <w:r w:rsidRPr="00D60278">
        <w:rPr>
          <w:b/>
          <w:bCs/>
          <w:lang w:val="fr-FR"/>
        </w:rPr>
        <w:t xml:space="preserve"> and </w:t>
      </w:r>
      <w:proofErr w:type="spellStart"/>
      <w:r w:rsidRPr="00D60278">
        <w:rPr>
          <w:b/>
          <w:bCs/>
          <w:lang w:val="fr-FR"/>
        </w:rPr>
        <w:t>necrotic</w:t>
      </w:r>
      <w:proofErr w:type="spellEnd"/>
      <w:r w:rsidRPr="00D60278">
        <w:rPr>
          <w:b/>
          <w:bCs/>
          <w:lang w:val="fr-FR"/>
        </w:rPr>
        <w:t xml:space="preserve"> li ver </w:t>
      </w:r>
      <w:proofErr w:type="spellStart"/>
      <w:r w:rsidRPr="00D60278">
        <w:rPr>
          <w:b/>
          <w:bCs/>
          <w:lang w:val="fr-FR"/>
        </w:rPr>
        <w:t>lesions</w:t>
      </w:r>
      <w:proofErr w:type="spellEnd"/>
      <w:r w:rsidRPr="00D60278">
        <w:rPr>
          <w:b/>
          <w:bCs/>
          <w:lang w:val="fr-FR"/>
        </w:rPr>
        <w:t xml:space="preserve">: a pattern </w:t>
      </w:r>
      <w:proofErr w:type="spellStart"/>
      <w:r w:rsidRPr="00D60278">
        <w:rPr>
          <w:b/>
          <w:bCs/>
          <w:lang w:val="fr-FR"/>
        </w:rPr>
        <w:t>approach</w:t>
      </w:r>
      <w:proofErr w:type="spellEnd"/>
      <w:r w:rsidRPr="00D60278">
        <w:rPr>
          <w:b/>
          <w:bCs/>
          <w:lang w:val="fr-FR"/>
        </w:rPr>
        <w:t xml:space="preserve"> to discrimination. </w:t>
      </w:r>
      <w:proofErr w:type="spellStart"/>
      <w:r w:rsidRPr="00D60278">
        <w:rPr>
          <w:b/>
          <w:bCs/>
          <w:lang w:val="fr-FR"/>
        </w:rPr>
        <w:t>Curr</w:t>
      </w:r>
      <w:proofErr w:type="spellEnd"/>
      <w:r w:rsidRPr="00D60278">
        <w:rPr>
          <w:b/>
          <w:bCs/>
          <w:lang w:val="fr-FR"/>
        </w:rPr>
        <w:t xml:space="preserve"> </w:t>
      </w:r>
      <w:proofErr w:type="spellStart"/>
      <w:r w:rsidRPr="00D60278">
        <w:rPr>
          <w:b/>
          <w:bCs/>
          <w:lang w:val="fr-FR"/>
        </w:rPr>
        <w:t>Probl</w:t>
      </w:r>
      <w:proofErr w:type="spellEnd"/>
      <w:r w:rsidRPr="00D60278">
        <w:rPr>
          <w:b/>
          <w:bCs/>
          <w:lang w:val="fr-FR"/>
        </w:rPr>
        <w:t xml:space="preserve"> </w:t>
      </w:r>
      <w:proofErr w:type="spellStart"/>
      <w:r w:rsidRPr="00D60278">
        <w:rPr>
          <w:b/>
          <w:bCs/>
          <w:lang w:val="fr-FR"/>
        </w:rPr>
        <w:t>Diagn</w:t>
      </w:r>
      <w:proofErr w:type="spellEnd"/>
      <w:r w:rsidRPr="00D60278">
        <w:rPr>
          <w:b/>
          <w:bCs/>
          <w:lang w:val="fr-FR"/>
        </w:rPr>
        <w:t>.</w:t>
      </w:r>
    </w:p>
    <w:p w14:paraId="280C2603" w14:textId="1963E0A1" w:rsidR="000D2143" w:rsidRPr="00F67517" w:rsidRDefault="00D60278" w:rsidP="00D60278">
      <w:pPr>
        <w:spacing w:after="160" w:line="259" w:lineRule="auto"/>
        <w:rPr>
          <w:rFonts w:ascii="Arial" w:hAnsi="Arial" w:cs="Arial"/>
          <w:sz w:val="22"/>
          <w:szCs w:val="22"/>
        </w:rPr>
      </w:pPr>
      <w:r w:rsidRPr="00D60278">
        <w:rPr>
          <w:b/>
          <w:bCs/>
          <w:lang w:val="fr-FR"/>
        </w:rPr>
        <w:t xml:space="preserve">[11] </w:t>
      </w:r>
      <w:proofErr w:type="spellStart"/>
      <w:r w:rsidRPr="00D60278">
        <w:rPr>
          <w:b/>
          <w:bCs/>
          <w:lang w:val="fr-FR"/>
        </w:rPr>
        <w:t>Preoperative</w:t>
      </w:r>
      <w:proofErr w:type="spellEnd"/>
      <w:r w:rsidRPr="00D60278">
        <w:rPr>
          <w:b/>
          <w:bCs/>
          <w:lang w:val="fr-FR"/>
        </w:rPr>
        <w:t xml:space="preserve"> and </w:t>
      </w:r>
      <w:proofErr w:type="spellStart"/>
      <w:r w:rsidRPr="00D60278">
        <w:rPr>
          <w:b/>
          <w:bCs/>
          <w:lang w:val="fr-FR"/>
        </w:rPr>
        <w:t>postoperative</w:t>
      </w:r>
      <w:proofErr w:type="spellEnd"/>
      <w:r w:rsidRPr="00D60278">
        <w:rPr>
          <w:b/>
          <w:bCs/>
          <w:lang w:val="fr-FR"/>
        </w:rPr>
        <w:t xml:space="preserve"> care of </w:t>
      </w:r>
      <w:proofErr w:type="spellStart"/>
      <w:r w:rsidRPr="00D60278">
        <w:rPr>
          <w:b/>
          <w:bCs/>
          <w:lang w:val="fr-FR"/>
        </w:rPr>
        <w:t>liver</w:t>
      </w:r>
      <w:proofErr w:type="spellEnd"/>
      <w:r w:rsidRPr="00D60278">
        <w:rPr>
          <w:b/>
          <w:bCs/>
          <w:lang w:val="fr-FR"/>
        </w:rPr>
        <w:t xml:space="preserve"> </w:t>
      </w:r>
      <w:proofErr w:type="spellStart"/>
      <w:r w:rsidRPr="00D60278">
        <w:rPr>
          <w:b/>
          <w:bCs/>
          <w:lang w:val="fr-FR"/>
        </w:rPr>
        <w:t>resection</w:t>
      </w:r>
      <w:proofErr w:type="spellEnd"/>
      <w:r w:rsidRPr="00D60278">
        <w:rPr>
          <w:b/>
          <w:bCs/>
          <w:lang w:val="fr-FR"/>
        </w:rPr>
        <w:t>. 693 : 384-393.</w:t>
      </w:r>
    </w:p>
    <w:sectPr w:rsidR="000D2143" w:rsidRPr="00F67517">
      <w:headerReference w:type="even" r:id="rId12"/>
      <w:headerReference w:type="default" r:id="rId13"/>
      <w:footerReference w:type="even" r:id="rId14"/>
      <w:footerReference w:type="default" r:id="rId15"/>
      <w:headerReference w:type="first" r:id="rId16"/>
      <w:footerReference w:type="first" r:id="rId1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8A56E9" w14:textId="77777777" w:rsidR="00F80834" w:rsidRDefault="00F80834" w:rsidP="003F6803">
      <w:r>
        <w:separator/>
      </w:r>
    </w:p>
  </w:endnote>
  <w:endnote w:type="continuationSeparator" w:id="0">
    <w:p w14:paraId="07DA451A" w14:textId="77777777" w:rsidR="00F80834" w:rsidRDefault="00F80834" w:rsidP="003F6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TimesNewRomanPS-BoldMT">
    <w:altName w:val="Segoe Print"/>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82492" w14:textId="77777777" w:rsidR="003F6803" w:rsidRDefault="003F68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A4467" w14:textId="77777777" w:rsidR="003F6803" w:rsidRDefault="003F680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AF810" w14:textId="77777777" w:rsidR="003F6803" w:rsidRDefault="003F680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FE6D7" w14:textId="77777777" w:rsidR="00F80834" w:rsidRDefault="00F80834" w:rsidP="003F6803">
      <w:r>
        <w:separator/>
      </w:r>
    </w:p>
  </w:footnote>
  <w:footnote w:type="continuationSeparator" w:id="0">
    <w:p w14:paraId="31A32EC3" w14:textId="77777777" w:rsidR="00F80834" w:rsidRDefault="00F80834" w:rsidP="003F68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572B" w14:textId="4F1A6B23" w:rsidR="003F6803" w:rsidRDefault="003F6803">
    <w:pPr>
      <w:pStyle w:val="Header"/>
    </w:pPr>
    <w:r>
      <w:rPr>
        <w:noProof/>
      </w:rPr>
      <w:pict w14:anchorId="53BB2F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6"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D67A1" w14:textId="193E5CD4" w:rsidR="003F6803" w:rsidRDefault="003F6803">
    <w:pPr>
      <w:pStyle w:val="Header"/>
    </w:pPr>
    <w:r>
      <w:rPr>
        <w:noProof/>
      </w:rPr>
      <w:pict w14:anchorId="443AA7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7"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4D7401" w14:textId="7CFAA793" w:rsidR="003F6803" w:rsidRDefault="003F6803">
    <w:pPr>
      <w:pStyle w:val="Header"/>
    </w:pPr>
    <w:r>
      <w:rPr>
        <w:noProof/>
      </w:rPr>
      <w:pict w14:anchorId="60BE3B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215625"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embedSystemFonts/>
  <w:proofState w:spelling="clean" w:grammar="clean"/>
  <w:defaultTabStop w:val="708"/>
  <w:hyphenationZone w:val="425"/>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143"/>
    <w:rsid w:val="00034BD9"/>
    <w:rsid w:val="000D2143"/>
    <w:rsid w:val="000F65A8"/>
    <w:rsid w:val="00144271"/>
    <w:rsid w:val="00235810"/>
    <w:rsid w:val="003357BD"/>
    <w:rsid w:val="003F6803"/>
    <w:rsid w:val="00404CBE"/>
    <w:rsid w:val="00485DF5"/>
    <w:rsid w:val="00643D96"/>
    <w:rsid w:val="008518CB"/>
    <w:rsid w:val="0093199C"/>
    <w:rsid w:val="00987252"/>
    <w:rsid w:val="00AE7163"/>
    <w:rsid w:val="00B0074C"/>
    <w:rsid w:val="00BB0178"/>
    <w:rsid w:val="00C02B8D"/>
    <w:rsid w:val="00D60278"/>
    <w:rsid w:val="00EA11FD"/>
    <w:rsid w:val="00F67517"/>
    <w:rsid w:val="00F80834"/>
    <w:rsid w:val="1FDC44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D795200"/>
  <w15:docId w15:val="{FEE84CBA-8664-4A22-9D1C-95F1EDCC9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footer" w:uiPriority="0"/>
    <w:lsdException w:name="index heading" w:uiPriority="0"/>
    <w:lsdException w:name="caption" w:semiHidden="1" w:uiPriority="0" w:unhideWhenUsed="1" w:qFormat="1"/>
    <w:lsdException w:name="table of figures" w:uiPriority="0"/>
    <w:lsdException w:name="envelope address" w:uiPriority="0"/>
    <w:lsdException w:name="envelope return" w:uiPriority="0"/>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uiPriority="0" w:qFormat="1"/>
    <w:lsdException w:name="Closing" w:uiPriority="0"/>
    <w:lsdException w:name="Signature" w:uiPriority="0"/>
    <w:lsdException w:name="Default Paragraph Font" w:semiHidden="1" w:uiPriority="0"/>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uiPriority="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uiPriority="22" w:qFormat="1"/>
    <w:lsdException w:name="Emphasis" w:uiPriority="0" w:qFormat="1"/>
    <w:lsdException w:name="Document Map" w:uiPriority="0"/>
    <w:lsdException w:name="Plain Text" w:uiPriority="0"/>
    <w:lsdException w:name="E-mail Signature" w:uiPriority="0"/>
    <w:lsdException w:name="HTML Top of Form" w:semiHidden="1" w:unhideWhenUsed="1"/>
    <w:lsdException w:name="HTML Bottom of Form" w:semiHidden="1" w:unhideWhenUsed="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rmal Table" w:semiHidden="1" w:uiPriority="0" w:unhideWhenUsed="1"/>
    <w:lsdException w:name="annotation subject"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35810"/>
    <w:pPr>
      <w:widowControl/>
      <w:spacing w:before="100" w:beforeAutospacing="1" w:after="100" w:afterAutospacing="1"/>
      <w:jc w:val="left"/>
    </w:pPr>
    <w:rPr>
      <w:rFonts w:ascii="Times New Roman" w:eastAsia="Times New Roman" w:hAnsi="Times New Roman" w:cs="Times New Roman"/>
      <w:kern w:val="0"/>
      <w:sz w:val="24"/>
      <w:lang w:val="fr-FR" w:eastAsia="fr-FR"/>
    </w:rPr>
  </w:style>
  <w:style w:type="character" w:styleId="Strong">
    <w:name w:val="Strong"/>
    <w:basedOn w:val="DefaultParagraphFont"/>
    <w:uiPriority w:val="22"/>
    <w:qFormat/>
    <w:rsid w:val="00F67517"/>
    <w:rPr>
      <w:b/>
      <w:bCs/>
    </w:rPr>
  </w:style>
  <w:style w:type="paragraph" w:styleId="z-TopofForm">
    <w:name w:val="HTML Top of Form"/>
    <w:basedOn w:val="Normal"/>
    <w:next w:val="Normal"/>
    <w:link w:val="z-TopofFormChar"/>
    <w:hidden/>
    <w:uiPriority w:val="99"/>
    <w:semiHidden/>
    <w:unhideWhenUsed/>
    <w:rsid w:val="00987252"/>
    <w:pPr>
      <w:widowControl/>
      <w:pBdr>
        <w:bottom w:val="single" w:sz="6" w:space="1" w:color="auto"/>
      </w:pBdr>
      <w:jc w:val="center"/>
    </w:pPr>
    <w:rPr>
      <w:rFonts w:ascii="Arial" w:eastAsia="Times New Roman" w:hAnsi="Arial" w:cs="Arial"/>
      <w:vanish/>
      <w:kern w:val="0"/>
      <w:sz w:val="16"/>
      <w:szCs w:val="16"/>
      <w:lang w:val="fr-FR" w:eastAsia="fr-FR"/>
    </w:rPr>
  </w:style>
  <w:style w:type="character" w:customStyle="1" w:styleId="z-TopofFormChar">
    <w:name w:val="z-Top of Form Char"/>
    <w:basedOn w:val="DefaultParagraphFont"/>
    <w:link w:val="z-TopofForm"/>
    <w:uiPriority w:val="99"/>
    <w:semiHidden/>
    <w:rsid w:val="0098725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87252"/>
    <w:pPr>
      <w:widowControl/>
      <w:pBdr>
        <w:top w:val="single" w:sz="6" w:space="1" w:color="auto"/>
      </w:pBdr>
      <w:jc w:val="center"/>
    </w:pPr>
    <w:rPr>
      <w:rFonts w:ascii="Arial" w:eastAsia="Times New Roman" w:hAnsi="Arial" w:cs="Arial"/>
      <w:vanish/>
      <w:kern w:val="0"/>
      <w:sz w:val="16"/>
      <w:szCs w:val="16"/>
      <w:lang w:val="fr-FR" w:eastAsia="fr-FR"/>
    </w:rPr>
  </w:style>
  <w:style w:type="character" w:customStyle="1" w:styleId="z-BottomofFormChar">
    <w:name w:val="z-Bottom of Form Char"/>
    <w:basedOn w:val="DefaultParagraphFont"/>
    <w:link w:val="z-BottomofForm"/>
    <w:uiPriority w:val="99"/>
    <w:semiHidden/>
    <w:rsid w:val="00987252"/>
    <w:rPr>
      <w:rFonts w:ascii="Arial" w:eastAsia="Times New Roman" w:hAnsi="Arial" w:cs="Arial"/>
      <w:vanish/>
      <w:sz w:val="16"/>
      <w:szCs w:val="16"/>
    </w:rPr>
  </w:style>
  <w:style w:type="character" w:styleId="Hyperlink">
    <w:name w:val="Hyperlink"/>
    <w:basedOn w:val="DefaultParagraphFont"/>
    <w:rsid w:val="00643D96"/>
    <w:rPr>
      <w:color w:val="0563C1" w:themeColor="hyperlink"/>
      <w:u w:val="single"/>
    </w:rPr>
  </w:style>
  <w:style w:type="character" w:styleId="UnresolvedMention">
    <w:name w:val="Unresolved Mention"/>
    <w:basedOn w:val="DefaultParagraphFont"/>
    <w:uiPriority w:val="99"/>
    <w:semiHidden/>
    <w:unhideWhenUsed/>
    <w:rsid w:val="00643D96"/>
    <w:rPr>
      <w:color w:val="605E5C"/>
      <w:shd w:val="clear" w:color="auto" w:fill="E1DFDD"/>
    </w:rPr>
  </w:style>
  <w:style w:type="paragraph" w:styleId="Header">
    <w:name w:val="header"/>
    <w:basedOn w:val="Normal"/>
    <w:link w:val="HeaderChar"/>
    <w:rsid w:val="003F6803"/>
    <w:pPr>
      <w:tabs>
        <w:tab w:val="center" w:pos="4680"/>
        <w:tab w:val="right" w:pos="9360"/>
      </w:tabs>
    </w:pPr>
  </w:style>
  <w:style w:type="character" w:customStyle="1" w:styleId="HeaderChar">
    <w:name w:val="Header Char"/>
    <w:basedOn w:val="DefaultParagraphFont"/>
    <w:link w:val="Header"/>
    <w:rsid w:val="003F6803"/>
    <w:rPr>
      <w:rFonts w:asciiTheme="minorHAnsi" w:eastAsiaTheme="minorEastAsia" w:hAnsiTheme="minorHAnsi" w:cstheme="minorBidi"/>
      <w:kern w:val="2"/>
      <w:sz w:val="21"/>
      <w:szCs w:val="24"/>
      <w:lang w:val="en-US" w:eastAsia="zh-CN"/>
    </w:rPr>
  </w:style>
  <w:style w:type="paragraph" w:styleId="Footer">
    <w:name w:val="footer"/>
    <w:basedOn w:val="Normal"/>
    <w:link w:val="FooterChar"/>
    <w:rsid w:val="003F6803"/>
    <w:pPr>
      <w:tabs>
        <w:tab w:val="center" w:pos="4680"/>
        <w:tab w:val="right" w:pos="9360"/>
      </w:tabs>
    </w:pPr>
  </w:style>
  <w:style w:type="character" w:customStyle="1" w:styleId="FooterChar">
    <w:name w:val="Footer Char"/>
    <w:basedOn w:val="DefaultParagraphFont"/>
    <w:link w:val="Footer"/>
    <w:rsid w:val="003F6803"/>
    <w:rPr>
      <w:rFonts w:asciiTheme="minorHAnsi" w:eastAsiaTheme="minorEastAsia" w:hAnsiTheme="minorHAnsi" w:cstheme="minorBidi"/>
      <w:kern w:val="2"/>
      <w:sz w:val="21"/>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387284">
      <w:bodyDiv w:val="1"/>
      <w:marLeft w:val="0"/>
      <w:marRight w:val="0"/>
      <w:marTop w:val="0"/>
      <w:marBottom w:val="0"/>
      <w:divBdr>
        <w:top w:val="none" w:sz="0" w:space="0" w:color="auto"/>
        <w:left w:val="none" w:sz="0" w:space="0" w:color="auto"/>
        <w:bottom w:val="none" w:sz="0" w:space="0" w:color="auto"/>
        <w:right w:val="none" w:sz="0" w:space="0" w:color="auto"/>
      </w:divBdr>
      <w:divsChild>
        <w:div w:id="1709454288">
          <w:marLeft w:val="0"/>
          <w:marRight w:val="0"/>
          <w:marTop w:val="0"/>
          <w:marBottom w:val="0"/>
          <w:divBdr>
            <w:top w:val="none" w:sz="0" w:space="0" w:color="auto"/>
            <w:left w:val="none" w:sz="0" w:space="0" w:color="auto"/>
            <w:bottom w:val="none" w:sz="0" w:space="0" w:color="auto"/>
            <w:right w:val="none" w:sz="0" w:space="0" w:color="auto"/>
          </w:divBdr>
          <w:divsChild>
            <w:div w:id="1835294953">
              <w:marLeft w:val="0"/>
              <w:marRight w:val="0"/>
              <w:marTop w:val="0"/>
              <w:marBottom w:val="0"/>
              <w:divBdr>
                <w:top w:val="none" w:sz="0" w:space="0" w:color="auto"/>
                <w:left w:val="none" w:sz="0" w:space="0" w:color="auto"/>
                <w:bottom w:val="none" w:sz="0" w:space="0" w:color="auto"/>
                <w:right w:val="none" w:sz="0" w:space="0" w:color="auto"/>
              </w:divBdr>
              <w:divsChild>
                <w:div w:id="761800760">
                  <w:marLeft w:val="0"/>
                  <w:marRight w:val="0"/>
                  <w:marTop w:val="0"/>
                  <w:marBottom w:val="0"/>
                  <w:divBdr>
                    <w:top w:val="none" w:sz="0" w:space="0" w:color="auto"/>
                    <w:left w:val="none" w:sz="0" w:space="0" w:color="auto"/>
                    <w:bottom w:val="none" w:sz="0" w:space="0" w:color="auto"/>
                    <w:right w:val="none" w:sz="0" w:space="0" w:color="auto"/>
                  </w:divBdr>
                  <w:divsChild>
                    <w:div w:id="522062476">
                      <w:marLeft w:val="0"/>
                      <w:marRight w:val="0"/>
                      <w:marTop w:val="0"/>
                      <w:marBottom w:val="0"/>
                      <w:divBdr>
                        <w:top w:val="none" w:sz="0" w:space="0" w:color="auto"/>
                        <w:left w:val="none" w:sz="0" w:space="0" w:color="auto"/>
                        <w:bottom w:val="none" w:sz="0" w:space="0" w:color="auto"/>
                        <w:right w:val="none" w:sz="0" w:space="0" w:color="auto"/>
                      </w:divBdr>
                      <w:divsChild>
                        <w:div w:id="609432684">
                          <w:marLeft w:val="0"/>
                          <w:marRight w:val="0"/>
                          <w:marTop w:val="0"/>
                          <w:marBottom w:val="0"/>
                          <w:divBdr>
                            <w:top w:val="none" w:sz="0" w:space="0" w:color="auto"/>
                            <w:left w:val="none" w:sz="0" w:space="0" w:color="auto"/>
                            <w:bottom w:val="none" w:sz="0" w:space="0" w:color="auto"/>
                            <w:right w:val="none" w:sz="0" w:space="0" w:color="auto"/>
                          </w:divBdr>
                          <w:divsChild>
                            <w:div w:id="628098062">
                              <w:marLeft w:val="0"/>
                              <w:marRight w:val="0"/>
                              <w:marTop w:val="0"/>
                              <w:marBottom w:val="0"/>
                              <w:divBdr>
                                <w:top w:val="none" w:sz="0" w:space="0" w:color="auto"/>
                                <w:left w:val="none" w:sz="0" w:space="0" w:color="auto"/>
                                <w:bottom w:val="none" w:sz="0" w:space="0" w:color="auto"/>
                                <w:right w:val="none" w:sz="0" w:space="0" w:color="auto"/>
                              </w:divBdr>
                              <w:divsChild>
                                <w:div w:id="1503810240">
                                  <w:marLeft w:val="0"/>
                                  <w:marRight w:val="0"/>
                                  <w:marTop w:val="0"/>
                                  <w:marBottom w:val="0"/>
                                  <w:divBdr>
                                    <w:top w:val="none" w:sz="0" w:space="0" w:color="auto"/>
                                    <w:left w:val="none" w:sz="0" w:space="0" w:color="auto"/>
                                    <w:bottom w:val="none" w:sz="0" w:space="0" w:color="auto"/>
                                    <w:right w:val="none" w:sz="0" w:space="0" w:color="auto"/>
                                  </w:divBdr>
                                  <w:divsChild>
                                    <w:div w:id="176162655">
                                      <w:marLeft w:val="0"/>
                                      <w:marRight w:val="0"/>
                                      <w:marTop w:val="0"/>
                                      <w:marBottom w:val="0"/>
                                      <w:divBdr>
                                        <w:top w:val="none" w:sz="0" w:space="0" w:color="auto"/>
                                        <w:left w:val="none" w:sz="0" w:space="0" w:color="auto"/>
                                        <w:bottom w:val="none" w:sz="0" w:space="0" w:color="auto"/>
                                        <w:right w:val="none" w:sz="0" w:space="0" w:color="auto"/>
                                      </w:divBdr>
                                      <w:divsChild>
                                        <w:div w:id="190919043">
                                          <w:marLeft w:val="0"/>
                                          <w:marRight w:val="0"/>
                                          <w:marTop w:val="0"/>
                                          <w:marBottom w:val="0"/>
                                          <w:divBdr>
                                            <w:top w:val="none" w:sz="0" w:space="0" w:color="auto"/>
                                            <w:left w:val="none" w:sz="0" w:space="0" w:color="auto"/>
                                            <w:bottom w:val="none" w:sz="0" w:space="0" w:color="auto"/>
                                            <w:right w:val="none" w:sz="0" w:space="0" w:color="auto"/>
                                          </w:divBdr>
                                          <w:divsChild>
                                            <w:div w:id="9084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3213186">
          <w:marLeft w:val="0"/>
          <w:marRight w:val="0"/>
          <w:marTop w:val="0"/>
          <w:marBottom w:val="0"/>
          <w:divBdr>
            <w:top w:val="none" w:sz="0" w:space="0" w:color="auto"/>
            <w:left w:val="none" w:sz="0" w:space="0" w:color="auto"/>
            <w:bottom w:val="none" w:sz="0" w:space="0" w:color="auto"/>
            <w:right w:val="none" w:sz="0" w:space="0" w:color="auto"/>
          </w:divBdr>
          <w:divsChild>
            <w:div w:id="696582165">
              <w:marLeft w:val="0"/>
              <w:marRight w:val="0"/>
              <w:marTop w:val="0"/>
              <w:marBottom w:val="0"/>
              <w:divBdr>
                <w:top w:val="none" w:sz="0" w:space="0" w:color="auto"/>
                <w:left w:val="none" w:sz="0" w:space="0" w:color="auto"/>
                <w:bottom w:val="none" w:sz="0" w:space="0" w:color="auto"/>
                <w:right w:val="none" w:sz="0" w:space="0" w:color="auto"/>
              </w:divBdr>
              <w:divsChild>
                <w:div w:id="634333671">
                  <w:marLeft w:val="0"/>
                  <w:marRight w:val="0"/>
                  <w:marTop w:val="0"/>
                  <w:marBottom w:val="0"/>
                  <w:divBdr>
                    <w:top w:val="none" w:sz="0" w:space="0" w:color="auto"/>
                    <w:left w:val="none" w:sz="0" w:space="0" w:color="auto"/>
                    <w:bottom w:val="none" w:sz="0" w:space="0" w:color="auto"/>
                    <w:right w:val="none" w:sz="0" w:space="0" w:color="auto"/>
                  </w:divBdr>
                  <w:divsChild>
                    <w:div w:id="257449791">
                      <w:marLeft w:val="0"/>
                      <w:marRight w:val="0"/>
                      <w:marTop w:val="0"/>
                      <w:marBottom w:val="0"/>
                      <w:divBdr>
                        <w:top w:val="none" w:sz="0" w:space="0" w:color="auto"/>
                        <w:left w:val="none" w:sz="0" w:space="0" w:color="auto"/>
                        <w:bottom w:val="none" w:sz="0" w:space="0" w:color="auto"/>
                        <w:right w:val="none" w:sz="0" w:space="0" w:color="auto"/>
                      </w:divBdr>
                      <w:divsChild>
                        <w:div w:id="506482677">
                          <w:marLeft w:val="0"/>
                          <w:marRight w:val="0"/>
                          <w:marTop w:val="0"/>
                          <w:marBottom w:val="0"/>
                          <w:divBdr>
                            <w:top w:val="none" w:sz="0" w:space="0" w:color="auto"/>
                            <w:left w:val="none" w:sz="0" w:space="0" w:color="auto"/>
                            <w:bottom w:val="none" w:sz="0" w:space="0" w:color="auto"/>
                            <w:right w:val="none" w:sz="0" w:space="0" w:color="auto"/>
                          </w:divBdr>
                          <w:divsChild>
                            <w:div w:id="411705113">
                              <w:marLeft w:val="0"/>
                              <w:marRight w:val="0"/>
                              <w:marTop w:val="0"/>
                              <w:marBottom w:val="0"/>
                              <w:divBdr>
                                <w:top w:val="none" w:sz="0" w:space="0" w:color="auto"/>
                                <w:left w:val="none" w:sz="0" w:space="0" w:color="auto"/>
                                <w:bottom w:val="none" w:sz="0" w:space="0" w:color="auto"/>
                                <w:right w:val="none" w:sz="0" w:space="0" w:color="auto"/>
                              </w:divBdr>
                              <w:divsChild>
                                <w:div w:id="503521293">
                                  <w:marLeft w:val="0"/>
                                  <w:marRight w:val="0"/>
                                  <w:marTop w:val="0"/>
                                  <w:marBottom w:val="0"/>
                                  <w:divBdr>
                                    <w:top w:val="none" w:sz="0" w:space="0" w:color="auto"/>
                                    <w:left w:val="none" w:sz="0" w:space="0" w:color="auto"/>
                                    <w:bottom w:val="none" w:sz="0" w:space="0" w:color="auto"/>
                                    <w:right w:val="none" w:sz="0" w:space="0" w:color="auto"/>
                                  </w:divBdr>
                                  <w:divsChild>
                                    <w:div w:id="1261570249">
                                      <w:marLeft w:val="0"/>
                                      <w:marRight w:val="0"/>
                                      <w:marTop w:val="0"/>
                                      <w:marBottom w:val="0"/>
                                      <w:divBdr>
                                        <w:top w:val="none" w:sz="0" w:space="0" w:color="auto"/>
                                        <w:left w:val="none" w:sz="0" w:space="0" w:color="auto"/>
                                        <w:bottom w:val="none" w:sz="0" w:space="0" w:color="auto"/>
                                        <w:right w:val="none" w:sz="0" w:space="0" w:color="auto"/>
                                      </w:divBdr>
                                      <w:divsChild>
                                        <w:div w:id="118732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248619">
                              <w:marLeft w:val="0"/>
                              <w:marRight w:val="0"/>
                              <w:marTop w:val="0"/>
                              <w:marBottom w:val="0"/>
                              <w:divBdr>
                                <w:top w:val="none" w:sz="0" w:space="0" w:color="auto"/>
                                <w:left w:val="none" w:sz="0" w:space="0" w:color="auto"/>
                                <w:bottom w:val="none" w:sz="0" w:space="0" w:color="auto"/>
                                <w:right w:val="none" w:sz="0" w:space="0" w:color="auto"/>
                              </w:divBdr>
                              <w:divsChild>
                                <w:div w:id="107703383">
                                  <w:marLeft w:val="0"/>
                                  <w:marRight w:val="0"/>
                                  <w:marTop w:val="0"/>
                                  <w:marBottom w:val="0"/>
                                  <w:divBdr>
                                    <w:top w:val="none" w:sz="0" w:space="0" w:color="auto"/>
                                    <w:left w:val="none" w:sz="0" w:space="0" w:color="auto"/>
                                    <w:bottom w:val="none" w:sz="0" w:space="0" w:color="auto"/>
                                    <w:right w:val="none" w:sz="0" w:space="0" w:color="auto"/>
                                  </w:divBdr>
                                  <w:divsChild>
                                    <w:div w:id="372079782">
                                      <w:marLeft w:val="0"/>
                                      <w:marRight w:val="0"/>
                                      <w:marTop w:val="0"/>
                                      <w:marBottom w:val="0"/>
                                      <w:divBdr>
                                        <w:top w:val="none" w:sz="0" w:space="0" w:color="auto"/>
                                        <w:left w:val="none" w:sz="0" w:space="0" w:color="auto"/>
                                        <w:bottom w:val="none" w:sz="0" w:space="0" w:color="auto"/>
                                        <w:right w:val="none" w:sz="0" w:space="0" w:color="auto"/>
                                      </w:divBdr>
                                      <w:divsChild>
                                        <w:div w:id="1572426872">
                                          <w:marLeft w:val="0"/>
                                          <w:marRight w:val="0"/>
                                          <w:marTop w:val="0"/>
                                          <w:marBottom w:val="0"/>
                                          <w:divBdr>
                                            <w:top w:val="none" w:sz="0" w:space="0" w:color="auto"/>
                                            <w:left w:val="none" w:sz="0" w:space="0" w:color="auto"/>
                                            <w:bottom w:val="none" w:sz="0" w:space="0" w:color="auto"/>
                                            <w:right w:val="none" w:sz="0" w:space="0" w:color="auto"/>
                                          </w:divBdr>
                                          <w:divsChild>
                                            <w:div w:id="728380642">
                                              <w:marLeft w:val="0"/>
                                              <w:marRight w:val="0"/>
                                              <w:marTop w:val="0"/>
                                              <w:marBottom w:val="0"/>
                                              <w:divBdr>
                                                <w:top w:val="none" w:sz="0" w:space="0" w:color="auto"/>
                                                <w:left w:val="none" w:sz="0" w:space="0" w:color="auto"/>
                                                <w:bottom w:val="none" w:sz="0" w:space="0" w:color="auto"/>
                                                <w:right w:val="none" w:sz="0" w:space="0" w:color="auto"/>
                                              </w:divBdr>
                                              <w:divsChild>
                                                <w:div w:id="1205212259">
                                                  <w:marLeft w:val="0"/>
                                                  <w:marRight w:val="0"/>
                                                  <w:marTop w:val="0"/>
                                                  <w:marBottom w:val="0"/>
                                                  <w:divBdr>
                                                    <w:top w:val="none" w:sz="0" w:space="0" w:color="auto"/>
                                                    <w:left w:val="none" w:sz="0" w:space="0" w:color="auto"/>
                                                    <w:bottom w:val="none" w:sz="0" w:space="0" w:color="auto"/>
                                                    <w:right w:val="none" w:sz="0" w:space="0" w:color="auto"/>
                                                  </w:divBdr>
                                                  <w:divsChild>
                                                    <w:div w:id="1612662941">
                                                      <w:marLeft w:val="0"/>
                                                      <w:marRight w:val="0"/>
                                                      <w:marTop w:val="0"/>
                                                      <w:marBottom w:val="0"/>
                                                      <w:divBdr>
                                                        <w:top w:val="none" w:sz="0" w:space="0" w:color="auto"/>
                                                        <w:left w:val="none" w:sz="0" w:space="0" w:color="auto"/>
                                                        <w:bottom w:val="none" w:sz="0" w:space="0" w:color="auto"/>
                                                        <w:right w:val="none" w:sz="0" w:space="0" w:color="auto"/>
                                                      </w:divBdr>
                                                      <w:divsChild>
                                                        <w:div w:id="1579558166">
                                                          <w:marLeft w:val="0"/>
                                                          <w:marRight w:val="0"/>
                                                          <w:marTop w:val="0"/>
                                                          <w:marBottom w:val="0"/>
                                                          <w:divBdr>
                                                            <w:top w:val="none" w:sz="0" w:space="0" w:color="auto"/>
                                                            <w:left w:val="none" w:sz="0" w:space="0" w:color="auto"/>
                                                            <w:bottom w:val="none" w:sz="0" w:space="0" w:color="auto"/>
                                                            <w:right w:val="none" w:sz="0" w:space="0" w:color="auto"/>
                                                          </w:divBdr>
                                                          <w:divsChild>
                                                            <w:div w:id="263152472">
                                                              <w:marLeft w:val="0"/>
                                                              <w:marRight w:val="0"/>
                                                              <w:marTop w:val="0"/>
                                                              <w:marBottom w:val="0"/>
                                                              <w:divBdr>
                                                                <w:top w:val="none" w:sz="0" w:space="0" w:color="auto"/>
                                                                <w:left w:val="none" w:sz="0" w:space="0" w:color="auto"/>
                                                                <w:bottom w:val="none" w:sz="0" w:space="0" w:color="auto"/>
                                                                <w:right w:val="none" w:sz="0" w:space="0" w:color="auto"/>
                                                              </w:divBdr>
                                                              <w:divsChild>
                                                                <w:div w:id="1569148090">
                                                                  <w:marLeft w:val="0"/>
                                                                  <w:marRight w:val="0"/>
                                                                  <w:marTop w:val="0"/>
                                                                  <w:marBottom w:val="0"/>
                                                                  <w:divBdr>
                                                                    <w:top w:val="none" w:sz="0" w:space="0" w:color="auto"/>
                                                                    <w:left w:val="none" w:sz="0" w:space="0" w:color="auto"/>
                                                                    <w:bottom w:val="none" w:sz="0" w:space="0" w:color="auto"/>
                                                                    <w:right w:val="none" w:sz="0" w:space="0" w:color="auto"/>
                                                                  </w:divBdr>
                                                                  <w:divsChild>
                                                                    <w:div w:id="69130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9427760">
                                  <w:marLeft w:val="0"/>
                                  <w:marRight w:val="0"/>
                                  <w:marTop w:val="0"/>
                                  <w:marBottom w:val="0"/>
                                  <w:divBdr>
                                    <w:top w:val="none" w:sz="0" w:space="0" w:color="auto"/>
                                    <w:left w:val="none" w:sz="0" w:space="0" w:color="auto"/>
                                    <w:bottom w:val="none" w:sz="0" w:space="0" w:color="auto"/>
                                    <w:right w:val="none" w:sz="0" w:space="0" w:color="auto"/>
                                  </w:divBdr>
                                  <w:divsChild>
                                    <w:div w:id="600341138">
                                      <w:marLeft w:val="0"/>
                                      <w:marRight w:val="0"/>
                                      <w:marTop w:val="0"/>
                                      <w:marBottom w:val="0"/>
                                      <w:divBdr>
                                        <w:top w:val="none" w:sz="0" w:space="0" w:color="auto"/>
                                        <w:left w:val="none" w:sz="0" w:space="0" w:color="auto"/>
                                        <w:bottom w:val="none" w:sz="0" w:space="0" w:color="auto"/>
                                        <w:right w:val="none" w:sz="0" w:space="0" w:color="auto"/>
                                      </w:divBdr>
                                      <w:divsChild>
                                        <w:div w:id="1136215316">
                                          <w:marLeft w:val="0"/>
                                          <w:marRight w:val="0"/>
                                          <w:marTop w:val="0"/>
                                          <w:marBottom w:val="0"/>
                                          <w:divBdr>
                                            <w:top w:val="none" w:sz="0" w:space="0" w:color="auto"/>
                                            <w:left w:val="none" w:sz="0" w:space="0" w:color="auto"/>
                                            <w:bottom w:val="none" w:sz="0" w:space="0" w:color="auto"/>
                                            <w:right w:val="none" w:sz="0" w:space="0" w:color="auto"/>
                                          </w:divBdr>
                                          <w:divsChild>
                                            <w:div w:id="1692678443">
                                              <w:marLeft w:val="0"/>
                                              <w:marRight w:val="0"/>
                                              <w:marTop w:val="0"/>
                                              <w:marBottom w:val="0"/>
                                              <w:divBdr>
                                                <w:top w:val="none" w:sz="0" w:space="0" w:color="auto"/>
                                                <w:left w:val="none" w:sz="0" w:space="0" w:color="auto"/>
                                                <w:bottom w:val="none" w:sz="0" w:space="0" w:color="auto"/>
                                                <w:right w:val="none" w:sz="0" w:space="0" w:color="auto"/>
                                              </w:divBdr>
                                              <w:divsChild>
                                                <w:div w:id="610934502">
                                                  <w:marLeft w:val="0"/>
                                                  <w:marRight w:val="0"/>
                                                  <w:marTop w:val="0"/>
                                                  <w:marBottom w:val="0"/>
                                                  <w:divBdr>
                                                    <w:top w:val="none" w:sz="0" w:space="0" w:color="auto"/>
                                                    <w:left w:val="none" w:sz="0" w:space="0" w:color="auto"/>
                                                    <w:bottom w:val="none" w:sz="0" w:space="0" w:color="auto"/>
                                                    <w:right w:val="none" w:sz="0" w:space="0" w:color="auto"/>
                                                  </w:divBdr>
                                                  <w:divsChild>
                                                    <w:div w:id="1331757537">
                                                      <w:marLeft w:val="0"/>
                                                      <w:marRight w:val="0"/>
                                                      <w:marTop w:val="0"/>
                                                      <w:marBottom w:val="0"/>
                                                      <w:divBdr>
                                                        <w:top w:val="none" w:sz="0" w:space="0" w:color="auto"/>
                                                        <w:left w:val="none" w:sz="0" w:space="0" w:color="auto"/>
                                                        <w:bottom w:val="none" w:sz="0" w:space="0" w:color="auto"/>
                                                        <w:right w:val="none" w:sz="0" w:space="0" w:color="auto"/>
                                                      </w:divBdr>
                                                      <w:divsChild>
                                                        <w:div w:id="776678118">
                                                          <w:marLeft w:val="0"/>
                                                          <w:marRight w:val="0"/>
                                                          <w:marTop w:val="0"/>
                                                          <w:marBottom w:val="0"/>
                                                          <w:divBdr>
                                                            <w:top w:val="none" w:sz="0" w:space="0" w:color="auto"/>
                                                            <w:left w:val="none" w:sz="0" w:space="0" w:color="auto"/>
                                                            <w:bottom w:val="none" w:sz="0" w:space="0" w:color="auto"/>
                                                            <w:right w:val="none" w:sz="0" w:space="0" w:color="auto"/>
                                                          </w:divBdr>
                                                          <w:divsChild>
                                                            <w:div w:id="1246264306">
                                                              <w:marLeft w:val="0"/>
                                                              <w:marRight w:val="0"/>
                                                              <w:marTop w:val="0"/>
                                                              <w:marBottom w:val="0"/>
                                                              <w:divBdr>
                                                                <w:top w:val="none" w:sz="0" w:space="0" w:color="auto"/>
                                                                <w:left w:val="none" w:sz="0" w:space="0" w:color="auto"/>
                                                                <w:bottom w:val="none" w:sz="0" w:space="0" w:color="auto"/>
                                                                <w:right w:val="none" w:sz="0" w:space="0" w:color="auto"/>
                                                              </w:divBdr>
                                                              <w:divsChild>
                                                                <w:div w:id="156587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7079804">
      <w:bodyDiv w:val="1"/>
      <w:marLeft w:val="0"/>
      <w:marRight w:val="0"/>
      <w:marTop w:val="0"/>
      <w:marBottom w:val="0"/>
      <w:divBdr>
        <w:top w:val="none" w:sz="0" w:space="0" w:color="auto"/>
        <w:left w:val="none" w:sz="0" w:space="0" w:color="auto"/>
        <w:bottom w:val="none" w:sz="0" w:space="0" w:color="auto"/>
        <w:right w:val="none" w:sz="0" w:space="0" w:color="auto"/>
      </w:divBdr>
    </w:div>
    <w:div w:id="355082963">
      <w:bodyDiv w:val="1"/>
      <w:marLeft w:val="0"/>
      <w:marRight w:val="0"/>
      <w:marTop w:val="0"/>
      <w:marBottom w:val="0"/>
      <w:divBdr>
        <w:top w:val="none" w:sz="0" w:space="0" w:color="auto"/>
        <w:left w:val="none" w:sz="0" w:space="0" w:color="auto"/>
        <w:bottom w:val="none" w:sz="0" w:space="0" w:color="auto"/>
        <w:right w:val="none" w:sz="0" w:space="0" w:color="auto"/>
      </w:divBdr>
      <w:divsChild>
        <w:div w:id="1410691263">
          <w:marLeft w:val="0"/>
          <w:marRight w:val="0"/>
          <w:marTop w:val="0"/>
          <w:marBottom w:val="0"/>
          <w:divBdr>
            <w:top w:val="none" w:sz="0" w:space="0" w:color="auto"/>
            <w:left w:val="none" w:sz="0" w:space="0" w:color="auto"/>
            <w:bottom w:val="none" w:sz="0" w:space="0" w:color="auto"/>
            <w:right w:val="none" w:sz="0" w:space="0" w:color="auto"/>
          </w:divBdr>
        </w:div>
        <w:div w:id="1993831267">
          <w:marLeft w:val="0"/>
          <w:marRight w:val="0"/>
          <w:marTop w:val="0"/>
          <w:marBottom w:val="0"/>
          <w:divBdr>
            <w:top w:val="none" w:sz="0" w:space="0" w:color="auto"/>
            <w:left w:val="none" w:sz="0" w:space="0" w:color="auto"/>
            <w:bottom w:val="none" w:sz="0" w:space="0" w:color="auto"/>
            <w:right w:val="none" w:sz="0" w:space="0" w:color="auto"/>
          </w:divBdr>
        </w:div>
        <w:div w:id="1163857759">
          <w:marLeft w:val="0"/>
          <w:marRight w:val="0"/>
          <w:marTop w:val="0"/>
          <w:marBottom w:val="0"/>
          <w:divBdr>
            <w:top w:val="none" w:sz="0" w:space="0" w:color="auto"/>
            <w:left w:val="none" w:sz="0" w:space="0" w:color="auto"/>
            <w:bottom w:val="none" w:sz="0" w:space="0" w:color="auto"/>
            <w:right w:val="none" w:sz="0" w:space="0" w:color="auto"/>
          </w:divBdr>
        </w:div>
      </w:divsChild>
    </w:div>
    <w:div w:id="389809835">
      <w:bodyDiv w:val="1"/>
      <w:marLeft w:val="0"/>
      <w:marRight w:val="0"/>
      <w:marTop w:val="0"/>
      <w:marBottom w:val="0"/>
      <w:divBdr>
        <w:top w:val="none" w:sz="0" w:space="0" w:color="auto"/>
        <w:left w:val="none" w:sz="0" w:space="0" w:color="auto"/>
        <w:bottom w:val="none" w:sz="0" w:space="0" w:color="auto"/>
        <w:right w:val="none" w:sz="0" w:space="0" w:color="auto"/>
      </w:divBdr>
      <w:divsChild>
        <w:div w:id="692459074">
          <w:marLeft w:val="0"/>
          <w:marRight w:val="0"/>
          <w:marTop w:val="0"/>
          <w:marBottom w:val="0"/>
          <w:divBdr>
            <w:top w:val="none" w:sz="0" w:space="0" w:color="auto"/>
            <w:left w:val="none" w:sz="0" w:space="0" w:color="auto"/>
            <w:bottom w:val="none" w:sz="0" w:space="0" w:color="auto"/>
            <w:right w:val="none" w:sz="0" w:space="0" w:color="auto"/>
          </w:divBdr>
          <w:divsChild>
            <w:div w:id="1142309360">
              <w:marLeft w:val="0"/>
              <w:marRight w:val="0"/>
              <w:marTop w:val="0"/>
              <w:marBottom w:val="0"/>
              <w:divBdr>
                <w:top w:val="none" w:sz="0" w:space="0" w:color="auto"/>
                <w:left w:val="none" w:sz="0" w:space="0" w:color="auto"/>
                <w:bottom w:val="none" w:sz="0" w:space="0" w:color="auto"/>
                <w:right w:val="none" w:sz="0" w:space="0" w:color="auto"/>
              </w:divBdr>
              <w:divsChild>
                <w:div w:id="594748947">
                  <w:marLeft w:val="0"/>
                  <w:marRight w:val="0"/>
                  <w:marTop w:val="0"/>
                  <w:marBottom w:val="0"/>
                  <w:divBdr>
                    <w:top w:val="none" w:sz="0" w:space="0" w:color="auto"/>
                    <w:left w:val="none" w:sz="0" w:space="0" w:color="auto"/>
                    <w:bottom w:val="none" w:sz="0" w:space="0" w:color="auto"/>
                    <w:right w:val="none" w:sz="0" w:space="0" w:color="auto"/>
                  </w:divBdr>
                  <w:divsChild>
                    <w:div w:id="560091843">
                      <w:marLeft w:val="0"/>
                      <w:marRight w:val="0"/>
                      <w:marTop w:val="0"/>
                      <w:marBottom w:val="0"/>
                      <w:divBdr>
                        <w:top w:val="none" w:sz="0" w:space="0" w:color="auto"/>
                        <w:left w:val="none" w:sz="0" w:space="0" w:color="auto"/>
                        <w:bottom w:val="none" w:sz="0" w:space="0" w:color="auto"/>
                        <w:right w:val="none" w:sz="0" w:space="0" w:color="auto"/>
                      </w:divBdr>
                      <w:divsChild>
                        <w:div w:id="258877036">
                          <w:marLeft w:val="0"/>
                          <w:marRight w:val="0"/>
                          <w:marTop w:val="0"/>
                          <w:marBottom w:val="0"/>
                          <w:divBdr>
                            <w:top w:val="none" w:sz="0" w:space="0" w:color="auto"/>
                            <w:left w:val="none" w:sz="0" w:space="0" w:color="auto"/>
                            <w:bottom w:val="none" w:sz="0" w:space="0" w:color="auto"/>
                            <w:right w:val="none" w:sz="0" w:space="0" w:color="auto"/>
                          </w:divBdr>
                          <w:divsChild>
                            <w:div w:id="680011936">
                              <w:marLeft w:val="0"/>
                              <w:marRight w:val="0"/>
                              <w:marTop w:val="0"/>
                              <w:marBottom w:val="0"/>
                              <w:divBdr>
                                <w:top w:val="none" w:sz="0" w:space="0" w:color="auto"/>
                                <w:left w:val="none" w:sz="0" w:space="0" w:color="auto"/>
                                <w:bottom w:val="none" w:sz="0" w:space="0" w:color="auto"/>
                                <w:right w:val="none" w:sz="0" w:space="0" w:color="auto"/>
                              </w:divBdr>
                              <w:divsChild>
                                <w:div w:id="1247229383">
                                  <w:marLeft w:val="0"/>
                                  <w:marRight w:val="0"/>
                                  <w:marTop w:val="0"/>
                                  <w:marBottom w:val="0"/>
                                  <w:divBdr>
                                    <w:top w:val="none" w:sz="0" w:space="0" w:color="auto"/>
                                    <w:left w:val="none" w:sz="0" w:space="0" w:color="auto"/>
                                    <w:bottom w:val="none" w:sz="0" w:space="0" w:color="auto"/>
                                    <w:right w:val="none" w:sz="0" w:space="0" w:color="auto"/>
                                  </w:divBdr>
                                  <w:divsChild>
                                    <w:div w:id="1564179193">
                                      <w:marLeft w:val="0"/>
                                      <w:marRight w:val="0"/>
                                      <w:marTop w:val="0"/>
                                      <w:marBottom w:val="0"/>
                                      <w:divBdr>
                                        <w:top w:val="none" w:sz="0" w:space="0" w:color="auto"/>
                                        <w:left w:val="none" w:sz="0" w:space="0" w:color="auto"/>
                                        <w:bottom w:val="none" w:sz="0" w:space="0" w:color="auto"/>
                                        <w:right w:val="none" w:sz="0" w:space="0" w:color="auto"/>
                                      </w:divBdr>
                                      <w:divsChild>
                                        <w:div w:id="798032158">
                                          <w:marLeft w:val="0"/>
                                          <w:marRight w:val="0"/>
                                          <w:marTop w:val="0"/>
                                          <w:marBottom w:val="0"/>
                                          <w:divBdr>
                                            <w:top w:val="none" w:sz="0" w:space="0" w:color="auto"/>
                                            <w:left w:val="none" w:sz="0" w:space="0" w:color="auto"/>
                                            <w:bottom w:val="none" w:sz="0" w:space="0" w:color="auto"/>
                                            <w:right w:val="none" w:sz="0" w:space="0" w:color="auto"/>
                                          </w:divBdr>
                                          <w:divsChild>
                                            <w:div w:id="38051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06230">
          <w:marLeft w:val="0"/>
          <w:marRight w:val="0"/>
          <w:marTop w:val="0"/>
          <w:marBottom w:val="0"/>
          <w:divBdr>
            <w:top w:val="none" w:sz="0" w:space="0" w:color="auto"/>
            <w:left w:val="none" w:sz="0" w:space="0" w:color="auto"/>
            <w:bottom w:val="none" w:sz="0" w:space="0" w:color="auto"/>
            <w:right w:val="none" w:sz="0" w:space="0" w:color="auto"/>
          </w:divBdr>
          <w:divsChild>
            <w:div w:id="920722898">
              <w:marLeft w:val="0"/>
              <w:marRight w:val="0"/>
              <w:marTop w:val="0"/>
              <w:marBottom w:val="0"/>
              <w:divBdr>
                <w:top w:val="none" w:sz="0" w:space="0" w:color="auto"/>
                <w:left w:val="none" w:sz="0" w:space="0" w:color="auto"/>
                <w:bottom w:val="none" w:sz="0" w:space="0" w:color="auto"/>
                <w:right w:val="none" w:sz="0" w:space="0" w:color="auto"/>
              </w:divBdr>
              <w:divsChild>
                <w:div w:id="1940019154">
                  <w:marLeft w:val="0"/>
                  <w:marRight w:val="0"/>
                  <w:marTop w:val="0"/>
                  <w:marBottom w:val="0"/>
                  <w:divBdr>
                    <w:top w:val="none" w:sz="0" w:space="0" w:color="auto"/>
                    <w:left w:val="none" w:sz="0" w:space="0" w:color="auto"/>
                    <w:bottom w:val="none" w:sz="0" w:space="0" w:color="auto"/>
                    <w:right w:val="none" w:sz="0" w:space="0" w:color="auto"/>
                  </w:divBdr>
                  <w:divsChild>
                    <w:div w:id="1994022221">
                      <w:marLeft w:val="0"/>
                      <w:marRight w:val="0"/>
                      <w:marTop w:val="0"/>
                      <w:marBottom w:val="0"/>
                      <w:divBdr>
                        <w:top w:val="none" w:sz="0" w:space="0" w:color="auto"/>
                        <w:left w:val="none" w:sz="0" w:space="0" w:color="auto"/>
                        <w:bottom w:val="none" w:sz="0" w:space="0" w:color="auto"/>
                        <w:right w:val="none" w:sz="0" w:space="0" w:color="auto"/>
                      </w:divBdr>
                      <w:divsChild>
                        <w:div w:id="978850503">
                          <w:marLeft w:val="0"/>
                          <w:marRight w:val="0"/>
                          <w:marTop w:val="0"/>
                          <w:marBottom w:val="0"/>
                          <w:divBdr>
                            <w:top w:val="none" w:sz="0" w:space="0" w:color="auto"/>
                            <w:left w:val="none" w:sz="0" w:space="0" w:color="auto"/>
                            <w:bottom w:val="none" w:sz="0" w:space="0" w:color="auto"/>
                            <w:right w:val="none" w:sz="0" w:space="0" w:color="auto"/>
                          </w:divBdr>
                          <w:divsChild>
                            <w:div w:id="720059368">
                              <w:marLeft w:val="0"/>
                              <w:marRight w:val="0"/>
                              <w:marTop w:val="0"/>
                              <w:marBottom w:val="0"/>
                              <w:divBdr>
                                <w:top w:val="none" w:sz="0" w:space="0" w:color="auto"/>
                                <w:left w:val="none" w:sz="0" w:space="0" w:color="auto"/>
                                <w:bottom w:val="none" w:sz="0" w:space="0" w:color="auto"/>
                                <w:right w:val="none" w:sz="0" w:space="0" w:color="auto"/>
                              </w:divBdr>
                              <w:divsChild>
                                <w:div w:id="351155375">
                                  <w:marLeft w:val="0"/>
                                  <w:marRight w:val="0"/>
                                  <w:marTop w:val="0"/>
                                  <w:marBottom w:val="0"/>
                                  <w:divBdr>
                                    <w:top w:val="none" w:sz="0" w:space="0" w:color="auto"/>
                                    <w:left w:val="none" w:sz="0" w:space="0" w:color="auto"/>
                                    <w:bottom w:val="none" w:sz="0" w:space="0" w:color="auto"/>
                                    <w:right w:val="none" w:sz="0" w:space="0" w:color="auto"/>
                                  </w:divBdr>
                                  <w:divsChild>
                                    <w:div w:id="945693359">
                                      <w:marLeft w:val="0"/>
                                      <w:marRight w:val="0"/>
                                      <w:marTop w:val="0"/>
                                      <w:marBottom w:val="0"/>
                                      <w:divBdr>
                                        <w:top w:val="none" w:sz="0" w:space="0" w:color="auto"/>
                                        <w:left w:val="none" w:sz="0" w:space="0" w:color="auto"/>
                                        <w:bottom w:val="none" w:sz="0" w:space="0" w:color="auto"/>
                                        <w:right w:val="none" w:sz="0" w:space="0" w:color="auto"/>
                                      </w:divBdr>
                                      <w:divsChild>
                                        <w:div w:id="159431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0904206">
      <w:bodyDiv w:val="1"/>
      <w:marLeft w:val="0"/>
      <w:marRight w:val="0"/>
      <w:marTop w:val="0"/>
      <w:marBottom w:val="0"/>
      <w:divBdr>
        <w:top w:val="none" w:sz="0" w:space="0" w:color="auto"/>
        <w:left w:val="none" w:sz="0" w:space="0" w:color="auto"/>
        <w:bottom w:val="none" w:sz="0" w:space="0" w:color="auto"/>
        <w:right w:val="none" w:sz="0" w:space="0" w:color="auto"/>
      </w:divBdr>
      <w:divsChild>
        <w:div w:id="798376042">
          <w:marLeft w:val="0"/>
          <w:marRight w:val="0"/>
          <w:marTop w:val="0"/>
          <w:marBottom w:val="0"/>
          <w:divBdr>
            <w:top w:val="none" w:sz="0" w:space="0" w:color="auto"/>
            <w:left w:val="none" w:sz="0" w:space="0" w:color="auto"/>
            <w:bottom w:val="none" w:sz="0" w:space="0" w:color="auto"/>
            <w:right w:val="none" w:sz="0" w:space="0" w:color="auto"/>
          </w:divBdr>
        </w:div>
        <w:div w:id="748814857">
          <w:marLeft w:val="0"/>
          <w:marRight w:val="0"/>
          <w:marTop w:val="0"/>
          <w:marBottom w:val="0"/>
          <w:divBdr>
            <w:top w:val="none" w:sz="0" w:space="0" w:color="auto"/>
            <w:left w:val="none" w:sz="0" w:space="0" w:color="auto"/>
            <w:bottom w:val="none" w:sz="0" w:space="0" w:color="auto"/>
            <w:right w:val="none" w:sz="0" w:space="0" w:color="auto"/>
          </w:divBdr>
        </w:div>
        <w:div w:id="760954964">
          <w:marLeft w:val="0"/>
          <w:marRight w:val="0"/>
          <w:marTop w:val="0"/>
          <w:marBottom w:val="0"/>
          <w:divBdr>
            <w:top w:val="none" w:sz="0" w:space="0" w:color="auto"/>
            <w:left w:val="none" w:sz="0" w:space="0" w:color="auto"/>
            <w:bottom w:val="none" w:sz="0" w:space="0" w:color="auto"/>
            <w:right w:val="none" w:sz="0" w:space="0" w:color="auto"/>
          </w:divBdr>
        </w:div>
      </w:divsChild>
    </w:div>
    <w:div w:id="551111928">
      <w:bodyDiv w:val="1"/>
      <w:marLeft w:val="0"/>
      <w:marRight w:val="0"/>
      <w:marTop w:val="0"/>
      <w:marBottom w:val="0"/>
      <w:divBdr>
        <w:top w:val="none" w:sz="0" w:space="0" w:color="auto"/>
        <w:left w:val="none" w:sz="0" w:space="0" w:color="auto"/>
        <w:bottom w:val="none" w:sz="0" w:space="0" w:color="auto"/>
        <w:right w:val="none" w:sz="0" w:space="0" w:color="auto"/>
      </w:divBdr>
      <w:divsChild>
        <w:div w:id="2040011684">
          <w:marLeft w:val="0"/>
          <w:marRight w:val="0"/>
          <w:marTop w:val="0"/>
          <w:marBottom w:val="0"/>
          <w:divBdr>
            <w:top w:val="none" w:sz="0" w:space="0" w:color="auto"/>
            <w:left w:val="none" w:sz="0" w:space="0" w:color="auto"/>
            <w:bottom w:val="none" w:sz="0" w:space="0" w:color="auto"/>
            <w:right w:val="none" w:sz="0" w:space="0" w:color="auto"/>
          </w:divBdr>
        </w:div>
        <w:div w:id="1855533367">
          <w:marLeft w:val="0"/>
          <w:marRight w:val="0"/>
          <w:marTop w:val="0"/>
          <w:marBottom w:val="0"/>
          <w:divBdr>
            <w:top w:val="none" w:sz="0" w:space="0" w:color="auto"/>
            <w:left w:val="none" w:sz="0" w:space="0" w:color="auto"/>
            <w:bottom w:val="none" w:sz="0" w:space="0" w:color="auto"/>
            <w:right w:val="none" w:sz="0" w:space="0" w:color="auto"/>
          </w:divBdr>
        </w:div>
      </w:divsChild>
    </w:div>
    <w:div w:id="674310884">
      <w:bodyDiv w:val="1"/>
      <w:marLeft w:val="0"/>
      <w:marRight w:val="0"/>
      <w:marTop w:val="0"/>
      <w:marBottom w:val="0"/>
      <w:divBdr>
        <w:top w:val="none" w:sz="0" w:space="0" w:color="auto"/>
        <w:left w:val="none" w:sz="0" w:space="0" w:color="auto"/>
        <w:bottom w:val="none" w:sz="0" w:space="0" w:color="auto"/>
        <w:right w:val="none" w:sz="0" w:space="0" w:color="auto"/>
      </w:divBdr>
    </w:div>
    <w:div w:id="693962968">
      <w:bodyDiv w:val="1"/>
      <w:marLeft w:val="0"/>
      <w:marRight w:val="0"/>
      <w:marTop w:val="0"/>
      <w:marBottom w:val="0"/>
      <w:divBdr>
        <w:top w:val="none" w:sz="0" w:space="0" w:color="auto"/>
        <w:left w:val="none" w:sz="0" w:space="0" w:color="auto"/>
        <w:bottom w:val="none" w:sz="0" w:space="0" w:color="auto"/>
        <w:right w:val="none" w:sz="0" w:space="0" w:color="auto"/>
      </w:divBdr>
    </w:div>
    <w:div w:id="769080253">
      <w:bodyDiv w:val="1"/>
      <w:marLeft w:val="0"/>
      <w:marRight w:val="0"/>
      <w:marTop w:val="0"/>
      <w:marBottom w:val="0"/>
      <w:divBdr>
        <w:top w:val="none" w:sz="0" w:space="0" w:color="auto"/>
        <w:left w:val="none" w:sz="0" w:space="0" w:color="auto"/>
        <w:bottom w:val="none" w:sz="0" w:space="0" w:color="auto"/>
        <w:right w:val="none" w:sz="0" w:space="0" w:color="auto"/>
      </w:divBdr>
    </w:div>
    <w:div w:id="814220514">
      <w:bodyDiv w:val="1"/>
      <w:marLeft w:val="0"/>
      <w:marRight w:val="0"/>
      <w:marTop w:val="0"/>
      <w:marBottom w:val="0"/>
      <w:divBdr>
        <w:top w:val="none" w:sz="0" w:space="0" w:color="auto"/>
        <w:left w:val="none" w:sz="0" w:space="0" w:color="auto"/>
        <w:bottom w:val="none" w:sz="0" w:space="0" w:color="auto"/>
        <w:right w:val="none" w:sz="0" w:space="0" w:color="auto"/>
      </w:divBdr>
    </w:div>
    <w:div w:id="832795504">
      <w:bodyDiv w:val="1"/>
      <w:marLeft w:val="0"/>
      <w:marRight w:val="0"/>
      <w:marTop w:val="0"/>
      <w:marBottom w:val="0"/>
      <w:divBdr>
        <w:top w:val="none" w:sz="0" w:space="0" w:color="auto"/>
        <w:left w:val="none" w:sz="0" w:space="0" w:color="auto"/>
        <w:bottom w:val="none" w:sz="0" w:space="0" w:color="auto"/>
        <w:right w:val="none" w:sz="0" w:space="0" w:color="auto"/>
      </w:divBdr>
      <w:divsChild>
        <w:div w:id="1943413389">
          <w:marLeft w:val="0"/>
          <w:marRight w:val="0"/>
          <w:marTop w:val="0"/>
          <w:marBottom w:val="0"/>
          <w:divBdr>
            <w:top w:val="none" w:sz="0" w:space="0" w:color="auto"/>
            <w:left w:val="none" w:sz="0" w:space="0" w:color="auto"/>
            <w:bottom w:val="none" w:sz="0" w:space="0" w:color="auto"/>
            <w:right w:val="none" w:sz="0" w:space="0" w:color="auto"/>
          </w:divBdr>
        </w:div>
        <w:div w:id="227960109">
          <w:marLeft w:val="0"/>
          <w:marRight w:val="0"/>
          <w:marTop w:val="0"/>
          <w:marBottom w:val="0"/>
          <w:divBdr>
            <w:top w:val="none" w:sz="0" w:space="0" w:color="auto"/>
            <w:left w:val="none" w:sz="0" w:space="0" w:color="auto"/>
            <w:bottom w:val="none" w:sz="0" w:space="0" w:color="auto"/>
            <w:right w:val="none" w:sz="0" w:space="0" w:color="auto"/>
          </w:divBdr>
        </w:div>
      </w:divsChild>
    </w:div>
    <w:div w:id="914514319">
      <w:bodyDiv w:val="1"/>
      <w:marLeft w:val="0"/>
      <w:marRight w:val="0"/>
      <w:marTop w:val="0"/>
      <w:marBottom w:val="0"/>
      <w:divBdr>
        <w:top w:val="none" w:sz="0" w:space="0" w:color="auto"/>
        <w:left w:val="none" w:sz="0" w:space="0" w:color="auto"/>
        <w:bottom w:val="none" w:sz="0" w:space="0" w:color="auto"/>
        <w:right w:val="none" w:sz="0" w:space="0" w:color="auto"/>
      </w:divBdr>
      <w:divsChild>
        <w:div w:id="1111821474">
          <w:marLeft w:val="0"/>
          <w:marRight w:val="0"/>
          <w:marTop w:val="0"/>
          <w:marBottom w:val="0"/>
          <w:divBdr>
            <w:top w:val="none" w:sz="0" w:space="0" w:color="auto"/>
            <w:left w:val="none" w:sz="0" w:space="0" w:color="auto"/>
            <w:bottom w:val="none" w:sz="0" w:space="0" w:color="auto"/>
            <w:right w:val="none" w:sz="0" w:space="0" w:color="auto"/>
          </w:divBdr>
        </w:div>
        <w:div w:id="712467516">
          <w:marLeft w:val="0"/>
          <w:marRight w:val="0"/>
          <w:marTop w:val="0"/>
          <w:marBottom w:val="0"/>
          <w:divBdr>
            <w:top w:val="none" w:sz="0" w:space="0" w:color="auto"/>
            <w:left w:val="none" w:sz="0" w:space="0" w:color="auto"/>
            <w:bottom w:val="none" w:sz="0" w:space="0" w:color="auto"/>
            <w:right w:val="none" w:sz="0" w:space="0" w:color="auto"/>
          </w:divBdr>
        </w:div>
        <w:div w:id="28187267">
          <w:marLeft w:val="0"/>
          <w:marRight w:val="0"/>
          <w:marTop w:val="0"/>
          <w:marBottom w:val="0"/>
          <w:divBdr>
            <w:top w:val="none" w:sz="0" w:space="0" w:color="auto"/>
            <w:left w:val="none" w:sz="0" w:space="0" w:color="auto"/>
            <w:bottom w:val="none" w:sz="0" w:space="0" w:color="auto"/>
            <w:right w:val="none" w:sz="0" w:space="0" w:color="auto"/>
          </w:divBdr>
        </w:div>
        <w:div w:id="504976909">
          <w:marLeft w:val="0"/>
          <w:marRight w:val="0"/>
          <w:marTop w:val="0"/>
          <w:marBottom w:val="0"/>
          <w:divBdr>
            <w:top w:val="none" w:sz="0" w:space="0" w:color="auto"/>
            <w:left w:val="none" w:sz="0" w:space="0" w:color="auto"/>
            <w:bottom w:val="none" w:sz="0" w:space="0" w:color="auto"/>
            <w:right w:val="none" w:sz="0" w:space="0" w:color="auto"/>
          </w:divBdr>
        </w:div>
        <w:div w:id="1549103440">
          <w:marLeft w:val="0"/>
          <w:marRight w:val="0"/>
          <w:marTop w:val="0"/>
          <w:marBottom w:val="0"/>
          <w:divBdr>
            <w:top w:val="none" w:sz="0" w:space="0" w:color="auto"/>
            <w:left w:val="none" w:sz="0" w:space="0" w:color="auto"/>
            <w:bottom w:val="none" w:sz="0" w:space="0" w:color="auto"/>
            <w:right w:val="none" w:sz="0" w:space="0" w:color="auto"/>
          </w:divBdr>
        </w:div>
        <w:div w:id="672144313">
          <w:marLeft w:val="0"/>
          <w:marRight w:val="0"/>
          <w:marTop w:val="0"/>
          <w:marBottom w:val="0"/>
          <w:divBdr>
            <w:top w:val="none" w:sz="0" w:space="0" w:color="auto"/>
            <w:left w:val="none" w:sz="0" w:space="0" w:color="auto"/>
            <w:bottom w:val="none" w:sz="0" w:space="0" w:color="auto"/>
            <w:right w:val="none" w:sz="0" w:space="0" w:color="auto"/>
          </w:divBdr>
        </w:div>
        <w:div w:id="197820065">
          <w:marLeft w:val="0"/>
          <w:marRight w:val="0"/>
          <w:marTop w:val="0"/>
          <w:marBottom w:val="0"/>
          <w:divBdr>
            <w:top w:val="none" w:sz="0" w:space="0" w:color="auto"/>
            <w:left w:val="none" w:sz="0" w:space="0" w:color="auto"/>
            <w:bottom w:val="none" w:sz="0" w:space="0" w:color="auto"/>
            <w:right w:val="none" w:sz="0" w:space="0" w:color="auto"/>
          </w:divBdr>
        </w:div>
      </w:divsChild>
    </w:div>
    <w:div w:id="1139804939">
      <w:bodyDiv w:val="1"/>
      <w:marLeft w:val="0"/>
      <w:marRight w:val="0"/>
      <w:marTop w:val="0"/>
      <w:marBottom w:val="0"/>
      <w:divBdr>
        <w:top w:val="none" w:sz="0" w:space="0" w:color="auto"/>
        <w:left w:val="none" w:sz="0" w:space="0" w:color="auto"/>
        <w:bottom w:val="none" w:sz="0" w:space="0" w:color="auto"/>
        <w:right w:val="none" w:sz="0" w:space="0" w:color="auto"/>
      </w:divBdr>
    </w:div>
    <w:div w:id="1293485096">
      <w:bodyDiv w:val="1"/>
      <w:marLeft w:val="0"/>
      <w:marRight w:val="0"/>
      <w:marTop w:val="0"/>
      <w:marBottom w:val="0"/>
      <w:divBdr>
        <w:top w:val="none" w:sz="0" w:space="0" w:color="auto"/>
        <w:left w:val="none" w:sz="0" w:space="0" w:color="auto"/>
        <w:bottom w:val="none" w:sz="0" w:space="0" w:color="auto"/>
        <w:right w:val="none" w:sz="0" w:space="0" w:color="auto"/>
      </w:divBdr>
      <w:divsChild>
        <w:div w:id="362439867">
          <w:marLeft w:val="0"/>
          <w:marRight w:val="0"/>
          <w:marTop w:val="0"/>
          <w:marBottom w:val="0"/>
          <w:divBdr>
            <w:top w:val="none" w:sz="0" w:space="0" w:color="auto"/>
            <w:left w:val="none" w:sz="0" w:space="0" w:color="auto"/>
            <w:bottom w:val="none" w:sz="0" w:space="0" w:color="auto"/>
            <w:right w:val="none" w:sz="0" w:space="0" w:color="auto"/>
          </w:divBdr>
        </w:div>
        <w:div w:id="164247402">
          <w:marLeft w:val="0"/>
          <w:marRight w:val="0"/>
          <w:marTop w:val="0"/>
          <w:marBottom w:val="0"/>
          <w:divBdr>
            <w:top w:val="none" w:sz="0" w:space="0" w:color="auto"/>
            <w:left w:val="none" w:sz="0" w:space="0" w:color="auto"/>
            <w:bottom w:val="none" w:sz="0" w:space="0" w:color="auto"/>
            <w:right w:val="none" w:sz="0" w:space="0" w:color="auto"/>
          </w:divBdr>
        </w:div>
        <w:div w:id="1799183064">
          <w:marLeft w:val="0"/>
          <w:marRight w:val="0"/>
          <w:marTop w:val="0"/>
          <w:marBottom w:val="0"/>
          <w:divBdr>
            <w:top w:val="none" w:sz="0" w:space="0" w:color="auto"/>
            <w:left w:val="none" w:sz="0" w:space="0" w:color="auto"/>
            <w:bottom w:val="none" w:sz="0" w:space="0" w:color="auto"/>
            <w:right w:val="none" w:sz="0" w:space="0" w:color="auto"/>
          </w:divBdr>
        </w:div>
      </w:divsChild>
    </w:div>
    <w:div w:id="1359233756">
      <w:bodyDiv w:val="1"/>
      <w:marLeft w:val="0"/>
      <w:marRight w:val="0"/>
      <w:marTop w:val="0"/>
      <w:marBottom w:val="0"/>
      <w:divBdr>
        <w:top w:val="none" w:sz="0" w:space="0" w:color="auto"/>
        <w:left w:val="none" w:sz="0" w:space="0" w:color="auto"/>
        <w:bottom w:val="none" w:sz="0" w:space="0" w:color="auto"/>
        <w:right w:val="none" w:sz="0" w:space="0" w:color="auto"/>
      </w:divBdr>
      <w:divsChild>
        <w:div w:id="214508829">
          <w:marLeft w:val="0"/>
          <w:marRight w:val="0"/>
          <w:marTop w:val="0"/>
          <w:marBottom w:val="0"/>
          <w:divBdr>
            <w:top w:val="none" w:sz="0" w:space="0" w:color="auto"/>
            <w:left w:val="none" w:sz="0" w:space="0" w:color="auto"/>
            <w:bottom w:val="none" w:sz="0" w:space="0" w:color="auto"/>
            <w:right w:val="none" w:sz="0" w:space="0" w:color="auto"/>
          </w:divBdr>
        </w:div>
        <w:div w:id="1866208541">
          <w:marLeft w:val="0"/>
          <w:marRight w:val="0"/>
          <w:marTop w:val="0"/>
          <w:marBottom w:val="0"/>
          <w:divBdr>
            <w:top w:val="none" w:sz="0" w:space="0" w:color="auto"/>
            <w:left w:val="none" w:sz="0" w:space="0" w:color="auto"/>
            <w:bottom w:val="none" w:sz="0" w:space="0" w:color="auto"/>
            <w:right w:val="none" w:sz="0" w:space="0" w:color="auto"/>
          </w:divBdr>
        </w:div>
      </w:divsChild>
    </w:div>
    <w:div w:id="1456144593">
      <w:bodyDiv w:val="1"/>
      <w:marLeft w:val="0"/>
      <w:marRight w:val="0"/>
      <w:marTop w:val="0"/>
      <w:marBottom w:val="0"/>
      <w:divBdr>
        <w:top w:val="none" w:sz="0" w:space="0" w:color="auto"/>
        <w:left w:val="none" w:sz="0" w:space="0" w:color="auto"/>
        <w:bottom w:val="none" w:sz="0" w:space="0" w:color="auto"/>
        <w:right w:val="none" w:sz="0" w:space="0" w:color="auto"/>
      </w:divBdr>
      <w:divsChild>
        <w:div w:id="1531065311">
          <w:marLeft w:val="0"/>
          <w:marRight w:val="0"/>
          <w:marTop w:val="0"/>
          <w:marBottom w:val="0"/>
          <w:divBdr>
            <w:top w:val="none" w:sz="0" w:space="0" w:color="auto"/>
            <w:left w:val="none" w:sz="0" w:space="0" w:color="auto"/>
            <w:bottom w:val="none" w:sz="0" w:space="0" w:color="auto"/>
            <w:right w:val="none" w:sz="0" w:space="0" w:color="auto"/>
          </w:divBdr>
        </w:div>
        <w:div w:id="335811737">
          <w:marLeft w:val="0"/>
          <w:marRight w:val="0"/>
          <w:marTop w:val="0"/>
          <w:marBottom w:val="0"/>
          <w:divBdr>
            <w:top w:val="none" w:sz="0" w:space="0" w:color="auto"/>
            <w:left w:val="none" w:sz="0" w:space="0" w:color="auto"/>
            <w:bottom w:val="none" w:sz="0" w:space="0" w:color="auto"/>
            <w:right w:val="none" w:sz="0" w:space="0" w:color="auto"/>
          </w:divBdr>
        </w:div>
      </w:divsChild>
    </w:div>
    <w:div w:id="1519196196">
      <w:bodyDiv w:val="1"/>
      <w:marLeft w:val="0"/>
      <w:marRight w:val="0"/>
      <w:marTop w:val="0"/>
      <w:marBottom w:val="0"/>
      <w:divBdr>
        <w:top w:val="none" w:sz="0" w:space="0" w:color="auto"/>
        <w:left w:val="none" w:sz="0" w:space="0" w:color="auto"/>
        <w:bottom w:val="none" w:sz="0" w:space="0" w:color="auto"/>
        <w:right w:val="none" w:sz="0" w:space="0" w:color="auto"/>
      </w:divBdr>
    </w:div>
    <w:div w:id="1615138135">
      <w:bodyDiv w:val="1"/>
      <w:marLeft w:val="0"/>
      <w:marRight w:val="0"/>
      <w:marTop w:val="0"/>
      <w:marBottom w:val="0"/>
      <w:divBdr>
        <w:top w:val="none" w:sz="0" w:space="0" w:color="auto"/>
        <w:left w:val="none" w:sz="0" w:space="0" w:color="auto"/>
        <w:bottom w:val="none" w:sz="0" w:space="0" w:color="auto"/>
        <w:right w:val="none" w:sz="0" w:space="0" w:color="auto"/>
      </w:divBdr>
    </w:div>
    <w:div w:id="1740321442">
      <w:bodyDiv w:val="1"/>
      <w:marLeft w:val="0"/>
      <w:marRight w:val="0"/>
      <w:marTop w:val="0"/>
      <w:marBottom w:val="0"/>
      <w:divBdr>
        <w:top w:val="none" w:sz="0" w:space="0" w:color="auto"/>
        <w:left w:val="none" w:sz="0" w:space="0" w:color="auto"/>
        <w:bottom w:val="none" w:sz="0" w:space="0" w:color="auto"/>
        <w:right w:val="none" w:sz="0" w:space="0" w:color="auto"/>
      </w:divBdr>
    </w:div>
    <w:div w:id="21300081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8</Pages>
  <Words>1548</Words>
  <Characters>8829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10</cp:revision>
  <dcterms:created xsi:type="dcterms:W3CDTF">2025-09-03T19:02:00Z</dcterms:created>
  <dcterms:modified xsi:type="dcterms:W3CDTF">2025-09-04T10:13:00Z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1036-12.2.0.21179</vt:lpwstr>
  </property>
  <property fmtid="{D5CDD505-2E9C-101B-9397-08002B2CF9AE}" pid="3" name="ICV">
    <vt:lpwstr>5DADE1B8DF414AD7A11097121B24BAEE_12</vt:lpwstr>
  </property>
</Properties>
</file>