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0A154" w14:textId="77777777" w:rsidR="00CA1A46" w:rsidRDefault="00CA1A46" w:rsidP="00574F3D">
      <w:pPr>
        <w:spacing w:after="0" w:line="240" w:lineRule="auto"/>
        <w:jc w:val="both"/>
        <w:rPr>
          <w:rFonts w:ascii="Times New Roman" w:hAnsi="Times New Roman" w:cs="Times New Roman"/>
          <w:b/>
          <w:sz w:val="24"/>
          <w:szCs w:val="24"/>
        </w:rPr>
      </w:pPr>
      <w:r w:rsidRPr="00CA1A46">
        <w:rPr>
          <w:rFonts w:ascii="Times New Roman" w:hAnsi="Times New Roman" w:cs="Times New Roman"/>
          <w:b/>
          <w:sz w:val="24"/>
          <w:szCs w:val="24"/>
        </w:rPr>
        <w:t xml:space="preserve">Original Research Article </w:t>
      </w:r>
    </w:p>
    <w:p w14:paraId="7333C434" w14:textId="77777777" w:rsidR="00E1317D" w:rsidRPr="00EE788A" w:rsidRDefault="00E1317D" w:rsidP="00574F3D">
      <w:pPr>
        <w:spacing w:after="0" w:line="240" w:lineRule="auto"/>
        <w:jc w:val="both"/>
        <w:rPr>
          <w:rFonts w:ascii="Times New Roman" w:hAnsi="Times New Roman" w:cs="Times New Roman"/>
          <w:b/>
          <w:sz w:val="24"/>
          <w:szCs w:val="24"/>
        </w:rPr>
      </w:pPr>
    </w:p>
    <w:p w14:paraId="23FAED0A" w14:textId="77777777" w:rsidR="00F35BB3" w:rsidRPr="00EE788A" w:rsidRDefault="00345997" w:rsidP="00574F3D">
      <w:pPr>
        <w:spacing w:after="0" w:line="240" w:lineRule="auto"/>
        <w:jc w:val="center"/>
        <w:rPr>
          <w:rFonts w:ascii="Times New Roman" w:hAnsi="Times New Roman" w:cs="Times New Roman"/>
          <w:b/>
          <w:sz w:val="24"/>
          <w:szCs w:val="24"/>
        </w:rPr>
      </w:pPr>
      <w:r>
        <w:rPr>
          <w:rFonts w:ascii="Times New Roman" w:hAnsi="Times New Roman" w:cs="Times New Roman"/>
          <w:b/>
          <w:i/>
          <w:sz w:val="24"/>
          <w:szCs w:val="24"/>
        </w:rPr>
        <w:t>Ginkgo b</w:t>
      </w:r>
      <w:r w:rsidR="003D11C1" w:rsidRPr="00EE788A">
        <w:rPr>
          <w:rFonts w:ascii="Times New Roman" w:hAnsi="Times New Roman" w:cs="Times New Roman"/>
          <w:b/>
          <w:i/>
          <w:sz w:val="24"/>
          <w:szCs w:val="24"/>
        </w:rPr>
        <w:t>iloba</w:t>
      </w:r>
      <w:r w:rsidR="003D11C1" w:rsidRPr="00EE788A">
        <w:rPr>
          <w:rFonts w:ascii="Times New Roman" w:hAnsi="Times New Roman" w:cs="Times New Roman"/>
          <w:b/>
          <w:sz w:val="24"/>
          <w:szCs w:val="24"/>
        </w:rPr>
        <w:t xml:space="preserve"> Mitigates Methamphetamine-Induced Oxidative Stress and Hepato-Ileal Toxicity in Wistar Rats</w:t>
      </w:r>
    </w:p>
    <w:p w14:paraId="6C644CB5" w14:textId="77777777" w:rsidR="008A3BF7" w:rsidRPr="00EE788A" w:rsidRDefault="00AD569A" w:rsidP="00574F3D">
      <w:pPr>
        <w:spacing w:after="0" w:line="240" w:lineRule="auto"/>
        <w:jc w:val="both"/>
        <w:rPr>
          <w:rFonts w:ascii="Times New Roman" w:hAnsi="Times New Roman" w:cs="Times New Roman"/>
          <w:sz w:val="24"/>
          <w:szCs w:val="24"/>
        </w:rPr>
      </w:pPr>
      <w:r w:rsidRPr="00EE788A">
        <w:rPr>
          <w:rFonts w:ascii="Times New Roman" w:hAnsi="Times New Roman" w:cs="Times New Roman"/>
          <w:sz w:val="24"/>
          <w:szCs w:val="24"/>
        </w:rPr>
        <w:t xml:space="preserve"> </w:t>
      </w:r>
    </w:p>
    <w:p w14:paraId="4D51BD3B" w14:textId="7E6B289D" w:rsidR="0066423C" w:rsidRDefault="0066423C" w:rsidP="00574F3D">
      <w:pPr>
        <w:spacing w:after="0" w:line="240" w:lineRule="auto"/>
        <w:jc w:val="both"/>
        <w:rPr>
          <w:rFonts w:ascii="Times New Roman" w:hAnsi="Times New Roman" w:cs="Times New Roman"/>
          <w:sz w:val="24"/>
          <w:szCs w:val="24"/>
          <w:lang w:val="en-GB"/>
        </w:rPr>
      </w:pPr>
    </w:p>
    <w:p w14:paraId="700202DF" w14:textId="77777777" w:rsidR="001D1176" w:rsidRPr="00EE788A" w:rsidRDefault="001D1176" w:rsidP="00574F3D">
      <w:pPr>
        <w:spacing w:after="0" w:line="240" w:lineRule="auto"/>
        <w:jc w:val="both"/>
        <w:rPr>
          <w:rFonts w:ascii="Times New Roman" w:hAnsi="Times New Roman" w:cs="Times New Roman"/>
          <w:sz w:val="24"/>
          <w:szCs w:val="24"/>
          <w:lang w:val="en-GB"/>
        </w:rPr>
      </w:pPr>
    </w:p>
    <w:p w14:paraId="39228ACE" w14:textId="77777777" w:rsidR="008822BA" w:rsidRPr="00EE788A" w:rsidRDefault="008822BA" w:rsidP="00574F3D">
      <w:pPr>
        <w:spacing w:after="0" w:line="240" w:lineRule="auto"/>
        <w:jc w:val="both"/>
        <w:rPr>
          <w:rFonts w:ascii="Times New Roman" w:hAnsi="Times New Roman" w:cs="Times New Roman"/>
          <w:sz w:val="24"/>
          <w:szCs w:val="24"/>
        </w:rPr>
      </w:pPr>
    </w:p>
    <w:p w14:paraId="698734E2" w14:textId="77777777" w:rsidR="005F14DC" w:rsidRPr="005F14DC" w:rsidRDefault="005F14DC" w:rsidP="00574F3D">
      <w:pPr>
        <w:spacing w:after="0" w:line="240" w:lineRule="auto"/>
        <w:jc w:val="both"/>
        <w:rPr>
          <w:rFonts w:ascii="Times New Roman" w:hAnsi="Times New Roman" w:cs="Times New Roman"/>
          <w:b/>
          <w:bCs/>
          <w:sz w:val="24"/>
          <w:szCs w:val="24"/>
        </w:rPr>
      </w:pPr>
      <w:r w:rsidRPr="005F14DC">
        <w:rPr>
          <w:rFonts w:ascii="Times New Roman" w:hAnsi="Times New Roman" w:cs="Times New Roman"/>
          <w:b/>
          <w:bCs/>
          <w:sz w:val="24"/>
          <w:szCs w:val="24"/>
        </w:rPr>
        <w:t>Abstract</w:t>
      </w:r>
    </w:p>
    <w:p w14:paraId="0304BEDC" w14:textId="77777777" w:rsidR="005F14DC" w:rsidRPr="005F14DC" w:rsidRDefault="005F14DC" w:rsidP="00574F3D">
      <w:pPr>
        <w:spacing w:after="0" w:line="240" w:lineRule="auto"/>
        <w:jc w:val="both"/>
        <w:rPr>
          <w:rFonts w:ascii="Times New Roman" w:hAnsi="Times New Roman" w:cs="Times New Roman"/>
          <w:b/>
          <w:bCs/>
          <w:sz w:val="24"/>
          <w:szCs w:val="24"/>
        </w:rPr>
      </w:pPr>
    </w:p>
    <w:p w14:paraId="681AC1F4" w14:textId="77777777" w:rsidR="005F14DC" w:rsidRPr="005F14DC" w:rsidRDefault="005F14DC" w:rsidP="00574F3D">
      <w:pPr>
        <w:spacing w:after="0" w:line="240" w:lineRule="auto"/>
        <w:jc w:val="both"/>
        <w:rPr>
          <w:rFonts w:ascii="Times New Roman" w:hAnsi="Times New Roman" w:cs="Times New Roman"/>
          <w:bCs/>
          <w:sz w:val="24"/>
          <w:szCs w:val="24"/>
        </w:rPr>
      </w:pPr>
      <w:r w:rsidRPr="005F14DC">
        <w:rPr>
          <w:rFonts w:ascii="Times New Roman" w:hAnsi="Times New Roman" w:cs="Times New Roman"/>
          <w:b/>
          <w:bCs/>
          <w:sz w:val="24"/>
          <w:szCs w:val="24"/>
        </w:rPr>
        <w:t>Background</w:t>
      </w:r>
      <w:r w:rsidRPr="005F14DC">
        <w:rPr>
          <w:rFonts w:ascii="Times New Roman" w:hAnsi="Times New Roman" w:cs="Times New Roman"/>
          <w:bCs/>
          <w:sz w:val="24"/>
          <w:szCs w:val="24"/>
        </w:rPr>
        <w:t xml:space="preserve">: Methamphetamine is </w:t>
      </w:r>
      <w:r w:rsidR="008948F3">
        <w:rPr>
          <w:rFonts w:ascii="Times New Roman" w:hAnsi="Times New Roman" w:cs="Times New Roman"/>
          <w:bCs/>
          <w:sz w:val="24"/>
          <w:szCs w:val="24"/>
        </w:rPr>
        <w:t>an active</w:t>
      </w:r>
      <w:r w:rsidRPr="005F14DC">
        <w:rPr>
          <w:rFonts w:ascii="Times New Roman" w:hAnsi="Times New Roman" w:cs="Times New Roman"/>
          <w:bCs/>
          <w:sz w:val="24"/>
          <w:szCs w:val="24"/>
        </w:rPr>
        <w:t xml:space="preserve"> central nervous system stimulant known for its </w:t>
      </w:r>
      <w:r w:rsidR="008948F3">
        <w:rPr>
          <w:rFonts w:ascii="Times New Roman" w:hAnsi="Times New Roman" w:cs="Times New Roman"/>
          <w:bCs/>
          <w:sz w:val="24"/>
          <w:szCs w:val="24"/>
        </w:rPr>
        <w:t>great ability to cause</w:t>
      </w:r>
      <w:r w:rsidRPr="005F14DC">
        <w:rPr>
          <w:rFonts w:ascii="Times New Roman" w:hAnsi="Times New Roman" w:cs="Times New Roman"/>
          <w:bCs/>
          <w:sz w:val="24"/>
          <w:szCs w:val="24"/>
        </w:rPr>
        <w:t xml:space="preserve"> addiction </w:t>
      </w:r>
      <w:r w:rsidR="008948F3">
        <w:rPr>
          <w:rFonts w:ascii="Times New Roman" w:hAnsi="Times New Roman" w:cs="Times New Roman"/>
          <w:bCs/>
          <w:sz w:val="24"/>
          <w:szCs w:val="24"/>
        </w:rPr>
        <w:t>as well</w:t>
      </w:r>
      <w:r w:rsidRPr="005F14DC">
        <w:rPr>
          <w:rFonts w:ascii="Times New Roman" w:hAnsi="Times New Roman" w:cs="Times New Roman"/>
          <w:bCs/>
          <w:sz w:val="24"/>
          <w:szCs w:val="24"/>
        </w:rPr>
        <w:t xml:space="preserve"> </w:t>
      </w:r>
      <w:r w:rsidR="004F04A3">
        <w:rPr>
          <w:rFonts w:ascii="Times New Roman" w:hAnsi="Times New Roman" w:cs="Times New Roman"/>
          <w:bCs/>
          <w:sz w:val="24"/>
          <w:szCs w:val="24"/>
        </w:rPr>
        <w:t xml:space="preserve">as </w:t>
      </w:r>
      <w:r w:rsidRPr="005F14DC">
        <w:rPr>
          <w:rFonts w:ascii="Times New Roman" w:hAnsi="Times New Roman" w:cs="Times New Roman"/>
          <w:bCs/>
          <w:sz w:val="24"/>
          <w:szCs w:val="24"/>
        </w:rPr>
        <w:t xml:space="preserve">neurotoxicity, often used illicitly for its euphoric effects. On the other hand, </w:t>
      </w:r>
      <w:r w:rsidRPr="005F14DC">
        <w:rPr>
          <w:rFonts w:ascii="Times New Roman" w:hAnsi="Times New Roman" w:cs="Times New Roman"/>
          <w:bCs/>
          <w:i/>
          <w:sz w:val="24"/>
          <w:szCs w:val="24"/>
        </w:rPr>
        <w:t>Ginkgo biloba</w:t>
      </w:r>
      <w:r w:rsidRPr="005F14DC">
        <w:rPr>
          <w:rFonts w:ascii="Times New Roman" w:hAnsi="Times New Roman" w:cs="Times New Roman"/>
          <w:bCs/>
          <w:sz w:val="24"/>
          <w:szCs w:val="24"/>
        </w:rPr>
        <w:t xml:space="preserve"> is a traditional herbal remedy with many therapeutic benefits. It has been reputed for its hepatoprotective, anti-inflammatory effects, cognitive-enhancing, and antioxidant properties. It has been reported as one of the most sold plants </w:t>
      </w:r>
      <w:r w:rsidR="004F04A3">
        <w:rPr>
          <w:rFonts w:ascii="Times New Roman" w:hAnsi="Times New Roman" w:cs="Times New Roman"/>
          <w:bCs/>
          <w:sz w:val="24"/>
          <w:szCs w:val="24"/>
        </w:rPr>
        <w:t>due to</w:t>
      </w:r>
      <w:r w:rsidRPr="005F14DC">
        <w:rPr>
          <w:rFonts w:ascii="Times New Roman" w:hAnsi="Times New Roman" w:cs="Times New Roman"/>
          <w:bCs/>
          <w:sz w:val="24"/>
          <w:szCs w:val="24"/>
        </w:rPr>
        <w:t xml:space="preserve"> its rich content in various bioactive </w:t>
      </w:r>
      <w:r w:rsidR="004F04A3">
        <w:rPr>
          <w:rFonts w:ascii="Times New Roman" w:hAnsi="Times New Roman" w:cs="Times New Roman"/>
          <w:bCs/>
          <w:sz w:val="24"/>
          <w:szCs w:val="24"/>
        </w:rPr>
        <w:t>substances</w:t>
      </w:r>
      <w:r w:rsidRPr="005F14DC">
        <w:rPr>
          <w:rFonts w:ascii="Times New Roman" w:hAnsi="Times New Roman" w:cs="Times New Roman"/>
          <w:bCs/>
          <w:sz w:val="24"/>
          <w:szCs w:val="24"/>
        </w:rPr>
        <w:t xml:space="preserve">. </w:t>
      </w:r>
    </w:p>
    <w:p w14:paraId="658FAB25" w14:textId="77777777" w:rsidR="005F14DC" w:rsidRPr="005F14DC" w:rsidRDefault="005F14DC" w:rsidP="00574F3D">
      <w:pPr>
        <w:spacing w:after="0" w:line="240" w:lineRule="auto"/>
        <w:jc w:val="both"/>
        <w:rPr>
          <w:rFonts w:ascii="Times New Roman" w:hAnsi="Times New Roman" w:cs="Times New Roman"/>
          <w:bCs/>
          <w:sz w:val="24"/>
          <w:szCs w:val="24"/>
        </w:rPr>
      </w:pPr>
      <w:r w:rsidRPr="005F14DC">
        <w:rPr>
          <w:rFonts w:ascii="Times New Roman" w:hAnsi="Times New Roman" w:cs="Times New Roman"/>
          <w:b/>
          <w:bCs/>
          <w:sz w:val="24"/>
          <w:szCs w:val="24"/>
        </w:rPr>
        <w:t>Objective</w:t>
      </w:r>
      <w:r w:rsidRPr="005F14DC">
        <w:rPr>
          <w:rFonts w:ascii="Times New Roman" w:hAnsi="Times New Roman" w:cs="Times New Roman"/>
          <w:bCs/>
          <w:sz w:val="24"/>
          <w:szCs w:val="24"/>
        </w:rPr>
        <w:t xml:space="preserve">: The present study investigated the attenuating </w:t>
      </w:r>
      <w:r w:rsidR="008948F3">
        <w:rPr>
          <w:rFonts w:ascii="Times New Roman" w:hAnsi="Times New Roman" w:cs="Times New Roman"/>
          <w:bCs/>
          <w:sz w:val="24"/>
          <w:szCs w:val="24"/>
        </w:rPr>
        <w:t>ability</w:t>
      </w:r>
      <w:r w:rsidRPr="005F14DC">
        <w:rPr>
          <w:rFonts w:ascii="Times New Roman" w:hAnsi="Times New Roman" w:cs="Times New Roman"/>
          <w:bCs/>
          <w:sz w:val="24"/>
          <w:szCs w:val="24"/>
        </w:rPr>
        <w:t xml:space="preserve"> of </w:t>
      </w:r>
      <w:r w:rsidRPr="005F14DC">
        <w:rPr>
          <w:rFonts w:ascii="Times New Roman" w:hAnsi="Times New Roman" w:cs="Times New Roman"/>
          <w:bCs/>
          <w:i/>
          <w:sz w:val="24"/>
          <w:szCs w:val="24"/>
        </w:rPr>
        <w:t xml:space="preserve">Ginkgo biloba </w:t>
      </w:r>
      <w:r w:rsidR="00D414E2">
        <w:rPr>
          <w:rFonts w:ascii="Times New Roman" w:hAnsi="Times New Roman" w:cs="Times New Roman"/>
          <w:bCs/>
          <w:sz w:val="24"/>
          <w:szCs w:val="24"/>
        </w:rPr>
        <w:t>extract on m</w:t>
      </w:r>
      <w:r w:rsidRPr="005F14DC">
        <w:rPr>
          <w:rFonts w:ascii="Times New Roman" w:hAnsi="Times New Roman" w:cs="Times New Roman"/>
          <w:bCs/>
          <w:sz w:val="24"/>
          <w:szCs w:val="24"/>
        </w:rPr>
        <w:t xml:space="preserve">ethamphetamine-induced mucosal oxidative stress and hepato-ileal toxicity in male Wistar rats. </w:t>
      </w:r>
    </w:p>
    <w:p w14:paraId="53A5A4CC" w14:textId="77777777" w:rsidR="005F14DC" w:rsidRPr="005F14DC" w:rsidRDefault="005F14DC" w:rsidP="00574F3D">
      <w:pPr>
        <w:spacing w:after="0" w:line="240" w:lineRule="auto"/>
        <w:jc w:val="both"/>
        <w:rPr>
          <w:rFonts w:ascii="Times New Roman" w:hAnsi="Times New Roman" w:cs="Times New Roman"/>
          <w:bCs/>
          <w:sz w:val="24"/>
          <w:szCs w:val="24"/>
        </w:rPr>
      </w:pPr>
      <w:r w:rsidRPr="007D3F24">
        <w:rPr>
          <w:rFonts w:ascii="Times New Roman" w:hAnsi="Times New Roman" w:cs="Times New Roman"/>
          <w:b/>
          <w:bCs/>
          <w:sz w:val="24"/>
          <w:szCs w:val="24"/>
        </w:rPr>
        <w:t>Methodology</w:t>
      </w:r>
      <w:r w:rsidRPr="005F14DC">
        <w:rPr>
          <w:rFonts w:ascii="Times New Roman" w:hAnsi="Times New Roman" w:cs="Times New Roman"/>
          <w:bCs/>
          <w:sz w:val="24"/>
          <w:szCs w:val="24"/>
        </w:rPr>
        <w:t xml:space="preserve">: Sixty (60) male Wistar rats were </w:t>
      </w:r>
      <w:r w:rsidR="00485C21">
        <w:rPr>
          <w:rFonts w:ascii="Times New Roman" w:hAnsi="Times New Roman" w:cs="Times New Roman"/>
          <w:bCs/>
          <w:sz w:val="24"/>
          <w:szCs w:val="24"/>
        </w:rPr>
        <w:t>unsystematically</w:t>
      </w:r>
      <w:r w:rsidRPr="005F14DC">
        <w:rPr>
          <w:rFonts w:ascii="Times New Roman" w:hAnsi="Times New Roman" w:cs="Times New Roman"/>
          <w:bCs/>
          <w:sz w:val="24"/>
          <w:szCs w:val="24"/>
        </w:rPr>
        <w:t xml:space="preserve"> distributed into five (5) </w:t>
      </w:r>
      <w:r w:rsidR="00485C21">
        <w:rPr>
          <w:rFonts w:ascii="Times New Roman" w:hAnsi="Times New Roman" w:cs="Times New Roman"/>
          <w:bCs/>
          <w:sz w:val="24"/>
          <w:szCs w:val="24"/>
        </w:rPr>
        <w:t>sets</w:t>
      </w:r>
      <w:r w:rsidRPr="005F14DC">
        <w:rPr>
          <w:rFonts w:ascii="Times New Roman" w:hAnsi="Times New Roman" w:cs="Times New Roman"/>
          <w:bCs/>
          <w:sz w:val="24"/>
          <w:szCs w:val="24"/>
        </w:rPr>
        <w:t xml:space="preserve"> of twelve each. </w:t>
      </w:r>
      <w:r w:rsidR="00485C21">
        <w:rPr>
          <w:rFonts w:ascii="Times New Roman" w:hAnsi="Times New Roman" w:cs="Times New Roman"/>
          <w:bCs/>
          <w:sz w:val="24"/>
          <w:szCs w:val="24"/>
        </w:rPr>
        <w:t>First group</w:t>
      </w:r>
      <w:r w:rsidRPr="005F14DC">
        <w:rPr>
          <w:rFonts w:ascii="Times New Roman" w:hAnsi="Times New Roman" w:cs="Times New Roman"/>
          <w:bCs/>
          <w:sz w:val="24"/>
          <w:szCs w:val="24"/>
        </w:rPr>
        <w:t xml:space="preserve"> (the normal control) received normal rat chow; Group 2 received </w:t>
      </w:r>
      <w:r w:rsidRPr="005F14DC">
        <w:rPr>
          <w:rFonts w:ascii="Times New Roman" w:hAnsi="Times New Roman" w:cs="Times New Roman"/>
          <w:bCs/>
          <w:i/>
          <w:sz w:val="24"/>
          <w:szCs w:val="24"/>
        </w:rPr>
        <w:t>Ginkgo biloba</w:t>
      </w:r>
      <w:r w:rsidRPr="005F14DC">
        <w:rPr>
          <w:rFonts w:ascii="Times New Roman" w:hAnsi="Times New Roman" w:cs="Times New Roman"/>
          <w:bCs/>
          <w:sz w:val="24"/>
          <w:szCs w:val="24"/>
        </w:rPr>
        <w:t xml:space="preserve"> (50 mg/kg body weight); </w:t>
      </w:r>
      <w:r w:rsidR="002C34D5">
        <w:rPr>
          <w:rFonts w:ascii="Times New Roman" w:hAnsi="Times New Roman" w:cs="Times New Roman"/>
          <w:bCs/>
          <w:sz w:val="24"/>
          <w:szCs w:val="24"/>
        </w:rPr>
        <w:t>Third group</w:t>
      </w:r>
      <w:r w:rsidRPr="005F14DC">
        <w:rPr>
          <w:rFonts w:ascii="Times New Roman" w:hAnsi="Times New Roman" w:cs="Times New Roman"/>
          <w:bCs/>
          <w:sz w:val="24"/>
          <w:szCs w:val="24"/>
        </w:rPr>
        <w:t xml:space="preserve"> received Methamphetamine (2.0 mg/kg body weight); </w:t>
      </w:r>
      <w:r w:rsidR="004F04A3">
        <w:rPr>
          <w:rFonts w:ascii="Times New Roman" w:hAnsi="Times New Roman" w:cs="Times New Roman"/>
          <w:bCs/>
          <w:sz w:val="24"/>
          <w:szCs w:val="24"/>
        </w:rPr>
        <w:t>fourth</w:t>
      </w:r>
      <w:r w:rsidR="002B47C4">
        <w:rPr>
          <w:rFonts w:ascii="Times New Roman" w:hAnsi="Times New Roman" w:cs="Times New Roman"/>
          <w:bCs/>
          <w:sz w:val="24"/>
          <w:szCs w:val="24"/>
        </w:rPr>
        <w:t xml:space="preserve"> group</w:t>
      </w:r>
      <w:r w:rsidRPr="005F14DC">
        <w:rPr>
          <w:rFonts w:ascii="Times New Roman" w:hAnsi="Times New Roman" w:cs="Times New Roman"/>
          <w:bCs/>
          <w:sz w:val="24"/>
          <w:szCs w:val="24"/>
        </w:rPr>
        <w:t xml:space="preserve"> received </w:t>
      </w:r>
      <w:r w:rsidRPr="005F1444">
        <w:rPr>
          <w:rFonts w:ascii="Times New Roman" w:hAnsi="Times New Roman" w:cs="Times New Roman"/>
          <w:bCs/>
          <w:i/>
          <w:sz w:val="24"/>
          <w:szCs w:val="24"/>
        </w:rPr>
        <w:t>Ginkgo biloba</w:t>
      </w:r>
      <w:r w:rsidRPr="005F14DC">
        <w:rPr>
          <w:rFonts w:ascii="Times New Roman" w:hAnsi="Times New Roman" w:cs="Times New Roman"/>
          <w:bCs/>
          <w:sz w:val="24"/>
          <w:szCs w:val="24"/>
        </w:rPr>
        <w:t xml:space="preserve"> (50 mg/kg body weight</w:t>
      </w:r>
      <w:r w:rsidR="004F04A3" w:rsidRPr="005F14DC">
        <w:rPr>
          <w:rFonts w:ascii="Times New Roman" w:hAnsi="Times New Roman" w:cs="Times New Roman"/>
          <w:bCs/>
          <w:sz w:val="24"/>
          <w:szCs w:val="24"/>
        </w:rPr>
        <w:t>) +</w:t>
      </w:r>
      <w:r w:rsidRPr="005F14DC">
        <w:rPr>
          <w:rFonts w:ascii="Times New Roman" w:hAnsi="Times New Roman" w:cs="Times New Roman"/>
          <w:bCs/>
          <w:sz w:val="24"/>
          <w:szCs w:val="24"/>
        </w:rPr>
        <w:t xml:space="preserve">Methamphetamine (2.0 mg/kg body weight); Group 5 received </w:t>
      </w:r>
      <w:r w:rsidRPr="005F1444">
        <w:rPr>
          <w:rFonts w:ascii="Times New Roman" w:hAnsi="Times New Roman" w:cs="Times New Roman"/>
          <w:bCs/>
          <w:i/>
          <w:sz w:val="24"/>
          <w:szCs w:val="24"/>
        </w:rPr>
        <w:t>Ginkgo biloba</w:t>
      </w:r>
      <w:r w:rsidRPr="005F14DC">
        <w:rPr>
          <w:rFonts w:ascii="Times New Roman" w:hAnsi="Times New Roman" w:cs="Times New Roman"/>
          <w:bCs/>
          <w:sz w:val="24"/>
          <w:szCs w:val="24"/>
        </w:rPr>
        <w:t xml:space="preserve"> (100 mg</w:t>
      </w:r>
      <w:r w:rsidR="004F04A3" w:rsidRPr="005F14DC">
        <w:rPr>
          <w:rFonts w:ascii="Times New Roman" w:hAnsi="Times New Roman" w:cs="Times New Roman"/>
          <w:bCs/>
          <w:sz w:val="24"/>
          <w:szCs w:val="24"/>
        </w:rPr>
        <w:t>) +</w:t>
      </w:r>
      <w:r w:rsidRPr="005F14DC">
        <w:rPr>
          <w:rFonts w:ascii="Times New Roman" w:hAnsi="Times New Roman" w:cs="Times New Roman"/>
          <w:bCs/>
          <w:sz w:val="24"/>
          <w:szCs w:val="24"/>
        </w:rPr>
        <w:t xml:space="preserve">Methamphetamine (2.0 mg/kg body weight). </w:t>
      </w:r>
      <w:r w:rsidR="002B47C4">
        <w:rPr>
          <w:rFonts w:ascii="Times New Roman" w:hAnsi="Times New Roman" w:cs="Times New Roman"/>
          <w:bCs/>
          <w:sz w:val="24"/>
          <w:szCs w:val="24"/>
        </w:rPr>
        <w:t>Each animal</w:t>
      </w:r>
      <w:r w:rsidRPr="005F14DC">
        <w:rPr>
          <w:rFonts w:ascii="Times New Roman" w:hAnsi="Times New Roman" w:cs="Times New Roman"/>
          <w:bCs/>
          <w:sz w:val="24"/>
          <w:szCs w:val="24"/>
        </w:rPr>
        <w:t xml:space="preserve"> w</w:t>
      </w:r>
      <w:r w:rsidR="002B47C4">
        <w:rPr>
          <w:rFonts w:ascii="Times New Roman" w:hAnsi="Times New Roman" w:cs="Times New Roman"/>
          <w:bCs/>
          <w:sz w:val="24"/>
          <w:szCs w:val="24"/>
        </w:rPr>
        <w:t>as</w:t>
      </w:r>
      <w:r w:rsidRPr="005F14DC">
        <w:rPr>
          <w:rFonts w:ascii="Times New Roman" w:hAnsi="Times New Roman" w:cs="Times New Roman"/>
          <w:bCs/>
          <w:sz w:val="24"/>
          <w:szCs w:val="24"/>
        </w:rPr>
        <w:t xml:space="preserve"> allowed </w:t>
      </w:r>
      <w:r w:rsidR="002B47C4">
        <w:rPr>
          <w:rFonts w:ascii="Times New Roman" w:hAnsi="Times New Roman" w:cs="Times New Roman"/>
          <w:bCs/>
          <w:sz w:val="24"/>
          <w:szCs w:val="24"/>
        </w:rPr>
        <w:t>unhindered</w:t>
      </w:r>
      <w:r w:rsidRPr="005F14DC">
        <w:rPr>
          <w:rFonts w:ascii="Times New Roman" w:hAnsi="Times New Roman" w:cs="Times New Roman"/>
          <w:bCs/>
          <w:sz w:val="24"/>
          <w:szCs w:val="24"/>
        </w:rPr>
        <w:t xml:space="preserve"> access to clean drinking water and normal rat chow </w:t>
      </w:r>
      <w:r w:rsidRPr="005F1444">
        <w:rPr>
          <w:rFonts w:ascii="Times New Roman" w:hAnsi="Times New Roman" w:cs="Times New Roman"/>
          <w:bCs/>
          <w:i/>
          <w:sz w:val="24"/>
          <w:szCs w:val="24"/>
        </w:rPr>
        <w:t>ad libitum</w:t>
      </w:r>
      <w:r w:rsidRPr="005F14DC">
        <w:rPr>
          <w:rFonts w:ascii="Times New Roman" w:hAnsi="Times New Roman" w:cs="Times New Roman"/>
          <w:bCs/>
          <w:sz w:val="24"/>
          <w:szCs w:val="24"/>
        </w:rPr>
        <w:t xml:space="preserve"> </w:t>
      </w:r>
      <w:r w:rsidR="002B47C4">
        <w:rPr>
          <w:rFonts w:ascii="Times New Roman" w:hAnsi="Times New Roman" w:cs="Times New Roman"/>
          <w:bCs/>
          <w:sz w:val="24"/>
          <w:szCs w:val="24"/>
        </w:rPr>
        <w:t>within</w:t>
      </w:r>
      <w:r w:rsidRPr="005F14DC">
        <w:rPr>
          <w:rFonts w:ascii="Times New Roman" w:hAnsi="Times New Roman" w:cs="Times New Roman"/>
          <w:bCs/>
          <w:sz w:val="24"/>
          <w:szCs w:val="24"/>
        </w:rPr>
        <w:t xml:space="preserve"> 28 days. After this, animals were </w:t>
      </w:r>
      <w:r w:rsidR="002B47C4">
        <w:rPr>
          <w:rFonts w:ascii="Times New Roman" w:hAnsi="Times New Roman" w:cs="Times New Roman"/>
          <w:bCs/>
          <w:sz w:val="24"/>
          <w:szCs w:val="24"/>
        </w:rPr>
        <w:t>euthanized</w:t>
      </w:r>
      <w:r w:rsidRPr="005F14DC">
        <w:rPr>
          <w:rFonts w:ascii="Times New Roman" w:hAnsi="Times New Roman" w:cs="Times New Roman"/>
          <w:bCs/>
          <w:sz w:val="24"/>
          <w:szCs w:val="24"/>
        </w:rPr>
        <w:t xml:space="preserve">, and tissues and blood samples were </w:t>
      </w:r>
      <w:r w:rsidR="002B47C4">
        <w:rPr>
          <w:rFonts w:ascii="Times New Roman" w:hAnsi="Times New Roman" w:cs="Times New Roman"/>
          <w:bCs/>
          <w:sz w:val="24"/>
          <w:szCs w:val="24"/>
        </w:rPr>
        <w:t>obtained</w:t>
      </w:r>
      <w:r w:rsidRPr="005F14DC">
        <w:rPr>
          <w:rFonts w:ascii="Times New Roman" w:hAnsi="Times New Roman" w:cs="Times New Roman"/>
          <w:bCs/>
          <w:sz w:val="24"/>
          <w:szCs w:val="24"/>
        </w:rPr>
        <w:t xml:space="preserve"> for histological and biochemical </w:t>
      </w:r>
      <w:r w:rsidR="002B47C4">
        <w:rPr>
          <w:rFonts w:ascii="Times New Roman" w:hAnsi="Times New Roman" w:cs="Times New Roman"/>
          <w:bCs/>
          <w:sz w:val="24"/>
          <w:szCs w:val="24"/>
        </w:rPr>
        <w:t>examinations</w:t>
      </w:r>
      <w:r w:rsidRPr="005F14DC">
        <w:rPr>
          <w:rFonts w:ascii="Times New Roman" w:hAnsi="Times New Roman" w:cs="Times New Roman"/>
          <w:bCs/>
          <w:sz w:val="24"/>
          <w:szCs w:val="24"/>
        </w:rPr>
        <w:t xml:space="preserve">. </w:t>
      </w:r>
    </w:p>
    <w:p w14:paraId="14B017B4" w14:textId="77777777" w:rsidR="005F14DC" w:rsidRPr="005F14DC" w:rsidRDefault="005F14DC" w:rsidP="00574F3D">
      <w:pPr>
        <w:spacing w:after="0" w:line="240" w:lineRule="auto"/>
        <w:jc w:val="both"/>
        <w:rPr>
          <w:rFonts w:ascii="Times New Roman" w:hAnsi="Times New Roman" w:cs="Times New Roman"/>
          <w:bCs/>
          <w:sz w:val="24"/>
          <w:szCs w:val="24"/>
        </w:rPr>
      </w:pPr>
      <w:r w:rsidRPr="005F1444">
        <w:rPr>
          <w:rFonts w:ascii="Times New Roman" w:hAnsi="Times New Roman" w:cs="Times New Roman"/>
          <w:b/>
          <w:bCs/>
          <w:sz w:val="24"/>
          <w:szCs w:val="24"/>
        </w:rPr>
        <w:t>Result</w:t>
      </w:r>
      <w:r w:rsidRPr="005F14DC">
        <w:rPr>
          <w:rFonts w:ascii="Times New Roman" w:hAnsi="Times New Roman" w:cs="Times New Roman"/>
          <w:bCs/>
          <w:sz w:val="24"/>
          <w:szCs w:val="24"/>
        </w:rPr>
        <w:t xml:space="preserve">: The </w:t>
      </w:r>
      <w:r w:rsidR="00940BAB">
        <w:rPr>
          <w:rFonts w:ascii="Times New Roman" w:hAnsi="Times New Roman" w:cs="Times New Roman"/>
          <w:bCs/>
          <w:sz w:val="24"/>
          <w:szCs w:val="24"/>
        </w:rPr>
        <w:t>outcomes</w:t>
      </w:r>
      <w:r w:rsidRPr="005F14DC">
        <w:rPr>
          <w:rFonts w:ascii="Times New Roman" w:hAnsi="Times New Roman" w:cs="Times New Roman"/>
          <w:bCs/>
          <w:sz w:val="24"/>
          <w:szCs w:val="24"/>
        </w:rPr>
        <w:t xml:space="preserve"> </w:t>
      </w:r>
      <w:r w:rsidR="007305D1">
        <w:rPr>
          <w:rFonts w:ascii="Times New Roman" w:hAnsi="Times New Roman" w:cs="Times New Roman"/>
          <w:bCs/>
          <w:sz w:val="24"/>
          <w:szCs w:val="24"/>
        </w:rPr>
        <w:t>suggested</w:t>
      </w:r>
      <w:r w:rsidRPr="005F14DC">
        <w:rPr>
          <w:rFonts w:ascii="Times New Roman" w:hAnsi="Times New Roman" w:cs="Times New Roman"/>
          <w:bCs/>
          <w:sz w:val="24"/>
          <w:szCs w:val="24"/>
        </w:rPr>
        <w:t xml:space="preserve"> increased levels of oxidative stress markers and liver enzymes, with cytoarchitecture distortion of intestinal and liver tissues in the methamphetamine-treated groups. On the other hand, the </w:t>
      </w:r>
      <w:r w:rsidRPr="005F1444">
        <w:rPr>
          <w:rFonts w:ascii="Times New Roman" w:hAnsi="Times New Roman" w:cs="Times New Roman"/>
          <w:bCs/>
          <w:i/>
          <w:sz w:val="24"/>
          <w:szCs w:val="24"/>
        </w:rPr>
        <w:t>Ginkgo biloba</w:t>
      </w:r>
      <w:r w:rsidRPr="005F14DC">
        <w:rPr>
          <w:rFonts w:ascii="Times New Roman" w:hAnsi="Times New Roman" w:cs="Times New Roman"/>
          <w:bCs/>
          <w:sz w:val="24"/>
          <w:szCs w:val="24"/>
        </w:rPr>
        <w:t xml:space="preserve"> supplementation group showed noticeable improvement</w:t>
      </w:r>
      <w:r w:rsidR="004F04A3">
        <w:rPr>
          <w:rFonts w:ascii="Times New Roman" w:hAnsi="Times New Roman" w:cs="Times New Roman"/>
          <w:bCs/>
          <w:sz w:val="24"/>
          <w:szCs w:val="24"/>
        </w:rPr>
        <w:t>, with recovery of intestinal and liver tissues,</w:t>
      </w:r>
      <w:r w:rsidRPr="005F14DC">
        <w:rPr>
          <w:rFonts w:ascii="Times New Roman" w:hAnsi="Times New Roman" w:cs="Times New Roman"/>
          <w:bCs/>
          <w:sz w:val="24"/>
          <w:szCs w:val="24"/>
        </w:rPr>
        <w:t xml:space="preserve"> and notable modulation in liver enzyme activities/levels, as well as up-regulation of in vivo antioxidant armories.</w:t>
      </w:r>
    </w:p>
    <w:p w14:paraId="428A15F4" w14:textId="77777777" w:rsidR="005F14DC" w:rsidRPr="005F14DC" w:rsidRDefault="005F14DC" w:rsidP="00574F3D">
      <w:pPr>
        <w:spacing w:after="0" w:line="240" w:lineRule="auto"/>
        <w:jc w:val="both"/>
        <w:rPr>
          <w:rFonts w:ascii="Times New Roman" w:hAnsi="Times New Roman" w:cs="Times New Roman"/>
          <w:bCs/>
          <w:sz w:val="24"/>
          <w:szCs w:val="24"/>
        </w:rPr>
      </w:pPr>
      <w:r w:rsidRPr="007D3F24">
        <w:rPr>
          <w:rFonts w:ascii="Times New Roman" w:hAnsi="Times New Roman" w:cs="Times New Roman"/>
          <w:b/>
          <w:bCs/>
          <w:sz w:val="24"/>
          <w:szCs w:val="24"/>
        </w:rPr>
        <w:t>Conclusion</w:t>
      </w:r>
      <w:r w:rsidRPr="005F14DC">
        <w:rPr>
          <w:rFonts w:ascii="Times New Roman" w:hAnsi="Times New Roman" w:cs="Times New Roman"/>
          <w:bCs/>
          <w:sz w:val="24"/>
          <w:szCs w:val="24"/>
        </w:rPr>
        <w:t xml:space="preserve">: From our investigation, it may be assumed that the presence of rich bioactive chemicals in </w:t>
      </w:r>
      <w:r w:rsidRPr="007D3F24">
        <w:rPr>
          <w:rFonts w:ascii="Times New Roman" w:hAnsi="Times New Roman" w:cs="Times New Roman"/>
          <w:bCs/>
          <w:i/>
          <w:sz w:val="24"/>
          <w:szCs w:val="24"/>
        </w:rPr>
        <w:t>Ginkgo biloba</w:t>
      </w:r>
      <w:r w:rsidRPr="005F14DC">
        <w:rPr>
          <w:rFonts w:ascii="Times New Roman" w:hAnsi="Times New Roman" w:cs="Times New Roman"/>
          <w:bCs/>
          <w:sz w:val="24"/>
          <w:szCs w:val="24"/>
        </w:rPr>
        <w:t xml:space="preserve"> may be responsible for the modulatory effects on liver enzyme activities/levels that may confer protective effects on the liver and ileal epithelium and may also possibly up-regulate antioxidant defenses in the liver, stomach, and ileum, as found in the animal model used in the study.</w:t>
      </w:r>
    </w:p>
    <w:p w14:paraId="46790902" w14:textId="77777777" w:rsidR="008E3EF9" w:rsidRPr="00EE788A" w:rsidRDefault="005B5A28" w:rsidP="00574F3D">
      <w:pPr>
        <w:spacing w:after="0" w:line="240" w:lineRule="auto"/>
        <w:jc w:val="both"/>
        <w:rPr>
          <w:rFonts w:ascii="Times New Roman" w:hAnsi="Times New Roman" w:cs="Times New Roman"/>
          <w:sz w:val="24"/>
          <w:szCs w:val="24"/>
        </w:rPr>
      </w:pPr>
      <w:r w:rsidRPr="00EE788A">
        <w:rPr>
          <w:rFonts w:ascii="Times New Roman" w:hAnsi="Times New Roman" w:cs="Times New Roman"/>
          <w:b/>
          <w:bCs/>
          <w:sz w:val="24"/>
          <w:szCs w:val="24"/>
        </w:rPr>
        <w:t>Keywords:</w:t>
      </w:r>
      <w:r w:rsidRPr="00EE788A">
        <w:rPr>
          <w:rFonts w:ascii="Times New Roman" w:hAnsi="Times New Roman" w:cs="Times New Roman"/>
          <w:sz w:val="24"/>
          <w:szCs w:val="24"/>
        </w:rPr>
        <w:t xml:space="preserve"> Methamphetamine, </w:t>
      </w:r>
      <w:r w:rsidRPr="00EE788A">
        <w:rPr>
          <w:rFonts w:ascii="Times New Roman" w:hAnsi="Times New Roman" w:cs="Times New Roman"/>
          <w:i/>
          <w:iCs/>
          <w:sz w:val="24"/>
          <w:szCs w:val="24"/>
        </w:rPr>
        <w:t xml:space="preserve">Gingko </w:t>
      </w:r>
      <w:r w:rsidR="004E3C8C" w:rsidRPr="00EE788A">
        <w:rPr>
          <w:rFonts w:ascii="Times New Roman" w:hAnsi="Times New Roman" w:cs="Times New Roman"/>
          <w:i/>
          <w:iCs/>
          <w:sz w:val="24"/>
          <w:szCs w:val="24"/>
        </w:rPr>
        <w:t>b</w:t>
      </w:r>
      <w:r w:rsidR="00C621FD" w:rsidRPr="00EE788A">
        <w:rPr>
          <w:rFonts w:ascii="Times New Roman" w:hAnsi="Times New Roman" w:cs="Times New Roman"/>
          <w:i/>
          <w:iCs/>
          <w:sz w:val="24"/>
          <w:szCs w:val="24"/>
        </w:rPr>
        <w:t>iloba</w:t>
      </w:r>
      <w:r w:rsidRPr="00EE788A">
        <w:rPr>
          <w:rFonts w:ascii="Times New Roman" w:hAnsi="Times New Roman" w:cs="Times New Roman"/>
          <w:sz w:val="24"/>
          <w:szCs w:val="24"/>
        </w:rPr>
        <w:t xml:space="preserve">, oxidative stress, liver </w:t>
      </w:r>
      <w:r w:rsidR="00BA5151" w:rsidRPr="00EE788A">
        <w:rPr>
          <w:rFonts w:ascii="Times New Roman" w:hAnsi="Times New Roman" w:cs="Times New Roman"/>
          <w:sz w:val="24"/>
          <w:szCs w:val="24"/>
        </w:rPr>
        <w:t>enzymes</w:t>
      </w:r>
      <w:r w:rsidRPr="00EE788A">
        <w:rPr>
          <w:rFonts w:ascii="Times New Roman" w:hAnsi="Times New Roman" w:cs="Times New Roman"/>
          <w:sz w:val="24"/>
          <w:szCs w:val="24"/>
        </w:rPr>
        <w:t>,</w:t>
      </w:r>
      <w:r w:rsidR="00307385" w:rsidRPr="00EE788A">
        <w:rPr>
          <w:rFonts w:ascii="Times New Roman" w:hAnsi="Times New Roman" w:cs="Times New Roman"/>
          <w:sz w:val="24"/>
          <w:szCs w:val="24"/>
        </w:rPr>
        <w:t xml:space="preserve"> </w:t>
      </w:r>
      <w:r w:rsidR="005E1DEC" w:rsidRPr="00EE788A">
        <w:rPr>
          <w:rFonts w:ascii="Times New Roman" w:hAnsi="Times New Roman" w:cs="Times New Roman"/>
          <w:sz w:val="24"/>
          <w:szCs w:val="24"/>
        </w:rPr>
        <w:t>hepato</w:t>
      </w:r>
      <w:r w:rsidR="005E1DEC">
        <w:rPr>
          <w:rFonts w:ascii="Times New Roman" w:hAnsi="Times New Roman" w:cs="Times New Roman"/>
          <w:sz w:val="24"/>
          <w:szCs w:val="24"/>
        </w:rPr>
        <w:t xml:space="preserve">-ileal </w:t>
      </w:r>
      <w:r w:rsidR="00307385" w:rsidRPr="00EE788A">
        <w:rPr>
          <w:rFonts w:ascii="Times New Roman" w:hAnsi="Times New Roman" w:cs="Times New Roman"/>
          <w:sz w:val="24"/>
          <w:szCs w:val="24"/>
        </w:rPr>
        <w:t>protection,</w:t>
      </w:r>
      <w:r w:rsidRPr="00EE788A">
        <w:rPr>
          <w:rFonts w:ascii="Times New Roman" w:hAnsi="Times New Roman" w:cs="Times New Roman"/>
          <w:sz w:val="24"/>
          <w:szCs w:val="24"/>
        </w:rPr>
        <w:t xml:space="preserve"> Wistar rats.</w:t>
      </w:r>
    </w:p>
    <w:p w14:paraId="2C5B63A0" w14:textId="77777777" w:rsidR="008E3EF9" w:rsidRPr="00EE788A" w:rsidRDefault="008E3EF9" w:rsidP="00574F3D">
      <w:pPr>
        <w:spacing w:after="0" w:line="240" w:lineRule="auto"/>
        <w:jc w:val="both"/>
        <w:rPr>
          <w:rFonts w:ascii="Times New Roman" w:hAnsi="Times New Roman" w:cs="Times New Roman"/>
          <w:sz w:val="24"/>
          <w:szCs w:val="24"/>
        </w:rPr>
      </w:pPr>
    </w:p>
    <w:p w14:paraId="150D3650" w14:textId="66D9E7C8" w:rsidR="00574F3D" w:rsidRDefault="00574F3D">
      <w:pPr>
        <w:rPr>
          <w:rFonts w:ascii="Times New Roman" w:hAnsi="Times New Roman" w:cs="Times New Roman"/>
          <w:b/>
          <w:bCs/>
          <w:sz w:val="24"/>
          <w:szCs w:val="24"/>
        </w:rPr>
      </w:pPr>
    </w:p>
    <w:p w14:paraId="36E967F1" w14:textId="77777777" w:rsidR="00557B7F" w:rsidRPr="00EE788A" w:rsidRDefault="00557B7F" w:rsidP="00574F3D">
      <w:pPr>
        <w:spacing w:after="0" w:line="240" w:lineRule="auto"/>
        <w:jc w:val="both"/>
        <w:rPr>
          <w:rFonts w:ascii="Times New Roman" w:hAnsi="Times New Roman" w:cs="Times New Roman"/>
          <w:b/>
          <w:bCs/>
          <w:sz w:val="24"/>
          <w:szCs w:val="24"/>
        </w:rPr>
      </w:pPr>
      <w:r w:rsidRPr="00EE788A">
        <w:rPr>
          <w:rFonts w:ascii="Times New Roman" w:hAnsi="Times New Roman" w:cs="Times New Roman"/>
          <w:b/>
          <w:bCs/>
          <w:sz w:val="24"/>
          <w:szCs w:val="24"/>
        </w:rPr>
        <w:t>Introduction:</w:t>
      </w:r>
    </w:p>
    <w:p w14:paraId="334549F7" w14:textId="77777777" w:rsidR="00E16EB1" w:rsidRDefault="00E16EB1" w:rsidP="00574F3D">
      <w:pPr>
        <w:spacing w:after="0" w:line="240" w:lineRule="auto"/>
        <w:jc w:val="both"/>
        <w:rPr>
          <w:rFonts w:ascii="Times New Roman" w:eastAsia="Calibri" w:hAnsi="Times New Roman" w:cs="Times New Roman"/>
          <w:kern w:val="0"/>
          <w:sz w:val="24"/>
          <w:szCs w:val="24"/>
        </w:rPr>
      </w:pPr>
      <w:bookmarkStart w:id="0" w:name="_Hlk166579287"/>
      <w:r w:rsidRPr="00E16EB1">
        <w:rPr>
          <w:rFonts w:ascii="Times New Roman" w:eastAsia="Calibri" w:hAnsi="Times New Roman" w:cs="Times New Roman"/>
          <w:kern w:val="0"/>
          <w:sz w:val="24"/>
          <w:szCs w:val="24"/>
        </w:rPr>
        <w:t xml:space="preserve">Methamphetamine (METH) is a synthetically produced, </w:t>
      </w:r>
      <w:r w:rsidR="00BC78B5">
        <w:rPr>
          <w:rFonts w:ascii="Times New Roman" w:eastAsia="Calibri" w:hAnsi="Times New Roman" w:cs="Times New Roman"/>
          <w:kern w:val="0"/>
          <w:sz w:val="24"/>
          <w:szCs w:val="24"/>
        </w:rPr>
        <w:t xml:space="preserve">powerful, and highly compelling </w:t>
      </w:r>
      <w:r w:rsidRPr="00E16EB1">
        <w:rPr>
          <w:rFonts w:ascii="Times New Roman" w:eastAsia="Calibri" w:hAnsi="Times New Roman" w:cs="Times New Roman"/>
          <w:kern w:val="0"/>
          <w:sz w:val="24"/>
          <w:szCs w:val="24"/>
        </w:rPr>
        <w:t xml:space="preserve">central nervous system (CNS) stimulant (1). In the CNS, METH increases the amount of monoamine neurotransmitters (dopamine, norepinephrine, and serotonin) in the synaptic cleft, leading to increased excitation of the post-synaptic neurons; this produces reinforcing effects </w:t>
      </w:r>
      <w:r w:rsidR="00D44FA3">
        <w:rPr>
          <w:rFonts w:ascii="Times New Roman" w:eastAsia="Calibri" w:hAnsi="Times New Roman" w:cs="Times New Roman"/>
          <w:kern w:val="0"/>
          <w:sz w:val="24"/>
          <w:szCs w:val="24"/>
        </w:rPr>
        <w:t>like</w:t>
      </w:r>
      <w:r w:rsidRPr="00E16EB1">
        <w:rPr>
          <w:rFonts w:ascii="Times New Roman" w:eastAsia="Calibri" w:hAnsi="Times New Roman" w:cs="Times New Roman"/>
          <w:kern w:val="0"/>
          <w:sz w:val="24"/>
          <w:szCs w:val="24"/>
        </w:rPr>
        <w:t xml:space="preserve"> </w:t>
      </w:r>
      <w:r w:rsidR="00D44FA3">
        <w:rPr>
          <w:rFonts w:ascii="Times New Roman" w:eastAsia="Calibri" w:hAnsi="Times New Roman" w:cs="Times New Roman"/>
          <w:kern w:val="0"/>
          <w:sz w:val="24"/>
          <w:szCs w:val="24"/>
        </w:rPr>
        <w:t>personal bliss</w:t>
      </w:r>
      <w:r w:rsidRPr="00E16EB1">
        <w:rPr>
          <w:rFonts w:ascii="Times New Roman" w:eastAsia="Calibri" w:hAnsi="Times New Roman" w:cs="Times New Roman"/>
          <w:kern w:val="0"/>
          <w:sz w:val="24"/>
          <w:szCs w:val="24"/>
        </w:rPr>
        <w:t xml:space="preserve">, </w:t>
      </w:r>
      <w:r w:rsidR="00D44FA3">
        <w:rPr>
          <w:rFonts w:ascii="Times New Roman" w:eastAsia="Calibri" w:hAnsi="Times New Roman" w:cs="Times New Roman"/>
          <w:kern w:val="0"/>
          <w:sz w:val="24"/>
          <w:szCs w:val="24"/>
        </w:rPr>
        <w:t>excitement</w:t>
      </w:r>
      <w:r w:rsidRPr="00E16EB1">
        <w:rPr>
          <w:rFonts w:ascii="Times New Roman" w:eastAsia="Calibri" w:hAnsi="Times New Roman" w:cs="Times New Roman"/>
          <w:kern w:val="0"/>
          <w:sz w:val="24"/>
          <w:szCs w:val="24"/>
        </w:rPr>
        <w:t xml:space="preserve">, and </w:t>
      </w:r>
      <w:r w:rsidR="00D44FA3">
        <w:rPr>
          <w:rFonts w:ascii="Times New Roman" w:eastAsia="Calibri" w:hAnsi="Times New Roman" w:cs="Times New Roman"/>
          <w:kern w:val="0"/>
          <w:sz w:val="24"/>
          <w:szCs w:val="24"/>
        </w:rPr>
        <w:t>neuromotor mobilization</w:t>
      </w:r>
      <w:r w:rsidRPr="00E16EB1">
        <w:rPr>
          <w:rFonts w:ascii="Times New Roman" w:eastAsia="Calibri" w:hAnsi="Times New Roman" w:cs="Times New Roman"/>
          <w:kern w:val="0"/>
          <w:sz w:val="24"/>
          <w:szCs w:val="24"/>
        </w:rPr>
        <w:t xml:space="preserve"> (2). METH is </w:t>
      </w:r>
      <w:r w:rsidR="004F04A3">
        <w:rPr>
          <w:rFonts w:ascii="Times New Roman" w:eastAsia="Calibri" w:hAnsi="Times New Roman" w:cs="Times New Roman"/>
          <w:kern w:val="0"/>
          <w:sz w:val="24"/>
          <w:szCs w:val="24"/>
        </w:rPr>
        <w:t>in</w:t>
      </w:r>
      <w:r w:rsidRPr="00E16EB1">
        <w:rPr>
          <w:rFonts w:ascii="Times New Roman" w:eastAsia="Calibri" w:hAnsi="Times New Roman" w:cs="Times New Roman"/>
          <w:kern w:val="0"/>
          <w:sz w:val="24"/>
          <w:szCs w:val="24"/>
        </w:rPr>
        <w:t xml:space="preserve"> </w:t>
      </w:r>
      <w:r w:rsidR="004F04A3">
        <w:rPr>
          <w:rFonts w:ascii="Times New Roman" w:eastAsia="Calibri" w:hAnsi="Times New Roman" w:cs="Times New Roman"/>
          <w:kern w:val="0"/>
          <w:sz w:val="24"/>
          <w:szCs w:val="24"/>
        </w:rPr>
        <w:t>popular</w:t>
      </w:r>
      <w:r w:rsidRPr="00E16EB1">
        <w:rPr>
          <w:rFonts w:ascii="Times New Roman" w:eastAsia="Calibri" w:hAnsi="Times New Roman" w:cs="Times New Roman"/>
          <w:kern w:val="0"/>
          <w:sz w:val="24"/>
          <w:szCs w:val="24"/>
        </w:rPr>
        <w:t xml:space="preserve"> usage </w:t>
      </w:r>
      <w:r w:rsidRPr="00E16EB1">
        <w:rPr>
          <w:rFonts w:ascii="Times New Roman" w:eastAsia="Calibri" w:hAnsi="Times New Roman" w:cs="Times New Roman"/>
          <w:kern w:val="0"/>
          <w:sz w:val="24"/>
          <w:szCs w:val="24"/>
        </w:rPr>
        <w:lastRenderedPageBreak/>
        <w:t xml:space="preserve">among adolescents/youths, with increased public health threats and global concerns (3, 4, 5, and 6). METH </w:t>
      </w:r>
      <w:r w:rsidR="004F04A3">
        <w:rPr>
          <w:rFonts w:ascii="Times New Roman" w:eastAsia="Calibri" w:hAnsi="Times New Roman" w:cs="Times New Roman"/>
          <w:kern w:val="0"/>
          <w:sz w:val="24"/>
          <w:szCs w:val="24"/>
        </w:rPr>
        <w:t>has currently</w:t>
      </w:r>
      <w:r w:rsidRPr="00E16EB1">
        <w:rPr>
          <w:rFonts w:ascii="Times New Roman" w:eastAsia="Calibri" w:hAnsi="Times New Roman" w:cs="Times New Roman"/>
          <w:kern w:val="0"/>
          <w:sz w:val="24"/>
          <w:szCs w:val="24"/>
        </w:rPr>
        <w:t xml:space="preserve"> been reported as the </w:t>
      </w:r>
      <w:r w:rsidR="00092255">
        <w:rPr>
          <w:rFonts w:ascii="Times New Roman" w:eastAsia="Calibri" w:hAnsi="Times New Roman" w:cs="Times New Roman"/>
          <w:kern w:val="0"/>
          <w:sz w:val="24"/>
          <w:szCs w:val="24"/>
        </w:rPr>
        <w:t>next highest</w:t>
      </w:r>
      <w:r w:rsidRPr="00E16EB1">
        <w:rPr>
          <w:rFonts w:ascii="Times New Roman" w:eastAsia="Calibri" w:hAnsi="Times New Roman" w:cs="Times New Roman"/>
          <w:kern w:val="0"/>
          <w:sz w:val="24"/>
          <w:szCs w:val="24"/>
        </w:rPr>
        <w:t xml:space="preserve"> commonly misused </w:t>
      </w:r>
      <w:r w:rsidR="004F04A3">
        <w:rPr>
          <w:rFonts w:ascii="Times New Roman" w:eastAsia="Calibri" w:hAnsi="Times New Roman" w:cs="Times New Roman"/>
          <w:kern w:val="0"/>
          <w:sz w:val="24"/>
          <w:szCs w:val="24"/>
        </w:rPr>
        <w:t xml:space="preserve">or </w:t>
      </w:r>
      <w:r w:rsidR="00092255">
        <w:rPr>
          <w:rFonts w:ascii="Times New Roman" w:eastAsia="Calibri" w:hAnsi="Times New Roman" w:cs="Times New Roman"/>
          <w:kern w:val="0"/>
          <w:sz w:val="24"/>
          <w:szCs w:val="24"/>
        </w:rPr>
        <w:t>abused substance</w:t>
      </w:r>
      <w:r w:rsidRPr="00E16EB1">
        <w:rPr>
          <w:rFonts w:ascii="Times New Roman" w:eastAsia="Calibri" w:hAnsi="Times New Roman" w:cs="Times New Roman"/>
          <w:kern w:val="0"/>
          <w:sz w:val="24"/>
          <w:szCs w:val="24"/>
        </w:rPr>
        <w:t xml:space="preserve"> </w:t>
      </w:r>
      <w:r w:rsidR="00092255">
        <w:rPr>
          <w:rFonts w:ascii="Times New Roman" w:eastAsia="Calibri" w:hAnsi="Times New Roman" w:cs="Times New Roman"/>
          <w:kern w:val="0"/>
          <w:sz w:val="24"/>
          <w:szCs w:val="24"/>
        </w:rPr>
        <w:t>globally</w:t>
      </w:r>
      <w:r w:rsidRPr="00E16EB1">
        <w:rPr>
          <w:rFonts w:ascii="Times New Roman" w:eastAsia="Calibri" w:hAnsi="Times New Roman" w:cs="Times New Roman"/>
          <w:kern w:val="0"/>
          <w:sz w:val="24"/>
          <w:szCs w:val="24"/>
        </w:rPr>
        <w:t xml:space="preserve"> after cannabis (7). Recent research documented that in every seventeen persons aged (15-64) years globally, one (1) must have used drugs illegally in the past (8). METH has different pharmacokinetic characteristics in its different ways of use. Various routes of administration of METH include swallowing, injection, snorting, smoking (9), and anal insertion (10). Oral ingestion is more prevalent among METH users (11) and this </w:t>
      </w:r>
      <w:r w:rsidR="00083E7E">
        <w:rPr>
          <w:rFonts w:ascii="Times New Roman" w:eastAsia="Calibri" w:hAnsi="Times New Roman" w:cs="Times New Roman"/>
          <w:kern w:val="0"/>
          <w:sz w:val="24"/>
          <w:szCs w:val="24"/>
        </w:rPr>
        <w:t>method of</w:t>
      </w:r>
      <w:r w:rsidRPr="00E16EB1">
        <w:rPr>
          <w:rFonts w:ascii="Times New Roman" w:eastAsia="Calibri" w:hAnsi="Times New Roman" w:cs="Times New Roman"/>
          <w:kern w:val="0"/>
          <w:sz w:val="24"/>
          <w:szCs w:val="24"/>
        </w:rPr>
        <w:t xml:space="preserve"> administration delivers the </w:t>
      </w:r>
      <w:r w:rsidR="00083E7E">
        <w:rPr>
          <w:rFonts w:ascii="Times New Roman" w:eastAsia="Calibri" w:hAnsi="Times New Roman" w:cs="Times New Roman"/>
          <w:kern w:val="0"/>
          <w:sz w:val="24"/>
          <w:szCs w:val="24"/>
        </w:rPr>
        <w:t>substance</w:t>
      </w:r>
      <w:r w:rsidRPr="00E16EB1">
        <w:rPr>
          <w:rFonts w:ascii="Times New Roman" w:eastAsia="Calibri" w:hAnsi="Times New Roman" w:cs="Times New Roman"/>
          <w:kern w:val="0"/>
          <w:sz w:val="24"/>
          <w:szCs w:val="24"/>
        </w:rPr>
        <w:t xml:space="preserve"> directly to the upper and lower digestive tracts, as it has to undergo metabolism and absorption in the different parts of the digestive tracts. The ingestion of METH, even at small doses, has the same negative effects on health as ingesting cocaine or amphetamines (12). METH </w:t>
      </w:r>
      <w:r w:rsidR="00083E7E">
        <w:rPr>
          <w:rFonts w:ascii="Times New Roman" w:eastAsia="Calibri" w:hAnsi="Times New Roman" w:cs="Times New Roman"/>
          <w:kern w:val="0"/>
          <w:sz w:val="24"/>
          <w:szCs w:val="24"/>
        </w:rPr>
        <w:t xml:space="preserve">sharply </w:t>
      </w:r>
      <w:r w:rsidR="004F04A3">
        <w:rPr>
          <w:rFonts w:ascii="Times New Roman" w:eastAsia="Calibri" w:hAnsi="Times New Roman" w:cs="Times New Roman"/>
          <w:kern w:val="0"/>
          <w:sz w:val="24"/>
          <w:szCs w:val="24"/>
        </w:rPr>
        <w:t>increases</w:t>
      </w:r>
      <w:r w:rsidRPr="00E16EB1">
        <w:rPr>
          <w:rFonts w:ascii="Times New Roman" w:eastAsia="Calibri" w:hAnsi="Times New Roman" w:cs="Times New Roman"/>
          <w:kern w:val="0"/>
          <w:sz w:val="24"/>
          <w:szCs w:val="24"/>
        </w:rPr>
        <w:t xml:space="preserve"> oxidative stress, glutamate neurotransmission, and neuro-inflammation (13), </w:t>
      </w:r>
      <w:r w:rsidR="00524C0C">
        <w:rPr>
          <w:rFonts w:ascii="Times New Roman" w:eastAsia="Calibri" w:hAnsi="Times New Roman" w:cs="Times New Roman"/>
          <w:kern w:val="0"/>
          <w:sz w:val="24"/>
          <w:szCs w:val="24"/>
        </w:rPr>
        <w:t>these</w:t>
      </w:r>
      <w:r w:rsidRPr="00E16EB1">
        <w:rPr>
          <w:rFonts w:ascii="Times New Roman" w:eastAsia="Calibri" w:hAnsi="Times New Roman" w:cs="Times New Roman"/>
          <w:kern w:val="0"/>
          <w:sz w:val="24"/>
          <w:szCs w:val="24"/>
        </w:rPr>
        <w:t xml:space="preserve"> are known to affect the lungs, liver, muscle, kidneys, vasculature, and intestinal tract, </w:t>
      </w:r>
      <w:r w:rsidR="00524C0C">
        <w:rPr>
          <w:rFonts w:ascii="Times New Roman" w:eastAsia="Calibri" w:hAnsi="Times New Roman" w:cs="Times New Roman"/>
          <w:kern w:val="0"/>
          <w:sz w:val="24"/>
          <w:szCs w:val="24"/>
        </w:rPr>
        <w:t>leading to</w:t>
      </w:r>
      <w:r w:rsidRPr="00E16EB1">
        <w:rPr>
          <w:rFonts w:ascii="Times New Roman" w:eastAsia="Calibri" w:hAnsi="Times New Roman" w:cs="Times New Roman"/>
          <w:kern w:val="0"/>
          <w:sz w:val="24"/>
          <w:szCs w:val="24"/>
        </w:rPr>
        <w:t xml:space="preserve"> organ </w:t>
      </w:r>
      <w:r w:rsidR="00524C0C">
        <w:rPr>
          <w:rFonts w:ascii="Times New Roman" w:eastAsia="Calibri" w:hAnsi="Times New Roman" w:cs="Times New Roman"/>
          <w:kern w:val="0"/>
          <w:sz w:val="24"/>
          <w:szCs w:val="24"/>
        </w:rPr>
        <w:t>mal</w:t>
      </w:r>
      <w:r w:rsidRPr="00E16EB1">
        <w:rPr>
          <w:rFonts w:ascii="Times New Roman" w:eastAsia="Calibri" w:hAnsi="Times New Roman" w:cs="Times New Roman"/>
          <w:kern w:val="0"/>
          <w:sz w:val="24"/>
          <w:szCs w:val="24"/>
        </w:rPr>
        <w:t xml:space="preserve">function and </w:t>
      </w:r>
      <w:r w:rsidR="004F04A3">
        <w:rPr>
          <w:rFonts w:ascii="Times New Roman" w:eastAsia="Calibri" w:hAnsi="Times New Roman" w:cs="Times New Roman"/>
          <w:kern w:val="0"/>
          <w:sz w:val="24"/>
          <w:szCs w:val="24"/>
        </w:rPr>
        <w:t>the release</w:t>
      </w:r>
      <w:r w:rsidRPr="00E16EB1">
        <w:rPr>
          <w:rFonts w:ascii="Times New Roman" w:eastAsia="Calibri" w:hAnsi="Times New Roman" w:cs="Times New Roman"/>
          <w:kern w:val="0"/>
          <w:sz w:val="24"/>
          <w:szCs w:val="24"/>
        </w:rPr>
        <w:t xml:space="preserve"> of cytotoxi</w:t>
      </w:r>
      <w:r w:rsidR="001A3B4E">
        <w:rPr>
          <w:rFonts w:ascii="Times New Roman" w:eastAsia="Calibri" w:hAnsi="Times New Roman" w:cs="Times New Roman"/>
          <w:kern w:val="0"/>
          <w:sz w:val="24"/>
          <w:szCs w:val="24"/>
        </w:rPr>
        <w:t xml:space="preserve">ns </w:t>
      </w:r>
      <w:r w:rsidRPr="00E16EB1">
        <w:rPr>
          <w:rFonts w:ascii="Times New Roman" w:eastAsia="Calibri" w:hAnsi="Times New Roman" w:cs="Times New Roman"/>
          <w:kern w:val="0"/>
          <w:sz w:val="24"/>
          <w:szCs w:val="24"/>
        </w:rPr>
        <w:t xml:space="preserve">into the circulation, including inflammatory mediators. More so, one of the adverse effects of METH-mediated release of neurotransmitters is the </w:t>
      </w:r>
      <w:r w:rsidR="001A3B4E">
        <w:rPr>
          <w:rFonts w:ascii="Times New Roman" w:eastAsia="Calibri" w:hAnsi="Times New Roman" w:cs="Times New Roman"/>
          <w:kern w:val="0"/>
          <w:sz w:val="24"/>
          <w:szCs w:val="24"/>
        </w:rPr>
        <w:t>production</w:t>
      </w:r>
      <w:r w:rsidRPr="00E16EB1">
        <w:rPr>
          <w:rFonts w:ascii="Times New Roman" w:eastAsia="Calibri" w:hAnsi="Times New Roman" w:cs="Times New Roman"/>
          <w:kern w:val="0"/>
          <w:sz w:val="24"/>
          <w:szCs w:val="24"/>
        </w:rPr>
        <w:t xml:space="preserve"> of reactive oxygen species (ROS) and reactive nitrogen species (RNS) that </w:t>
      </w:r>
      <w:r w:rsidR="00524C0C">
        <w:rPr>
          <w:rFonts w:ascii="Times New Roman" w:eastAsia="Calibri" w:hAnsi="Times New Roman" w:cs="Times New Roman"/>
          <w:kern w:val="0"/>
          <w:sz w:val="24"/>
          <w:szCs w:val="24"/>
        </w:rPr>
        <w:t>may</w:t>
      </w:r>
      <w:r w:rsidRPr="00E16EB1">
        <w:rPr>
          <w:rFonts w:ascii="Times New Roman" w:eastAsia="Calibri" w:hAnsi="Times New Roman" w:cs="Times New Roman"/>
          <w:kern w:val="0"/>
          <w:sz w:val="24"/>
          <w:szCs w:val="24"/>
        </w:rPr>
        <w:t xml:space="preserve"> </w:t>
      </w:r>
      <w:r w:rsidR="00524C0C">
        <w:rPr>
          <w:rFonts w:ascii="Times New Roman" w:eastAsia="Calibri" w:hAnsi="Times New Roman" w:cs="Times New Roman"/>
          <w:kern w:val="0"/>
          <w:sz w:val="24"/>
          <w:szCs w:val="24"/>
        </w:rPr>
        <w:t>lead to</w:t>
      </w:r>
      <w:r w:rsidRPr="00E16EB1">
        <w:rPr>
          <w:rFonts w:ascii="Times New Roman" w:eastAsia="Calibri" w:hAnsi="Times New Roman" w:cs="Times New Roman"/>
          <w:kern w:val="0"/>
          <w:sz w:val="24"/>
          <w:szCs w:val="24"/>
        </w:rPr>
        <w:t xml:space="preserve"> </w:t>
      </w:r>
      <w:r w:rsidR="00524C0C">
        <w:rPr>
          <w:rFonts w:ascii="Times New Roman" w:eastAsia="Calibri" w:hAnsi="Times New Roman" w:cs="Times New Roman"/>
          <w:kern w:val="0"/>
          <w:sz w:val="24"/>
          <w:szCs w:val="24"/>
        </w:rPr>
        <w:t>injury</w:t>
      </w:r>
      <w:r w:rsidRPr="00E16EB1">
        <w:rPr>
          <w:rFonts w:ascii="Times New Roman" w:eastAsia="Calibri" w:hAnsi="Times New Roman" w:cs="Times New Roman"/>
          <w:kern w:val="0"/>
          <w:sz w:val="24"/>
          <w:szCs w:val="24"/>
        </w:rPr>
        <w:t xml:space="preserve"> and </w:t>
      </w:r>
      <w:r w:rsidR="00524C0C">
        <w:rPr>
          <w:rFonts w:ascii="Times New Roman" w:eastAsia="Calibri" w:hAnsi="Times New Roman" w:cs="Times New Roman"/>
          <w:kern w:val="0"/>
          <w:sz w:val="24"/>
          <w:szCs w:val="24"/>
        </w:rPr>
        <w:t>destruction</w:t>
      </w:r>
      <w:r w:rsidRPr="00E16EB1">
        <w:rPr>
          <w:rFonts w:ascii="Times New Roman" w:eastAsia="Calibri" w:hAnsi="Times New Roman" w:cs="Times New Roman"/>
          <w:kern w:val="0"/>
          <w:sz w:val="24"/>
          <w:szCs w:val="24"/>
        </w:rPr>
        <w:t xml:space="preserve"> of </w:t>
      </w:r>
      <w:r w:rsidR="00524C0C">
        <w:rPr>
          <w:rFonts w:ascii="Times New Roman" w:eastAsia="Calibri" w:hAnsi="Times New Roman" w:cs="Times New Roman"/>
          <w:kern w:val="0"/>
          <w:sz w:val="24"/>
          <w:szCs w:val="24"/>
        </w:rPr>
        <w:t>intestinal</w:t>
      </w:r>
      <w:r w:rsidRPr="00E16EB1">
        <w:rPr>
          <w:rFonts w:ascii="Times New Roman" w:eastAsia="Calibri" w:hAnsi="Times New Roman" w:cs="Times New Roman"/>
          <w:kern w:val="0"/>
          <w:sz w:val="24"/>
          <w:szCs w:val="24"/>
        </w:rPr>
        <w:t xml:space="preserve"> neurons</w:t>
      </w:r>
      <w:r w:rsidR="004F04A3">
        <w:rPr>
          <w:rFonts w:ascii="Times New Roman" w:eastAsia="Calibri" w:hAnsi="Times New Roman" w:cs="Times New Roman"/>
          <w:kern w:val="0"/>
          <w:sz w:val="24"/>
          <w:szCs w:val="24"/>
        </w:rPr>
        <w:t>,</w:t>
      </w:r>
      <w:r w:rsidRPr="00E16EB1">
        <w:rPr>
          <w:rFonts w:ascii="Times New Roman" w:eastAsia="Calibri" w:hAnsi="Times New Roman" w:cs="Times New Roman"/>
          <w:kern w:val="0"/>
          <w:sz w:val="24"/>
          <w:szCs w:val="24"/>
        </w:rPr>
        <w:t xml:space="preserve"> </w:t>
      </w:r>
      <w:r w:rsidR="00524C0C">
        <w:rPr>
          <w:rFonts w:ascii="Times New Roman" w:eastAsia="Calibri" w:hAnsi="Times New Roman" w:cs="Times New Roman"/>
          <w:kern w:val="0"/>
          <w:sz w:val="24"/>
          <w:szCs w:val="24"/>
        </w:rPr>
        <w:t>resulting in</w:t>
      </w:r>
      <w:r w:rsidRPr="00E16EB1">
        <w:rPr>
          <w:rFonts w:ascii="Times New Roman" w:eastAsia="Calibri" w:hAnsi="Times New Roman" w:cs="Times New Roman"/>
          <w:kern w:val="0"/>
          <w:sz w:val="24"/>
          <w:szCs w:val="24"/>
        </w:rPr>
        <w:t xml:space="preserve"> gastrointestinal </w:t>
      </w:r>
      <w:r w:rsidR="001A3B4E">
        <w:rPr>
          <w:rFonts w:ascii="Times New Roman" w:eastAsia="Calibri" w:hAnsi="Times New Roman" w:cs="Times New Roman"/>
          <w:kern w:val="0"/>
          <w:sz w:val="24"/>
          <w:szCs w:val="24"/>
        </w:rPr>
        <w:t>mal</w:t>
      </w:r>
      <w:r w:rsidRPr="00E16EB1">
        <w:rPr>
          <w:rFonts w:ascii="Times New Roman" w:eastAsia="Calibri" w:hAnsi="Times New Roman" w:cs="Times New Roman"/>
          <w:kern w:val="0"/>
          <w:sz w:val="24"/>
          <w:szCs w:val="24"/>
        </w:rPr>
        <w:t>function (14).</w:t>
      </w:r>
    </w:p>
    <w:p w14:paraId="0433522A" w14:textId="77777777" w:rsidR="00713F2E" w:rsidRPr="00713F2E" w:rsidRDefault="00F32D83" w:rsidP="00574F3D">
      <w:pPr>
        <w:spacing w:after="0" w:line="240" w:lineRule="auto"/>
        <w:jc w:val="both"/>
        <w:rPr>
          <w:rFonts w:ascii="Times New Roman" w:eastAsia="Calibri" w:hAnsi="Times New Roman" w:cs="Times New Roman"/>
          <w:kern w:val="0"/>
          <w:sz w:val="24"/>
          <w:szCs w:val="24"/>
          <w:lang w:val="en-GB"/>
        </w:rPr>
      </w:pPr>
      <w:r w:rsidRPr="00EE788A">
        <w:rPr>
          <w:rFonts w:ascii="Times New Roman" w:eastAsia="Calibri" w:hAnsi="Times New Roman" w:cs="Times New Roman"/>
          <w:i/>
          <w:kern w:val="0"/>
          <w:sz w:val="24"/>
          <w:szCs w:val="24"/>
          <w:lang w:val="en-GB"/>
        </w:rPr>
        <w:tab/>
      </w:r>
      <w:bookmarkEnd w:id="0"/>
      <w:r w:rsidR="00713F2E" w:rsidRPr="00713F2E">
        <w:rPr>
          <w:rFonts w:ascii="Times New Roman" w:eastAsia="Calibri" w:hAnsi="Times New Roman" w:cs="Times New Roman"/>
          <w:kern w:val="0"/>
          <w:sz w:val="24"/>
          <w:szCs w:val="24"/>
          <w:lang w:val="en-GB"/>
        </w:rPr>
        <w:t xml:space="preserve">This study </w:t>
      </w:r>
      <w:r w:rsidR="004F04A3">
        <w:rPr>
          <w:rFonts w:ascii="Times New Roman" w:eastAsia="Calibri" w:hAnsi="Times New Roman" w:cs="Times New Roman"/>
          <w:kern w:val="0"/>
          <w:sz w:val="24"/>
          <w:szCs w:val="24"/>
          <w:lang w:val="en-GB"/>
        </w:rPr>
        <w:t>investigated</w:t>
      </w:r>
      <w:r w:rsidR="00713F2E" w:rsidRPr="00713F2E">
        <w:rPr>
          <w:rFonts w:ascii="Times New Roman" w:eastAsia="Calibri" w:hAnsi="Times New Roman" w:cs="Times New Roman"/>
          <w:kern w:val="0"/>
          <w:sz w:val="24"/>
          <w:szCs w:val="24"/>
          <w:lang w:val="en-GB"/>
        </w:rPr>
        <w:t xml:space="preserve"> the active ingredients and phytochemical properties present in </w:t>
      </w:r>
      <w:r w:rsidR="00713F2E" w:rsidRPr="00713F2E">
        <w:rPr>
          <w:rFonts w:ascii="Times New Roman" w:eastAsia="Calibri" w:hAnsi="Times New Roman" w:cs="Times New Roman"/>
          <w:i/>
          <w:kern w:val="0"/>
          <w:sz w:val="24"/>
          <w:szCs w:val="24"/>
          <w:lang w:val="en-GB"/>
        </w:rPr>
        <w:t>Ginkgo biloba</w:t>
      </w:r>
      <w:r w:rsidR="00713F2E" w:rsidRPr="00713F2E">
        <w:rPr>
          <w:rFonts w:ascii="Times New Roman" w:eastAsia="Calibri" w:hAnsi="Times New Roman" w:cs="Times New Roman"/>
          <w:kern w:val="0"/>
          <w:sz w:val="24"/>
          <w:szCs w:val="24"/>
          <w:lang w:val="en-GB"/>
        </w:rPr>
        <w:t xml:space="preserve"> to envisage a possible modulatory effect on gut tissues exposed to METH at graded doses. </w:t>
      </w:r>
      <w:r w:rsidR="00713F2E" w:rsidRPr="00713F2E">
        <w:rPr>
          <w:rFonts w:ascii="Times New Roman" w:eastAsia="Calibri" w:hAnsi="Times New Roman" w:cs="Times New Roman"/>
          <w:i/>
          <w:kern w:val="0"/>
          <w:sz w:val="24"/>
          <w:szCs w:val="24"/>
          <w:lang w:val="en-GB"/>
        </w:rPr>
        <w:t>Ginkgo biloba</w:t>
      </w:r>
      <w:r w:rsidR="00713F2E" w:rsidRPr="00713F2E">
        <w:rPr>
          <w:rFonts w:ascii="Times New Roman" w:eastAsia="Calibri" w:hAnsi="Times New Roman" w:cs="Times New Roman"/>
          <w:kern w:val="0"/>
          <w:sz w:val="24"/>
          <w:szCs w:val="24"/>
          <w:lang w:val="en-GB"/>
        </w:rPr>
        <w:t xml:space="preserve"> has been described as one of the </w:t>
      </w:r>
      <w:r w:rsidR="00E10A61">
        <w:rPr>
          <w:rFonts w:ascii="Times New Roman" w:eastAsia="Calibri" w:hAnsi="Times New Roman" w:cs="Times New Roman"/>
          <w:kern w:val="0"/>
          <w:sz w:val="24"/>
          <w:szCs w:val="24"/>
          <w:lang w:val="en-GB"/>
        </w:rPr>
        <w:t>top-selling</w:t>
      </w:r>
      <w:r w:rsidR="00713F2E" w:rsidRPr="00713F2E">
        <w:rPr>
          <w:rFonts w:ascii="Times New Roman" w:eastAsia="Calibri" w:hAnsi="Times New Roman" w:cs="Times New Roman"/>
          <w:kern w:val="0"/>
          <w:sz w:val="24"/>
          <w:szCs w:val="24"/>
          <w:lang w:val="en-GB"/>
        </w:rPr>
        <w:t xml:space="preserve"> medicinal plants (15), with documented evidence as a </w:t>
      </w:r>
      <w:r w:rsidR="00081238">
        <w:rPr>
          <w:rFonts w:ascii="Times New Roman" w:eastAsia="Calibri" w:hAnsi="Times New Roman" w:cs="Times New Roman"/>
          <w:kern w:val="0"/>
          <w:sz w:val="24"/>
          <w:szCs w:val="24"/>
          <w:lang w:val="en-GB"/>
        </w:rPr>
        <w:t xml:space="preserve">class of agents used in prophylactic or curative therapy </w:t>
      </w:r>
      <w:r w:rsidR="00713F2E" w:rsidRPr="00713F2E">
        <w:rPr>
          <w:rFonts w:ascii="Times New Roman" w:eastAsia="Calibri" w:hAnsi="Times New Roman" w:cs="Times New Roman"/>
          <w:kern w:val="0"/>
          <w:sz w:val="24"/>
          <w:szCs w:val="24"/>
          <w:lang w:val="en-GB"/>
        </w:rPr>
        <w:t xml:space="preserve">caused by toxic agents (16). According to (17), the leaf extracts of </w:t>
      </w:r>
      <w:r w:rsidR="00713F2E" w:rsidRPr="00713F2E">
        <w:rPr>
          <w:rFonts w:ascii="Times New Roman" w:eastAsia="Calibri" w:hAnsi="Times New Roman" w:cs="Times New Roman"/>
          <w:i/>
          <w:kern w:val="0"/>
          <w:sz w:val="24"/>
          <w:szCs w:val="24"/>
          <w:lang w:val="en-GB"/>
        </w:rPr>
        <w:t>Ginkgo biloba</w:t>
      </w:r>
      <w:r w:rsidR="00713F2E" w:rsidRPr="00713F2E">
        <w:rPr>
          <w:rFonts w:ascii="Times New Roman" w:eastAsia="Calibri" w:hAnsi="Times New Roman" w:cs="Times New Roman"/>
          <w:kern w:val="0"/>
          <w:sz w:val="24"/>
          <w:szCs w:val="24"/>
          <w:lang w:val="en-GB"/>
        </w:rPr>
        <w:t xml:space="preserve"> can be used in the </w:t>
      </w:r>
      <w:r w:rsidR="00FB4713">
        <w:rPr>
          <w:rFonts w:ascii="Times New Roman" w:eastAsia="Calibri" w:hAnsi="Times New Roman" w:cs="Times New Roman"/>
          <w:kern w:val="0"/>
          <w:sz w:val="24"/>
          <w:szCs w:val="24"/>
          <w:lang w:val="en-GB"/>
        </w:rPr>
        <w:t>management</w:t>
      </w:r>
      <w:r w:rsidR="00713F2E" w:rsidRPr="00713F2E">
        <w:rPr>
          <w:rFonts w:ascii="Times New Roman" w:eastAsia="Calibri" w:hAnsi="Times New Roman" w:cs="Times New Roman"/>
          <w:kern w:val="0"/>
          <w:sz w:val="24"/>
          <w:szCs w:val="24"/>
          <w:lang w:val="en-GB"/>
        </w:rPr>
        <w:t xml:space="preserve"> of mental illnesses such as difficulties in learning and memory. The extract has been clinically </w:t>
      </w:r>
      <w:r w:rsidR="00E76C50">
        <w:rPr>
          <w:rFonts w:ascii="Times New Roman" w:eastAsia="Calibri" w:hAnsi="Times New Roman" w:cs="Times New Roman"/>
          <w:kern w:val="0"/>
          <w:sz w:val="24"/>
          <w:szCs w:val="24"/>
          <w:lang w:val="en-GB"/>
        </w:rPr>
        <w:t>proven</w:t>
      </w:r>
      <w:r w:rsidR="00713F2E" w:rsidRPr="00713F2E">
        <w:rPr>
          <w:rFonts w:ascii="Times New Roman" w:eastAsia="Calibri" w:hAnsi="Times New Roman" w:cs="Times New Roman"/>
          <w:kern w:val="0"/>
          <w:sz w:val="24"/>
          <w:szCs w:val="24"/>
          <w:lang w:val="en-GB"/>
        </w:rPr>
        <w:t xml:space="preserve"> effective as a </w:t>
      </w:r>
      <w:r w:rsidR="00FB4713">
        <w:rPr>
          <w:rFonts w:ascii="Times New Roman" w:eastAsia="Calibri" w:hAnsi="Times New Roman" w:cs="Times New Roman"/>
          <w:kern w:val="0"/>
          <w:sz w:val="24"/>
          <w:szCs w:val="24"/>
          <w:lang w:val="en-GB"/>
        </w:rPr>
        <w:t>nutraceutical</w:t>
      </w:r>
      <w:r w:rsidR="00713F2E" w:rsidRPr="00713F2E">
        <w:rPr>
          <w:rFonts w:ascii="Times New Roman" w:eastAsia="Calibri" w:hAnsi="Times New Roman" w:cs="Times New Roman"/>
          <w:kern w:val="0"/>
          <w:sz w:val="24"/>
          <w:szCs w:val="24"/>
          <w:lang w:val="en-GB"/>
        </w:rPr>
        <w:t xml:space="preserve"> and medication for </w:t>
      </w:r>
      <w:r w:rsidR="00E76C50">
        <w:rPr>
          <w:rFonts w:ascii="Times New Roman" w:eastAsia="Calibri" w:hAnsi="Times New Roman" w:cs="Times New Roman"/>
          <w:kern w:val="0"/>
          <w:sz w:val="24"/>
          <w:szCs w:val="24"/>
          <w:lang w:val="en-GB"/>
        </w:rPr>
        <w:t xml:space="preserve">the </w:t>
      </w:r>
      <w:r w:rsidR="00713F2E" w:rsidRPr="00713F2E">
        <w:rPr>
          <w:rFonts w:ascii="Times New Roman" w:eastAsia="Calibri" w:hAnsi="Times New Roman" w:cs="Times New Roman"/>
          <w:kern w:val="0"/>
          <w:sz w:val="24"/>
          <w:szCs w:val="24"/>
          <w:lang w:val="en-GB"/>
        </w:rPr>
        <w:t xml:space="preserve">improvement of memory and increased physical and mental activity. In 2012, (18) </w:t>
      </w:r>
      <w:r w:rsidR="00713F2E" w:rsidRPr="00713F2E">
        <w:rPr>
          <w:rFonts w:ascii="Times New Roman" w:eastAsia="Calibri" w:hAnsi="Times New Roman" w:cs="Times New Roman"/>
          <w:i/>
          <w:kern w:val="0"/>
          <w:sz w:val="24"/>
          <w:szCs w:val="24"/>
          <w:lang w:val="en-GB"/>
        </w:rPr>
        <w:t>Ginkgo biloba</w:t>
      </w:r>
      <w:r w:rsidR="00713F2E" w:rsidRPr="00713F2E">
        <w:rPr>
          <w:rFonts w:ascii="Times New Roman" w:eastAsia="Calibri" w:hAnsi="Times New Roman" w:cs="Times New Roman"/>
          <w:kern w:val="0"/>
          <w:sz w:val="24"/>
          <w:szCs w:val="24"/>
          <w:lang w:val="en-GB"/>
        </w:rPr>
        <w:t xml:space="preserve"> was reported as a </w:t>
      </w:r>
      <w:r w:rsidR="00FF2B7C">
        <w:rPr>
          <w:rFonts w:ascii="Times New Roman" w:eastAsia="Calibri" w:hAnsi="Times New Roman" w:cs="Times New Roman"/>
          <w:kern w:val="0"/>
          <w:sz w:val="24"/>
          <w:szCs w:val="24"/>
          <w:lang w:val="en-GB"/>
        </w:rPr>
        <w:t>protective</w:t>
      </w:r>
      <w:r w:rsidR="00713F2E" w:rsidRPr="00713F2E">
        <w:rPr>
          <w:rFonts w:ascii="Times New Roman" w:eastAsia="Calibri" w:hAnsi="Times New Roman" w:cs="Times New Roman"/>
          <w:kern w:val="0"/>
          <w:sz w:val="24"/>
          <w:szCs w:val="24"/>
          <w:lang w:val="en-GB"/>
        </w:rPr>
        <w:t xml:space="preserve"> agent against gastrointestinal </w:t>
      </w:r>
      <w:r w:rsidR="00FF2B7C">
        <w:rPr>
          <w:rFonts w:ascii="Times New Roman" w:eastAsia="Calibri" w:hAnsi="Times New Roman" w:cs="Times New Roman"/>
          <w:kern w:val="0"/>
          <w:sz w:val="24"/>
          <w:szCs w:val="24"/>
          <w:lang w:val="en-GB"/>
        </w:rPr>
        <w:t>injury</w:t>
      </w:r>
      <w:r w:rsidR="00713F2E" w:rsidRPr="00713F2E">
        <w:rPr>
          <w:rFonts w:ascii="Times New Roman" w:eastAsia="Calibri" w:hAnsi="Times New Roman" w:cs="Times New Roman"/>
          <w:kern w:val="0"/>
          <w:sz w:val="24"/>
          <w:szCs w:val="24"/>
          <w:lang w:val="en-GB"/>
        </w:rPr>
        <w:t xml:space="preserve"> caused by irradiation. </w:t>
      </w:r>
      <w:r w:rsidR="00713F2E" w:rsidRPr="00713F2E">
        <w:rPr>
          <w:rFonts w:ascii="Times New Roman" w:eastAsia="Calibri" w:hAnsi="Times New Roman" w:cs="Times New Roman"/>
          <w:i/>
          <w:kern w:val="0"/>
          <w:sz w:val="24"/>
          <w:szCs w:val="24"/>
          <w:lang w:val="en-GB"/>
        </w:rPr>
        <w:t>Ginkgo biloba</w:t>
      </w:r>
      <w:r w:rsidR="00713F2E" w:rsidRPr="00713F2E">
        <w:rPr>
          <w:rFonts w:ascii="Times New Roman" w:eastAsia="Calibri" w:hAnsi="Times New Roman" w:cs="Times New Roman"/>
          <w:kern w:val="0"/>
          <w:sz w:val="24"/>
          <w:szCs w:val="24"/>
          <w:lang w:val="en-GB"/>
        </w:rPr>
        <w:t xml:space="preserve"> supplement </w:t>
      </w:r>
      <w:r w:rsidR="00E76C50">
        <w:rPr>
          <w:rFonts w:ascii="Times New Roman" w:eastAsia="Calibri" w:hAnsi="Times New Roman" w:cs="Times New Roman"/>
          <w:kern w:val="0"/>
          <w:sz w:val="24"/>
          <w:szCs w:val="24"/>
          <w:lang w:val="en-GB"/>
        </w:rPr>
        <w:t xml:space="preserve">has been </w:t>
      </w:r>
      <w:r w:rsidR="00713F2E" w:rsidRPr="00713F2E">
        <w:rPr>
          <w:rFonts w:ascii="Times New Roman" w:eastAsia="Calibri" w:hAnsi="Times New Roman" w:cs="Times New Roman"/>
          <w:kern w:val="0"/>
          <w:sz w:val="24"/>
          <w:szCs w:val="24"/>
          <w:lang w:val="en-GB"/>
        </w:rPr>
        <w:t xml:space="preserve">documented (19) to exhibit </w:t>
      </w:r>
      <w:r w:rsidR="00FB4713">
        <w:rPr>
          <w:rFonts w:ascii="Times New Roman" w:eastAsia="Calibri" w:hAnsi="Times New Roman" w:cs="Times New Roman"/>
          <w:kern w:val="0"/>
          <w:sz w:val="24"/>
          <w:szCs w:val="24"/>
          <w:lang w:val="en-GB"/>
        </w:rPr>
        <w:t xml:space="preserve">encouraging </w:t>
      </w:r>
      <w:r w:rsidR="00E76C50">
        <w:rPr>
          <w:rFonts w:ascii="Times New Roman" w:eastAsia="Calibri" w:hAnsi="Times New Roman" w:cs="Times New Roman"/>
          <w:kern w:val="0"/>
          <w:sz w:val="24"/>
          <w:szCs w:val="24"/>
          <w:lang w:val="en-GB"/>
        </w:rPr>
        <w:t>bio-functions</w:t>
      </w:r>
      <w:r w:rsidR="00713F2E" w:rsidRPr="00713F2E">
        <w:rPr>
          <w:rFonts w:ascii="Times New Roman" w:eastAsia="Calibri" w:hAnsi="Times New Roman" w:cs="Times New Roman"/>
          <w:kern w:val="0"/>
          <w:sz w:val="24"/>
          <w:szCs w:val="24"/>
          <w:lang w:val="en-GB"/>
        </w:rPr>
        <w:t xml:space="preserve"> against </w:t>
      </w:r>
      <w:r w:rsidR="00722791">
        <w:rPr>
          <w:rFonts w:ascii="Times New Roman" w:eastAsia="Calibri" w:hAnsi="Times New Roman" w:cs="Times New Roman"/>
          <w:kern w:val="0"/>
          <w:sz w:val="24"/>
          <w:szCs w:val="24"/>
          <w:lang w:val="en-GB"/>
        </w:rPr>
        <w:t>progressive loss of nerve cells</w:t>
      </w:r>
      <w:r w:rsidR="00713F2E" w:rsidRPr="00713F2E">
        <w:rPr>
          <w:rFonts w:ascii="Times New Roman" w:eastAsia="Calibri" w:hAnsi="Times New Roman" w:cs="Times New Roman"/>
          <w:kern w:val="0"/>
          <w:sz w:val="24"/>
          <w:szCs w:val="24"/>
          <w:lang w:val="en-GB"/>
        </w:rPr>
        <w:t xml:space="preserve"> and </w:t>
      </w:r>
      <w:r w:rsidR="00FB4713">
        <w:rPr>
          <w:rFonts w:ascii="Times New Roman" w:eastAsia="Calibri" w:hAnsi="Times New Roman" w:cs="Times New Roman"/>
          <w:kern w:val="0"/>
          <w:sz w:val="24"/>
          <w:szCs w:val="24"/>
          <w:lang w:val="en-GB"/>
        </w:rPr>
        <w:t>peripheral arterial disease</w:t>
      </w:r>
      <w:r w:rsidR="00E76C50">
        <w:rPr>
          <w:rFonts w:ascii="Times New Roman" w:eastAsia="Calibri" w:hAnsi="Times New Roman" w:cs="Times New Roman"/>
          <w:kern w:val="0"/>
          <w:sz w:val="24"/>
          <w:szCs w:val="24"/>
          <w:lang w:val="en-GB"/>
        </w:rPr>
        <w:t>.</w:t>
      </w:r>
      <w:r w:rsidR="00713F2E" w:rsidRPr="00713F2E">
        <w:rPr>
          <w:rFonts w:ascii="Times New Roman" w:eastAsia="Calibri" w:hAnsi="Times New Roman" w:cs="Times New Roman"/>
          <w:kern w:val="0"/>
          <w:sz w:val="24"/>
          <w:szCs w:val="24"/>
          <w:lang w:val="en-GB"/>
        </w:rPr>
        <w:t xml:space="preserve"> </w:t>
      </w:r>
      <w:proofErr w:type="spellStart"/>
      <w:r w:rsidR="00713F2E" w:rsidRPr="00713F2E">
        <w:rPr>
          <w:rFonts w:ascii="Times New Roman" w:eastAsia="Calibri" w:hAnsi="Times New Roman" w:cs="Times New Roman"/>
          <w:kern w:val="0"/>
          <w:sz w:val="24"/>
          <w:szCs w:val="24"/>
          <w:lang w:val="en-GB"/>
        </w:rPr>
        <w:t>Sadowska-Krep</w:t>
      </w:r>
      <w:proofErr w:type="spellEnd"/>
      <w:r w:rsidR="00713F2E" w:rsidRPr="00713F2E">
        <w:rPr>
          <w:rFonts w:ascii="Times New Roman" w:eastAsia="Calibri" w:hAnsi="Times New Roman" w:cs="Times New Roman"/>
          <w:kern w:val="0"/>
          <w:sz w:val="24"/>
          <w:szCs w:val="24"/>
          <w:lang w:val="en-GB"/>
        </w:rPr>
        <w:t xml:space="preserve"> (20) reported that </w:t>
      </w:r>
      <w:r w:rsidR="00713F2E" w:rsidRPr="00713F2E">
        <w:rPr>
          <w:rFonts w:ascii="Times New Roman" w:eastAsia="Calibri" w:hAnsi="Times New Roman" w:cs="Times New Roman"/>
          <w:i/>
          <w:kern w:val="0"/>
          <w:sz w:val="24"/>
          <w:szCs w:val="24"/>
          <w:lang w:val="en-GB"/>
        </w:rPr>
        <w:t>Ginkgo biloba</w:t>
      </w:r>
      <w:r w:rsidR="00E76C50">
        <w:rPr>
          <w:rFonts w:ascii="Times New Roman" w:eastAsia="Calibri" w:hAnsi="Times New Roman" w:cs="Times New Roman"/>
          <w:i/>
          <w:kern w:val="0"/>
          <w:sz w:val="24"/>
          <w:szCs w:val="24"/>
          <w:lang w:val="en-GB"/>
        </w:rPr>
        <w:t>,</w:t>
      </w:r>
      <w:r w:rsidR="00713F2E" w:rsidRPr="00713F2E">
        <w:rPr>
          <w:rFonts w:ascii="Times New Roman" w:eastAsia="Calibri" w:hAnsi="Times New Roman" w:cs="Times New Roman"/>
          <w:kern w:val="0"/>
          <w:sz w:val="24"/>
          <w:szCs w:val="24"/>
          <w:lang w:val="en-GB"/>
        </w:rPr>
        <w:t xml:space="preserve"> an additive</w:t>
      </w:r>
      <w:r w:rsidR="00E76C50">
        <w:rPr>
          <w:rFonts w:ascii="Times New Roman" w:eastAsia="Calibri" w:hAnsi="Times New Roman" w:cs="Times New Roman"/>
          <w:kern w:val="0"/>
          <w:sz w:val="24"/>
          <w:szCs w:val="24"/>
          <w:lang w:val="en-GB"/>
        </w:rPr>
        <w:t>,</w:t>
      </w:r>
      <w:r w:rsidR="00713F2E" w:rsidRPr="00713F2E">
        <w:rPr>
          <w:rFonts w:ascii="Times New Roman" w:eastAsia="Calibri" w:hAnsi="Times New Roman" w:cs="Times New Roman"/>
          <w:kern w:val="0"/>
          <w:sz w:val="24"/>
          <w:szCs w:val="24"/>
          <w:lang w:val="en-GB"/>
        </w:rPr>
        <w:t xml:space="preserve"> could improve physical activity and provide brain protection. </w:t>
      </w:r>
    </w:p>
    <w:p w14:paraId="3FE3C909" w14:textId="77777777" w:rsidR="00713F2E" w:rsidRDefault="00713F2E" w:rsidP="00574F3D">
      <w:pPr>
        <w:spacing w:after="0" w:line="240" w:lineRule="auto"/>
        <w:jc w:val="both"/>
        <w:rPr>
          <w:rFonts w:ascii="Times New Roman" w:eastAsia="Calibri" w:hAnsi="Times New Roman" w:cs="Times New Roman"/>
          <w:kern w:val="0"/>
          <w:sz w:val="24"/>
          <w:szCs w:val="24"/>
          <w:lang w:val="en-GB"/>
        </w:rPr>
      </w:pPr>
      <w:r w:rsidRPr="00713F2E">
        <w:rPr>
          <w:rFonts w:ascii="Times New Roman" w:eastAsia="Calibri" w:hAnsi="Times New Roman" w:cs="Times New Roman"/>
          <w:kern w:val="0"/>
          <w:sz w:val="24"/>
          <w:szCs w:val="24"/>
          <w:lang w:val="en-GB"/>
        </w:rPr>
        <w:t xml:space="preserve">Considering that the upper and lower </w:t>
      </w:r>
      <w:r w:rsidR="00FF2B7C">
        <w:rPr>
          <w:rFonts w:ascii="Times New Roman" w:eastAsia="Calibri" w:hAnsi="Times New Roman" w:cs="Times New Roman"/>
          <w:kern w:val="0"/>
          <w:sz w:val="24"/>
          <w:szCs w:val="24"/>
          <w:lang w:val="en-GB"/>
        </w:rPr>
        <w:t>alimentary</w:t>
      </w:r>
      <w:r w:rsidRPr="00713F2E">
        <w:rPr>
          <w:rFonts w:ascii="Times New Roman" w:eastAsia="Calibri" w:hAnsi="Times New Roman" w:cs="Times New Roman"/>
          <w:kern w:val="0"/>
          <w:sz w:val="24"/>
          <w:szCs w:val="24"/>
          <w:lang w:val="en-GB"/>
        </w:rPr>
        <w:t xml:space="preserve"> tracts are the </w:t>
      </w:r>
      <w:r w:rsidR="00FF2B7C">
        <w:rPr>
          <w:rFonts w:ascii="Times New Roman" w:eastAsia="Calibri" w:hAnsi="Times New Roman" w:cs="Times New Roman"/>
          <w:kern w:val="0"/>
          <w:sz w:val="24"/>
          <w:szCs w:val="24"/>
          <w:lang w:val="en-GB"/>
        </w:rPr>
        <w:t>first</w:t>
      </w:r>
      <w:r w:rsidRPr="00713F2E">
        <w:rPr>
          <w:rFonts w:ascii="Times New Roman" w:eastAsia="Calibri" w:hAnsi="Times New Roman" w:cs="Times New Roman"/>
          <w:kern w:val="0"/>
          <w:sz w:val="24"/>
          <w:szCs w:val="24"/>
          <w:lang w:val="en-GB"/>
        </w:rPr>
        <w:t xml:space="preserve"> tissues that substances (METH and </w:t>
      </w:r>
      <w:r w:rsidRPr="00713F2E">
        <w:rPr>
          <w:rFonts w:ascii="Times New Roman" w:eastAsia="Calibri" w:hAnsi="Times New Roman" w:cs="Times New Roman"/>
          <w:i/>
          <w:kern w:val="0"/>
          <w:sz w:val="24"/>
          <w:szCs w:val="24"/>
          <w:lang w:val="en-GB"/>
        </w:rPr>
        <w:t>Ginkgo biloba</w:t>
      </w:r>
      <w:r w:rsidRPr="00713F2E">
        <w:rPr>
          <w:rFonts w:ascii="Times New Roman" w:eastAsia="Calibri" w:hAnsi="Times New Roman" w:cs="Times New Roman"/>
          <w:kern w:val="0"/>
          <w:sz w:val="24"/>
          <w:szCs w:val="24"/>
          <w:lang w:val="en-GB"/>
        </w:rPr>
        <w:t xml:space="preserve">) have direct or indirect contact with, it is suspected that their contact may produce either positive or negative effects on the tissues/organs of the body. The liver is considered an essential organ of the body; it sits at the </w:t>
      </w:r>
      <w:r w:rsidR="009E52BE" w:rsidRPr="00713F2E">
        <w:rPr>
          <w:rFonts w:ascii="Times New Roman" w:eastAsia="Calibri" w:hAnsi="Times New Roman" w:cs="Times New Roman"/>
          <w:kern w:val="0"/>
          <w:sz w:val="24"/>
          <w:szCs w:val="24"/>
          <w:lang w:val="en-GB"/>
        </w:rPr>
        <w:t>centre</w:t>
      </w:r>
      <w:r w:rsidRPr="00713F2E">
        <w:rPr>
          <w:rFonts w:ascii="Times New Roman" w:eastAsia="Calibri" w:hAnsi="Times New Roman" w:cs="Times New Roman"/>
          <w:kern w:val="0"/>
          <w:sz w:val="24"/>
          <w:szCs w:val="24"/>
          <w:lang w:val="en-GB"/>
        </w:rPr>
        <w:t xml:space="preserve"> of all metabolisms and other vital functions (21). When the liver is overwhelmed due to inappropriate exposure to METH use, it is suspected that it can result in hepatotoxicity that can further deteriorate gut epithelial tissues and many vital body organs, which can result in liver dysfunction. Therefore, these liver enzyme activity levels are a hallmark of liver dysfunction. </w:t>
      </w:r>
      <w:r w:rsidR="000433C5" w:rsidRPr="000433C5">
        <w:rPr>
          <w:rFonts w:ascii="Times New Roman" w:eastAsia="Calibri" w:hAnsi="Times New Roman" w:cs="Times New Roman"/>
          <w:kern w:val="0"/>
          <w:sz w:val="24"/>
          <w:szCs w:val="24"/>
          <w:lang w:val="en-GB"/>
        </w:rPr>
        <w:t xml:space="preserve">Thus, </w:t>
      </w:r>
      <w:r w:rsidR="00FF2B7C">
        <w:rPr>
          <w:rFonts w:ascii="Times New Roman" w:eastAsia="Calibri" w:hAnsi="Times New Roman" w:cs="Times New Roman"/>
          <w:kern w:val="0"/>
          <w:sz w:val="24"/>
          <w:szCs w:val="24"/>
          <w:lang w:val="en-GB"/>
        </w:rPr>
        <w:t>this research aims</w:t>
      </w:r>
      <w:r w:rsidR="000433C5" w:rsidRPr="000433C5">
        <w:rPr>
          <w:rFonts w:ascii="Times New Roman" w:eastAsia="Calibri" w:hAnsi="Times New Roman" w:cs="Times New Roman"/>
          <w:kern w:val="0"/>
          <w:sz w:val="24"/>
          <w:szCs w:val="24"/>
          <w:lang w:val="en-GB"/>
        </w:rPr>
        <w:t xml:space="preserve"> </w:t>
      </w:r>
      <w:r w:rsidR="00E76C50">
        <w:rPr>
          <w:rFonts w:ascii="Times New Roman" w:eastAsia="Calibri" w:hAnsi="Times New Roman" w:cs="Times New Roman"/>
          <w:kern w:val="0"/>
          <w:sz w:val="24"/>
          <w:szCs w:val="24"/>
          <w:lang w:val="en-GB"/>
        </w:rPr>
        <w:t>to study</w:t>
      </w:r>
      <w:r w:rsidR="000433C5" w:rsidRPr="000433C5">
        <w:rPr>
          <w:rFonts w:ascii="Times New Roman" w:eastAsia="Calibri" w:hAnsi="Times New Roman" w:cs="Times New Roman"/>
          <w:kern w:val="0"/>
          <w:sz w:val="24"/>
          <w:szCs w:val="24"/>
          <w:lang w:val="en-GB"/>
        </w:rPr>
        <w:t xml:space="preserve"> </w:t>
      </w:r>
      <w:r w:rsidR="00E76C50">
        <w:rPr>
          <w:rFonts w:ascii="Times New Roman" w:eastAsia="Calibri" w:hAnsi="Times New Roman" w:cs="Times New Roman"/>
          <w:kern w:val="0"/>
          <w:sz w:val="24"/>
          <w:szCs w:val="24"/>
          <w:lang w:val="en-GB"/>
        </w:rPr>
        <w:t>whether</w:t>
      </w:r>
      <w:r w:rsidR="000433C5" w:rsidRPr="000433C5">
        <w:rPr>
          <w:rFonts w:ascii="Times New Roman" w:eastAsia="Calibri" w:hAnsi="Times New Roman" w:cs="Times New Roman"/>
          <w:kern w:val="0"/>
          <w:sz w:val="24"/>
          <w:szCs w:val="24"/>
          <w:lang w:val="en-GB"/>
        </w:rPr>
        <w:t xml:space="preserve"> </w:t>
      </w:r>
      <w:r w:rsidR="000433C5" w:rsidRPr="000433C5">
        <w:rPr>
          <w:rFonts w:ascii="Times New Roman" w:eastAsia="Calibri" w:hAnsi="Times New Roman" w:cs="Times New Roman"/>
          <w:i/>
          <w:kern w:val="0"/>
          <w:sz w:val="24"/>
          <w:szCs w:val="24"/>
          <w:lang w:val="en-GB"/>
        </w:rPr>
        <w:t>Ginkgo biloba</w:t>
      </w:r>
      <w:r w:rsidR="000433C5" w:rsidRPr="000433C5">
        <w:rPr>
          <w:rFonts w:ascii="Times New Roman" w:eastAsia="Calibri" w:hAnsi="Times New Roman" w:cs="Times New Roman"/>
          <w:kern w:val="0"/>
          <w:sz w:val="24"/>
          <w:szCs w:val="24"/>
          <w:lang w:val="en-GB"/>
        </w:rPr>
        <w:t xml:space="preserve"> </w:t>
      </w:r>
      <w:r w:rsidR="00FF2B7C">
        <w:rPr>
          <w:rFonts w:ascii="Times New Roman" w:eastAsia="Calibri" w:hAnsi="Times New Roman" w:cs="Times New Roman"/>
          <w:kern w:val="0"/>
          <w:sz w:val="24"/>
          <w:szCs w:val="24"/>
          <w:lang w:val="en-GB"/>
        </w:rPr>
        <w:t>can mitigate</w:t>
      </w:r>
      <w:r w:rsidR="000433C5" w:rsidRPr="000433C5">
        <w:rPr>
          <w:rFonts w:ascii="Times New Roman" w:eastAsia="Calibri" w:hAnsi="Times New Roman" w:cs="Times New Roman"/>
          <w:kern w:val="0"/>
          <w:sz w:val="24"/>
          <w:szCs w:val="24"/>
          <w:lang w:val="en-GB"/>
        </w:rPr>
        <w:t xml:space="preserve"> methamphetamine-induced oxidative stress on the mucosa and hepato-ileal </w:t>
      </w:r>
      <w:r w:rsidR="00722791">
        <w:rPr>
          <w:rFonts w:ascii="Times New Roman" w:eastAsia="Calibri" w:hAnsi="Times New Roman" w:cs="Times New Roman"/>
          <w:kern w:val="0"/>
          <w:sz w:val="24"/>
          <w:szCs w:val="24"/>
          <w:lang w:val="en-GB"/>
        </w:rPr>
        <w:t>injury</w:t>
      </w:r>
      <w:r w:rsidR="000433C5" w:rsidRPr="000433C5">
        <w:rPr>
          <w:rFonts w:ascii="Times New Roman" w:eastAsia="Calibri" w:hAnsi="Times New Roman" w:cs="Times New Roman"/>
          <w:kern w:val="0"/>
          <w:sz w:val="24"/>
          <w:szCs w:val="24"/>
          <w:lang w:val="en-GB"/>
        </w:rPr>
        <w:t xml:space="preserve"> in male Wistar rats.</w:t>
      </w:r>
    </w:p>
    <w:p w14:paraId="20A42574" w14:textId="125FEB26" w:rsidR="00574F3D" w:rsidRDefault="00574F3D">
      <w:pPr>
        <w:rPr>
          <w:rFonts w:ascii="Times New Roman" w:hAnsi="Times New Roman" w:cs="Times New Roman"/>
          <w:b/>
          <w:bCs/>
          <w:sz w:val="24"/>
          <w:szCs w:val="24"/>
        </w:rPr>
      </w:pPr>
    </w:p>
    <w:p w14:paraId="543D9C0C" w14:textId="77777777" w:rsidR="00574F3D" w:rsidRDefault="003515BB" w:rsidP="00574F3D">
      <w:pPr>
        <w:spacing w:after="0" w:line="240" w:lineRule="auto"/>
        <w:jc w:val="both"/>
        <w:rPr>
          <w:rFonts w:ascii="Times New Roman" w:hAnsi="Times New Roman" w:cs="Times New Roman"/>
          <w:b/>
          <w:bCs/>
          <w:sz w:val="24"/>
          <w:szCs w:val="24"/>
        </w:rPr>
      </w:pPr>
      <w:r w:rsidRPr="00EE788A">
        <w:rPr>
          <w:rFonts w:ascii="Times New Roman" w:hAnsi="Times New Roman" w:cs="Times New Roman"/>
          <w:b/>
          <w:bCs/>
          <w:sz w:val="24"/>
          <w:szCs w:val="24"/>
        </w:rPr>
        <w:t>Materials and Methods</w:t>
      </w:r>
    </w:p>
    <w:p w14:paraId="5A984815" w14:textId="77777777" w:rsidR="003515BB" w:rsidRPr="00574F3D" w:rsidRDefault="003515BB" w:rsidP="00574F3D">
      <w:pPr>
        <w:spacing w:after="0" w:line="240" w:lineRule="auto"/>
        <w:jc w:val="both"/>
        <w:rPr>
          <w:rFonts w:ascii="Times New Roman" w:hAnsi="Times New Roman" w:cs="Times New Roman"/>
          <w:b/>
          <w:bCs/>
          <w:sz w:val="24"/>
          <w:szCs w:val="24"/>
        </w:rPr>
      </w:pPr>
      <w:r w:rsidRPr="00EE788A">
        <w:rPr>
          <w:b/>
          <w:bCs/>
        </w:rPr>
        <w:t>Chemicals</w:t>
      </w:r>
    </w:p>
    <w:p w14:paraId="1F1231A9" w14:textId="77777777" w:rsidR="003515BB" w:rsidRPr="00EE788A" w:rsidRDefault="00D876B2" w:rsidP="00574F3D">
      <w:pPr>
        <w:pStyle w:val="NormalWeb"/>
        <w:spacing w:after="0"/>
        <w:jc w:val="both"/>
      </w:pPr>
      <w:r w:rsidRPr="00EE788A">
        <w:tab/>
      </w:r>
      <w:r w:rsidR="003800AF" w:rsidRPr="00EE788A">
        <w:t xml:space="preserve">The chemicals were obtained from </w:t>
      </w:r>
      <w:proofErr w:type="spellStart"/>
      <w:r w:rsidR="003800AF" w:rsidRPr="00EE788A">
        <w:t>Ranox</w:t>
      </w:r>
      <w:proofErr w:type="spellEnd"/>
      <w:r w:rsidR="003800AF" w:rsidRPr="00EE788A">
        <w:t xml:space="preserve"> </w:t>
      </w:r>
      <w:r w:rsidR="00E76C50">
        <w:t>Laboratories</w:t>
      </w:r>
      <w:r w:rsidR="003800AF" w:rsidRPr="00EE788A">
        <w:t xml:space="preserve"> (Dagenham, England) and Sigma (Poole, England).</w:t>
      </w:r>
      <w:r w:rsidR="00C66E1E" w:rsidRPr="00EE788A">
        <w:t xml:space="preserve"> </w:t>
      </w:r>
      <w:r w:rsidR="003515BB" w:rsidRPr="00EE788A">
        <w:t>Methamphetamine (10 g) was purchased from the office of the National Drug Law Enforcement Agent (NDLEA)</w:t>
      </w:r>
      <w:r w:rsidR="00C91858" w:rsidRPr="00EE788A">
        <w:t xml:space="preserve">. The </w:t>
      </w:r>
      <w:r w:rsidR="00CE130E" w:rsidRPr="00EE788A">
        <w:rPr>
          <w:i/>
          <w:iCs/>
        </w:rPr>
        <w:t xml:space="preserve">Ginkgo biloba </w:t>
      </w:r>
      <w:r w:rsidR="00C91858" w:rsidRPr="00EE788A">
        <w:t xml:space="preserve">supplement was obtained from </w:t>
      </w:r>
      <w:proofErr w:type="spellStart"/>
      <w:r w:rsidR="00C91858" w:rsidRPr="00EE788A">
        <w:t>Nutrifirst</w:t>
      </w:r>
      <w:proofErr w:type="spellEnd"/>
      <w:r w:rsidR="00C91858" w:rsidRPr="00EE788A">
        <w:t xml:space="preserve"> Biotech Inc. </w:t>
      </w:r>
      <w:r w:rsidR="0016605C" w:rsidRPr="00EE788A">
        <w:t>(</w:t>
      </w:r>
      <w:r w:rsidR="00C91858" w:rsidRPr="00EE788A">
        <w:t>Qingdao, Shandong, China</w:t>
      </w:r>
      <w:r w:rsidR="0016605C" w:rsidRPr="00EE788A">
        <w:t>)</w:t>
      </w:r>
      <w:r w:rsidR="00C91858" w:rsidRPr="00EE788A">
        <w:t>. The chemicals were</w:t>
      </w:r>
      <w:r w:rsidR="003515BB" w:rsidRPr="00EE788A">
        <w:t xml:space="preserve"> stored below 25°C for the study.</w:t>
      </w:r>
    </w:p>
    <w:p w14:paraId="1807E6AE" w14:textId="77777777" w:rsidR="003515BB" w:rsidRPr="00EE788A" w:rsidRDefault="003515BB" w:rsidP="00574F3D">
      <w:pPr>
        <w:spacing w:after="0" w:line="240" w:lineRule="auto"/>
        <w:jc w:val="both"/>
        <w:rPr>
          <w:rFonts w:ascii="Times New Roman" w:eastAsia="Times New Roman" w:hAnsi="Times New Roman" w:cs="Times New Roman"/>
          <w:b/>
          <w:bCs/>
          <w:kern w:val="0"/>
          <w:sz w:val="24"/>
          <w:szCs w:val="24"/>
        </w:rPr>
      </w:pPr>
      <w:r w:rsidRPr="00EE788A">
        <w:rPr>
          <w:rFonts w:ascii="Times New Roman" w:eastAsia="Times New Roman" w:hAnsi="Times New Roman" w:cs="Times New Roman"/>
          <w:b/>
          <w:bCs/>
          <w:kern w:val="0"/>
          <w:sz w:val="24"/>
          <w:szCs w:val="24"/>
        </w:rPr>
        <w:lastRenderedPageBreak/>
        <w:t>Experimental animals</w:t>
      </w:r>
    </w:p>
    <w:p w14:paraId="0229633A" w14:textId="77777777" w:rsidR="00D6034E" w:rsidRPr="00EE788A" w:rsidRDefault="00D876B2" w:rsidP="00574F3D">
      <w:pPr>
        <w:spacing w:after="0" w:line="240" w:lineRule="auto"/>
        <w:jc w:val="both"/>
        <w:rPr>
          <w:rFonts w:ascii="Times New Roman" w:eastAsia="Times New Roman" w:hAnsi="Times New Roman" w:cs="Times New Roman"/>
          <w:kern w:val="0"/>
          <w:sz w:val="24"/>
          <w:szCs w:val="24"/>
        </w:rPr>
      </w:pPr>
      <w:r w:rsidRPr="00EE788A">
        <w:rPr>
          <w:rFonts w:ascii="Times New Roman" w:eastAsia="Times New Roman" w:hAnsi="Times New Roman" w:cs="Times New Roman"/>
          <w:kern w:val="0"/>
          <w:sz w:val="24"/>
          <w:szCs w:val="24"/>
        </w:rPr>
        <w:tab/>
      </w:r>
      <w:r w:rsidR="00056D7F" w:rsidRPr="00EE788A">
        <w:rPr>
          <w:rFonts w:ascii="Times New Roman" w:eastAsia="Times New Roman" w:hAnsi="Times New Roman" w:cs="Times New Roman"/>
          <w:kern w:val="0"/>
          <w:sz w:val="24"/>
          <w:szCs w:val="24"/>
        </w:rPr>
        <w:t>Sixty</w:t>
      </w:r>
      <w:r w:rsidR="003515BB" w:rsidRPr="00EE788A">
        <w:rPr>
          <w:rFonts w:ascii="Times New Roman" w:eastAsia="Times New Roman" w:hAnsi="Times New Roman" w:cs="Times New Roman"/>
          <w:kern w:val="0"/>
          <w:sz w:val="24"/>
          <w:szCs w:val="24"/>
        </w:rPr>
        <w:t xml:space="preserve"> (</w:t>
      </w:r>
      <w:r w:rsidR="00056D7F" w:rsidRPr="00EE788A">
        <w:rPr>
          <w:rFonts w:ascii="Times New Roman" w:eastAsia="Times New Roman" w:hAnsi="Times New Roman" w:cs="Times New Roman"/>
          <w:kern w:val="0"/>
          <w:sz w:val="24"/>
          <w:szCs w:val="24"/>
        </w:rPr>
        <w:t>60</w:t>
      </w:r>
      <w:r w:rsidR="003515BB" w:rsidRPr="00EE788A">
        <w:rPr>
          <w:rFonts w:ascii="Times New Roman" w:eastAsia="Times New Roman" w:hAnsi="Times New Roman" w:cs="Times New Roman"/>
          <w:kern w:val="0"/>
          <w:sz w:val="24"/>
          <w:szCs w:val="24"/>
        </w:rPr>
        <w:t xml:space="preserve">) male Wistar rats with an initial weight of </w:t>
      </w:r>
      <w:r w:rsidR="00666FDB">
        <w:rPr>
          <w:rFonts w:ascii="Times New Roman" w:eastAsia="Times New Roman" w:hAnsi="Times New Roman" w:cs="Times New Roman"/>
          <w:kern w:val="0"/>
          <w:sz w:val="24"/>
          <w:szCs w:val="24"/>
        </w:rPr>
        <w:t>180-200 g</w:t>
      </w:r>
      <w:r w:rsidR="003515BB" w:rsidRPr="00EE788A">
        <w:rPr>
          <w:rFonts w:ascii="Times New Roman" w:eastAsia="Times New Roman" w:hAnsi="Times New Roman" w:cs="Times New Roman"/>
          <w:kern w:val="0"/>
          <w:sz w:val="24"/>
          <w:szCs w:val="24"/>
        </w:rPr>
        <w:t> were o</w:t>
      </w:r>
      <w:r w:rsidR="00666FDB">
        <w:rPr>
          <w:rFonts w:ascii="Times New Roman" w:eastAsia="Times New Roman" w:hAnsi="Times New Roman" w:cs="Times New Roman"/>
          <w:kern w:val="0"/>
          <w:sz w:val="24"/>
          <w:szCs w:val="24"/>
        </w:rPr>
        <w:t>btained from the animal house, Department</w:t>
      </w:r>
      <w:r w:rsidR="003515BB" w:rsidRPr="00EE788A">
        <w:rPr>
          <w:rFonts w:ascii="Times New Roman" w:eastAsia="Times New Roman" w:hAnsi="Times New Roman" w:cs="Times New Roman"/>
          <w:kern w:val="0"/>
          <w:sz w:val="24"/>
          <w:szCs w:val="24"/>
        </w:rPr>
        <w:t xml:space="preserve"> of Physiology, Faculty of Basic Medical Sciences, PAMO University of Medical Sciences, Port-Harcourt, Rivers State, Nigeria. The animals were </w:t>
      </w:r>
      <w:r w:rsidR="00666FDB">
        <w:rPr>
          <w:rFonts w:ascii="Times New Roman" w:hAnsi="Times New Roman" w:cs="Times New Roman"/>
          <w:sz w:val="24"/>
          <w:szCs w:val="24"/>
        </w:rPr>
        <w:t>acclimated</w:t>
      </w:r>
      <w:r w:rsidR="00D6034E" w:rsidRPr="00EE788A">
        <w:rPr>
          <w:rFonts w:ascii="Times New Roman" w:hAnsi="Times New Roman" w:cs="Times New Roman"/>
          <w:sz w:val="24"/>
          <w:szCs w:val="24"/>
        </w:rPr>
        <w:t xml:space="preserve"> for seven days </w:t>
      </w:r>
      <w:r w:rsidR="00666FDB">
        <w:rPr>
          <w:rFonts w:ascii="Times New Roman" w:hAnsi="Times New Roman" w:cs="Times New Roman"/>
          <w:sz w:val="24"/>
          <w:szCs w:val="24"/>
        </w:rPr>
        <w:t>before</w:t>
      </w:r>
      <w:r w:rsidR="00D6034E" w:rsidRPr="00EE788A">
        <w:rPr>
          <w:rFonts w:ascii="Times New Roman" w:hAnsi="Times New Roman" w:cs="Times New Roman"/>
          <w:sz w:val="24"/>
          <w:szCs w:val="24"/>
        </w:rPr>
        <w:t xml:space="preserve"> the experiment</w:t>
      </w:r>
      <w:r w:rsidR="003515BB" w:rsidRPr="00EE788A">
        <w:rPr>
          <w:rFonts w:ascii="Times New Roman" w:eastAsia="Times New Roman" w:hAnsi="Times New Roman" w:cs="Times New Roman"/>
          <w:kern w:val="0"/>
          <w:sz w:val="24"/>
          <w:szCs w:val="24"/>
        </w:rPr>
        <w:t xml:space="preserve"> under experimental control conditions</w:t>
      </w:r>
      <w:r w:rsidR="00D6034E" w:rsidRPr="00EE788A">
        <w:rPr>
          <w:rFonts w:ascii="Times New Roman" w:eastAsia="Times New Roman" w:hAnsi="Times New Roman" w:cs="Times New Roman"/>
          <w:kern w:val="0"/>
          <w:sz w:val="24"/>
          <w:szCs w:val="24"/>
        </w:rPr>
        <w:t xml:space="preserve">. </w:t>
      </w:r>
    </w:p>
    <w:p w14:paraId="08D05C86" w14:textId="77777777" w:rsidR="00DB48F5" w:rsidRPr="00EE788A" w:rsidRDefault="00DB48F5" w:rsidP="00574F3D">
      <w:pPr>
        <w:spacing w:after="0" w:line="240" w:lineRule="auto"/>
        <w:jc w:val="both"/>
        <w:rPr>
          <w:rFonts w:ascii="Times New Roman" w:eastAsia="Calibri" w:hAnsi="Times New Roman" w:cs="Times New Roman"/>
          <w:b/>
          <w:bCs/>
          <w:kern w:val="0"/>
          <w:sz w:val="24"/>
          <w:szCs w:val="24"/>
        </w:rPr>
      </w:pPr>
      <w:r w:rsidRPr="00EE788A">
        <w:rPr>
          <w:rFonts w:ascii="Times New Roman" w:eastAsia="Calibri" w:hAnsi="Times New Roman" w:cs="Times New Roman"/>
          <w:b/>
          <w:bCs/>
          <w:kern w:val="0"/>
          <w:sz w:val="24"/>
          <w:szCs w:val="24"/>
        </w:rPr>
        <w:t>Ethics, Approval, and Consent to Participate</w:t>
      </w:r>
    </w:p>
    <w:p w14:paraId="3C7A39DA" w14:textId="77777777" w:rsidR="00A37B04" w:rsidRPr="00EE788A" w:rsidRDefault="00DB48F5" w:rsidP="00574F3D">
      <w:pPr>
        <w:spacing w:after="0" w:line="240" w:lineRule="auto"/>
        <w:jc w:val="both"/>
        <w:rPr>
          <w:rFonts w:ascii="Times New Roman" w:eastAsia="Times New Roman" w:hAnsi="Times New Roman" w:cs="Times New Roman"/>
          <w:kern w:val="0"/>
          <w:sz w:val="24"/>
          <w:szCs w:val="24"/>
        </w:rPr>
      </w:pPr>
      <w:r w:rsidRPr="00EE788A">
        <w:rPr>
          <w:rFonts w:ascii="Times New Roman" w:eastAsia="Calibri" w:hAnsi="Times New Roman" w:cs="Times New Roman"/>
          <w:bCs/>
          <w:kern w:val="0"/>
          <w:sz w:val="24"/>
          <w:szCs w:val="24"/>
        </w:rPr>
        <w:tab/>
        <w:t xml:space="preserve">Ethical approval was </w:t>
      </w:r>
      <w:r w:rsidR="00B1629C">
        <w:rPr>
          <w:rFonts w:ascii="Times New Roman" w:eastAsia="Calibri" w:hAnsi="Times New Roman" w:cs="Times New Roman"/>
          <w:bCs/>
          <w:kern w:val="0"/>
          <w:sz w:val="24"/>
          <w:szCs w:val="24"/>
        </w:rPr>
        <w:t>given</w:t>
      </w:r>
      <w:r w:rsidRPr="00EE788A">
        <w:rPr>
          <w:rFonts w:ascii="Times New Roman" w:eastAsia="Calibri" w:hAnsi="Times New Roman" w:cs="Times New Roman"/>
          <w:bCs/>
          <w:kern w:val="0"/>
          <w:sz w:val="24"/>
          <w:szCs w:val="24"/>
        </w:rPr>
        <w:t xml:space="preserve"> </w:t>
      </w:r>
      <w:r w:rsidR="00B1629C">
        <w:rPr>
          <w:rFonts w:ascii="Times New Roman" w:eastAsia="Calibri" w:hAnsi="Times New Roman" w:cs="Times New Roman"/>
          <w:bCs/>
          <w:kern w:val="0"/>
          <w:sz w:val="24"/>
          <w:szCs w:val="24"/>
        </w:rPr>
        <w:t>by</w:t>
      </w:r>
      <w:r w:rsidRPr="00EE788A">
        <w:rPr>
          <w:rFonts w:ascii="Times New Roman" w:eastAsia="Calibri" w:hAnsi="Times New Roman" w:cs="Times New Roman"/>
          <w:bCs/>
          <w:kern w:val="0"/>
          <w:sz w:val="24"/>
          <w:szCs w:val="24"/>
        </w:rPr>
        <w:t xml:space="preserve"> the PAMO University of Medical Sciences Animal Research Ethics Committee (Approval number: PUMS/REC/2023008). The OECD guideline was strictly adhered to. The experiment was conducted in strict </w:t>
      </w:r>
      <w:r w:rsidR="00666FDB">
        <w:rPr>
          <w:rFonts w:ascii="Times New Roman" w:eastAsia="Calibri" w:hAnsi="Times New Roman" w:cs="Times New Roman"/>
          <w:bCs/>
          <w:kern w:val="0"/>
          <w:sz w:val="24"/>
          <w:szCs w:val="24"/>
        </w:rPr>
        <w:t>adherence to</w:t>
      </w:r>
      <w:r w:rsidRPr="00EE788A">
        <w:rPr>
          <w:rFonts w:ascii="Times New Roman" w:eastAsia="Calibri" w:hAnsi="Times New Roman" w:cs="Times New Roman"/>
          <w:bCs/>
          <w:kern w:val="0"/>
          <w:sz w:val="24"/>
          <w:szCs w:val="24"/>
        </w:rPr>
        <w:t xml:space="preserve"> the National Research Council regulations for the </w:t>
      </w:r>
      <w:r w:rsidR="00912832">
        <w:rPr>
          <w:rFonts w:ascii="Times New Roman" w:eastAsia="Calibri" w:hAnsi="Times New Roman" w:cs="Times New Roman"/>
          <w:bCs/>
          <w:kern w:val="0"/>
          <w:sz w:val="24"/>
          <w:szCs w:val="24"/>
        </w:rPr>
        <w:t>handling</w:t>
      </w:r>
      <w:r w:rsidRPr="00EE788A">
        <w:rPr>
          <w:rFonts w:ascii="Times New Roman" w:eastAsia="Calibri" w:hAnsi="Times New Roman" w:cs="Times New Roman"/>
          <w:bCs/>
          <w:kern w:val="0"/>
          <w:sz w:val="24"/>
          <w:szCs w:val="24"/>
        </w:rPr>
        <w:t xml:space="preserve"> of laboratory animals.</w:t>
      </w:r>
    </w:p>
    <w:p w14:paraId="380A415E" w14:textId="77777777" w:rsidR="002453FA" w:rsidRPr="00EE788A" w:rsidRDefault="002453FA" w:rsidP="00574F3D">
      <w:pPr>
        <w:pStyle w:val="NormalWeb"/>
        <w:spacing w:after="0" w:afterAutospacing="0"/>
        <w:jc w:val="both"/>
        <w:rPr>
          <w:b/>
          <w:bCs/>
        </w:rPr>
      </w:pPr>
      <w:r w:rsidRPr="00EE788A">
        <w:rPr>
          <w:b/>
          <w:bCs/>
        </w:rPr>
        <w:t>Experimental protocol</w:t>
      </w:r>
    </w:p>
    <w:p w14:paraId="7C7A9441" w14:textId="77777777" w:rsidR="00F47A5F" w:rsidRDefault="00F3032D" w:rsidP="00574F3D">
      <w:pPr>
        <w:pStyle w:val="NormalWeb"/>
        <w:spacing w:before="0" w:beforeAutospacing="0" w:after="0" w:afterAutospacing="0"/>
        <w:jc w:val="both"/>
      </w:pPr>
      <w:r w:rsidRPr="00EE788A">
        <w:tab/>
      </w:r>
      <w:r w:rsidR="00C44786" w:rsidRPr="00C44786">
        <w:t xml:space="preserve">The 60 male Wistar rats were </w:t>
      </w:r>
      <w:r w:rsidR="000236F7">
        <w:t>shared</w:t>
      </w:r>
      <w:r w:rsidR="00C44786" w:rsidRPr="00C44786">
        <w:t xml:space="preserve"> in</w:t>
      </w:r>
      <w:r w:rsidR="00AB691A">
        <w:t xml:space="preserve"> </w:t>
      </w:r>
      <w:r w:rsidR="00C44786" w:rsidRPr="00C44786">
        <w:t xml:space="preserve">five (5) groups (n = 12) at random: </w:t>
      </w:r>
      <w:r w:rsidR="00AB691A">
        <w:t xml:space="preserve">First group </w:t>
      </w:r>
      <w:r w:rsidR="00C44786" w:rsidRPr="00C44786">
        <w:t xml:space="preserve"> (the normal control) was given normal rat chow; </w:t>
      </w:r>
      <w:r w:rsidR="00AB691A">
        <w:t>Second group</w:t>
      </w:r>
      <w:r w:rsidR="00C44786" w:rsidRPr="00C44786">
        <w:t xml:space="preserve"> was given </w:t>
      </w:r>
      <w:r w:rsidR="00C44786" w:rsidRPr="00C44786">
        <w:rPr>
          <w:i/>
        </w:rPr>
        <w:t>Ginkgo biloba</w:t>
      </w:r>
      <w:r w:rsidR="00C44786" w:rsidRPr="00C44786">
        <w:t xml:space="preserve"> (50 mg/kg) body weight in </w:t>
      </w:r>
      <w:r w:rsidR="000236F7">
        <w:t>line</w:t>
      </w:r>
      <w:r w:rsidR="00C44786" w:rsidRPr="00C44786">
        <w:t xml:space="preserve"> with method (22); </w:t>
      </w:r>
      <w:r w:rsidR="00AB691A">
        <w:t>Third group</w:t>
      </w:r>
      <w:r w:rsidR="00C44786" w:rsidRPr="00C44786">
        <w:t xml:space="preserve"> was given Methamphetamine (2.0 mg/kg body weight in </w:t>
      </w:r>
      <w:r w:rsidR="000236F7">
        <w:t>line</w:t>
      </w:r>
      <w:r w:rsidR="00C44786" w:rsidRPr="00C44786">
        <w:t xml:space="preserve"> with method (23); </w:t>
      </w:r>
      <w:r w:rsidR="00AB691A">
        <w:t>Fourth group</w:t>
      </w:r>
      <w:r w:rsidR="00C44786" w:rsidRPr="00C44786">
        <w:t xml:space="preserve"> was given </w:t>
      </w:r>
      <w:r w:rsidR="00C44786" w:rsidRPr="00C44786">
        <w:rPr>
          <w:i/>
        </w:rPr>
        <w:t>Ginkgo biloba</w:t>
      </w:r>
      <w:r w:rsidR="00C44786" w:rsidRPr="00C44786">
        <w:t xml:space="preserve"> (50 mg) + Methamphetamine (2.0 mg/kg body weight, low dose); </w:t>
      </w:r>
      <w:r w:rsidR="00AB691A">
        <w:t>Fifth group</w:t>
      </w:r>
      <w:r w:rsidR="00C44786" w:rsidRPr="00C44786">
        <w:t xml:space="preserve"> was given </w:t>
      </w:r>
      <w:r w:rsidR="00C44786" w:rsidRPr="00C44786">
        <w:rPr>
          <w:i/>
        </w:rPr>
        <w:t>Ginkgo biloba</w:t>
      </w:r>
      <w:r w:rsidR="00C44786" w:rsidRPr="00C44786">
        <w:t xml:space="preserve"> (100 mg) + Methamphetamine (2.0 mg/kg body weight, high dose). The </w:t>
      </w:r>
      <w:r w:rsidR="000236F7">
        <w:t>administration was</w:t>
      </w:r>
      <w:r w:rsidR="00C44786" w:rsidRPr="00C44786">
        <w:t xml:space="preserve"> by orogastric intubation, and all were given </w:t>
      </w:r>
      <w:r w:rsidR="00AB691A">
        <w:t>unrestricted</w:t>
      </w:r>
      <w:r w:rsidR="00C44786" w:rsidRPr="00C44786">
        <w:t xml:space="preserve"> access to rat </w:t>
      </w:r>
      <w:r w:rsidR="000236F7">
        <w:t>food</w:t>
      </w:r>
      <w:r w:rsidR="00C44786" w:rsidRPr="00C44786">
        <w:t xml:space="preserve"> and clean drinking water for 28 days.</w:t>
      </w:r>
    </w:p>
    <w:p w14:paraId="05966B0B" w14:textId="77777777" w:rsidR="006618A5" w:rsidRPr="00EE788A" w:rsidRDefault="000236F7" w:rsidP="00574F3D">
      <w:pPr>
        <w:pStyle w:val="NormalWeb"/>
        <w:spacing w:before="0" w:beforeAutospacing="0" w:after="0" w:afterAutospacing="0"/>
        <w:jc w:val="both"/>
        <w:rPr>
          <w:b/>
          <w:bCs/>
        </w:rPr>
      </w:pPr>
      <w:r w:rsidRPr="00EE788A">
        <w:rPr>
          <w:b/>
          <w:bCs/>
        </w:rPr>
        <w:t xml:space="preserve">Blood </w:t>
      </w:r>
      <w:r>
        <w:rPr>
          <w:b/>
          <w:bCs/>
        </w:rPr>
        <w:t>sampling</w:t>
      </w:r>
      <w:r w:rsidR="006618A5" w:rsidRPr="00EE788A">
        <w:rPr>
          <w:b/>
          <w:bCs/>
        </w:rPr>
        <w:t xml:space="preserve"> and </w:t>
      </w:r>
      <w:r>
        <w:rPr>
          <w:b/>
          <w:bCs/>
        </w:rPr>
        <w:t>evaluation</w:t>
      </w:r>
      <w:r w:rsidR="006618A5" w:rsidRPr="00EE788A">
        <w:rPr>
          <w:b/>
          <w:bCs/>
        </w:rPr>
        <w:t xml:space="preserve"> of liver enzymes </w:t>
      </w:r>
    </w:p>
    <w:p w14:paraId="769527FC" w14:textId="77777777" w:rsidR="005774F3" w:rsidRDefault="006618A5" w:rsidP="00574F3D">
      <w:pPr>
        <w:pStyle w:val="NormalWeb"/>
        <w:spacing w:before="0" w:beforeAutospacing="0" w:after="0" w:afterAutospacing="0"/>
        <w:jc w:val="both"/>
      </w:pPr>
      <w:r w:rsidRPr="00EE788A">
        <w:tab/>
      </w:r>
      <w:r w:rsidR="005774F3" w:rsidRPr="005774F3">
        <w:t xml:space="preserve">Venous blood samples were </w:t>
      </w:r>
      <w:r w:rsidR="007C60B7">
        <w:t>collected</w:t>
      </w:r>
      <w:r w:rsidR="005774F3" w:rsidRPr="005774F3">
        <w:t xml:space="preserve"> </w:t>
      </w:r>
      <w:r w:rsidR="007C60B7">
        <w:t>through</w:t>
      </w:r>
      <w:r w:rsidR="005774F3" w:rsidRPr="005774F3">
        <w:t xml:space="preserve"> cardiac puncture under thiopentone sodium anesthesia (Rolex </w:t>
      </w:r>
      <w:proofErr w:type="spellStart"/>
      <w:r w:rsidR="005774F3" w:rsidRPr="005774F3">
        <w:t>Medica</w:t>
      </w:r>
      <w:proofErr w:type="spellEnd"/>
      <w:r w:rsidR="005774F3" w:rsidRPr="005774F3">
        <w:t xml:space="preserve">, GMBH, Germany), given at 60 mg/kg body weight. The blood samples were collected into test tubes and allowed to stand for 30 minutes to clot before being centrifuged at 300 x g for 10 minutes. The serum was extracted and stored at 4 ºC for </w:t>
      </w:r>
      <w:r w:rsidR="009B4A08">
        <w:t>further evaluation</w:t>
      </w:r>
      <w:r w:rsidR="005774F3" w:rsidRPr="005774F3">
        <w:t xml:space="preserve"> of aspartate aminotransferase (AST), alanine aminotransferase (ALT), and alanine phosphatase (ALP) enzyme levels. ALP level was analyzed according to the optimized standard method recommended by the Deutsche </w:t>
      </w:r>
      <w:proofErr w:type="spellStart"/>
      <w:r w:rsidR="005774F3" w:rsidRPr="005774F3">
        <w:t>Geseiischage</w:t>
      </w:r>
      <w:proofErr w:type="spellEnd"/>
      <w:r w:rsidR="005774F3" w:rsidRPr="005774F3">
        <w:t xml:space="preserve"> fur </w:t>
      </w:r>
      <w:proofErr w:type="spellStart"/>
      <w:r w:rsidR="005774F3" w:rsidRPr="005774F3">
        <w:t>Klinische</w:t>
      </w:r>
      <w:proofErr w:type="spellEnd"/>
      <w:r w:rsidR="005774F3" w:rsidRPr="005774F3">
        <w:t xml:space="preserve"> Chemic DGKC (1972), using P-nitrophenyl phosphate as substrate while </w:t>
      </w:r>
      <w:r w:rsidR="006135A8">
        <w:t>evaluating</w:t>
      </w:r>
      <w:r w:rsidR="005774F3" w:rsidRPr="005774F3">
        <w:t xml:space="preserve"> the phenol liberated by the enzyme. The </w:t>
      </w:r>
      <w:r w:rsidR="006135A8">
        <w:t xml:space="preserve">quantity of </w:t>
      </w:r>
      <w:r w:rsidR="005774F3" w:rsidRPr="005774F3">
        <w:t xml:space="preserve">AST, ALT, and ALP were </w:t>
      </w:r>
      <w:r w:rsidR="009B4A08">
        <w:t>evaluated in line with</w:t>
      </w:r>
      <w:r w:rsidR="005774F3" w:rsidRPr="005774F3">
        <w:t xml:space="preserve"> the method of (24), using the Aspartate Aminotransferase Activity Assay Kit, Alanine Aminotransferase Activity Assay Kit, and Alkaline Phosphatase Activity Assay Kit, respectively. Enzyme activity was </w:t>
      </w:r>
      <w:r w:rsidR="006135A8">
        <w:t>represented</w:t>
      </w:r>
      <w:r w:rsidR="005774F3" w:rsidRPr="005774F3">
        <w:t xml:space="preserve"> in International Units per liter (IU/L). All analyses were </w:t>
      </w:r>
      <w:r w:rsidR="007C60B7">
        <w:t>evaluated</w:t>
      </w:r>
      <w:r w:rsidR="005774F3" w:rsidRPr="005774F3">
        <w:t xml:space="preserve"> for accuracy by concurrent analyses of AMES control sera for AST, ALT, and ALP.</w:t>
      </w:r>
    </w:p>
    <w:p w14:paraId="532BE814" w14:textId="77777777" w:rsidR="005774F3" w:rsidRDefault="005774F3" w:rsidP="00574F3D">
      <w:pPr>
        <w:pStyle w:val="NormalWeb"/>
        <w:spacing w:before="0" w:beforeAutospacing="0" w:after="0" w:afterAutospacing="0"/>
        <w:jc w:val="both"/>
      </w:pPr>
    </w:p>
    <w:p w14:paraId="56733915" w14:textId="77777777" w:rsidR="002453FA" w:rsidRPr="00EE788A" w:rsidRDefault="00432B76" w:rsidP="00574F3D">
      <w:pPr>
        <w:pStyle w:val="NormalWeb"/>
        <w:spacing w:before="0" w:beforeAutospacing="0" w:after="0" w:afterAutospacing="0"/>
        <w:jc w:val="both"/>
        <w:rPr>
          <w:b/>
          <w:bCs/>
        </w:rPr>
      </w:pPr>
      <w:r w:rsidRPr="00EE788A">
        <w:rPr>
          <w:b/>
          <w:bCs/>
        </w:rPr>
        <w:t>Methamphetamine-induced oxidative stress</w:t>
      </w:r>
    </w:p>
    <w:p w14:paraId="1D61B119" w14:textId="77777777" w:rsidR="007734FF" w:rsidRPr="00EE788A" w:rsidRDefault="007734FF" w:rsidP="00574F3D">
      <w:pPr>
        <w:spacing w:after="0" w:line="240" w:lineRule="auto"/>
        <w:jc w:val="both"/>
        <w:rPr>
          <w:rFonts w:ascii="Times New Roman" w:eastAsia="Calibri" w:hAnsi="Times New Roman" w:cs="Times New Roman"/>
          <w:b/>
          <w:kern w:val="0"/>
          <w:sz w:val="24"/>
          <w:szCs w:val="24"/>
        </w:rPr>
      </w:pPr>
      <w:r w:rsidRPr="00EE788A">
        <w:rPr>
          <w:rFonts w:ascii="Times New Roman" w:eastAsia="Calibri" w:hAnsi="Times New Roman" w:cs="Times New Roman"/>
          <w:b/>
          <w:kern w:val="0"/>
          <w:sz w:val="24"/>
          <w:szCs w:val="24"/>
        </w:rPr>
        <w:t>Antioxidant status and oxidative stress assays</w:t>
      </w:r>
    </w:p>
    <w:p w14:paraId="47D3D716" w14:textId="77777777" w:rsidR="005774F3" w:rsidRDefault="001D6ED4" w:rsidP="00574F3D">
      <w:pPr>
        <w:spacing w:after="0" w:line="240" w:lineRule="auto"/>
        <w:jc w:val="both"/>
        <w:rPr>
          <w:rFonts w:ascii="Times New Roman" w:eastAsia="Calibri" w:hAnsi="Times New Roman" w:cs="Times New Roman"/>
          <w:kern w:val="0"/>
          <w:sz w:val="24"/>
          <w:szCs w:val="24"/>
        </w:rPr>
      </w:pPr>
      <w:r w:rsidRPr="00EE788A">
        <w:rPr>
          <w:rFonts w:ascii="Times New Roman" w:eastAsia="Calibri" w:hAnsi="Times New Roman" w:cs="Times New Roman"/>
          <w:kern w:val="0"/>
          <w:sz w:val="24"/>
          <w:szCs w:val="24"/>
        </w:rPr>
        <w:tab/>
      </w:r>
      <w:r w:rsidR="005774F3" w:rsidRPr="005774F3">
        <w:rPr>
          <w:rFonts w:ascii="Times New Roman" w:eastAsia="Calibri" w:hAnsi="Times New Roman" w:cs="Times New Roman"/>
          <w:kern w:val="0"/>
          <w:sz w:val="24"/>
          <w:szCs w:val="24"/>
        </w:rPr>
        <w:t xml:space="preserve">The rats were </w:t>
      </w:r>
      <w:r w:rsidR="009B4A08">
        <w:rPr>
          <w:rFonts w:ascii="Times New Roman" w:eastAsia="Calibri" w:hAnsi="Times New Roman" w:cs="Times New Roman"/>
          <w:kern w:val="0"/>
          <w:sz w:val="24"/>
          <w:szCs w:val="24"/>
        </w:rPr>
        <w:t>tranquilized</w:t>
      </w:r>
      <w:r w:rsidR="005774F3" w:rsidRPr="005774F3">
        <w:rPr>
          <w:rFonts w:ascii="Times New Roman" w:eastAsia="Calibri" w:hAnsi="Times New Roman" w:cs="Times New Roman"/>
          <w:kern w:val="0"/>
          <w:sz w:val="24"/>
          <w:szCs w:val="24"/>
        </w:rPr>
        <w:t xml:space="preserve"> with ketamine (70 mg/kg) and </w:t>
      </w:r>
      <w:r w:rsidR="009B4A08">
        <w:rPr>
          <w:rFonts w:ascii="Times New Roman" w:eastAsia="Calibri" w:hAnsi="Times New Roman" w:cs="Times New Roman"/>
          <w:kern w:val="0"/>
          <w:sz w:val="24"/>
          <w:szCs w:val="24"/>
        </w:rPr>
        <w:t>sacrificed</w:t>
      </w:r>
      <w:r w:rsidR="005774F3" w:rsidRPr="005774F3">
        <w:rPr>
          <w:rFonts w:ascii="Times New Roman" w:eastAsia="Calibri" w:hAnsi="Times New Roman" w:cs="Times New Roman"/>
          <w:kern w:val="0"/>
          <w:sz w:val="24"/>
          <w:szCs w:val="24"/>
        </w:rPr>
        <w:t xml:space="preserve"> by cervical dislocation, after which the liver, stomach, and ileum were collected and washed several times with phosphate-buffered saline to remove any blood debris or clots, kept frozen at -20 °C, and then homogenized. </w:t>
      </w:r>
      <w:r w:rsidR="00533D0B" w:rsidRPr="00533D0B">
        <w:rPr>
          <w:rFonts w:ascii="Times New Roman" w:eastAsia="Calibri" w:hAnsi="Times New Roman" w:cs="Times New Roman"/>
          <w:kern w:val="0"/>
          <w:sz w:val="24"/>
          <w:szCs w:val="24"/>
        </w:rPr>
        <w:t>After centrifuging the homogenates, the resulting supernatant was put into Eppendorf tubes and used to test for the activity of nitric oxide (NO), catalase (CAT), superoxide dismutase (SOD), GSH, and malondialdehyde (MDA).</w:t>
      </w:r>
    </w:p>
    <w:p w14:paraId="24EF3A04" w14:textId="77777777" w:rsidR="00D05ACD" w:rsidRDefault="00D05ACD" w:rsidP="00574F3D">
      <w:pPr>
        <w:spacing w:after="0" w:line="240" w:lineRule="auto"/>
        <w:jc w:val="both"/>
        <w:rPr>
          <w:rFonts w:ascii="Times New Roman" w:eastAsia="Calibri" w:hAnsi="Times New Roman" w:cs="Times New Roman"/>
          <w:kern w:val="0"/>
          <w:sz w:val="24"/>
          <w:szCs w:val="24"/>
        </w:rPr>
      </w:pPr>
    </w:p>
    <w:p w14:paraId="089168D3" w14:textId="77777777" w:rsidR="00FD061C" w:rsidRPr="00EE788A" w:rsidRDefault="009B4A08" w:rsidP="00574F3D">
      <w:pPr>
        <w:spacing w:after="0" w:line="240" w:lineRule="auto"/>
        <w:jc w:val="both"/>
        <w:rPr>
          <w:rFonts w:ascii="Times New Roman" w:eastAsia="Calibri" w:hAnsi="Times New Roman" w:cs="Times New Roman"/>
          <w:b/>
          <w:kern w:val="0"/>
          <w:sz w:val="24"/>
          <w:szCs w:val="24"/>
        </w:rPr>
      </w:pPr>
      <w:r>
        <w:rPr>
          <w:rFonts w:ascii="Times New Roman" w:eastAsia="Calibri" w:hAnsi="Times New Roman" w:cs="Times New Roman"/>
          <w:b/>
          <w:kern w:val="0"/>
          <w:sz w:val="24"/>
          <w:szCs w:val="24"/>
        </w:rPr>
        <w:t>M</w:t>
      </w:r>
      <w:r w:rsidRPr="00EE788A">
        <w:rPr>
          <w:rFonts w:ascii="Times New Roman" w:eastAsia="Calibri" w:hAnsi="Times New Roman" w:cs="Times New Roman"/>
          <w:b/>
          <w:kern w:val="0"/>
          <w:sz w:val="24"/>
          <w:szCs w:val="24"/>
        </w:rPr>
        <w:t xml:space="preserve">alondialdehyde </w:t>
      </w:r>
      <w:r>
        <w:rPr>
          <w:rFonts w:ascii="Times New Roman" w:eastAsia="Calibri" w:hAnsi="Times New Roman" w:cs="Times New Roman"/>
          <w:b/>
          <w:kern w:val="0"/>
          <w:sz w:val="24"/>
          <w:szCs w:val="24"/>
        </w:rPr>
        <w:t>e</w:t>
      </w:r>
      <w:r w:rsidR="00FD061C" w:rsidRPr="00EE788A">
        <w:rPr>
          <w:rFonts w:ascii="Times New Roman" w:eastAsia="Calibri" w:hAnsi="Times New Roman" w:cs="Times New Roman"/>
          <w:b/>
          <w:kern w:val="0"/>
          <w:sz w:val="24"/>
          <w:szCs w:val="24"/>
        </w:rPr>
        <w:t xml:space="preserve">stimation </w:t>
      </w:r>
    </w:p>
    <w:p w14:paraId="4D6F1110" w14:textId="77777777" w:rsidR="00D05ACD" w:rsidRDefault="001D6ED4" w:rsidP="00574F3D">
      <w:pPr>
        <w:spacing w:after="0" w:line="240" w:lineRule="auto"/>
        <w:jc w:val="both"/>
        <w:rPr>
          <w:rFonts w:ascii="Times New Roman" w:eastAsia="Calibri" w:hAnsi="Times New Roman" w:cs="Times New Roman"/>
          <w:kern w:val="0"/>
          <w:sz w:val="24"/>
          <w:szCs w:val="24"/>
        </w:rPr>
      </w:pPr>
      <w:r w:rsidRPr="00EE788A">
        <w:rPr>
          <w:rFonts w:ascii="Times New Roman" w:eastAsia="Calibri" w:hAnsi="Times New Roman" w:cs="Times New Roman"/>
          <w:b/>
          <w:kern w:val="0"/>
          <w:sz w:val="24"/>
          <w:szCs w:val="24"/>
        </w:rPr>
        <w:tab/>
      </w:r>
      <w:r w:rsidR="00900C4B" w:rsidRPr="00900C4B">
        <w:rPr>
          <w:rFonts w:ascii="Times New Roman" w:eastAsia="Calibri" w:hAnsi="Times New Roman" w:cs="Times New Roman"/>
          <w:kern w:val="0"/>
          <w:sz w:val="24"/>
          <w:szCs w:val="24"/>
        </w:rPr>
        <w:t xml:space="preserve">Malondialdehyde (MDA) activity was measured using a modified version of (25). </w:t>
      </w:r>
      <w:r w:rsidR="00D05ACD" w:rsidRPr="00D05ACD">
        <w:rPr>
          <w:rFonts w:ascii="Times New Roman" w:eastAsia="Calibri" w:hAnsi="Times New Roman" w:cs="Times New Roman"/>
          <w:kern w:val="0"/>
          <w:sz w:val="24"/>
          <w:szCs w:val="24"/>
        </w:rPr>
        <w:t xml:space="preserve">When MDA, a byproduct of Lipid Peroxidation (LPO), is heated with </w:t>
      </w:r>
      <w:proofErr w:type="spellStart"/>
      <w:r w:rsidR="00D05ACD" w:rsidRPr="00D05ACD">
        <w:rPr>
          <w:rFonts w:ascii="Times New Roman" w:eastAsia="Calibri" w:hAnsi="Times New Roman" w:cs="Times New Roman"/>
          <w:kern w:val="0"/>
          <w:sz w:val="24"/>
          <w:szCs w:val="24"/>
        </w:rPr>
        <w:t>thiobarbituric</w:t>
      </w:r>
      <w:proofErr w:type="spellEnd"/>
      <w:r w:rsidR="00D05ACD" w:rsidRPr="00D05ACD">
        <w:rPr>
          <w:rFonts w:ascii="Times New Roman" w:eastAsia="Calibri" w:hAnsi="Times New Roman" w:cs="Times New Roman"/>
          <w:kern w:val="0"/>
          <w:sz w:val="24"/>
          <w:szCs w:val="24"/>
        </w:rPr>
        <w:t xml:space="preserve"> acid (TBA) in the presence of an acid, it forms a pink-reddish complex at 532 nm.</w:t>
      </w:r>
    </w:p>
    <w:p w14:paraId="38EE654F" w14:textId="77777777" w:rsidR="00D05ACD" w:rsidRDefault="00D05ACD" w:rsidP="00574F3D">
      <w:pPr>
        <w:spacing w:after="0" w:line="240" w:lineRule="auto"/>
        <w:jc w:val="both"/>
        <w:rPr>
          <w:rFonts w:ascii="Times New Roman" w:eastAsia="Calibri" w:hAnsi="Times New Roman" w:cs="Times New Roman"/>
          <w:b/>
          <w:kern w:val="0"/>
          <w:sz w:val="24"/>
          <w:szCs w:val="24"/>
        </w:rPr>
      </w:pPr>
    </w:p>
    <w:p w14:paraId="2CB16104" w14:textId="77777777" w:rsidR="00FD061C" w:rsidRPr="00EE788A" w:rsidRDefault="00FD061C" w:rsidP="00574F3D">
      <w:pPr>
        <w:spacing w:after="0" w:line="240" w:lineRule="auto"/>
        <w:jc w:val="both"/>
        <w:rPr>
          <w:rFonts w:ascii="Times New Roman" w:eastAsia="Calibri" w:hAnsi="Times New Roman" w:cs="Times New Roman"/>
          <w:b/>
          <w:kern w:val="0"/>
          <w:sz w:val="24"/>
          <w:szCs w:val="24"/>
        </w:rPr>
      </w:pPr>
      <w:r w:rsidRPr="00EE788A">
        <w:rPr>
          <w:rFonts w:ascii="Times New Roman" w:eastAsia="Calibri" w:hAnsi="Times New Roman" w:cs="Times New Roman"/>
          <w:b/>
          <w:kern w:val="0"/>
          <w:sz w:val="24"/>
          <w:szCs w:val="24"/>
        </w:rPr>
        <w:t xml:space="preserve">Estimation of Catalase </w:t>
      </w:r>
    </w:p>
    <w:p w14:paraId="2BE39DB6" w14:textId="77777777" w:rsidR="00FD061C" w:rsidRPr="00EE788A" w:rsidRDefault="001D6ED4" w:rsidP="00574F3D">
      <w:pPr>
        <w:spacing w:after="0" w:line="240" w:lineRule="auto"/>
        <w:jc w:val="both"/>
        <w:rPr>
          <w:rFonts w:ascii="Times New Roman" w:eastAsia="Calibri" w:hAnsi="Times New Roman" w:cs="Times New Roman"/>
          <w:kern w:val="0"/>
          <w:sz w:val="24"/>
          <w:szCs w:val="24"/>
        </w:rPr>
      </w:pPr>
      <w:r w:rsidRPr="00EE788A">
        <w:rPr>
          <w:rFonts w:ascii="Times New Roman" w:eastAsia="Calibri" w:hAnsi="Times New Roman" w:cs="Times New Roman"/>
          <w:kern w:val="0"/>
          <w:sz w:val="24"/>
          <w:szCs w:val="24"/>
        </w:rPr>
        <w:lastRenderedPageBreak/>
        <w:tab/>
      </w:r>
      <w:r w:rsidR="00FD061C" w:rsidRPr="00EE788A">
        <w:rPr>
          <w:rFonts w:ascii="Times New Roman" w:eastAsia="Calibri" w:hAnsi="Times New Roman" w:cs="Times New Roman"/>
          <w:kern w:val="0"/>
          <w:sz w:val="24"/>
          <w:szCs w:val="24"/>
        </w:rPr>
        <w:t xml:space="preserve">Catalase </w:t>
      </w:r>
      <w:r w:rsidR="0007026A" w:rsidRPr="00EE788A">
        <w:rPr>
          <w:rFonts w:ascii="Times New Roman" w:eastAsia="Calibri" w:hAnsi="Times New Roman" w:cs="Times New Roman"/>
          <w:bCs/>
          <w:kern w:val="0"/>
          <w:sz w:val="24"/>
          <w:szCs w:val="24"/>
        </w:rPr>
        <w:t>(CAT)</w:t>
      </w:r>
      <w:bookmarkStart w:id="1" w:name="_Hlk166669594"/>
      <w:r w:rsidR="00296EE9" w:rsidRPr="00EE788A">
        <w:rPr>
          <w:rFonts w:ascii="Times New Roman" w:eastAsia="Calibri" w:hAnsi="Times New Roman" w:cs="Times New Roman"/>
          <w:bCs/>
          <w:kern w:val="0"/>
          <w:sz w:val="24"/>
          <w:szCs w:val="24"/>
        </w:rPr>
        <w:t xml:space="preserve"> </w:t>
      </w:r>
      <w:r w:rsidR="00FD061C" w:rsidRPr="00EE788A">
        <w:rPr>
          <w:rFonts w:ascii="Times New Roman" w:eastAsia="Calibri" w:hAnsi="Times New Roman" w:cs="Times New Roman"/>
          <w:kern w:val="0"/>
          <w:sz w:val="24"/>
          <w:szCs w:val="24"/>
        </w:rPr>
        <w:t xml:space="preserve">activity was determined </w:t>
      </w:r>
      <w:r w:rsidR="0007026A" w:rsidRPr="00EE788A">
        <w:rPr>
          <w:rFonts w:ascii="Times New Roman" w:eastAsia="Calibri" w:hAnsi="Times New Roman" w:cs="Times New Roman"/>
          <w:kern w:val="0"/>
          <w:sz w:val="24"/>
          <w:szCs w:val="24"/>
        </w:rPr>
        <w:t>based on</w:t>
      </w:r>
      <w:r w:rsidR="00FD061C" w:rsidRPr="00EE788A">
        <w:rPr>
          <w:rFonts w:ascii="Times New Roman" w:eastAsia="Calibri" w:hAnsi="Times New Roman" w:cs="Times New Roman"/>
          <w:kern w:val="0"/>
          <w:sz w:val="24"/>
          <w:szCs w:val="24"/>
        </w:rPr>
        <w:t xml:space="preserve"> </w:t>
      </w:r>
      <w:r w:rsidR="0007026A" w:rsidRPr="00EE788A">
        <w:rPr>
          <w:rFonts w:ascii="Times New Roman" w:eastAsia="Calibri" w:hAnsi="Times New Roman" w:cs="Times New Roman"/>
          <w:kern w:val="0"/>
          <w:sz w:val="24"/>
          <w:szCs w:val="24"/>
        </w:rPr>
        <w:t>a modifi</w:t>
      </w:r>
      <w:r w:rsidR="007416A0" w:rsidRPr="00EE788A">
        <w:rPr>
          <w:rFonts w:ascii="Times New Roman" w:eastAsia="Calibri" w:hAnsi="Times New Roman" w:cs="Times New Roman"/>
          <w:kern w:val="0"/>
          <w:sz w:val="24"/>
          <w:szCs w:val="24"/>
        </w:rPr>
        <w:t xml:space="preserve">ed procedure </w:t>
      </w:r>
      <w:bookmarkStart w:id="2" w:name="_Hlk176809319"/>
      <w:r w:rsidR="00114E61" w:rsidRPr="00EE788A">
        <w:rPr>
          <w:rFonts w:ascii="Times New Roman" w:eastAsia="Calibri" w:hAnsi="Times New Roman" w:cs="Times New Roman"/>
          <w:kern w:val="0"/>
          <w:sz w:val="24"/>
          <w:szCs w:val="24"/>
        </w:rPr>
        <w:t xml:space="preserve">of </w:t>
      </w:r>
      <w:bookmarkEnd w:id="1"/>
      <w:bookmarkEnd w:id="2"/>
      <w:r w:rsidR="00D011E9" w:rsidRPr="00EE788A">
        <w:rPr>
          <w:rFonts w:ascii="Times New Roman" w:eastAsia="Calibri" w:hAnsi="Times New Roman" w:cs="Times New Roman"/>
          <w:kern w:val="0"/>
          <w:sz w:val="24"/>
          <w:szCs w:val="24"/>
        </w:rPr>
        <w:t>(26).</w:t>
      </w:r>
    </w:p>
    <w:p w14:paraId="56261EFD" w14:textId="77777777" w:rsidR="00D05ACD" w:rsidRDefault="00AB691A" w:rsidP="00574F3D">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On subjection to heat</w:t>
      </w:r>
      <w:r w:rsidR="00D05ACD" w:rsidRPr="00D05ACD">
        <w:rPr>
          <w:rFonts w:ascii="Times New Roman" w:eastAsia="Calibri" w:hAnsi="Times New Roman" w:cs="Times New Roman"/>
          <w:kern w:val="0"/>
          <w:sz w:val="24"/>
          <w:szCs w:val="24"/>
        </w:rPr>
        <w:t xml:space="preserve"> in the presence of hydrogen peroxide (H₂0₂), dichromate in acetic acid is frequently reduced to chromic acetate, with per chromic acid acting as an unstable intermediate. The amount of chromic acetate that is produced is measured.</w:t>
      </w:r>
    </w:p>
    <w:p w14:paraId="0F7FC1E1" w14:textId="77777777" w:rsidR="00D05ACD" w:rsidRDefault="00D05ACD" w:rsidP="00574F3D">
      <w:pPr>
        <w:spacing w:after="0" w:line="240" w:lineRule="auto"/>
        <w:jc w:val="both"/>
        <w:rPr>
          <w:rFonts w:ascii="Times New Roman" w:eastAsia="Calibri" w:hAnsi="Times New Roman" w:cs="Times New Roman"/>
          <w:kern w:val="0"/>
          <w:sz w:val="24"/>
          <w:szCs w:val="24"/>
        </w:rPr>
      </w:pPr>
    </w:p>
    <w:p w14:paraId="333D92C8" w14:textId="77777777" w:rsidR="00FD061C" w:rsidRPr="00EE788A" w:rsidRDefault="00FD061C" w:rsidP="00574F3D">
      <w:pPr>
        <w:spacing w:after="0" w:line="240" w:lineRule="auto"/>
        <w:jc w:val="both"/>
        <w:rPr>
          <w:rFonts w:ascii="Times New Roman" w:eastAsia="Calibri" w:hAnsi="Times New Roman" w:cs="Times New Roman"/>
          <w:b/>
          <w:kern w:val="0"/>
          <w:sz w:val="24"/>
          <w:szCs w:val="24"/>
        </w:rPr>
      </w:pPr>
      <w:r w:rsidRPr="00EE788A">
        <w:rPr>
          <w:rFonts w:ascii="Times New Roman" w:eastAsia="Calibri" w:hAnsi="Times New Roman" w:cs="Times New Roman"/>
          <w:b/>
          <w:kern w:val="0"/>
          <w:sz w:val="24"/>
          <w:szCs w:val="24"/>
        </w:rPr>
        <w:t xml:space="preserve">Estimation of Superoxide dismutase </w:t>
      </w:r>
    </w:p>
    <w:p w14:paraId="5C34C56A" w14:textId="77777777" w:rsidR="00BF4884" w:rsidRDefault="001D6ED4" w:rsidP="00574F3D">
      <w:pPr>
        <w:spacing w:after="0" w:line="240" w:lineRule="auto"/>
        <w:jc w:val="both"/>
        <w:rPr>
          <w:rFonts w:ascii="Times New Roman" w:eastAsia="Calibri" w:hAnsi="Times New Roman" w:cs="Times New Roman"/>
          <w:kern w:val="0"/>
          <w:sz w:val="24"/>
          <w:szCs w:val="24"/>
        </w:rPr>
      </w:pPr>
      <w:r w:rsidRPr="00EE788A">
        <w:rPr>
          <w:rFonts w:ascii="Times New Roman" w:eastAsia="Calibri" w:hAnsi="Times New Roman" w:cs="Times New Roman"/>
          <w:b/>
          <w:kern w:val="0"/>
          <w:sz w:val="24"/>
          <w:szCs w:val="24"/>
        </w:rPr>
        <w:tab/>
      </w:r>
      <w:r w:rsidR="00BF4884" w:rsidRPr="00BF4884">
        <w:rPr>
          <w:rFonts w:ascii="Times New Roman" w:eastAsia="Calibri" w:hAnsi="Times New Roman" w:cs="Times New Roman"/>
          <w:kern w:val="0"/>
          <w:sz w:val="24"/>
          <w:szCs w:val="24"/>
        </w:rPr>
        <w:t xml:space="preserve">Superoxide dismutase (SOD) activity was </w:t>
      </w:r>
      <w:r w:rsidR="00E7453D">
        <w:rPr>
          <w:rFonts w:ascii="Times New Roman" w:eastAsia="Calibri" w:hAnsi="Times New Roman" w:cs="Times New Roman"/>
          <w:kern w:val="0"/>
          <w:sz w:val="24"/>
          <w:szCs w:val="24"/>
        </w:rPr>
        <w:t>evaluated</w:t>
      </w:r>
      <w:r w:rsidR="00BF4884" w:rsidRPr="00BF4884">
        <w:rPr>
          <w:rFonts w:ascii="Times New Roman" w:eastAsia="Calibri" w:hAnsi="Times New Roman" w:cs="Times New Roman"/>
          <w:kern w:val="0"/>
          <w:sz w:val="24"/>
          <w:szCs w:val="24"/>
        </w:rPr>
        <w:t xml:space="preserve"> by measuring the </w:t>
      </w:r>
      <w:r w:rsidR="00A15A2F">
        <w:rPr>
          <w:rFonts w:ascii="Times New Roman" w:eastAsia="Calibri" w:hAnsi="Times New Roman" w:cs="Times New Roman"/>
          <w:kern w:val="0"/>
          <w:sz w:val="24"/>
          <w:szCs w:val="24"/>
        </w:rPr>
        <w:t>repression</w:t>
      </w:r>
      <w:r w:rsidR="00BF4884" w:rsidRPr="00BF4884">
        <w:rPr>
          <w:rFonts w:ascii="Times New Roman" w:eastAsia="Calibri" w:hAnsi="Times New Roman" w:cs="Times New Roman"/>
          <w:kern w:val="0"/>
          <w:sz w:val="24"/>
          <w:szCs w:val="24"/>
        </w:rPr>
        <w:t xml:space="preserve"> of nitro blue tetrazolium (NBT) photoreduction by SOD radicals, following a modified version of procedure (27).</w:t>
      </w:r>
    </w:p>
    <w:p w14:paraId="6F866DA3" w14:textId="77777777" w:rsidR="00BF4884" w:rsidRDefault="00BF4884" w:rsidP="00574F3D">
      <w:pPr>
        <w:spacing w:after="0" w:line="240" w:lineRule="auto"/>
        <w:jc w:val="both"/>
        <w:rPr>
          <w:rFonts w:ascii="Times New Roman" w:eastAsia="Calibri" w:hAnsi="Times New Roman" w:cs="Times New Roman"/>
          <w:kern w:val="0"/>
          <w:sz w:val="24"/>
          <w:szCs w:val="24"/>
        </w:rPr>
      </w:pPr>
    </w:p>
    <w:p w14:paraId="13290944" w14:textId="77777777" w:rsidR="00FD061C" w:rsidRPr="00EE788A" w:rsidRDefault="00FD061C" w:rsidP="00574F3D">
      <w:pPr>
        <w:spacing w:after="0" w:line="240" w:lineRule="auto"/>
        <w:jc w:val="both"/>
        <w:rPr>
          <w:rFonts w:ascii="Times New Roman" w:eastAsia="Calibri" w:hAnsi="Times New Roman" w:cs="Times New Roman"/>
          <w:b/>
          <w:kern w:val="0"/>
          <w:sz w:val="24"/>
          <w:szCs w:val="24"/>
        </w:rPr>
      </w:pPr>
      <w:r w:rsidRPr="00EE788A">
        <w:rPr>
          <w:rFonts w:ascii="Times New Roman" w:eastAsia="Calibri" w:hAnsi="Times New Roman" w:cs="Times New Roman"/>
          <w:b/>
          <w:kern w:val="0"/>
          <w:sz w:val="24"/>
          <w:szCs w:val="24"/>
        </w:rPr>
        <w:t xml:space="preserve">Estimation of </w:t>
      </w:r>
      <w:r w:rsidR="00D35AE5" w:rsidRPr="00EE788A">
        <w:rPr>
          <w:rFonts w:ascii="Times New Roman" w:eastAsia="Calibri" w:hAnsi="Times New Roman" w:cs="Times New Roman"/>
          <w:b/>
          <w:kern w:val="0"/>
          <w:sz w:val="24"/>
          <w:szCs w:val="24"/>
        </w:rPr>
        <w:t xml:space="preserve">Nitric oxide </w:t>
      </w:r>
      <w:r w:rsidRPr="00EE788A">
        <w:rPr>
          <w:rFonts w:ascii="Times New Roman" w:eastAsia="Calibri" w:hAnsi="Times New Roman" w:cs="Times New Roman"/>
          <w:b/>
          <w:kern w:val="0"/>
          <w:sz w:val="24"/>
          <w:szCs w:val="24"/>
        </w:rPr>
        <w:t>level</w:t>
      </w:r>
      <w:r w:rsidR="0012761A" w:rsidRPr="00EE788A">
        <w:rPr>
          <w:rFonts w:ascii="Times New Roman" w:eastAsia="Calibri" w:hAnsi="Times New Roman" w:cs="Times New Roman"/>
          <w:b/>
          <w:kern w:val="0"/>
          <w:sz w:val="24"/>
          <w:szCs w:val="24"/>
        </w:rPr>
        <w:t xml:space="preserve"> (NO)</w:t>
      </w:r>
    </w:p>
    <w:p w14:paraId="285543B5" w14:textId="77777777" w:rsidR="00D03CED" w:rsidRDefault="001D6ED4" w:rsidP="00574F3D">
      <w:pPr>
        <w:spacing w:after="0" w:line="240" w:lineRule="auto"/>
        <w:jc w:val="both"/>
        <w:rPr>
          <w:rFonts w:ascii="Times New Roman" w:eastAsia="Calibri" w:hAnsi="Times New Roman" w:cs="Times New Roman"/>
          <w:bCs/>
          <w:kern w:val="0"/>
          <w:sz w:val="24"/>
          <w:szCs w:val="24"/>
        </w:rPr>
      </w:pPr>
      <w:r w:rsidRPr="00EE788A">
        <w:rPr>
          <w:rFonts w:ascii="Times New Roman" w:eastAsia="Calibri" w:hAnsi="Times New Roman" w:cs="Times New Roman"/>
          <w:kern w:val="0"/>
          <w:sz w:val="24"/>
          <w:szCs w:val="24"/>
        </w:rPr>
        <w:tab/>
      </w:r>
      <w:r w:rsidR="00FD061C" w:rsidRPr="00EE788A">
        <w:rPr>
          <w:rFonts w:ascii="Times New Roman" w:eastAsia="Calibri" w:hAnsi="Times New Roman" w:cs="Times New Roman"/>
          <w:kern w:val="0"/>
          <w:sz w:val="24"/>
          <w:szCs w:val="24"/>
        </w:rPr>
        <w:t xml:space="preserve">Nitrate level </w:t>
      </w:r>
      <w:bookmarkStart w:id="3" w:name="_Hlk166677322"/>
      <w:r w:rsidR="00FD061C" w:rsidRPr="00EE788A">
        <w:rPr>
          <w:rFonts w:ascii="Times New Roman" w:eastAsia="Calibri" w:hAnsi="Times New Roman" w:cs="Times New Roman"/>
          <w:kern w:val="0"/>
          <w:sz w:val="24"/>
          <w:szCs w:val="24"/>
        </w:rPr>
        <w:t xml:space="preserve">was estimated using the method and principle of </w:t>
      </w:r>
      <w:bookmarkEnd w:id="3"/>
      <w:r w:rsidR="00487603" w:rsidRPr="00EE788A">
        <w:rPr>
          <w:rFonts w:ascii="Times New Roman" w:eastAsia="Calibri" w:hAnsi="Times New Roman" w:cs="Times New Roman"/>
          <w:kern w:val="0"/>
          <w:sz w:val="24"/>
          <w:szCs w:val="24"/>
        </w:rPr>
        <w:t>(28)</w:t>
      </w:r>
      <w:r w:rsidR="00321C73" w:rsidRPr="00EE788A">
        <w:rPr>
          <w:rFonts w:ascii="Times New Roman" w:eastAsia="Calibri" w:hAnsi="Times New Roman" w:cs="Times New Roman"/>
          <w:kern w:val="0"/>
          <w:sz w:val="24"/>
          <w:szCs w:val="24"/>
        </w:rPr>
        <w:t>.</w:t>
      </w:r>
      <w:r w:rsidR="007416A0" w:rsidRPr="00EE788A">
        <w:rPr>
          <w:rFonts w:ascii="Times New Roman" w:eastAsia="Calibri" w:hAnsi="Times New Roman" w:cs="Times New Roman"/>
          <w:kern w:val="0"/>
          <w:sz w:val="24"/>
          <w:szCs w:val="24"/>
        </w:rPr>
        <w:t xml:space="preserve"> </w:t>
      </w:r>
      <w:r w:rsidR="00D03CED" w:rsidRPr="00D03CED">
        <w:rPr>
          <w:rFonts w:ascii="Times New Roman" w:eastAsia="Calibri" w:hAnsi="Times New Roman" w:cs="Times New Roman"/>
          <w:bCs/>
          <w:kern w:val="0"/>
          <w:sz w:val="24"/>
          <w:szCs w:val="24"/>
        </w:rPr>
        <w:t>By measuring its stable breakdown products, nitrate (NO3-) and nitrite (NO2-), nitric oxide (NO) is frequently measured indirectly. This is usually done using the Griess reaction.</w:t>
      </w:r>
    </w:p>
    <w:p w14:paraId="6A132D99" w14:textId="77777777" w:rsidR="00D03CED" w:rsidRDefault="00D03CED" w:rsidP="00574F3D">
      <w:pPr>
        <w:spacing w:after="0" w:line="240" w:lineRule="auto"/>
        <w:jc w:val="both"/>
        <w:rPr>
          <w:rFonts w:ascii="Times New Roman" w:eastAsia="Calibri" w:hAnsi="Times New Roman" w:cs="Times New Roman"/>
          <w:bCs/>
          <w:kern w:val="0"/>
          <w:sz w:val="24"/>
          <w:szCs w:val="24"/>
        </w:rPr>
      </w:pPr>
    </w:p>
    <w:p w14:paraId="7CC94548" w14:textId="77777777" w:rsidR="00FD061C" w:rsidRPr="00EE788A" w:rsidRDefault="00FD061C" w:rsidP="00574F3D">
      <w:pPr>
        <w:spacing w:after="0" w:line="240" w:lineRule="auto"/>
        <w:jc w:val="both"/>
        <w:rPr>
          <w:rFonts w:ascii="Times New Roman" w:eastAsia="Calibri" w:hAnsi="Times New Roman" w:cs="Times New Roman"/>
          <w:b/>
          <w:kern w:val="0"/>
          <w:sz w:val="24"/>
          <w:szCs w:val="24"/>
        </w:rPr>
      </w:pPr>
      <w:r w:rsidRPr="00EE788A">
        <w:rPr>
          <w:rFonts w:ascii="Times New Roman" w:eastAsia="Calibri" w:hAnsi="Times New Roman" w:cs="Times New Roman"/>
          <w:b/>
          <w:kern w:val="0"/>
          <w:sz w:val="24"/>
          <w:szCs w:val="24"/>
        </w:rPr>
        <w:t xml:space="preserve">Estimation of Reduced Glutathione </w:t>
      </w:r>
      <w:r w:rsidR="00B6111B" w:rsidRPr="00EE788A">
        <w:rPr>
          <w:rFonts w:ascii="Times New Roman" w:eastAsia="Calibri" w:hAnsi="Times New Roman" w:cs="Times New Roman"/>
          <w:b/>
          <w:kern w:val="0"/>
          <w:sz w:val="24"/>
          <w:szCs w:val="24"/>
        </w:rPr>
        <w:t>Level</w:t>
      </w:r>
      <w:r w:rsidRPr="00EE788A">
        <w:rPr>
          <w:rFonts w:ascii="Times New Roman" w:eastAsia="Calibri" w:hAnsi="Times New Roman" w:cs="Times New Roman"/>
          <w:b/>
          <w:kern w:val="0"/>
          <w:sz w:val="24"/>
          <w:szCs w:val="24"/>
        </w:rPr>
        <w:t xml:space="preserve"> (GSH)</w:t>
      </w:r>
    </w:p>
    <w:p w14:paraId="5073E147" w14:textId="77777777" w:rsidR="00FD061C" w:rsidRPr="00EE788A" w:rsidRDefault="002572BC" w:rsidP="00574F3D">
      <w:pPr>
        <w:spacing w:after="0" w:line="240" w:lineRule="auto"/>
        <w:jc w:val="both"/>
        <w:rPr>
          <w:rFonts w:ascii="Times New Roman" w:eastAsia="Calibri" w:hAnsi="Times New Roman" w:cs="Times New Roman"/>
          <w:kern w:val="0"/>
          <w:sz w:val="24"/>
          <w:szCs w:val="24"/>
        </w:rPr>
      </w:pPr>
      <w:r w:rsidRPr="00EE788A">
        <w:rPr>
          <w:rFonts w:ascii="Times New Roman" w:eastAsia="Calibri" w:hAnsi="Times New Roman" w:cs="Times New Roman"/>
          <w:kern w:val="0"/>
          <w:sz w:val="24"/>
          <w:szCs w:val="24"/>
        </w:rPr>
        <w:tab/>
      </w:r>
      <w:r w:rsidR="00FD061C" w:rsidRPr="00EE788A">
        <w:rPr>
          <w:rFonts w:ascii="Times New Roman" w:eastAsia="Calibri" w:hAnsi="Times New Roman" w:cs="Times New Roman"/>
          <w:kern w:val="0"/>
          <w:sz w:val="24"/>
          <w:szCs w:val="24"/>
        </w:rPr>
        <w:t xml:space="preserve">Reduced glutathione level </w:t>
      </w:r>
      <w:r w:rsidR="00B6111B" w:rsidRPr="00EE788A">
        <w:rPr>
          <w:rFonts w:ascii="Times New Roman" w:eastAsia="Calibri" w:hAnsi="Times New Roman" w:cs="Times New Roman"/>
          <w:kern w:val="0"/>
          <w:sz w:val="24"/>
          <w:szCs w:val="24"/>
        </w:rPr>
        <w:t xml:space="preserve">was estimated </w:t>
      </w:r>
      <w:r w:rsidR="002523CB" w:rsidRPr="00EE788A">
        <w:rPr>
          <w:rFonts w:ascii="Times New Roman" w:eastAsia="Calibri" w:hAnsi="Times New Roman" w:cs="Times New Roman"/>
          <w:kern w:val="0"/>
          <w:sz w:val="24"/>
          <w:szCs w:val="24"/>
        </w:rPr>
        <w:t xml:space="preserve">based on </w:t>
      </w:r>
      <w:r w:rsidR="00B6111B" w:rsidRPr="00EE788A">
        <w:rPr>
          <w:rFonts w:ascii="Times New Roman" w:eastAsia="Calibri" w:hAnsi="Times New Roman" w:cs="Times New Roman"/>
          <w:kern w:val="0"/>
          <w:sz w:val="24"/>
          <w:szCs w:val="24"/>
        </w:rPr>
        <w:t>a modifi</w:t>
      </w:r>
      <w:r w:rsidR="002523CB" w:rsidRPr="00EE788A">
        <w:rPr>
          <w:rFonts w:ascii="Times New Roman" w:eastAsia="Calibri" w:hAnsi="Times New Roman" w:cs="Times New Roman"/>
          <w:kern w:val="0"/>
          <w:sz w:val="24"/>
          <w:szCs w:val="24"/>
        </w:rPr>
        <w:t>ed</w:t>
      </w:r>
      <w:r w:rsidR="00B6111B" w:rsidRPr="00EE788A">
        <w:rPr>
          <w:rFonts w:ascii="Times New Roman" w:eastAsia="Calibri" w:hAnsi="Times New Roman" w:cs="Times New Roman"/>
          <w:kern w:val="0"/>
          <w:sz w:val="24"/>
          <w:szCs w:val="24"/>
        </w:rPr>
        <w:t xml:space="preserve"> </w:t>
      </w:r>
      <w:r w:rsidR="002523CB" w:rsidRPr="00EE788A">
        <w:rPr>
          <w:rFonts w:ascii="Times New Roman" w:eastAsia="Calibri" w:hAnsi="Times New Roman" w:cs="Times New Roman"/>
          <w:kern w:val="0"/>
          <w:sz w:val="24"/>
          <w:szCs w:val="24"/>
        </w:rPr>
        <w:t xml:space="preserve">procedure </w:t>
      </w:r>
      <w:r w:rsidR="00B6111B" w:rsidRPr="00EE788A">
        <w:rPr>
          <w:rFonts w:ascii="Times New Roman" w:eastAsia="Calibri" w:hAnsi="Times New Roman" w:cs="Times New Roman"/>
          <w:kern w:val="0"/>
          <w:sz w:val="24"/>
          <w:szCs w:val="24"/>
        </w:rPr>
        <w:t xml:space="preserve">of </w:t>
      </w:r>
      <w:r w:rsidR="008456CF" w:rsidRPr="00EE788A">
        <w:rPr>
          <w:rFonts w:ascii="Times New Roman" w:eastAsia="Calibri" w:hAnsi="Times New Roman" w:cs="Times New Roman"/>
          <w:kern w:val="0"/>
          <w:sz w:val="24"/>
          <w:szCs w:val="24"/>
        </w:rPr>
        <w:t>(29)</w:t>
      </w:r>
      <w:r w:rsidR="00B96AB3" w:rsidRPr="00EE788A">
        <w:rPr>
          <w:rFonts w:ascii="Times New Roman" w:eastAsia="Calibri" w:hAnsi="Times New Roman" w:cs="Times New Roman"/>
          <w:kern w:val="0"/>
          <w:sz w:val="24"/>
          <w:szCs w:val="24"/>
        </w:rPr>
        <w:t xml:space="preserve">. </w:t>
      </w:r>
    </w:p>
    <w:p w14:paraId="08964008" w14:textId="77777777" w:rsidR="005B691C" w:rsidRDefault="00B6111B" w:rsidP="00574F3D">
      <w:pPr>
        <w:spacing w:after="0" w:line="240" w:lineRule="auto"/>
        <w:jc w:val="both"/>
        <w:rPr>
          <w:rFonts w:ascii="Times New Roman" w:eastAsia="Calibri" w:hAnsi="Times New Roman" w:cs="Times New Roman"/>
          <w:bCs/>
          <w:kern w:val="0"/>
          <w:sz w:val="24"/>
          <w:szCs w:val="24"/>
        </w:rPr>
      </w:pPr>
      <w:r w:rsidRPr="00EE788A">
        <w:rPr>
          <w:rFonts w:ascii="Times New Roman" w:eastAsia="Calibri" w:hAnsi="Times New Roman" w:cs="Times New Roman"/>
          <w:bCs/>
          <w:kern w:val="0"/>
          <w:sz w:val="24"/>
          <w:szCs w:val="24"/>
        </w:rPr>
        <w:t>The most commonly used method to estimate GSH levels is the colorimetric assay</w:t>
      </w:r>
      <w:r w:rsidR="006C7852">
        <w:rPr>
          <w:rFonts w:ascii="Times New Roman" w:eastAsia="Calibri" w:hAnsi="Times New Roman" w:cs="Times New Roman"/>
          <w:bCs/>
          <w:kern w:val="0"/>
          <w:sz w:val="24"/>
          <w:szCs w:val="24"/>
        </w:rPr>
        <w:t>,</w:t>
      </w:r>
      <w:r w:rsidRPr="00EE788A">
        <w:rPr>
          <w:rFonts w:ascii="Times New Roman" w:eastAsia="Calibri" w:hAnsi="Times New Roman" w:cs="Times New Roman"/>
          <w:bCs/>
          <w:kern w:val="0"/>
          <w:sz w:val="24"/>
          <w:szCs w:val="24"/>
        </w:rPr>
        <w:t xml:space="preserve"> also known as Ellman's reagent. Ellman's reagent reacts with free thiol groups in GSH to </w:t>
      </w:r>
      <w:r w:rsidR="00BB5C87">
        <w:rPr>
          <w:rFonts w:ascii="Times New Roman" w:eastAsia="Calibri" w:hAnsi="Times New Roman" w:cs="Times New Roman"/>
          <w:bCs/>
          <w:kern w:val="0"/>
          <w:sz w:val="24"/>
          <w:szCs w:val="24"/>
        </w:rPr>
        <w:t>give</w:t>
      </w:r>
      <w:r w:rsidRPr="00EE788A">
        <w:rPr>
          <w:rFonts w:ascii="Times New Roman" w:eastAsia="Calibri" w:hAnsi="Times New Roman" w:cs="Times New Roman"/>
          <w:bCs/>
          <w:kern w:val="0"/>
          <w:sz w:val="24"/>
          <w:szCs w:val="24"/>
        </w:rPr>
        <w:t xml:space="preserve"> a </w:t>
      </w:r>
      <w:r w:rsidR="00BD0218" w:rsidRPr="00EE788A">
        <w:rPr>
          <w:rFonts w:ascii="Times New Roman" w:eastAsia="Calibri" w:hAnsi="Times New Roman" w:cs="Times New Roman"/>
          <w:bCs/>
          <w:kern w:val="0"/>
          <w:sz w:val="24"/>
          <w:szCs w:val="24"/>
        </w:rPr>
        <w:t>yellow-colored</w:t>
      </w:r>
      <w:r w:rsidRPr="00EE788A">
        <w:rPr>
          <w:rFonts w:ascii="Times New Roman" w:eastAsia="Calibri" w:hAnsi="Times New Roman" w:cs="Times New Roman"/>
          <w:bCs/>
          <w:kern w:val="0"/>
          <w:sz w:val="24"/>
          <w:szCs w:val="24"/>
        </w:rPr>
        <w:t xml:space="preserve"> product, 5-thio-2-nitrobenzoic acid (TNB), </w:t>
      </w:r>
      <w:r w:rsidR="00BB5C87">
        <w:rPr>
          <w:rFonts w:ascii="Times New Roman" w:eastAsia="Calibri" w:hAnsi="Times New Roman" w:cs="Times New Roman"/>
          <w:bCs/>
          <w:kern w:val="0"/>
          <w:sz w:val="24"/>
          <w:szCs w:val="24"/>
        </w:rPr>
        <w:t>and</w:t>
      </w:r>
      <w:r w:rsidRPr="00EE788A">
        <w:rPr>
          <w:rFonts w:ascii="Times New Roman" w:eastAsia="Calibri" w:hAnsi="Times New Roman" w:cs="Times New Roman"/>
          <w:bCs/>
          <w:kern w:val="0"/>
          <w:sz w:val="24"/>
          <w:szCs w:val="24"/>
        </w:rPr>
        <w:t xml:space="preserve"> </w:t>
      </w:r>
      <w:r w:rsidR="00BB5C87">
        <w:rPr>
          <w:rFonts w:ascii="Times New Roman" w:eastAsia="Calibri" w:hAnsi="Times New Roman" w:cs="Times New Roman"/>
          <w:bCs/>
          <w:kern w:val="0"/>
          <w:sz w:val="24"/>
          <w:szCs w:val="24"/>
        </w:rPr>
        <w:t>was estimated</w:t>
      </w:r>
      <w:r w:rsidRPr="00EE788A">
        <w:rPr>
          <w:rFonts w:ascii="Times New Roman" w:eastAsia="Calibri" w:hAnsi="Times New Roman" w:cs="Times New Roman"/>
          <w:bCs/>
          <w:kern w:val="0"/>
          <w:sz w:val="24"/>
          <w:szCs w:val="24"/>
        </w:rPr>
        <w:t xml:space="preserve"> spectrophotometrically at 412 nm. </w:t>
      </w:r>
      <w:r w:rsidR="005B691C" w:rsidRPr="005B691C">
        <w:rPr>
          <w:rFonts w:ascii="Times New Roman" w:eastAsia="Calibri" w:hAnsi="Times New Roman" w:cs="Times New Roman"/>
          <w:bCs/>
          <w:kern w:val="0"/>
          <w:sz w:val="24"/>
          <w:szCs w:val="24"/>
        </w:rPr>
        <w:t xml:space="preserve">The amount of GSH present in the sample is directly </w:t>
      </w:r>
      <w:r w:rsidR="00BB5C87">
        <w:rPr>
          <w:rFonts w:ascii="Times New Roman" w:eastAsia="Calibri" w:hAnsi="Times New Roman" w:cs="Times New Roman"/>
          <w:bCs/>
          <w:kern w:val="0"/>
          <w:sz w:val="24"/>
          <w:szCs w:val="24"/>
        </w:rPr>
        <w:t>linked</w:t>
      </w:r>
      <w:r w:rsidR="005B691C" w:rsidRPr="005B691C">
        <w:rPr>
          <w:rFonts w:ascii="Times New Roman" w:eastAsia="Calibri" w:hAnsi="Times New Roman" w:cs="Times New Roman"/>
          <w:bCs/>
          <w:kern w:val="0"/>
          <w:sz w:val="24"/>
          <w:szCs w:val="24"/>
        </w:rPr>
        <w:t xml:space="preserve"> with the color's intensity.</w:t>
      </w:r>
    </w:p>
    <w:p w14:paraId="07232137" w14:textId="77777777" w:rsidR="005B691C" w:rsidRDefault="005B691C" w:rsidP="00574F3D">
      <w:pPr>
        <w:spacing w:after="0" w:line="240" w:lineRule="auto"/>
        <w:jc w:val="both"/>
        <w:rPr>
          <w:rFonts w:ascii="Times New Roman" w:eastAsia="Calibri" w:hAnsi="Times New Roman" w:cs="Times New Roman"/>
          <w:bCs/>
          <w:kern w:val="0"/>
          <w:sz w:val="24"/>
          <w:szCs w:val="24"/>
        </w:rPr>
      </w:pPr>
    </w:p>
    <w:p w14:paraId="69BDF832" w14:textId="77777777" w:rsidR="009C7FA3" w:rsidRPr="00EE788A" w:rsidRDefault="009C7FA3" w:rsidP="00574F3D">
      <w:pPr>
        <w:spacing w:after="0" w:line="240" w:lineRule="auto"/>
        <w:jc w:val="both"/>
        <w:rPr>
          <w:rFonts w:ascii="Times New Roman" w:hAnsi="Times New Roman" w:cs="Times New Roman"/>
          <w:sz w:val="24"/>
          <w:szCs w:val="24"/>
        </w:rPr>
      </w:pPr>
      <w:r w:rsidRPr="00EE788A">
        <w:rPr>
          <w:rFonts w:ascii="Times New Roman" w:hAnsi="Times New Roman" w:cs="Times New Roman"/>
          <w:b/>
          <w:bCs/>
          <w:sz w:val="24"/>
          <w:szCs w:val="24"/>
        </w:rPr>
        <w:t>Histological analysis</w:t>
      </w:r>
    </w:p>
    <w:p w14:paraId="37E77F5D" w14:textId="77777777" w:rsidR="005B691C" w:rsidRDefault="00664AE1" w:rsidP="00574F3D">
      <w:pPr>
        <w:pStyle w:val="NormalWeb"/>
        <w:spacing w:before="0" w:beforeAutospacing="0" w:after="0" w:afterAutospacing="0"/>
        <w:jc w:val="both"/>
      </w:pPr>
      <w:r w:rsidRPr="00EE788A">
        <w:tab/>
      </w:r>
      <w:r w:rsidR="00F35FB0" w:rsidRPr="00EE788A">
        <w:t xml:space="preserve">Histological preparation was performed following the method of </w:t>
      </w:r>
      <w:r w:rsidR="008456CF" w:rsidRPr="00EE788A">
        <w:t>(30)</w:t>
      </w:r>
      <w:r w:rsidR="00F35FB0" w:rsidRPr="00EE788A">
        <w:t xml:space="preserve">. The stomach tissue was quickly excised and fixed in 10% buffered formalin to preserve structural integrity. Tissue samples were then sectioned at a thickness of 5 µm and </w:t>
      </w:r>
      <w:r w:rsidR="00BB5C87">
        <w:t xml:space="preserve">later </w:t>
      </w:r>
      <w:r w:rsidR="00F35FB0" w:rsidRPr="00EE788A">
        <w:t xml:space="preserve">stained with hematoxylin and eosin (H&amp;E) to highlight cellular and tissue morphology. </w:t>
      </w:r>
      <w:r w:rsidR="005B691C" w:rsidRPr="005B691C">
        <w:t xml:space="preserve">A light microscope was used to </w:t>
      </w:r>
      <w:r w:rsidR="00C9517C">
        <w:t>evaluate</w:t>
      </w:r>
      <w:r w:rsidR="005168ED">
        <w:t xml:space="preserve"> the</w:t>
      </w:r>
      <w:r w:rsidR="005B691C" w:rsidRPr="005B691C">
        <w:t xml:space="preserve"> stained sections, and photomicrographs were taken for additional examination.</w:t>
      </w:r>
    </w:p>
    <w:p w14:paraId="470DED86" w14:textId="77777777" w:rsidR="005B691C" w:rsidRDefault="005B691C" w:rsidP="00574F3D">
      <w:pPr>
        <w:pStyle w:val="NormalWeb"/>
        <w:spacing w:before="0" w:beforeAutospacing="0" w:after="0" w:afterAutospacing="0"/>
        <w:jc w:val="both"/>
      </w:pPr>
    </w:p>
    <w:p w14:paraId="7C5E063E" w14:textId="77777777" w:rsidR="002B5D84" w:rsidRPr="00EE788A" w:rsidRDefault="002B5D84" w:rsidP="00574F3D">
      <w:pPr>
        <w:pStyle w:val="NormalWeb"/>
        <w:spacing w:before="0" w:beforeAutospacing="0" w:after="0" w:afterAutospacing="0"/>
        <w:jc w:val="both"/>
        <w:rPr>
          <w:rFonts w:eastAsia="Calibri"/>
          <w:b/>
        </w:rPr>
      </w:pPr>
      <w:r w:rsidRPr="00EE788A">
        <w:rPr>
          <w:rFonts w:eastAsia="Calibri"/>
          <w:b/>
        </w:rPr>
        <w:t>Statistical Analysis</w:t>
      </w:r>
    </w:p>
    <w:p w14:paraId="3E226D30" w14:textId="77777777" w:rsidR="005B691C" w:rsidRDefault="00664AE1" w:rsidP="00574F3D">
      <w:pPr>
        <w:pStyle w:val="NormalWeb"/>
        <w:spacing w:before="0" w:beforeAutospacing="0" w:after="0" w:afterAutospacing="0"/>
        <w:jc w:val="both"/>
      </w:pPr>
      <w:r w:rsidRPr="00EE788A">
        <w:tab/>
      </w:r>
      <w:r w:rsidR="006C7852">
        <w:t>Graph</w:t>
      </w:r>
      <w:r w:rsidR="001E2A88" w:rsidRPr="00EE788A">
        <w:t>Pad Prism software version 9.02</w:t>
      </w:r>
      <w:r w:rsidR="001E2A88">
        <w:t xml:space="preserve"> was </w:t>
      </w:r>
      <w:r w:rsidR="00BB70CF">
        <w:t>utilized</w:t>
      </w:r>
      <w:r w:rsidR="001E2A88">
        <w:t xml:space="preserve"> for the results.</w:t>
      </w:r>
      <w:r w:rsidR="001E2A88" w:rsidRPr="00EE788A">
        <w:t xml:space="preserve"> </w:t>
      </w:r>
      <w:r w:rsidR="001E2A88">
        <w:t>The outcomes</w:t>
      </w:r>
      <w:r w:rsidR="002B5D84" w:rsidRPr="00EE788A">
        <w:t xml:space="preserve"> were presented as mean </w:t>
      </w:r>
      <w:r w:rsidR="00295F01" w:rsidRPr="00EE788A">
        <w:t xml:space="preserve">± standard error of </w:t>
      </w:r>
      <w:r w:rsidR="00F35FB0" w:rsidRPr="00EE788A">
        <w:t xml:space="preserve">the </w:t>
      </w:r>
      <w:r w:rsidR="00295F01" w:rsidRPr="00EE788A">
        <w:t>mean (</w:t>
      </w:r>
      <w:r w:rsidR="002B5D84" w:rsidRPr="00EE788A">
        <w:t>SEM</w:t>
      </w:r>
      <w:r w:rsidR="00295F01" w:rsidRPr="00EE788A">
        <w:t>)</w:t>
      </w:r>
      <w:r w:rsidR="002B5D84" w:rsidRPr="00EE788A">
        <w:t>. Analysis of variance (ANOVA)</w:t>
      </w:r>
      <w:r w:rsidR="00F35FB0" w:rsidRPr="00EE788A">
        <w:t xml:space="preserve"> was used for comparisons.</w:t>
      </w:r>
      <w:r w:rsidR="002B5D84" w:rsidRPr="00EE788A">
        <w:t xml:space="preserve"> The Tukey test was used where the F value was significant. </w:t>
      </w:r>
      <w:r w:rsidR="00BB70CF">
        <w:t xml:space="preserve">Statistical </w:t>
      </w:r>
      <w:r w:rsidR="006C7852">
        <w:t>difference</w:t>
      </w:r>
      <w:r w:rsidR="005B691C" w:rsidRPr="005B691C">
        <w:t xml:space="preserve"> was </w:t>
      </w:r>
      <w:r w:rsidR="00BB70CF">
        <w:t>described</w:t>
      </w:r>
      <w:r w:rsidR="005B691C" w:rsidRPr="005B691C">
        <w:t xml:space="preserve"> as a probability level of p&lt;0.05.</w:t>
      </w:r>
    </w:p>
    <w:p w14:paraId="7073D59E" w14:textId="5E234118" w:rsidR="00574F3D" w:rsidRDefault="00574F3D">
      <w:pPr>
        <w:rPr>
          <w:rFonts w:ascii="Times New Roman" w:eastAsia="Times New Roman" w:hAnsi="Times New Roman" w:cs="Times New Roman"/>
          <w:b/>
          <w:bCs/>
          <w:kern w:val="0"/>
          <w:sz w:val="24"/>
          <w:szCs w:val="24"/>
        </w:rPr>
      </w:pPr>
    </w:p>
    <w:p w14:paraId="26D711E6" w14:textId="77777777" w:rsidR="007B264C" w:rsidRPr="00EE788A" w:rsidRDefault="007B264C" w:rsidP="00574F3D">
      <w:pPr>
        <w:pStyle w:val="NormalWeb"/>
        <w:spacing w:before="0" w:beforeAutospacing="0" w:after="0" w:afterAutospacing="0"/>
        <w:jc w:val="both"/>
        <w:rPr>
          <w:b/>
          <w:bCs/>
        </w:rPr>
      </w:pPr>
      <w:r w:rsidRPr="00EE788A">
        <w:rPr>
          <w:b/>
          <w:bCs/>
        </w:rPr>
        <w:t>Results</w:t>
      </w:r>
    </w:p>
    <w:p w14:paraId="23D67601" w14:textId="77777777" w:rsidR="00BF77A3" w:rsidRPr="00EE788A" w:rsidRDefault="00CF6CA6" w:rsidP="00574F3D">
      <w:pPr>
        <w:pStyle w:val="NormalWeb"/>
        <w:spacing w:before="0" w:beforeAutospacing="0" w:after="0" w:afterAutospacing="0"/>
        <w:jc w:val="both"/>
        <w:rPr>
          <w:b/>
          <w:bCs/>
        </w:rPr>
      </w:pPr>
      <w:bookmarkStart w:id="4" w:name="_Hlk170984172"/>
      <w:bookmarkStart w:id="5" w:name="_Hlk170989422"/>
      <w:r w:rsidRPr="00EE788A">
        <w:rPr>
          <w:b/>
          <w:bCs/>
        </w:rPr>
        <w:t xml:space="preserve">Oxidative stress marker and </w:t>
      </w:r>
      <w:r w:rsidR="00BF77A3" w:rsidRPr="00EE788A">
        <w:rPr>
          <w:b/>
          <w:bCs/>
        </w:rPr>
        <w:t>antioxidant level</w:t>
      </w:r>
      <w:r w:rsidRPr="00EE788A">
        <w:rPr>
          <w:b/>
          <w:bCs/>
        </w:rPr>
        <w:t>s in the liver</w:t>
      </w:r>
    </w:p>
    <w:p w14:paraId="7579C8D8" w14:textId="77777777" w:rsidR="005B691C" w:rsidRDefault="00664AE1" w:rsidP="00574F3D">
      <w:pPr>
        <w:pStyle w:val="NormalWeb"/>
        <w:spacing w:after="0"/>
        <w:jc w:val="both"/>
      </w:pPr>
      <w:r w:rsidRPr="00EE788A">
        <w:tab/>
      </w:r>
      <w:bookmarkStart w:id="6" w:name="_Hlk170986590"/>
      <w:bookmarkEnd w:id="4"/>
      <w:bookmarkEnd w:id="5"/>
      <w:r w:rsidR="005B691C">
        <w:t xml:space="preserve">The </w:t>
      </w:r>
      <w:r w:rsidR="001C6264">
        <w:t>outcome</w:t>
      </w:r>
      <w:r w:rsidR="005B691C">
        <w:t xml:space="preserve"> of oxidative stress </w:t>
      </w:r>
      <w:r w:rsidR="009E3256">
        <w:t>marker</w:t>
      </w:r>
      <w:r w:rsidR="005B691C">
        <w:t xml:space="preserve">, malondialdehyde (MDA), and antioxidant levels in the liver following the administration of methamphetamine (METH) and </w:t>
      </w:r>
      <w:r w:rsidR="005B691C" w:rsidRPr="005B691C">
        <w:rPr>
          <w:i/>
        </w:rPr>
        <w:t>Ginkgo biloba</w:t>
      </w:r>
      <w:r w:rsidR="005B691C">
        <w:t xml:space="preserve"> (GB)</w:t>
      </w:r>
      <w:r w:rsidR="00666FDB">
        <w:t>,</w:t>
      </w:r>
      <w:r w:rsidR="005B691C">
        <w:t xml:space="preserve"> low dose (LD) and high dose (HD) to the experimental </w:t>
      </w:r>
      <w:r w:rsidR="00666FDB">
        <w:t>group</w:t>
      </w:r>
      <w:r w:rsidR="005B691C">
        <w:t xml:space="preserve"> </w:t>
      </w:r>
      <w:r w:rsidR="00666FDB">
        <w:t>is</w:t>
      </w:r>
      <w:r w:rsidR="005B691C">
        <w:t xml:space="preserve"> presented in </w:t>
      </w:r>
      <w:r w:rsidR="00666FDB">
        <w:t>Figure</w:t>
      </w:r>
      <w:r w:rsidR="005B691C">
        <w:t xml:space="preserve"> 1 (A-E). </w:t>
      </w:r>
    </w:p>
    <w:p w14:paraId="5C1B076B" w14:textId="77777777" w:rsidR="005B691C" w:rsidRDefault="005B691C" w:rsidP="00574F3D">
      <w:pPr>
        <w:pStyle w:val="NormalWeb"/>
        <w:spacing w:before="0" w:beforeAutospacing="0" w:after="0" w:afterAutospacing="0"/>
        <w:jc w:val="both"/>
      </w:pPr>
      <w:r>
        <w:tab/>
        <w:t xml:space="preserve">The METH-only treatment group showed a </w:t>
      </w:r>
      <w:r w:rsidR="00BB5C87">
        <w:t>notable</w:t>
      </w:r>
      <w:r>
        <w:t xml:space="preserve"> increase (P&lt;0.001) in </w:t>
      </w:r>
      <w:r w:rsidR="001C6264">
        <w:t xml:space="preserve">quantity of </w:t>
      </w:r>
      <w:r>
        <w:t xml:space="preserve">MDA </w:t>
      </w:r>
      <w:r w:rsidR="00666FDB">
        <w:t>as</w:t>
      </w:r>
      <w:r>
        <w:t xml:space="preserve"> </w:t>
      </w:r>
      <w:r w:rsidR="00666FDB">
        <w:t>compared</w:t>
      </w:r>
      <w:r>
        <w:t xml:space="preserve"> with </w:t>
      </w:r>
      <w:r w:rsidR="00666FDB">
        <w:t xml:space="preserve">the </w:t>
      </w:r>
      <w:r w:rsidR="00060E50">
        <w:t>first group</w:t>
      </w:r>
      <w:r>
        <w:t xml:space="preserve">, GB, and METH+ GB (LD) as well as METH + GB (HD) treatment groups. However, a </w:t>
      </w:r>
      <w:r w:rsidR="00BB5C87">
        <w:t>notable</w:t>
      </w:r>
      <w:r>
        <w:t xml:space="preserve"> reduction (p&lt;0.05)</w:t>
      </w:r>
      <w:r w:rsidR="00BB5C87">
        <w:t xml:space="preserve"> </w:t>
      </w:r>
      <w:r>
        <w:t xml:space="preserve">in the MDA level in both METH+ GB (LD &amp; HD) </w:t>
      </w:r>
      <w:r w:rsidR="00BB5C87">
        <w:t xml:space="preserve">occurred </w:t>
      </w:r>
      <w:r>
        <w:t>as compared to the METH-only treated group (Figure 1A). Similar trends were observed in SOD, CAT, GSH, and NO levels (</w:t>
      </w:r>
      <w:r w:rsidR="00666FDB">
        <w:t>Figure</w:t>
      </w:r>
      <w:r>
        <w:t xml:space="preserve"> 1B-E), respectively.</w:t>
      </w:r>
    </w:p>
    <w:p w14:paraId="13F884F1" w14:textId="77777777" w:rsidR="005B691C" w:rsidRDefault="005B691C" w:rsidP="00574F3D">
      <w:pPr>
        <w:pStyle w:val="NormalWeb"/>
        <w:spacing w:before="0" w:beforeAutospacing="0" w:after="0" w:afterAutospacing="0"/>
        <w:jc w:val="both"/>
      </w:pPr>
    </w:p>
    <w:p w14:paraId="4010C8B3" w14:textId="77777777" w:rsidR="002B73E8" w:rsidRPr="00EE788A" w:rsidRDefault="006F1556" w:rsidP="00574F3D">
      <w:pPr>
        <w:pStyle w:val="NormalWeb"/>
        <w:spacing w:before="0" w:beforeAutospacing="0" w:after="0" w:afterAutospacing="0"/>
        <w:jc w:val="both"/>
        <w:rPr>
          <w:b/>
          <w:bCs/>
        </w:rPr>
      </w:pPr>
      <w:r w:rsidRPr="00EE788A">
        <w:rPr>
          <w:b/>
          <w:bCs/>
        </w:rPr>
        <w:lastRenderedPageBreak/>
        <w:t xml:space="preserve">MDA and </w:t>
      </w:r>
      <w:r w:rsidR="002B73E8" w:rsidRPr="00EE788A">
        <w:rPr>
          <w:b/>
          <w:bCs/>
        </w:rPr>
        <w:t>antioxidant levels</w:t>
      </w:r>
      <w:r w:rsidR="00CD24A3" w:rsidRPr="00EE788A">
        <w:rPr>
          <w:b/>
          <w:bCs/>
        </w:rPr>
        <w:t xml:space="preserve"> </w:t>
      </w:r>
      <w:r w:rsidRPr="00EE788A">
        <w:rPr>
          <w:b/>
          <w:bCs/>
        </w:rPr>
        <w:t>in the stomach</w:t>
      </w:r>
    </w:p>
    <w:p w14:paraId="5EF048E0" w14:textId="77777777" w:rsidR="00D12B2F" w:rsidRDefault="00664AE1" w:rsidP="00574F3D">
      <w:pPr>
        <w:pStyle w:val="NormalWeb"/>
        <w:spacing w:before="0" w:beforeAutospacing="0" w:after="0" w:afterAutospacing="0"/>
        <w:jc w:val="both"/>
      </w:pPr>
      <w:r w:rsidRPr="00EE788A">
        <w:tab/>
      </w:r>
      <w:r w:rsidR="002B73E8" w:rsidRPr="00EE788A">
        <w:t>The result of malondialdehyde (MDA),</w:t>
      </w:r>
      <w:r w:rsidR="00CD24A3" w:rsidRPr="00EE788A">
        <w:t xml:space="preserve"> </w:t>
      </w:r>
      <w:r w:rsidR="002B73E8" w:rsidRPr="00EE788A">
        <w:t>superoxide dismutase (SOD), catalase (CAT), glutathione (GSH)</w:t>
      </w:r>
      <w:r w:rsidR="00647901" w:rsidRPr="00EE788A">
        <w:t>,</w:t>
      </w:r>
      <w:r w:rsidR="002B73E8" w:rsidRPr="00EE788A">
        <w:t xml:space="preserve"> and nitric oxide (NO) in the </w:t>
      </w:r>
      <w:r w:rsidR="00D3133B" w:rsidRPr="00EE788A">
        <w:t>stomach</w:t>
      </w:r>
      <w:r w:rsidR="002B73E8" w:rsidRPr="00EE788A">
        <w:t xml:space="preserve"> following the administration of methamphetamine (METH) and </w:t>
      </w:r>
      <w:r w:rsidR="00CE130E" w:rsidRPr="00EE788A">
        <w:rPr>
          <w:i/>
          <w:iCs/>
        </w:rPr>
        <w:t xml:space="preserve">Ginkgo biloba </w:t>
      </w:r>
      <w:r w:rsidR="002B73E8" w:rsidRPr="00EE788A">
        <w:t>(GB)</w:t>
      </w:r>
      <w:r w:rsidR="00CD24A3" w:rsidRPr="00EE788A">
        <w:t xml:space="preserve"> </w:t>
      </w:r>
      <w:r w:rsidR="002B73E8" w:rsidRPr="00EE788A">
        <w:t xml:space="preserve">to the experimental animal is represented in Figure </w:t>
      </w:r>
      <w:r w:rsidR="00D3133B" w:rsidRPr="00EE788A">
        <w:t xml:space="preserve">2 </w:t>
      </w:r>
      <w:r w:rsidR="002B73E8" w:rsidRPr="00EE788A">
        <w:t xml:space="preserve">(A-E). The METH-only treatment group showed a </w:t>
      </w:r>
      <w:r w:rsidR="00910113">
        <w:t xml:space="preserve">notable </w:t>
      </w:r>
      <w:r w:rsidR="002B73E8" w:rsidRPr="00EE788A">
        <w:t>increase (P&lt;0.001) in</w:t>
      </w:r>
      <w:r w:rsidR="00977623">
        <w:t xml:space="preserve"> the quantity of</w:t>
      </w:r>
      <w:r w:rsidR="002B73E8" w:rsidRPr="00EE788A">
        <w:t xml:space="preserve"> MDA when </w:t>
      </w:r>
      <w:r w:rsidR="00060E50">
        <w:t>contrasted</w:t>
      </w:r>
      <w:r w:rsidR="002B73E8" w:rsidRPr="00EE788A">
        <w:t xml:space="preserve"> with </w:t>
      </w:r>
      <w:r w:rsidR="009E3256">
        <w:t xml:space="preserve">the </w:t>
      </w:r>
      <w:r w:rsidR="00060E50">
        <w:t>first group</w:t>
      </w:r>
      <w:r w:rsidR="002B73E8" w:rsidRPr="00EE788A">
        <w:t>, GB, and METH+ GB (LD) as well as METH + GB (HD) treatment groups.</w:t>
      </w:r>
      <w:r w:rsidR="00D612A5" w:rsidRPr="00EE788A">
        <w:t xml:space="preserve"> </w:t>
      </w:r>
      <w:r w:rsidR="00D12B2F" w:rsidRPr="00D12B2F">
        <w:t xml:space="preserve">In comparison to the METH-only </w:t>
      </w:r>
      <w:r w:rsidR="00060E50">
        <w:t>experimental</w:t>
      </w:r>
      <w:r w:rsidR="00D12B2F" w:rsidRPr="00D12B2F">
        <w:t xml:space="preserve"> group, the MDA level was </w:t>
      </w:r>
      <w:r w:rsidR="00060E50">
        <w:t>remarkably</w:t>
      </w:r>
      <w:r w:rsidR="00D12B2F" w:rsidRPr="00D12B2F">
        <w:t xml:space="preserve"> </w:t>
      </w:r>
      <w:r w:rsidR="00060E50">
        <w:t>reduced</w:t>
      </w:r>
      <w:r w:rsidR="00D12B2F" w:rsidRPr="00D12B2F">
        <w:t xml:space="preserve"> (p&lt;0.05) in both treated METH+ GB (LD &amp; HD) groups (Figure 2A).</w:t>
      </w:r>
    </w:p>
    <w:bookmarkEnd w:id="6"/>
    <w:p w14:paraId="4328AF03" w14:textId="77777777" w:rsidR="00D12B2F" w:rsidRDefault="00664AE1" w:rsidP="00574F3D">
      <w:pPr>
        <w:pStyle w:val="NormalWeb"/>
        <w:spacing w:before="0" w:beforeAutospacing="0" w:after="0" w:afterAutospacing="0"/>
        <w:jc w:val="both"/>
      </w:pPr>
      <w:r w:rsidRPr="00EE788A">
        <w:tab/>
      </w:r>
      <w:r w:rsidR="00D12B2F" w:rsidRPr="00D12B2F">
        <w:t xml:space="preserve">SOD levels were </w:t>
      </w:r>
      <w:r w:rsidR="00345607">
        <w:t>notab</w:t>
      </w:r>
      <w:r w:rsidR="00D12B2F" w:rsidRPr="00D12B2F">
        <w:t xml:space="preserve">ly </w:t>
      </w:r>
      <w:r w:rsidR="00060E50">
        <w:t>reduced</w:t>
      </w:r>
      <w:r w:rsidR="00D12B2F" w:rsidRPr="00D12B2F">
        <w:t xml:space="preserve"> (P&lt;0.001) in METH-only treatment </w:t>
      </w:r>
      <w:r w:rsidR="00977623">
        <w:t>animals</w:t>
      </w:r>
      <w:r w:rsidR="00D12B2F" w:rsidRPr="00D12B2F">
        <w:t xml:space="preserve"> </w:t>
      </w:r>
      <w:r w:rsidR="00E314DD">
        <w:t>in contrast</w:t>
      </w:r>
      <w:r w:rsidR="00345607">
        <w:t xml:space="preserve"> to</w:t>
      </w:r>
      <w:r w:rsidR="00D12B2F" w:rsidRPr="00D12B2F">
        <w:t xml:space="preserve"> the </w:t>
      </w:r>
      <w:r w:rsidR="00E314DD">
        <w:t>first group</w:t>
      </w:r>
      <w:r w:rsidR="00D12B2F" w:rsidRPr="00D12B2F">
        <w:t xml:space="preserve">, GB, METH+ GB (LD), and METH + GB (HD) treatment groups; similar trends were seen in CAT, GSH, and NO levels, respectively; however, </w:t>
      </w:r>
      <w:r w:rsidR="002421A2">
        <w:t xml:space="preserve">the quantity of </w:t>
      </w:r>
      <w:r w:rsidR="00D12B2F" w:rsidRPr="00D12B2F">
        <w:t xml:space="preserve">SOD, CAT, GSH, and NO were </w:t>
      </w:r>
      <w:r w:rsidR="00120F48">
        <w:t>remarkably</w:t>
      </w:r>
      <w:r w:rsidR="00D12B2F" w:rsidRPr="00D12B2F">
        <w:t xml:space="preserve"> higher (p&lt;0.05) in the METH+ GB (LD &amp; HD) treated groups than in the METH-only treated group (Figure 2B-E).</w:t>
      </w:r>
    </w:p>
    <w:p w14:paraId="0ACEE6AD" w14:textId="77777777" w:rsidR="00D12B2F" w:rsidRDefault="00D12B2F" w:rsidP="00574F3D">
      <w:pPr>
        <w:pStyle w:val="NormalWeb"/>
        <w:spacing w:before="0" w:beforeAutospacing="0" w:after="0" w:afterAutospacing="0"/>
        <w:jc w:val="both"/>
      </w:pPr>
    </w:p>
    <w:p w14:paraId="3E74337E" w14:textId="77777777" w:rsidR="00832554" w:rsidRPr="00EE788A" w:rsidRDefault="00C95AA0" w:rsidP="00574F3D">
      <w:pPr>
        <w:pStyle w:val="NormalWeb"/>
        <w:spacing w:before="0" w:beforeAutospacing="0" w:after="0" w:afterAutospacing="0"/>
        <w:jc w:val="both"/>
        <w:rPr>
          <w:b/>
          <w:bCs/>
        </w:rPr>
      </w:pPr>
      <w:r w:rsidRPr="00EE788A">
        <w:rPr>
          <w:b/>
          <w:bCs/>
        </w:rPr>
        <w:t xml:space="preserve">MDA and </w:t>
      </w:r>
      <w:r w:rsidR="00832554" w:rsidRPr="00EE788A">
        <w:rPr>
          <w:b/>
          <w:bCs/>
        </w:rPr>
        <w:t>antioxidant levels</w:t>
      </w:r>
      <w:r w:rsidR="00D50F14" w:rsidRPr="00EE788A">
        <w:rPr>
          <w:b/>
          <w:bCs/>
        </w:rPr>
        <w:t xml:space="preserve"> </w:t>
      </w:r>
      <w:r w:rsidRPr="00EE788A">
        <w:rPr>
          <w:b/>
          <w:bCs/>
        </w:rPr>
        <w:t xml:space="preserve">in </w:t>
      </w:r>
      <w:r w:rsidR="00A0320E" w:rsidRPr="00EE788A">
        <w:rPr>
          <w:b/>
          <w:bCs/>
        </w:rPr>
        <w:t>the ileum</w:t>
      </w:r>
    </w:p>
    <w:p w14:paraId="0AE84EE7" w14:textId="77777777" w:rsidR="0040633B" w:rsidRDefault="006B65B7" w:rsidP="00574F3D">
      <w:pPr>
        <w:pStyle w:val="NormalWeb"/>
        <w:spacing w:before="0" w:beforeAutospacing="0" w:after="0" w:afterAutospacing="0"/>
        <w:jc w:val="both"/>
      </w:pPr>
      <w:r w:rsidRPr="00EE788A">
        <w:tab/>
      </w:r>
      <w:r w:rsidR="00832554" w:rsidRPr="00EE788A">
        <w:t>The result of malondialdehyde (MDA),</w:t>
      </w:r>
      <w:r w:rsidR="006B09ED" w:rsidRPr="00EE788A">
        <w:t xml:space="preserve"> </w:t>
      </w:r>
      <w:r w:rsidR="00832554" w:rsidRPr="00EE788A">
        <w:t>superoxide dismutase (SOD), catalase (CAT), glutathione (GSH)</w:t>
      </w:r>
      <w:r w:rsidRPr="00EE788A">
        <w:t>,</w:t>
      </w:r>
      <w:r w:rsidR="00832554" w:rsidRPr="00EE788A">
        <w:t xml:space="preserve"> and nitric oxide (NO) in the </w:t>
      </w:r>
      <w:r w:rsidR="00D06161" w:rsidRPr="00EE788A">
        <w:t>ileum</w:t>
      </w:r>
      <w:r w:rsidR="00832554" w:rsidRPr="00EE788A">
        <w:t xml:space="preserve"> following the administration of methamphetamine (METH) and </w:t>
      </w:r>
      <w:r w:rsidR="00CE130E" w:rsidRPr="00EE788A">
        <w:rPr>
          <w:i/>
          <w:iCs/>
        </w:rPr>
        <w:t xml:space="preserve">Ginkgo biloba </w:t>
      </w:r>
      <w:r w:rsidR="00832554" w:rsidRPr="00EE788A">
        <w:t xml:space="preserve">(GB) to the experimental animal is represented in Figure 3 (A-E). The METH-only treatment group showed a </w:t>
      </w:r>
      <w:r w:rsidR="00120F48">
        <w:t>remarkable</w:t>
      </w:r>
      <w:r w:rsidR="00832554" w:rsidRPr="00EE788A">
        <w:t xml:space="preserve"> </w:t>
      </w:r>
      <w:r w:rsidR="00120F48">
        <w:t>rise</w:t>
      </w:r>
      <w:r w:rsidR="00832554" w:rsidRPr="00EE788A">
        <w:t xml:space="preserve"> (P&lt;0.0</w:t>
      </w:r>
      <w:r w:rsidR="00D06161" w:rsidRPr="00EE788A">
        <w:t>5</w:t>
      </w:r>
      <w:r w:rsidR="00832554" w:rsidRPr="00EE788A">
        <w:t xml:space="preserve">) in </w:t>
      </w:r>
      <w:r w:rsidR="00E314DD">
        <w:t xml:space="preserve">the quantity of </w:t>
      </w:r>
      <w:r w:rsidR="00832554" w:rsidRPr="00EE788A">
        <w:t xml:space="preserve">MDA </w:t>
      </w:r>
      <w:r w:rsidR="00E314DD">
        <w:t>in contrast with the first group</w:t>
      </w:r>
      <w:r w:rsidR="00832554" w:rsidRPr="00EE788A">
        <w:t xml:space="preserve">, GB, and </w:t>
      </w:r>
      <w:r w:rsidR="001A6EF3" w:rsidRPr="00EE788A">
        <w:t>METH+GB (LD) as well as METH+</w:t>
      </w:r>
      <w:r w:rsidR="00832554" w:rsidRPr="00EE788A">
        <w:t xml:space="preserve">GB (HD) treatment groups. </w:t>
      </w:r>
      <w:r w:rsidR="0040633B" w:rsidRPr="0040633B">
        <w:t xml:space="preserve">In contrast to the METH-only </w:t>
      </w:r>
      <w:r w:rsidR="00E314DD">
        <w:t>experimented animals</w:t>
      </w:r>
      <w:r w:rsidR="0040633B" w:rsidRPr="0040633B">
        <w:t xml:space="preserve">, the </w:t>
      </w:r>
      <w:r w:rsidR="00E314DD">
        <w:t xml:space="preserve">quantity of </w:t>
      </w:r>
      <w:r w:rsidR="0040633B" w:rsidRPr="0040633B">
        <w:t xml:space="preserve">MDA was </w:t>
      </w:r>
      <w:r w:rsidR="00210604">
        <w:t>notably</w:t>
      </w:r>
      <w:r w:rsidR="0040633B" w:rsidRPr="0040633B">
        <w:t xml:space="preserve"> </w:t>
      </w:r>
      <w:r w:rsidR="00E314DD">
        <w:t>reduced</w:t>
      </w:r>
      <w:r w:rsidR="0040633B" w:rsidRPr="0040633B">
        <w:t xml:space="preserve"> (p&lt;0.05) in both METH+GB (LD &amp; HD) groups (Figure 3A).</w:t>
      </w:r>
    </w:p>
    <w:p w14:paraId="0D27BD80" w14:textId="77777777" w:rsidR="0040633B" w:rsidRDefault="006B65B7" w:rsidP="00574F3D">
      <w:pPr>
        <w:pStyle w:val="NormalWeb"/>
        <w:spacing w:before="0" w:beforeAutospacing="0" w:after="0" w:afterAutospacing="0"/>
        <w:jc w:val="both"/>
      </w:pPr>
      <w:r w:rsidRPr="00EE788A">
        <w:tab/>
      </w:r>
      <w:r w:rsidR="00D06161" w:rsidRPr="00EE788A">
        <w:t xml:space="preserve">The GB treatment group showed a </w:t>
      </w:r>
      <w:r w:rsidR="00970EBF">
        <w:t>remarkable rise</w:t>
      </w:r>
      <w:r w:rsidR="00D06161" w:rsidRPr="00EE788A">
        <w:t xml:space="preserve"> (P&lt;0.001) in SOD level when compared wit</w:t>
      </w:r>
      <w:r w:rsidR="00D678CB" w:rsidRPr="00EE788A">
        <w:t>h control, METH-only, and METH+GB (LD) as well as METH+</w:t>
      </w:r>
      <w:r w:rsidR="00D06161" w:rsidRPr="00EE788A">
        <w:t xml:space="preserve">GB (HD) treatment groups. However, there was a </w:t>
      </w:r>
      <w:r w:rsidR="00970EBF">
        <w:t>notable drop</w:t>
      </w:r>
      <w:r w:rsidR="00D06161" w:rsidRPr="00EE788A">
        <w:t xml:space="preserve"> (p&lt;0.05) in the SO</w:t>
      </w:r>
      <w:r w:rsidR="00D678CB" w:rsidRPr="00EE788A">
        <w:t>D level in METH-only, and METH+</w:t>
      </w:r>
      <w:r w:rsidR="00D06161" w:rsidRPr="00EE788A">
        <w:t>GB (LD &amp; HD)</w:t>
      </w:r>
      <w:r w:rsidR="009E3256">
        <w:t>,</w:t>
      </w:r>
      <w:r w:rsidR="00D06161" w:rsidRPr="00EE788A">
        <w:t xml:space="preserve"> </w:t>
      </w:r>
      <w:r w:rsidR="00541EBD">
        <w:t>contrary</w:t>
      </w:r>
      <w:r w:rsidR="00D06161" w:rsidRPr="00EE788A">
        <w:t xml:space="preserve"> to </w:t>
      </w:r>
      <w:r w:rsidRPr="00EE788A">
        <w:t>GB-treated</w:t>
      </w:r>
      <w:r w:rsidR="00D50F14" w:rsidRPr="00EE788A">
        <w:t xml:space="preserve"> </w:t>
      </w:r>
      <w:r w:rsidR="00A91D82" w:rsidRPr="00EE788A">
        <w:t xml:space="preserve">and control </w:t>
      </w:r>
      <w:r w:rsidRPr="00EE788A">
        <w:t>groups</w:t>
      </w:r>
      <w:r w:rsidR="00A91D82" w:rsidRPr="00EE788A">
        <w:t xml:space="preserve"> respectively</w:t>
      </w:r>
      <w:r w:rsidR="006A6B40" w:rsidRPr="00EE788A">
        <w:t xml:space="preserve">. </w:t>
      </w:r>
      <w:r w:rsidR="0040633B" w:rsidRPr="0040633B">
        <w:t>CAT, GSH, and NO levels showed comparable patterns (Figure 3B-E).</w:t>
      </w:r>
    </w:p>
    <w:p w14:paraId="489D9936" w14:textId="77777777" w:rsidR="0040633B" w:rsidRDefault="0040633B" w:rsidP="00574F3D">
      <w:pPr>
        <w:pStyle w:val="NormalWeb"/>
        <w:spacing w:before="0" w:beforeAutospacing="0" w:after="0" w:afterAutospacing="0"/>
        <w:jc w:val="both"/>
      </w:pPr>
    </w:p>
    <w:p w14:paraId="610B91EB" w14:textId="77777777" w:rsidR="00BF5F1D" w:rsidRPr="00EE788A" w:rsidRDefault="00BF5F1D" w:rsidP="00574F3D">
      <w:pPr>
        <w:pStyle w:val="NormalWeb"/>
        <w:spacing w:before="0" w:beforeAutospacing="0" w:after="0" w:afterAutospacing="0"/>
        <w:jc w:val="both"/>
        <w:rPr>
          <w:b/>
          <w:bCs/>
        </w:rPr>
      </w:pPr>
      <w:r w:rsidRPr="00EE788A">
        <w:rPr>
          <w:b/>
          <w:bCs/>
        </w:rPr>
        <w:t>Liver Enzymes</w:t>
      </w:r>
      <w:r w:rsidR="00C95AA0" w:rsidRPr="00EE788A">
        <w:rPr>
          <w:b/>
          <w:bCs/>
        </w:rPr>
        <w:t xml:space="preserve"> activity</w:t>
      </w:r>
    </w:p>
    <w:p w14:paraId="13E9D464" w14:textId="77777777" w:rsidR="00BF5F1D" w:rsidRPr="00EE788A" w:rsidRDefault="00185CB3" w:rsidP="00574F3D">
      <w:pPr>
        <w:pStyle w:val="NormalWeb"/>
        <w:spacing w:before="0" w:beforeAutospacing="0" w:after="0" w:afterAutospacing="0"/>
        <w:jc w:val="both"/>
      </w:pPr>
      <w:r w:rsidRPr="00EE788A">
        <w:tab/>
      </w:r>
      <w:r w:rsidR="00BF5F1D" w:rsidRPr="00EE788A">
        <w:t xml:space="preserve">The result of liver enzymes </w:t>
      </w:r>
      <w:r w:rsidR="00C95AA0" w:rsidRPr="00EE788A">
        <w:t>activities namely</w:t>
      </w:r>
      <w:r w:rsidR="00BF5F1D" w:rsidRPr="00EE788A">
        <w:t xml:space="preserve"> aspartate </w:t>
      </w:r>
      <w:r w:rsidR="00ED30F4" w:rsidRPr="00EE788A">
        <w:t>amino</w:t>
      </w:r>
      <w:r w:rsidR="00BF5F1D" w:rsidRPr="00EE788A">
        <w:t>trans</w:t>
      </w:r>
      <w:r w:rsidR="0051749E" w:rsidRPr="00EE788A">
        <w:t>ferase</w:t>
      </w:r>
      <w:r w:rsidR="00BF5F1D" w:rsidRPr="00EE788A">
        <w:t xml:space="preserve"> (AST),</w:t>
      </w:r>
      <w:r w:rsidR="00CD24A3" w:rsidRPr="00EE788A">
        <w:t xml:space="preserve"> </w:t>
      </w:r>
      <w:r w:rsidR="00BF5F1D" w:rsidRPr="00EE788A">
        <w:t>alanine aminotransferase (A</w:t>
      </w:r>
      <w:r w:rsidR="00ED30F4" w:rsidRPr="00EE788A">
        <w:t>L</w:t>
      </w:r>
      <w:r w:rsidR="00BF5F1D" w:rsidRPr="00EE788A">
        <w:t>T), and alanine phosphat</w:t>
      </w:r>
      <w:r w:rsidR="009153FD" w:rsidRPr="00EE788A">
        <w:t>ase</w:t>
      </w:r>
      <w:r w:rsidR="00BF5F1D" w:rsidRPr="00EE788A">
        <w:t xml:space="preserve"> (ALP), following methamphetamine (METH) and </w:t>
      </w:r>
      <w:r w:rsidR="00CE130E" w:rsidRPr="00EE788A">
        <w:rPr>
          <w:i/>
          <w:iCs/>
        </w:rPr>
        <w:t xml:space="preserve">Ginkgo biloba </w:t>
      </w:r>
      <w:r w:rsidR="00BF5F1D" w:rsidRPr="00EE788A">
        <w:t xml:space="preserve">(GB) </w:t>
      </w:r>
      <w:r w:rsidR="00541EBD" w:rsidRPr="00EE788A">
        <w:t xml:space="preserve">administration </w:t>
      </w:r>
      <w:r w:rsidR="00BF5F1D" w:rsidRPr="00EE788A">
        <w:t xml:space="preserve">to the experimental animal is represented in Figure 4(A-C). </w:t>
      </w:r>
    </w:p>
    <w:p w14:paraId="0C85C903" w14:textId="77777777" w:rsidR="00BF5F1D" w:rsidRPr="00EE788A" w:rsidRDefault="00185CB3" w:rsidP="00574F3D">
      <w:pPr>
        <w:pStyle w:val="NormalWeb"/>
        <w:spacing w:before="0" w:beforeAutospacing="0" w:after="0" w:afterAutospacing="0"/>
        <w:jc w:val="both"/>
      </w:pPr>
      <w:r w:rsidRPr="00EE788A">
        <w:tab/>
      </w:r>
      <w:r w:rsidR="00BF5F1D" w:rsidRPr="00EE788A">
        <w:t xml:space="preserve">The METH-only treatment group showed a </w:t>
      </w:r>
      <w:r w:rsidR="00534431">
        <w:t>remarkable rise</w:t>
      </w:r>
      <w:r w:rsidR="00BF5F1D" w:rsidRPr="00EE788A">
        <w:t xml:space="preserve"> (P&lt;0.001) in </w:t>
      </w:r>
      <w:r w:rsidR="007D1C15" w:rsidRPr="00EE788A">
        <w:t>AST</w:t>
      </w:r>
      <w:r w:rsidR="00BF5F1D" w:rsidRPr="00EE788A">
        <w:t xml:space="preserve"> level </w:t>
      </w:r>
      <w:r w:rsidR="00534431">
        <w:t>in contrast to</w:t>
      </w:r>
      <w:r w:rsidR="001A6EF3" w:rsidRPr="00EE788A">
        <w:t xml:space="preserve"> control, GB, and METH+GB (LD) as well as METH+</w:t>
      </w:r>
      <w:r w:rsidR="00BF5F1D" w:rsidRPr="00EE788A">
        <w:t xml:space="preserve">GB (HD) treatment groups. However, there was </w:t>
      </w:r>
      <w:r w:rsidR="007D1C15" w:rsidRPr="00EE788A">
        <w:t xml:space="preserve">no </w:t>
      </w:r>
      <w:r w:rsidR="00534431">
        <w:t>remarkable change</w:t>
      </w:r>
      <w:r w:rsidR="00BF5F1D" w:rsidRPr="00EE788A">
        <w:t xml:space="preserve"> in the </w:t>
      </w:r>
      <w:r w:rsidR="007D1C15" w:rsidRPr="00EE788A">
        <w:t xml:space="preserve">AST </w:t>
      </w:r>
      <w:r w:rsidR="00D678CB" w:rsidRPr="00EE788A">
        <w:t>level in METH+</w:t>
      </w:r>
      <w:r w:rsidR="00BF5F1D" w:rsidRPr="00EE788A">
        <w:t xml:space="preserve">GB (LD &amp; HD) as compared to </w:t>
      </w:r>
      <w:r w:rsidRPr="00EE788A">
        <w:t xml:space="preserve">the </w:t>
      </w:r>
      <w:r w:rsidR="007D1C15" w:rsidRPr="00EE788A">
        <w:t xml:space="preserve">control and </w:t>
      </w:r>
      <w:r w:rsidRPr="00EE788A">
        <w:t>GB-treated</w:t>
      </w:r>
      <w:r w:rsidR="00BF5F1D" w:rsidRPr="00EE788A">
        <w:t xml:space="preserve"> group (Figure </w:t>
      </w:r>
      <w:r w:rsidR="007D1C15" w:rsidRPr="00EE788A">
        <w:t>4</w:t>
      </w:r>
      <w:r w:rsidR="00393EEC" w:rsidRPr="00EE788A">
        <w:t xml:space="preserve">A). A similar trend was observed in ALT and ALP levels, with </w:t>
      </w:r>
      <w:r w:rsidR="001B7D15">
        <w:t>remarkable</w:t>
      </w:r>
      <w:r w:rsidR="00393EEC" w:rsidRPr="00EE788A">
        <w:t xml:space="preserve"> reductions (p&lt;0.05) in treatment groups </w:t>
      </w:r>
      <w:r w:rsidR="00D678CB" w:rsidRPr="00EE788A">
        <w:t>METH+</w:t>
      </w:r>
      <w:r w:rsidR="00393EEC" w:rsidRPr="00EE788A">
        <w:t>GB (LD &amp; HD)</w:t>
      </w:r>
      <w:r w:rsidR="00BD3961" w:rsidRPr="00EE788A">
        <w:t xml:space="preserve"> </w:t>
      </w:r>
      <w:r w:rsidR="004D354A" w:rsidRPr="00EE788A">
        <w:t>respectively (Figure 4B-C).</w:t>
      </w:r>
    </w:p>
    <w:p w14:paraId="037D32EA" w14:textId="77777777" w:rsidR="00B922F9" w:rsidRPr="00EE788A" w:rsidRDefault="00185CB3" w:rsidP="00574F3D">
      <w:pPr>
        <w:pStyle w:val="NormalWeb"/>
        <w:spacing w:before="0" w:beforeAutospacing="0" w:after="0" w:afterAutospacing="0"/>
        <w:jc w:val="both"/>
      </w:pPr>
      <w:r w:rsidRPr="00EE788A">
        <w:tab/>
      </w:r>
      <w:r w:rsidR="006B7512" w:rsidRPr="00EE788A">
        <w:t xml:space="preserve"> </w:t>
      </w:r>
    </w:p>
    <w:p w14:paraId="7516DEAC" w14:textId="77777777" w:rsidR="00550012" w:rsidRPr="00EE788A" w:rsidRDefault="00550012" w:rsidP="00574F3D">
      <w:pPr>
        <w:spacing w:after="0" w:line="240" w:lineRule="auto"/>
        <w:jc w:val="both"/>
        <w:rPr>
          <w:rFonts w:ascii="Times New Roman" w:eastAsia="Calibri" w:hAnsi="Times New Roman" w:cs="Times New Roman"/>
          <w:b/>
          <w:iCs/>
          <w:kern w:val="0"/>
          <w:sz w:val="24"/>
          <w:szCs w:val="24"/>
        </w:rPr>
      </w:pPr>
      <w:r w:rsidRPr="00EE788A">
        <w:rPr>
          <w:rFonts w:ascii="Times New Roman" w:eastAsia="Calibri" w:hAnsi="Times New Roman" w:cs="Times New Roman"/>
          <w:b/>
          <w:iCs/>
          <w:kern w:val="0"/>
          <w:sz w:val="24"/>
          <w:szCs w:val="24"/>
        </w:rPr>
        <w:t xml:space="preserve">Effect of </w:t>
      </w:r>
      <w:r w:rsidR="00CD5097" w:rsidRPr="00EE788A">
        <w:rPr>
          <w:rFonts w:ascii="Times New Roman" w:eastAsia="Calibri" w:hAnsi="Times New Roman" w:cs="Times New Roman"/>
          <w:b/>
          <w:iCs/>
          <w:kern w:val="0"/>
          <w:sz w:val="24"/>
          <w:szCs w:val="24"/>
        </w:rPr>
        <w:t>M</w:t>
      </w:r>
      <w:r w:rsidRPr="00EE788A">
        <w:rPr>
          <w:rFonts w:ascii="Times New Roman" w:eastAsia="Calibri" w:hAnsi="Times New Roman" w:cs="Times New Roman"/>
          <w:b/>
          <w:iCs/>
          <w:kern w:val="0"/>
          <w:sz w:val="24"/>
          <w:szCs w:val="24"/>
        </w:rPr>
        <w:t xml:space="preserve">ethamphetamine and </w:t>
      </w:r>
      <w:r w:rsidR="00CE130E" w:rsidRPr="00EE788A">
        <w:rPr>
          <w:rFonts w:ascii="Times New Roman" w:eastAsia="Calibri" w:hAnsi="Times New Roman" w:cs="Times New Roman"/>
          <w:b/>
          <w:i/>
          <w:iCs/>
          <w:kern w:val="0"/>
          <w:sz w:val="24"/>
          <w:szCs w:val="24"/>
        </w:rPr>
        <w:t>Ginkgo biloba</w:t>
      </w:r>
      <w:r w:rsidR="00CE130E" w:rsidRPr="00EE788A">
        <w:rPr>
          <w:rFonts w:ascii="Times New Roman" w:eastAsia="Calibri" w:hAnsi="Times New Roman" w:cs="Times New Roman"/>
          <w:b/>
          <w:iCs/>
          <w:kern w:val="0"/>
          <w:sz w:val="24"/>
          <w:szCs w:val="24"/>
        </w:rPr>
        <w:t xml:space="preserve"> </w:t>
      </w:r>
      <w:r w:rsidRPr="00EE788A">
        <w:rPr>
          <w:rFonts w:ascii="Times New Roman" w:eastAsia="Calibri" w:hAnsi="Times New Roman" w:cs="Times New Roman"/>
          <w:b/>
          <w:iCs/>
          <w:kern w:val="0"/>
          <w:sz w:val="24"/>
          <w:szCs w:val="24"/>
        </w:rPr>
        <w:t>on the liver of experimental anima</w:t>
      </w:r>
      <w:r w:rsidR="004869DB" w:rsidRPr="00EE788A">
        <w:rPr>
          <w:rFonts w:ascii="Times New Roman" w:eastAsia="Calibri" w:hAnsi="Times New Roman" w:cs="Times New Roman"/>
          <w:b/>
          <w:iCs/>
          <w:kern w:val="0"/>
          <w:sz w:val="24"/>
          <w:szCs w:val="24"/>
        </w:rPr>
        <w:t>ls</w:t>
      </w:r>
    </w:p>
    <w:p w14:paraId="09695803" w14:textId="77777777" w:rsidR="00CD5097" w:rsidRPr="00EE788A" w:rsidRDefault="00550012" w:rsidP="00574F3D">
      <w:pPr>
        <w:spacing w:after="0" w:line="240" w:lineRule="auto"/>
        <w:jc w:val="both"/>
        <w:rPr>
          <w:rFonts w:ascii="Times New Roman" w:eastAsia="Calibri" w:hAnsi="Times New Roman" w:cs="Times New Roman"/>
          <w:bCs/>
          <w:kern w:val="0"/>
          <w:sz w:val="24"/>
          <w:szCs w:val="24"/>
        </w:rPr>
      </w:pPr>
      <w:bookmarkStart w:id="7" w:name="_Hlk167810346"/>
      <w:r w:rsidRPr="00EE788A">
        <w:rPr>
          <w:rFonts w:ascii="Times New Roman" w:eastAsia="Calibri" w:hAnsi="Times New Roman" w:cs="Times New Roman"/>
          <w:b/>
          <w:kern w:val="0"/>
          <w:sz w:val="24"/>
          <w:szCs w:val="24"/>
        </w:rPr>
        <w:tab/>
      </w:r>
      <w:r w:rsidR="00185CB3" w:rsidRPr="00EE788A">
        <w:rPr>
          <w:rFonts w:ascii="Times New Roman" w:eastAsia="Calibri" w:hAnsi="Times New Roman" w:cs="Times New Roman"/>
          <w:bCs/>
          <w:kern w:val="0"/>
          <w:sz w:val="24"/>
          <w:szCs w:val="24"/>
        </w:rPr>
        <w:t xml:space="preserve">The </w:t>
      </w:r>
      <w:r w:rsidR="00E314DD">
        <w:rPr>
          <w:rFonts w:ascii="Times New Roman" w:eastAsia="Calibri" w:hAnsi="Times New Roman" w:cs="Times New Roman"/>
          <w:bCs/>
          <w:kern w:val="0"/>
          <w:sz w:val="24"/>
          <w:szCs w:val="24"/>
        </w:rPr>
        <w:t xml:space="preserve">liver </w:t>
      </w:r>
      <w:r w:rsidR="00185CB3" w:rsidRPr="00EE788A">
        <w:rPr>
          <w:rFonts w:ascii="Times New Roman" w:eastAsia="Calibri" w:hAnsi="Times New Roman" w:cs="Times New Roman"/>
          <w:bCs/>
          <w:kern w:val="0"/>
          <w:sz w:val="24"/>
          <w:szCs w:val="24"/>
        </w:rPr>
        <w:t>photomicrograph</w:t>
      </w:r>
      <w:r w:rsidR="00194EE9" w:rsidRPr="00EE788A">
        <w:rPr>
          <w:rFonts w:ascii="Times New Roman" w:eastAsia="Calibri" w:hAnsi="Times New Roman" w:cs="Times New Roman"/>
          <w:bCs/>
          <w:kern w:val="0"/>
          <w:sz w:val="24"/>
          <w:szCs w:val="24"/>
        </w:rPr>
        <w:t xml:space="preserve"> </w:t>
      </w:r>
      <w:r w:rsidR="00E314DD">
        <w:rPr>
          <w:rFonts w:ascii="Times New Roman" w:eastAsia="Calibri" w:hAnsi="Times New Roman" w:cs="Times New Roman"/>
          <w:bCs/>
          <w:kern w:val="0"/>
          <w:sz w:val="24"/>
          <w:szCs w:val="24"/>
        </w:rPr>
        <w:t>in the first group</w:t>
      </w:r>
      <w:r w:rsidR="00194EE9" w:rsidRPr="00EE788A">
        <w:rPr>
          <w:rFonts w:ascii="Times New Roman" w:eastAsia="Calibri" w:hAnsi="Times New Roman" w:cs="Times New Roman"/>
          <w:bCs/>
          <w:kern w:val="0"/>
          <w:sz w:val="24"/>
          <w:szCs w:val="24"/>
        </w:rPr>
        <w:t xml:space="preserve"> and experimental </w:t>
      </w:r>
      <w:r w:rsidR="00E314DD">
        <w:rPr>
          <w:rFonts w:ascii="Times New Roman" w:eastAsia="Calibri" w:hAnsi="Times New Roman" w:cs="Times New Roman"/>
          <w:bCs/>
          <w:kern w:val="0"/>
          <w:sz w:val="24"/>
          <w:szCs w:val="24"/>
        </w:rPr>
        <w:t>animals</w:t>
      </w:r>
      <w:r w:rsidR="00194EE9" w:rsidRPr="00EE788A">
        <w:rPr>
          <w:rFonts w:ascii="Times New Roman" w:eastAsia="Calibri" w:hAnsi="Times New Roman" w:cs="Times New Roman"/>
          <w:bCs/>
          <w:kern w:val="0"/>
          <w:sz w:val="24"/>
          <w:szCs w:val="24"/>
        </w:rPr>
        <w:t xml:space="preserve"> </w:t>
      </w:r>
      <w:r w:rsidR="003A39D8" w:rsidRPr="00EE788A">
        <w:rPr>
          <w:rFonts w:ascii="Times New Roman" w:eastAsia="Calibri" w:hAnsi="Times New Roman" w:cs="Times New Roman"/>
          <w:bCs/>
          <w:kern w:val="0"/>
          <w:sz w:val="24"/>
          <w:szCs w:val="24"/>
        </w:rPr>
        <w:t xml:space="preserve">is represented in Figure 5A-E. </w:t>
      </w:r>
      <w:bookmarkStart w:id="8" w:name="_Hlk167807179"/>
      <w:bookmarkStart w:id="9" w:name="_Hlk171003946"/>
      <w:bookmarkEnd w:id="7"/>
      <w:r w:rsidR="00EF6426" w:rsidRPr="00EE788A">
        <w:rPr>
          <w:rFonts w:ascii="Times New Roman" w:eastAsia="Calibri" w:hAnsi="Times New Roman" w:cs="Times New Roman"/>
          <w:bCs/>
          <w:kern w:val="0"/>
          <w:sz w:val="24"/>
          <w:szCs w:val="24"/>
        </w:rPr>
        <w:t>The centrilobular area (A1) and portal area (A2)</w:t>
      </w:r>
      <w:r w:rsidR="006159F1" w:rsidRPr="00EE788A">
        <w:rPr>
          <w:rFonts w:ascii="Times New Roman" w:eastAsia="Calibri" w:hAnsi="Times New Roman" w:cs="Times New Roman"/>
          <w:bCs/>
          <w:kern w:val="0"/>
          <w:sz w:val="24"/>
          <w:szCs w:val="24"/>
        </w:rPr>
        <w:t xml:space="preserve"> of the liver in</w:t>
      </w:r>
      <w:bookmarkEnd w:id="8"/>
      <w:r w:rsidR="006159F1" w:rsidRPr="00EE788A">
        <w:rPr>
          <w:rFonts w:ascii="Times New Roman" w:eastAsia="Calibri" w:hAnsi="Times New Roman" w:cs="Times New Roman"/>
          <w:bCs/>
          <w:kern w:val="0"/>
          <w:sz w:val="24"/>
          <w:szCs w:val="24"/>
        </w:rPr>
        <w:t xml:space="preserve"> control</w:t>
      </w:r>
      <w:r w:rsidR="004869DB" w:rsidRPr="00EE788A">
        <w:rPr>
          <w:rFonts w:ascii="Times New Roman" w:eastAsia="Calibri" w:hAnsi="Times New Roman" w:cs="Times New Roman"/>
          <w:bCs/>
          <w:kern w:val="0"/>
          <w:sz w:val="24"/>
          <w:szCs w:val="24"/>
        </w:rPr>
        <w:t xml:space="preserve"> </w:t>
      </w:r>
      <w:r w:rsidR="006C070E">
        <w:rPr>
          <w:rFonts w:ascii="Times New Roman" w:eastAsia="Calibri" w:hAnsi="Times New Roman" w:cs="Times New Roman"/>
          <w:bCs/>
          <w:kern w:val="0"/>
          <w:sz w:val="24"/>
          <w:szCs w:val="24"/>
        </w:rPr>
        <w:t>revealed</w:t>
      </w:r>
      <w:r w:rsidR="00EF6426" w:rsidRPr="00EE788A">
        <w:rPr>
          <w:rFonts w:ascii="Times New Roman" w:eastAsia="Calibri" w:hAnsi="Times New Roman" w:cs="Times New Roman"/>
          <w:bCs/>
          <w:kern w:val="0"/>
          <w:sz w:val="24"/>
          <w:szCs w:val="24"/>
        </w:rPr>
        <w:t xml:space="preserve"> </w:t>
      </w:r>
      <w:r w:rsidR="009E3256">
        <w:rPr>
          <w:rFonts w:ascii="Times New Roman" w:eastAsia="Calibri" w:hAnsi="Times New Roman" w:cs="Times New Roman"/>
          <w:bCs/>
          <w:kern w:val="0"/>
          <w:sz w:val="24"/>
          <w:szCs w:val="24"/>
        </w:rPr>
        <w:t xml:space="preserve">a </w:t>
      </w:r>
      <w:r w:rsidR="00EF6426" w:rsidRPr="00EE788A">
        <w:rPr>
          <w:rFonts w:ascii="Times New Roman" w:eastAsia="Calibri" w:hAnsi="Times New Roman" w:cs="Times New Roman"/>
          <w:bCs/>
          <w:kern w:val="0"/>
          <w:sz w:val="24"/>
          <w:szCs w:val="24"/>
        </w:rPr>
        <w:t xml:space="preserve">normal hepatic lobule with </w:t>
      </w:r>
      <w:r w:rsidR="006159F1" w:rsidRPr="00EE788A">
        <w:rPr>
          <w:rFonts w:ascii="Times New Roman" w:eastAsia="Calibri" w:hAnsi="Times New Roman" w:cs="Times New Roman"/>
          <w:bCs/>
          <w:kern w:val="0"/>
          <w:sz w:val="24"/>
          <w:szCs w:val="24"/>
        </w:rPr>
        <w:t xml:space="preserve">the </w:t>
      </w:r>
      <w:r w:rsidR="00EF6426" w:rsidRPr="00EE788A">
        <w:rPr>
          <w:rFonts w:ascii="Times New Roman" w:eastAsia="Calibri" w:hAnsi="Times New Roman" w:cs="Times New Roman"/>
          <w:bCs/>
          <w:kern w:val="0"/>
          <w:sz w:val="24"/>
          <w:szCs w:val="24"/>
        </w:rPr>
        <w:t>central vein (</w:t>
      </w:r>
      <w:r w:rsidR="00EF6426" w:rsidRPr="00EE788A">
        <w:rPr>
          <w:rFonts w:ascii="Times New Roman" w:eastAsia="Calibri" w:hAnsi="Times New Roman" w:cs="Times New Roman"/>
          <w:kern w:val="0"/>
          <w:sz w:val="24"/>
          <w:szCs w:val="24"/>
        </w:rPr>
        <w:t>CV</w:t>
      </w:r>
      <w:r w:rsidR="00EF6426" w:rsidRPr="00EE788A">
        <w:rPr>
          <w:rFonts w:ascii="Times New Roman" w:eastAsia="Calibri" w:hAnsi="Times New Roman" w:cs="Times New Roman"/>
          <w:bCs/>
          <w:kern w:val="0"/>
          <w:sz w:val="24"/>
          <w:szCs w:val="24"/>
        </w:rPr>
        <w:t>), hepatocytes (green arrow), sinusoids (red arrow)</w:t>
      </w:r>
      <w:r w:rsidR="006159F1" w:rsidRPr="00EE788A">
        <w:rPr>
          <w:rFonts w:ascii="Times New Roman" w:eastAsia="Calibri" w:hAnsi="Times New Roman" w:cs="Times New Roman"/>
          <w:bCs/>
          <w:kern w:val="0"/>
          <w:sz w:val="24"/>
          <w:szCs w:val="24"/>
        </w:rPr>
        <w:t>,</w:t>
      </w:r>
      <w:r w:rsidR="00EF6426" w:rsidRPr="00EE788A">
        <w:rPr>
          <w:rFonts w:ascii="Times New Roman" w:eastAsia="Calibri" w:hAnsi="Times New Roman" w:cs="Times New Roman"/>
          <w:bCs/>
          <w:kern w:val="0"/>
          <w:sz w:val="24"/>
          <w:szCs w:val="24"/>
        </w:rPr>
        <w:t xml:space="preserve"> and Kupffer cells (black arrow). The portal area demonstrate</w:t>
      </w:r>
      <w:r w:rsidR="00C95AA0" w:rsidRPr="00EE788A">
        <w:rPr>
          <w:rFonts w:ascii="Times New Roman" w:eastAsia="Calibri" w:hAnsi="Times New Roman" w:cs="Times New Roman"/>
          <w:bCs/>
          <w:kern w:val="0"/>
          <w:sz w:val="24"/>
          <w:szCs w:val="24"/>
        </w:rPr>
        <w:t>d</w:t>
      </w:r>
      <w:r w:rsidR="00EF6426" w:rsidRPr="00EE788A">
        <w:rPr>
          <w:rFonts w:ascii="Times New Roman" w:eastAsia="Calibri" w:hAnsi="Times New Roman" w:cs="Times New Roman"/>
          <w:bCs/>
          <w:kern w:val="0"/>
          <w:sz w:val="24"/>
          <w:szCs w:val="24"/>
        </w:rPr>
        <w:t xml:space="preserve"> the portal vein (</w:t>
      </w:r>
      <w:r w:rsidR="00EF6426" w:rsidRPr="00EE788A">
        <w:rPr>
          <w:rFonts w:ascii="Times New Roman" w:eastAsia="Calibri" w:hAnsi="Times New Roman" w:cs="Times New Roman"/>
          <w:kern w:val="0"/>
          <w:sz w:val="24"/>
          <w:szCs w:val="24"/>
        </w:rPr>
        <w:t>PV</w:t>
      </w:r>
      <w:r w:rsidR="00505CE8" w:rsidRPr="00EE788A">
        <w:rPr>
          <w:rFonts w:ascii="Times New Roman" w:eastAsia="Calibri" w:hAnsi="Times New Roman" w:cs="Times New Roman"/>
          <w:kern w:val="0"/>
          <w:sz w:val="24"/>
          <w:szCs w:val="24"/>
        </w:rPr>
        <w:t>, red arrow</w:t>
      </w:r>
      <w:r w:rsidR="00EF6426" w:rsidRPr="00EE788A">
        <w:rPr>
          <w:rFonts w:ascii="Times New Roman" w:eastAsia="Calibri" w:hAnsi="Times New Roman" w:cs="Times New Roman"/>
          <w:bCs/>
          <w:kern w:val="0"/>
          <w:sz w:val="24"/>
          <w:szCs w:val="24"/>
        </w:rPr>
        <w:t>), hepatic artery (</w:t>
      </w:r>
      <w:r w:rsidR="00EF6426" w:rsidRPr="00EE788A">
        <w:rPr>
          <w:rFonts w:ascii="Times New Roman" w:eastAsia="Calibri" w:hAnsi="Times New Roman" w:cs="Times New Roman"/>
          <w:kern w:val="0"/>
          <w:sz w:val="24"/>
          <w:szCs w:val="24"/>
        </w:rPr>
        <w:t>HA</w:t>
      </w:r>
      <w:r w:rsidR="00505CE8" w:rsidRPr="00EE788A">
        <w:rPr>
          <w:rFonts w:ascii="Times New Roman" w:eastAsia="Calibri" w:hAnsi="Times New Roman" w:cs="Times New Roman"/>
          <w:kern w:val="0"/>
          <w:sz w:val="24"/>
          <w:szCs w:val="24"/>
        </w:rPr>
        <w:t xml:space="preserve">, </w:t>
      </w:r>
      <w:r w:rsidR="00035B3A" w:rsidRPr="00EE788A">
        <w:rPr>
          <w:rFonts w:ascii="Times New Roman" w:eastAsia="Calibri" w:hAnsi="Times New Roman" w:cs="Times New Roman"/>
          <w:kern w:val="0"/>
          <w:sz w:val="24"/>
          <w:szCs w:val="24"/>
        </w:rPr>
        <w:t>green</w:t>
      </w:r>
      <w:r w:rsidR="00DE3534" w:rsidRPr="00EE788A">
        <w:rPr>
          <w:rFonts w:ascii="Times New Roman" w:eastAsia="Calibri" w:hAnsi="Times New Roman" w:cs="Times New Roman"/>
          <w:kern w:val="0"/>
          <w:sz w:val="24"/>
          <w:szCs w:val="24"/>
        </w:rPr>
        <w:t xml:space="preserve"> arrow</w:t>
      </w:r>
      <w:r w:rsidR="00EF6426" w:rsidRPr="00EE788A">
        <w:rPr>
          <w:rFonts w:ascii="Times New Roman" w:eastAsia="Calibri" w:hAnsi="Times New Roman" w:cs="Times New Roman"/>
          <w:bCs/>
          <w:kern w:val="0"/>
          <w:sz w:val="24"/>
          <w:szCs w:val="24"/>
        </w:rPr>
        <w:t>)</w:t>
      </w:r>
      <w:r w:rsidR="006159F1" w:rsidRPr="00EE788A">
        <w:rPr>
          <w:rFonts w:ascii="Times New Roman" w:eastAsia="Calibri" w:hAnsi="Times New Roman" w:cs="Times New Roman"/>
          <w:bCs/>
          <w:kern w:val="0"/>
          <w:sz w:val="24"/>
          <w:szCs w:val="24"/>
        </w:rPr>
        <w:t>,</w:t>
      </w:r>
      <w:r w:rsidR="00EF6426" w:rsidRPr="00EE788A">
        <w:rPr>
          <w:rFonts w:ascii="Times New Roman" w:eastAsia="Calibri" w:hAnsi="Times New Roman" w:cs="Times New Roman"/>
          <w:bCs/>
          <w:kern w:val="0"/>
          <w:sz w:val="24"/>
          <w:szCs w:val="24"/>
        </w:rPr>
        <w:t xml:space="preserve"> and bile duct (</w:t>
      </w:r>
      <w:r w:rsidR="00EF6426" w:rsidRPr="00EE788A">
        <w:rPr>
          <w:rFonts w:ascii="Times New Roman" w:eastAsia="Calibri" w:hAnsi="Times New Roman" w:cs="Times New Roman"/>
          <w:kern w:val="0"/>
          <w:sz w:val="24"/>
          <w:szCs w:val="24"/>
        </w:rPr>
        <w:t>BD</w:t>
      </w:r>
      <w:r w:rsidR="00DE3534" w:rsidRPr="00EE788A">
        <w:rPr>
          <w:rFonts w:ascii="Times New Roman" w:eastAsia="Calibri" w:hAnsi="Times New Roman" w:cs="Times New Roman"/>
          <w:kern w:val="0"/>
          <w:sz w:val="24"/>
          <w:szCs w:val="24"/>
        </w:rPr>
        <w:t xml:space="preserve">, </w:t>
      </w:r>
      <w:r w:rsidR="00035B3A" w:rsidRPr="00EE788A">
        <w:rPr>
          <w:rFonts w:ascii="Times New Roman" w:eastAsia="Calibri" w:hAnsi="Times New Roman" w:cs="Times New Roman"/>
          <w:kern w:val="0"/>
          <w:sz w:val="24"/>
          <w:szCs w:val="24"/>
        </w:rPr>
        <w:t>blue</w:t>
      </w:r>
      <w:r w:rsidR="00DE3534" w:rsidRPr="00EE788A">
        <w:rPr>
          <w:rFonts w:ascii="Times New Roman" w:eastAsia="Calibri" w:hAnsi="Times New Roman" w:cs="Times New Roman"/>
          <w:kern w:val="0"/>
          <w:sz w:val="24"/>
          <w:szCs w:val="24"/>
        </w:rPr>
        <w:t xml:space="preserve"> arrow</w:t>
      </w:r>
      <w:r w:rsidR="00EF6426" w:rsidRPr="00EE788A">
        <w:rPr>
          <w:rFonts w:ascii="Times New Roman" w:eastAsia="Calibri" w:hAnsi="Times New Roman" w:cs="Times New Roman"/>
          <w:bCs/>
          <w:kern w:val="0"/>
          <w:sz w:val="24"/>
          <w:szCs w:val="24"/>
        </w:rPr>
        <w:t>)</w:t>
      </w:r>
      <w:r w:rsidR="006159F1" w:rsidRPr="00EE788A">
        <w:rPr>
          <w:rFonts w:ascii="Times New Roman" w:eastAsia="Calibri" w:hAnsi="Times New Roman" w:cs="Times New Roman"/>
          <w:bCs/>
          <w:kern w:val="0"/>
          <w:sz w:val="24"/>
          <w:szCs w:val="24"/>
        </w:rPr>
        <w:t xml:space="preserve"> all intact. </w:t>
      </w:r>
      <w:r w:rsidR="00C8424C" w:rsidRPr="00EE788A">
        <w:rPr>
          <w:rFonts w:ascii="Times New Roman" w:eastAsia="Calibri" w:hAnsi="Times New Roman" w:cs="Times New Roman"/>
          <w:bCs/>
          <w:kern w:val="0"/>
          <w:sz w:val="24"/>
          <w:szCs w:val="24"/>
        </w:rPr>
        <w:t>(B1&amp;</w:t>
      </w:r>
      <w:r w:rsidR="00CD5097" w:rsidRPr="00EE788A">
        <w:rPr>
          <w:rFonts w:ascii="Times New Roman" w:eastAsia="Calibri" w:hAnsi="Times New Roman" w:cs="Times New Roman"/>
          <w:bCs/>
          <w:kern w:val="0"/>
          <w:sz w:val="24"/>
          <w:szCs w:val="24"/>
        </w:rPr>
        <w:t>B2) showing t</w:t>
      </w:r>
      <w:r w:rsidR="006159F1" w:rsidRPr="00EE788A">
        <w:rPr>
          <w:rFonts w:ascii="Times New Roman" w:eastAsia="Calibri" w:hAnsi="Times New Roman" w:cs="Times New Roman"/>
          <w:bCs/>
          <w:kern w:val="0"/>
          <w:sz w:val="24"/>
          <w:szCs w:val="24"/>
        </w:rPr>
        <w:t xml:space="preserve">he centrilobular area and portal area of the liver in </w:t>
      </w:r>
      <w:r w:rsidR="004F32B3" w:rsidRPr="00EE788A">
        <w:rPr>
          <w:rFonts w:ascii="Times New Roman" w:eastAsia="Calibri" w:hAnsi="Times New Roman" w:cs="Times New Roman"/>
          <w:bCs/>
          <w:kern w:val="0"/>
          <w:sz w:val="24"/>
          <w:szCs w:val="24"/>
        </w:rPr>
        <w:t xml:space="preserve">the </w:t>
      </w:r>
      <w:r w:rsidR="00BB6CA3" w:rsidRPr="00EE788A">
        <w:rPr>
          <w:rFonts w:ascii="Times New Roman" w:eastAsia="Calibri" w:hAnsi="Times New Roman" w:cs="Times New Roman"/>
          <w:bCs/>
          <w:i/>
          <w:iCs/>
          <w:kern w:val="0"/>
          <w:sz w:val="24"/>
          <w:szCs w:val="24"/>
        </w:rPr>
        <w:t>G</w:t>
      </w:r>
      <w:r w:rsidR="006159F1" w:rsidRPr="00EE788A">
        <w:rPr>
          <w:rFonts w:ascii="Times New Roman" w:eastAsia="Calibri" w:hAnsi="Times New Roman" w:cs="Times New Roman"/>
          <w:bCs/>
          <w:i/>
          <w:iCs/>
          <w:kern w:val="0"/>
          <w:sz w:val="24"/>
          <w:szCs w:val="24"/>
        </w:rPr>
        <w:t xml:space="preserve">inkgo </w:t>
      </w:r>
      <w:r w:rsidR="004F32B3" w:rsidRPr="00EE788A">
        <w:rPr>
          <w:rFonts w:ascii="Times New Roman" w:eastAsia="Calibri" w:hAnsi="Times New Roman" w:cs="Times New Roman"/>
          <w:bCs/>
          <w:i/>
          <w:iCs/>
          <w:kern w:val="0"/>
          <w:sz w:val="24"/>
          <w:szCs w:val="24"/>
        </w:rPr>
        <w:t>biloba</w:t>
      </w:r>
      <w:r w:rsidR="004F32B3" w:rsidRPr="00EE788A">
        <w:rPr>
          <w:rFonts w:ascii="Times New Roman" w:eastAsia="Calibri" w:hAnsi="Times New Roman" w:cs="Times New Roman"/>
          <w:bCs/>
          <w:kern w:val="0"/>
          <w:sz w:val="24"/>
          <w:szCs w:val="24"/>
        </w:rPr>
        <w:t>-only</w:t>
      </w:r>
      <w:r w:rsidR="006159F1" w:rsidRPr="00EE788A">
        <w:rPr>
          <w:rFonts w:ascii="Times New Roman" w:eastAsia="Calibri" w:hAnsi="Times New Roman" w:cs="Times New Roman"/>
          <w:bCs/>
          <w:kern w:val="0"/>
          <w:sz w:val="24"/>
          <w:szCs w:val="24"/>
        </w:rPr>
        <w:t xml:space="preserve"> treated group</w:t>
      </w:r>
      <w:r w:rsidR="00035B3A" w:rsidRPr="00EE788A">
        <w:rPr>
          <w:rFonts w:ascii="Times New Roman" w:eastAsia="Calibri" w:hAnsi="Times New Roman" w:cs="Times New Roman"/>
          <w:bCs/>
          <w:kern w:val="0"/>
          <w:sz w:val="24"/>
          <w:szCs w:val="24"/>
        </w:rPr>
        <w:t xml:space="preserve"> </w:t>
      </w:r>
    </w:p>
    <w:p w14:paraId="29621161" w14:textId="77777777" w:rsidR="002C7CBC" w:rsidRPr="00EE788A" w:rsidRDefault="00CD5097" w:rsidP="00574F3D">
      <w:pPr>
        <w:spacing w:after="0" w:line="240" w:lineRule="auto"/>
        <w:jc w:val="both"/>
        <w:rPr>
          <w:rFonts w:ascii="Times New Roman" w:hAnsi="Times New Roman" w:cs="Times New Roman"/>
          <w:sz w:val="24"/>
          <w:szCs w:val="24"/>
        </w:rPr>
      </w:pPr>
      <w:r w:rsidRPr="00EE788A">
        <w:rPr>
          <w:rFonts w:ascii="Times New Roman" w:eastAsia="Calibri" w:hAnsi="Times New Roman" w:cs="Times New Roman"/>
          <w:bCs/>
          <w:kern w:val="0"/>
          <w:sz w:val="24"/>
          <w:szCs w:val="24"/>
        </w:rPr>
        <w:lastRenderedPageBreak/>
        <w:tab/>
      </w:r>
      <w:r w:rsidR="0043131E" w:rsidRPr="00EE788A">
        <w:rPr>
          <w:rFonts w:ascii="Times New Roman" w:eastAsia="Calibri" w:hAnsi="Times New Roman" w:cs="Times New Roman"/>
          <w:bCs/>
          <w:kern w:val="0"/>
          <w:sz w:val="24"/>
          <w:szCs w:val="24"/>
        </w:rPr>
        <w:t>In t</w:t>
      </w:r>
      <w:r w:rsidR="0062603A" w:rsidRPr="00EE788A">
        <w:rPr>
          <w:rFonts w:ascii="Times New Roman" w:eastAsia="Calibri" w:hAnsi="Times New Roman" w:cs="Times New Roman"/>
          <w:bCs/>
          <w:kern w:val="0"/>
          <w:sz w:val="24"/>
          <w:szCs w:val="24"/>
        </w:rPr>
        <w:t xml:space="preserve">he </w:t>
      </w:r>
      <w:r w:rsidR="00C34BBF">
        <w:rPr>
          <w:rFonts w:ascii="Times New Roman" w:eastAsia="Calibri" w:hAnsi="Times New Roman" w:cs="Times New Roman"/>
          <w:bCs/>
          <w:kern w:val="0"/>
          <w:sz w:val="24"/>
          <w:szCs w:val="24"/>
        </w:rPr>
        <w:t>m</w:t>
      </w:r>
      <w:r w:rsidR="0062603A" w:rsidRPr="00EE788A">
        <w:rPr>
          <w:rFonts w:ascii="Times New Roman" w:eastAsia="Calibri" w:hAnsi="Times New Roman" w:cs="Times New Roman"/>
          <w:bCs/>
          <w:kern w:val="0"/>
          <w:sz w:val="24"/>
          <w:szCs w:val="24"/>
        </w:rPr>
        <w:t>ethamphetamine-treated group</w:t>
      </w:r>
      <w:r w:rsidR="0043131E" w:rsidRPr="00EE788A">
        <w:rPr>
          <w:rFonts w:ascii="Times New Roman" w:eastAsia="Calibri" w:hAnsi="Times New Roman" w:cs="Times New Roman"/>
          <w:bCs/>
          <w:kern w:val="0"/>
          <w:sz w:val="24"/>
          <w:szCs w:val="24"/>
        </w:rPr>
        <w:t>, the centrilobular area</w:t>
      </w:r>
      <w:r w:rsidR="0062603A" w:rsidRPr="00EE788A">
        <w:rPr>
          <w:rFonts w:ascii="Times New Roman" w:eastAsia="Calibri" w:hAnsi="Times New Roman" w:cs="Times New Roman"/>
          <w:bCs/>
          <w:kern w:val="0"/>
          <w:sz w:val="24"/>
          <w:szCs w:val="24"/>
        </w:rPr>
        <w:t xml:space="preserve"> (C1) showed spotty fibrosis (</w:t>
      </w:r>
      <w:r w:rsidR="00035B3A" w:rsidRPr="00EE788A">
        <w:rPr>
          <w:rFonts w:ascii="Times New Roman" w:eastAsia="Calibri" w:hAnsi="Times New Roman" w:cs="Times New Roman"/>
          <w:bCs/>
          <w:kern w:val="0"/>
          <w:sz w:val="24"/>
          <w:szCs w:val="24"/>
        </w:rPr>
        <w:t>red</w:t>
      </w:r>
      <w:r w:rsidR="0062603A" w:rsidRPr="00EE788A">
        <w:rPr>
          <w:rFonts w:ascii="Times New Roman" w:eastAsia="Calibri" w:hAnsi="Times New Roman" w:cs="Times New Roman"/>
          <w:bCs/>
          <w:kern w:val="0"/>
          <w:sz w:val="24"/>
          <w:szCs w:val="24"/>
        </w:rPr>
        <w:t xml:space="preserve"> arrow)</w:t>
      </w:r>
      <w:r w:rsidR="001925C8" w:rsidRPr="00EE788A">
        <w:rPr>
          <w:rFonts w:ascii="Times New Roman" w:eastAsia="Calibri" w:hAnsi="Times New Roman" w:cs="Times New Roman"/>
          <w:bCs/>
          <w:kern w:val="0"/>
          <w:sz w:val="24"/>
          <w:szCs w:val="24"/>
        </w:rPr>
        <w:t>,</w:t>
      </w:r>
      <w:r w:rsidR="0062603A" w:rsidRPr="00EE788A">
        <w:rPr>
          <w:rFonts w:ascii="Times New Roman" w:eastAsia="Calibri" w:hAnsi="Times New Roman" w:cs="Times New Roman"/>
          <w:bCs/>
          <w:kern w:val="0"/>
          <w:sz w:val="24"/>
          <w:szCs w:val="24"/>
        </w:rPr>
        <w:t xml:space="preserve"> congested central veins</w:t>
      </w:r>
      <w:r w:rsidR="001925C8" w:rsidRPr="00EE788A">
        <w:rPr>
          <w:rFonts w:ascii="Times New Roman" w:eastAsia="Calibri" w:hAnsi="Times New Roman" w:cs="Times New Roman"/>
          <w:bCs/>
          <w:kern w:val="0"/>
          <w:sz w:val="24"/>
          <w:szCs w:val="24"/>
        </w:rPr>
        <w:t xml:space="preserve">, and </w:t>
      </w:r>
      <w:r w:rsidR="001925C8" w:rsidRPr="00EE788A">
        <w:rPr>
          <w:rFonts w:ascii="Times New Roman" w:eastAsia="Calibri" w:hAnsi="Times New Roman" w:cs="Times New Roman"/>
          <w:kern w:val="0"/>
          <w:sz w:val="24"/>
          <w:szCs w:val="24"/>
        </w:rPr>
        <w:t>sinusoids (black arrowhead</w:t>
      </w:r>
      <w:proofErr w:type="gramStart"/>
      <w:r w:rsidR="001925C8" w:rsidRPr="00EE788A">
        <w:rPr>
          <w:rFonts w:ascii="Times New Roman" w:eastAsia="Calibri" w:hAnsi="Times New Roman" w:cs="Times New Roman"/>
          <w:kern w:val="0"/>
          <w:sz w:val="24"/>
          <w:szCs w:val="24"/>
        </w:rPr>
        <w:t>)</w:t>
      </w:r>
      <w:r w:rsidR="00035B3A" w:rsidRPr="00EE788A">
        <w:rPr>
          <w:rFonts w:ascii="Times New Roman" w:eastAsia="Calibri" w:hAnsi="Times New Roman" w:cs="Times New Roman"/>
          <w:kern w:val="0"/>
          <w:sz w:val="24"/>
          <w:szCs w:val="24"/>
        </w:rPr>
        <w:t>.T</w:t>
      </w:r>
      <w:r w:rsidR="001925C8" w:rsidRPr="00EE788A">
        <w:rPr>
          <w:rFonts w:ascii="Times New Roman" w:eastAsia="Calibri" w:hAnsi="Times New Roman" w:cs="Times New Roman"/>
          <w:kern w:val="0"/>
          <w:sz w:val="24"/>
          <w:szCs w:val="24"/>
        </w:rPr>
        <w:t>he</w:t>
      </w:r>
      <w:proofErr w:type="gramEnd"/>
      <w:r w:rsidR="001925C8" w:rsidRPr="00EE788A">
        <w:rPr>
          <w:rFonts w:ascii="Times New Roman" w:eastAsia="Calibri" w:hAnsi="Times New Roman" w:cs="Times New Roman"/>
          <w:kern w:val="0"/>
          <w:sz w:val="24"/>
          <w:szCs w:val="24"/>
        </w:rPr>
        <w:t xml:space="preserve"> </w:t>
      </w:r>
      <w:r w:rsidR="00AC0531" w:rsidRPr="00EE788A">
        <w:rPr>
          <w:rFonts w:ascii="Times New Roman" w:eastAsia="Calibri" w:hAnsi="Times New Roman" w:cs="Times New Roman"/>
          <w:kern w:val="0"/>
          <w:sz w:val="24"/>
          <w:szCs w:val="24"/>
        </w:rPr>
        <w:t>edematous portal area</w:t>
      </w:r>
      <w:r w:rsidR="001925C8" w:rsidRPr="00EE788A">
        <w:rPr>
          <w:rFonts w:ascii="Times New Roman" w:eastAsia="Calibri" w:hAnsi="Times New Roman" w:cs="Times New Roman"/>
          <w:kern w:val="0"/>
          <w:sz w:val="24"/>
          <w:szCs w:val="24"/>
        </w:rPr>
        <w:t xml:space="preserve"> (</w:t>
      </w:r>
      <w:r w:rsidR="00AC0531" w:rsidRPr="00EE788A">
        <w:rPr>
          <w:rFonts w:ascii="Times New Roman" w:eastAsia="Calibri" w:hAnsi="Times New Roman" w:cs="Times New Roman"/>
          <w:kern w:val="0"/>
          <w:sz w:val="24"/>
          <w:szCs w:val="24"/>
        </w:rPr>
        <w:t xml:space="preserve">C2, </w:t>
      </w:r>
      <w:r w:rsidR="001925C8" w:rsidRPr="00EE788A">
        <w:rPr>
          <w:rFonts w:ascii="Times New Roman" w:eastAsia="Calibri" w:hAnsi="Times New Roman" w:cs="Times New Roman"/>
          <w:kern w:val="0"/>
          <w:sz w:val="24"/>
          <w:szCs w:val="24"/>
        </w:rPr>
        <w:t>red arrowhead) with lymphocytic infiltration (</w:t>
      </w:r>
      <w:r w:rsidR="00035B3A" w:rsidRPr="00EE788A">
        <w:rPr>
          <w:rFonts w:ascii="Times New Roman" w:eastAsia="Calibri" w:hAnsi="Times New Roman" w:cs="Times New Roman"/>
          <w:kern w:val="0"/>
          <w:sz w:val="24"/>
          <w:szCs w:val="24"/>
        </w:rPr>
        <w:t>blue</w:t>
      </w:r>
      <w:r w:rsidR="001925C8" w:rsidRPr="00EE788A">
        <w:rPr>
          <w:rFonts w:ascii="Times New Roman" w:eastAsia="Calibri" w:hAnsi="Times New Roman" w:cs="Times New Roman"/>
          <w:kern w:val="0"/>
          <w:sz w:val="24"/>
          <w:szCs w:val="24"/>
        </w:rPr>
        <w:t xml:space="preserve"> arrow).  </w:t>
      </w:r>
      <w:bookmarkStart w:id="10" w:name="_Hlk167810027"/>
      <w:r w:rsidR="003241A3" w:rsidRPr="00EE788A">
        <w:rPr>
          <w:rFonts w:ascii="Times New Roman" w:eastAsia="Calibri" w:hAnsi="Times New Roman" w:cs="Times New Roman"/>
          <w:kern w:val="0"/>
          <w:sz w:val="24"/>
          <w:szCs w:val="24"/>
        </w:rPr>
        <w:t xml:space="preserve">The </w:t>
      </w:r>
      <w:proofErr w:type="spellStart"/>
      <w:r w:rsidR="00F53FE0" w:rsidRPr="00EE788A">
        <w:rPr>
          <w:rFonts w:ascii="Times New Roman" w:eastAsia="Calibri" w:hAnsi="Times New Roman" w:cs="Times New Roman"/>
          <w:kern w:val="0"/>
          <w:sz w:val="24"/>
          <w:szCs w:val="24"/>
        </w:rPr>
        <w:t>Methamphetamine</w:t>
      </w:r>
      <w:r w:rsidR="003241A3" w:rsidRPr="00EE788A">
        <w:rPr>
          <w:rFonts w:ascii="Times New Roman" w:eastAsia="Calibri" w:hAnsi="Times New Roman" w:cs="Times New Roman"/>
          <w:kern w:val="0"/>
          <w:sz w:val="24"/>
          <w:szCs w:val="24"/>
        </w:rPr>
        <w:t>+</w:t>
      </w:r>
      <w:r w:rsidR="00CE130E" w:rsidRPr="00EE788A">
        <w:rPr>
          <w:rFonts w:ascii="Times New Roman" w:eastAsia="Calibri" w:hAnsi="Times New Roman" w:cs="Times New Roman"/>
          <w:i/>
          <w:iCs/>
          <w:kern w:val="0"/>
          <w:sz w:val="24"/>
          <w:szCs w:val="24"/>
        </w:rPr>
        <w:t>Ginkgo</w:t>
      </w:r>
      <w:proofErr w:type="spellEnd"/>
      <w:r w:rsidR="00CE130E" w:rsidRPr="00EE788A">
        <w:rPr>
          <w:rFonts w:ascii="Times New Roman" w:eastAsia="Calibri" w:hAnsi="Times New Roman" w:cs="Times New Roman"/>
          <w:i/>
          <w:iCs/>
          <w:kern w:val="0"/>
          <w:sz w:val="24"/>
          <w:szCs w:val="24"/>
        </w:rPr>
        <w:t xml:space="preserve"> biloba </w:t>
      </w:r>
      <w:r w:rsidR="003241A3" w:rsidRPr="00EE788A">
        <w:rPr>
          <w:rFonts w:ascii="Times New Roman" w:eastAsia="Calibri" w:hAnsi="Times New Roman" w:cs="Times New Roman"/>
          <w:kern w:val="0"/>
          <w:sz w:val="24"/>
          <w:szCs w:val="24"/>
        </w:rPr>
        <w:t>(50</w:t>
      </w:r>
      <w:r w:rsidR="00C34BBF">
        <w:rPr>
          <w:rFonts w:ascii="Times New Roman" w:eastAsia="Calibri" w:hAnsi="Times New Roman" w:cs="Times New Roman"/>
          <w:kern w:val="0"/>
          <w:sz w:val="24"/>
          <w:szCs w:val="24"/>
        </w:rPr>
        <w:t xml:space="preserve"> </w:t>
      </w:r>
      <w:r w:rsidR="003241A3" w:rsidRPr="00EE788A">
        <w:rPr>
          <w:rFonts w:ascii="Times New Roman" w:eastAsia="Calibri" w:hAnsi="Times New Roman" w:cs="Times New Roman"/>
          <w:kern w:val="0"/>
          <w:sz w:val="24"/>
          <w:szCs w:val="24"/>
        </w:rPr>
        <w:t xml:space="preserve">mg/kg) treated </w:t>
      </w:r>
      <w:r w:rsidR="003241A3" w:rsidRPr="00EE788A">
        <w:rPr>
          <w:rFonts w:ascii="Times New Roman" w:eastAsia="Times New Roman" w:hAnsi="Times New Roman" w:cs="Times New Roman"/>
          <w:color w:val="131413"/>
          <w:kern w:val="0"/>
          <w:sz w:val="24"/>
          <w:szCs w:val="24"/>
        </w:rPr>
        <w:t>group (D1) showed</w:t>
      </w:r>
      <w:bookmarkEnd w:id="10"/>
      <w:r w:rsidR="003241A3" w:rsidRPr="00EE788A">
        <w:rPr>
          <w:rFonts w:ascii="Times New Roman" w:eastAsia="Times New Roman" w:hAnsi="Times New Roman" w:cs="Times New Roman"/>
          <w:color w:val="131413"/>
          <w:kern w:val="0"/>
          <w:sz w:val="24"/>
          <w:szCs w:val="24"/>
        </w:rPr>
        <w:t xml:space="preserve"> mild focal disruption of the central vein (red arrow); the portal area (D2) showed normal plates of hepatocytes and portal triad. </w:t>
      </w:r>
      <w:r w:rsidR="00EC4E83" w:rsidRPr="00EE788A">
        <w:rPr>
          <w:rFonts w:ascii="Times New Roman" w:eastAsia="Calibri" w:hAnsi="Times New Roman" w:cs="Times New Roman"/>
          <w:kern w:val="0"/>
          <w:sz w:val="24"/>
          <w:szCs w:val="24"/>
        </w:rPr>
        <w:t xml:space="preserve">The </w:t>
      </w:r>
      <w:r w:rsidR="00F53FE0" w:rsidRPr="00EE788A">
        <w:rPr>
          <w:rFonts w:ascii="Times New Roman" w:eastAsia="Calibri" w:hAnsi="Times New Roman" w:cs="Times New Roman"/>
          <w:kern w:val="0"/>
          <w:sz w:val="24"/>
          <w:szCs w:val="24"/>
        </w:rPr>
        <w:t>Methamphetamine</w:t>
      </w:r>
      <w:r w:rsidR="009E3256">
        <w:rPr>
          <w:rFonts w:ascii="Times New Roman" w:eastAsia="Calibri" w:hAnsi="Times New Roman" w:cs="Times New Roman"/>
          <w:kern w:val="0"/>
          <w:sz w:val="24"/>
          <w:szCs w:val="24"/>
        </w:rPr>
        <w:t xml:space="preserve"> </w:t>
      </w:r>
      <w:r w:rsidR="00EC4E83" w:rsidRPr="00EE788A">
        <w:rPr>
          <w:rFonts w:ascii="Times New Roman" w:eastAsia="Calibri" w:hAnsi="Times New Roman" w:cs="Times New Roman"/>
          <w:kern w:val="0"/>
          <w:sz w:val="24"/>
          <w:szCs w:val="24"/>
        </w:rPr>
        <w:t>+</w:t>
      </w:r>
      <w:r w:rsidR="009E3256">
        <w:rPr>
          <w:rFonts w:ascii="Times New Roman" w:eastAsia="Calibri" w:hAnsi="Times New Roman" w:cs="Times New Roman"/>
          <w:kern w:val="0"/>
          <w:sz w:val="24"/>
          <w:szCs w:val="24"/>
        </w:rPr>
        <w:t xml:space="preserve"> </w:t>
      </w:r>
      <w:r w:rsidR="00CE130E" w:rsidRPr="00EE788A">
        <w:rPr>
          <w:rFonts w:ascii="Times New Roman" w:eastAsia="Calibri" w:hAnsi="Times New Roman" w:cs="Times New Roman"/>
          <w:i/>
          <w:kern w:val="0"/>
          <w:sz w:val="24"/>
          <w:szCs w:val="24"/>
        </w:rPr>
        <w:t xml:space="preserve">Ginkgo biloba </w:t>
      </w:r>
      <w:r w:rsidR="00EC4E83" w:rsidRPr="00EE788A">
        <w:rPr>
          <w:rFonts w:ascii="Times New Roman" w:eastAsia="Calibri" w:hAnsi="Times New Roman" w:cs="Times New Roman"/>
          <w:kern w:val="0"/>
          <w:sz w:val="24"/>
          <w:szCs w:val="24"/>
        </w:rPr>
        <w:t>(100</w:t>
      </w:r>
      <w:r w:rsidR="00306B74">
        <w:rPr>
          <w:rFonts w:ascii="Times New Roman" w:eastAsia="Calibri" w:hAnsi="Times New Roman" w:cs="Times New Roman"/>
          <w:kern w:val="0"/>
          <w:sz w:val="24"/>
          <w:szCs w:val="24"/>
        </w:rPr>
        <w:t xml:space="preserve"> </w:t>
      </w:r>
      <w:r w:rsidR="00EC4E83" w:rsidRPr="00EE788A">
        <w:rPr>
          <w:rFonts w:ascii="Times New Roman" w:eastAsia="Calibri" w:hAnsi="Times New Roman" w:cs="Times New Roman"/>
          <w:kern w:val="0"/>
          <w:sz w:val="24"/>
          <w:szCs w:val="24"/>
        </w:rPr>
        <w:t xml:space="preserve">mg/kg) treated </w:t>
      </w:r>
      <w:r w:rsidR="00EC4E83" w:rsidRPr="00EE788A">
        <w:rPr>
          <w:rFonts w:ascii="Times New Roman" w:eastAsia="Times New Roman" w:hAnsi="Times New Roman" w:cs="Times New Roman"/>
          <w:color w:val="131413"/>
          <w:kern w:val="0"/>
          <w:sz w:val="24"/>
          <w:szCs w:val="24"/>
        </w:rPr>
        <w:t>group (E1&amp;</w:t>
      </w:r>
      <w:r w:rsidR="00FA0CF9" w:rsidRPr="00EE788A">
        <w:rPr>
          <w:rFonts w:ascii="Times New Roman" w:eastAsia="Times New Roman" w:hAnsi="Times New Roman" w:cs="Times New Roman"/>
          <w:color w:val="131413"/>
          <w:kern w:val="0"/>
          <w:sz w:val="24"/>
          <w:szCs w:val="24"/>
        </w:rPr>
        <w:t>E</w:t>
      </w:r>
      <w:r w:rsidR="00EC4E83" w:rsidRPr="00EE788A">
        <w:rPr>
          <w:rFonts w:ascii="Times New Roman" w:eastAsia="Times New Roman" w:hAnsi="Times New Roman" w:cs="Times New Roman"/>
          <w:color w:val="131413"/>
          <w:kern w:val="0"/>
          <w:sz w:val="24"/>
          <w:szCs w:val="24"/>
        </w:rPr>
        <w:t xml:space="preserve">2) showed normal </w:t>
      </w:r>
      <w:r w:rsidR="00EC4E83" w:rsidRPr="00EE788A">
        <w:rPr>
          <w:rFonts w:ascii="Times New Roman" w:hAnsi="Times New Roman" w:cs="Times New Roman"/>
          <w:sz w:val="24"/>
          <w:szCs w:val="24"/>
        </w:rPr>
        <w:t>centrilobular and portal ar</w:t>
      </w:r>
      <w:r w:rsidR="00B5567E">
        <w:rPr>
          <w:rFonts w:ascii="Times New Roman" w:hAnsi="Times New Roman" w:cs="Times New Roman"/>
          <w:sz w:val="24"/>
          <w:szCs w:val="24"/>
        </w:rPr>
        <w:t>eas</w:t>
      </w:r>
      <w:r w:rsidR="009E3256">
        <w:rPr>
          <w:rFonts w:ascii="Times New Roman" w:hAnsi="Times New Roman" w:cs="Times New Roman"/>
          <w:sz w:val="24"/>
          <w:szCs w:val="24"/>
        </w:rPr>
        <w:t>,</w:t>
      </w:r>
      <w:r w:rsidR="00B5567E">
        <w:rPr>
          <w:rFonts w:ascii="Times New Roman" w:hAnsi="Times New Roman" w:cs="Times New Roman"/>
          <w:sz w:val="24"/>
          <w:szCs w:val="24"/>
        </w:rPr>
        <w:t xml:space="preserve"> with noticeable hepatocyte</w:t>
      </w:r>
      <w:r w:rsidR="00EC4E83" w:rsidRPr="00EE788A">
        <w:rPr>
          <w:rFonts w:ascii="Times New Roman" w:hAnsi="Times New Roman" w:cs="Times New Roman"/>
          <w:sz w:val="24"/>
          <w:szCs w:val="24"/>
        </w:rPr>
        <w:t xml:space="preserve"> recovery (black arrow) in the group.</w:t>
      </w:r>
    </w:p>
    <w:p w14:paraId="3241891C" w14:textId="77777777" w:rsidR="005D3496" w:rsidRPr="00EE788A" w:rsidRDefault="00E147EF" w:rsidP="00574F3D">
      <w:pPr>
        <w:spacing w:after="0" w:line="240" w:lineRule="auto"/>
        <w:jc w:val="both"/>
        <w:rPr>
          <w:rFonts w:ascii="Times New Roman" w:hAnsi="Times New Roman" w:cs="Times New Roman"/>
          <w:b/>
          <w:sz w:val="24"/>
          <w:szCs w:val="24"/>
        </w:rPr>
      </w:pPr>
      <w:r w:rsidRPr="00EE788A">
        <w:rPr>
          <w:rFonts w:ascii="Times New Roman" w:hAnsi="Times New Roman" w:cs="Times New Roman"/>
          <w:b/>
          <w:sz w:val="24"/>
          <w:szCs w:val="24"/>
        </w:rPr>
        <w:t>Figure 5</w:t>
      </w:r>
      <w:r w:rsidR="00CD24A3" w:rsidRPr="00EE788A">
        <w:rPr>
          <w:rFonts w:ascii="Times New Roman" w:hAnsi="Times New Roman" w:cs="Times New Roman"/>
          <w:b/>
          <w:sz w:val="24"/>
          <w:szCs w:val="24"/>
        </w:rPr>
        <w:t>:</w:t>
      </w:r>
      <w:r w:rsidRPr="00EE788A">
        <w:rPr>
          <w:rFonts w:ascii="Times New Roman" w:hAnsi="Times New Roman" w:cs="Times New Roman"/>
          <w:b/>
          <w:sz w:val="24"/>
          <w:szCs w:val="24"/>
        </w:rPr>
        <w:t xml:space="preserve"> </w:t>
      </w:r>
      <w:r w:rsidR="00183BFD" w:rsidRPr="00183BFD">
        <w:rPr>
          <w:rFonts w:ascii="Times New Roman" w:hAnsi="Times New Roman" w:cs="Times New Roman"/>
          <w:b/>
          <w:sz w:val="24"/>
          <w:szCs w:val="24"/>
        </w:rPr>
        <w:t>A liver photomicrograph illustrating the hepatocytes induced by methamphetamine</w:t>
      </w:r>
      <w:r w:rsidR="00183BFD">
        <w:rPr>
          <w:rFonts w:ascii="Times New Roman" w:hAnsi="Times New Roman" w:cs="Times New Roman"/>
          <w:b/>
          <w:sz w:val="24"/>
          <w:szCs w:val="24"/>
        </w:rPr>
        <w:t xml:space="preserve"> and the attenuating effect of </w:t>
      </w:r>
      <w:r w:rsidR="00183BFD" w:rsidRPr="00183BFD">
        <w:rPr>
          <w:rFonts w:ascii="Times New Roman" w:hAnsi="Times New Roman" w:cs="Times New Roman"/>
          <w:b/>
          <w:i/>
          <w:sz w:val="24"/>
          <w:szCs w:val="24"/>
        </w:rPr>
        <w:t>Ginkgo biloba</w:t>
      </w:r>
    </w:p>
    <w:bookmarkEnd w:id="9"/>
    <w:p w14:paraId="1735CCF8" w14:textId="77777777" w:rsidR="001D12FA" w:rsidRPr="00EE788A" w:rsidRDefault="001D12FA" w:rsidP="00574F3D">
      <w:pPr>
        <w:spacing w:after="0" w:line="240" w:lineRule="auto"/>
        <w:jc w:val="both"/>
        <w:rPr>
          <w:rFonts w:ascii="Times New Roman" w:eastAsia="Calibri" w:hAnsi="Times New Roman" w:cs="Times New Roman"/>
          <w:bCs/>
          <w:kern w:val="0"/>
          <w:sz w:val="24"/>
          <w:szCs w:val="24"/>
        </w:rPr>
      </w:pPr>
    </w:p>
    <w:p w14:paraId="0604F8C0" w14:textId="77777777" w:rsidR="00183BFD" w:rsidRDefault="00183BFD" w:rsidP="00574F3D">
      <w:pPr>
        <w:spacing w:after="0" w:line="240" w:lineRule="auto"/>
        <w:jc w:val="both"/>
        <w:rPr>
          <w:rFonts w:ascii="Times New Roman" w:eastAsia="Calibri" w:hAnsi="Times New Roman" w:cs="Times New Roman"/>
          <w:b/>
          <w:kern w:val="0"/>
          <w:sz w:val="24"/>
          <w:szCs w:val="24"/>
        </w:rPr>
      </w:pPr>
      <w:r w:rsidRPr="00183BFD">
        <w:rPr>
          <w:rFonts w:ascii="Times New Roman" w:eastAsia="Calibri" w:hAnsi="Times New Roman" w:cs="Times New Roman"/>
          <w:b/>
          <w:kern w:val="0"/>
          <w:sz w:val="24"/>
          <w:szCs w:val="24"/>
        </w:rPr>
        <w:t xml:space="preserve">Impact of </w:t>
      </w:r>
      <w:r w:rsidRPr="00183BFD">
        <w:rPr>
          <w:rFonts w:ascii="Times New Roman" w:eastAsia="Calibri" w:hAnsi="Times New Roman" w:cs="Times New Roman"/>
          <w:b/>
          <w:i/>
          <w:kern w:val="0"/>
          <w:sz w:val="24"/>
          <w:szCs w:val="24"/>
        </w:rPr>
        <w:t>Ginkgo biloba</w:t>
      </w:r>
      <w:r w:rsidRPr="00183BFD">
        <w:rPr>
          <w:rFonts w:ascii="Times New Roman" w:eastAsia="Calibri" w:hAnsi="Times New Roman" w:cs="Times New Roman"/>
          <w:b/>
          <w:kern w:val="0"/>
          <w:sz w:val="24"/>
          <w:szCs w:val="24"/>
        </w:rPr>
        <w:t xml:space="preserve"> and methamphetamine on ileal section photomicrographs in the experimental and control groups of rats</w:t>
      </w:r>
    </w:p>
    <w:p w14:paraId="07C78923" w14:textId="77777777" w:rsidR="0094152D" w:rsidRDefault="00245ADC" w:rsidP="00574F3D">
      <w:pPr>
        <w:spacing w:after="0" w:line="240" w:lineRule="auto"/>
        <w:jc w:val="both"/>
        <w:rPr>
          <w:rFonts w:ascii="Times New Roman" w:eastAsia="Calibri" w:hAnsi="Times New Roman" w:cs="Times New Roman"/>
          <w:bCs/>
          <w:kern w:val="0"/>
          <w:sz w:val="24"/>
          <w:szCs w:val="24"/>
        </w:rPr>
      </w:pPr>
      <w:r w:rsidRPr="00EE788A">
        <w:rPr>
          <w:rFonts w:ascii="Times New Roman" w:eastAsia="Calibri" w:hAnsi="Times New Roman" w:cs="Times New Roman"/>
          <w:bCs/>
          <w:kern w:val="0"/>
          <w:sz w:val="24"/>
          <w:szCs w:val="24"/>
        </w:rPr>
        <w:t xml:space="preserve">Photomicrograph of </w:t>
      </w:r>
      <w:r w:rsidR="00FE5E31" w:rsidRPr="00EE788A">
        <w:rPr>
          <w:rFonts w:ascii="Times New Roman" w:eastAsia="Calibri" w:hAnsi="Times New Roman" w:cs="Times New Roman"/>
          <w:bCs/>
          <w:kern w:val="0"/>
          <w:sz w:val="24"/>
          <w:szCs w:val="24"/>
        </w:rPr>
        <w:t>ileum</w:t>
      </w:r>
      <w:r w:rsidRPr="00EE788A">
        <w:rPr>
          <w:rFonts w:ascii="Times New Roman" w:eastAsia="Calibri" w:hAnsi="Times New Roman" w:cs="Times New Roman"/>
          <w:bCs/>
          <w:kern w:val="0"/>
          <w:sz w:val="24"/>
          <w:szCs w:val="24"/>
        </w:rPr>
        <w:t xml:space="preserve"> sections in control and experimental groups </w:t>
      </w:r>
      <w:r w:rsidR="00C43535" w:rsidRPr="00EE788A">
        <w:rPr>
          <w:rFonts w:ascii="Times New Roman" w:eastAsia="Calibri" w:hAnsi="Times New Roman" w:cs="Times New Roman"/>
          <w:bCs/>
          <w:kern w:val="0"/>
          <w:sz w:val="24"/>
          <w:szCs w:val="24"/>
        </w:rPr>
        <w:t xml:space="preserve">(Figure 6A-E) </w:t>
      </w:r>
      <w:r w:rsidRPr="00EE788A">
        <w:rPr>
          <w:rFonts w:ascii="Times New Roman" w:eastAsia="Calibri" w:hAnsi="Times New Roman" w:cs="Times New Roman"/>
          <w:bCs/>
          <w:kern w:val="0"/>
          <w:sz w:val="24"/>
          <w:szCs w:val="24"/>
        </w:rPr>
        <w:t>The surface epithelium (A1</w:t>
      </w:r>
      <w:r w:rsidR="00F53FE0" w:rsidRPr="00EE788A">
        <w:rPr>
          <w:rFonts w:ascii="Times New Roman" w:eastAsia="Calibri" w:hAnsi="Times New Roman" w:cs="Times New Roman"/>
          <w:bCs/>
          <w:kern w:val="0"/>
          <w:sz w:val="24"/>
          <w:szCs w:val="24"/>
        </w:rPr>
        <w:t>,</w:t>
      </w:r>
      <w:r w:rsidR="00117080" w:rsidRPr="00EE788A">
        <w:rPr>
          <w:rFonts w:ascii="Times New Roman" w:eastAsia="Calibri" w:hAnsi="Times New Roman" w:cs="Times New Roman"/>
          <w:bCs/>
          <w:kern w:val="0"/>
          <w:sz w:val="24"/>
          <w:szCs w:val="24"/>
        </w:rPr>
        <w:t xml:space="preserve"> </w:t>
      </w:r>
      <w:r w:rsidR="00823F98" w:rsidRPr="00EE788A">
        <w:rPr>
          <w:rFonts w:ascii="Times New Roman" w:eastAsia="Calibri" w:hAnsi="Times New Roman" w:cs="Times New Roman"/>
          <w:bCs/>
          <w:kern w:val="0"/>
          <w:sz w:val="24"/>
          <w:szCs w:val="24"/>
        </w:rPr>
        <w:t>x100</w:t>
      </w:r>
      <w:r w:rsidRPr="00EE788A">
        <w:rPr>
          <w:rFonts w:ascii="Times New Roman" w:eastAsia="Calibri" w:hAnsi="Times New Roman" w:cs="Times New Roman"/>
          <w:bCs/>
          <w:kern w:val="0"/>
          <w:sz w:val="24"/>
          <w:szCs w:val="24"/>
        </w:rPr>
        <w:t>) and mucosa (A2</w:t>
      </w:r>
      <w:r w:rsidR="00823F98" w:rsidRPr="00EE788A">
        <w:rPr>
          <w:rFonts w:ascii="Times New Roman" w:eastAsia="Calibri" w:hAnsi="Times New Roman" w:cs="Times New Roman"/>
          <w:bCs/>
          <w:kern w:val="0"/>
          <w:sz w:val="24"/>
          <w:szCs w:val="24"/>
        </w:rPr>
        <w:t>, x400</w:t>
      </w:r>
      <w:r w:rsidRPr="00EE788A">
        <w:rPr>
          <w:rFonts w:ascii="Times New Roman" w:eastAsia="Calibri" w:hAnsi="Times New Roman" w:cs="Times New Roman"/>
          <w:bCs/>
          <w:kern w:val="0"/>
          <w:sz w:val="24"/>
          <w:szCs w:val="24"/>
        </w:rPr>
        <w:t>) of the ileum in control</w:t>
      </w:r>
      <w:r w:rsidR="00CD24A3" w:rsidRPr="00EE788A">
        <w:rPr>
          <w:rFonts w:ascii="Times New Roman" w:eastAsia="Calibri" w:hAnsi="Times New Roman" w:cs="Times New Roman"/>
          <w:bCs/>
          <w:kern w:val="0"/>
          <w:sz w:val="24"/>
          <w:szCs w:val="24"/>
        </w:rPr>
        <w:t xml:space="preserve"> showed normal cytoarchitecture,</w:t>
      </w:r>
      <w:r w:rsidRPr="00EE788A">
        <w:rPr>
          <w:rFonts w:ascii="Times New Roman" w:eastAsia="Calibri" w:hAnsi="Times New Roman" w:cs="Times New Roman"/>
          <w:kern w:val="0"/>
          <w:sz w:val="24"/>
          <w:szCs w:val="24"/>
        </w:rPr>
        <w:t xml:space="preserve"> with prominent payer’s patches (black arrow), tall villi (red arrow), and intestinal glands (green arrow) in lamina propria.</w:t>
      </w:r>
      <w:r w:rsidR="00CD24A3" w:rsidRPr="00EE788A">
        <w:rPr>
          <w:rFonts w:ascii="Times New Roman" w:eastAsia="Calibri" w:hAnsi="Times New Roman" w:cs="Times New Roman"/>
          <w:kern w:val="0"/>
          <w:sz w:val="24"/>
          <w:szCs w:val="24"/>
        </w:rPr>
        <w:t xml:space="preserve"> </w:t>
      </w:r>
      <w:bookmarkStart w:id="11" w:name="_Hlk171078631"/>
      <w:r w:rsidR="00163055" w:rsidRPr="00163055">
        <w:rPr>
          <w:rFonts w:ascii="Times New Roman" w:eastAsia="Calibri" w:hAnsi="Times New Roman" w:cs="Times New Roman"/>
          <w:bCs/>
          <w:kern w:val="0"/>
          <w:sz w:val="24"/>
          <w:szCs w:val="24"/>
        </w:rPr>
        <w:t xml:space="preserve">In the group that received only </w:t>
      </w:r>
      <w:r w:rsidR="00163055" w:rsidRPr="0094152D">
        <w:rPr>
          <w:rFonts w:ascii="Times New Roman" w:eastAsia="Calibri" w:hAnsi="Times New Roman" w:cs="Times New Roman"/>
          <w:bCs/>
          <w:i/>
          <w:kern w:val="0"/>
          <w:sz w:val="24"/>
          <w:szCs w:val="24"/>
        </w:rPr>
        <w:t>Ginkgo biloba</w:t>
      </w:r>
      <w:r w:rsidR="00163055" w:rsidRPr="00163055">
        <w:rPr>
          <w:rFonts w:ascii="Times New Roman" w:eastAsia="Calibri" w:hAnsi="Times New Roman" w:cs="Times New Roman"/>
          <w:bCs/>
          <w:kern w:val="0"/>
          <w:sz w:val="24"/>
          <w:szCs w:val="24"/>
        </w:rPr>
        <w:t xml:space="preserve"> treatment, a section of the ileum's surface epithelium and mucosa (B1, x100) displayed normal cytoarchitecture with noticeable payer's patches (black arrow).</w:t>
      </w:r>
      <w:r w:rsidR="00163055">
        <w:rPr>
          <w:rFonts w:ascii="Times New Roman" w:eastAsia="Calibri" w:hAnsi="Times New Roman" w:cs="Times New Roman"/>
          <w:bCs/>
          <w:kern w:val="0"/>
          <w:sz w:val="24"/>
          <w:szCs w:val="24"/>
        </w:rPr>
        <w:t xml:space="preserve"> </w:t>
      </w:r>
      <w:bookmarkEnd w:id="11"/>
      <w:r w:rsidR="0094152D" w:rsidRPr="0094152D">
        <w:rPr>
          <w:rFonts w:ascii="Times New Roman" w:eastAsia="Calibri" w:hAnsi="Times New Roman" w:cs="Times New Roman"/>
          <w:bCs/>
          <w:kern w:val="0"/>
          <w:sz w:val="24"/>
          <w:szCs w:val="24"/>
        </w:rPr>
        <w:t>Tall villi (red arrow), atypical villous epithelium (green arrow; E2, x400), and mild villous epithelium dysplasia (blue arrow) were observed in the METH+GB (HD)-treated group (E1, x100).</w:t>
      </w:r>
    </w:p>
    <w:p w14:paraId="0CE4BDB6" w14:textId="77777777" w:rsidR="0094152D" w:rsidRDefault="0094152D" w:rsidP="00574F3D">
      <w:pPr>
        <w:spacing w:after="0" w:line="240" w:lineRule="auto"/>
        <w:jc w:val="both"/>
        <w:rPr>
          <w:rFonts w:ascii="Times New Roman" w:eastAsia="Calibri" w:hAnsi="Times New Roman" w:cs="Times New Roman"/>
          <w:bCs/>
          <w:kern w:val="0"/>
          <w:sz w:val="24"/>
          <w:szCs w:val="24"/>
        </w:rPr>
      </w:pPr>
    </w:p>
    <w:p w14:paraId="3E4EB939" w14:textId="77777777" w:rsidR="00BD22BF" w:rsidRDefault="00FE5E31" w:rsidP="00574F3D">
      <w:pPr>
        <w:spacing w:after="0" w:line="240" w:lineRule="auto"/>
        <w:jc w:val="both"/>
        <w:rPr>
          <w:rFonts w:ascii="Times New Roman" w:eastAsia="Calibri" w:hAnsi="Times New Roman" w:cs="Times New Roman"/>
          <w:b/>
          <w:kern w:val="0"/>
          <w:sz w:val="24"/>
          <w:szCs w:val="24"/>
        </w:rPr>
      </w:pPr>
      <w:r w:rsidRPr="00EE788A">
        <w:rPr>
          <w:rFonts w:ascii="Times New Roman" w:eastAsia="Calibri" w:hAnsi="Times New Roman" w:cs="Times New Roman"/>
          <w:b/>
          <w:kern w:val="0"/>
          <w:sz w:val="24"/>
          <w:szCs w:val="24"/>
        </w:rPr>
        <w:t xml:space="preserve">Figure 6: </w:t>
      </w:r>
      <w:r w:rsidR="00183BFD" w:rsidRPr="00183BFD">
        <w:rPr>
          <w:rFonts w:ascii="Times New Roman" w:eastAsia="Calibri" w:hAnsi="Times New Roman" w:cs="Times New Roman"/>
          <w:b/>
          <w:kern w:val="0"/>
          <w:sz w:val="24"/>
          <w:szCs w:val="24"/>
        </w:rPr>
        <w:t xml:space="preserve">An ileal photomicrograph illustrating the attenuating effect of </w:t>
      </w:r>
      <w:r w:rsidR="00183BFD" w:rsidRPr="00183BFD">
        <w:rPr>
          <w:rFonts w:ascii="Times New Roman" w:eastAsia="Calibri" w:hAnsi="Times New Roman" w:cs="Times New Roman"/>
          <w:b/>
          <w:i/>
          <w:kern w:val="0"/>
          <w:sz w:val="24"/>
          <w:szCs w:val="24"/>
        </w:rPr>
        <w:t>Ginkgo biloba</w:t>
      </w:r>
      <w:r w:rsidR="00183BFD" w:rsidRPr="00183BFD">
        <w:rPr>
          <w:rFonts w:ascii="Times New Roman" w:eastAsia="Calibri" w:hAnsi="Times New Roman" w:cs="Times New Roman"/>
          <w:b/>
          <w:kern w:val="0"/>
          <w:sz w:val="24"/>
          <w:szCs w:val="24"/>
        </w:rPr>
        <w:t xml:space="preserve"> and the tissue damage caused by methamphetamine.</w:t>
      </w:r>
    </w:p>
    <w:p w14:paraId="6D248BD5" w14:textId="77777777" w:rsidR="00183BFD" w:rsidRPr="00EE788A" w:rsidRDefault="00183BFD" w:rsidP="00574F3D">
      <w:pPr>
        <w:spacing w:after="0" w:line="240" w:lineRule="auto"/>
        <w:jc w:val="both"/>
        <w:rPr>
          <w:rFonts w:ascii="Times New Roman" w:eastAsia="Calibri" w:hAnsi="Times New Roman" w:cs="Times New Roman"/>
          <w:b/>
          <w:kern w:val="0"/>
          <w:sz w:val="24"/>
          <w:szCs w:val="24"/>
        </w:rPr>
      </w:pPr>
    </w:p>
    <w:p w14:paraId="2E155933" w14:textId="77777777" w:rsidR="00574F3D" w:rsidRDefault="00574F3D">
      <w:pPr>
        <w:rPr>
          <w:rFonts w:ascii="Times New Roman" w:eastAsia="Calibri" w:hAnsi="Times New Roman" w:cs="Times New Roman"/>
          <w:b/>
          <w:kern w:val="0"/>
          <w:sz w:val="24"/>
          <w:szCs w:val="24"/>
        </w:rPr>
      </w:pPr>
      <w:r>
        <w:rPr>
          <w:rFonts w:ascii="Times New Roman" w:eastAsia="Calibri" w:hAnsi="Times New Roman" w:cs="Times New Roman"/>
          <w:b/>
          <w:kern w:val="0"/>
          <w:sz w:val="24"/>
          <w:szCs w:val="24"/>
        </w:rPr>
        <w:br w:type="page"/>
      </w:r>
    </w:p>
    <w:p w14:paraId="040BC5E2" w14:textId="77777777" w:rsidR="00A97A5F" w:rsidRPr="00EE788A" w:rsidRDefault="00D35AE5" w:rsidP="00574F3D">
      <w:pPr>
        <w:spacing w:after="0" w:line="240" w:lineRule="auto"/>
        <w:jc w:val="both"/>
        <w:rPr>
          <w:rFonts w:ascii="Times New Roman" w:eastAsia="Calibri" w:hAnsi="Times New Roman" w:cs="Times New Roman"/>
          <w:b/>
          <w:kern w:val="0"/>
          <w:sz w:val="24"/>
          <w:szCs w:val="24"/>
        </w:rPr>
      </w:pPr>
      <w:r w:rsidRPr="00EE788A">
        <w:rPr>
          <w:rFonts w:ascii="Times New Roman" w:eastAsia="Calibri" w:hAnsi="Times New Roman" w:cs="Times New Roman"/>
          <w:b/>
          <w:kern w:val="0"/>
          <w:sz w:val="24"/>
          <w:szCs w:val="24"/>
        </w:rPr>
        <w:lastRenderedPageBreak/>
        <w:t>Discussion</w:t>
      </w:r>
    </w:p>
    <w:p w14:paraId="52B32619" w14:textId="77777777" w:rsidR="00057F73" w:rsidRDefault="00B35B6C" w:rsidP="00574F3D">
      <w:pPr>
        <w:spacing w:after="0" w:line="240" w:lineRule="auto"/>
        <w:jc w:val="both"/>
        <w:rPr>
          <w:rFonts w:ascii="Times New Roman" w:eastAsia="Calibri" w:hAnsi="Times New Roman" w:cs="Times New Roman"/>
          <w:bCs/>
          <w:kern w:val="0"/>
          <w:sz w:val="24"/>
          <w:szCs w:val="24"/>
        </w:rPr>
      </w:pPr>
      <w:r w:rsidRPr="00EE788A">
        <w:rPr>
          <w:rFonts w:ascii="Times New Roman" w:eastAsia="Calibri" w:hAnsi="Times New Roman" w:cs="Times New Roman"/>
          <w:bCs/>
          <w:kern w:val="0"/>
          <w:sz w:val="24"/>
          <w:szCs w:val="24"/>
        </w:rPr>
        <w:tab/>
      </w:r>
      <w:r w:rsidR="00E5432D" w:rsidRPr="00EE788A">
        <w:rPr>
          <w:rFonts w:ascii="Times New Roman" w:eastAsia="Calibri" w:hAnsi="Times New Roman" w:cs="Times New Roman"/>
          <w:bCs/>
          <w:kern w:val="0"/>
          <w:sz w:val="24"/>
          <w:szCs w:val="24"/>
        </w:rPr>
        <w:t xml:space="preserve">The </w:t>
      </w:r>
      <w:r w:rsidR="006C070E">
        <w:rPr>
          <w:rFonts w:ascii="Times New Roman" w:eastAsia="Calibri" w:hAnsi="Times New Roman" w:cs="Times New Roman"/>
          <w:bCs/>
          <w:kern w:val="0"/>
          <w:sz w:val="24"/>
          <w:szCs w:val="24"/>
        </w:rPr>
        <w:t>outcome</w:t>
      </w:r>
      <w:r w:rsidR="00E5432D" w:rsidRPr="00EE788A">
        <w:rPr>
          <w:rFonts w:ascii="Times New Roman" w:eastAsia="Calibri" w:hAnsi="Times New Roman" w:cs="Times New Roman"/>
          <w:bCs/>
          <w:kern w:val="0"/>
          <w:sz w:val="24"/>
          <w:szCs w:val="24"/>
        </w:rPr>
        <w:t xml:space="preserve"> of </w:t>
      </w:r>
      <w:r w:rsidR="006C070E">
        <w:rPr>
          <w:rFonts w:ascii="Times New Roman" w:eastAsia="Calibri" w:hAnsi="Times New Roman" w:cs="Times New Roman"/>
          <w:bCs/>
          <w:kern w:val="0"/>
          <w:sz w:val="24"/>
          <w:szCs w:val="24"/>
        </w:rPr>
        <w:t>our</w:t>
      </w:r>
      <w:r w:rsidR="00E5432D" w:rsidRPr="00EE788A">
        <w:rPr>
          <w:rFonts w:ascii="Times New Roman" w:eastAsia="Calibri" w:hAnsi="Times New Roman" w:cs="Times New Roman"/>
          <w:bCs/>
          <w:kern w:val="0"/>
          <w:sz w:val="24"/>
          <w:szCs w:val="24"/>
        </w:rPr>
        <w:t xml:space="preserve"> study </w:t>
      </w:r>
      <w:r w:rsidR="006C070E">
        <w:rPr>
          <w:rFonts w:ascii="Times New Roman" w:eastAsia="Calibri" w:hAnsi="Times New Roman" w:cs="Times New Roman"/>
          <w:bCs/>
          <w:kern w:val="0"/>
          <w:sz w:val="24"/>
          <w:szCs w:val="24"/>
        </w:rPr>
        <w:t>implies</w:t>
      </w:r>
      <w:r w:rsidR="00E5432D" w:rsidRPr="00EE788A">
        <w:rPr>
          <w:rFonts w:ascii="Times New Roman" w:eastAsia="Calibri" w:hAnsi="Times New Roman" w:cs="Times New Roman"/>
          <w:bCs/>
          <w:kern w:val="0"/>
          <w:sz w:val="24"/>
          <w:szCs w:val="24"/>
        </w:rPr>
        <w:t xml:space="preserve"> that methamphetamine</w:t>
      </w:r>
      <w:r w:rsidR="00DE468A" w:rsidRPr="00EE788A">
        <w:rPr>
          <w:rFonts w:ascii="Times New Roman" w:eastAsia="Calibri" w:hAnsi="Times New Roman" w:cs="Times New Roman"/>
          <w:bCs/>
          <w:kern w:val="0"/>
          <w:sz w:val="24"/>
          <w:szCs w:val="24"/>
        </w:rPr>
        <w:t xml:space="preserve"> (METH) administration </w:t>
      </w:r>
      <w:r w:rsidR="00117E6C" w:rsidRPr="00EE788A">
        <w:rPr>
          <w:rFonts w:ascii="Times New Roman" w:eastAsia="Calibri" w:hAnsi="Times New Roman" w:cs="Times New Roman"/>
          <w:bCs/>
          <w:kern w:val="0"/>
          <w:sz w:val="24"/>
          <w:szCs w:val="24"/>
        </w:rPr>
        <w:t>on</w:t>
      </w:r>
      <w:r w:rsidR="00DE468A" w:rsidRPr="00EE788A">
        <w:rPr>
          <w:rFonts w:ascii="Times New Roman" w:eastAsia="Calibri" w:hAnsi="Times New Roman" w:cs="Times New Roman"/>
          <w:bCs/>
          <w:kern w:val="0"/>
          <w:sz w:val="24"/>
          <w:szCs w:val="24"/>
        </w:rPr>
        <w:t xml:space="preserve"> Wistar rats </w:t>
      </w:r>
      <w:r w:rsidR="00117E6C" w:rsidRPr="00EE788A">
        <w:rPr>
          <w:rFonts w:ascii="Times New Roman" w:eastAsia="Calibri" w:hAnsi="Times New Roman" w:cs="Times New Roman"/>
          <w:bCs/>
          <w:kern w:val="0"/>
          <w:sz w:val="24"/>
          <w:szCs w:val="24"/>
        </w:rPr>
        <w:t>produced</w:t>
      </w:r>
      <w:r w:rsidR="00DE468A" w:rsidRPr="00EE788A">
        <w:rPr>
          <w:rFonts w:ascii="Times New Roman" w:eastAsia="Calibri" w:hAnsi="Times New Roman" w:cs="Times New Roman"/>
          <w:bCs/>
          <w:kern w:val="0"/>
          <w:sz w:val="24"/>
          <w:szCs w:val="24"/>
        </w:rPr>
        <w:t xml:space="preserve"> adverse effects on the</w:t>
      </w:r>
      <w:r w:rsidR="00117E6C" w:rsidRPr="00EE788A">
        <w:rPr>
          <w:rFonts w:ascii="Times New Roman" w:eastAsia="Calibri" w:hAnsi="Times New Roman" w:cs="Times New Roman"/>
          <w:bCs/>
          <w:kern w:val="0"/>
          <w:sz w:val="24"/>
          <w:szCs w:val="24"/>
        </w:rPr>
        <w:t xml:space="preserve"> liver, stomach, and ileum. For instance, t</w:t>
      </w:r>
      <w:r w:rsidR="00DE468A" w:rsidRPr="00EE788A">
        <w:rPr>
          <w:rFonts w:ascii="Times New Roman" w:eastAsia="Calibri" w:hAnsi="Times New Roman" w:cs="Times New Roman"/>
          <w:bCs/>
          <w:kern w:val="0"/>
          <w:sz w:val="24"/>
          <w:szCs w:val="24"/>
        </w:rPr>
        <w:t xml:space="preserve">he </w:t>
      </w:r>
      <w:r w:rsidR="00117E6C" w:rsidRPr="00EE788A">
        <w:rPr>
          <w:rFonts w:ascii="Times New Roman" w:eastAsia="Calibri" w:hAnsi="Times New Roman" w:cs="Times New Roman"/>
          <w:bCs/>
          <w:kern w:val="0"/>
          <w:sz w:val="24"/>
          <w:szCs w:val="24"/>
        </w:rPr>
        <w:t xml:space="preserve">oxidative stress markers showed </w:t>
      </w:r>
      <w:r w:rsidR="00CD3C7F" w:rsidRPr="00EE788A">
        <w:rPr>
          <w:rFonts w:ascii="Times New Roman" w:eastAsia="Calibri" w:hAnsi="Times New Roman" w:cs="Times New Roman"/>
          <w:bCs/>
          <w:kern w:val="0"/>
          <w:sz w:val="24"/>
          <w:szCs w:val="24"/>
        </w:rPr>
        <w:t>elevated</w:t>
      </w:r>
      <w:r w:rsidR="00117E6C" w:rsidRPr="00EE788A">
        <w:rPr>
          <w:rFonts w:ascii="Times New Roman" w:eastAsia="Calibri" w:hAnsi="Times New Roman" w:cs="Times New Roman"/>
          <w:bCs/>
          <w:kern w:val="0"/>
          <w:sz w:val="24"/>
          <w:szCs w:val="24"/>
        </w:rPr>
        <w:t xml:space="preserve"> levels i</w:t>
      </w:r>
      <w:r w:rsidR="00A27060" w:rsidRPr="00EE788A">
        <w:rPr>
          <w:rFonts w:ascii="Times New Roman" w:eastAsia="Calibri" w:hAnsi="Times New Roman" w:cs="Times New Roman"/>
          <w:bCs/>
          <w:kern w:val="0"/>
          <w:sz w:val="24"/>
          <w:szCs w:val="24"/>
        </w:rPr>
        <w:t>n the animals treated with METH;</w:t>
      </w:r>
      <w:r w:rsidR="00117E6C" w:rsidRPr="00EE788A">
        <w:rPr>
          <w:rFonts w:ascii="Times New Roman" w:eastAsia="Calibri" w:hAnsi="Times New Roman" w:cs="Times New Roman"/>
          <w:bCs/>
          <w:kern w:val="0"/>
          <w:sz w:val="24"/>
          <w:szCs w:val="24"/>
        </w:rPr>
        <w:t xml:space="preserve"> </w:t>
      </w:r>
      <w:r w:rsidR="00CD3C7F" w:rsidRPr="00EE788A">
        <w:rPr>
          <w:rFonts w:ascii="Times New Roman" w:eastAsia="Calibri" w:hAnsi="Times New Roman" w:cs="Times New Roman"/>
          <w:bCs/>
          <w:kern w:val="0"/>
          <w:sz w:val="24"/>
          <w:szCs w:val="24"/>
        </w:rPr>
        <w:t>t</w:t>
      </w:r>
      <w:r w:rsidR="00DE468A" w:rsidRPr="00EE788A">
        <w:rPr>
          <w:rFonts w:ascii="Times New Roman" w:eastAsia="Calibri" w:hAnsi="Times New Roman" w:cs="Times New Roman"/>
          <w:bCs/>
          <w:kern w:val="0"/>
          <w:sz w:val="24"/>
          <w:szCs w:val="24"/>
        </w:rPr>
        <w:t xml:space="preserve">he liver </w:t>
      </w:r>
      <w:r w:rsidR="00057F73">
        <w:rPr>
          <w:rFonts w:ascii="Times New Roman" w:eastAsia="Calibri" w:hAnsi="Times New Roman" w:cs="Times New Roman"/>
          <w:bCs/>
          <w:kern w:val="0"/>
          <w:sz w:val="24"/>
          <w:szCs w:val="24"/>
        </w:rPr>
        <w:t>enzyme</w:t>
      </w:r>
      <w:r w:rsidR="00CD3C7F" w:rsidRPr="00EE788A">
        <w:rPr>
          <w:rFonts w:ascii="Times New Roman" w:eastAsia="Calibri" w:hAnsi="Times New Roman" w:cs="Times New Roman"/>
          <w:bCs/>
          <w:kern w:val="0"/>
          <w:sz w:val="24"/>
          <w:szCs w:val="24"/>
        </w:rPr>
        <w:t xml:space="preserve"> levels were elevated; </w:t>
      </w:r>
      <w:r w:rsidR="005855C6">
        <w:rPr>
          <w:rFonts w:ascii="Times New Roman" w:eastAsia="Calibri" w:hAnsi="Times New Roman" w:cs="Times New Roman"/>
          <w:bCs/>
          <w:kern w:val="0"/>
          <w:sz w:val="24"/>
          <w:szCs w:val="24"/>
        </w:rPr>
        <w:t>and t</w:t>
      </w:r>
      <w:r w:rsidR="000D02A9" w:rsidRPr="00EE788A">
        <w:rPr>
          <w:rFonts w:ascii="Times New Roman" w:eastAsia="Calibri" w:hAnsi="Times New Roman" w:cs="Times New Roman"/>
          <w:bCs/>
          <w:kern w:val="0"/>
          <w:sz w:val="24"/>
          <w:szCs w:val="24"/>
        </w:rPr>
        <w:t>he</w:t>
      </w:r>
      <w:r w:rsidR="007067CF" w:rsidRPr="00EE788A">
        <w:rPr>
          <w:rFonts w:ascii="Times New Roman" w:eastAsia="Calibri" w:hAnsi="Times New Roman" w:cs="Times New Roman"/>
          <w:bCs/>
          <w:kern w:val="0"/>
          <w:sz w:val="24"/>
          <w:szCs w:val="24"/>
        </w:rPr>
        <w:t xml:space="preserve"> </w:t>
      </w:r>
      <w:r w:rsidR="006D24AF" w:rsidRPr="00EE788A">
        <w:rPr>
          <w:rFonts w:ascii="Times New Roman" w:eastAsia="Calibri" w:hAnsi="Times New Roman" w:cs="Times New Roman"/>
          <w:bCs/>
          <w:kern w:val="0"/>
          <w:sz w:val="24"/>
          <w:szCs w:val="24"/>
        </w:rPr>
        <w:t xml:space="preserve">liver </w:t>
      </w:r>
      <w:r w:rsidR="007067CF" w:rsidRPr="00EE788A">
        <w:rPr>
          <w:rFonts w:ascii="Times New Roman" w:eastAsia="Calibri" w:hAnsi="Times New Roman" w:cs="Times New Roman"/>
          <w:bCs/>
          <w:kern w:val="0"/>
          <w:sz w:val="24"/>
          <w:szCs w:val="24"/>
        </w:rPr>
        <w:t>tissues</w:t>
      </w:r>
      <w:r w:rsidR="006D24AF" w:rsidRPr="00EE788A">
        <w:rPr>
          <w:rFonts w:ascii="Times New Roman" w:eastAsia="Calibri" w:hAnsi="Times New Roman" w:cs="Times New Roman"/>
          <w:bCs/>
          <w:kern w:val="0"/>
          <w:sz w:val="24"/>
          <w:szCs w:val="24"/>
        </w:rPr>
        <w:t xml:space="preserve"> under</w:t>
      </w:r>
      <w:r w:rsidR="000D02A9" w:rsidRPr="00EE788A">
        <w:rPr>
          <w:rFonts w:ascii="Times New Roman" w:eastAsia="Calibri" w:hAnsi="Times New Roman" w:cs="Times New Roman"/>
          <w:bCs/>
          <w:kern w:val="0"/>
          <w:sz w:val="24"/>
          <w:szCs w:val="24"/>
        </w:rPr>
        <w:t xml:space="preserve"> microscopic examination</w:t>
      </w:r>
      <w:r w:rsidR="00CD3C7F" w:rsidRPr="00EE788A">
        <w:rPr>
          <w:rFonts w:ascii="Times New Roman" w:eastAsia="Calibri" w:hAnsi="Times New Roman" w:cs="Times New Roman"/>
          <w:bCs/>
          <w:kern w:val="0"/>
          <w:sz w:val="24"/>
          <w:szCs w:val="24"/>
        </w:rPr>
        <w:t>s</w:t>
      </w:r>
      <w:r w:rsidR="000D02A9" w:rsidRPr="00EE788A">
        <w:rPr>
          <w:rFonts w:ascii="Times New Roman" w:eastAsia="Calibri" w:hAnsi="Times New Roman" w:cs="Times New Roman"/>
          <w:bCs/>
          <w:kern w:val="0"/>
          <w:sz w:val="24"/>
          <w:szCs w:val="24"/>
        </w:rPr>
        <w:t xml:space="preserve"> </w:t>
      </w:r>
      <w:r w:rsidR="007067CF" w:rsidRPr="00EE788A">
        <w:rPr>
          <w:rFonts w:ascii="Times New Roman" w:eastAsia="Calibri" w:hAnsi="Times New Roman" w:cs="Times New Roman"/>
          <w:bCs/>
          <w:kern w:val="0"/>
          <w:sz w:val="24"/>
          <w:szCs w:val="24"/>
        </w:rPr>
        <w:t>showed</w:t>
      </w:r>
      <w:r w:rsidR="000D02A9" w:rsidRPr="00EE788A">
        <w:rPr>
          <w:rFonts w:ascii="Times New Roman" w:eastAsia="Calibri" w:hAnsi="Times New Roman" w:cs="Times New Roman"/>
          <w:bCs/>
          <w:kern w:val="0"/>
          <w:sz w:val="24"/>
          <w:szCs w:val="24"/>
        </w:rPr>
        <w:t xml:space="preserve"> significant </w:t>
      </w:r>
      <w:r w:rsidR="00CD3C7F" w:rsidRPr="00EE788A">
        <w:rPr>
          <w:rFonts w:ascii="Times New Roman" w:eastAsia="Calibri" w:hAnsi="Times New Roman" w:cs="Times New Roman"/>
          <w:bCs/>
          <w:kern w:val="0"/>
          <w:sz w:val="24"/>
          <w:szCs w:val="24"/>
        </w:rPr>
        <w:t>alterations</w:t>
      </w:r>
      <w:r w:rsidR="00057F73">
        <w:rPr>
          <w:rFonts w:ascii="Times New Roman" w:eastAsia="Calibri" w:hAnsi="Times New Roman" w:cs="Times New Roman"/>
          <w:bCs/>
          <w:kern w:val="0"/>
          <w:sz w:val="24"/>
          <w:szCs w:val="24"/>
        </w:rPr>
        <w:t>,</w:t>
      </w:r>
      <w:r w:rsidR="00CD3C7F" w:rsidRPr="00EE788A">
        <w:rPr>
          <w:rFonts w:ascii="Times New Roman" w:eastAsia="Calibri" w:hAnsi="Times New Roman" w:cs="Times New Roman"/>
          <w:bCs/>
          <w:kern w:val="0"/>
          <w:sz w:val="24"/>
          <w:szCs w:val="24"/>
        </w:rPr>
        <w:t xml:space="preserve"> </w:t>
      </w:r>
      <w:r w:rsidR="007067CF" w:rsidRPr="00EE788A">
        <w:rPr>
          <w:rFonts w:ascii="Times New Roman" w:eastAsia="Calibri" w:hAnsi="Times New Roman" w:cs="Times New Roman"/>
          <w:bCs/>
          <w:kern w:val="0"/>
          <w:sz w:val="24"/>
          <w:szCs w:val="24"/>
        </w:rPr>
        <w:t>particularly</w:t>
      </w:r>
      <w:r w:rsidR="000D02A9" w:rsidRPr="00EE788A">
        <w:rPr>
          <w:rFonts w:ascii="Times New Roman" w:eastAsia="Calibri" w:hAnsi="Times New Roman" w:cs="Times New Roman"/>
          <w:bCs/>
          <w:kern w:val="0"/>
          <w:sz w:val="24"/>
          <w:szCs w:val="24"/>
        </w:rPr>
        <w:t xml:space="preserve"> the centrilobular </w:t>
      </w:r>
      <w:r w:rsidR="006D24AF" w:rsidRPr="00EE788A">
        <w:rPr>
          <w:rFonts w:ascii="Times New Roman" w:eastAsia="Calibri" w:hAnsi="Times New Roman" w:cs="Times New Roman"/>
          <w:bCs/>
          <w:kern w:val="0"/>
          <w:sz w:val="24"/>
          <w:szCs w:val="24"/>
        </w:rPr>
        <w:t>and portal areas of the liver. Also, t</w:t>
      </w:r>
      <w:r w:rsidR="000D02A9" w:rsidRPr="00EE788A">
        <w:rPr>
          <w:rFonts w:ascii="Times New Roman" w:eastAsia="Calibri" w:hAnsi="Times New Roman" w:cs="Times New Roman"/>
          <w:bCs/>
          <w:kern w:val="0"/>
          <w:sz w:val="24"/>
          <w:szCs w:val="24"/>
        </w:rPr>
        <w:t xml:space="preserve">he </w:t>
      </w:r>
      <w:r w:rsidR="006F5F9D" w:rsidRPr="00EE788A">
        <w:rPr>
          <w:rFonts w:ascii="Times New Roman" w:eastAsia="Calibri" w:hAnsi="Times New Roman" w:cs="Times New Roman"/>
          <w:bCs/>
          <w:kern w:val="0"/>
          <w:sz w:val="24"/>
          <w:szCs w:val="24"/>
        </w:rPr>
        <w:t xml:space="preserve">microscopic examinations of </w:t>
      </w:r>
      <w:r w:rsidR="006D24AF" w:rsidRPr="00EE788A">
        <w:rPr>
          <w:rFonts w:ascii="Times New Roman" w:eastAsia="Calibri" w:hAnsi="Times New Roman" w:cs="Times New Roman"/>
          <w:bCs/>
          <w:kern w:val="0"/>
          <w:sz w:val="24"/>
          <w:szCs w:val="24"/>
        </w:rPr>
        <w:t xml:space="preserve">sections of </w:t>
      </w:r>
      <w:r w:rsidR="009E3256">
        <w:rPr>
          <w:rFonts w:ascii="Times New Roman" w:eastAsia="Calibri" w:hAnsi="Times New Roman" w:cs="Times New Roman"/>
          <w:bCs/>
          <w:kern w:val="0"/>
          <w:sz w:val="24"/>
          <w:szCs w:val="24"/>
        </w:rPr>
        <w:t xml:space="preserve">the </w:t>
      </w:r>
      <w:r w:rsidR="006D24AF" w:rsidRPr="00EE788A">
        <w:rPr>
          <w:rFonts w:ascii="Times New Roman" w:eastAsia="Calibri" w:hAnsi="Times New Roman" w:cs="Times New Roman"/>
          <w:bCs/>
          <w:kern w:val="0"/>
          <w:sz w:val="24"/>
          <w:szCs w:val="24"/>
        </w:rPr>
        <w:t xml:space="preserve">ileum </w:t>
      </w:r>
      <w:r w:rsidR="007067CF" w:rsidRPr="00EE788A">
        <w:rPr>
          <w:rFonts w:ascii="Times New Roman" w:eastAsia="Calibri" w:hAnsi="Times New Roman" w:cs="Times New Roman"/>
          <w:bCs/>
          <w:kern w:val="0"/>
          <w:sz w:val="24"/>
          <w:szCs w:val="24"/>
        </w:rPr>
        <w:t>showed</w:t>
      </w:r>
      <w:r w:rsidR="00565F6F" w:rsidRPr="00EE788A">
        <w:rPr>
          <w:rFonts w:ascii="Times New Roman" w:eastAsia="Calibri" w:hAnsi="Times New Roman" w:cs="Times New Roman"/>
          <w:bCs/>
          <w:kern w:val="0"/>
          <w:sz w:val="24"/>
          <w:szCs w:val="24"/>
        </w:rPr>
        <w:t xml:space="preserve"> dysplastic columnar epithelium</w:t>
      </w:r>
      <w:r w:rsidR="00991126" w:rsidRPr="00EE788A">
        <w:rPr>
          <w:rFonts w:ascii="Times New Roman" w:eastAsia="Calibri" w:hAnsi="Times New Roman" w:cs="Times New Roman"/>
          <w:bCs/>
          <w:kern w:val="0"/>
          <w:sz w:val="24"/>
          <w:szCs w:val="24"/>
        </w:rPr>
        <w:t xml:space="preserve"> with </w:t>
      </w:r>
      <w:r w:rsidR="001F0C04" w:rsidRPr="00EE788A">
        <w:rPr>
          <w:rFonts w:ascii="Times New Roman" w:eastAsia="Calibri" w:hAnsi="Times New Roman" w:cs="Times New Roman"/>
          <w:bCs/>
          <w:kern w:val="0"/>
          <w:sz w:val="24"/>
          <w:szCs w:val="24"/>
        </w:rPr>
        <w:t>G</w:t>
      </w:r>
      <w:r w:rsidR="006D24AF" w:rsidRPr="00EE788A">
        <w:rPr>
          <w:rFonts w:ascii="Times New Roman" w:eastAsia="Calibri" w:hAnsi="Times New Roman" w:cs="Times New Roman"/>
          <w:bCs/>
          <w:kern w:val="0"/>
          <w:sz w:val="24"/>
          <w:szCs w:val="24"/>
        </w:rPr>
        <w:t>oblet cell hypertrophy</w:t>
      </w:r>
      <w:r w:rsidR="00991126" w:rsidRPr="00EE788A">
        <w:rPr>
          <w:rFonts w:ascii="Times New Roman" w:eastAsia="Calibri" w:hAnsi="Times New Roman" w:cs="Times New Roman"/>
          <w:bCs/>
          <w:kern w:val="0"/>
          <w:sz w:val="24"/>
          <w:szCs w:val="24"/>
        </w:rPr>
        <w:t xml:space="preserve">. </w:t>
      </w:r>
      <w:r w:rsidR="00CD3C7F" w:rsidRPr="00EE788A">
        <w:rPr>
          <w:rFonts w:ascii="Times New Roman" w:eastAsia="Calibri" w:hAnsi="Times New Roman" w:cs="Times New Roman"/>
          <w:bCs/>
          <w:kern w:val="0"/>
          <w:sz w:val="24"/>
          <w:szCs w:val="24"/>
        </w:rPr>
        <w:t>On the other hand</w:t>
      </w:r>
      <w:r w:rsidR="00991126" w:rsidRPr="00EE788A">
        <w:rPr>
          <w:rFonts w:ascii="Times New Roman" w:eastAsia="Calibri" w:hAnsi="Times New Roman" w:cs="Times New Roman"/>
          <w:bCs/>
          <w:kern w:val="0"/>
          <w:sz w:val="24"/>
          <w:szCs w:val="24"/>
        </w:rPr>
        <w:t xml:space="preserve">, </w:t>
      </w:r>
      <w:r w:rsidR="00CD3C7F" w:rsidRPr="00EE788A">
        <w:rPr>
          <w:rFonts w:ascii="Times New Roman" w:eastAsia="Calibri" w:hAnsi="Times New Roman" w:cs="Times New Roman"/>
          <w:bCs/>
          <w:kern w:val="0"/>
          <w:sz w:val="24"/>
          <w:szCs w:val="24"/>
        </w:rPr>
        <w:t>the</w:t>
      </w:r>
      <w:r w:rsidR="00991126" w:rsidRPr="00EE788A">
        <w:rPr>
          <w:rFonts w:ascii="Times New Roman" w:eastAsia="Calibri" w:hAnsi="Times New Roman" w:cs="Times New Roman"/>
          <w:bCs/>
          <w:kern w:val="0"/>
          <w:sz w:val="24"/>
          <w:szCs w:val="24"/>
        </w:rPr>
        <w:t xml:space="preserve"> </w:t>
      </w:r>
      <w:r w:rsidR="006D24AF" w:rsidRPr="00EE788A">
        <w:rPr>
          <w:rFonts w:ascii="Times New Roman" w:eastAsia="Calibri" w:hAnsi="Times New Roman" w:cs="Times New Roman"/>
          <w:bCs/>
          <w:kern w:val="0"/>
          <w:sz w:val="24"/>
          <w:szCs w:val="24"/>
        </w:rPr>
        <w:t xml:space="preserve">group of animals treated with </w:t>
      </w:r>
      <w:r w:rsidR="00CE130E" w:rsidRPr="00EE788A">
        <w:rPr>
          <w:rFonts w:ascii="Times New Roman" w:eastAsia="Calibri" w:hAnsi="Times New Roman" w:cs="Times New Roman"/>
          <w:bCs/>
          <w:i/>
          <w:iCs/>
          <w:kern w:val="0"/>
          <w:sz w:val="24"/>
          <w:szCs w:val="24"/>
        </w:rPr>
        <w:t xml:space="preserve">Ginkgo biloba </w:t>
      </w:r>
      <w:r w:rsidR="00991126" w:rsidRPr="00EE788A">
        <w:rPr>
          <w:rFonts w:ascii="Times New Roman" w:eastAsia="Calibri" w:hAnsi="Times New Roman" w:cs="Times New Roman"/>
          <w:bCs/>
          <w:kern w:val="0"/>
          <w:sz w:val="24"/>
          <w:szCs w:val="24"/>
        </w:rPr>
        <w:t>extract (EGb761</w:t>
      </w:r>
      <w:r w:rsidR="006F5F9D" w:rsidRPr="00EE788A">
        <w:rPr>
          <w:rFonts w:ascii="Times New Roman" w:eastAsia="Calibri" w:hAnsi="Times New Roman" w:cs="Times New Roman"/>
          <w:bCs/>
          <w:kern w:val="0"/>
          <w:sz w:val="24"/>
          <w:szCs w:val="24"/>
        </w:rPr>
        <w:t xml:space="preserve">) appeared to express a </w:t>
      </w:r>
      <w:r w:rsidR="00A902C6" w:rsidRPr="00EE788A">
        <w:rPr>
          <w:rFonts w:ascii="Times New Roman" w:eastAsia="Calibri" w:hAnsi="Times New Roman" w:cs="Times New Roman"/>
          <w:bCs/>
          <w:kern w:val="0"/>
          <w:sz w:val="24"/>
          <w:szCs w:val="24"/>
        </w:rPr>
        <w:t xml:space="preserve">healthy impact on </w:t>
      </w:r>
      <w:r w:rsidR="006D24AF" w:rsidRPr="00EE788A">
        <w:rPr>
          <w:rFonts w:ascii="Times New Roman" w:eastAsia="Calibri" w:hAnsi="Times New Roman" w:cs="Times New Roman"/>
          <w:bCs/>
          <w:kern w:val="0"/>
          <w:sz w:val="24"/>
          <w:szCs w:val="24"/>
        </w:rPr>
        <w:t xml:space="preserve">oxidative stress markers </w:t>
      </w:r>
      <w:r w:rsidR="006F5F9D" w:rsidRPr="00EE788A">
        <w:rPr>
          <w:rFonts w:ascii="Times New Roman" w:eastAsia="Calibri" w:hAnsi="Times New Roman" w:cs="Times New Roman"/>
          <w:bCs/>
          <w:kern w:val="0"/>
          <w:sz w:val="24"/>
          <w:szCs w:val="24"/>
        </w:rPr>
        <w:t xml:space="preserve">in the </w:t>
      </w:r>
      <w:r w:rsidR="00057F73">
        <w:rPr>
          <w:rFonts w:ascii="Times New Roman" w:eastAsia="Calibri" w:hAnsi="Times New Roman" w:cs="Times New Roman"/>
          <w:bCs/>
          <w:kern w:val="0"/>
          <w:sz w:val="24"/>
          <w:szCs w:val="24"/>
        </w:rPr>
        <w:t>liver</w:t>
      </w:r>
      <w:r w:rsidR="006D24AF" w:rsidRPr="00EE788A">
        <w:rPr>
          <w:rFonts w:ascii="Times New Roman" w:eastAsia="Calibri" w:hAnsi="Times New Roman" w:cs="Times New Roman"/>
          <w:bCs/>
          <w:kern w:val="0"/>
          <w:sz w:val="24"/>
          <w:szCs w:val="24"/>
        </w:rPr>
        <w:t xml:space="preserve"> and ileum </w:t>
      </w:r>
      <w:r w:rsidR="00A902C6" w:rsidRPr="00EE788A">
        <w:rPr>
          <w:rFonts w:ascii="Times New Roman" w:eastAsia="Calibri" w:hAnsi="Times New Roman" w:cs="Times New Roman"/>
          <w:bCs/>
          <w:kern w:val="0"/>
          <w:sz w:val="24"/>
          <w:szCs w:val="24"/>
        </w:rPr>
        <w:t xml:space="preserve">tissues </w:t>
      </w:r>
      <w:r w:rsidR="001800ED" w:rsidRPr="00EE788A">
        <w:rPr>
          <w:rFonts w:ascii="Times New Roman" w:eastAsia="Calibri" w:hAnsi="Times New Roman" w:cs="Times New Roman"/>
          <w:bCs/>
          <w:kern w:val="0"/>
          <w:sz w:val="24"/>
          <w:szCs w:val="24"/>
        </w:rPr>
        <w:t>of</w:t>
      </w:r>
      <w:r w:rsidR="00A902C6" w:rsidRPr="00EE788A">
        <w:rPr>
          <w:rFonts w:ascii="Times New Roman" w:eastAsia="Calibri" w:hAnsi="Times New Roman" w:cs="Times New Roman"/>
          <w:bCs/>
          <w:kern w:val="0"/>
          <w:sz w:val="24"/>
          <w:szCs w:val="24"/>
        </w:rPr>
        <w:t xml:space="preserve"> animals. </w:t>
      </w:r>
      <w:r w:rsidR="00E314DD">
        <w:rPr>
          <w:rFonts w:ascii="Times New Roman" w:eastAsia="Calibri" w:hAnsi="Times New Roman" w:cs="Times New Roman"/>
          <w:bCs/>
          <w:kern w:val="0"/>
          <w:sz w:val="24"/>
          <w:szCs w:val="24"/>
        </w:rPr>
        <w:t xml:space="preserve">In particular, </w:t>
      </w:r>
      <w:r w:rsidR="009E3256">
        <w:rPr>
          <w:rFonts w:ascii="Times New Roman" w:eastAsia="Calibri" w:hAnsi="Times New Roman" w:cs="Times New Roman"/>
          <w:bCs/>
          <w:kern w:val="0"/>
          <w:sz w:val="24"/>
          <w:szCs w:val="24"/>
        </w:rPr>
        <w:t xml:space="preserve">the </w:t>
      </w:r>
      <w:r w:rsidR="00BC2662" w:rsidRPr="00BC2662">
        <w:rPr>
          <w:rFonts w:ascii="Times New Roman" w:eastAsia="Calibri" w:hAnsi="Times New Roman" w:cs="Times New Roman"/>
          <w:bCs/>
          <w:kern w:val="0"/>
          <w:sz w:val="24"/>
          <w:szCs w:val="24"/>
        </w:rPr>
        <w:t>ileum and liver's epithelial tissues showed a discernible recovery, and the levels of liver enzymes were considerably lowered to almost normal.</w:t>
      </w:r>
      <w:r w:rsidRPr="00EE788A">
        <w:rPr>
          <w:rFonts w:ascii="Times New Roman" w:eastAsia="Calibri" w:hAnsi="Times New Roman" w:cs="Times New Roman"/>
          <w:bCs/>
          <w:kern w:val="0"/>
          <w:sz w:val="24"/>
          <w:szCs w:val="24"/>
        </w:rPr>
        <w:tab/>
      </w:r>
    </w:p>
    <w:p w14:paraId="3DC9735C" w14:textId="77777777" w:rsidR="00C533C0" w:rsidRDefault="00057F73" w:rsidP="00574F3D">
      <w:pPr>
        <w:spacing w:after="0" w:line="240" w:lineRule="auto"/>
        <w:jc w:val="both"/>
        <w:rPr>
          <w:rFonts w:ascii="Times New Roman" w:eastAsia="Calibri" w:hAnsi="Times New Roman" w:cs="Times New Roman"/>
          <w:bCs/>
          <w:kern w:val="0"/>
          <w:sz w:val="24"/>
          <w:szCs w:val="24"/>
        </w:rPr>
      </w:pPr>
      <w:r>
        <w:rPr>
          <w:rFonts w:ascii="Times New Roman" w:eastAsia="Calibri" w:hAnsi="Times New Roman" w:cs="Times New Roman"/>
          <w:bCs/>
          <w:kern w:val="0"/>
          <w:sz w:val="24"/>
          <w:szCs w:val="24"/>
        </w:rPr>
        <w:tab/>
      </w:r>
      <w:r w:rsidR="00F172E1" w:rsidRPr="00EE788A">
        <w:rPr>
          <w:rFonts w:ascii="Times New Roman" w:eastAsia="Calibri" w:hAnsi="Times New Roman" w:cs="Times New Roman"/>
          <w:bCs/>
          <w:kern w:val="0"/>
          <w:sz w:val="24"/>
          <w:szCs w:val="24"/>
        </w:rPr>
        <w:t>From t</w:t>
      </w:r>
      <w:r w:rsidR="00FF230E" w:rsidRPr="00EE788A">
        <w:rPr>
          <w:rFonts w:ascii="Times New Roman" w:eastAsia="Calibri" w:hAnsi="Times New Roman" w:cs="Times New Roman"/>
          <w:bCs/>
          <w:kern w:val="0"/>
          <w:sz w:val="24"/>
          <w:szCs w:val="24"/>
        </w:rPr>
        <w:t xml:space="preserve">he results obtained </w:t>
      </w:r>
      <w:r w:rsidR="00F172E1" w:rsidRPr="00EE788A">
        <w:rPr>
          <w:rFonts w:ascii="Times New Roman" w:eastAsia="Calibri" w:hAnsi="Times New Roman" w:cs="Times New Roman"/>
          <w:bCs/>
          <w:kern w:val="0"/>
          <w:sz w:val="24"/>
          <w:szCs w:val="24"/>
        </w:rPr>
        <w:t xml:space="preserve">in the </w:t>
      </w:r>
      <w:r w:rsidR="00FF230E" w:rsidRPr="00EE788A">
        <w:rPr>
          <w:rFonts w:ascii="Times New Roman" w:eastAsia="Calibri" w:hAnsi="Times New Roman" w:cs="Times New Roman"/>
          <w:bCs/>
          <w:kern w:val="0"/>
          <w:sz w:val="24"/>
          <w:szCs w:val="24"/>
        </w:rPr>
        <w:t>study</w:t>
      </w:r>
      <w:r w:rsidR="00F172E1" w:rsidRPr="00EE788A">
        <w:rPr>
          <w:rFonts w:ascii="Times New Roman" w:eastAsia="Calibri" w:hAnsi="Times New Roman" w:cs="Times New Roman"/>
          <w:bCs/>
          <w:kern w:val="0"/>
          <w:sz w:val="24"/>
          <w:szCs w:val="24"/>
        </w:rPr>
        <w:t>,</w:t>
      </w:r>
      <w:r w:rsidR="006C070E">
        <w:rPr>
          <w:rFonts w:ascii="Times New Roman" w:eastAsia="Calibri" w:hAnsi="Times New Roman" w:cs="Times New Roman"/>
          <w:bCs/>
          <w:kern w:val="0"/>
          <w:sz w:val="24"/>
          <w:szCs w:val="24"/>
        </w:rPr>
        <w:t xml:space="preserve"> there was an observable</w:t>
      </w:r>
      <w:r w:rsidR="009E3256">
        <w:rPr>
          <w:rFonts w:ascii="Times New Roman" w:eastAsia="Calibri" w:hAnsi="Times New Roman" w:cs="Times New Roman"/>
          <w:bCs/>
          <w:kern w:val="0"/>
          <w:sz w:val="24"/>
          <w:szCs w:val="24"/>
        </w:rPr>
        <w:t>,</w:t>
      </w:r>
      <w:r w:rsidR="006C070E">
        <w:rPr>
          <w:rFonts w:ascii="Times New Roman" w:eastAsia="Calibri" w:hAnsi="Times New Roman" w:cs="Times New Roman"/>
          <w:bCs/>
          <w:kern w:val="0"/>
          <w:sz w:val="24"/>
          <w:szCs w:val="24"/>
        </w:rPr>
        <w:t xml:space="preserve"> remarkable rise </w:t>
      </w:r>
      <w:r w:rsidR="00FF230E" w:rsidRPr="00EE788A">
        <w:rPr>
          <w:rFonts w:ascii="Times New Roman" w:eastAsia="Calibri" w:hAnsi="Times New Roman" w:cs="Times New Roman"/>
          <w:bCs/>
          <w:kern w:val="0"/>
          <w:sz w:val="24"/>
          <w:szCs w:val="24"/>
        </w:rPr>
        <w:t>in gastric mucosal malondialdehyde (MDA), and decreased levels of SOD, CAT, GSH, and</w:t>
      </w:r>
      <w:r w:rsidR="00EC085A" w:rsidRPr="00EE788A">
        <w:rPr>
          <w:rFonts w:ascii="Times New Roman" w:eastAsia="Calibri" w:hAnsi="Times New Roman" w:cs="Times New Roman"/>
          <w:bCs/>
          <w:kern w:val="0"/>
          <w:sz w:val="24"/>
          <w:szCs w:val="24"/>
        </w:rPr>
        <w:t xml:space="preserve"> NO in the METH-</w:t>
      </w:r>
      <w:r w:rsidR="00E314DD">
        <w:rPr>
          <w:rFonts w:ascii="Times New Roman" w:eastAsia="Calibri" w:hAnsi="Times New Roman" w:cs="Times New Roman"/>
          <w:bCs/>
          <w:kern w:val="0"/>
          <w:sz w:val="24"/>
          <w:szCs w:val="24"/>
        </w:rPr>
        <w:t>experimental</w:t>
      </w:r>
      <w:r w:rsidR="0039524F" w:rsidRPr="00EE788A">
        <w:rPr>
          <w:rFonts w:ascii="Times New Roman" w:eastAsia="Calibri" w:hAnsi="Times New Roman" w:cs="Times New Roman"/>
          <w:bCs/>
          <w:kern w:val="0"/>
          <w:sz w:val="24"/>
          <w:szCs w:val="24"/>
        </w:rPr>
        <w:t xml:space="preserve"> animals. </w:t>
      </w:r>
      <w:r w:rsidR="001800ED" w:rsidRPr="00EE788A">
        <w:rPr>
          <w:rFonts w:ascii="Times New Roman" w:eastAsia="Calibri" w:hAnsi="Times New Roman" w:cs="Times New Roman"/>
          <w:bCs/>
          <w:kern w:val="0"/>
          <w:sz w:val="24"/>
          <w:szCs w:val="24"/>
        </w:rPr>
        <w:t>This portends</w:t>
      </w:r>
      <w:r w:rsidR="00FF230E" w:rsidRPr="00EE788A">
        <w:rPr>
          <w:rFonts w:ascii="Times New Roman" w:eastAsia="Calibri" w:hAnsi="Times New Roman" w:cs="Times New Roman"/>
          <w:bCs/>
          <w:kern w:val="0"/>
          <w:sz w:val="24"/>
          <w:szCs w:val="24"/>
        </w:rPr>
        <w:t xml:space="preserve"> </w:t>
      </w:r>
      <w:r w:rsidR="001800ED" w:rsidRPr="00EE788A">
        <w:rPr>
          <w:rFonts w:ascii="Times New Roman" w:eastAsia="Calibri" w:hAnsi="Times New Roman" w:cs="Times New Roman"/>
          <w:bCs/>
          <w:kern w:val="0"/>
          <w:sz w:val="24"/>
          <w:szCs w:val="24"/>
        </w:rPr>
        <w:t>a</w:t>
      </w:r>
      <w:r w:rsidR="00FF230E" w:rsidRPr="00EE788A">
        <w:rPr>
          <w:rFonts w:ascii="Times New Roman" w:eastAsia="Calibri" w:hAnsi="Times New Roman" w:cs="Times New Roman"/>
          <w:bCs/>
          <w:kern w:val="0"/>
          <w:sz w:val="24"/>
          <w:szCs w:val="24"/>
        </w:rPr>
        <w:t xml:space="preserve"> </w:t>
      </w:r>
      <w:r w:rsidR="0039524F" w:rsidRPr="00EE788A">
        <w:rPr>
          <w:rFonts w:ascii="Times New Roman" w:eastAsia="Calibri" w:hAnsi="Times New Roman" w:cs="Times New Roman"/>
          <w:bCs/>
          <w:kern w:val="0"/>
          <w:sz w:val="24"/>
          <w:szCs w:val="24"/>
        </w:rPr>
        <w:t xml:space="preserve">harmful effect of METH on the liver and intestinal tissues, with attendant </w:t>
      </w:r>
      <w:r w:rsidR="00261E7A" w:rsidRPr="00EE788A">
        <w:rPr>
          <w:rFonts w:ascii="Times New Roman" w:eastAsia="Calibri" w:hAnsi="Times New Roman" w:cs="Times New Roman"/>
          <w:bCs/>
          <w:kern w:val="0"/>
          <w:sz w:val="24"/>
          <w:szCs w:val="24"/>
        </w:rPr>
        <w:t>gastric mucosal damage,</w:t>
      </w:r>
      <w:r w:rsidR="0039524F" w:rsidRPr="00EE788A">
        <w:rPr>
          <w:rFonts w:ascii="Times New Roman" w:eastAsia="Calibri" w:hAnsi="Times New Roman" w:cs="Times New Roman"/>
          <w:bCs/>
          <w:kern w:val="0"/>
          <w:sz w:val="24"/>
          <w:szCs w:val="24"/>
        </w:rPr>
        <w:t xml:space="preserve"> </w:t>
      </w:r>
      <w:r w:rsidR="00261E7A" w:rsidRPr="00EE788A">
        <w:rPr>
          <w:rFonts w:ascii="Times New Roman" w:eastAsia="Calibri" w:hAnsi="Times New Roman" w:cs="Times New Roman"/>
          <w:bCs/>
          <w:kern w:val="0"/>
          <w:sz w:val="24"/>
          <w:szCs w:val="24"/>
        </w:rPr>
        <w:t>oxidative stress induction</w:t>
      </w:r>
      <w:r w:rsidR="009E3256">
        <w:rPr>
          <w:rFonts w:ascii="Times New Roman" w:eastAsia="Calibri" w:hAnsi="Times New Roman" w:cs="Times New Roman"/>
          <w:bCs/>
          <w:kern w:val="0"/>
          <w:sz w:val="24"/>
          <w:szCs w:val="24"/>
        </w:rPr>
        <w:t>,</w:t>
      </w:r>
      <w:r w:rsidR="00261E7A" w:rsidRPr="00EE788A">
        <w:rPr>
          <w:rFonts w:ascii="Times New Roman" w:eastAsia="Calibri" w:hAnsi="Times New Roman" w:cs="Times New Roman"/>
          <w:bCs/>
          <w:kern w:val="0"/>
          <w:sz w:val="24"/>
          <w:szCs w:val="24"/>
        </w:rPr>
        <w:t xml:space="preserve"> and </w:t>
      </w:r>
      <w:r w:rsidR="0039524F" w:rsidRPr="00EE788A">
        <w:rPr>
          <w:rFonts w:ascii="Times New Roman" w:eastAsia="Calibri" w:hAnsi="Times New Roman" w:cs="Times New Roman"/>
          <w:bCs/>
          <w:kern w:val="0"/>
          <w:sz w:val="24"/>
          <w:szCs w:val="24"/>
        </w:rPr>
        <w:t>inflammat</w:t>
      </w:r>
      <w:r w:rsidR="00261E7A" w:rsidRPr="00EE788A">
        <w:rPr>
          <w:rFonts w:ascii="Times New Roman" w:eastAsia="Calibri" w:hAnsi="Times New Roman" w:cs="Times New Roman"/>
          <w:bCs/>
          <w:kern w:val="0"/>
          <w:sz w:val="24"/>
          <w:szCs w:val="24"/>
        </w:rPr>
        <w:t xml:space="preserve">ion of tissues. </w:t>
      </w:r>
      <w:r w:rsidR="005855C6" w:rsidRPr="005855C6">
        <w:rPr>
          <w:rFonts w:ascii="Times New Roman" w:eastAsia="Calibri" w:hAnsi="Times New Roman" w:cs="Times New Roman"/>
          <w:bCs/>
          <w:kern w:val="0"/>
          <w:sz w:val="24"/>
          <w:szCs w:val="24"/>
        </w:rPr>
        <w:t>Similar reports of oxidative stress caused by METH leading to tissue da</w:t>
      </w:r>
      <w:r w:rsidR="005855C6">
        <w:rPr>
          <w:rFonts w:ascii="Times New Roman" w:eastAsia="Calibri" w:hAnsi="Times New Roman" w:cs="Times New Roman"/>
          <w:bCs/>
          <w:kern w:val="0"/>
          <w:sz w:val="24"/>
          <w:szCs w:val="24"/>
        </w:rPr>
        <w:t>mage have been made by (31, 32)</w:t>
      </w:r>
      <w:r w:rsidR="004237B9" w:rsidRPr="00EE788A">
        <w:rPr>
          <w:rFonts w:ascii="Times New Roman" w:eastAsia="Calibri" w:hAnsi="Times New Roman" w:cs="Times New Roman"/>
          <w:bCs/>
          <w:kern w:val="0"/>
          <w:sz w:val="24"/>
          <w:szCs w:val="24"/>
        </w:rPr>
        <w:t xml:space="preserve">. </w:t>
      </w:r>
      <w:r w:rsidR="00C533C0" w:rsidRPr="00C533C0">
        <w:rPr>
          <w:rFonts w:ascii="Times New Roman" w:eastAsia="Calibri" w:hAnsi="Times New Roman" w:cs="Times New Roman"/>
          <w:bCs/>
          <w:kern w:val="0"/>
          <w:sz w:val="24"/>
          <w:szCs w:val="24"/>
        </w:rPr>
        <w:t xml:space="preserve">On the other hand, </w:t>
      </w:r>
      <w:r w:rsidR="00C533C0" w:rsidRPr="00C533C0">
        <w:rPr>
          <w:rFonts w:ascii="Times New Roman" w:eastAsia="Calibri" w:hAnsi="Times New Roman" w:cs="Times New Roman"/>
          <w:bCs/>
          <w:i/>
          <w:kern w:val="0"/>
          <w:sz w:val="24"/>
          <w:szCs w:val="24"/>
        </w:rPr>
        <w:t>Ginkgo biloba</w:t>
      </w:r>
      <w:r w:rsidR="00C533C0" w:rsidRPr="00C533C0">
        <w:rPr>
          <w:rFonts w:ascii="Times New Roman" w:eastAsia="Calibri" w:hAnsi="Times New Roman" w:cs="Times New Roman"/>
          <w:bCs/>
          <w:kern w:val="0"/>
          <w:sz w:val="24"/>
          <w:szCs w:val="24"/>
        </w:rPr>
        <w:t xml:space="preserve"> supplementation appeared to mitigate the impact of METH on the gastric tissues of treated animals. Of note was the elevated level of GSH, which has earlier been reported to play a role in improving antioxidant capacity, especially on stress-induced gastric mucosal damage (34). Also, our result showed a noticeable improvement in SOD and CAT levels, with a modulating effect on NO levels that play </w:t>
      </w:r>
      <w:r w:rsidR="006C070E">
        <w:rPr>
          <w:rFonts w:ascii="Times New Roman" w:eastAsia="Calibri" w:hAnsi="Times New Roman" w:cs="Times New Roman"/>
          <w:bCs/>
          <w:kern w:val="0"/>
          <w:sz w:val="24"/>
          <w:szCs w:val="24"/>
        </w:rPr>
        <w:t xml:space="preserve">a key </w:t>
      </w:r>
      <w:r w:rsidR="009E3256">
        <w:rPr>
          <w:rFonts w:ascii="Times New Roman" w:eastAsia="Calibri" w:hAnsi="Times New Roman" w:cs="Times New Roman"/>
          <w:bCs/>
          <w:kern w:val="0"/>
          <w:sz w:val="24"/>
          <w:szCs w:val="24"/>
        </w:rPr>
        <w:t>role</w:t>
      </w:r>
      <w:r w:rsidR="00C533C0" w:rsidRPr="00C533C0">
        <w:rPr>
          <w:rFonts w:ascii="Times New Roman" w:eastAsia="Calibri" w:hAnsi="Times New Roman" w:cs="Times New Roman"/>
          <w:bCs/>
          <w:kern w:val="0"/>
          <w:sz w:val="24"/>
          <w:szCs w:val="24"/>
        </w:rPr>
        <w:t xml:space="preserve"> in vasodilatation and anti-inflammatory processes in tissues.</w:t>
      </w:r>
    </w:p>
    <w:p w14:paraId="745B67EF" w14:textId="77777777" w:rsidR="00C533C0" w:rsidRDefault="00B35B6C" w:rsidP="00574F3D">
      <w:pPr>
        <w:spacing w:after="0" w:line="240" w:lineRule="auto"/>
        <w:jc w:val="both"/>
        <w:rPr>
          <w:rFonts w:ascii="Times New Roman" w:eastAsia="Calibri" w:hAnsi="Times New Roman" w:cs="Times New Roman"/>
          <w:bCs/>
          <w:kern w:val="0"/>
          <w:sz w:val="24"/>
          <w:szCs w:val="24"/>
        </w:rPr>
      </w:pPr>
      <w:r w:rsidRPr="00EE788A">
        <w:rPr>
          <w:rFonts w:ascii="Times New Roman" w:eastAsia="Calibri" w:hAnsi="Times New Roman" w:cs="Times New Roman"/>
          <w:bCs/>
          <w:kern w:val="0"/>
          <w:sz w:val="24"/>
          <w:szCs w:val="24"/>
        </w:rPr>
        <w:tab/>
      </w:r>
      <w:r w:rsidR="007A3E50" w:rsidRPr="00EE788A">
        <w:rPr>
          <w:rFonts w:ascii="Times New Roman" w:eastAsia="Calibri" w:hAnsi="Times New Roman" w:cs="Times New Roman"/>
          <w:bCs/>
          <w:kern w:val="0"/>
          <w:sz w:val="24"/>
          <w:szCs w:val="24"/>
        </w:rPr>
        <w:t xml:space="preserve">METH administration showed some negative impact on the liver. For instance, the levels of </w:t>
      </w:r>
      <w:r w:rsidR="00C533C0">
        <w:rPr>
          <w:rFonts w:ascii="Times New Roman" w:eastAsia="Calibri" w:hAnsi="Times New Roman" w:cs="Times New Roman"/>
          <w:bCs/>
          <w:kern w:val="0"/>
          <w:sz w:val="24"/>
          <w:szCs w:val="24"/>
        </w:rPr>
        <w:t>m</w:t>
      </w:r>
      <w:r w:rsidR="007A3E50" w:rsidRPr="00EE788A">
        <w:rPr>
          <w:rFonts w:ascii="Times New Roman" w:eastAsia="Calibri" w:hAnsi="Times New Roman" w:cs="Times New Roman"/>
          <w:bCs/>
          <w:kern w:val="0"/>
          <w:sz w:val="24"/>
          <w:szCs w:val="24"/>
        </w:rPr>
        <w:t>alondialdehyde (MDA)</w:t>
      </w:r>
      <w:r w:rsidR="00C533C0">
        <w:rPr>
          <w:rFonts w:ascii="Times New Roman" w:eastAsia="Calibri" w:hAnsi="Times New Roman" w:cs="Times New Roman"/>
          <w:bCs/>
          <w:kern w:val="0"/>
          <w:sz w:val="24"/>
          <w:szCs w:val="24"/>
        </w:rPr>
        <w:t>,</w:t>
      </w:r>
      <w:r w:rsidR="007A3E50" w:rsidRPr="00EE788A">
        <w:rPr>
          <w:rFonts w:ascii="Times New Roman" w:eastAsia="Calibri" w:hAnsi="Times New Roman" w:cs="Times New Roman"/>
          <w:bCs/>
          <w:kern w:val="0"/>
          <w:sz w:val="24"/>
          <w:szCs w:val="24"/>
        </w:rPr>
        <w:t xml:space="preserve"> a highly reactive molecule t</w:t>
      </w:r>
      <w:r w:rsidR="00416CF8">
        <w:rPr>
          <w:rFonts w:ascii="Times New Roman" w:eastAsia="Calibri" w:hAnsi="Times New Roman" w:cs="Times New Roman"/>
          <w:bCs/>
          <w:kern w:val="0"/>
          <w:sz w:val="24"/>
          <w:szCs w:val="24"/>
        </w:rPr>
        <w:t>hat can damage cells and tissue,</w:t>
      </w:r>
      <w:r w:rsidR="007A3E50" w:rsidRPr="00EE788A">
        <w:rPr>
          <w:rFonts w:ascii="Times New Roman" w:eastAsia="Calibri" w:hAnsi="Times New Roman" w:cs="Times New Roman"/>
          <w:bCs/>
          <w:kern w:val="0"/>
          <w:sz w:val="24"/>
          <w:szCs w:val="24"/>
        </w:rPr>
        <w:t xml:space="preserve"> </w:t>
      </w:r>
      <w:r w:rsidR="00E37A80" w:rsidRPr="00EE788A">
        <w:rPr>
          <w:rFonts w:ascii="Times New Roman" w:eastAsia="Calibri" w:hAnsi="Times New Roman" w:cs="Times New Roman"/>
          <w:bCs/>
          <w:kern w:val="0"/>
          <w:sz w:val="24"/>
          <w:szCs w:val="24"/>
        </w:rPr>
        <w:t>were</w:t>
      </w:r>
      <w:r w:rsidR="007A3E50" w:rsidRPr="00EE788A">
        <w:rPr>
          <w:rFonts w:ascii="Times New Roman" w:eastAsia="Calibri" w:hAnsi="Times New Roman" w:cs="Times New Roman"/>
          <w:bCs/>
          <w:kern w:val="0"/>
          <w:sz w:val="24"/>
          <w:szCs w:val="24"/>
        </w:rPr>
        <w:t xml:space="preserve"> significantly increased</w:t>
      </w:r>
      <w:r w:rsidR="00E37A80" w:rsidRPr="00EE788A">
        <w:rPr>
          <w:rFonts w:ascii="Times New Roman" w:eastAsia="Calibri" w:hAnsi="Times New Roman" w:cs="Times New Roman"/>
          <w:bCs/>
          <w:kern w:val="0"/>
          <w:sz w:val="24"/>
          <w:szCs w:val="24"/>
        </w:rPr>
        <w:t xml:space="preserve">. Conversely, the oxidative stress and </w:t>
      </w:r>
      <w:r w:rsidR="009E3256">
        <w:rPr>
          <w:rFonts w:ascii="Times New Roman" w:eastAsia="Calibri" w:hAnsi="Times New Roman" w:cs="Times New Roman"/>
          <w:bCs/>
          <w:kern w:val="0"/>
          <w:sz w:val="24"/>
          <w:szCs w:val="24"/>
        </w:rPr>
        <w:t xml:space="preserve">the </w:t>
      </w:r>
      <w:r w:rsidR="00E37A80" w:rsidRPr="00EE788A">
        <w:rPr>
          <w:rFonts w:ascii="Times New Roman" w:eastAsia="Calibri" w:hAnsi="Times New Roman" w:cs="Times New Roman"/>
          <w:bCs/>
          <w:kern w:val="0"/>
          <w:sz w:val="24"/>
          <w:szCs w:val="24"/>
        </w:rPr>
        <w:t>body’s antioxidant defense system (SOD, CAT, GSH, and NO) levels were greatly reduced. This could potentiall</w:t>
      </w:r>
      <w:r w:rsidR="00416CF8">
        <w:rPr>
          <w:rFonts w:ascii="Times New Roman" w:eastAsia="Calibri" w:hAnsi="Times New Roman" w:cs="Times New Roman"/>
          <w:bCs/>
          <w:kern w:val="0"/>
          <w:sz w:val="24"/>
          <w:szCs w:val="24"/>
        </w:rPr>
        <w:t>y cause damage to cells, tissue,</w:t>
      </w:r>
      <w:r w:rsidR="00E37A80" w:rsidRPr="00EE788A">
        <w:rPr>
          <w:rFonts w:ascii="Times New Roman" w:eastAsia="Calibri" w:hAnsi="Times New Roman" w:cs="Times New Roman"/>
          <w:bCs/>
          <w:kern w:val="0"/>
          <w:sz w:val="24"/>
          <w:szCs w:val="24"/>
        </w:rPr>
        <w:t xml:space="preserve"> and organs that contribute </w:t>
      </w:r>
      <w:r w:rsidR="004C7BF5">
        <w:rPr>
          <w:rFonts w:ascii="Times New Roman" w:eastAsia="Calibri" w:hAnsi="Times New Roman" w:cs="Times New Roman"/>
          <w:bCs/>
          <w:kern w:val="0"/>
          <w:sz w:val="24"/>
          <w:szCs w:val="24"/>
        </w:rPr>
        <w:t xml:space="preserve">to </w:t>
      </w:r>
      <w:r w:rsidR="000813FA" w:rsidRPr="00EE788A">
        <w:rPr>
          <w:rFonts w:ascii="Times New Roman" w:eastAsia="Calibri" w:hAnsi="Times New Roman" w:cs="Times New Roman"/>
          <w:bCs/>
          <w:kern w:val="0"/>
          <w:sz w:val="24"/>
          <w:szCs w:val="24"/>
        </w:rPr>
        <w:t>various health issues, as reported by (</w:t>
      </w:r>
      <w:r w:rsidR="00C04AB9" w:rsidRPr="00EE788A">
        <w:rPr>
          <w:rFonts w:ascii="Times New Roman" w:eastAsia="Calibri" w:hAnsi="Times New Roman" w:cs="Times New Roman"/>
          <w:bCs/>
          <w:kern w:val="0"/>
          <w:sz w:val="24"/>
          <w:szCs w:val="24"/>
        </w:rPr>
        <w:t>35</w:t>
      </w:r>
      <w:r w:rsidR="00143F76" w:rsidRPr="00EE788A">
        <w:rPr>
          <w:rFonts w:ascii="Times New Roman" w:eastAsia="Calibri" w:hAnsi="Times New Roman" w:cs="Times New Roman"/>
          <w:bCs/>
          <w:kern w:val="0"/>
          <w:sz w:val="24"/>
          <w:szCs w:val="24"/>
        </w:rPr>
        <w:t xml:space="preserve">). On the other hand, </w:t>
      </w:r>
      <w:r w:rsidR="00CE130E" w:rsidRPr="00EE788A">
        <w:rPr>
          <w:rFonts w:ascii="Times New Roman" w:eastAsia="Calibri" w:hAnsi="Times New Roman" w:cs="Times New Roman"/>
          <w:bCs/>
          <w:i/>
          <w:kern w:val="0"/>
          <w:sz w:val="24"/>
          <w:szCs w:val="24"/>
        </w:rPr>
        <w:t>Ginkgo biloba</w:t>
      </w:r>
      <w:r w:rsidR="000813FA" w:rsidRPr="00EE788A">
        <w:rPr>
          <w:rFonts w:ascii="Times New Roman" w:eastAsia="Calibri" w:hAnsi="Times New Roman" w:cs="Times New Roman"/>
          <w:bCs/>
          <w:i/>
          <w:kern w:val="0"/>
          <w:sz w:val="24"/>
          <w:szCs w:val="24"/>
        </w:rPr>
        <w:t xml:space="preserve"> </w:t>
      </w:r>
      <w:r w:rsidR="000813FA" w:rsidRPr="00EE788A">
        <w:rPr>
          <w:rFonts w:ascii="Times New Roman" w:eastAsia="Calibri" w:hAnsi="Times New Roman" w:cs="Times New Roman"/>
          <w:bCs/>
          <w:kern w:val="0"/>
          <w:sz w:val="24"/>
          <w:szCs w:val="24"/>
        </w:rPr>
        <w:t>supplementation</w:t>
      </w:r>
      <w:r w:rsidR="00CE130E" w:rsidRPr="00EE788A">
        <w:rPr>
          <w:rFonts w:ascii="Times New Roman" w:eastAsia="Calibri" w:hAnsi="Times New Roman" w:cs="Times New Roman"/>
          <w:bCs/>
          <w:i/>
          <w:kern w:val="0"/>
          <w:sz w:val="24"/>
          <w:szCs w:val="24"/>
        </w:rPr>
        <w:t xml:space="preserve"> </w:t>
      </w:r>
      <w:r w:rsidR="000813FA" w:rsidRPr="00EE788A">
        <w:rPr>
          <w:rFonts w:ascii="Times New Roman" w:eastAsia="Calibri" w:hAnsi="Times New Roman" w:cs="Times New Roman"/>
          <w:bCs/>
          <w:kern w:val="0"/>
          <w:sz w:val="24"/>
          <w:szCs w:val="24"/>
        </w:rPr>
        <w:t xml:space="preserve">appeared </w:t>
      </w:r>
      <w:r w:rsidR="00707A3F" w:rsidRPr="00EE788A">
        <w:rPr>
          <w:rFonts w:ascii="Times New Roman" w:eastAsia="Calibri" w:hAnsi="Times New Roman" w:cs="Times New Roman"/>
          <w:bCs/>
          <w:kern w:val="0"/>
          <w:sz w:val="24"/>
          <w:szCs w:val="24"/>
        </w:rPr>
        <w:t xml:space="preserve">to </w:t>
      </w:r>
      <w:r w:rsidR="000813FA" w:rsidRPr="00EE788A">
        <w:rPr>
          <w:rFonts w:ascii="Times New Roman" w:eastAsia="Calibri" w:hAnsi="Times New Roman" w:cs="Times New Roman"/>
          <w:bCs/>
          <w:kern w:val="0"/>
          <w:sz w:val="24"/>
          <w:szCs w:val="24"/>
        </w:rPr>
        <w:t>reverse</w:t>
      </w:r>
      <w:r w:rsidR="00143F76" w:rsidRPr="00EE788A">
        <w:rPr>
          <w:rFonts w:ascii="Times New Roman" w:eastAsia="Calibri" w:hAnsi="Times New Roman" w:cs="Times New Roman"/>
          <w:bCs/>
          <w:kern w:val="0"/>
          <w:sz w:val="24"/>
          <w:szCs w:val="24"/>
        </w:rPr>
        <w:t xml:space="preserve"> the </w:t>
      </w:r>
      <w:r w:rsidR="00846B6D" w:rsidRPr="00EE788A">
        <w:rPr>
          <w:rFonts w:ascii="Times New Roman" w:eastAsia="Calibri" w:hAnsi="Times New Roman" w:cs="Times New Roman"/>
          <w:bCs/>
          <w:kern w:val="0"/>
          <w:sz w:val="24"/>
          <w:szCs w:val="24"/>
        </w:rPr>
        <w:t>adverse</w:t>
      </w:r>
      <w:r w:rsidR="00143F76" w:rsidRPr="00EE788A">
        <w:rPr>
          <w:rFonts w:ascii="Times New Roman" w:eastAsia="Calibri" w:hAnsi="Times New Roman" w:cs="Times New Roman"/>
          <w:bCs/>
          <w:kern w:val="0"/>
          <w:sz w:val="24"/>
          <w:szCs w:val="24"/>
        </w:rPr>
        <w:t xml:space="preserve"> effects</w:t>
      </w:r>
      <w:r w:rsidR="000813FA" w:rsidRPr="00EE788A">
        <w:rPr>
          <w:rFonts w:ascii="Times New Roman" w:eastAsia="Calibri" w:hAnsi="Times New Roman" w:cs="Times New Roman"/>
          <w:bCs/>
          <w:kern w:val="0"/>
          <w:sz w:val="24"/>
          <w:szCs w:val="24"/>
        </w:rPr>
        <w:t xml:space="preserve"> of METH</w:t>
      </w:r>
      <w:r w:rsidR="00143F76" w:rsidRPr="00EE788A">
        <w:rPr>
          <w:rFonts w:ascii="Times New Roman" w:eastAsia="Calibri" w:hAnsi="Times New Roman" w:cs="Times New Roman"/>
          <w:bCs/>
          <w:kern w:val="0"/>
          <w:sz w:val="24"/>
          <w:szCs w:val="24"/>
        </w:rPr>
        <w:t xml:space="preserve"> on the liver </w:t>
      </w:r>
      <w:r w:rsidR="00AB4BD8" w:rsidRPr="00EE788A">
        <w:rPr>
          <w:rFonts w:ascii="Times New Roman" w:eastAsia="Calibri" w:hAnsi="Times New Roman" w:cs="Times New Roman"/>
          <w:bCs/>
          <w:kern w:val="0"/>
          <w:sz w:val="24"/>
          <w:szCs w:val="24"/>
        </w:rPr>
        <w:t>tissues</w:t>
      </w:r>
      <w:r w:rsidR="008A416E">
        <w:rPr>
          <w:rFonts w:ascii="Times New Roman" w:eastAsia="Calibri" w:hAnsi="Times New Roman" w:cs="Times New Roman"/>
          <w:bCs/>
          <w:kern w:val="0"/>
          <w:sz w:val="24"/>
          <w:szCs w:val="24"/>
        </w:rPr>
        <w:t xml:space="preserve"> by reducing MDA levels</w:t>
      </w:r>
      <w:r w:rsidR="000813FA" w:rsidRPr="00EE788A">
        <w:rPr>
          <w:rFonts w:ascii="Times New Roman" w:eastAsia="Calibri" w:hAnsi="Times New Roman" w:cs="Times New Roman"/>
          <w:bCs/>
          <w:kern w:val="0"/>
          <w:sz w:val="24"/>
          <w:szCs w:val="24"/>
        </w:rPr>
        <w:t xml:space="preserve"> and up-regulat</w:t>
      </w:r>
      <w:r w:rsidR="004C7BF5">
        <w:rPr>
          <w:rFonts w:ascii="Times New Roman" w:eastAsia="Calibri" w:hAnsi="Times New Roman" w:cs="Times New Roman"/>
          <w:bCs/>
          <w:kern w:val="0"/>
          <w:sz w:val="24"/>
          <w:szCs w:val="24"/>
        </w:rPr>
        <w:t>ing</w:t>
      </w:r>
      <w:r w:rsidR="000813FA" w:rsidRPr="00EE788A">
        <w:rPr>
          <w:rFonts w:ascii="Times New Roman" w:eastAsia="Calibri" w:hAnsi="Times New Roman" w:cs="Times New Roman"/>
          <w:bCs/>
          <w:kern w:val="0"/>
          <w:sz w:val="24"/>
          <w:szCs w:val="24"/>
        </w:rPr>
        <w:t xml:space="preserve"> the SOD, CAT, GSH, and NO levels in</w:t>
      </w:r>
      <w:r w:rsidR="00143F76" w:rsidRPr="00EE788A">
        <w:rPr>
          <w:rFonts w:ascii="Times New Roman" w:eastAsia="Calibri" w:hAnsi="Times New Roman" w:cs="Times New Roman"/>
          <w:bCs/>
          <w:kern w:val="0"/>
          <w:sz w:val="24"/>
          <w:szCs w:val="24"/>
        </w:rPr>
        <w:t xml:space="preserve"> a </w:t>
      </w:r>
      <w:r w:rsidR="008F20A5">
        <w:rPr>
          <w:rFonts w:ascii="Times New Roman" w:eastAsia="Calibri" w:hAnsi="Times New Roman" w:cs="Times New Roman"/>
          <w:bCs/>
          <w:kern w:val="0"/>
          <w:sz w:val="24"/>
          <w:szCs w:val="24"/>
        </w:rPr>
        <w:t>concentration-</w:t>
      </w:r>
      <w:r w:rsidR="00AB4BD8" w:rsidRPr="00EE788A">
        <w:rPr>
          <w:rFonts w:ascii="Times New Roman" w:eastAsia="Calibri" w:hAnsi="Times New Roman" w:cs="Times New Roman"/>
          <w:bCs/>
          <w:kern w:val="0"/>
          <w:sz w:val="24"/>
          <w:szCs w:val="24"/>
        </w:rPr>
        <w:t>dependent</w:t>
      </w:r>
      <w:r w:rsidR="00846B6D" w:rsidRPr="00EE788A">
        <w:rPr>
          <w:rFonts w:ascii="Times New Roman" w:eastAsia="Calibri" w:hAnsi="Times New Roman" w:cs="Times New Roman"/>
          <w:bCs/>
          <w:kern w:val="0"/>
          <w:sz w:val="24"/>
          <w:szCs w:val="24"/>
        </w:rPr>
        <w:t xml:space="preserve"> manner</w:t>
      </w:r>
      <w:r w:rsidR="004168B3" w:rsidRPr="00EE788A">
        <w:rPr>
          <w:rFonts w:ascii="Times New Roman" w:eastAsia="Calibri" w:hAnsi="Times New Roman" w:cs="Times New Roman"/>
          <w:bCs/>
          <w:kern w:val="0"/>
          <w:sz w:val="24"/>
          <w:szCs w:val="24"/>
        </w:rPr>
        <w:t xml:space="preserve">. </w:t>
      </w:r>
      <w:r w:rsidR="004C7BF5">
        <w:rPr>
          <w:rFonts w:ascii="Times New Roman" w:eastAsia="Calibri" w:hAnsi="Times New Roman" w:cs="Times New Roman"/>
          <w:bCs/>
          <w:kern w:val="0"/>
          <w:sz w:val="24"/>
          <w:szCs w:val="24"/>
        </w:rPr>
        <w:t>S</w:t>
      </w:r>
      <w:r w:rsidR="00C533C0" w:rsidRPr="00C533C0">
        <w:rPr>
          <w:rFonts w:ascii="Times New Roman" w:eastAsia="Calibri" w:hAnsi="Times New Roman" w:cs="Times New Roman"/>
          <w:bCs/>
          <w:kern w:val="0"/>
          <w:sz w:val="24"/>
          <w:szCs w:val="24"/>
        </w:rPr>
        <w:t xml:space="preserve">imilar </w:t>
      </w:r>
      <w:r w:rsidR="009E3256">
        <w:rPr>
          <w:rFonts w:ascii="Times New Roman" w:eastAsia="Calibri" w:hAnsi="Times New Roman" w:cs="Times New Roman"/>
          <w:bCs/>
          <w:kern w:val="0"/>
          <w:sz w:val="24"/>
          <w:szCs w:val="24"/>
        </w:rPr>
        <w:t>outcomes</w:t>
      </w:r>
      <w:r w:rsidR="00C533C0" w:rsidRPr="00C533C0">
        <w:rPr>
          <w:rFonts w:ascii="Times New Roman" w:eastAsia="Calibri" w:hAnsi="Times New Roman" w:cs="Times New Roman"/>
          <w:bCs/>
          <w:kern w:val="0"/>
          <w:sz w:val="24"/>
          <w:szCs w:val="24"/>
        </w:rPr>
        <w:t xml:space="preserve"> were reported in the works of (35).</w:t>
      </w:r>
    </w:p>
    <w:p w14:paraId="71AF4205" w14:textId="77777777" w:rsidR="00E03496" w:rsidRPr="00EE788A" w:rsidRDefault="00B35B6C" w:rsidP="00574F3D">
      <w:pPr>
        <w:spacing w:after="0" w:line="240" w:lineRule="auto"/>
        <w:jc w:val="both"/>
        <w:rPr>
          <w:rFonts w:ascii="Times New Roman" w:eastAsia="Calibri" w:hAnsi="Times New Roman" w:cs="Times New Roman"/>
          <w:bCs/>
          <w:kern w:val="0"/>
          <w:sz w:val="24"/>
          <w:szCs w:val="24"/>
        </w:rPr>
      </w:pPr>
      <w:r w:rsidRPr="00EE788A">
        <w:rPr>
          <w:rFonts w:ascii="Times New Roman" w:eastAsia="Calibri" w:hAnsi="Times New Roman" w:cs="Times New Roman"/>
          <w:bCs/>
          <w:kern w:val="0"/>
          <w:sz w:val="24"/>
          <w:szCs w:val="24"/>
        </w:rPr>
        <w:tab/>
      </w:r>
      <w:r w:rsidR="004168B3" w:rsidRPr="00EE788A">
        <w:rPr>
          <w:rFonts w:ascii="Times New Roman" w:eastAsia="Calibri" w:hAnsi="Times New Roman" w:cs="Times New Roman"/>
          <w:bCs/>
          <w:kern w:val="0"/>
          <w:sz w:val="24"/>
          <w:szCs w:val="24"/>
        </w:rPr>
        <w:t>The effect of METH administration at the ileum section of the gut</w:t>
      </w:r>
      <w:r w:rsidR="003F3720" w:rsidRPr="00EE788A">
        <w:rPr>
          <w:rFonts w:ascii="Times New Roman" w:eastAsia="Calibri" w:hAnsi="Times New Roman" w:cs="Times New Roman"/>
          <w:bCs/>
          <w:kern w:val="0"/>
          <w:sz w:val="24"/>
          <w:szCs w:val="24"/>
        </w:rPr>
        <w:t xml:space="preserve"> </w:t>
      </w:r>
      <w:r w:rsidR="004168B3" w:rsidRPr="00EE788A">
        <w:rPr>
          <w:rFonts w:ascii="Times New Roman" w:eastAsia="Calibri" w:hAnsi="Times New Roman" w:cs="Times New Roman"/>
          <w:bCs/>
          <w:kern w:val="0"/>
          <w:sz w:val="24"/>
          <w:szCs w:val="24"/>
        </w:rPr>
        <w:t>showed</w:t>
      </w:r>
      <w:r w:rsidR="003F3720" w:rsidRPr="00EE788A">
        <w:rPr>
          <w:rFonts w:ascii="Times New Roman" w:eastAsia="Calibri" w:hAnsi="Times New Roman" w:cs="Times New Roman"/>
          <w:bCs/>
          <w:kern w:val="0"/>
          <w:sz w:val="24"/>
          <w:szCs w:val="24"/>
        </w:rPr>
        <w:t xml:space="preserve"> elevated </w:t>
      </w:r>
      <w:r w:rsidR="00765559" w:rsidRPr="00EE788A">
        <w:rPr>
          <w:rFonts w:ascii="Times New Roman" w:eastAsia="Calibri" w:hAnsi="Times New Roman" w:cs="Times New Roman"/>
          <w:bCs/>
          <w:kern w:val="0"/>
          <w:sz w:val="24"/>
          <w:szCs w:val="24"/>
        </w:rPr>
        <w:t>levels</w:t>
      </w:r>
      <w:r w:rsidR="003F3720" w:rsidRPr="00EE788A">
        <w:rPr>
          <w:rFonts w:ascii="Times New Roman" w:eastAsia="Calibri" w:hAnsi="Times New Roman" w:cs="Times New Roman"/>
          <w:bCs/>
          <w:kern w:val="0"/>
          <w:sz w:val="24"/>
          <w:szCs w:val="24"/>
        </w:rPr>
        <w:t xml:space="preserve"> of MDA in the animals</w:t>
      </w:r>
      <w:r w:rsidR="004168B3" w:rsidRPr="00EE788A">
        <w:rPr>
          <w:rFonts w:ascii="Times New Roman" w:eastAsia="Calibri" w:hAnsi="Times New Roman" w:cs="Times New Roman"/>
          <w:bCs/>
          <w:kern w:val="0"/>
          <w:sz w:val="24"/>
          <w:szCs w:val="24"/>
        </w:rPr>
        <w:t>. This also supports the detrimental effect of METH on the gut</w:t>
      </w:r>
      <w:r w:rsidR="00CE130E" w:rsidRPr="00EE788A">
        <w:rPr>
          <w:rFonts w:ascii="Times New Roman" w:eastAsia="Calibri" w:hAnsi="Times New Roman" w:cs="Times New Roman"/>
          <w:bCs/>
          <w:kern w:val="0"/>
          <w:sz w:val="24"/>
          <w:szCs w:val="24"/>
        </w:rPr>
        <w:t xml:space="preserve"> </w:t>
      </w:r>
      <w:r w:rsidR="004168B3" w:rsidRPr="00EE788A">
        <w:rPr>
          <w:rFonts w:ascii="Times New Roman" w:eastAsia="Calibri" w:hAnsi="Times New Roman" w:cs="Times New Roman"/>
          <w:bCs/>
          <w:kern w:val="0"/>
          <w:sz w:val="24"/>
          <w:szCs w:val="24"/>
        </w:rPr>
        <w:t>physiology. On the other hand, the anti-oxidative stress and anti-inflammatory markers (SOD, CAT, GSH, and NO) levels in t</w:t>
      </w:r>
      <w:r w:rsidR="00AF1FE4" w:rsidRPr="00EE788A">
        <w:rPr>
          <w:rFonts w:ascii="Times New Roman" w:eastAsia="Calibri" w:hAnsi="Times New Roman" w:cs="Times New Roman"/>
          <w:bCs/>
          <w:kern w:val="0"/>
          <w:sz w:val="24"/>
          <w:szCs w:val="24"/>
        </w:rPr>
        <w:t>he ileum</w:t>
      </w:r>
      <w:r w:rsidR="004168B3" w:rsidRPr="00EE788A">
        <w:rPr>
          <w:rFonts w:ascii="Times New Roman" w:eastAsia="Calibri" w:hAnsi="Times New Roman" w:cs="Times New Roman"/>
          <w:bCs/>
          <w:kern w:val="0"/>
          <w:sz w:val="24"/>
          <w:szCs w:val="24"/>
        </w:rPr>
        <w:t xml:space="preserve"> section of the gut were significantly reduced. </w:t>
      </w:r>
      <w:r w:rsidR="00AF1FE4" w:rsidRPr="00EE788A">
        <w:rPr>
          <w:rFonts w:ascii="Times New Roman" w:eastAsia="Calibri" w:hAnsi="Times New Roman" w:cs="Times New Roman"/>
          <w:bCs/>
          <w:kern w:val="0"/>
          <w:sz w:val="24"/>
          <w:szCs w:val="24"/>
        </w:rPr>
        <w:t xml:space="preserve">This implies </w:t>
      </w:r>
      <w:r w:rsidR="00AF44D4" w:rsidRPr="00EE788A">
        <w:rPr>
          <w:rFonts w:ascii="Times New Roman" w:eastAsia="Calibri" w:hAnsi="Times New Roman" w:cs="Times New Roman"/>
          <w:bCs/>
          <w:kern w:val="0"/>
          <w:sz w:val="24"/>
          <w:szCs w:val="24"/>
        </w:rPr>
        <w:t xml:space="preserve">increased oxidative stress and damage </w:t>
      </w:r>
      <w:r w:rsidR="00BE2B9B">
        <w:rPr>
          <w:rFonts w:ascii="Times New Roman" w:eastAsia="Calibri" w:hAnsi="Times New Roman" w:cs="Times New Roman"/>
          <w:bCs/>
          <w:kern w:val="0"/>
          <w:sz w:val="24"/>
          <w:szCs w:val="24"/>
        </w:rPr>
        <w:t>to</w:t>
      </w:r>
      <w:r w:rsidR="00AF1FE4" w:rsidRPr="00EE788A">
        <w:rPr>
          <w:rFonts w:ascii="Times New Roman" w:eastAsia="Calibri" w:hAnsi="Times New Roman" w:cs="Times New Roman"/>
          <w:bCs/>
          <w:kern w:val="0"/>
          <w:sz w:val="24"/>
          <w:szCs w:val="24"/>
        </w:rPr>
        <w:t xml:space="preserve"> the tissue</w:t>
      </w:r>
      <w:r w:rsidR="00AF44D4" w:rsidRPr="00EE788A">
        <w:rPr>
          <w:rFonts w:ascii="Times New Roman" w:eastAsia="Calibri" w:hAnsi="Times New Roman" w:cs="Times New Roman"/>
          <w:bCs/>
          <w:kern w:val="0"/>
          <w:sz w:val="24"/>
          <w:szCs w:val="24"/>
        </w:rPr>
        <w:t xml:space="preserve">. </w:t>
      </w:r>
      <w:r w:rsidR="000101DF" w:rsidRPr="00EE788A">
        <w:rPr>
          <w:rFonts w:ascii="Times New Roman" w:eastAsia="Calibri" w:hAnsi="Times New Roman" w:cs="Times New Roman"/>
          <w:bCs/>
          <w:kern w:val="0"/>
          <w:sz w:val="24"/>
          <w:szCs w:val="24"/>
        </w:rPr>
        <w:t>However</w:t>
      </w:r>
      <w:r w:rsidR="00A22D5D" w:rsidRPr="00EE788A">
        <w:rPr>
          <w:rFonts w:ascii="Times New Roman" w:eastAsia="Calibri" w:hAnsi="Times New Roman" w:cs="Times New Roman"/>
          <w:bCs/>
          <w:kern w:val="0"/>
          <w:sz w:val="24"/>
          <w:szCs w:val="24"/>
        </w:rPr>
        <w:t xml:space="preserve">, </w:t>
      </w:r>
      <w:r w:rsidR="00AF1FE4" w:rsidRPr="00EE788A">
        <w:rPr>
          <w:rFonts w:ascii="Times New Roman" w:eastAsia="Calibri" w:hAnsi="Times New Roman" w:cs="Times New Roman"/>
          <w:bCs/>
          <w:i/>
          <w:kern w:val="0"/>
          <w:sz w:val="24"/>
          <w:szCs w:val="24"/>
        </w:rPr>
        <w:t>Ginkgo biloba</w:t>
      </w:r>
      <w:r w:rsidR="00AF1FE4" w:rsidRPr="00EE788A">
        <w:rPr>
          <w:rFonts w:ascii="Times New Roman" w:eastAsia="Calibri" w:hAnsi="Times New Roman" w:cs="Times New Roman"/>
          <w:bCs/>
          <w:kern w:val="0"/>
          <w:sz w:val="24"/>
          <w:szCs w:val="24"/>
        </w:rPr>
        <w:t xml:space="preserve"> supplementation appeared to</w:t>
      </w:r>
      <w:r w:rsidR="00AF1FE4" w:rsidRPr="00EE788A">
        <w:rPr>
          <w:rFonts w:ascii="Times New Roman" w:eastAsia="Calibri" w:hAnsi="Times New Roman" w:cs="Times New Roman"/>
          <w:bCs/>
          <w:i/>
          <w:kern w:val="0"/>
          <w:sz w:val="24"/>
          <w:szCs w:val="24"/>
        </w:rPr>
        <w:t xml:space="preserve"> </w:t>
      </w:r>
      <w:r w:rsidR="00AF1FE4" w:rsidRPr="00EE788A">
        <w:rPr>
          <w:rFonts w:ascii="Times New Roman" w:eastAsia="Calibri" w:hAnsi="Times New Roman" w:cs="Times New Roman"/>
          <w:bCs/>
          <w:kern w:val="0"/>
          <w:sz w:val="24"/>
          <w:szCs w:val="24"/>
        </w:rPr>
        <w:t>reverse this trend</w:t>
      </w:r>
      <w:r w:rsidR="001C784B" w:rsidRPr="00EE788A">
        <w:rPr>
          <w:rFonts w:ascii="Times New Roman" w:eastAsia="Calibri" w:hAnsi="Times New Roman" w:cs="Times New Roman"/>
          <w:bCs/>
          <w:kern w:val="0"/>
          <w:sz w:val="24"/>
          <w:szCs w:val="24"/>
        </w:rPr>
        <w:t xml:space="preserve">, resulting in increased levels of </w:t>
      </w:r>
      <w:r w:rsidR="00F44CF4" w:rsidRPr="00EE788A">
        <w:rPr>
          <w:rFonts w:ascii="Times New Roman" w:eastAsia="Calibri" w:hAnsi="Times New Roman" w:cs="Times New Roman"/>
          <w:bCs/>
          <w:kern w:val="0"/>
          <w:sz w:val="24"/>
          <w:szCs w:val="24"/>
        </w:rPr>
        <w:t>(GSH, SOD</w:t>
      </w:r>
      <w:r w:rsidR="00E03496" w:rsidRPr="00EE788A">
        <w:rPr>
          <w:rFonts w:ascii="Times New Roman" w:eastAsia="Calibri" w:hAnsi="Times New Roman" w:cs="Times New Roman"/>
          <w:bCs/>
          <w:kern w:val="0"/>
          <w:sz w:val="24"/>
          <w:szCs w:val="24"/>
        </w:rPr>
        <w:t>,</w:t>
      </w:r>
      <w:r w:rsidR="00F44CF4" w:rsidRPr="00EE788A">
        <w:rPr>
          <w:rFonts w:ascii="Times New Roman" w:eastAsia="Calibri" w:hAnsi="Times New Roman" w:cs="Times New Roman"/>
          <w:bCs/>
          <w:kern w:val="0"/>
          <w:sz w:val="24"/>
          <w:szCs w:val="24"/>
        </w:rPr>
        <w:t xml:space="preserve"> </w:t>
      </w:r>
      <w:r w:rsidR="00E03496" w:rsidRPr="00EE788A">
        <w:rPr>
          <w:rFonts w:ascii="Times New Roman" w:eastAsia="Calibri" w:hAnsi="Times New Roman" w:cs="Times New Roman"/>
          <w:bCs/>
          <w:kern w:val="0"/>
          <w:sz w:val="24"/>
          <w:szCs w:val="24"/>
        </w:rPr>
        <w:t>CAT</w:t>
      </w:r>
      <w:r w:rsidR="009E3256">
        <w:rPr>
          <w:rFonts w:ascii="Times New Roman" w:eastAsia="Calibri" w:hAnsi="Times New Roman" w:cs="Times New Roman"/>
          <w:bCs/>
          <w:kern w:val="0"/>
          <w:sz w:val="24"/>
          <w:szCs w:val="24"/>
        </w:rPr>
        <w:t>,</w:t>
      </w:r>
      <w:r w:rsidR="00E03496" w:rsidRPr="00EE788A">
        <w:rPr>
          <w:rFonts w:ascii="Times New Roman" w:eastAsia="Calibri" w:hAnsi="Times New Roman" w:cs="Times New Roman"/>
          <w:bCs/>
          <w:kern w:val="0"/>
          <w:sz w:val="24"/>
          <w:szCs w:val="24"/>
        </w:rPr>
        <w:t xml:space="preserve"> </w:t>
      </w:r>
      <w:r w:rsidR="00F44CF4" w:rsidRPr="00EE788A">
        <w:rPr>
          <w:rFonts w:ascii="Times New Roman" w:eastAsia="Calibri" w:hAnsi="Times New Roman" w:cs="Times New Roman"/>
          <w:bCs/>
          <w:kern w:val="0"/>
          <w:sz w:val="24"/>
          <w:szCs w:val="24"/>
        </w:rPr>
        <w:t>and</w:t>
      </w:r>
      <w:r w:rsidR="00E03496" w:rsidRPr="00EE788A">
        <w:rPr>
          <w:rFonts w:ascii="Times New Roman" w:eastAsia="Calibri" w:hAnsi="Times New Roman" w:cs="Times New Roman"/>
          <w:bCs/>
          <w:kern w:val="0"/>
          <w:sz w:val="24"/>
          <w:szCs w:val="24"/>
        </w:rPr>
        <w:t xml:space="preserve"> NO</w:t>
      </w:r>
      <w:r w:rsidR="00F44CF4" w:rsidRPr="00EE788A">
        <w:rPr>
          <w:rFonts w:ascii="Times New Roman" w:eastAsia="Calibri" w:hAnsi="Times New Roman" w:cs="Times New Roman"/>
          <w:bCs/>
          <w:kern w:val="0"/>
          <w:sz w:val="24"/>
          <w:szCs w:val="24"/>
        </w:rPr>
        <w:t xml:space="preserve">).  The </w:t>
      </w:r>
      <w:r w:rsidR="009E3256">
        <w:rPr>
          <w:rFonts w:ascii="Times New Roman" w:eastAsia="Calibri" w:hAnsi="Times New Roman" w:cs="Times New Roman"/>
          <w:bCs/>
          <w:kern w:val="0"/>
          <w:sz w:val="24"/>
          <w:szCs w:val="24"/>
        </w:rPr>
        <w:t>apparent</w:t>
      </w:r>
      <w:r w:rsidR="00F44CF4" w:rsidRPr="00EE788A">
        <w:rPr>
          <w:rFonts w:ascii="Times New Roman" w:eastAsia="Calibri" w:hAnsi="Times New Roman" w:cs="Times New Roman"/>
          <w:bCs/>
          <w:kern w:val="0"/>
          <w:sz w:val="24"/>
          <w:szCs w:val="24"/>
        </w:rPr>
        <w:t xml:space="preserve"> ameliorative effect of </w:t>
      </w:r>
      <w:r w:rsidR="00F44CF4" w:rsidRPr="00EE788A">
        <w:rPr>
          <w:rFonts w:ascii="Times New Roman" w:eastAsia="Calibri" w:hAnsi="Times New Roman" w:cs="Times New Roman"/>
          <w:bCs/>
          <w:i/>
          <w:kern w:val="0"/>
          <w:sz w:val="24"/>
          <w:szCs w:val="24"/>
        </w:rPr>
        <w:t>Ginkgo biloba</w:t>
      </w:r>
      <w:r w:rsidR="00F44CF4" w:rsidRPr="00EE788A">
        <w:rPr>
          <w:rFonts w:ascii="Times New Roman" w:eastAsia="Calibri" w:hAnsi="Times New Roman" w:cs="Times New Roman"/>
          <w:bCs/>
          <w:kern w:val="0"/>
          <w:sz w:val="24"/>
          <w:szCs w:val="24"/>
        </w:rPr>
        <w:t xml:space="preserve"> on the anti-inflammatory</w:t>
      </w:r>
      <w:r w:rsidR="00E03496" w:rsidRPr="00EE788A">
        <w:rPr>
          <w:rFonts w:ascii="Times New Roman" w:eastAsia="Calibri" w:hAnsi="Times New Roman" w:cs="Times New Roman"/>
          <w:bCs/>
          <w:kern w:val="0"/>
          <w:sz w:val="24"/>
          <w:szCs w:val="24"/>
        </w:rPr>
        <w:t xml:space="preserve"> and</w:t>
      </w:r>
      <w:r w:rsidR="00F44CF4" w:rsidRPr="00EE788A">
        <w:rPr>
          <w:rFonts w:ascii="Times New Roman" w:eastAsia="Calibri" w:hAnsi="Times New Roman" w:cs="Times New Roman"/>
          <w:bCs/>
          <w:kern w:val="0"/>
          <w:sz w:val="24"/>
          <w:szCs w:val="24"/>
        </w:rPr>
        <w:t xml:space="preserve"> anti-oxidative stress markers provide</w:t>
      </w:r>
      <w:r w:rsidR="00E03496" w:rsidRPr="00EE788A">
        <w:rPr>
          <w:rFonts w:ascii="Times New Roman" w:eastAsia="Calibri" w:hAnsi="Times New Roman" w:cs="Times New Roman"/>
          <w:bCs/>
          <w:kern w:val="0"/>
          <w:sz w:val="24"/>
          <w:szCs w:val="24"/>
        </w:rPr>
        <w:t>s</w:t>
      </w:r>
      <w:r w:rsidR="001C784B" w:rsidRPr="00EE788A">
        <w:rPr>
          <w:rFonts w:ascii="Times New Roman" w:eastAsia="Calibri" w:hAnsi="Times New Roman" w:cs="Times New Roman"/>
          <w:bCs/>
          <w:kern w:val="0"/>
          <w:sz w:val="24"/>
          <w:szCs w:val="24"/>
        </w:rPr>
        <w:t xml:space="preserve"> </w:t>
      </w:r>
      <w:r w:rsidR="00E03496" w:rsidRPr="00EE788A">
        <w:rPr>
          <w:rFonts w:ascii="Times New Roman" w:eastAsia="Calibri" w:hAnsi="Times New Roman" w:cs="Times New Roman"/>
          <w:bCs/>
          <w:kern w:val="0"/>
          <w:sz w:val="24"/>
          <w:szCs w:val="24"/>
        </w:rPr>
        <w:t xml:space="preserve">a modulation as well as </w:t>
      </w:r>
      <w:r w:rsidR="001C784B" w:rsidRPr="00EE788A">
        <w:rPr>
          <w:rFonts w:ascii="Times New Roman" w:eastAsia="Calibri" w:hAnsi="Times New Roman" w:cs="Times New Roman"/>
          <w:bCs/>
          <w:kern w:val="0"/>
          <w:sz w:val="24"/>
          <w:szCs w:val="24"/>
        </w:rPr>
        <w:t xml:space="preserve">enhancement </w:t>
      </w:r>
      <w:r w:rsidR="00E03496" w:rsidRPr="00EE788A">
        <w:rPr>
          <w:rFonts w:ascii="Times New Roman" w:eastAsia="Calibri" w:hAnsi="Times New Roman" w:cs="Times New Roman"/>
          <w:bCs/>
          <w:kern w:val="0"/>
          <w:sz w:val="24"/>
          <w:szCs w:val="24"/>
        </w:rPr>
        <w:t>of</w:t>
      </w:r>
      <w:r w:rsidR="001C784B" w:rsidRPr="00EE788A">
        <w:rPr>
          <w:rFonts w:ascii="Times New Roman" w:eastAsia="Calibri" w:hAnsi="Times New Roman" w:cs="Times New Roman"/>
          <w:bCs/>
          <w:kern w:val="0"/>
          <w:sz w:val="24"/>
          <w:szCs w:val="24"/>
        </w:rPr>
        <w:t xml:space="preserve"> the tissue antioxidant capacity. </w:t>
      </w:r>
      <w:r w:rsidR="00BE2B9B" w:rsidRPr="00BE2B9B">
        <w:rPr>
          <w:rFonts w:ascii="Times New Roman" w:eastAsia="Calibri" w:hAnsi="Times New Roman" w:cs="Times New Roman"/>
          <w:bCs/>
          <w:kern w:val="0"/>
          <w:sz w:val="24"/>
          <w:szCs w:val="24"/>
        </w:rPr>
        <w:t>Our findings concur with those reported by (36, 37, 38, and 39).</w:t>
      </w:r>
    </w:p>
    <w:p w14:paraId="6B849FF1" w14:textId="77777777" w:rsidR="00DC00D7" w:rsidRPr="009A22BF" w:rsidRDefault="00B35B6C" w:rsidP="00574F3D">
      <w:pPr>
        <w:spacing w:after="0" w:line="240" w:lineRule="auto"/>
        <w:jc w:val="both"/>
        <w:rPr>
          <w:rFonts w:ascii="Times New Roman" w:eastAsia="Calibri" w:hAnsi="Times New Roman" w:cs="Times New Roman"/>
          <w:bCs/>
          <w:kern w:val="0"/>
          <w:sz w:val="24"/>
          <w:szCs w:val="24"/>
        </w:rPr>
      </w:pPr>
      <w:r w:rsidRPr="00EE788A">
        <w:rPr>
          <w:rFonts w:ascii="Times New Roman" w:eastAsia="Calibri" w:hAnsi="Times New Roman" w:cs="Times New Roman"/>
          <w:bCs/>
          <w:kern w:val="0"/>
          <w:sz w:val="24"/>
          <w:szCs w:val="24"/>
        </w:rPr>
        <w:tab/>
      </w:r>
      <w:r w:rsidR="002F11FB" w:rsidRPr="00EE788A">
        <w:rPr>
          <w:rFonts w:ascii="Times New Roman" w:eastAsia="Calibri" w:hAnsi="Times New Roman" w:cs="Times New Roman"/>
          <w:bCs/>
          <w:kern w:val="0"/>
          <w:sz w:val="24"/>
          <w:szCs w:val="24"/>
        </w:rPr>
        <w:t xml:space="preserve">The results of the liver enzyme activity </w:t>
      </w:r>
      <w:r w:rsidR="00FC71F1" w:rsidRPr="00EE788A">
        <w:rPr>
          <w:rFonts w:ascii="Times New Roman" w:eastAsia="Calibri" w:hAnsi="Times New Roman" w:cs="Times New Roman"/>
          <w:bCs/>
          <w:kern w:val="0"/>
          <w:sz w:val="24"/>
          <w:szCs w:val="24"/>
        </w:rPr>
        <w:t xml:space="preserve">obtained </w:t>
      </w:r>
      <w:r w:rsidR="002F11FB" w:rsidRPr="00EE788A">
        <w:rPr>
          <w:rFonts w:ascii="Times New Roman" w:eastAsia="Calibri" w:hAnsi="Times New Roman" w:cs="Times New Roman"/>
          <w:bCs/>
          <w:kern w:val="0"/>
          <w:sz w:val="24"/>
          <w:szCs w:val="24"/>
        </w:rPr>
        <w:t>showed elevated levels</w:t>
      </w:r>
      <w:r w:rsidR="00F03F35" w:rsidRPr="00EE788A">
        <w:rPr>
          <w:rFonts w:ascii="Times New Roman" w:eastAsia="Calibri" w:hAnsi="Times New Roman" w:cs="Times New Roman"/>
          <w:bCs/>
          <w:kern w:val="0"/>
          <w:sz w:val="24"/>
          <w:szCs w:val="24"/>
        </w:rPr>
        <w:t xml:space="preserve"> </w:t>
      </w:r>
      <w:r w:rsidR="00B76EA3" w:rsidRPr="00EE788A">
        <w:rPr>
          <w:rFonts w:ascii="Times New Roman" w:eastAsia="Calibri" w:hAnsi="Times New Roman" w:cs="Times New Roman"/>
          <w:bCs/>
          <w:kern w:val="0"/>
          <w:sz w:val="24"/>
          <w:szCs w:val="24"/>
        </w:rPr>
        <w:t>of</w:t>
      </w:r>
      <w:r w:rsidR="002D6667" w:rsidRPr="00EE788A">
        <w:rPr>
          <w:rFonts w:ascii="Times New Roman" w:eastAsia="Calibri" w:hAnsi="Times New Roman" w:cs="Times New Roman"/>
          <w:bCs/>
          <w:kern w:val="0"/>
          <w:sz w:val="24"/>
          <w:szCs w:val="24"/>
        </w:rPr>
        <w:t xml:space="preserve"> ALT, ALP</w:t>
      </w:r>
      <w:r w:rsidR="00B76EA3" w:rsidRPr="00EE788A">
        <w:rPr>
          <w:rFonts w:ascii="Times New Roman" w:eastAsia="Calibri" w:hAnsi="Times New Roman" w:cs="Times New Roman"/>
          <w:bCs/>
          <w:kern w:val="0"/>
          <w:sz w:val="24"/>
          <w:szCs w:val="24"/>
        </w:rPr>
        <w:t>,</w:t>
      </w:r>
      <w:r w:rsidR="002D6667" w:rsidRPr="00EE788A">
        <w:rPr>
          <w:rFonts w:ascii="Times New Roman" w:eastAsia="Calibri" w:hAnsi="Times New Roman" w:cs="Times New Roman"/>
          <w:bCs/>
          <w:kern w:val="0"/>
          <w:sz w:val="24"/>
          <w:szCs w:val="24"/>
        </w:rPr>
        <w:t xml:space="preserve"> and AST</w:t>
      </w:r>
      <w:r w:rsidR="00020575" w:rsidRPr="00EE788A">
        <w:rPr>
          <w:rFonts w:ascii="Times New Roman" w:eastAsia="Calibri" w:hAnsi="Times New Roman" w:cs="Times New Roman"/>
          <w:bCs/>
          <w:kern w:val="0"/>
          <w:sz w:val="24"/>
          <w:szCs w:val="24"/>
        </w:rPr>
        <w:t xml:space="preserve">, </w:t>
      </w:r>
      <w:r w:rsidR="00E03496" w:rsidRPr="00EE788A">
        <w:rPr>
          <w:rFonts w:ascii="Times New Roman" w:eastAsia="Calibri" w:hAnsi="Times New Roman" w:cs="Times New Roman"/>
          <w:bCs/>
          <w:kern w:val="0"/>
          <w:sz w:val="24"/>
          <w:szCs w:val="24"/>
        </w:rPr>
        <w:t xml:space="preserve">which </w:t>
      </w:r>
      <w:r w:rsidR="009E3256">
        <w:rPr>
          <w:rFonts w:ascii="Times New Roman" w:eastAsia="Calibri" w:hAnsi="Times New Roman" w:cs="Times New Roman"/>
          <w:bCs/>
          <w:kern w:val="0"/>
          <w:sz w:val="24"/>
          <w:szCs w:val="24"/>
        </w:rPr>
        <w:t>point</w:t>
      </w:r>
      <w:r w:rsidR="00E03496" w:rsidRPr="00EE788A">
        <w:rPr>
          <w:rFonts w:ascii="Times New Roman" w:eastAsia="Calibri" w:hAnsi="Times New Roman" w:cs="Times New Roman"/>
          <w:bCs/>
          <w:kern w:val="0"/>
          <w:sz w:val="24"/>
          <w:szCs w:val="24"/>
        </w:rPr>
        <w:t xml:space="preserve"> to </w:t>
      </w:r>
      <w:r w:rsidR="002D6667" w:rsidRPr="00EE788A">
        <w:rPr>
          <w:rFonts w:ascii="Times New Roman" w:eastAsia="Calibri" w:hAnsi="Times New Roman" w:cs="Times New Roman"/>
          <w:bCs/>
          <w:kern w:val="0"/>
          <w:sz w:val="24"/>
          <w:szCs w:val="24"/>
        </w:rPr>
        <w:t>a</w:t>
      </w:r>
      <w:r w:rsidR="002F11FB" w:rsidRPr="00EE788A">
        <w:rPr>
          <w:rFonts w:ascii="Times New Roman" w:eastAsia="Calibri" w:hAnsi="Times New Roman" w:cs="Times New Roman"/>
          <w:bCs/>
          <w:kern w:val="0"/>
          <w:sz w:val="24"/>
          <w:szCs w:val="24"/>
        </w:rPr>
        <w:t xml:space="preserve"> possible </w:t>
      </w:r>
      <w:r w:rsidR="002D6667" w:rsidRPr="00EE788A">
        <w:rPr>
          <w:rFonts w:ascii="Times New Roman" w:eastAsia="Calibri" w:hAnsi="Times New Roman" w:cs="Times New Roman"/>
          <w:bCs/>
          <w:kern w:val="0"/>
          <w:sz w:val="24"/>
          <w:szCs w:val="24"/>
        </w:rPr>
        <w:t xml:space="preserve">hepatocellular </w:t>
      </w:r>
      <w:r w:rsidR="002F11FB" w:rsidRPr="00EE788A">
        <w:rPr>
          <w:rFonts w:ascii="Times New Roman" w:eastAsia="Calibri" w:hAnsi="Times New Roman" w:cs="Times New Roman"/>
          <w:bCs/>
          <w:kern w:val="0"/>
          <w:sz w:val="24"/>
          <w:szCs w:val="24"/>
        </w:rPr>
        <w:t xml:space="preserve">injury or </w:t>
      </w:r>
      <w:r w:rsidR="002D6667" w:rsidRPr="00EE788A">
        <w:rPr>
          <w:rFonts w:ascii="Times New Roman" w:eastAsia="Calibri" w:hAnsi="Times New Roman" w:cs="Times New Roman"/>
          <w:bCs/>
          <w:kern w:val="0"/>
          <w:sz w:val="24"/>
          <w:szCs w:val="24"/>
        </w:rPr>
        <w:t>bile duct damage</w:t>
      </w:r>
      <w:r w:rsidR="00020575" w:rsidRPr="00EE788A">
        <w:rPr>
          <w:rFonts w:ascii="Times New Roman" w:eastAsia="Calibri" w:hAnsi="Times New Roman" w:cs="Times New Roman"/>
          <w:bCs/>
          <w:kern w:val="0"/>
          <w:sz w:val="24"/>
          <w:szCs w:val="24"/>
        </w:rPr>
        <w:t xml:space="preserve"> </w:t>
      </w:r>
      <w:r w:rsidR="00E03496" w:rsidRPr="00EE788A">
        <w:rPr>
          <w:rFonts w:ascii="Times New Roman" w:eastAsia="Calibri" w:hAnsi="Times New Roman" w:cs="Times New Roman"/>
          <w:bCs/>
          <w:kern w:val="0"/>
          <w:sz w:val="24"/>
          <w:szCs w:val="24"/>
        </w:rPr>
        <w:t>with apparent</w:t>
      </w:r>
      <w:r w:rsidR="00E933BF" w:rsidRPr="00EE788A">
        <w:rPr>
          <w:rFonts w:ascii="Times New Roman" w:eastAsia="Calibri" w:hAnsi="Times New Roman" w:cs="Times New Roman"/>
          <w:bCs/>
          <w:kern w:val="0"/>
          <w:sz w:val="24"/>
          <w:szCs w:val="24"/>
        </w:rPr>
        <w:t xml:space="preserve"> distortion </w:t>
      </w:r>
      <w:r w:rsidR="00C40764" w:rsidRPr="00EE788A">
        <w:rPr>
          <w:rFonts w:ascii="Times New Roman" w:eastAsia="Calibri" w:hAnsi="Times New Roman" w:cs="Times New Roman"/>
          <w:bCs/>
          <w:kern w:val="0"/>
          <w:sz w:val="24"/>
          <w:szCs w:val="24"/>
        </w:rPr>
        <w:t>on</w:t>
      </w:r>
      <w:r w:rsidR="00E933BF" w:rsidRPr="00EE788A">
        <w:rPr>
          <w:rFonts w:ascii="Times New Roman" w:eastAsia="Calibri" w:hAnsi="Times New Roman" w:cs="Times New Roman"/>
          <w:bCs/>
          <w:kern w:val="0"/>
          <w:sz w:val="24"/>
          <w:szCs w:val="24"/>
        </w:rPr>
        <w:t xml:space="preserve"> the liver tissue. </w:t>
      </w:r>
      <w:r w:rsidR="009A22BF" w:rsidRPr="009A22BF">
        <w:rPr>
          <w:rFonts w:ascii="Times New Roman" w:eastAsia="Calibri" w:hAnsi="Times New Roman" w:cs="Times New Roman"/>
          <w:bCs/>
          <w:kern w:val="0"/>
          <w:sz w:val="24"/>
          <w:szCs w:val="24"/>
        </w:rPr>
        <w:t xml:space="preserve">By lowering the levels and activity of the liver enzymes in a dose-dependent manner, </w:t>
      </w:r>
      <w:r w:rsidR="009A22BF" w:rsidRPr="009A22BF">
        <w:rPr>
          <w:rFonts w:ascii="Times New Roman" w:eastAsia="Calibri" w:hAnsi="Times New Roman" w:cs="Times New Roman"/>
          <w:bCs/>
          <w:i/>
          <w:kern w:val="0"/>
          <w:sz w:val="24"/>
          <w:szCs w:val="24"/>
        </w:rPr>
        <w:t>Ginkgo biloba</w:t>
      </w:r>
      <w:r w:rsidR="009A22BF" w:rsidRPr="009A22BF">
        <w:rPr>
          <w:rFonts w:ascii="Times New Roman" w:eastAsia="Calibri" w:hAnsi="Times New Roman" w:cs="Times New Roman"/>
          <w:bCs/>
          <w:kern w:val="0"/>
          <w:sz w:val="24"/>
          <w:szCs w:val="24"/>
        </w:rPr>
        <w:t xml:space="preserve"> supplementation at both high and low doses seemed </w:t>
      </w:r>
      <w:r w:rsidR="00012E16">
        <w:rPr>
          <w:rFonts w:ascii="Times New Roman" w:eastAsia="Calibri" w:hAnsi="Times New Roman" w:cs="Times New Roman"/>
          <w:bCs/>
          <w:kern w:val="0"/>
          <w:sz w:val="24"/>
          <w:szCs w:val="24"/>
        </w:rPr>
        <w:t>to alleviate the</w:t>
      </w:r>
      <w:r w:rsidR="009A22BF" w:rsidRPr="009A22BF">
        <w:rPr>
          <w:rFonts w:ascii="Times New Roman" w:eastAsia="Calibri" w:hAnsi="Times New Roman" w:cs="Times New Roman"/>
          <w:bCs/>
          <w:kern w:val="0"/>
          <w:sz w:val="24"/>
          <w:szCs w:val="24"/>
        </w:rPr>
        <w:t xml:space="preserve"> negative </w:t>
      </w:r>
      <w:r w:rsidR="00F360F5">
        <w:rPr>
          <w:rFonts w:ascii="Times New Roman" w:eastAsia="Calibri" w:hAnsi="Times New Roman" w:cs="Times New Roman"/>
          <w:bCs/>
          <w:kern w:val="0"/>
          <w:sz w:val="24"/>
          <w:szCs w:val="24"/>
        </w:rPr>
        <w:t>impact</w:t>
      </w:r>
      <w:r w:rsidR="009A22BF" w:rsidRPr="009A22BF">
        <w:rPr>
          <w:rFonts w:ascii="Times New Roman" w:eastAsia="Calibri" w:hAnsi="Times New Roman" w:cs="Times New Roman"/>
          <w:bCs/>
          <w:kern w:val="0"/>
          <w:sz w:val="24"/>
          <w:szCs w:val="24"/>
        </w:rPr>
        <w:t xml:space="preserve"> of METH on the liver enzymes.</w:t>
      </w:r>
    </w:p>
    <w:p w14:paraId="59F8D091" w14:textId="77777777" w:rsidR="00574F3D" w:rsidRDefault="00B35B6C" w:rsidP="00574F3D">
      <w:pPr>
        <w:spacing w:after="0" w:line="240" w:lineRule="auto"/>
        <w:jc w:val="both"/>
        <w:rPr>
          <w:rFonts w:ascii="Times New Roman" w:eastAsia="Calibri" w:hAnsi="Times New Roman" w:cs="Times New Roman"/>
          <w:b/>
          <w:bCs/>
          <w:kern w:val="0"/>
          <w:sz w:val="24"/>
          <w:szCs w:val="24"/>
        </w:rPr>
      </w:pPr>
      <w:r w:rsidRPr="00EE788A">
        <w:rPr>
          <w:rFonts w:ascii="Times New Roman" w:eastAsia="Calibri" w:hAnsi="Times New Roman" w:cs="Times New Roman"/>
          <w:bCs/>
          <w:kern w:val="0"/>
          <w:sz w:val="24"/>
          <w:szCs w:val="24"/>
        </w:rPr>
        <w:tab/>
      </w:r>
      <w:r w:rsidR="00B3250A" w:rsidRPr="00EE788A">
        <w:rPr>
          <w:rFonts w:ascii="Times New Roman" w:eastAsia="Calibri" w:hAnsi="Times New Roman" w:cs="Times New Roman"/>
          <w:bCs/>
          <w:kern w:val="0"/>
          <w:sz w:val="24"/>
          <w:szCs w:val="24"/>
        </w:rPr>
        <w:t>The microscopic examinations of the ileum and liver tissues treated with METH showed significant alterations. For instance, in the liver</w:t>
      </w:r>
      <w:r w:rsidR="00D80531">
        <w:rPr>
          <w:rFonts w:ascii="Times New Roman" w:eastAsia="Calibri" w:hAnsi="Times New Roman" w:cs="Times New Roman"/>
          <w:bCs/>
          <w:kern w:val="0"/>
          <w:sz w:val="24"/>
          <w:szCs w:val="24"/>
        </w:rPr>
        <w:t>,</w:t>
      </w:r>
      <w:r w:rsidR="00B3250A" w:rsidRPr="00EE788A">
        <w:rPr>
          <w:rFonts w:ascii="Times New Roman" w:eastAsia="Calibri" w:hAnsi="Times New Roman" w:cs="Times New Roman"/>
          <w:bCs/>
          <w:kern w:val="0"/>
          <w:sz w:val="24"/>
          <w:szCs w:val="24"/>
        </w:rPr>
        <w:t xml:space="preserve"> the centrilobular and portal areas were noticeably distorted. At the ileum section, there was also noticeable dysplastic columnar epithelium with Goblet cell hypertrophy when compared to the normal control and</w:t>
      </w:r>
      <w:r w:rsidR="00B3250A" w:rsidRPr="00EE788A">
        <w:rPr>
          <w:rFonts w:ascii="Times New Roman" w:eastAsia="Calibri" w:hAnsi="Times New Roman" w:cs="Times New Roman"/>
          <w:bCs/>
          <w:i/>
          <w:kern w:val="0"/>
          <w:sz w:val="24"/>
          <w:szCs w:val="24"/>
        </w:rPr>
        <w:t xml:space="preserve"> Ginkgo </w:t>
      </w:r>
      <w:r w:rsidR="00B3250A" w:rsidRPr="00EE788A">
        <w:rPr>
          <w:rFonts w:ascii="Times New Roman" w:eastAsia="Calibri" w:hAnsi="Times New Roman" w:cs="Times New Roman"/>
          <w:bCs/>
          <w:i/>
          <w:kern w:val="0"/>
          <w:sz w:val="24"/>
          <w:szCs w:val="24"/>
        </w:rPr>
        <w:lastRenderedPageBreak/>
        <w:t xml:space="preserve">biloba </w:t>
      </w:r>
      <w:r w:rsidR="00B3250A" w:rsidRPr="00EE788A">
        <w:rPr>
          <w:rFonts w:ascii="Times New Roman" w:eastAsia="Calibri" w:hAnsi="Times New Roman" w:cs="Times New Roman"/>
          <w:bCs/>
          <w:kern w:val="0"/>
          <w:sz w:val="24"/>
          <w:szCs w:val="24"/>
        </w:rPr>
        <w:t>groups</w:t>
      </w:r>
      <w:r w:rsidR="00D80531">
        <w:rPr>
          <w:rFonts w:ascii="Times New Roman" w:eastAsia="Calibri" w:hAnsi="Times New Roman" w:cs="Times New Roman"/>
          <w:bCs/>
          <w:kern w:val="0"/>
          <w:sz w:val="24"/>
          <w:szCs w:val="24"/>
        </w:rPr>
        <w:t>,</w:t>
      </w:r>
      <w:r w:rsidR="00B3250A" w:rsidRPr="00EE788A">
        <w:rPr>
          <w:rFonts w:ascii="Times New Roman" w:eastAsia="Calibri" w:hAnsi="Times New Roman" w:cs="Times New Roman"/>
          <w:bCs/>
          <w:kern w:val="0"/>
          <w:sz w:val="24"/>
          <w:szCs w:val="24"/>
        </w:rPr>
        <w:t xml:space="preserve"> respectively. </w:t>
      </w:r>
      <w:r w:rsidR="00D80531" w:rsidRPr="00D80531">
        <w:rPr>
          <w:rFonts w:ascii="Times New Roman" w:eastAsia="Calibri" w:hAnsi="Times New Roman" w:cs="Times New Roman"/>
          <w:bCs/>
          <w:kern w:val="0"/>
          <w:sz w:val="24"/>
          <w:szCs w:val="24"/>
        </w:rPr>
        <w:t xml:space="preserve">Microscopic analysis of the animal tissues treated with high and low doses of </w:t>
      </w:r>
      <w:r w:rsidR="00D80531" w:rsidRPr="00D80531">
        <w:rPr>
          <w:rFonts w:ascii="Times New Roman" w:eastAsia="Calibri" w:hAnsi="Times New Roman" w:cs="Times New Roman"/>
          <w:bCs/>
          <w:i/>
          <w:kern w:val="0"/>
          <w:sz w:val="24"/>
          <w:szCs w:val="24"/>
        </w:rPr>
        <w:t>Ginkgo biloba</w:t>
      </w:r>
      <w:r w:rsidR="00D80531" w:rsidRPr="00D80531">
        <w:rPr>
          <w:rFonts w:ascii="Times New Roman" w:eastAsia="Calibri" w:hAnsi="Times New Roman" w:cs="Times New Roman"/>
          <w:bCs/>
          <w:kern w:val="0"/>
          <w:sz w:val="24"/>
          <w:szCs w:val="24"/>
        </w:rPr>
        <w:t xml:space="preserve"> and co-administered with METH showed some improvement in the villous and columnar epithelium, suggesting </w:t>
      </w:r>
      <w:r w:rsidR="00D80531">
        <w:rPr>
          <w:rFonts w:ascii="Times New Roman" w:eastAsia="Calibri" w:hAnsi="Times New Roman" w:cs="Times New Roman"/>
          <w:bCs/>
          <w:kern w:val="0"/>
          <w:sz w:val="24"/>
          <w:szCs w:val="24"/>
        </w:rPr>
        <w:t xml:space="preserve">that the ileum cytoarchitecture </w:t>
      </w:r>
      <w:r w:rsidR="00D80531" w:rsidRPr="00D80531">
        <w:rPr>
          <w:rFonts w:ascii="Times New Roman" w:eastAsia="Calibri" w:hAnsi="Times New Roman" w:cs="Times New Roman"/>
          <w:bCs/>
          <w:kern w:val="0"/>
          <w:sz w:val="24"/>
          <w:szCs w:val="24"/>
        </w:rPr>
        <w:t>was recovering.</w:t>
      </w:r>
    </w:p>
    <w:p w14:paraId="396639CC" w14:textId="77777777" w:rsidR="00574F3D" w:rsidRDefault="00574F3D" w:rsidP="00574F3D">
      <w:pPr>
        <w:spacing w:after="0" w:line="240" w:lineRule="auto"/>
        <w:jc w:val="both"/>
        <w:rPr>
          <w:rFonts w:ascii="Times New Roman" w:eastAsia="Calibri" w:hAnsi="Times New Roman" w:cs="Times New Roman"/>
          <w:b/>
          <w:bCs/>
          <w:kern w:val="0"/>
          <w:sz w:val="24"/>
          <w:szCs w:val="24"/>
        </w:rPr>
      </w:pPr>
    </w:p>
    <w:p w14:paraId="21C408E6" w14:textId="77777777" w:rsidR="002B73AA" w:rsidRPr="00EE788A" w:rsidRDefault="002B73AA" w:rsidP="00574F3D">
      <w:pPr>
        <w:spacing w:after="0" w:line="240" w:lineRule="auto"/>
        <w:jc w:val="both"/>
        <w:rPr>
          <w:rFonts w:ascii="Times New Roman" w:eastAsia="Calibri" w:hAnsi="Times New Roman" w:cs="Times New Roman"/>
          <w:b/>
          <w:bCs/>
          <w:kern w:val="0"/>
          <w:sz w:val="24"/>
          <w:szCs w:val="24"/>
        </w:rPr>
      </w:pPr>
      <w:r w:rsidRPr="00EE788A">
        <w:rPr>
          <w:rFonts w:ascii="Times New Roman" w:eastAsia="Calibri" w:hAnsi="Times New Roman" w:cs="Times New Roman"/>
          <w:b/>
          <w:bCs/>
          <w:kern w:val="0"/>
          <w:sz w:val="24"/>
          <w:szCs w:val="24"/>
        </w:rPr>
        <w:t>Conclusion</w:t>
      </w:r>
    </w:p>
    <w:p w14:paraId="78962576" w14:textId="77777777" w:rsidR="004553CB" w:rsidRDefault="002B73AA" w:rsidP="00574F3D">
      <w:pPr>
        <w:spacing w:line="240" w:lineRule="auto"/>
        <w:jc w:val="both"/>
        <w:rPr>
          <w:rFonts w:ascii="Times New Roman" w:eastAsia="Calibri" w:hAnsi="Times New Roman" w:cs="Times New Roman"/>
          <w:bCs/>
          <w:kern w:val="0"/>
          <w:sz w:val="24"/>
          <w:szCs w:val="24"/>
        </w:rPr>
      </w:pPr>
      <w:r w:rsidRPr="00EE788A">
        <w:rPr>
          <w:rFonts w:ascii="Times New Roman" w:eastAsia="Calibri" w:hAnsi="Times New Roman" w:cs="Times New Roman"/>
          <w:bCs/>
          <w:kern w:val="0"/>
          <w:sz w:val="24"/>
          <w:szCs w:val="24"/>
        </w:rPr>
        <w:tab/>
      </w:r>
      <w:r w:rsidR="00C45328" w:rsidRPr="00EE788A">
        <w:rPr>
          <w:rFonts w:ascii="Times New Roman" w:hAnsi="Times New Roman" w:cs="Times New Roman"/>
          <w:sz w:val="24"/>
          <w:szCs w:val="24"/>
        </w:rPr>
        <w:t xml:space="preserve">The </w:t>
      </w:r>
      <w:r w:rsidR="00695C88">
        <w:rPr>
          <w:rFonts w:ascii="Times New Roman" w:hAnsi="Times New Roman" w:cs="Times New Roman"/>
          <w:sz w:val="24"/>
          <w:szCs w:val="24"/>
        </w:rPr>
        <w:t>research results show</w:t>
      </w:r>
      <w:r w:rsidR="00C45328" w:rsidRPr="00EE788A">
        <w:rPr>
          <w:rFonts w:ascii="Times New Roman" w:hAnsi="Times New Roman" w:cs="Times New Roman"/>
          <w:sz w:val="24"/>
          <w:szCs w:val="24"/>
        </w:rPr>
        <w:t xml:space="preserve"> that methamphetamine (METH) </w:t>
      </w:r>
      <w:r w:rsidR="00B511DA">
        <w:rPr>
          <w:rFonts w:ascii="Times New Roman" w:hAnsi="Times New Roman" w:cs="Times New Roman"/>
          <w:sz w:val="24"/>
          <w:szCs w:val="24"/>
        </w:rPr>
        <w:t>application</w:t>
      </w:r>
      <w:r w:rsidR="00C45328" w:rsidRPr="00EE788A">
        <w:rPr>
          <w:rFonts w:ascii="Times New Roman" w:hAnsi="Times New Roman" w:cs="Times New Roman"/>
          <w:sz w:val="24"/>
          <w:szCs w:val="24"/>
        </w:rPr>
        <w:t xml:space="preserve"> </w:t>
      </w:r>
      <w:r w:rsidR="00887359">
        <w:rPr>
          <w:rFonts w:ascii="Times New Roman" w:hAnsi="Times New Roman" w:cs="Times New Roman"/>
          <w:sz w:val="24"/>
          <w:szCs w:val="24"/>
        </w:rPr>
        <w:t>to</w:t>
      </w:r>
      <w:r w:rsidR="00C45328" w:rsidRPr="00EE788A">
        <w:rPr>
          <w:rFonts w:ascii="Times New Roman" w:hAnsi="Times New Roman" w:cs="Times New Roman"/>
          <w:sz w:val="24"/>
          <w:szCs w:val="24"/>
        </w:rPr>
        <w:t xml:space="preserve"> Wistar rats </w:t>
      </w:r>
      <w:r w:rsidR="00887359">
        <w:rPr>
          <w:rFonts w:ascii="Times New Roman" w:hAnsi="Times New Roman" w:cs="Times New Roman"/>
          <w:sz w:val="24"/>
          <w:szCs w:val="24"/>
        </w:rPr>
        <w:t xml:space="preserve">induced oxidative damage and </w:t>
      </w:r>
      <w:r w:rsidR="009E3256">
        <w:rPr>
          <w:rFonts w:ascii="Times New Roman" w:hAnsi="Times New Roman" w:cs="Times New Roman"/>
          <w:sz w:val="24"/>
          <w:szCs w:val="24"/>
        </w:rPr>
        <w:t>tissue</w:t>
      </w:r>
      <w:r w:rsidR="00887359">
        <w:rPr>
          <w:rFonts w:ascii="Times New Roman" w:hAnsi="Times New Roman" w:cs="Times New Roman"/>
          <w:sz w:val="24"/>
          <w:szCs w:val="24"/>
        </w:rPr>
        <w:t xml:space="preserve"> injury </w:t>
      </w:r>
      <w:r w:rsidR="00C45328" w:rsidRPr="00EE788A">
        <w:rPr>
          <w:rFonts w:ascii="Times New Roman" w:hAnsi="Times New Roman" w:cs="Times New Roman"/>
          <w:sz w:val="24"/>
          <w:szCs w:val="24"/>
        </w:rPr>
        <w:t xml:space="preserve">in the liver, stomach, and ileum. Elevated oxidative stress markers, increased liver enzyme levels, and histopathological alterations, such as centrilobular and portal area distortion in the liver and dysplastic columnar epithelium with Goblet cell hypertrophy in the ileum, were observed. </w:t>
      </w:r>
      <w:r w:rsidR="00C45328" w:rsidRPr="00EE788A">
        <w:rPr>
          <w:rFonts w:ascii="Times New Roman" w:hAnsi="Times New Roman" w:cs="Times New Roman"/>
          <w:i/>
          <w:sz w:val="24"/>
          <w:szCs w:val="24"/>
        </w:rPr>
        <w:t>Ginkgo biloba</w:t>
      </w:r>
      <w:r w:rsidR="00C45328" w:rsidRPr="00EE788A">
        <w:rPr>
          <w:rFonts w:ascii="Times New Roman" w:hAnsi="Times New Roman" w:cs="Times New Roman"/>
          <w:sz w:val="24"/>
          <w:szCs w:val="24"/>
        </w:rPr>
        <w:t xml:space="preserve"> extract (EGb761) supplementation showed a protective effect by reducing oxidative stress, restoring antioxidant enzyme levels (SOD, CAT, GSH, NO), and improving liver and ileum tissue integrity. </w:t>
      </w:r>
      <w:r w:rsidR="004553CB" w:rsidRPr="004553CB">
        <w:rPr>
          <w:rFonts w:ascii="Times New Roman" w:hAnsi="Times New Roman" w:cs="Times New Roman"/>
          <w:i/>
          <w:sz w:val="24"/>
          <w:szCs w:val="24"/>
        </w:rPr>
        <w:t xml:space="preserve">Ginkgo </w:t>
      </w:r>
      <w:proofErr w:type="spellStart"/>
      <w:r w:rsidR="004553CB" w:rsidRPr="004553CB">
        <w:rPr>
          <w:rFonts w:ascii="Times New Roman" w:hAnsi="Times New Roman" w:cs="Times New Roman"/>
          <w:i/>
          <w:sz w:val="24"/>
          <w:szCs w:val="24"/>
        </w:rPr>
        <w:t>biloba</w:t>
      </w:r>
      <w:r w:rsidR="004553CB" w:rsidRPr="004553CB">
        <w:rPr>
          <w:rFonts w:ascii="Times New Roman" w:hAnsi="Times New Roman" w:cs="Times New Roman"/>
          <w:sz w:val="24"/>
          <w:szCs w:val="24"/>
        </w:rPr>
        <w:t>'s</w:t>
      </w:r>
      <w:proofErr w:type="spellEnd"/>
      <w:r w:rsidR="004553CB" w:rsidRPr="004553CB">
        <w:rPr>
          <w:rFonts w:ascii="Times New Roman" w:hAnsi="Times New Roman" w:cs="Times New Roman"/>
          <w:sz w:val="24"/>
          <w:szCs w:val="24"/>
        </w:rPr>
        <w:t xml:space="preserve"> dose-dependent ameliorative effects point to a possible function in reducing tissue inflammation and oxidative damage brought on by METH.</w:t>
      </w:r>
      <w:r w:rsidR="00B35B6C" w:rsidRPr="00EE788A">
        <w:rPr>
          <w:rFonts w:ascii="Times New Roman" w:eastAsia="Calibri" w:hAnsi="Times New Roman" w:cs="Times New Roman"/>
          <w:bCs/>
          <w:kern w:val="0"/>
          <w:sz w:val="24"/>
          <w:szCs w:val="24"/>
        </w:rPr>
        <w:tab/>
      </w:r>
    </w:p>
    <w:p w14:paraId="33280BC4" w14:textId="77777777" w:rsidR="002E64E8" w:rsidRDefault="004553CB" w:rsidP="00574F3D">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C45328" w:rsidRPr="00EE788A">
        <w:rPr>
          <w:rFonts w:ascii="Times New Roman" w:hAnsi="Times New Roman" w:cs="Times New Roman"/>
          <w:sz w:val="24"/>
          <w:szCs w:val="24"/>
        </w:rPr>
        <w:t xml:space="preserve">A limitation of this </w:t>
      </w:r>
      <w:r w:rsidR="00A16EB3">
        <w:rPr>
          <w:rFonts w:ascii="Times New Roman" w:hAnsi="Times New Roman" w:cs="Times New Roman"/>
          <w:sz w:val="24"/>
          <w:szCs w:val="24"/>
        </w:rPr>
        <w:t xml:space="preserve">investigation </w:t>
      </w:r>
      <w:r w:rsidR="00C45328" w:rsidRPr="00EE788A">
        <w:rPr>
          <w:rFonts w:ascii="Times New Roman" w:hAnsi="Times New Roman" w:cs="Times New Roman"/>
          <w:sz w:val="24"/>
          <w:szCs w:val="24"/>
        </w:rPr>
        <w:t xml:space="preserve">was the inability to </w:t>
      </w:r>
      <w:r w:rsidR="00A16EB3">
        <w:rPr>
          <w:rFonts w:ascii="Times New Roman" w:hAnsi="Times New Roman" w:cs="Times New Roman"/>
          <w:sz w:val="24"/>
          <w:szCs w:val="24"/>
        </w:rPr>
        <w:t>examine</w:t>
      </w:r>
      <w:r w:rsidR="00C45328" w:rsidRPr="00EE788A">
        <w:rPr>
          <w:rFonts w:ascii="Times New Roman" w:hAnsi="Times New Roman" w:cs="Times New Roman"/>
          <w:sz w:val="24"/>
          <w:szCs w:val="24"/>
        </w:rPr>
        <w:t xml:space="preserve"> the </w:t>
      </w:r>
      <w:r w:rsidR="00A16EB3">
        <w:rPr>
          <w:rFonts w:ascii="Times New Roman" w:hAnsi="Times New Roman" w:cs="Times New Roman"/>
          <w:sz w:val="24"/>
          <w:szCs w:val="24"/>
        </w:rPr>
        <w:t>particular</w:t>
      </w:r>
      <w:r w:rsidR="00C45328" w:rsidRPr="00EE788A">
        <w:rPr>
          <w:rFonts w:ascii="Times New Roman" w:hAnsi="Times New Roman" w:cs="Times New Roman"/>
          <w:sz w:val="24"/>
          <w:szCs w:val="24"/>
        </w:rPr>
        <w:t xml:space="preserve"> pathways or mechanisms by which </w:t>
      </w:r>
      <w:r w:rsidR="00C45328" w:rsidRPr="00EE788A">
        <w:rPr>
          <w:rFonts w:ascii="Times New Roman" w:hAnsi="Times New Roman" w:cs="Times New Roman"/>
          <w:i/>
          <w:sz w:val="24"/>
          <w:szCs w:val="24"/>
        </w:rPr>
        <w:t>Ginkgo biloba</w:t>
      </w:r>
      <w:r w:rsidR="00C45328" w:rsidRPr="00EE788A">
        <w:rPr>
          <w:rFonts w:ascii="Times New Roman" w:hAnsi="Times New Roman" w:cs="Times New Roman"/>
          <w:sz w:val="24"/>
          <w:szCs w:val="24"/>
        </w:rPr>
        <w:t xml:space="preserve"> regulates inflammatory enzymes and enhances antioxidant defenses. </w:t>
      </w:r>
      <w:r w:rsidRPr="004553CB">
        <w:rPr>
          <w:rFonts w:ascii="Times New Roman" w:hAnsi="Times New Roman" w:cs="Times New Roman"/>
          <w:sz w:val="24"/>
          <w:szCs w:val="24"/>
        </w:rPr>
        <w:t>Further investigation into these processes will shed more lig</w:t>
      </w:r>
      <w:r>
        <w:rPr>
          <w:rFonts w:ascii="Times New Roman" w:hAnsi="Times New Roman" w:cs="Times New Roman"/>
          <w:sz w:val="24"/>
          <w:szCs w:val="24"/>
        </w:rPr>
        <w:t xml:space="preserve">ht on </w:t>
      </w:r>
      <w:r w:rsidR="009E3256">
        <w:rPr>
          <w:rFonts w:ascii="Times New Roman" w:hAnsi="Times New Roman" w:cs="Times New Roman"/>
          <w:sz w:val="24"/>
          <w:szCs w:val="24"/>
        </w:rPr>
        <w:t>their</w:t>
      </w:r>
      <w:r>
        <w:rPr>
          <w:rFonts w:ascii="Times New Roman" w:hAnsi="Times New Roman" w:cs="Times New Roman"/>
          <w:sz w:val="24"/>
          <w:szCs w:val="24"/>
        </w:rPr>
        <w:t xml:space="preserve"> protective properties</w:t>
      </w:r>
      <w:r w:rsidR="00C45328" w:rsidRPr="00EE788A">
        <w:rPr>
          <w:rFonts w:ascii="Times New Roman" w:hAnsi="Times New Roman" w:cs="Times New Roman"/>
          <w:sz w:val="24"/>
          <w:szCs w:val="24"/>
        </w:rPr>
        <w:t>.</w:t>
      </w:r>
    </w:p>
    <w:p w14:paraId="53397586" w14:textId="77777777" w:rsidR="00A5036D" w:rsidRDefault="00A5036D" w:rsidP="00574F3D">
      <w:pPr>
        <w:spacing w:line="240" w:lineRule="auto"/>
        <w:jc w:val="both"/>
        <w:rPr>
          <w:rFonts w:ascii="Times New Roman" w:hAnsi="Times New Roman" w:cs="Times New Roman"/>
          <w:sz w:val="24"/>
          <w:szCs w:val="24"/>
        </w:rPr>
      </w:pPr>
    </w:p>
    <w:p w14:paraId="0CFAB04E" w14:textId="77777777" w:rsidR="00A5036D" w:rsidRPr="00A5036D" w:rsidRDefault="00A5036D" w:rsidP="00A5036D">
      <w:pPr>
        <w:spacing w:after="200" w:line="276" w:lineRule="auto"/>
        <w:jc w:val="both"/>
        <w:outlineLvl w:val="0"/>
        <w:rPr>
          <w:rFonts w:ascii="Arial" w:eastAsia="Times New Roman" w:hAnsi="Arial" w:cs="Arial"/>
          <w:kern w:val="0"/>
          <w:lang w:val="en-GB" w:eastAsia="en-GB"/>
        </w:rPr>
      </w:pPr>
      <w:r w:rsidRPr="00A5036D">
        <w:rPr>
          <w:rFonts w:ascii="Arial" w:eastAsia="Times New Roman" w:hAnsi="Arial" w:cs="Arial"/>
          <w:b/>
          <w:bCs/>
          <w:kern w:val="0"/>
          <w:lang w:val="en-GB" w:eastAsia="en-GB"/>
        </w:rPr>
        <w:t>COMPETING INTERESTS DISCLAIMER:</w:t>
      </w:r>
    </w:p>
    <w:p w14:paraId="084A4A00" w14:textId="77777777" w:rsidR="00A5036D" w:rsidRDefault="00A5036D" w:rsidP="00A5036D">
      <w:pPr>
        <w:spacing w:after="200" w:line="276" w:lineRule="auto"/>
        <w:rPr>
          <w:rFonts w:ascii="Calibri" w:eastAsia="Times New Roman" w:hAnsi="Calibri" w:cs="Times New Roman"/>
          <w:kern w:val="0"/>
          <w:lang w:val="en-GB" w:eastAsia="en-GB"/>
        </w:rPr>
      </w:pPr>
      <w:r w:rsidRPr="00A5036D">
        <w:rPr>
          <w:rFonts w:ascii="Calibri" w:eastAsia="Times New Roman" w:hAnsi="Calibri" w:cs="Times New Roman"/>
          <w:kern w:val="0"/>
          <w:lang w:val="en-GB" w:eastAsia="en-GB"/>
        </w:rPr>
        <w:t>Authors have declared that they have no known competing financial interests OR non-financial interests OR personal relationships that could have appeared to influence the work reported in this paper.</w:t>
      </w:r>
    </w:p>
    <w:p w14:paraId="48D90CA0" w14:textId="77777777" w:rsidR="001D1176" w:rsidRDefault="001D1176" w:rsidP="00551E6B">
      <w:pPr>
        <w:spacing w:after="0" w:line="240" w:lineRule="auto"/>
        <w:jc w:val="both"/>
        <w:rPr>
          <w:rFonts w:ascii="Times New Roman" w:eastAsia="Calibri" w:hAnsi="Times New Roman" w:cs="Times New Roman"/>
          <w:b/>
          <w:bCs/>
          <w:kern w:val="0"/>
          <w:sz w:val="24"/>
          <w:szCs w:val="24"/>
        </w:rPr>
      </w:pPr>
    </w:p>
    <w:p w14:paraId="007C1938" w14:textId="18351E53" w:rsidR="00551E6B" w:rsidRPr="00EE788A" w:rsidRDefault="00551E6B" w:rsidP="00551E6B">
      <w:pPr>
        <w:spacing w:after="0" w:line="240" w:lineRule="auto"/>
        <w:jc w:val="both"/>
        <w:rPr>
          <w:rFonts w:ascii="Times New Roman" w:eastAsia="Calibri" w:hAnsi="Times New Roman" w:cs="Times New Roman"/>
          <w:b/>
          <w:bCs/>
          <w:kern w:val="0"/>
          <w:sz w:val="24"/>
          <w:szCs w:val="24"/>
        </w:rPr>
      </w:pPr>
      <w:bookmarkStart w:id="12" w:name="_GoBack"/>
      <w:bookmarkEnd w:id="12"/>
      <w:r w:rsidRPr="00EE788A">
        <w:rPr>
          <w:rFonts w:ascii="Times New Roman" w:eastAsia="Calibri" w:hAnsi="Times New Roman" w:cs="Times New Roman"/>
          <w:b/>
          <w:bCs/>
          <w:kern w:val="0"/>
          <w:sz w:val="24"/>
          <w:szCs w:val="24"/>
        </w:rPr>
        <w:t>Declaration of Interest Statement</w:t>
      </w:r>
    </w:p>
    <w:p w14:paraId="33E03510" w14:textId="77777777" w:rsidR="00551E6B" w:rsidRPr="00EE788A" w:rsidRDefault="00551E6B" w:rsidP="00551E6B">
      <w:pPr>
        <w:spacing w:after="0" w:line="240" w:lineRule="auto"/>
        <w:jc w:val="both"/>
        <w:rPr>
          <w:rFonts w:ascii="Times New Roman" w:eastAsia="Calibri" w:hAnsi="Times New Roman" w:cs="Times New Roman"/>
          <w:b/>
          <w:bCs/>
          <w:kern w:val="0"/>
          <w:sz w:val="24"/>
          <w:szCs w:val="24"/>
        </w:rPr>
      </w:pPr>
      <w:bookmarkStart w:id="13" w:name="_Hlk178974720"/>
      <w:r w:rsidRPr="00EE788A">
        <w:rPr>
          <w:rFonts w:ascii="Times New Roman" w:eastAsia="Calibri" w:hAnsi="Times New Roman" w:cs="Times New Roman"/>
          <w:b/>
          <w:bCs/>
          <w:kern w:val="0"/>
          <w:sz w:val="24"/>
          <w:szCs w:val="24"/>
        </w:rPr>
        <w:t>Conflicts of interest</w:t>
      </w:r>
    </w:p>
    <w:p w14:paraId="3B6077BD" w14:textId="77777777" w:rsidR="00551E6B" w:rsidRPr="00EE788A" w:rsidRDefault="00551E6B" w:rsidP="00551E6B">
      <w:pPr>
        <w:spacing w:after="0" w:line="240" w:lineRule="auto"/>
        <w:jc w:val="both"/>
        <w:rPr>
          <w:rFonts w:ascii="Times New Roman" w:eastAsia="Calibri" w:hAnsi="Times New Roman" w:cs="Times New Roman"/>
          <w:bCs/>
          <w:kern w:val="0"/>
          <w:sz w:val="24"/>
          <w:szCs w:val="24"/>
        </w:rPr>
      </w:pPr>
      <w:r w:rsidRPr="00EE788A">
        <w:rPr>
          <w:rFonts w:ascii="Times New Roman" w:eastAsia="Calibri" w:hAnsi="Times New Roman" w:cs="Times New Roman"/>
          <w:bCs/>
          <w:kern w:val="0"/>
          <w:sz w:val="24"/>
          <w:szCs w:val="24"/>
        </w:rPr>
        <w:tab/>
        <w:t>The authors have declared no conflicts of interest in the present study</w:t>
      </w:r>
    </w:p>
    <w:bookmarkEnd w:id="13"/>
    <w:p w14:paraId="427CA729" w14:textId="77777777" w:rsidR="00551E6B" w:rsidRPr="00A5036D" w:rsidRDefault="00551E6B" w:rsidP="00A5036D">
      <w:pPr>
        <w:spacing w:after="200" w:line="276" w:lineRule="auto"/>
        <w:rPr>
          <w:rFonts w:ascii="Calibri" w:eastAsia="Times New Roman" w:hAnsi="Calibri" w:cs="Times New Roman"/>
          <w:kern w:val="0"/>
          <w:lang w:val="en-GB" w:eastAsia="en-GB"/>
        </w:rPr>
      </w:pPr>
    </w:p>
    <w:p w14:paraId="2505952E" w14:textId="77777777" w:rsidR="00A5036D" w:rsidRPr="00A5036D" w:rsidRDefault="00A5036D" w:rsidP="00A5036D">
      <w:pPr>
        <w:spacing w:after="200" w:line="276" w:lineRule="auto"/>
        <w:rPr>
          <w:rFonts w:ascii="Calibri" w:eastAsia="Times New Roman" w:hAnsi="Calibri" w:cs="Times New Roman"/>
          <w:kern w:val="0"/>
          <w:lang w:val="en-GB" w:eastAsia="en-GB"/>
        </w:rPr>
      </w:pPr>
    </w:p>
    <w:p w14:paraId="6238BB82" w14:textId="77777777" w:rsidR="00A5036D" w:rsidRPr="00A5036D" w:rsidRDefault="00A5036D" w:rsidP="00A5036D">
      <w:pPr>
        <w:spacing w:after="200" w:line="276" w:lineRule="auto"/>
        <w:rPr>
          <w:rFonts w:ascii="Calibri" w:eastAsia="Times New Roman" w:hAnsi="Calibri" w:cs="Times New Roman"/>
          <w:kern w:val="0"/>
          <w:lang w:val="en-GB" w:eastAsia="en-GB"/>
        </w:rPr>
      </w:pPr>
    </w:p>
    <w:p w14:paraId="66DDBF03" w14:textId="77777777" w:rsidR="00A5036D" w:rsidRPr="00EE788A" w:rsidRDefault="00A5036D" w:rsidP="00574F3D">
      <w:pPr>
        <w:spacing w:line="240" w:lineRule="auto"/>
        <w:jc w:val="both"/>
        <w:rPr>
          <w:rFonts w:ascii="Times New Roman" w:eastAsia="Calibri" w:hAnsi="Times New Roman" w:cs="Times New Roman"/>
          <w:bCs/>
          <w:kern w:val="0"/>
          <w:sz w:val="24"/>
          <w:szCs w:val="24"/>
        </w:rPr>
      </w:pPr>
    </w:p>
    <w:p w14:paraId="22582743" w14:textId="77777777" w:rsidR="0089046A" w:rsidRPr="00EE788A" w:rsidRDefault="0089046A" w:rsidP="00574F3D">
      <w:pPr>
        <w:spacing w:after="0" w:line="240" w:lineRule="auto"/>
        <w:jc w:val="both"/>
        <w:rPr>
          <w:rFonts w:ascii="Times New Roman" w:eastAsia="Calibri" w:hAnsi="Times New Roman" w:cs="Times New Roman"/>
          <w:b/>
          <w:bCs/>
          <w:kern w:val="0"/>
          <w:sz w:val="24"/>
          <w:szCs w:val="24"/>
        </w:rPr>
      </w:pPr>
      <w:r w:rsidRPr="00EE788A">
        <w:rPr>
          <w:rFonts w:ascii="Times New Roman" w:eastAsia="Calibri" w:hAnsi="Times New Roman" w:cs="Times New Roman"/>
          <w:b/>
          <w:bCs/>
          <w:kern w:val="0"/>
          <w:sz w:val="24"/>
          <w:szCs w:val="24"/>
        </w:rPr>
        <w:t>References</w:t>
      </w:r>
    </w:p>
    <w:p w14:paraId="2AE6ECA3"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proofErr w:type="spellStart"/>
      <w:r w:rsidRPr="00EE788A">
        <w:rPr>
          <w:rFonts w:ascii="Times New Roman" w:hAnsi="Times New Roman" w:cs="Times New Roman"/>
          <w:sz w:val="24"/>
          <w:szCs w:val="24"/>
        </w:rPr>
        <w:t>Peerzada</w:t>
      </w:r>
      <w:proofErr w:type="spellEnd"/>
      <w:r w:rsidRPr="00EE788A">
        <w:rPr>
          <w:rFonts w:ascii="Times New Roman" w:hAnsi="Times New Roman" w:cs="Times New Roman"/>
          <w:sz w:val="24"/>
          <w:szCs w:val="24"/>
        </w:rPr>
        <w:t xml:space="preserve"> H, Gandhi JA, Guimaraes AJ, </w:t>
      </w:r>
      <w:proofErr w:type="spellStart"/>
      <w:r w:rsidRPr="00EE788A">
        <w:rPr>
          <w:rFonts w:ascii="Times New Roman" w:hAnsi="Times New Roman" w:cs="Times New Roman"/>
          <w:sz w:val="24"/>
          <w:szCs w:val="24"/>
        </w:rPr>
        <w:t>Nosanchuk</w:t>
      </w:r>
      <w:proofErr w:type="spellEnd"/>
      <w:r w:rsidRPr="00EE788A">
        <w:rPr>
          <w:rFonts w:ascii="Times New Roman" w:hAnsi="Times New Roman" w:cs="Times New Roman"/>
          <w:sz w:val="24"/>
          <w:szCs w:val="24"/>
        </w:rPr>
        <w:t xml:space="preserve"> JD, Martinez LR. Methamphetamine administration modifies leukocyte proliferation and cytokine production in murine tissues. Immunobiology. 2013;218(8):1063-8.</w:t>
      </w:r>
    </w:p>
    <w:p w14:paraId="78110500"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r w:rsidRPr="00EE788A">
        <w:rPr>
          <w:rFonts w:ascii="Times New Roman" w:hAnsi="Times New Roman" w:cs="Times New Roman"/>
          <w:sz w:val="24"/>
          <w:szCs w:val="24"/>
        </w:rPr>
        <w:t>Der-</w:t>
      </w:r>
      <w:proofErr w:type="spellStart"/>
      <w:r w:rsidRPr="00EE788A">
        <w:rPr>
          <w:rFonts w:ascii="Times New Roman" w:hAnsi="Times New Roman" w:cs="Times New Roman"/>
          <w:sz w:val="24"/>
          <w:szCs w:val="24"/>
        </w:rPr>
        <w:t>Ghazarian</w:t>
      </w:r>
      <w:proofErr w:type="spellEnd"/>
      <w:r w:rsidRPr="00EE788A">
        <w:rPr>
          <w:rFonts w:ascii="Times New Roman" w:hAnsi="Times New Roman" w:cs="Times New Roman"/>
          <w:sz w:val="24"/>
          <w:szCs w:val="24"/>
        </w:rPr>
        <w:t xml:space="preserve"> TS, </w:t>
      </w:r>
      <w:proofErr w:type="spellStart"/>
      <w:r w:rsidRPr="00EE788A">
        <w:rPr>
          <w:rFonts w:ascii="Times New Roman" w:hAnsi="Times New Roman" w:cs="Times New Roman"/>
          <w:sz w:val="24"/>
          <w:szCs w:val="24"/>
        </w:rPr>
        <w:t>Charmchi</w:t>
      </w:r>
      <w:proofErr w:type="spellEnd"/>
      <w:r w:rsidRPr="00EE788A">
        <w:rPr>
          <w:rFonts w:ascii="Times New Roman" w:hAnsi="Times New Roman" w:cs="Times New Roman"/>
          <w:sz w:val="24"/>
          <w:szCs w:val="24"/>
        </w:rPr>
        <w:t xml:space="preserve"> D, </w:t>
      </w:r>
      <w:proofErr w:type="spellStart"/>
      <w:r w:rsidRPr="00EE788A">
        <w:rPr>
          <w:rFonts w:ascii="Times New Roman" w:hAnsi="Times New Roman" w:cs="Times New Roman"/>
          <w:sz w:val="24"/>
          <w:szCs w:val="24"/>
        </w:rPr>
        <w:t>Noudali</w:t>
      </w:r>
      <w:proofErr w:type="spellEnd"/>
      <w:r w:rsidRPr="00EE788A">
        <w:rPr>
          <w:rFonts w:ascii="Times New Roman" w:hAnsi="Times New Roman" w:cs="Times New Roman"/>
          <w:sz w:val="24"/>
          <w:szCs w:val="24"/>
        </w:rPr>
        <w:t xml:space="preserve"> SN, Scott SN, Holter MC, Newbern JM, </w:t>
      </w:r>
      <w:proofErr w:type="spellStart"/>
      <w:r w:rsidRPr="00EE788A">
        <w:rPr>
          <w:rFonts w:ascii="Times New Roman" w:hAnsi="Times New Roman" w:cs="Times New Roman"/>
          <w:sz w:val="24"/>
          <w:szCs w:val="24"/>
        </w:rPr>
        <w:t>Neisewander</w:t>
      </w:r>
      <w:proofErr w:type="spellEnd"/>
      <w:r w:rsidRPr="00EE788A">
        <w:rPr>
          <w:rFonts w:ascii="Times New Roman" w:hAnsi="Times New Roman" w:cs="Times New Roman"/>
          <w:sz w:val="24"/>
          <w:szCs w:val="24"/>
        </w:rPr>
        <w:t xml:space="preserve"> JL. Neural circuits associated with 5-HT1B receptor agonist inhibition of methamphetamine seeking in the conditioned place preference model. ACS Chem </w:t>
      </w:r>
      <w:proofErr w:type="spellStart"/>
      <w:r w:rsidRPr="00EE788A">
        <w:rPr>
          <w:rFonts w:ascii="Times New Roman" w:hAnsi="Times New Roman" w:cs="Times New Roman"/>
          <w:sz w:val="24"/>
          <w:szCs w:val="24"/>
        </w:rPr>
        <w:t>Neurosci</w:t>
      </w:r>
      <w:proofErr w:type="spellEnd"/>
      <w:r w:rsidRPr="00EE788A">
        <w:rPr>
          <w:rFonts w:ascii="Times New Roman" w:hAnsi="Times New Roman" w:cs="Times New Roman"/>
          <w:sz w:val="24"/>
          <w:szCs w:val="24"/>
        </w:rPr>
        <w:t>. 2019;10(7):3271-83.</w:t>
      </w:r>
    </w:p>
    <w:p w14:paraId="3FF9BE65"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proofErr w:type="spellStart"/>
      <w:r w:rsidRPr="00EE788A">
        <w:rPr>
          <w:rFonts w:ascii="Times New Roman" w:hAnsi="Times New Roman" w:cs="Times New Roman"/>
          <w:sz w:val="24"/>
          <w:szCs w:val="24"/>
        </w:rPr>
        <w:t>Jatau</w:t>
      </w:r>
      <w:proofErr w:type="spellEnd"/>
      <w:r w:rsidRPr="00EE788A">
        <w:rPr>
          <w:rFonts w:ascii="Times New Roman" w:hAnsi="Times New Roman" w:cs="Times New Roman"/>
          <w:sz w:val="24"/>
          <w:szCs w:val="24"/>
        </w:rPr>
        <w:t xml:space="preserve"> AI, </w:t>
      </w:r>
      <w:proofErr w:type="spellStart"/>
      <w:r w:rsidRPr="00EE788A">
        <w:rPr>
          <w:rFonts w:ascii="Times New Roman" w:hAnsi="Times New Roman" w:cs="Times New Roman"/>
          <w:sz w:val="24"/>
          <w:szCs w:val="24"/>
        </w:rPr>
        <w:t>Sha’aban</w:t>
      </w:r>
      <w:proofErr w:type="spellEnd"/>
      <w:r w:rsidRPr="00EE788A">
        <w:rPr>
          <w:rFonts w:ascii="Times New Roman" w:hAnsi="Times New Roman" w:cs="Times New Roman"/>
          <w:sz w:val="24"/>
          <w:szCs w:val="24"/>
        </w:rPr>
        <w:t xml:space="preserve"> A, </w:t>
      </w:r>
      <w:proofErr w:type="spellStart"/>
      <w:r w:rsidRPr="00EE788A">
        <w:rPr>
          <w:rFonts w:ascii="Times New Roman" w:hAnsi="Times New Roman" w:cs="Times New Roman"/>
          <w:sz w:val="24"/>
          <w:szCs w:val="24"/>
        </w:rPr>
        <w:t>Gulma</w:t>
      </w:r>
      <w:proofErr w:type="spellEnd"/>
      <w:r w:rsidRPr="00EE788A">
        <w:rPr>
          <w:rFonts w:ascii="Times New Roman" w:hAnsi="Times New Roman" w:cs="Times New Roman"/>
          <w:sz w:val="24"/>
          <w:szCs w:val="24"/>
        </w:rPr>
        <w:t xml:space="preserve"> KA, et al. The burden of drug abuse in Nigeria: a scoping review of epidemiological studies and drug laws. Public Health Rev. </w:t>
      </w:r>
      <w:proofErr w:type="gramStart"/>
      <w:r w:rsidRPr="00EE788A">
        <w:rPr>
          <w:rFonts w:ascii="Times New Roman" w:hAnsi="Times New Roman" w:cs="Times New Roman"/>
          <w:sz w:val="24"/>
          <w:szCs w:val="24"/>
        </w:rPr>
        <w:t>2021;42:1603960</w:t>
      </w:r>
      <w:proofErr w:type="gramEnd"/>
      <w:r w:rsidRPr="00EE788A">
        <w:rPr>
          <w:rFonts w:ascii="Times New Roman" w:hAnsi="Times New Roman" w:cs="Times New Roman"/>
          <w:sz w:val="24"/>
          <w:szCs w:val="24"/>
        </w:rPr>
        <w:t>.</w:t>
      </w:r>
    </w:p>
    <w:p w14:paraId="6B0A0A05"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proofErr w:type="spellStart"/>
      <w:r w:rsidRPr="00EE788A">
        <w:rPr>
          <w:rFonts w:ascii="Times New Roman" w:hAnsi="Times New Roman" w:cs="Times New Roman"/>
          <w:sz w:val="24"/>
          <w:szCs w:val="24"/>
        </w:rPr>
        <w:t>Dumbili</w:t>
      </w:r>
      <w:proofErr w:type="spellEnd"/>
      <w:r w:rsidRPr="00EE788A">
        <w:rPr>
          <w:rFonts w:ascii="Times New Roman" w:hAnsi="Times New Roman" w:cs="Times New Roman"/>
          <w:sz w:val="24"/>
          <w:szCs w:val="24"/>
        </w:rPr>
        <w:t xml:space="preserve"> EW, </w:t>
      </w:r>
      <w:proofErr w:type="spellStart"/>
      <w:r w:rsidRPr="00EE788A">
        <w:rPr>
          <w:rFonts w:ascii="Times New Roman" w:hAnsi="Times New Roman" w:cs="Times New Roman"/>
          <w:sz w:val="24"/>
          <w:szCs w:val="24"/>
        </w:rPr>
        <w:t>Ebuenyi</w:t>
      </w:r>
      <w:proofErr w:type="spellEnd"/>
      <w:r w:rsidRPr="00EE788A">
        <w:rPr>
          <w:rFonts w:ascii="Times New Roman" w:hAnsi="Times New Roman" w:cs="Times New Roman"/>
          <w:sz w:val="24"/>
          <w:szCs w:val="24"/>
        </w:rPr>
        <w:t xml:space="preserve"> ID. Methamphetamine (</w:t>
      </w:r>
      <w:proofErr w:type="spellStart"/>
      <w:r w:rsidRPr="00EE788A">
        <w:rPr>
          <w:rFonts w:ascii="Times New Roman" w:hAnsi="Times New Roman" w:cs="Times New Roman"/>
          <w:sz w:val="24"/>
          <w:szCs w:val="24"/>
        </w:rPr>
        <w:t>Mkpulummiri</w:t>
      </w:r>
      <w:proofErr w:type="spellEnd"/>
      <w:r w:rsidRPr="00EE788A">
        <w:rPr>
          <w:rFonts w:ascii="Times New Roman" w:hAnsi="Times New Roman" w:cs="Times New Roman"/>
          <w:sz w:val="24"/>
          <w:szCs w:val="24"/>
        </w:rPr>
        <w:t xml:space="preserve">) use in eastern Nigeria: a new addition to drug users’ repertoire. </w:t>
      </w:r>
      <w:proofErr w:type="spellStart"/>
      <w:r w:rsidRPr="00EE788A">
        <w:rPr>
          <w:rFonts w:ascii="Times New Roman" w:hAnsi="Times New Roman" w:cs="Times New Roman"/>
          <w:sz w:val="24"/>
          <w:szCs w:val="24"/>
        </w:rPr>
        <w:t>Afr</w:t>
      </w:r>
      <w:proofErr w:type="spellEnd"/>
      <w:r w:rsidRPr="00EE788A">
        <w:rPr>
          <w:rFonts w:ascii="Times New Roman" w:hAnsi="Times New Roman" w:cs="Times New Roman"/>
          <w:sz w:val="24"/>
          <w:szCs w:val="24"/>
        </w:rPr>
        <w:t xml:space="preserve"> J Drug Alcohol Stud. 2021;20(1).</w:t>
      </w:r>
    </w:p>
    <w:p w14:paraId="7B2F6024"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r w:rsidRPr="00EE788A">
        <w:rPr>
          <w:rFonts w:ascii="Times New Roman" w:hAnsi="Times New Roman" w:cs="Times New Roman"/>
          <w:sz w:val="24"/>
          <w:szCs w:val="24"/>
        </w:rPr>
        <w:lastRenderedPageBreak/>
        <w:t xml:space="preserve">Harada T, Kanamori S, Baba T, et al. Sociodemographic profiles and determinants of relapse risks among people with substance use disorders in the Philippines. Drug Alcohol Depend. </w:t>
      </w:r>
      <w:proofErr w:type="gramStart"/>
      <w:r w:rsidRPr="00EE788A">
        <w:rPr>
          <w:rFonts w:ascii="Times New Roman" w:hAnsi="Times New Roman" w:cs="Times New Roman"/>
          <w:sz w:val="24"/>
          <w:szCs w:val="24"/>
        </w:rPr>
        <w:t>2023;251:110924</w:t>
      </w:r>
      <w:proofErr w:type="gramEnd"/>
      <w:r w:rsidRPr="00EE788A">
        <w:rPr>
          <w:rFonts w:ascii="Times New Roman" w:hAnsi="Times New Roman" w:cs="Times New Roman"/>
          <w:sz w:val="24"/>
          <w:szCs w:val="24"/>
        </w:rPr>
        <w:t>.</w:t>
      </w:r>
    </w:p>
    <w:p w14:paraId="63884EDF"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r w:rsidRPr="00EE788A">
        <w:rPr>
          <w:rFonts w:ascii="Times New Roman" w:hAnsi="Times New Roman" w:cs="Times New Roman"/>
          <w:sz w:val="24"/>
          <w:szCs w:val="24"/>
        </w:rPr>
        <w:t>National Center for Drug Abuse Statistics. National Center for Drug Abuse Statistics (NACDAS). 2023.</w:t>
      </w:r>
    </w:p>
    <w:p w14:paraId="7F469C59" w14:textId="77777777" w:rsidR="00EE788A" w:rsidRPr="00EE788A" w:rsidRDefault="00EE788A" w:rsidP="00574F3D">
      <w:pPr>
        <w:pStyle w:val="NormalWeb"/>
        <w:numPr>
          <w:ilvl w:val="0"/>
          <w:numId w:val="4"/>
        </w:numPr>
        <w:jc w:val="both"/>
      </w:pPr>
      <w:proofErr w:type="spellStart"/>
      <w:r w:rsidRPr="00EE788A">
        <w:t>Radfar</w:t>
      </w:r>
      <w:proofErr w:type="spellEnd"/>
      <w:r w:rsidRPr="00EE788A">
        <w:t xml:space="preserve"> SR, Rawson RA. Current research on methamphetamine: epidemiology, medical and psychiatric effects, treatment, and harm reduction efforts. Addict Health. 2014;6(3–4):146–54.</w:t>
      </w:r>
    </w:p>
    <w:p w14:paraId="52E8EC48"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r w:rsidRPr="00EE788A">
        <w:rPr>
          <w:rFonts w:ascii="Times New Roman" w:hAnsi="Times New Roman" w:cs="Times New Roman"/>
          <w:sz w:val="24"/>
          <w:szCs w:val="24"/>
        </w:rPr>
        <w:t xml:space="preserve">World Drug Report. United Nations Office on Drugs and Crime. World Drug Report (WDR). 2021. Available from: </w:t>
      </w:r>
      <w:hyperlink r:id="rId8" w:tgtFrame="_new" w:history="1">
        <w:r w:rsidRPr="00EE788A">
          <w:rPr>
            <w:rStyle w:val="Hyperlink"/>
            <w:rFonts w:ascii="Times New Roman" w:hAnsi="Times New Roman" w:cs="Times New Roman"/>
            <w:sz w:val="24"/>
            <w:szCs w:val="24"/>
          </w:rPr>
          <w:t>https://www.unodc.org/unodc/en/data-and-analysis/wdr2021.htm</w:t>
        </w:r>
      </w:hyperlink>
    </w:p>
    <w:p w14:paraId="4CBD5A00" w14:textId="77777777" w:rsidR="00EE788A" w:rsidRPr="00EE788A" w:rsidRDefault="00EE788A" w:rsidP="00574F3D">
      <w:pPr>
        <w:pStyle w:val="NormalWeb"/>
        <w:numPr>
          <w:ilvl w:val="0"/>
          <w:numId w:val="4"/>
        </w:numPr>
        <w:jc w:val="both"/>
      </w:pPr>
      <w:r w:rsidRPr="00EE788A">
        <w:t>Rawson RA, Gonzales R, Marinelli-Casey P, Ang A. Methamphetamine dependence: A closer look at treatment response and clinical characteristics associated with route of administration in outpatient treatment. Am J Addict. 2007;16(4):291–9.</w:t>
      </w:r>
    </w:p>
    <w:p w14:paraId="173295A8" w14:textId="77777777" w:rsidR="00EE788A" w:rsidRPr="00EE788A" w:rsidRDefault="00EE788A" w:rsidP="00574F3D">
      <w:pPr>
        <w:pStyle w:val="NormalWeb"/>
        <w:numPr>
          <w:ilvl w:val="0"/>
          <w:numId w:val="4"/>
        </w:numPr>
        <w:jc w:val="both"/>
      </w:pPr>
      <w:r w:rsidRPr="00EE788A">
        <w:t xml:space="preserve">Salamanca SA, Sorrentino EE, </w:t>
      </w:r>
      <w:proofErr w:type="spellStart"/>
      <w:r w:rsidRPr="00EE788A">
        <w:t>Nosanchuk</w:t>
      </w:r>
      <w:proofErr w:type="spellEnd"/>
      <w:r w:rsidRPr="00EE788A">
        <w:t xml:space="preserve"> JD, Martinez LR. The effects of methamphetamine on the host immune system: Implications for infectious disease. Front </w:t>
      </w:r>
      <w:proofErr w:type="spellStart"/>
      <w:r w:rsidRPr="00EE788A">
        <w:t>Neurosci</w:t>
      </w:r>
      <w:proofErr w:type="spellEnd"/>
      <w:r w:rsidRPr="00EE788A">
        <w:t xml:space="preserve">. </w:t>
      </w:r>
      <w:proofErr w:type="gramStart"/>
      <w:r w:rsidRPr="00EE788A">
        <w:t>2015;8:445</w:t>
      </w:r>
      <w:proofErr w:type="gramEnd"/>
      <w:r w:rsidRPr="00EE788A">
        <w:t xml:space="preserve">. </w:t>
      </w:r>
      <w:proofErr w:type="spellStart"/>
      <w:r w:rsidRPr="00EE788A">
        <w:t>doi</w:t>
      </w:r>
      <w:proofErr w:type="spellEnd"/>
      <w:r w:rsidRPr="00EE788A">
        <w:t>: 10.3389/fnins.2014.00445.</w:t>
      </w:r>
    </w:p>
    <w:p w14:paraId="0AA417D7" w14:textId="77777777" w:rsidR="00EE788A" w:rsidRPr="00EE788A" w:rsidRDefault="00EE788A" w:rsidP="00574F3D">
      <w:pPr>
        <w:pStyle w:val="NormalWeb"/>
        <w:numPr>
          <w:ilvl w:val="0"/>
          <w:numId w:val="4"/>
        </w:numPr>
        <w:jc w:val="both"/>
      </w:pPr>
      <w:proofErr w:type="spellStart"/>
      <w:r w:rsidRPr="00EE788A">
        <w:t>Chomchai</w:t>
      </w:r>
      <w:proofErr w:type="spellEnd"/>
      <w:r w:rsidRPr="00EE788A">
        <w:t xml:space="preserve"> C, </w:t>
      </w:r>
      <w:proofErr w:type="spellStart"/>
      <w:r w:rsidRPr="00EE788A">
        <w:t>Chomchai</w:t>
      </w:r>
      <w:proofErr w:type="spellEnd"/>
      <w:r w:rsidRPr="00EE788A">
        <w:t xml:space="preserve"> S. Global patterns of methamphetamine use. </w:t>
      </w:r>
      <w:proofErr w:type="spellStart"/>
      <w:r w:rsidRPr="00EE788A">
        <w:rPr>
          <w:rStyle w:val="Emphasis"/>
        </w:rPr>
        <w:t>Curr</w:t>
      </w:r>
      <w:proofErr w:type="spellEnd"/>
      <w:r w:rsidRPr="00EE788A">
        <w:rPr>
          <w:rStyle w:val="Emphasis"/>
        </w:rPr>
        <w:t xml:space="preserve"> </w:t>
      </w:r>
      <w:proofErr w:type="spellStart"/>
      <w:r w:rsidRPr="00EE788A">
        <w:rPr>
          <w:rStyle w:val="Emphasis"/>
        </w:rPr>
        <w:t>Opin</w:t>
      </w:r>
      <w:proofErr w:type="spellEnd"/>
      <w:r w:rsidRPr="00EE788A">
        <w:rPr>
          <w:rStyle w:val="Emphasis"/>
        </w:rPr>
        <w:t xml:space="preserve"> Psychiatry.</w:t>
      </w:r>
      <w:r w:rsidRPr="00EE788A">
        <w:t xml:space="preserve"> 2015;28(4):269–74.</w:t>
      </w:r>
    </w:p>
    <w:p w14:paraId="5433435C"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proofErr w:type="spellStart"/>
      <w:r w:rsidRPr="00EE788A">
        <w:rPr>
          <w:rFonts w:ascii="Times New Roman" w:hAnsi="Times New Roman" w:cs="Times New Roman"/>
          <w:sz w:val="24"/>
          <w:szCs w:val="24"/>
        </w:rPr>
        <w:t>Ujumadu</w:t>
      </w:r>
      <w:proofErr w:type="spellEnd"/>
      <w:r w:rsidRPr="00EE788A">
        <w:rPr>
          <w:rFonts w:ascii="Times New Roman" w:hAnsi="Times New Roman" w:cs="Times New Roman"/>
          <w:sz w:val="24"/>
          <w:szCs w:val="24"/>
        </w:rPr>
        <w:t xml:space="preserve"> V. </w:t>
      </w:r>
      <w:proofErr w:type="spellStart"/>
      <w:r w:rsidRPr="00EE788A">
        <w:rPr>
          <w:rFonts w:ascii="Times New Roman" w:hAnsi="Times New Roman" w:cs="Times New Roman"/>
          <w:sz w:val="24"/>
          <w:szCs w:val="24"/>
        </w:rPr>
        <w:t>Mkpurummiri</w:t>
      </w:r>
      <w:proofErr w:type="spellEnd"/>
      <w:r w:rsidRPr="00EE788A">
        <w:rPr>
          <w:rFonts w:ascii="Times New Roman" w:hAnsi="Times New Roman" w:cs="Times New Roman"/>
          <w:sz w:val="24"/>
          <w:szCs w:val="24"/>
        </w:rPr>
        <w:t>: The drug destroying Igbo youths. Vanguard; 2021.</w:t>
      </w:r>
    </w:p>
    <w:p w14:paraId="4DABF95C" w14:textId="77777777" w:rsidR="00EE788A" w:rsidRPr="00EE788A" w:rsidRDefault="00EE788A" w:rsidP="00574F3D">
      <w:pPr>
        <w:pStyle w:val="ListParagraph"/>
        <w:numPr>
          <w:ilvl w:val="0"/>
          <w:numId w:val="4"/>
        </w:numPr>
        <w:spacing w:before="100" w:beforeAutospacing="1" w:after="100" w:afterAutospacing="1" w:line="240" w:lineRule="auto"/>
        <w:jc w:val="both"/>
        <w:rPr>
          <w:rFonts w:ascii="Times New Roman" w:hAnsi="Times New Roman" w:cs="Times New Roman"/>
          <w:sz w:val="24"/>
          <w:szCs w:val="24"/>
        </w:rPr>
      </w:pPr>
      <w:r w:rsidRPr="00EE788A">
        <w:rPr>
          <w:rFonts w:ascii="Times New Roman" w:hAnsi="Times New Roman" w:cs="Times New Roman"/>
          <w:sz w:val="24"/>
          <w:szCs w:val="24"/>
        </w:rPr>
        <w:t xml:space="preserve">Yamamoto BK, </w:t>
      </w:r>
      <w:proofErr w:type="spellStart"/>
      <w:r w:rsidRPr="00EE788A">
        <w:rPr>
          <w:rFonts w:ascii="Times New Roman" w:hAnsi="Times New Roman" w:cs="Times New Roman"/>
          <w:sz w:val="24"/>
          <w:szCs w:val="24"/>
        </w:rPr>
        <w:t>Bankson</w:t>
      </w:r>
      <w:proofErr w:type="spellEnd"/>
      <w:r w:rsidRPr="00EE788A">
        <w:rPr>
          <w:rFonts w:ascii="Times New Roman" w:hAnsi="Times New Roman" w:cs="Times New Roman"/>
          <w:sz w:val="24"/>
          <w:szCs w:val="24"/>
        </w:rPr>
        <w:t xml:space="preserve"> MG. Amphetamine neurotoxicity: Causes and consequences of oxidative stress. </w:t>
      </w:r>
      <w:proofErr w:type="spellStart"/>
      <w:r w:rsidRPr="00EE788A">
        <w:rPr>
          <w:rFonts w:ascii="Times New Roman" w:hAnsi="Times New Roman" w:cs="Times New Roman"/>
          <w:sz w:val="24"/>
          <w:szCs w:val="24"/>
        </w:rPr>
        <w:t>Crit</w:t>
      </w:r>
      <w:proofErr w:type="spellEnd"/>
      <w:r w:rsidRPr="00EE788A">
        <w:rPr>
          <w:rFonts w:ascii="Times New Roman" w:hAnsi="Times New Roman" w:cs="Times New Roman"/>
          <w:sz w:val="24"/>
          <w:szCs w:val="24"/>
        </w:rPr>
        <w:t xml:space="preserve"> Rev </w:t>
      </w:r>
      <w:proofErr w:type="spellStart"/>
      <w:r w:rsidRPr="00EE788A">
        <w:rPr>
          <w:rFonts w:ascii="Times New Roman" w:hAnsi="Times New Roman" w:cs="Times New Roman"/>
          <w:sz w:val="24"/>
          <w:szCs w:val="24"/>
        </w:rPr>
        <w:t>Neurobiol</w:t>
      </w:r>
      <w:proofErr w:type="spellEnd"/>
      <w:r w:rsidRPr="00EE788A">
        <w:rPr>
          <w:rFonts w:ascii="Times New Roman" w:hAnsi="Times New Roman" w:cs="Times New Roman"/>
          <w:sz w:val="24"/>
          <w:szCs w:val="24"/>
        </w:rPr>
        <w:t>. 2005;17(1-2):87-117. doi:10.1615/CritRevNeurobiol.v</w:t>
      </w:r>
      <w:proofErr w:type="gramStart"/>
      <w:r w:rsidRPr="00EE788A">
        <w:rPr>
          <w:rFonts w:ascii="Times New Roman" w:hAnsi="Times New Roman" w:cs="Times New Roman"/>
          <w:sz w:val="24"/>
          <w:szCs w:val="24"/>
        </w:rPr>
        <w:t>17.i</w:t>
      </w:r>
      <w:proofErr w:type="gramEnd"/>
      <w:r w:rsidRPr="00EE788A">
        <w:rPr>
          <w:rFonts w:ascii="Times New Roman" w:hAnsi="Times New Roman" w:cs="Times New Roman"/>
          <w:sz w:val="24"/>
          <w:szCs w:val="24"/>
        </w:rPr>
        <w:t>1-2.50.</w:t>
      </w:r>
    </w:p>
    <w:p w14:paraId="598A2F90" w14:textId="77777777" w:rsidR="00EE788A" w:rsidRPr="00EE788A" w:rsidRDefault="00EE788A" w:rsidP="00574F3D">
      <w:pPr>
        <w:pStyle w:val="NormalWeb"/>
        <w:numPr>
          <w:ilvl w:val="0"/>
          <w:numId w:val="4"/>
        </w:numPr>
        <w:jc w:val="both"/>
      </w:pPr>
      <w:r w:rsidRPr="00EE788A">
        <w:t xml:space="preserve">Stevens OW, </w:t>
      </w:r>
      <w:proofErr w:type="spellStart"/>
      <w:r w:rsidRPr="00EE788A">
        <w:t>LaSarge</w:t>
      </w:r>
      <w:proofErr w:type="spellEnd"/>
      <w:r w:rsidRPr="00EE788A">
        <w:t xml:space="preserve"> CL, Dupree JL, Wilson WA. Methamphetamine and its relationship with neurotoxicity, oxidative stress, and neuroinflammation. J </w:t>
      </w:r>
      <w:proofErr w:type="spellStart"/>
      <w:r w:rsidRPr="00EE788A">
        <w:t>Neurosci</w:t>
      </w:r>
      <w:proofErr w:type="spellEnd"/>
      <w:r w:rsidRPr="00EE788A">
        <w:t xml:space="preserve"> Res. 2018;96(3):361–73. </w:t>
      </w:r>
      <w:proofErr w:type="spellStart"/>
      <w:r w:rsidRPr="00EE788A">
        <w:t>doi</w:t>
      </w:r>
      <w:proofErr w:type="spellEnd"/>
      <w:r w:rsidRPr="00EE788A">
        <w:t>: 10.1002/jnr.24154.</w:t>
      </w:r>
    </w:p>
    <w:p w14:paraId="254F8BCB"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proofErr w:type="spellStart"/>
      <w:r w:rsidRPr="00EE788A">
        <w:rPr>
          <w:rFonts w:ascii="Times New Roman" w:hAnsi="Times New Roman" w:cs="Times New Roman"/>
          <w:sz w:val="24"/>
          <w:szCs w:val="24"/>
        </w:rPr>
        <w:t>Tousson</w:t>
      </w:r>
      <w:proofErr w:type="spellEnd"/>
      <w:r w:rsidRPr="00EE788A">
        <w:rPr>
          <w:rFonts w:ascii="Times New Roman" w:hAnsi="Times New Roman" w:cs="Times New Roman"/>
          <w:sz w:val="24"/>
          <w:szCs w:val="24"/>
        </w:rPr>
        <w:t xml:space="preserve"> E, Masoud A, </w:t>
      </w:r>
      <w:proofErr w:type="spellStart"/>
      <w:r w:rsidRPr="00EE788A">
        <w:rPr>
          <w:rFonts w:ascii="Times New Roman" w:hAnsi="Times New Roman" w:cs="Times New Roman"/>
          <w:sz w:val="24"/>
          <w:szCs w:val="24"/>
        </w:rPr>
        <w:t>Elatrsh</w:t>
      </w:r>
      <w:proofErr w:type="spellEnd"/>
      <w:r w:rsidRPr="00EE788A">
        <w:rPr>
          <w:rFonts w:ascii="Times New Roman" w:hAnsi="Times New Roman" w:cs="Times New Roman"/>
          <w:sz w:val="24"/>
          <w:szCs w:val="24"/>
        </w:rPr>
        <w:t xml:space="preserve"> AM, Mostafa T. Oral supplementation of aqueous Ginkgo biloba extract inhibits oxidative stress and hippocampus injury associated with methotrexate injection. J </w:t>
      </w:r>
      <w:proofErr w:type="spellStart"/>
      <w:r w:rsidRPr="00EE788A">
        <w:rPr>
          <w:rFonts w:ascii="Times New Roman" w:hAnsi="Times New Roman" w:cs="Times New Roman"/>
          <w:sz w:val="24"/>
          <w:szCs w:val="24"/>
        </w:rPr>
        <w:t>Biosci</w:t>
      </w:r>
      <w:proofErr w:type="spellEnd"/>
      <w:r w:rsidRPr="00EE788A">
        <w:rPr>
          <w:rFonts w:ascii="Times New Roman" w:hAnsi="Times New Roman" w:cs="Times New Roman"/>
          <w:sz w:val="24"/>
          <w:szCs w:val="24"/>
        </w:rPr>
        <w:t xml:space="preserve"> Appl Res. 2016;2(10):651-60.</w:t>
      </w:r>
    </w:p>
    <w:p w14:paraId="77B2B479" w14:textId="77777777" w:rsidR="00EE788A" w:rsidRPr="00EE788A" w:rsidRDefault="00EE788A" w:rsidP="00574F3D">
      <w:pPr>
        <w:pStyle w:val="NormalWeb"/>
        <w:numPr>
          <w:ilvl w:val="0"/>
          <w:numId w:val="4"/>
        </w:numPr>
        <w:jc w:val="both"/>
      </w:pPr>
      <w:proofErr w:type="spellStart"/>
      <w:r w:rsidRPr="00EE788A">
        <w:t>Emine</w:t>
      </w:r>
      <w:proofErr w:type="spellEnd"/>
      <w:r w:rsidRPr="00EE788A">
        <w:t xml:space="preserve"> E, </w:t>
      </w:r>
      <w:proofErr w:type="spellStart"/>
      <w:r w:rsidRPr="00EE788A">
        <w:t>Sezin</w:t>
      </w:r>
      <w:proofErr w:type="spellEnd"/>
      <w:r w:rsidRPr="00EE788A">
        <w:t xml:space="preserve"> G, Mehmet Y. Protective effects of Ginkgo biloba extract on toxic agent-induced organ damage: A review of experimental studies. </w:t>
      </w:r>
      <w:proofErr w:type="spellStart"/>
      <w:r w:rsidRPr="00EE788A">
        <w:rPr>
          <w:rStyle w:val="Emphasis"/>
        </w:rPr>
        <w:t>Toxicol</w:t>
      </w:r>
      <w:proofErr w:type="spellEnd"/>
      <w:r w:rsidRPr="00EE788A">
        <w:rPr>
          <w:rStyle w:val="Emphasis"/>
        </w:rPr>
        <w:t xml:space="preserve"> Ind Health.</w:t>
      </w:r>
      <w:r w:rsidRPr="00EE788A">
        <w:t xml:space="preserve"> 2019;35(4):271–80. doi:10.1177/0748233719830147.</w:t>
      </w:r>
    </w:p>
    <w:p w14:paraId="1DC27BF9"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r w:rsidRPr="00EE788A">
        <w:rPr>
          <w:rFonts w:ascii="Times New Roman" w:hAnsi="Times New Roman" w:cs="Times New Roman"/>
          <w:sz w:val="24"/>
          <w:szCs w:val="24"/>
        </w:rPr>
        <w:t xml:space="preserve">Singh SK, Srivastav S, Castellani RJ, Plascencia-Villa G, Perry G. Neuroprotective and antioxidant effect of Ginkgo biloba extract against AD and other neurological disorders. Neurotherapeutics. 2019 Jul;16(3):666-74. </w:t>
      </w:r>
      <w:proofErr w:type="spellStart"/>
      <w:r w:rsidRPr="00EE788A">
        <w:rPr>
          <w:rFonts w:ascii="Times New Roman" w:hAnsi="Times New Roman" w:cs="Times New Roman"/>
          <w:sz w:val="24"/>
          <w:szCs w:val="24"/>
        </w:rPr>
        <w:t>doi</w:t>
      </w:r>
      <w:proofErr w:type="spellEnd"/>
      <w:r w:rsidRPr="00EE788A">
        <w:rPr>
          <w:rFonts w:ascii="Times New Roman" w:hAnsi="Times New Roman" w:cs="Times New Roman"/>
          <w:sz w:val="24"/>
          <w:szCs w:val="24"/>
        </w:rPr>
        <w:t>: 10.1007/s13311-019-00767-8. PMID: 31376068; PMCID: PMC6694352.</w:t>
      </w:r>
    </w:p>
    <w:p w14:paraId="491AB63B"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r w:rsidRPr="00EE788A">
        <w:rPr>
          <w:rFonts w:ascii="Times New Roman" w:hAnsi="Times New Roman" w:cs="Times New Roman"/>
          <w:sz w:val="24"/>
          <w:szCs w:val="24"/>
        </w:rPr>
        <w:t>El-Sheikh MM. The role of some natural products in protecting against the effect of gamma irradiation on the gastrointestinal tract in rats. 2012.</w:t>
      </w:r>
    </w:p>
    <w:p w14:paraId="20CDC6CF"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r w:rsidRPr="00EE788A">
        <w:rPr>
          <w:rFonts w:ascii="Times New Roman" w:hAnsi="Times New Roman" w:cs="Times New Roman"/>
          <w:sz w:val="24"/>
          <w:szCs w:val="24"/>
        </w:rPr>
        <w:t xml:space="preserve">Cicero AFG, </w:t>
      </w:r>
      <w:proofErr w:type="spellStart"/>
      <w:r w:rsidRPr="00EE788A">
        <w:rPr>
          <w:rFonts w:ascii="Times New Roman" w:hAnsi="Times New Roman" w:cs="Times New Roman"/>
          <w:sz w:val="24"/>
          <w:szCs w:val="24"/>
        </w:rPr>
        <w:t>Fogacci</w:t>
      </w:r>
      <w:proofErr w:type="spellEnd"/>
      <w:r w:rsidRPr="00EE788A">
        <w:rPr>
          <w:rFonts w:ascii="Times New Roman" w:hAnsi="Times New Roman" w:cs="Times New Roman"/>
          <w:sz w:val="24"/>
          <w:szCs w:val="24"/>
        </w:rPr>
        <w:t xml:space="preserve"> F, Banach M. Botanicals and phytochemicals active on cognitive decline: The clinical evidence. </w:t>
      </w:r>
      <w:proofErr w:type="spellStart"/>
      <w:r w:rsidRPr="00EE788A">
        <w:rPr>
          <w:rFonts w:ascii="Times New Roman" w:hAnsi="Times New Roman" w:cs="Times New Roman"/>
          <w:sz w:val="24"/>
          <w:szCs w:val="24"/>
        </w:rPr>
        <w:t>Pharmacol</w:t>
      </w:r>
      <w:proofErr w:type="spellEnd"/>
      <w:r w:rsidRPr="00EE788A">
        <w:rPr>
          <w:rFonts w:ascii="Times New Roman" w:hAnsi="Times New Roman" w:cs="Times New Roman"/>
          <w:sz w:val="24"/>
          <w:szCs w:val="24"/>
        </w:rPr>
        <w:t xml:space="preserve"> Res. </w:t>
      </w:r>
      <w:proofErr w:type="gramStart"/>
      <w:r w:rsidRPr="00EE788A">
        <w:rPr>
          <w:rFonts w:ascii="Times New Roman" w:hAnsi="Times New Roman" w:cs="Times New Roman"/>
          <w:sz w:val="24"/>
          <w:szCs w:val="24"/>
        </w:rPr>
        <w:t>2017;130:204</w:t>
      </w:r>
      <w:proofErr w:type="gramEnd"/>
      <w:r w:rsidRPr="00EE788A">
        <w:rPr>
          <w:rFonts w:ascii="Times New Roman" w:hAnsi="Times New Roman" w:cs="Times New Roman"/>
          <w:sz w:val="24"/>
          <w:szCs w:val="24"/>
        </w:rPr>
        <w:t>-12.</w:t>
      </w:r>
    </w:p>
    <w:p w14:paraId="1150B0B8"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proofErr w:type="spellStart"/>
      <w:r w:rsidRPr="00EE788A">
        <w:rPr>
          <w:rFonts w:ascii="Times New Roman" w:hAnsi="Times New Roman" w:cs="Times New Roman"/>
          <w:sz w:val="24"/>
          <w:szCs w:val="24"/>
        </w:rPr>
        <w:t>Sadowska-Krępa</w:t>
      </w:r>
      <w:proofErr w:type="spellEnd"/>
      <w:r w:rsidRPr="00EE788A">
        <w:rPr>
          <w:rFonts w:ascii="Times New Roman" w:hAnsi="Times New Roman" w:cs="Times New Roman"/>
          <w:sz w:val="24"/>
          <w:szCs w:val="24"/>
        </w:rPr>
        <w:t xml:space="preserve"> E, </w:t>
      </w:r>
      <w:proofErr w:type="spellStart"/>
      <w:r w:rsidRPr="00EE788A">
        <w:rPr>
          <w:rFonts w:ascii="Times New Roman" w:hAnsi="Times New Roman" w:cs="Times New Roman"/>
          <w:sz w:val="24"/>
          <w:szCs w:val="24"/>
        </w:rPr>
        <w:t>Kłapcińska</w:t>
      </w:r>
      <w:proofErr w:type="spellEnd"/>
      <w:r w:rsidRPr="00EE788A">
        <w:rPr>
          <w:rFonts w:ascii="Times New Roman" w:hAnsi="Times New Roman" w:cs="Times New Roman"/>
          <w:sz w:val="24"/>
          <w:szCs w:val="24"/>
        </w:rPr>
        <w:t xml:space="preserve"> B, </w:t>
      </w:r>
      <w:proofErr w:type="spellStart"/>
      <w:r w:rsidRPr="00EE788A">
        <w:rPr>
          <w:rFonts w:ascii="Times New Roman" w:hAnsi="Times New Roman" w:cs="Times New Roman"/>
          <w:sz w:val="24"/>
          <w:szCs w:val="24"/>
        </w:rPr>
        <w:t>Pokora</w:t>
      </w:r>
      <w:proofErr w:type="spellEnd"/>
      <w:r w:rsidRPr="00EE788A">
        <w:rPr>
          <w:rFonts w:ascii="Times New Roman" w:hAnsi="Times New Roman" w:cs="Times New Roman"/>
          <w:sz w:val="24"/>
          <w:szCs w:val="24"/>
        </w:rPr>
        <w:t xml:space="preserve"> I, </w:t>
      </w:r>
      <w:proofErr w:type="spellStart"/>
      <w:r w:rsidRPr="00EE788A">
        <w:rPr>
          <w:rFonts w:ascii="Times New Roman" w:hAnsi="Times New Roman" w:cs="Times New Roman"/>
          <w:sz w:val="24"/>
          <w:szCs w:val="24"/>
        </w:rPr>
        <w:t>Domaszewski</w:t>
      </w:r>
      <w:proofErr w:type="spellEnd"/>
      <w:r w:rsidRPr="00EE788A">
        <w:rPr>
          <w:rFonts w:ascii="Times New Roman" w:hAnsi="Times New Roman" w:cs="Times New Roman"/>
          <w:sz w:val="24"/>
          <w:szCs w:val="24"/>
        </w:rPr>
        <w:t xml:space="preserve"> P, </w:t>
      </w:r>
      <w:proofErr w:type="spellStart"/>
      <w:r w:rsidRPr="00EE788A">
        <w:rPr>
          <w:rFonts w:ascii="Times New Roman" w:hAnsi="Times New Roman" w:cs="Times New Roman"/>
          <w:sz w:val="24"/>
          <w:szCs w:val="24"/>
        </w:rPr>
        <w:t>Kempa</w:t>
      </w:r>
      <w:proofErr w:type="spellEnd"/>
      <w:r w:rsidRPr="00EE788A">
        <w:rPr>
          <w:rFonts w:ascii="Times New Roman" w:hAnsi="Times New Roman" w:cs="Times New Roman"/>
          <w:sz w:val="24"/>
          <w:szCs w:val="24"/>
        </w:rPr>
        <w:t xml:space="preserve"> K, </w:t>
      </w:r>
      <w:proofErr w:type="spellStart"/>
      <w:r w:rsidRPr="00EE788A">
        <w:rPr>
          <w:rFonts w:ascii="Times New Roman" w:hAnsi="Times New Roman" w:cs="Times New Roman"/>
          <w:sz w:val="24"/>
          <w:szCs w:val="24"/>
        </w:rPr>
        <w:t>Podgórski</w:t>
      </w:r>
      <w:proofErr w:type="spellEnd"/>
      <w:r w:rsidRPr="00EE788A">
        <w:rPr>
          <w:rFonts w:ascii="Times New Roman" w:hAnsi="Times New Roman" w:cs="Times New Roman"/>
          <w:sz w:val="24"/>
          <w:szCs w:val="24"/>
        </w:rPr>
        <w:t xml:space="preserve"> T. Effects of six-week Ginkgo biloba supplementation on aerobic performance, blood pro/antioxidant balance, and serum brain-derived neurotrophic factor in physically active men. Nutrients. 2017 Jul 26;9(8):803. </w:t>
      </w:r>
      <w:proofErr w:type="spellStart"/>
      <w:r w:rsidRPr="00EE788A">
        <w:rPr>
          <w:rFonts w:ascii="Times New Roman" w:hAnsi="Times New Roman" w:cs="Times New Roman"/>
          <w:sz w:val="24"/>
          <w:szCs w:val="24"/>
        </w:rPr>
        <w:t>doi</w:t>
      </w:r>
      <w:proofErr w:type="spellEnd"/>
      <w:r w:rsidRPr="00EE788A">
        <w:rPr>
          <w:rFonts w:ascii="Times New Roman" w:hAnsi="Times New Roman" w:cs="Times New Roman"/>
          <w:sz w:val="24"/>
          <w:szCs w:val="24"/>
        </w:rPr>
        <w:t>: 10.3390/nu9080803. PMID: 28933745; PMCID: PMC5579597.</w:t>
      </w:r>
    </w:p>
    <w:p w14:paraId="5F983B30" w14:textId="77777777" w:rsidR="00EE788A" w:rsidRPr="00EE788A" w:rsidRDefault="00EE788A" w:rsidP="00574F3D">
      <w:pPr>
        <w:pStyle w:val="NormalWeb"/>
        <w:numPr>
          <w:ilvl w:val="0"/>
          <w:numId w:val="4"/>
        </w:numPr>
        <w:jc w:val="both"/>
      </w:pPr>
      <w:proofErr w:type="spellStart"/>
      <w:r w:rsidRPr="00EE788A">
        <w:t>Ozougwu</w:t>
      </w:r>
      <w:proofErr w:type="spellEnd"/>
      <w:r w:rsidRPr="00EE788A">
        <w:t xml:space="preserve"> JC, </w:t>
      </w:r>
      <w:proofErr w:type="spellStart"/>
      <w:r w:rsidRPr="00EE788A">
        <w:t>Eyo</w:t>
      </w:r>
      <w:proofErr w:type="spellEnd"/>
      <w:r w:rsidRPr="00EE788A">
        <w:t xml:space="preserve"> JE, Clarence OK, </w:t>
      </w:r>
      <w:proofErr w:type="spellStart"/>
      <w:r w:rsidRPr="00EE788A">
        <w:t>Soniran</w:t>
      </w:r>
      <w:proofErr w:type="spellEnd"/>
      <w:r w:rsidRPr="00EE788A">
        <w:t xml:space="preserve"> O, </w:t>
      </w:r>
      <w:proofErr w:type="spellStart"/>
      <w:r w:rsidRPr="00EE788A">
        <w:t>Kelechukwu</w:t>
      </w:r>
      <w:proofErr w:type="spellEnd"/>
      <w:r w:rsidRPr="00EE788A">
        <w:t xml:space="preserve"> DM. Investigation of the antihepatotoxic effects of Allium sativum extracts against acetaminophen-intoxicated Rattus norvegicus. World J Med Sci. 2014;11(3):397-404.</w:t>
      </w:r>
    </w:p>
    <w:p w14:paraId="6E23910D"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r w:rsidRPr="00EE788A">
        <w:rPr>
          <w:rFonts w:ascii="Times New Roman" w:hAnsi="Times New Roman" w:cs="Times New Roman"/>
          <w:sz w:val="24"/>
          <w:szCs w:val="24"/>
        </w:rPr>
        <w:lastRenderedPageBreak/>
        <w:t>Chan PC, Xia Q, Fu PP. Ginkgo biloba leaf extract: biological, medicinal, and toxicological effects. J Environ Sci Health C. 2007;25(3):211-44.</w:t>
      </w:r>
    </w:p>
    <w:p w14:paraId="6580A026"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proofErr w:type="spellStart"/>
      <w:r w:rsidRPr="00EE788A">
        <w:rPr>
          <w:rFonts w:ascii="Times New Roman" w:hAnsi="Times New Roman" w:cs="Times New Roman"/>
          <w:sz w:val="24"/>
          <w:szCs w:val="24"/>
        </w:rPr>
        <w:t>Funahashi</w:t>
      </w:r>
      <w:proofErr w:type="spellEnd"/>
      <w:r w:rsidRPr="00EE788A">
        <w:rPr>
          <w:rFonts w:ascii="Times New Roman" w:hAnsi="Times New Roman" w:cs="Times New Roman"/>
          <w:sz w:val="24"/>
          <w:szCs w:val="24"/>
        </w:rPr>
        <w:t xml:space="preserve"> M, </w:t>
      </w:r>
      <w:proofErr w:type="spellStart"/>
      <w:r w:rsidRPr="00EE788A">
        <w:rPr>
          <w:rFonts w:ascii="Times New Roman" w:hAnsi="Times New Roman" w:cs="Times New Roman"/>
          <w:sz w:val="24"/>
          <w:szCs w:val="24"/>
        </w:rPr>
        <w:t>Kohda</w:t>
      </w:r>
      <w:proofErr w:type="spellEnd"/>
      <w:r w:rsidRPr="00EE788A">
        <w:rPr>
          <w:rFonts w:ascii="Times New Roman" w:hAnsi="Times New Roman" w:cs="Times New Roman"/>
          <w:sz w:val="24"/>
          <w:szCs w:val="24"/>
        </w:rPr>
        <w:t xml:space="preserve"> H, </w:t>
      </w:r>
      <w:proofErr w:type="spellStart"/>
      <w:r w:rsidRPr="00EE788A">
        <w:rPr>
          <w:rFonts w:ascii="Times New Roman" w:hAnsi="Times New Roman" w:cs="Times New Roman"/>
          <w:sz w:val="24"/>
          <w:szCs w:val="24"/>
        </w:rPr>
        <w:t>Shikata</w:t>
      </w:r>
      <w:proofErr w:type="spellEnd"/>
      <w:r w:rsidRPr="00EE788A">
        <w:rPr>
          <w:rFonts w:ascii="Times New Roman" w:hAnsi="Times New Roman" w:cs="Times New Roman"/>
          <w:sz w:val="24"/>
          <w:szCs w:val="24"/>
        </w:rPr>
        <w:t xml:space="preserve"> I, Kimura H. Potentiation of lethality and increase in body temperature by combined use of d-methamphetamine and morphine in mice. Forensic Sci Int. 1988 Mar;37(1):19-26. </w:t>
      </w:r>
      <w:proofErr w:type="spellStart"/>
      <w:r w:rsidRPr="00EE788A">
        <w:rPr>
          <w:rFonts w:ascii="Times New Roman" w:hAnsi="Times New Roman" w:cs="Times New Roman"/>
          <w:sz w:val="24"/>
          <w:szCs w:val="24"/>
        </w:rPr>
        <w:t>doi</w:t>
      </w:r>
      <w:proofErr w:type="spellEnd"/>
      <w:r w:rsidRPr="00EE788A">
        <w:rPr>
          <w:rFonts w:ascii="Times New Roman" w:hAnsi="Times New Roman" w:cs="Times New Roman"/>
          <w:sz w:val="24"/>
          <w:szCs w:val="24"/>
        </w:rPr>
        <w:t>: 10.1016/0379-0738(88)90103-x. Erratum in: Forensic Sci Int 1988 Jul-Aug;38(1-2):155. PMID: 3350457.</w:t>
      </w:r>
    </w:p>
    <w:p w14:paraId="128CB889" w14:textId="77777777" w:rsidR="00EE788A" w:rsidRPr="00EE788A" w:rsidRDefault="00EE788A" w:rsidP="00574F3D">
      <w:pPr>
        <w:pStyle w:val="NormalWeb"/>
        <w:numPr>
          <w:ilvl w:val="0"/>
          <w:numId w:val="4"/>
        </w:numPr>
        <w:jc w:val="both"/>
      </w:pPr>
      <w:r w:rsidRPr="00EE788A">
        <w:t xml:space="preserve">Reitman S, Frankel S. A colorimetric method for the determination of serum glutamic oxaloacetate and glutamic transaminases. Am J Clin </w:t>
      </w:r>
      <w:proofErr w:type="spellStart"/>
      <w:r w:rsidRPr="00EE788A">
        <w:t>Pathol</w:t>
      </w:r>
      <w:proofErr w:type="spellEnd"/>
      <w:r w:rsidRPr="00EE788A">
        <w:t>. 1957;28(1):56-63.</w:t>
      </w:r>
    </w:p>
    <w:p w14:paraId="3B90145F" w14:textId="77777777" w:rsidR="00EE788A" w:rsidRPr="00EE788A" w:rsidRDefault="00EE788A" w:rsidP="00574F3D">
      <w:pPr>
        <w:pStyle w:val="NormalWeb"/>
        <w:numPr>
          <w:ilvl w:val="0"/>
          <w:numId w:val="4"/>
        </w:numPr>
        <w:jc w:val="both"/>
      </w:pPr>
      <w:proofErr w:type="spellStart"/>
      <w:r w:rsidRPr="00EE788A">
        <w:t>Mateos</w:t>
      </w:r>
      <w:proofErr w:type="spellEnd"/>
      <w:r w:rsidRPr="00EE788A">
        <w:t xml:space="preserve"> R, Goya L, Bravo L. Determination of malondialdehyde (MDA) by high-performance liquid chromatography in serum and liver as a biomarker for oxidative stress. </w:t>
      </w:r>
      <w:proofErr w:type="spellStart"/>
      <w:r w:rsidRPr="00EE788A">
        <w:t>Curr</w:t>
      </w:r>
      <w:proofErr w:type="spellEnd"/>
      <w:r w:rsidRPr="00EE788A">
        <w:t xml:space="preserve"> </w:t>
      </w:r>
      <w:proofErr w:type="spellStart"/>
      <w:r w:rsidRPr="00EE788A">
        <w:t>Protoc</w:t>
      </w:r>
      <w:proofErr w:type="spellEnd"/>
      <w:r w:rsidRPr="00EE788A">
        <w:t xml:space="preserve"> </w:t>
      </w:r>
      <w:proofErr w:type="spellStart"/>
      <w:r w:rsidRPr="00EE788A">
        <w:t>Toxicol</w:t>
      </w:r>
      <w:proofErr w:type="spellEnd"/>
      <w:r w:rsidRPr="00EE788A">
        <w:t>. 2020;86(1</w:t>
      </w:r>
      <w:proofErr w:type="gramStart"/>
      <w:r w:rsidRPr="00EE788A">
        <w:t>):e</w:t>
      </w:r>
      <w:proofErr w:type="gramEnd"/>
      <w:r w:rsidRPr="00EE788A">
        <w:t xml:space="preserve">96. </w:t>
      </w:r>
      <w:proofErr w:type="spellStart"/>
      <w:r w:rsidRPr="00EE788A">
        <w:t>doi</w:t>
      </w:r>
      <w:proofErr w:type="spellEnd"/>
      <w:r w:rsidRPr="00EE788A">
        <w:t>: 10.1002/cptx.96.</w:t>
      </w:r>
    </w:p>
    <w:p w14:paraId="216A479F" w14:textId="77777777" w:rsidR="00EE788A" w:rsidRPr="00EE788A" w:rsidRDefault="00EE788A" w:rsidP="00574F3D">
      <w:pPr>
        <w:pStyle w:val="NormalWeb"/>
        <w:numPr>
          <w:ilvl w:val="0"/>
          <w:numId w:val="4"/>
        </w:numPr>
        <w:jc w:val="both"/>
      </w:pPr>
      <w:r w:rsidRPr="00EE788A">
        <w:t xml:space="preserve">Singh R, Kumar V, Sharma S. A novel fluorescence-based method for catalase activity determination: Applications in oxidative stress research. Anal </w:t>
      </w:r>
      <w:proofErr w:type="spellStart"/>
      <w:r w:rsidRPr="00EE788A">
        <w:t>Biochem</w:t>
      </w:r>
      <w:proofErr w:type="spellEnd"/>
      <w:r w:rsidRPr="00EE788A">
        <w:t xml:space="preserve">. </w:t>
      </w:r>
      <w:proofErr w:type="gramStart"/>
      <w:r w:rsidRPr="00EE788A">
        <w:t>2023;635:114458</w:t>
      </w:r>
      <w:proofErr w:type="gramEnd"/>
      <w:r w:rsidRPr="00EE788A">
        <w:t>.</w:t>
      </w:r>
    </w:p>
    <w:p w14:paraId="054A60B4" w14:textId="77777777" w:rsidR="00EE788A" w:rsidRPr="00EE788A" w:rsidRDefault="00EE788A" w:rsidP="00574F3D">
      <w:pPr>
        <w:pStyle w:val="NormalWeb"/>
        <w:numPr>
          <w:ilvl w:val="0"/>
          <w:numId w:val="4"/>
        </w:numPr>
        <w:jc w:val="both"/>
      </w:pPr>
      <w:r w:rsidRPr="00EE788A">
        <w:t xml:space="preserve">Munteanu IG, </w:t>
      </w:r>
      <w:proofErr w:type="spellStart"/>
      <w:r w:rsidRPr="00EE788A">
        <w:t>Apetrei</w:t>
      </w:r>
      <w:proofErr w:type="spellEnd"/>
      <w:r w:rsidRPr="00EE788A">
        <w:t xml:space="preserve"> C. Analytical methods used in determining antioxidant activity: A review. Int J Mol Sci. 2021;22(7):3380. </w:t>
      </w:r>
      <w:proofErr w:type="spellStart"/>
      <w:r w:rsidRPr="00EE788A">
        <w:t>doi</w:t>
      </w:r>
      <w:proofErr w:type="spellEnd"/>
      <w:r w:rsidRPr="00EE788A">
        <w:t>: 10.3390/ijms22073380.</w:t>
      </w:r>
    </w:p>
    <w:p w14:paraId="116C86E0" w14:textId="77777777" w:rsidR="00EE788A" w:rsidRPr="00EE788A" w:rsidRDefault="00EE788A" w:rsidP="00574F3D">
      <w:pPr>
        <w:pStyle w:val="NormalWeb"/>
        <w:numPr>
          <w:ilvl w:val="0"/>
          <w:numId w:val="4"/>
        </w:numPr>
        <w:jc w:val="both"/>
      </w:pPr>
      <w:r w:rsidRPr="00EE788A">
        <w:t xml:space="preserve">Bryan NS, Grisham MB. Methods to detect nitric oxide and its metabolites in biological samples. </w:t>
      </w:r>
      <w:r w:rsidRPr="00EE788A">
        <w:rPr>
          <w:rStyle w:val="Emphasis"/>
        </w:rPr>
        <w:t xml:space="preserve">Free </w:t>
      </w:r>
      <w:proofErr w:type="spellStart"/>
      <w:r w:rsidRPr="00EE788A">
        <w:rPr>
          <w:rStyle w:val="Emphasis"/>
        </w:rPr>
        <w:t>Radic</w:t>
      </w:r>
      <w:proofErr w:type="spellEnd"/>
      <w:r w:rsidRPr="00EE788A">
        <w:rPr>
          <w:rStyle w:val="Emphasis"/>
        </w:rPr>
        <w:t xml:space="preserve"> Biol Med.</w:t>
      </w:r>
      <w:r w:rsidRPr="00EE788A">
        <w:t xml:space="preserve"> 2007;43(5):645–57. Available from: </w:t>
      </w:r>
      <w:hyperlink r:id="rId9" w:tgtFrame="_new" w:history="1">
        <w:r w:rsidRPr="00EE788A">
          <w:rPr>
            <w:rStyle w:val="Hyperlink"/>
          </w:rPr>
          <w:t>https://pubmed.ncbi.nlm.nih.gov/17664129/</w:t>
        </w:r>
      </w:hyperlink>
      <w:r w:rsidRPr="00EE788A">
        <w:t>.</w:t>
      </w:r>
    </w:p>
    <w:p w14:paraId="0B7EFCAB" w14:textId="77777777" w:rsidR="00EE788A" w:rsidRPr="00EE788A" w:rsidRDefault="00EE788A" w:rsidP="00574F3D">
      <w:pPr>
        <w:pStyle w:val="NormalWeb"/>
        <w:numPr>
          <w:ilvl w:val="0"/>
          <w:numId w:val="4"/>
        </w:numPr>
        <w:jc w:val="both"/>
      </w:pPr>
      <w:proofErr w:type="spellStart"/>
      <w:r w:rsidRPr="00EE788A">
        <w:t>Noeman</w:t>
      </w:r>
      <w:proofErr w:type="spellEnd"/>
      <w:r w:rsidRPr="00EE788A">
        <w:t xml:space="preserve"> SA, </w:t>
      </w:r>
      <w:proofErr w:type="spellStart"/>
      <w:r w:rsidRPr="00EE788A">
        <w:t>Hamooda</w:t>
      </w:r>
      <w:proofErr w:type="spellEnd"/>
      <w:r w:rsidRPr="00EE788A">
        <w:t xml:space="preserve"> HE, </w:t>
      </w:r>
      <w:proofErr w:type="spellStart"/>
      <w:r w:rsidRPr="00EE788A">
        <w:t>Baalash</w:t>
      </w:r>
      <w:proofErr w:type="spellEnd"/>
      <w:r w:rsidRPr="00EE788A">
        <w:t xml:space="preserve"> AA. A reliable spectrophotometric method for measuring reduced glutathione in tissues: Optimization and validation. J </w:t>
      </w:r>
      <w:proofErr w:type="spellStart"/>
      <w:r w:rsidRPr="00EE788A">
        <w:t>Biochem</w:t>
      </w:r>
      <w:proofErr w:type="spellEnd"/>
      <w:r w:rsidRPr="00EE788A">
        <w:t xml:space="preserve"> Technol. 2022;36(3):215-22.</w:t>
      </w:r>
    </w:p>
    <w:p w14:paraId="21AFF5ED" w14:textId="77777777" w:rsidR="00EE788A" w:rsidRPr="00EE788A" w:rsidRDefault="00EE788A" w:rsidP="00574F3D">
      <w:pPr>
        <w:pStyle w:val="NormalWeb"/>
        <w:numPr>
          <w:ilvl w:val="0"/>
          <w:numId w:val="4"/>
        </w:numPr>
        <w:jc w:val="both"/>
      </w:pPr>
      <w:r w:rsidRPr="00EE788A">
        <w:t>Ismail HT, El-</w:t>
      </w:r>
      <w:proofErr w:type="spellStart"/>
      <w:r w:rsidRPr="00EE788A">
        <w:t>Meligy</w:t>
      </w:r>
      <w:proofErr w:type="spellEnd"/>
      <w:r w:rsidRPr="00EE788A">
        <w:t xml:space="preserve"> MM. Histopathological techniques and their applications in tissue morphology studies. J </w:t>
      </w:r>
      <w:proofErr w:type="spellStart"/>
      <w:r w:rsidRPr="00EE788A">
        <w:t>Histol</w:t>
      </w:r>
      <w:proofErr w:type="spellEnd"/>
      <w:r w:rsidRPr="00EE788A">
        <w:t xml:space="preserve"> Methods. 2022;46(2):112-20. </w:t>
      </w:r>
      <w:proofErr w:type="spellStart"/>
      <w:r w:rsidRPr="00EE788A">
        <w:t>doi</w:t>
      </w:r>
      <w:proofErr w:type="spellEnd"/>
      <w:r w:rsidRPr="00EE788A">
        <w:t>: 10.1016/j.jhistmeth.2022.01.004.</w:t>
      </w:r>
    </w:p>
    <w:p w14:paraId="767A5BB6" w14:textId="77777777" w:rsidR="00EE788A" w:rsidRPr="00EE788A" w:rsidRDefault="00EE788A" w:rsidP="00574F3D">
      <w:pPr>
        <w:pStyle w:val="NormalWeb"/>
        <w:numPr>
          <w:ilvl w:val="0"/>
          <w:numId w:val="4"/>
        </w:numPr>
        <w:jc w:val="both"/>
      </w:pPr>
      <w:r w:rsidRPr="00EE788A">
        <w:t xml:space="preserve">Davidson M, Mayer M, Habib A, Rashidi N, </w:t>
      </w:r>
      <w:proofErr w:type="spellStart"/>
      <w:r w:rsidRPr="00EE788A">
        <w:t>Filippone</w:t>
      </w:r>
      <w:proofErr w:type="spellEnd"/>
      <w:r w:rsidRPr="00EE788A">
        <w:t xml:space="preserve"> RT, Fraser S, et al. Methamphetamine induces systemic inflammation and anxiety: The role of the gut–immune–brain axis. </w:t>
      </w:r>
      <w:r w:rsidRPr="00EE788A">
        <w:rPr>
          <w:rStyle w:val="Emphasis"/>
        </w:rPr>
        <w:t>Int J Mol Sci.</w:t>
      </w:r>
      <w:r w:rsidRPr="00EE788A">
        <w:t xml:space="preserve"> 2022;23(19):11224. doi:10.3390/ijms231911224.</w:t>
      </w:r>
    </w:p>
    <w:p w14:paraId="4F1D546B" w14:textId="77777777" w:rsidR="00EE788A" w:rsidRPr="00EE788A" w:rsidRDefault="00EE788A" w:rsidP="00574F3D">
      <w:pPr>
        <w:pStyle w:val="NormalWeb"/>
        <w:numPr>
          <w:ilvl w:val="0"/>
          <w:numId w:val="4"/>
        </w:numPr>
        <w:jc w:val="both"/>
      </w:pPr>
      <w:r w:rsidRPr="00EE788A">
        <w:t xml:space="preserve">Shrestha P, Katila N, Lee S, </w:t>
      </w:r>
      <w:proofErr w:type="spellStart"/>
      <w:r w:rsidRPr="00EE788A">
        <w:t>Seo</w:t>
      </w:r>
      <w:proofErr w:type="spellEnd"/>
      <w:r w:rsidRPr="00EE788A">
        <w:t xml:space="preserve"> JH, </w:t>
      </w:r>
      <w:proofErr w:type="spellStart"/>
      <w:r w:rsidRPr="00EE788A">
        <w:t>Jeong</w:t>
      </w:r>
      <w:proofErr w:type="spellEnd"/>
      <w:r w:rsidRPr="00EE788A">
        <w:t xml:space="preserve"> JH, </w:t>
      </w:r>
      <w:proofErr w:type="spellStart"/>
      <w:r w:rsidRPr="00EE788A">
        <w:t>Yook</w:t>
      </w:r>
      <w:proofErr w:type="spellEnd"/>
      <w:r w:rsidRPr="00EE788A">
        <w:t xml:space="preserve"> S. Methamphetamine-induced neurotoxic diseases, molecular mechanism, and current treatment strategies. Biomed </w:t>
      </w:r>
      <w:proofErr w:type="spellStart"/>
      <w:r w:rsidRPr="00EE788A">
        <w:t>Pharmacother</w:t>
      </w:r>
      <w:proofErr w:type="spellEnd"/>
      <w:r w:rsidRPr="00EE788A">
        <w:t xml:space="preserve">. </w:t>
      </w:r>
      <w:proofErr w:type="gramStart"/>
      <w:r w:rsidRPr="00EE788A">
        <w:t>2022;154:113591</w:t>
      </w:r>
      <w:proofErr w:type="gramEnd"/>
      <w:r w:rsidRPr="00EE788A">
        <w:t xml:space="preserve">. </w:t>
      </w:r>
      <w:proofErr w:type="spellStart"/>
      <w:r w:rsidRPr="00EE788A">
        <w:t>doi</w:t>
      </w:r>
      <w:proofErr w:type="spellEnd"/>
      <w:r w:rsidRPr="00EE788A">
        <w:t>: 10.1016/j.biopha.2022.113591.</w:t>
      </w:r>
    </w:p>
    <w:p w14:paraId="333C7E17" w14:textId="77777777" w:rsidR="00EE788A" w:rsidRPr="00EE788A" w:rsidRDefault="00EE788A" w:rsidP="00574F3D">
      <w:pPr>
        <w:pStyle w:val="NormalWeb"/>
        <w:numPr>
          <w:ilvl w:val="0"/>
          <w:numId w:val="4"/>
        </w:numPr>
        <w:jc w:val="both"/>
      </w:pPr>
      <w:r w:rsidRPr="00EE788A">
        <w:t>Chen L, Zhang C, Han Y, Meng X, Zhang Y, Chu H, et al. Ginkgo biloba extract (</w:t>
      </w:r>
      <w:proofErr w:type="spellStart"/>
      <w:r w:rsidRPr="00EE788A">
        <w:t>EGb</w:t>
      </w:r>
      <w:proofErr w:type="spellEnd"/>
      <w:r w:rsidRPr="00EE788A">
        <w:t xml:space="preserve">) inhibits oxidative stress in Neuro 2A cells overexpressing </w:t>
      </w:r>
      <w:proofErr w:type="spellStart"/>
      <w:r w:rsidRPr="00EE788A">
        <w:t>APPsw</w:t>
      </w:r>
      <w:proofErr w:type="spellEnd"/>
      <w:r w:rsidRPr="00EE788A">
        <w:t xml:space="preserve">. </w:t>
      </w:r>
      <w:r w:rsidRPr="00EE788A">
        <w:rPr>
          <w:rStyle w:val="Emphasis"/>
        </w:rPr>
        <w:t>Biomed Res Int.</w:t>
      </w:r>
      <w:r w:rsidRPr="00EE788A">
        <w:t xml:space="preserve"> </w:t>
      </w:r>
      <w:proofErr w:type="gramStart"/>
      <w:r w:rsidRPr="00EE788A">
        <w:t>2019;2019:7034983</w:t>
      </w:r>
      <w:proofErr w:type="gramEnd"/>
      <w:r w:rsidRPr="00EE788A">
        <w:t>. doi:10.1155/2019/7034983.</w:t>
      </w:r>
    </w:p>
    <w:p w14:paraId="32BDFD71" w14:textId="77777777" w:rsidR="00EE788A" w:rsidRPr="00EE788A" w:rsidRDefault="00EE788A" w:rsidP="00574F3D">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rPr>
      </w:pPr>
      <w:r w:rsidRPr="00EE788A">
        <w:rPr>
          <w:rFonts w:ascii="Times New Roman" w:hAnsi="Times New Roman" w:cs="Times New Roman"/>
          <w:sz w:val="24"/>
          <w:szCs w:val="24"/>
        </w:rPr>
        <w:t xml:space="preserve">Wen S, Liao T. Ephedrine causes liver toxicity in SD rats via oxidative stress and inflammatory responses. Hum Exp </w:t>
      </w:r>
      <w:proofErr w:type="spellStart"/>
      <w:r w:rsidRPr="00EE788A">
        <w:rPr>
          <w:rFonts w:ascii="Times New Roman" w:hAnsi="Times New Roman" w:cs="Times New Roman"/>
          <w:sz w:val="24"/>
          <w:szCs w:val="24"/>
        </w:rPr>
        <w:t>Toxicol</w:t>
      </w:r>
      <w:proofErr w:type="spellEnd"/>
      <w:r w:rsidRPr="00EE788A">
        <w:rPr>
          <w:rFonts w:ascii="Times New Roman" w:hAnsi="Times New Roman" w:cs="Times New Roman"/>
          <w:sz w:val="24"/>
          <w:szCs w:val="24"/>
        </w:rPr>
        <w:t xml:space="preserve"> 2021;40(1):16-24.</w:t>
      </w:r>
    </w:p>
    <w:p w14:paraId="3DB09DA9" w14:textId="77777777" w:rsidR="00EE788A" w:rsidRPr="00EE788A" w:rsidRDefault="00EE788A" w:rsidP="00574F3D">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rPr>
      </w:pPr>
      <w:r w:rsidRPr="00EE788A">
        <w:rPr>
          <w:rFonts w:ascii="Times New Roman" w:hAnsi="Times New Roman" w:cs="Times New Roman"/>
          <w:sz w:val="24"/>
          <w:szCs w:val="24"/>
        </w:rPr>
        <w:t xml:space="preserve">Yang X, Li D, Zhang M, Feng Y, </w:t>
      </w:r>
      <w:proofErr w:type="spellStart"/>
      <w:r w:rsidRPr="00EE788A">
        <w:rPr>
          <w:rFonts w:ascii="Times New Roman" w:hAnsi="Times New Roman" w:cs="Times New Roman"/>
          <w:sz w:val="24"/>
          <w:szCs w:val="24"/>
        </w:rPr>
        <w:t>Jin</w:t>
      </w:r>
      <w:proofErr w:type="spellEnd"/>
      <w:r w:rsidRPr="00EE788A">
        <w:rPr>
          <w:rFonts w:ascii="Times New Roman" w:hAnsi="Times New Roman" w:cs="Times New Roman"/>
          <w:sz w:val="24"/>
          <w:szCs w:val="24"/>
        </w:rPr>
        <w:t xml:space="preserve"> X, Liu D, et al. Ginkgo biloba extract alleviates fatty liver hemorrhagic syndrome in laying hens via reshaping gut microbiota. J </w:t>
      </w:r>
      <w:proofErr w:type="spellStart"/>
      <w:r w:rsidRPr="00EE788A">
        <w:rPr>
          <w:rFonts w:ascii="Times New Roman" w:hAnsi="Times New Roman" w:cs="Times New Roman"/>
          <w:sz w:val="24"/>
          <w:szCs w:val="24"/>
        </w:rPr>
        <w:t>Anim</w:t>
      </w:r>
      <w:proofErr w:type="spellEnd"/>
      <w:r w:rsidRPr="00EE788A">
        <w:rPr>
          <w:rFonts w:ascii="Times New Roman" w:hAnsi="Times New Roman" w:cs="Times New Roman"/>
          <w:sz w:val="24"/>
          <w:szCs w:val="24"/>
        </w:rPr>
        <w:t xml:space="preserve"> Sci </w:t>
      </w:r>
      <w:proofErr w:type="spellStart"/>
      <w:r w:rsidRPr="00EE788A">
        <w:rPr>
          <w:rFonts w:ascii="Times New Roman" w:hAnsi="Times New Roman" w:cs="Times New Roman"/>
          <w:sz w:val="24"/>
          <w:szCs w:val="24"/>
        </w:rPr>
        <w:t>Biotechnol</w:t>
      </w:r>
      <w:proofErr w:type="spellEnd"/>
      <w:r w:rsidRPr="00EE788A">
        <w:rPr>
          <w:rFonts w:ascii="Times New Roman" w:hAnsi="Times New Roman" w:cs="Times New Roman"/>
          <w:sz w:val="24"/>
          <w:szCs w:val="24"/>
        </w:rPr>
        <w:t xml:space="preserve"> 2023;14(1):97. </w:t>
      </w:r>
      <w:hyperlink r:id="rId10" w:tgtFrame="_new" w:history="1">
        <w:r w:rsidRPr="00EE788A">
          <w:rPr>
            <w:rStyle w:val="Hyperlink"/>
            <w:rFonts w:ascii="Times New Roman" w:hAnsi="Times New Roman" w:cs="Times New Roman"/>
            <w:sz w:val="24"/>
            <w:szCs w:val="24"/>
          </w:rPr>
          <w:t>https://doi.org/10.1186/s40104-023-00900-w</w:t>
        </w:r>
      </w:hyperlink>
    </w:p>
    <w:p w14:paraId="3B9D2C6B" w14:textId="77777777" w:rsidR="00EE788A" w:rsidRPr="00EE788A" w:rsidRDefault="00EE788A" w:rsidP="00574F3D">
      <w:pPr>
        <w:pStyle w:val="NormalWeb"/>
        <w:numPr>
          <w:ilvl w:val="0"/>
          <w:numId w:val="4"/>
        </w:numPr>
        <w:jc w:val="both"/>
      </w:pPr>
      <w:r w:rsidRPr="00EE788A">
        <w:t xml:space="preserve">Gupta A, Patel N, Rajput D, Patil UK. A comprehensive review on the molecular mechanism of Ginkgo biloba Linn. activity in various metabolic syndromes. </w:t>
      </w:r>
      <w:proofErr w:type="spellStart"/>
      <w:r w:rsidRPr="00EE788A">
        <w:t>Pharmacol</w:t>
      </w:r>
      <w:proofErr w:type="spellEnd"/>
      <w:r w:rsidRPr="00EE788A">
        <w:t xml:space="preserve"> Res - Mod Chin Med. </w:t>
      </w:r>
      <w:proofErr w:type="gramStart"/>
      <w:r w:rsidRPr="00EE788A">
        <w:t>2024;11:100446</w:t>
      </w:r>
      <w:proofErr w:type="gramEnd"/>
      <w:r w:rsidRPr="00EE788A">
        <w:t xml:space="preserve">. </w:t>
      </w:r>
      <w:proofErr w:type="spellStart"/>
      <w:r w:rsidRPr="00EE788A">
        <w:t>doi</w:t>
      </w:r>
      <w:proofErr w:type="spellEnd"/>
      <w:r w:rsidRPr="00EE788A">
        <w:t>: 10.1016/j.prmdc.2024.100446.</w:t>
      </w:r>
    </w:p>
    <w:p w14:paraId="17BDDE6A" w14:textId="77777777" w:rsidR="00EE788A" w:rsidRPr="00EE788A" w:rsidRDefault="00EE788A" w:rsidP="00574F3D">
      <w:pPr>
        <w:pStyle w:val="NormalWeb"/>
        <w:numPr>
          <w:ilvl w:val="0"/>
          <w:numId w:val="4"/>
        </w:numPr>
        <w:jc w:val="both"/>
      </w:pPr>
      <w:r w:rsidRPr="00EE788A">
        <w:t>Chen G, Xu J, Wu M, Li H, Yang Q, Feng L. Extract of Ginkgo biloba leaves (</w:t>
      </w:r>
      <w:proofErr w:type="spellStart"/>
      <w:r w:rsidRPr="00EE788A">
        <w:t>EGb</w:t>
      </w:r>
      <w:proofErr w:type="spellEnd"/>
      <w:r w:rsidRPr="00EE788A">
        <w:t>) decreases lipid oxidation in fish feed and meat and enhances growth and antioxidant capacity in Jian carp (</w:t>
      </w:r>
      <w:r w:rsidRPr="00EE788A">
        <w:rPr>
          <w:rStyle w:val="Emphasis"/>
        </w:rPr>
        <w:t xml:space="preserve">Cyprinus </w:t>
      </w:r>
      <w:proofErr w:type="spellStart"/>
      <w:r w:rsidRPr="00EE788A">
        <w:rPr>
          <w:rStyle w:val="Emphasis"/>
        </w:rPr>
        <w:t>carpio</w:t>
      </w:r>
      <w:proofErr w:type="spellEnd"/>
      <w:r w:rsidRPr="00EE788A">
        <w:t xml:space="preserve"> var. Jian). </w:t>
      </w:r>
      <w:r w:rsidRPr="00EE788A">
        <w:rPr>
          <w:rStyle w:val="Emphasis"/>
        </w:rPr>
        <w:t>Fishes.</w:t>
      </w:r>
      <w:r w:rsidRPr="00EE788A">
        <w:t xml:space="preserve"> 2023;8(11):564. doi:10.3390/fishes8110564.</w:t>
      </w:r>
    </w:p>
    <w:p w14:paraId="6A0A3E4E" w14:textId="77777777" w:rsidR="00EE788A" w:rsidRPr="00EE788A" w:rsidRDefault="00EE788A" w:rsidP="00574F3D">
      <w:pPr>
        <w:pStyle w:val="ListParagraph"/>
        <w:numPr>
          <w:ilvl w:val="0"/>
          <w:numId w:val="4"/>
        </w:numPr>
        <w:spacing w:after="0" w:line="240" w:lineRule="auto"/>
        <w:jc w:val="both"/>
        <w:rPr>
          <w:rFonts w:ascii="Times New Roman" w:eastAsia="Times New Roman" w:hAnsi="Times New Roman" w:cs="Times New Roman"/>
          <w:kern w:val="0"/>
          <w:sz w:val="24"/>
          <w:szCs w:val="24"/>
        </w:rPr>
      </w:pPr>
      <w:proofErr w:type="spellStart"/>
      <w:r w:rsidRPr="00EE788A">
        <w:rPr>
          <w:rFonts w:ascii="Times New Roman" w:eastAsia="Times New Roman" w:hAnsi="Times New Roman" w:cs="Times New Roman"/>
          <w:kern w:val="0"/>
          <w:sz w:val="24"/>
          <w:szCs w:val="24"/>
        </w:rPr>
        <w:t>Achete</w:t>
      </w:r>
      <w:proofErr w:type="spellEnd"/>
      <w:r w:rsidRPr="00EE788A">
        <w:rPr>
          <w:rFonts w:ascii="Times New Roman" w:eastAsia="Times New Roman" w:hAnsi="Times New Roman" w:cs="Times New Roman"/>
          <w:kern w:val="0"/>
          <w:sz w:val="24"/>
          <w:szCs w:val="24"/>
        </w:rPr>
        <w:t xml:space="preserve"> de Souza T, de Almeida FM, de Azevedo TS, dos Santos MM. Protective effects of Ginkgo biloba on gastric tissue in an experimental model of oxidative stress. J Med Plants Res 2020;14(6):260-70.</w:t>
      </w:r>
    </w:p>
    <w:p w14:paraId="26052036" w14:textId="77777777" w:rsidR="00EE788A" w:rsidRPr="00EE788A" w:rsidRDefault="00EE788A" w:rsidP="00574F3D">
      <w:pPr>
        <w:pStyle w:val="NormalWeb"/>
        <w:numPr>
          <w:ilvl w:val="0"/>
          <w:numId w:val="4"/>
        </w:numPr>
        <w:jc w:val="both"/>
      </w:pPr>
      <w:proofErr w:type="spellStart"/>
      <w:r w:rsidRPr="00EE788A">
        <w:lastRenderedPageBreak/>
        <w:t>Biernacka</w:t>
      </w:r>
      <w:proofErr w:type="spellEnd"/>
      <w:r w:rsidRPr="00EE788A">
        <w:t xml:space="preserve"> P, </w:t>
      </w:r>
      <w:proofErr w:type="spellStart"/>
      <w:r w:rsidRPr="00EE788A">
        <w:t>Adamska</w:t>
      </w:r>
      <w:proofErr w:type="spellEnd"/>
      <w:r w:rsidRPr="00EE788A">
        <w:t xml:space="preserve"> I, </w:t>
      </w:r>
      <w:proofErr w:type="spellStart"/>
      <w:r w:rsidRPr="00EE788A">
        <w:t>Felisiak</w:t>
      </w:r>
      <w:proofErr w:type="spellEnd"/>
      <w:r w:rsidRPr="00EE788A">
        <w:t xml:space="preserve"> K. The potential of Ginkgo biloba as a source of biologically active compounds—A review of the recent literature and patents. </w:t>
      </w:r>
      <w:r w:rsidRPr="00EE788A">
        <w:rPr>
          <w:rStyle w:val="Emphasis"/>
        </w:rPr>
        <w:t>Molecules.</w:t>
      </w:r>
      <w:r w:rsidRPr="00EE788A">
        <w:t xml:space="preserve"> 2023;28(10):3993. doi:10.3390/molecules28103993.</w:t>
      </w:r>
    </w:p>
    <w:p w14:paraId="5C3ACDDB" w14:textId="77777777" w:rsidR="002C0B75" w:rsidRPr="00EE788A" w:rsidRDefault="000F6D74" w:rsidP="002C0B75">
      <w:pPr>
        <w:pStyle w:val="NormalWeb"/>
        <w:spacing w:before="0" w:beforeAutospacing="0" w:after="0" w:afterAutospacing="0"/>
        <w:jc w:val="both"/>
        <w:rPr>
          <w:b/>
          <w:bCs/>
        </w:rPr>
      </w:pPr>
      <w:r w:rsidRPr="00EE788A">
        <w:rPr>
          <w:rFonts w:eastAsia="Calibri"/>
          <w:b/>
          <w:bCs/>
        </w:rPr>
        <w:br w:type="page"/>
      </w:r>
      <w:bookmarkStart w:id="14" w:name="_Hlk170985061"/>
      <w:r w:rsidR="002C0B75" w:rsidRPr="00EE788A">
        <w:rPr>
          <w:b/>
        </w:rPr>
        <w:lastRenderedPageBreak/>
        <w:t>Figure 1:</w:t>
      </w:r>
      <w:r w:rsidR="002C0B75" w:rsidRPr="00EE788A">
        <w:t xml:space="preserve"> </w:t>
      </w:r>
      <w:r w:rsidR="002C0B75" w:rsidRPr="00EE788A">
        <w:rPr>
          <w:b/>
          <w:bCs/>
        </w:rPr>
        <w:t>Oxidative stress marker and antioxidant levels in the liver</w:t>
      </w:r>
    </w:p>
    <w:p w14:paraId="56F83914" w14:textId="77777777" w:rsidR="002C0B75" w:rsidRPr="00EE788A" w:rsidRDefault="002C0B75" w:rsidP="002C0B75">
      <w:pPr>
        <w:pStyle w:val="NormalWeb"/>
        <w:spacing w:before="0" w:beforeAutospacing="0" w:after="0" w:afterAutospacing="0"/>
        <w:jc w:val="both"/>
      </w:pPr>
      <w:r w:rsidRPr="00EE788A">
        <w:t xml:space="preserve">Liver antioxidant levels in Control-[1], </w:t>
      </w:r>
      <w:r w:rsidRPr="00EE788A">
        <w:rPr>
          <w:i/>
        </w:rPr>
        <w:t>Ginkgo biloba</w:t>
      </w:r>
      <w:r w:rsidRPr="00EE788A">
        <w:t xml:space="preserve">-[2], Methamphetamine-[3], METH+GB(LD)-[4], and METH+GB(HD)-[5] treated groups of rats; </w:t>
      </w:r>
      <w:r w:rsidRPr="00EE788A">
        <w:rPr>
          <w:b/>
          <w:bCs/>
        </w:rPr>
        <w:t>A = MDA Level</w:t>
      </w:r>
      <w:r w:rsidRPr="00EE788A">
        <w:t xml:space="preserve">, </w:t>
      </w:r>
      <w:bookmarkStart w:id="15" w:name="_Hlk170981600"/>
      <w:r w:rsidRPr="00EE788A">
        <w:t xml:space="preserve">**#p&lt;0.001 vs. [1,2,4&amp;5]; </w:t>
      </w:r>
      <w:bookmarkEnd w:id="15"/>
      <w:r w:rsidRPr="00EE788A">
        <w:rPr>
          <w:b/>
          <w:bCs/>
        </w:rPr>
        <w:t>B = SOD Level</w:t>
      </w:r>
      <w:r w:rsidRPr="00EE788A">
        <w:t>,</w:t>
      </w:r>
      <w:bookmarkStart w:id="16" w:name="_Hlk170980811"/>
      <w:r w:rsidRPr="00EE788A">
        <w:t xml:space="preserve"> </w:t>
      </w:r>
      <w:bookmarkStart w:id="17" w:name="_Hlk170981018"/>
      <w:bookmarkStart w:id="18" w:name="_Hlk170981283"/>
      <w:r w:rsidRPr="00EE788A">
        <w:t xml:space="preserve">*#p&lt;0.001 vs. </w:t>
      </w:r>
      <w:bookmarkEnd w:id="17"/>
      <w:r w:rsidRPr="00EE788A">
        <w:t xml:space="preserve">[1,2]; </w:t>
      </w:r>
      <w:bookmarkStart w:id="19" w:name="_Hlk170981434"/>
      <w:r w:rsidRPr="00EE788A">
        <w:t xml:space="preserve">*p&lt;0.05 vs. </w:t>
      </w:r>
      <w:bookmarkEnd w:id="19"/>
      <w:r w:rsidRPr="00EE788A">
        <w:t xml:space="preserve">[3]; </w:t>
      </w:r>
      <w:bookmarkEnd w:id="16"/>
      <w:bookmarkEnd w:id="18"/>
      <w:r w:rsidRPr="00EE788A">
        <w:rPr>
          <w:b/>
          <w:bCs/>
        </w:rPr>
        <w:t>C = CAT</w:t>
      </w:r>
      <w:r w:rsidRPr="00EE788A">
        <w:t xml:space="preserve"> Level, </w:t>
      </w:r>
      <w:bookmarkStart w:id="20" w:name="_Hlk170981494"/>
      <w:r w:rsidRPr="00EE788A">
        <w:t>**p&lt;0.001 vs. [1</w:t>
      </w:r>
      <w:bookmarkStart w:id="21" w:name="_Hlk170981175"/>
      <w:r w:rsidRPr="00EE788A">
        <w:t xml:space="preserve">&amp;2], </w:t>
      </w:r>
      <w:bookmarkEnd w:id="20"/>
      <w:r w:rsidRPr="00EE788A">
        <w:t xml:space="preserve">*#p&lt;0.05 vs. [3]; </w:t>
      </w:r>
      <w:bookmarkEnd w:id="21"/>
      <w:r w:rsidRPr="00EE788A">
        <w:rPr>
          <w:b/>
          <w:bCs/>
        </w:rPr>
        <w:t>D = GSH Level</w:t>
      </w:r>
      <w:r w:rsidRPr="00EE788A">
        <w:t xml:space="preserve">, </w:t>
      </w:r>
      <w:r w:rsidRPr="00EE788A">
        <w:rPr>
          <w:rFonts w:eastAsiaTheme="minorHAnsi"/>
          <w:kern w:val="2"/>
        </w:rPr>
        <w:t>*</w:t>
      </w:r>
      <w:r w:rsidRPr="00EE788A">
        <w:t xml:space="preserve">#p&lt;0.001 vs. [1&amp;2], *p&lt;0.05 vs. [3]; </w:t>
      </w:r>
      <w:r w:rsidRPr="00EE788A">
        <w:rPr>
          <w:b/>
          <w:bCs/>
        </w:rPr>
        <w:t>E = NO Level</w:t>
      </w:r>
      <w:r w:rsidRPr="00EE788A">
        <w:t xml:space="preserve">, *p&lt;0.05 vs. [1], **p&lt;0.001 vs. [1,2,4,&amp;5]  </w:t>
      </w:r>
      <w:bookmarkStart w:id="22" w:name="_Hlk170981718"/>
      <w:r w:rsidRPr="00EE788A">
        <w:t xml:space="preserve">**#p&lt;0.05 vs. </w:t>
      </w:r>
      <w:bookmarkEnd w:id="22"/>
      <w:r w:rsidRPr="00EE788A">
        <w:t>[3], *#p&lt;0.05 vs. [3&amp;4]</w:t>
      </w:r>
      <w:bookmarkEnd w:id="14"/>
      <w:r w:rsidRPr="00EE788A">
        <w:t>. Values are mean ± SEM,</w:t>
      </w:r>
      <w:bookmarkStart w:id="23" w:name="_Hlk170981998"/>
      <w:r w:rsidRPr="00EE788A">
        <w:t xml:space="preserve"> n = 12</w:t>
      </w:r>
      <w:bookmarkEnd w:id="23"/>
      <w:r w:rsidRPr="00EE788A">
        <w:t>.</w:t>
      </w:r>
    </w:p>
    <w:p w14:paraId="2DB18458" w14:textId="0BB28B09" w:rsidR="00987F70" w:rsidRPr="00EE788A" w:rsidRDefault="00987F70" w:rsidP="00574F3D">
      <w:pPr>
        <w:spacing w:line="240" w:lineRule="auto"/>
        <w:rPr>
          <w:rFonts w:ascii="Times New Roman" w:hAnsi="Times New Roman" w:cs="Times New Roman"/>
          <w:b/>
          <w:sz w:val="24"/>
          <w:szCs w:val="24"/>
        </w:rPr>
      </w:pPr>
    </w:p>
    <w:p w14:paraId="0E2EFDD0" w14:textId="77777777" w:rsidR="00987F70" w:rsidRPr="00EE788A" w:rsidRDefault="00987F70" w:rsidP="00574F3D">
      <w:pPr>
        <w:spacing w:line="240" w:lineRule="auto"/>
        <w:rPr>
          <w:rFonts w:ascii="Times New Roman" w:hAnsi="Times New Roman" w:cs="Times New Roman"/>
          <w:sz w:val="24"/>
          <w:szCs w:val="24"/>
        </w:rPr>
      </w:pPr>
      <w:r w:rsidRPr="00EE788A">
        <w:rPr>
          <w:rFonts w:ascii="Times New Roman" w:hAnsi="Times New Roman" w:cs="Times New Roman"/>
          <w:noProof/>
          <w:sz w:val="24"/>
          <w:szCs w:val="24"/>
        </w:rPr>
        <w:drawing>
          <wp:inline distT="0" distB="0" distL="0" distR="0" wp14:anchorId="7A8C4B7B" wp14:editId="7338B54D">
            <wp:extent cx="5731510" cy="38620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62070"/>
                    </a:xfrm>
                    <a:prstGeom prst="rect">
                      <a:avLst/>
                    </a:prstGeom>
                    <a:noFill/>
                    <a:ln>
                      <a:noFill/>
                    </a:ln>
                  </pic:spPr>
                </pic:pic>
              </a:graphicData>
            </a:graphic>
          </wp:inline>
        </w:drawing>
      </w:r>
    </w:p>
    <w:p w14:paraId="21F50CEA" w14:textId="77777777" w:rsidR="00831373" w:rsidRPr="00EE788A" w:rsidRDefault="00831373" w:rsidP="00831373">
      <w:pPr>
        <w:pStyle w:val="NormalWeb"/>
        <w:spacing w:before="0" w:beforeAutospacing="0" w:after="0" w:afterAutospacing="0"/>
        <w:jc w:val="both"/>
        <w:rPr>
          <w:b/>
          <w:bCs/>
        </w:rPr>
      </w:pPr>
      <w:bookmarkStart w:id="24" w:name="_Hlk170986696"/>
      <w:r w:rsidRPr="00EE788A">
        <w:rPr>
          <w:b/>
        </w:rPr>
        <w:t>Figure 2:</w:t>
      </w:r>
      <w:r w:rsidRPr="00EE788A">
        <w:t xml:space="preserve"> </w:t>
      </w:r>
      <w:r w:rsidRPr="00EE788A">
        <w:rPr>
          <w:b/>
          <w:bCs/>
        </w:rPr>
        <w:t>MDA and antioxidant levels in the stomach</w:t>
      </w:r>
    </w:p>
    <w:p w14:paraId="50FD2641" w14:textId="77777777" w:rsidR="00831373" w:rsidRPr="00EE788A" w:rsidRDefault="00831373" w:rsidP="00831373">
      <w:pPr>
        <w:pStyle w:val="NormalWeb"/>
        <w:spacing w:before="0" w:beforeAutospacing="0" w:after="0" w:afterAutospacing="0"/>
        <w:jc w:val="both"/>
      </w:pPr>
      <w:r w:rsidRPr="00EE788A">
        <w:t>Stomach antioxidant levels in Control</w:t>
      </w:r>
      <w:proofErr w:type="gramStart"/>
      <w:r w:rsidRPr="00EE788A">
        <w:t>-[</w:t>
      </w:r>
      <w:proofErr w:type="gramEnd"/>
      <w:r w:rsidRPr="00EE788A">
        <w:t xml:space="preserve">1], </w:t>
      </w:r>
      <w:r w:rsidRPr="00EE788A">
        <w:rPr>
          <w:i/>
        </w:rPr>
        <w:t>Ginkgo biloba</w:t>
      </w:r>
      <w:r w:rsidRPr="00EE788A">
        <w:t xml:space="preserve">-[2], Methamphetamine-[3], METH+GB(LD)-[4], and METH+GB(HD)-[5] treated groups of rats. </w:t>
      </w:r>
      <w:r w:rsidRPr="00EE788A">
        <w:rPr>
          <w:b/>
          <w:bCs/>
        </w:rPr>
        <w:t>A = MDA Level</w:t>
      </w:r>
      <w:r w:rsidRPr="00EE788A">
        <w:t xml:space="preserve">, **p&lt;0.001 vs. [1, 2, 4&amp;5]; *P&lt;0.05 vs. [3], #p&lt;0.05 vs. [3]. </w:t>
      </w:r>
      <w:r w:rsidRPr="00EE788A">
        <w:rPr>
          <w:b/>
          <w:bCs/>
        </w:rPr>
        <w:t>B = SOD Level</w:t>
      </w:r>
      <w:r w:rsidRPr="00EE788A">
        <w:t xml:space="preserve">, **p&lt;0.001 vs. [1, 2, 4&amp;5]; *#p&lt;0.05 vs. [3]. </w:t>
      </w:r>
      <w:r w:rsidRPr="00EE788A">
        <w:rPr>
          <w:b/>
          <w:bCs/>
        </w:rPr>
        <w:t>C = CAT</w:t>
      </w:r>
      <w:r w:rsidRPr="00EE788A">
        <w:t xml:space="preserve"> Level, *p&lt;0.05 vs. [1, 2, 4&amp;5]; #p&lt;0.05 vs. [3]; D</w:t>
      </w:r>
      <w:r w:rsidRPr="00EE788A">
        <w:rPr>
          <w:b/>
          <w:bCs/>
        </w:rPr>
        <w:t xml:space="preserve"> = GSH Level</w:t>
      </w:r>
      <w:r w:rsidRPr="00EE788A">
        <w:t xml:space="preserve">, </w:t>
      </w:r>
      <w:r w:rsidRPr="00EE788A">
        <w:rPr>
          <w:rFonts w:eastAsiaTheme="minorHAnsi"/>
          <w:kern w:val="2"/>
        </w:rPr>
        <w:t>*</w:t>
      </w:r>
      <w:r w:rsidRPr="00EE788A">
        <w:t xml:space="preserve">*p&lt;0.001 vs. [1, 2, 4&amp;5]; **p&lt;0.05 vs. [3] and **# vs. [3&amp;2]. </w:t>
      </w:r>
      <w:r w:rsidRPr="00EE788A">
        <w:rPr>
          <w:b/>
          <w:bCs/>
        </w:rPr>
        <w:t>E = NO Level</w:t>
      </w:r>
      <w:r w:rsidRPr="00EE788A">
        <w:t>, *p&lt;0.05 vs. [1, 2, 4&amp;5], #p&lt;0.05 vs. [3].</w:t>
      </w:r>
      <w:bookmarkEnd w:id="24"/>
      <w:r w:rsidRPr="00EE788A">
        <w:t xml:space="preserve"> Values are mean ± SEM, n = 12</w:t>
      </w:r>
    </w:p>
    <w:p w14:paraId="128CA767" w14:textId="77777777" w:rsidR="00987F70" w:rsidRPr="00EE788A" w:rsidRDefault="00987F70" w:rsidP="00574F3D">
      <w:pPr>
        <w:spacing w:line="240" w:lineRule="auto"/>
        <w:rPr>
          <w:rFonts w:ascii="Times New Roman" w:hAnsi="Times New Roman" w:cs="Times New Roman"/>
          <w:sz w:val="24"/>
          <w:szCs w:val="24"/>
        </w:rPr>
      </w:pPr>
      <w:r w:rsidRPr="00EE788A">
        <w:rPr>
          <w:rFonts w:ascii="Times New Roman" w:hAnsi="Times New Roman" w:cs="Times New Roman"/>
          <w:noProof/>
          <w:sz w:val="24"/>
          <w:szCs w:val="24"/>
        </w:rPr>
        <w:lastRenderedPageBreak/>
        <w:drawing>
          <wp:inline distT="0" distB="0" distL="0" distR="0" wp14:anchorId="6190427B" wp14:editId="76535E18">
            <wp:extent cx="5731510" cy="38893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89375"/>
                    </a:xfrm>
                    <a:prstGeom prst="rect">
                      <a:avLst/>
                    </a:prstGeom>
                    <a:noFill/>
                    <a:ln>
                      <a:noFill/>
                    </a:ln>
                  </pic:spPr>
                </pic:pic>
              </a:graphicData>
            </a:graphic>
          </wp:inline>
        </w:drawing>
      </w:r>
    </w:p>
    <w:p w14:paraId="38FEE8A5" w14:textId="77777777" w:rsidR="00987F70" w:rsidRPr="00EE788A" w:rsidRDefault="00987F70" w:rsidP="00574F3D">
      <w:pPr>
        <w:spacing w:line="240" w:lineRule="auto"/>
        <w:rPr>
          <w:rFonts w:ascii="Times New Roman" w:hAnsi="Times New Roman" w:cs="Times New Roman"/>
          <w:sz w:val="24"/>
          <w:szCs w:val="24"/>
        </w:rPr>
      </w:pPr>
    </w:p>
    <w:p w14:paraId="5D9619DD" w14:textId="77777777" w:rsidR="00850BA7" w:rsidRPr="00EE788A" w:rsidRDefault="00850BA7" w:rsidP="00850BA7">
      <w:pPr>
        <w:pStyle w:val="NormalWeb"/>
        <w:spacing w:before="0" w:beforeAutospacing="0" w:after="0" w:afterAutospacing="0"/>
        <w:jc w:val="both"/>
        <w:rPr>
          <w:b/>
          <w:bCs/>
        </w:rPr>
      </w:pPr>
      <w:r w:rsidRPr="00EE788A">
        <w:rPr>
          <w:b/>
        </w:rPr>
        <w:t>Figure 3</w:t>
      </w:r>
      <w:r w:rsidRPr="00EE788A">
        <w:t xml:space="preserve">: </w:t>
      </w:r>
      <w:r w:rsidRPr="00EE788A">
        <w:rPr>
          <w:b/>
          <w:bCs/>
        </w:rPr>
        <w:t>MDA and antioxidant levels in the ileum</w:t>
      </w:r>
    </w:p>
    <w:p w14:paraId="626B1A16" w14:textId="77777777" w:rsidR="00850BA7" w:rsidRPr="00EE788A" w:rsidRDefault="00850BA7" w:rsidP="00850BA7">
      <w:pPr>
        <w:pStyle w:val="NormalWeb"/>
        <w:spacing w:before="0" w:beforeAutospacing="0" w:after="0" w:afterAutospacing="0"/>
        <w:jc w:val="both"/>
      </w:pPr>
      <w:r w:rsidRPr="00EE788A">
        <w:t>Ileum antioxidant levels in Control</w:t>
      </w:r>
      <w:proofErr w:type="gramStart"/>
      <w:r w:rsidRPr="00EE788A">
        <w:t>-[</w:t>
      </w:r>
      <w:proofErr w:type="gramEnd"/>
      <w:r w:rsidRPr="00EE788A">
        <w:t xml:space="preserve">1], </w:t>
      </w:r>
      <w:r w:rsidRPr="00EE788A">
        <w:rPr>
          <w:i/>
        </w:rPr>
        <w:t>Ginkgo biloba</w:t>
      </w:r>
      <w:r w:rsidRPr="00EE788A">
        <w:t xml:space="preserve">-[2], Methamphetamine-[3], METH+GB(LD)-[4], and METH+GB(HD)-[5] treated groups of rats. </w:t>
      </w:r>
      <w:r w:rsidRPr="00EE788A">
        <w:rPr>
          <w:b/>
          <w:bCs/>
        </w:rPr>
        <w:t>A = MDA Level</w:t>
      </w:r>
      <w:r w:rsidRPr="00EE788A">
        <w:t xml:space="preserve">, *#p&lt;0.05 vs. [1,2,4&amp;5]; </w:t>
      </w:r>
      <w:r w:rsidRPr="00EE788A">
        <w:rPr>
          <w:b/>
          <w:bCs/>
        </w:rPr>
        <w:t>B = SOD Level</w:t>
      </w:r>
      <w:r w:rsidRPr="00EE788A">
        <w:t xml:space="preserve">, **p&lt;0.001 vs. [1,3,4&amp;5], *p&lt;0.05 vs. [1&amp;2] *#p&lt;0.05 vs. [2&amp;3], *P&lt;0.05 vs. [4]; </w:t>
      </w:r>
      <w:r w:rsidRPr="00EE788A">
        <w:rPr>
          <w:b/>
          <w:bCs/>
        </w:rPr>
        <w:t>C = CAT</w:t>
      </w:r>
      <w:r w:rsidRPr="00EE788A">
        <w:t xml:space="preserve"> Level, **#p&lt;0.001 vs. [1,2,4&amp;5], *p&lt;0.05 vs. [3]; </w:t>
      </w:r>
      <w:r w:rsidRPr="00EE788A">
        <w:rPr>
          <w:b/>
          <w:bCs/>
        </w:rPr>
        <w:t>E = NO Level</w:t>
      </w:r>
      <w:r w:rsidRPr="00EE788A">
        <w:t>, **p&lt;0.05 vs. [1,2,4&amp;5], ##p&lt;0.05 vs. METH. #p&lt;0.05 vs. [3&amp;4] Values are mean ± SEM, n = 12</w:t>
      </w:r>
    </w:p>
    <w:p w14:paraId="12F2F1A5" w14:textId="77777777" w:rsidR="00987F70" w:rsidRPr="00EE788A" w:rsidRDefault="00987F70" w:rsidP="00574F3D">
      <w:pPr>
        <w:spacing w:line="240" w:lineRule="auto"/>
        <w:rPr>
          <w:rFonts w:ascii="Times New Roman" w:hAnsi="Times New Roman" w:cs="Times New Roman"/>
          <w:sz w:val="24"/>
          <w:szCs w:val="24"/>
        </w:rPr>
      </w:pPr>
      <w:r w:rsidRPr="00EE788A">
        <w:rPr>
          <w:rFonts w:ascii="Times New Roman" w:hAnsi="Times New Roman" w:cs="Times New Roman"/>
          <w:noProof/>
          <w:sz w:val="24"/>
          <w:szCs w:val="24"/>
        </w:rPr>
        <w:lastRenderedPageBreak/>
        <w:drawing>
          <wp:inline distT="0" distB="0" distL="0" distR="0" wp14:anchorId="774DB0C2" wp14:editId="7A82EDFF">
            <wp:extent cx="5731510" cy="3727450"/>
            <wp:effectExtent l="0" t="0" r="254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727450"/>
                    </a:xfrm>
                    <a:prstGeom prst="rect">
                      <a:avLst/>
                    </a:prstGeom>
                    <a:noFill/>
                    <a:ln>
                      <a:noFill/>
                    </a:ln>
                  </pic:spPr>
                </pic:pic>
              </a:graphicData>
            </a:graphic>
          </wp:inline>
        </w:drawing>
      </w:r>
    </w:p>
    <w:p w14:paraId="0D2D0177" w14:textId="77777777" w:rsidR="00987F70" w:rsidRPr="00EE788A" w:rsidRDefault="00987F70" w:rsidP="00574F3D">
      <w:pPr>
        <w:spacing w:line="240" w:lineRule="auto"/>
        <w:rPr>
          <w:rFonts w:ascii="Times New Roman" w:hAnsi="Times New Roman" w:cs="Times New Roman"/>
          <w:sz w:val="24"/>
          <w:szCs w:val="24"/>
        </w:rPr>
      </w:pPr>
    </w:p>
    <w:p w14:paraId="686EB36D" w14:textId="77777777" w:rsidR="00850BA7" w:rsidRPr="00EE788A" w:rsidRDefault="00850BA7" w:rsidP="00850BA7">
      <w:pPr>
        <w:pStyle w:val="NormalWeb"/>
        <w:spacing w:before="0" w:beforeAutospacing="0" w:after="0" w:afterAutospacing="0"/>
        <w:jc w:val="both"/>
        <w:rPr>
          <w:b/>
          <w:bCs/>
        </w:rPr>
      </w:pPr>
      <w:r w:rsidRPr="00EE788A">
        <w:rPr>
          <w:b/>
        </w:rPr>
        <w:t>Figure 4:</w:t>
      </w:r>
      <w:r w:rsidRPr="00EE788A">
        <w:t xml:space="preserve"> </w:t>
      </w:r>
      <w:r w:rsidRPr="00EE788A">
        <w:rPr>
          <w:b/>
          <w:bCs/>
        </w:rPr>
        <w:t>Liver Enzymes activity</w:t>
      </w:r>
    </w:p>
    <w:p w14:paraId="79E654A1" w14:textId="77777777" w:rsidR="00850BA7" w:rsidRPr="00EE788A" w:rsidRDefault="00850BA7" w:rsidP="00850BA7">
      <w:pPr>
        <w:spacing w:line="240" w:lineRule="auto"/>
        <w:jc w:val="both"/>
        <w:rPr>
          <w:rFonts w:ascii="Times New Roman" w:hAnsi="Times New Roman" w:cs="Times New Roman"/>
          <w:sz w:val="24"/>
          <w:szCs w:val="24"/>
        </w:rPr>
      </w:pPr>
      <w:r w:rsidRPr="00EE788A">
        <w:rPr>
          <w:rFonts w:ascii="Times New Roman" w:hAnsi="Times New Roman" w:cs="Times New Roman"/>
          <w:sz w:val="24"/>
          <w:szCs w:val="24"/>
        </w:rPr>
        <w:t>Liver Enzymes Levels in Control</w:t>
      </w:r>
      <w:proofErr w:type="gramStart"/>
      <w:r w:rsidRPr="00EE788A">
        <w:rPr>
          <w:rFonts w:ascii="Times New Roman" w:hAnsi="Times New Roman" w:cs="Times New Roman"/>
          <w:sz w:val="24"/>
          <w:szCs w:val="24"/>
        </w:rPr>
        <w:t>-[</w:t>
      </w:r>
      <w:proofErr w:type="gramEnd"/>
      <w:r w:rsidRPr="00EE788A">
        <w:rPr>
          <w:rFonts w:ascii="Times New Roman" w:hAnsi="Times New Roman" w:cs="Times New Roman"/>
          <w:sz w:val="24"/>
          <w:szCs w:val="24"/>
        </w:rPr>
        <w:t xml:space="preserve">1], </w:t>
      </w:r>
      <w:r w:rsidRPr="00EE788A">
        <w:rPr>
          <w:rFonts w:ascii="Times New Roman" w:hAnsi="Times New Roman" w:cs="Times New Roman"/>
          <w:i/>
          <w:sz w:val="24"/>
          <w:szCs w:val="24"/>
        </w:rPr>
        <w:t>Ginkgo biloba</w:t>
      </w:r>
      <w:r w:rsidRPr="00EE788A">
        <w:rPr>
          <w:rFonts w:ascii="Times New Roman" w:hAnsi="Times New Roman" w:cs="Times New Roman"/>
          <w:sz w:val="24"/>
          <w:szCs w:val="24"/>
        </w:rPr>
        <w:t xml:space="preserve">-[2], Methamphetamine-[3], METH+GB(LD)-[4], and METH+GB(HD)-[5] treated groups of rats. </w:t>
      </w:r>
      <w:r w:rsidRPr="00EE788A">
        <w:rPr>
          <w:rFonts w:ascii="Times New Roman" w:hAnsi="Times New Roman" w:cs="Times New Roman"/>
          <w:b/>
          <w:bCs/>
          <w:sz w:val="24"/>
          <w:szCs w:val="24"/>
        </w:rPr>
        <w:t>A = AST Level</w:t>
      </w:r>
      <w:r w:rsidRPr="00EE788A">
        <w:rPr>
          <w:rFonts w:ascii="Times New Roman" w:hAnsi="Times New Roman" w:cs="Times New Roman"/>
          <w:sz w:val="24"/>
          <w:szCs w:val="24"/>
        </w:rPr>
        <w:t xml:space="preserve">, **#p&lt;0.001 vs. [1,2,4&amp;5]; </w:t>
      </w:r>
      <w:r w:rsidRPr="00EE788A">
        <w:rPr>
          <w:rFonts w:ascii="Times New Roman" w:hAnsi="Times New Roman" w:cs="Times New Roman"/>
          <w:b/>
          <w:bCs/>
          <w:sz w:val="24"/>
          <w:szCs w:val="24"/>
        </w:rPr>
        <w:t>B = ALT Level</w:t>
      </w:r>
      <w:r w:rsidRPr="00EE788A">
        <w:rPr>
          <w:rFonts w:ascii="Times New Roman" w:hAnsi="Times New Roman" w:cs="Times New Roman"/>
          <w:sz w:val="24"/>
          <w:szCs w:val="24"/>
        </w:rPr>
        <w:t xml:space="preserve">, *p&lt;0.05 vs. [1,2,4&amp;5], #p&lt;0.05 vs. [3], *#p&lt;0.05 vs. [3,4&amp;5]; </w:t>
      </w:r>
      <w:r w:rsidRPr="00EE788A">
        <w:rPr>
          <w:rFonts w:ascii="Times New Roman" w:hAnsi="Times New Roman" w:cs="Times New Roman"/>
          <w:b/>
          <w:bCs/>
          <w:sz w:val="24"/>
          <w:szCs w:val="24"/>
        </w:rPr>
        <w:t>C = ALP</w:t>
      </w:r>
      <w:r w:rsidRPr="00EE788A">
        <w:rPr>
          <w:rFonts w:ascii="Times New Roman" w:hAnsi="Times New Roman" w:cs="Times New Roman"/>
          <w:sz w:val="24"/>
          <w:szCs w:val="24"/>
        </w:rPr>
        <w:t xml:space="preserve"> Level, **#p&lt;0.05 vs. [1,2.4&amp;5]; *#p&lt;0.05 vs. [1]. Values are mean ± SEM, n = 12</w:t>
      </w:r>
    </w:p>
    <w:p w14:paraId="4DB60B9B" w14:textId="77777777" w:rsidR="00987F70" w:rsidRPr="00EE788A" w:rsidRDefault="00987F70" w:rsidP="00574F3D">
      <w:pPr>
        <w:spacing w:line="240" w:lineRule="auto"/>
        <w:rPr>
          <w:rFonts w:ascii="Times New Roman" w:hAnsi="Times New Roman" w:cs="Times New Roman"/>
          <w:sz w:val="24"/>
          <w:szCs w:val="24"/>
        </w:rPr>
      </w:pPr>
      <w:r w:rsidRPr="00EE788A">
        <w:rPr>
          <w:rFonts w:ascii="Times New Roman" w:hAnsi="Times New Roman" w:cs="Times New Roman"/>
          <w:noProof/>
          <w:sz w:val="24"/>
          <w:szCs w:val="24"/>
        </w:rPr>
        <w:drawing>
          <wp:inline distT="0" distB="0" distL="0" distR="0" wp14:anchorId="0BF142A8" wp14:editId="4196D39D">
            <wp:extent cx="5731510" cy="2053590"/>
            <wp:effectExtent l="0" t="0" r="2540" b="381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053590"/>
                    </a:xfrm>
                    <a:prstGeom prst="rect">
                      <a:avLst/>
                    </a:prstGeom>
                    <a:noFill/>
                    <a:ln>
                      <a:noFill/>
                    </a:ln>
                  </pic:spPr>
                </pic:pic>
              </a:graphicData>
            </a:graphic>
          </wp:inline>
        </w:drawing>
      </w:r>
    </w:p>
    <w:p w14:paraId="5BCBF21D" w14:textId="77777777" w:rsidR="00F524CC" w:rsidRPr="00EE788A" w:rsidRDefault="00F524CC" w:rsidP="00F524CC">
      <w:pPr>
        <w:spacing w:after="0" w:line="240" w:lineRule="auto"/>
        <w:jc w:val="both"/>
        <w:rPr>
          <w:rFonts w:ascii="Times New Roman" w:hAnsi="Times New Roman" w:cs="Times New Roman"/>
          <w:b/>
          <w:sz w:val="24"/>
          <w:szCs w:val="24"/>
        </w:rPr>
      </w:pPr>
      <w:r w:rsidRPr="00EE788A">
        <w:rPr>
          <w:rFonts w:ascii="Times New Roman" w:hAnsi="Times New Roman" w:cs="Times New Roman"/>
          <w:b/>
          <w:sz w:val="24"/>
          <w:szCs w:val="24"/>
        </w:rPr>
        <w:t xml:space="preserve">Figure 5: Photomicrograph of the liver showing the graphical representation of Methamphetamine-induced hepatoxicity and the attenuating effect of </w:t>
      </w:r>
      <w:r w:rsidRPr="00EE788A">
        <w:rPr>
          <w:rFonts w:ascii="Times New Roman" w:hAnsi="Times New Roman" w:cs="Times New Roman"/>
          <w:b/>
          <w:i/>
          <w:iCs/>
          <w:sz w:val="24"/>
          <w:szCs w:val="24"/>
        </w:rPr>
        <w:t>Ginkgo biloba</w:t>
      </w:r>
    </w:p>
    <w:p w14:paraId="74BCE1BC" w14:textId="3A141C9A" w:rsidR="00987F70" w:rsidRPr="00EE788A" w:rsidRDefault="00F524CC" w:rsidP="00F524CC">
      <w:pPr>
        <w:spacing w:line="240" w:lineRule="auto"/>
        <w:rPr>
          <w:rFonts w:ascii="Times New Roman" w:hAnsi="Times New Roman" w:cs="Times New Roman"/>
          <w:sz w:val="24"/>
          <w:szCs w:val="24"/>
        </w:rPr>
      </w:pPr>
      <w:r w:rsidRPr="00EE788A">
        <w:rPr>
          <w:rFonts w:ascii="Times New Roman" w:eastAsia="Calibri" w:hAnsi="Times New Roman" w:cs="Times New Roman"/>
          <w:bCs/>
          <w:i/>
          <w:iCs/>
          <w:kern w:val="0"/>
          <w:sz w:val="24"/>
          <w:szCs w:val="24"/>
        </w:rPr>
        <w:t xml:space="preserve">Photomicrograph of the liver in the control and experimental groups (Figure 5A-E). (A = control); </w:t>
      </w:r>
      <w:r w:rsidRPr="00EE788A">
        <w:rPr>
          <w:rFonts w:ascii="Times New Roman" w:eastAsia="Calibri" w:hAnsi="Times New Roman" w:cs="Times New Roman"/>
          <w:b/>
          <w:bCs/>
          <w:i/>
          <w:iCs/>
          <w:kern w:val="0"/>
          <w:sz w:val="24"/>
          <w:szCs w:val="24"/>
        </w:rPr>
        <w:t xml:space="preserve">A1 </w:t>
      </w:r>
      <w:r w:rsidRPr="00EE788A">
        <w:rPr>
          <w:rFonts w:ascii="Times New Roman" w:eastAsia="Calibri" w:hAnsi="Times New Roman" w:cs="Times New Roman"/>
          <w:bCs/>
          <w:i/>
          <w:iCs/>
          <w:kern w:val="0"/>
          <w:sz w:val="24"/>
          <w:szCs w:val="24"/>
        </w:rPr>
        <w:t xml:space="preserve">= centrilobular area, green arrow = normal hepatic lobule with central vein (CV), hepatocytes; red arrow = normal sinusoids; black arrow = Kupffer cells. </w:t>
      </w:r>
      <w:r w:rsidRPr="00EE788A">
        <w:rPr>
          <w:rFonts w:ascii="Times New Roman" w:eastAsia="Calibri" w:hAnsi="Times New Roman" w:cs="Times New Roman"/>
          <w:b/>
          <w:bCs/>
          <w:i/>
          <w:iCs/>
          <w:kern w:val="0"/>
          <w:sz w:val="24"/>
          <w:szCs w:val="24"/>
        </w:rPr>
        <w:t>A2</w:t>
      </w:r>
      <w:r w:rsidRPr="00EE788A">
        <w:rPr>
          <w:rFonts w:ascii="Times New Roman" w:eastAsia="Calibri" w:hAnsi="Times New Roman" w:cs="Times New Roman"/>
          <w:bCs/>
          <w:i/>
          <w:iCs/>
          <w:kern w:val="0"/>
          <w:sz w:val="24"/>
          <w:szCs w:val="24"/>
        </w:rPr>
        <w:t xml:space="preserve"> = portal area; red arrow = portal vein, green arrow = hepatic artery (HA); blue arrow = bile duct (BD) all intact. B = Ginkgo biloba group; </w:t>
      </w:r>
      <w:r w:rsidRPr="00EE788A">
        <w:rPr>
          <w:rFonts w:ascii="Times New Roman" w:eastAsia="Calibri" w:hAnsi="Times New Roman" w:cs="Times New Roman"/>
          <w:b/>
          <w:bCs/>
          <w:i/>
          <w:iCs/>
          <w:kern w:val="0"/>
          <w:sz w:val="24"/>
          <w:szCs w:val="24"/>
        </w:rPr>
        <w:t>B1</w:t>
      </w:r>
      <w:r w:rsidRPr="00EE788A">
        <w:rPr>
          <w:rFonts w:ascii="Times New Roman" w:eastAsia="Calibri" w:hAnsi="Times New Roman" w:cs="Times New Roman"/>
          <w:bCs/>
          <w:i/>
          <w:iCs/>
          <w:kern w:val="0"/>
          <w:sz w:val="24"/>
          <w:szCs w:val="24"/>
        </w:rPr>
        <w:t xml:space="preserve"> = centrilobular area, </w:t>
      </w:r>
      <w:r w:rsidRPr="00EE788A">
        <w:rPr>
          <w:rFonts w:ascii="Times New Roman" w:eastAsia="Calibri" w:hAnsi="Times New Roman" w:cs="Times New Roman"/>
          <w:b/>
          <w:bCs/>
          <w:i/>
          <w:iCs/>
          <w:kern w:val="0"/>
          <w:sz w:val="24"/>
          <w:szCs w:val="24"/>
        </w:rPr>
        <w:t>B2</w:t>
      </w:r>
      <w:r w:rsidRPr="00EE788A">
        <w:rPr>
          <w:rFonts w:ascii="Times New Roman" w:eastAsia="Calibri" w:hAnsi="Times New Roman" w:cs="Times New Roman"/>
          <w:bCs/>
          <w:i/>
          <w:iCs/>
          <w:kern w:val="0"/>
          <w:sz w:val="24"/>
          <w:szCs w:val="24"/>
        </w:rPr>
        <w:t xml:space="preserve"> = portal </w:t>
      </w:r>
      <w:proofErr w:type="spellStart"/>
      <w:r w:rsidRPr="00EE788A">
        <w:rPr>
          <w:rFonts w:ascii="Times New Roman" w:eastAsia="Calibri" w:hAnsi="Times New Roman" w:cs="Times New Roman"/>
          <w:bCs/>
          <w:i/>
          <w:iCs/>
          <w:kern w:val="0"/>
          <w:sz w:val="24"/>
          <w:szCs w:val="24"/>
        </w:rPr>
        <w:t>area.C</w:t>
      </w:r>
      <w:proofErr w:type="spellEnd"/>
      <w:r w:rsidRPr="00EE788A">
        <w:rPr>
          <w:rFonts w:ascii="Times New Roman" w:eastAsia="Calibri" w:hAnsi="Times New Roman" w:cs="Times New Roman"/>
          <w:bCs/>
          <w:i/>
          <w:iCs/>
          <w:kern w:val="0"/>
          <w:sz w:val="24"/>
          <w:szCs w:val="24"/>
        </w:rPr>
        <w:t xml:space="preserve"> </w:t>
      </w:r>
      <w:bookmarkStart w:id="25" w:name="_Hlk171005456"/>
      <w:r w:rsidRPr="00EE788A">
        <w:rPr>
          <w:rFonts w:ascii="Times New Roman" w:eastAsia="Calibri" w:hAnsi="Times New Roman" w:cs="Times New Roman"/>
          <w:bCs/>
          <w:i/>
          <w:iCs/>
          <w:kern w:val="0"/>
          <w:sz w:val="24"/>
          <w:szCs w:val="24"/>
        </w:rPr>
        <w:t>= METH;</w:t>
      </w:r>
      <w:bookmarkEnd w:id="25"/>
      <w:r w:rsidRPr="00EE788A">
        <w:rPr>
          <w:rFonts w:ascii="Times New Roman" w:eastAsia="Calibri" w:hAnsi="Times New Roman" w:cs="Times New Roman"/>
          <w:bCs/>
          <w:i/>
          <w:iCs/>
          <w:kern w:val="0"/>
          <w:sz w:val="24"/>
          <w:szCs w:val="24"/>
        </w:rPr>
        <w:t xml:space="preserve"> </w:t>
      </w:r>
      <w:r w:rsidRPr="00EE788A">
        <w:rPr>
          <w:rFonts w:ascii="Times New Roman" w:eastAsia="Calibri" w:hAnsi="Times New Roman" w:cs="Times New Roman"/>
          <w:b/>
          <w:bCs/>
          <w:i/>
          <w:iCs/>
          <w:kern w:val="0"/>
          <w:sz w:val="24"/>
          <w:szCs w:val="24"/>
        </w:rPr>
        <w:t>C1</w:t>
      </w:r>
      <w:r w:rsidRPr="00EE788A">
        <w:rPr>
          <w:rFonts w:ascii="Times New Roman" w:eastAsia="Calibri" w:hAnsi="Times New Roman" w:cs="Times New Roman"/>
          <w:bCs/>
          <w:i/>
          <w:iCs/>
          <w:kern w:val="0"/>
          <w:sz w:val="24"/>
          <w:szCs w:val="24"/>
        </w:rPr>
        <w:t xml:space="preserve"> = centrilobular area, red arrow = spotty fibrosis, black arrow = congested </w:t>
      </w:r>
      <w:r w:rsidRPr="00EE788A">
        <w:rPr>
          <w:rFonts w:ascii="Times New Roman" w:eastAsia="Calibri" w:hAnsi="Times New Roman" w:cs="Times New Roman"/>
          <w:bCs/>
          <w:i/>
          <w:iCs/>
          <w:kern w:val="0"/>
          <w:sz w:val="24"/>
          <w:szCs w:val="24"/>
        </w:rPr>
        <w:lastRenderedPageBreak/>
        <w:t xml:space="preserve">central veins, and sinusoids; </w:t>
      </w:r>
      <w:r w:rsidRPr="00EE788A">
        <w:rPr>
          <w:rFonts w:ascii="Times New Roman" w:eastAsia="Calibri" w:hAnsi="Times New Roman" w:cs="Times New Roman"/>
          <w:b/>
          <w:bCs/>
          <w:i/>
          <w:iCs/>
          <w:kern w:val="0"/>
          <w:sz w:val="24"/>
          <w:szCs w:val="24"/>
        </w:rPr>
        <w:t>C2</w:t>
      </w:r>
      <w:r w:rsidRPr="00EE788A">
        <w:rPr>
          <w:rFonts w:ascii="Times New Roman" w:eastAsia="Calibri" w:hAnsi="Times New Roman" w:cs="Times New Roman"/>
          <w:bCs/>
          <w:i/>
          <w:iCs/>
          <w:kern w:val="0"/>
          <w:sz w:val="24"/>
          <w:szCs w:val="24"/>
        </w:rPr>
        <w:t xml:space="preserve"> = portal area, red arrow = edematous, blue arrow = lymphocytic infiltration. </w:t>
      </w:r>
      <w:r w:rsidRPr="00EE788A">
        <w:rPr>
          <w:rFonts w:ascii="Times New Roman" w:eastAsia="Calibri" w:hAnsi="Times New Roman" w:cs="Times New Roman"/>
          <w:b/>
          <w:bCs/>
          <w:i/>
          <w:iCs/>
          <w:kern w:val="0"/>
          <w:sz w:val="24"/>
          <w:szCs w:val="24"/>
        </w:rPr>
        <w:t>D</w:t>
      </w:r>
      <w:r w:rsidRPr="00EE788A">
        <w:rPr>
          <w:rFonts w:ascii="Times New Roman" w:eastAsia="Calibri" w:hAnsi="Times New Roman" w:cs="Times New Roman"/>
          <w:bCs/>
          <w:i/>
          <w:iCs/>
          <w:kern w:val="0"/>
          <w:sz w:val="24"/>
          <w:szCs w:val="24"/>
        </w:rPr>
        <w:t xml:space="preserve"> = METH+GB, LD; D1 = centrilobular area, red arrow = mild focal disruption of the central vein, D2 = normal plates of hepatocytes and portal triad. E = METH+ GB, HD E1&amp;E2 = normal centrilobular and portal areas, black arrow = hepatocytes recovery</w:t>
      </w:r>
      <w:r w:rsidR="00987F70" w:rsidRPr="00EE788A">
        <w:rPr>
          <w:rFonts w:ascii="Times New Roman" w:hAnsi="Times New Roman" w:cs="Times New Roman"/>
          <w:noProof/>
          <w:sz w:val="24"/>
          <w:szCs w:val="24"/>
        </w:rPr>
        <w:drawing>
          <wp:inline distT="0" distB="0" distL="0" distR="0" wp14:anchorId="52410ACC" wp14:editId="24480901">
            <wp:extent cx="5731510" cy="3223895"/>
            <wp:effectExtent l="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D2CEF46" w14:textId="77777777" w:rsidR="00987F70" w:rsidRPr="00EE788A" w:rsidRDefault="00987F70" w:rsidP="00574F3D">
      <w:pPr>
        <w:spacing w:line="240" w:lineRule="auto"/>
        <w:rPr>
          <w:rFonts w:ascii="Times New Roman" w:hAnsi="Times New Roman" w:cs="Times New Roman"/>
          <w:sz w:val="24"/>
          <w:szCs w:val="24"/>
        </w:rPr>
      </w:pPr>
    </w:p>
    <w:p w14:paraId="3AA4C79C" w14:textId="77777777" w:rsidR="00FD63C1" w:rsidRPr="00EE788A" w:rsidRDefault="00FD63C1" w:rsidP="00FD63C1">
      <w:pPr>
        <w:spacing w:after="0" w:line="240" w:lineRule="auto"/>
        <w:jc w:val="both"/>
        <w:rPr>
          <w:rFonts w:ascii="Times New Roman" w:eastAsia="Calibri" w:hAnsi="Times New Roman" w:cs="Times New Roman"/>
          <w:b/>
          <w:kern w:val="0"/>
          <w:sz w:val="24"/>
          <w:szCs w:val="24"/>
        </w:rPr>
      </w:pPr>
      <w:r w:rsidRPr="00EE788A">
        <w:rPr>
          <w:rFonts w:ascii="Times New Roman" w:eastAsia="Calibri" w:hAnsi="Times New Roman" w:cs="Times New Roman"/>
          <w:b/>
          <w:kern w:val="0"/>
          <w:sz w:val="24"/>
          <w:szCs w:val="24"/>
        </w:rPr>
        <w:t xml:space="preserve">Figure 6: Photomicrograph of the ileum showing the graphical representation of methamphetamine-induced tissue damage and the attenuating effect of </w:t>
      </w:r>
      <w:r w:rsidRPr="00EE788A">
        <w:rPr>
          <w:rFonts w:ascii="Times New Roman" w:eastAsia="Calibri" w:hAnsi="Times New Roman" w:cs="Times New Roman"/>
          <w:b/>
          <w:i/>
          <w:iCs/>
          <w:kern w:val="0"/>
          <w:sz w:val="24"/>
          <w:szCs w:val="24"/>
        </w:rPr>
        <w:t>Ginkgo biloba</w:t>
      </w:r>
      <w:r w:rsidRPr="00EE788A">
        <w:rPr>
          <w:rFonts w:ascii="Times New Roman" w:eastAsia="Calibri" w:hAnsi="Times New Roman" w:cs="Times New Roman"/>
          <w:b/>
          <w:kern w:val="0"/>
          <w:sz w:val="24"/>
          <w:szCs w:val="24"/>
        </w:rPr>
        <w:t xml:space="preserve">. </w:t>
      </w:r>
    </w:p>
    <w:p w14:paraId="5E8A90F9" w14:textId="77777777" w:rsidR="00FD63C1" w:rsidRPr="00EE788A" w:rsidRDefault="00FD63C1" w:rsidP="00FD63C1">
      <w:pPr>
        <w:spacing w:after="0" w:line="240" w:lineRule="auto"/>
        <w:jc w:val="both"/>
        <w:rPr>
          <w:rFonts w:ascii="Times New Roman" w:eastAsia="Calibri" w:hAnsi="Times New Roman" w:cs="Times New Roman"/>
          <w:bCs/>
          <w:iCs/>
          <w:kern w:val="0"/>
          <w:sz w:val="24"/>
          <w:szCs w:val="24"/>
        </w:rPr>
      </w:pPr>
      <w:r>
        <w:rPr>
          <w:rFonts w:ascii="Times New Roman" w:eastAsia="Calibri" w:hAnsi="Times New Roman" w:cs="Times New Roman"/>
          <w:bCs/>
          <w:i/>
          <w:iCs/>
          <w:kern w:val="0"/>
          <w:sz w:val="24"/>
          <w:szCs w:val="24"/>
        </w:rPr>
        <w:t>Photomicrograph showing</w:t>
      </w:r>
      <w:r w:rsidRPr="00EE788A">
        <w:rPr>
          <w:rFonts w:ascii="Times New Roman" w:eastAsia="Calibri" w:hAnsi="Times New Roman" w:cs="Times New Roman"/>
          <w:bCs/>
          <w:i/>
          <w:iCs/>
          <w:kern w:val="0"/>
          <w:sz w:val="24"/>
          <w:szCs w:val="24"/>
        </w:rPr>
        <w:t xml:space="preserve"> sections of the ileum in control and experimental groups A1&amp;A2 – D1&amp;D2 (Figure 6) A = control; A1&amp;A2 = </w:t>
      </w:r>
      <w:bookmarkStart w:id="26" w:name="_Hlk171082237"/>
      <w:bookmarkStart w:id="27" w:name="_Hlk171083494"/>
      <w:bookmarkStart w:id="28" w:name="_Hlk171083750"/>
      <w:bookmarkStart w:id="29" w:name="_Hlk171084208"/>
      <w:r w:rsidRPr="00EE788A">
        <w:rPr>
          <w:rFonts w:ascii="Times New Roman" w:eastAsia="Calibri" w:hAnsi="Times New Roman" w:cs="Times New Roman"/>
          <w:bCs/>
          <w:i/>
          <w:iCs/>
          <w:kern w:val="0"/>
          <w:sz w:val="24"/>
          <w:szCs w:val="24"/>
        </w:rPr>
        <w:t>sections of ileum viewed at X100 and X400</w:t>
      </w:r>
      <w:bookmarkEnd w:id="26"/>
      <w:r w:rsidRPr="00EE788A">
        <w:rPr>
          <w:rFonts w:ascii="Times New Roman" w:eastAsia="Calibri" w:hAnsi="Times New Roman" w:cs="Times New Roman"/>
          <w:bCs/>
          <w:i/>
          <w:iCs/>
          <w:kern w:val="0"/>
          <w:sz w:val="24"/>
          <w:szCs w:val="24"/>
        </w:rPr>
        <w:t xml:space="preserve">, </w:t>
      </w:r>
      <w:bookmarkEnd w:id="27"/>
      <w:r w:rsidRPr="00EE788A">
        <w:rPr>
          <w:rFonts w:ascii="Times New Roman" w:eastAsia="Calibri" w:hAnsi="Times New Roman" w:cs="Times New Roman"/>
          <w:bCs/>
          <w:i/>
          <w:iCs/>
          <w:kern w:val="0"/>
          <w:sz w:val="24"/>
          <w:szCs w:val="24"/>
        </w:rPr>
        <w:t xml:space="preserve">black arrow </w:t>
      </w:r>
      <w:bookmarkEnd w:id="28"/>
      <w:r w:rsidRPr="00EE788A">
        <w:rPr>
          <w:rFonts w:ascii="Times New Roman" w:eastAsia="Calibri" w:hAnsi="Times New Roman" w:cs="Times New Roman"/>
          <w:bCs/>
          <w:i/>
          <w:iCs/>
          <w:kern w:val="0"/>
          <w:sz w:val="24"/>
          <w:szCs w:val="24"/>
        </w:rPr>
        <w:t xml:space="preserve">= </w:t>
      </w:r>
      <w:bookmarkEnd w:id="29"/>
      <w:r w:rsidRPr="00EE788A">
        <w:rPr>
          <w:rFonts w:ascii="Times New Roman" w:eastAsia="Calibri" w:hAnsi="Times New Roman" w:cs="Times New Roman"/>
          <w:bCs/>
          <w:i/>
          <w:iCs/>
          <w:kern w:val="0"/>
          <w:sz w:val="24"/>
          <w:szCs w:val="24"/>
        </w:rPr>
        <w:t>normal Payer’s patches; red arrow = normal tall villi; green arrow = intestinal glands in lamina propria. B = Ginkgo biloba group: B1&amp;B2 = sections of ileum viewed at X100 and X400, black arrow = prominent Payer’s patches, blue arrow =villi with normal simple columnar epithelium. C = METH; C1&amp;C2 = sections of ileum viewed at X100 and X400, red arrow =atypical short villi, black arrow =goblet cell hypertrophy; blue arrow =dysplastic columnar cells making up the enterocytes’ (villous) epithelium. D = METH+GB, LD; D1&amp;D2 = sections of ileum viewed at X100 and X400, red arrow = tall villi, blue arrow = typical villous epithelium (blue arrow; green arrow = atypical dysplastic columnar epithelium. E = METH+ GB, HD E1&amp;E2 = sections of ileum viewed at X100 and X400, red arrow = tall villi; green arrow = atypical villous epithelium; blue arrow = mild dysplasia of the villous epithelium.</w:t>
      </w:r>
    </w:p>
    <w:p w14:paraId="38293BF5" w14:textId="77777777" w:rsidR="00987F70" w:rsidRPr="00EE788A" w:rsidRDefault="00987F70" w:rsidP="00574F3D">
      <w:pPr>
        <w:spacing w:line="240" w:lineRule="auto"/>
        <w:rPr>
          <w:rFonts w:ascii="Times New Roman" w:hAnsi="Times New Roman" w:cs="Times New Roman"/>
          <w:sz w:val="24"/>
          <w:szCs w:val="24"/>
        </w:rPr>
      </w:pPr>
      <w:r w:rsidRPr="00EE788A">
        <w:rPr>
          <w:rFonts w:ascii="Times New Roman" w:hAnsi="Times New Roman" w:cs="Times New Roman"/>
          <w:noProof/>
          <w:sz w:val="24"/>
          <w:szCs w:val="24"/>
        </w:rPr>
        <w:lastRenderedPageBreak/>
        <w:drawing>
          <wp:inline distT="0" distB="0" distL="0" distR="0" wp14:anchorId="7A8E3D7B" wp14:editId="3DD99AE2">
            <wp:extent cx="5731510" cy="3224530"/>
            <wp:effectExtent l="0" t="0" r="254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20EDEAB7" w14:textId="77777777" w:rsidR="00987F70" w:rsidRPr="00EE788A" w:rsidRDefault="00987F70" w:rsidP="00574F3D">
      <w:pPr>
        <w:spacing w:line="240" w:lineRule="auto"/>
        <w:rPr>
          <w:rFonts w:ascii="Times New Roman" w:hAnsi="Times New Roman" w:cs="Times New Roman"/>
          <w:sz w:val="24"/>
          <w:szCs w:val="24"/>
        </w:rPr>
      </w:pPr>
    </w:p>
    <w:p w14:paraId="6252379C" w14:textId="77777777" w:rsidR="00146E80" w:rsidRPr="00EE788A" w:rsidRDefault="00146E80" w:rsidP="00574F3D">
      <w:pPr>
        <w:spacing w:line="240" w:lineRule="auto"/>
        <w:rPr>
          <w:rFonts w:ascii="Times New Roman" w:hAnsi="Times New Roman" w:cs="Times New Roman"/>
          <w:sz w:val="24"/>
          <w:szCs w:val="24"/>
        </w:rPr>
      </w:pPr>
    </w:p>
    <w:p w14:paraId="47ABA1A3" w14:textId="77777777" w:rsidR="00EA6B4C" w:rsidRPr="00EE788A" w:rsidRDefault="00EA6B4C" w:rsidP="00574F3D">
      <w:pPr>
        <w:pStyle w:val="NormalWeb"/>
      </w:pPr>
      <w:r w:rsidRPr="00EE788A">
        <w:rPr>
          <w:noProof/>
        </w:rPr>
        <w:drawing>
          <wp:inline distT="0" distB="0" distL="0" distR="0" wp14:anchorId="6017AC09" wp14:editId="072FD09B">
            <wp:extent cx="5071696" cy="2631642"/>
            <wp:effectExtent l="19050" t="0" r="0" b="0"/>
            <wp:docPr id="4" name="Picture 1" descr="C:\Users\HP\Documents\Meth &amp; Oxidative stress\Graphical abstract-meth-oxidative-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Meth &amp; Oxidative stress\Graphical abstract-meth-oxidative-stress.jpg"/>
                    <pic:cNvPicPr>
                      <a:picLocks noChangeAspect="1" noChangeArrowheads="1"/>
                    </pic:cNvPicPr>
                  </pic:nvPicPr>
                  <pic:blipFill>
                    <a:blip r:embed="rId17"/>
                    <a:srcRect/>
                    <a:stretch>
                      <a:fillRect/>
                    </a:stretch>
                  </pic:blipFill>
                  <pic:spPr bwMode="auto">
                    <a:xfrm>
                      <a:off x="0" y="0"/>
                      <a:ext cx="5086439" cy="2639292"/>
                    </a:xfrm>
                    <a:prstGeom prst="rect">
                      <a:avLst/>
                    </a:prstGeom>
                    <a:noFill/>
                    <a:ln w="9525">
                      <a:noFill/>
                      <a:miter lim="800000"/>
                      <a:headEnd/>
                      <a:tailEnd/>
                    </a:ln>
                  </pic:spPr>
                </pic:pic>
              </a:graphicData>
            </a:graphic>
          </wp:inline>
        </w:drawing>
      </w:r>
    </w:p>
    <w:p w14:paraId="1E64D7FD" w14:textId="77777777" w:rsidR="00987F70" w:rsidRPr="00EE788A" w:rsidRDefault="00987F70" w:rsidP="00574F3D">
      <w:pPr>
        <w:spacing w:line="240" w:lineRule="auto"/>
        <w:rPr>
          <w:rFonts w:ascii="Times New Roman" w:hAnsi="Times New Roman" w:cs="Times New Roman"/>
          <w:sz w:val="24"/>
          <w:szCs w:val="24"/>
        </w:rPr>
      </w:pPr>
    </w:p>
    <w:p w14:paraId="1DBEBC5C" w14:textId="77777777" w:rsidR="00987F70" w:rsidRPr="00EE788A" w:rsidRDefault="00987F70" w:rsidP="00574F3D">
      <w:pPr>
        <w:spacing w:line="240" w:lineRule="auto"/>
        <w:rPr>
          <w:rFonts w:ascii="Times New Roman" w:hAnsi="Times New Roman" w:cs="Times New Roman"/>
          <w:sz w:val="24"/>
          <w:szCs w:val="24"/>
        </w:rPr>
      </w:pPr>
    </w:p>
    <w:p w14:paraId="6956E5ED" w14:textId="25416605" w:rsidR="00987F70" w:rsidRPr="00EE788A" w:rsidRDefault="00987F70" w:rsidP="00574F3D">
      <w:pPr>
        <w:spacing w:after="0" w:line="240" w:lineRule="auto"/>
        <w:jc w:val="both"/>
        <w:rPr>
          <w:rFonts w:ascii="Times New Roman" w:eastAsia="Calibri" w:hAnsi="Times New Roman" w:cs="Times New Roman"/>
          <w:bCs/>
          <w:i/>
          <w:iCs/>
          <w:kern w:val="0"/>
          <w:sz w:val="24"/>
          <w:szCs w:val="24"/>
        </w:rPr>
      </w:pPr>
      <w:bookmarkStart w:id="30" w:name="_Hlk171081317"/>
    </w:p>
    <w:bookmarkEnd w:id="30"/>
    <w:p w14:paraId="799E8FA7" w14:textId="77777777" w:rsidR="000F6D74" w:rsidRPr="00EE788A" w:rsidRDefault="00987F70" w:rsidP="00574F3D">
      <w:pPr>
        <w:spacing w:after="0" w:line="240" w:lineRule="auto"/>
        <w:jc w:val="both"/>
        <w:rPr>
          <w:rFonts w:ascii="Times New Roman" w:eastAsia="Calibri" w:hAnsi="Times New Roman" w:cs="Times New Roman"/>
          <w:b/>
          <w:bCs/>
          <w:iCs/>
          <w:kern w:val="0"/>
          <w:sz w:val="24"/>
          <w:szCs w:val="24"/>
        </w:rPr>
      </w:pPr>
      <w:r w:rsidRPr="00EE788A">
        <w:rPr>
          <w:rFonts w:ascii="Times New Roman" w:eastAsia="Calibri" w:hAnsi="Times New Roman" w:cs="Times New Roman"/>
          <w:b/>
          <w:bCs/>
          <w:iCs/>
          <w:kern w:val="0"/>
          <w:sz w:val="24"/>
          <w:szCs w:val="24"/>
        </w:rPr>
        <w:t>Figure 7: Graphical Abstract</w:t>
      </w:r>
    </w:p>
    <w:p w14:paraId="52F9E38A" w14:textId="77777777" w:rsidR="006E76DD" w:rsidRPr="00EE788A" w:rsidRDefault="007D6D3C" w:rsidP="00574F3D">
      <w:pPr>
        <w:spacing w:line="240" w:lineRule="auto"/>
        <w:jc w:val="both"/>
        <w:rPr>
          <w:rFonts w:ascii="Times New Roman" w:eastAsia="Calibri" w:hAnsi="Times New Roman" w:cs="Times New Roman"/>
          <w:bCs/>
          <w:kern w:val="0"/>
          <w:sz w:val="24"/>
          <w:szCs w:val="24"/>
        </w:rPr>
      </w:pPr>
      <w:r w:rsidRPr="00EE788A">
        <w:rPr>
          <w:rFonts w:ascii="Times New Roman" w:eastAsia="Calibri" w:hAnsi="Times New Roman" w:cs="Times New Roman"/>
          <w:bCs/>
          <w:kern w:val="0"/>
          <w:sz w:val="24"/>
          <w:szCs w:val="24"/>
        </w:rPr>
        <w:t xml:space="preserve">The </w:t>
      </w:r>
      <w:r w:rsidR="00257538" w:rsidRPr="00EE788A">
        <w:rPr>
          <w:rFonts w:ascii="Times New Roman" w:eastAsia="Calibri" w:hAnsi="Times New Roman" w:cs="Times New Roman"/>
          <w:bCs/>
          <w:kern w:val="0"/>
          <w:sz w:val="24"/>
          <w:szCs w:val="24"/>
        </w:rPr>
        <w:t xml:space="preserve">abstract </w:t>
      </w:r>
      <w:r w:rsidR="00FB2667">
        <w:rPr>
          <w:rFonts w:ascii="Times New Roman" w:eastAsia="Calibri" w:hAnsi="Times New Roman" w:cs="Times New Roman"/>
          <w:bCs/>
          <w:kern w:val="0"/>
          <w:sz w:val="24"/>
          <w:szCs w:val="24"/>
        </w:rPr>
        <w:t>illustrates</w:t>
      </w:r>
      <w:r w:rsidR="002B52E7" w:rsidRPr="00EE788A">
        <w:rPr>
          <w:rFonts w:ascii="Times New Roman" w:eastAsia="Calibri" w:hAnsi="Times New Roman" w:cs="Times New Roman"/>
          <w:bCs/>
          <w:kern w:val="0"/>
          <w:sz w:val="24"/>
          <w:szCs w:val="24"/>
        </w:rPr>
        <w:t xml:space="preserve"> </w:t>
      </w:r>
      <w:r w:rsidR="00332AC4" w:rsidRPr="00EE788A">
        <w:rPr>
          <w:rFonts w:ascii="Times New Roman" w:eastAsia="Calibri" w:hAnsi="Times New Roman" w:cs="Times New Roman"/>
          <w:bCs/>
          <w:kern w:val="0"/>
          <w:sz w:val="24"/>
          <w:szCs w:val="24"/>
        </w:rPr>
        <w:t xml:space="preserve">the </w:t>
      </w:r>
      <w:r w:rsidRPr="00EE788A">
        <w:rPr>
          <w:rFonts w:ascii="Times New Roman" w:eastAsia="Calibri" w:hAnsi="Times New Roman" w:cs="Times New Roman"/>
          <w:bCs/>
          <w:kern w:val="0"/>
          <w:sz w:val="24"/>
          <w:szCs w:val="24"/>
        </w:rPr>
        <w:t xml:space="preserve">methamphetamine-induced toxicity </w:t>
      </w:r>
      <w:r w:rsidR="002B52E7" w:rsidRPr="00EE788A">
        <w:rPr>
          <w:rFonts w:ascii="Times New Roman" w:eastAsia="Calibri" w:hAnsi="Times New Roman" w:cs="Times New Roman"/>
          <w:bCs/>
          <w:kern w:val="0"/>
          <w:sz w:val="24"/>
          <w:szCs w:val="24"/>
        </w:rPr>
        <w:t xml:space="preserve">effects </w:t>
      </w:r>
      <w:r w:rsidRPr="00EE788A">
        <w:rPr>
          <w:rFonts w:ascii="Times New Roman" w:eastAsia="Calibri" w:hAnsi="Times New Roman" w:cs="Times New Roman"/>
          <w:bCs/>
          <w:kern w:val="0"/>
          <w:sz w:val="24"/>
          <w:szCs w:val="24"/>
        </w:rPr>
        <w:t>on the stomach, liver</w:t>
      </w:r>
      <w:r w:rsidR="00FB2667">
        <w:rPr>
          <w:rFonts w:ascii="Times New Roman" w:eastAsia="Calibri" w:hAnsi="Times New Roman" w:cs="Times New Roman"/>
          <w:bCs/>
          <w:kern w:val="0"/>
          <w:sz w:val="24"/>
          <w:szCs w:val="24"/>
        </w:rPr>
        <w:t>,</w:t>
      </w:r>
      <w:r w:rsidRPr="00EE788A">
        <w:rPr>
          <w:rFonts w:ascii="Times New Roman" w:eastAsia="Calibri" w:hAnsi="Times New Roman" w:cs="Times New Roman"/>
          <w:bCs/>
          <w:kern w:val="0"/>
          <w:sz w:val="24"/>
          <w:szCs w:val="24"/>
        </w:rPr>
        <w:t xml:space="preserve"> and ileum </w:t>
      </w:r>
      <w:r w:rsidR="006224D2">
        <w:rPr>
          <w:rFonts w:ascii="Times New Roman" w:eastAsia="Calibri" w:hAnsi="Times New Roman" w:cs="Times New Roman"/>
          <w:bCs/>
          <w:kern w:val="0"/>
          <w:sz w:val="24"/>
          <w:szCs w:val="24"/>
        </w:rPr>
        <w:t>in</w:t>
      </w:r>
      <w:r w:rsidRPr="00EE788A">
        <w:rPr>
          <w:rFonts w:ascii="Times New Roman" w:eastAsia="Calibri" w:hAnsi="Times New Roman" w:cs="Times New Roman"/>
          <w:bCs/>
          <w:kern w:val="0"/>
          <w:sz w:val="24"/>
          <w:szCs w:val="24"/>
        </w:rPr>
        <w:t xml:space="preserve"> Wistar rats, </w:t>
      </w:r>
      <w:r w:rsidR="002B52E7" w:rsidRPr="00EE788A">
        <w:rPr>
          <w:rFonts w:ascii="Times New Roman" w:eastAsia="Calibri" w:hAnsi="Times New Roman" w:cs="Times New Roman"/>
          <w:bCs/>
          <w:kern w:val="0"/>
          <w:sz w:val="24"/>
          <w:szCs w:val="24"/>
        </w:rPr>
        <w:t>and the mitigating effect</w:t>
      </w:r>
      <w:r w:rsidRPr="00EE788A">
        <w:rPr>
          <w:rFonts w:ascii="Times New Roman" w:eastAsia="Calibri" w:hAnsi="Times New Roman" w:cs="Times New Roman"/>
          <w:bCs/>
          <w:kern w:val="0"/>
          <w:sz w:val="24"/>
          <w:szCs w:val="24"/>
        </w:rPr>
        <w:t xml:space="preserve"> </w:t>
      </w:r>
      <w:r w:rsidR="002B52E7" w:rsidRPr="00EE788A">
        <w:rPr>
          <w:rFonts w:ascii="Times New Roman" w:eastAsia="Calibri" w:hAnsi="Times New Roman" w:cs="Times New Roman"/>
          <w:bCs/>
          <w:kern w:val="0"/>
          <w:sz w:val="24"/>
          <w:szCs w:val="24"/>
        </w:rPr>
        <w:t xml:space="preserve">of </w:t>
      </w:r>
      <w:r w:rsidR="002B52E7" w:rsidRPr="00EE788A">
        <w:rPr>
          <w:rFonts w:ascii="Times New Roman" w:eastAsia="Calibri" w:hAnsi="Times New Roman" w:cs="Times New Roman"/>
          <w:bCs/>
          <w:i/>
          <w:kern w:val="0"/>
          <w:sz w:val="24"/>
          <w:szCs w:val="24"/>
        </w:rPr>
        <w:t>Ginkgo biloba</w:t>
      </w:r>
      <w:r w:rsidR="002B52E7" w:rsidRPr="00EE788A">
        <w:rPr>
          <w:rFonts w:ascii="Times New Roman" w:eastAsia="Calibri" w:hAnsi="Times New Roman" w:cs="Times New Roman"/>
          <w:bCs/>
          <w:kern w:val="0"/>
          <w:sz w:val="24"/>
          <w:szCs w:val="24"/>
        </w:rPr>
        <w:t xml:space="preserve"> </w:t>
      </w:r>
      <w:r w:rsidRPr="00EE788A">
        <w:rPr>
          <w:rFonts w:ascii="Times New Roman" w:eastAsia="Calibri" w:hAnsi="Times New Roman" w:cs="Times New Roman"/>
          <w:bCs/>
          <w:kern w:val="0"/>
          <w:sz w:val="24"/>
          <w:szCs w:val="24"/>
        </w:rPr>
        <w:t>on the animal tissues.</w:t>
      </w:r>
      <w:r w:rsidR="002B52E7" w:rsidRPr="00EE788A">
        <w:rPr>
          <w:rFonts w:ascii="Times New Roman" w:eastAsia="Calibri" w:hAnsi="Times New Roman" w:cs="Times New Roman"/>
          <w:bCs/>
          <w:kern w:val="0"/>
          <w:sz w:val="24"/>
          <w:szCs w:val="24"/>
        </w:rPr>
        <w:t xml:space="preserve"> </w:t>
      </w:r>
      <w:r w:rsidR="00B93510" w:rsidRPr="00EE788A">
        <w:rPr>
          <w:rFonts w:ascii="Times New Roman" w:eastAsia="Calibri" w:hAnsi="Times New Roman" w:cs="Times New Roman"/>
          <w:bCs/>
          <w:kern w:val="0"/>
          <w:sz w:val="24"/>
          <w:szCs w:val="24"/>
        </w:rPr>
        <w:t xml:space="preserve">The schematic depicts the experimental design, </w:t>
      </w:r>
      <w:r w:rsidR="00634382" w:rsidRPr="00EE788A">
        <w:rPr>
          <w:rFonts w:ascii="Times New Roman" w:eastAsia="Calibri" w:hAnsi="Times New Roman" w:cs="Times New Roman"/>
          <w:bCs/>
          <w:kern w:val="0"/>
          <w:sz w:val="24"/>
          <w:szCs w:val="24"/>
        </w:rPr>
        <w:t>methamphetamine (2.0mg/kg) administration</w:t>
      </w:r>
      <w:r w:rsidR="00FB2667">
        <w:rPr>
          <w:rFonts w:ascii="Times New Roman" w:eastAsia="Calibri" w:hAnsi="Times New Roman" w:cs="Times New Roman"/>
          <w:bCs/>
          <w:kern w:val="0"/>
          <w:sz w:val="24"/>
          <w:szCs w:val="24"/>
        </w:rPr>
        <w:t>,</w:t>
      </w:r>
      <w:r w:rsidR="00634382" w:rsidRPr="00EE788A">
        <w:rPr>
          <w:rFonts w:ascii="Times New Roman" w:eastAsia="Calibri" w:hAnsi="Times New Roman" w:cs="Times New Roman"/>
          <w:bCs/>
          <w:kern w:val="0"/>
          <w:sz w:val="24"/>
          <w:szCs w:val="24"/>
        </w:rPr>
        <w:t xml:space="preserve"> and </w:t>
      </w:r>
      <w:r w:rsidR="002F2B50" w:rsidRPr="00EE788A">
        <w:rPr>
          <w:rFonts w:ascii="Times New Roman" w:eastAsia="Calibri" w:hAnsi="Times New Roman" w:cs="Times New Roman"/>
          <w:bCs/>
          <w:i/>
          <w:kern w:val="0"/>
          <w:sz w:val="24"/>
          <w:szCs w:val="24"/>
        </w:rPr>
        <w:t>Ginkgo biloba</w:t>
      </w:r>
      <w:r w:rsidR="002F2B50" w:rsidRPr="00EE788A">
        <w:rPr>
          <w:rFonts w:ascii="Times New Roman" w:eastAsia="Calibri" w:hAnsi="Times New Roman" w:cs="Times New Roman"/>
          <w:bCs/>
          <w:kern w:val="0"/>
          <w:sz w:val="24"/>
          <w:szCs w:val="24"/>
        </w:rPr>
        <w:t xml:space="preserve"> (50 mg/kg and </w:t>
      </w:r>
      <w:r w:rsidR="00634382" w:rsidRPr="00EE788A">
        <w:rPr>
          <w:rFonts w:ascii="Times New Roman" w:eastAsia="Calibri" w:hAnsi="Times New Roman" w:cs="Times New Roman"/>
          <w:bCs/>
          <w:kern w:val="0"/>
          <w:sz w:val="24"/>
          <w:szCs w:val="24"/>
        </w:rPr>
        <w:t>100 mg/kg</w:t>
      </w:r>
      <w:r w:rsidR="002F2B50" w:rsidRPr="00EE788A">
        <w:rPr>
          <w:rFonts w:ascii="Times New Roman" w:eastAsia="Calibri" w:hAnsi="Times New Roman" w:cs="Times New Roman"/>
          <w:bCs/>
          <w:kern w:val="0"/>
          <w:sz w:val="24"/>
          <w:szCs w:val="24"/>
        </w:rPr>
        <w:t>)</w:t>
      </w:r>
      <w:r w:rsidR="00634382" w:rsidRPr="00EE788A">
        <w:rPr>
          <w:rFonts w:ascii="Times New Roman" w:eastAsia="Calibri" w:hAnsi="Times New Roman" w:cs="Times New Roman"/>
          <w:bCs/>
          <w:kern w:val="0"/>
          <w:sz w:val="24"/>
          <w:szCs w:val="24"/>
        </w:rPr>
        <w:t xml:space="preserve"> supplementation. Arrows indicate methamphetamine-induced </w:t>
      </w:r>
      <w:r w:rsidR="00EA6B4C" w:rsidRPr="00EE788A">
        <w:rPr>
          <w:rFonts w:ascii="Times New Roman" w:eastAsia="Calibri" w:hAnsi="Times New Roman" w:cs="Times New Roman"/>
          <w:bCs/>
          <w:kern w:val="0"/>
          <w:sz w:val="24"/>
          <w:szCs w:val="24"/>
        </w:rPr>
        <w:t>oxidative stress,</w:t>
      </w:r>
      <w:r w:rsidR="00634382" w:rsidRPr="00EE788A">
        <w:rPr>
          <w:rFonts w:ascii="Times New Roman" w:eastAsia="Calibri" w:hAnsi="Times New Roman" w:cs="Times New Roman"/>
          <w:bCs/>
          <w:kern w:val="0"/>
          <w:sz w:val="24"/>
          <w:szCs w:val="24"/>
        </w:rPr>
        <w:t xml:space="preserve"> </w:t>
      </w:r>
      <w:r w:rsidR="00EA6B4C" w:rsidRPr="00EE788A">
        <w:rPr>
          <w:rFonts w:ascii="Times New Roman" w:eastAsia="Calibri" w:hAnsi="Times New Roman" w:cs="Times New Roman"/>
          <w:bCs/>
          <w:kern w:val="0"/>
          <w:sz w:val="24"/>
          <w:szCs w:val="24"/>
        </w:rPr>
        <w:t xml:space="preserve">liver and intestinal </w:t>
      </w:r>
      <w:r w:rsidR="00FB2667">
        <w:rPr>
          <w:rFonts w:ascii="Times New Roman" w:eastAsia="Calibri" w:hAnsi="Times New Roman" w:cs="Times New Roman"/>
          <w:bCs/>
          <w:kern w:val="0"/>
          <w:sz w:val="24"/>
          <w:szCs w:val="24"/>
        </w:rPr>
        <w:t>tissue</w:t>
      </w:r>
      <w:r w:rsidR="00EA6B4C" w:rsidRPr="00EE788A">
        <w:rPr>
          <w:rFonts w:ascii="Times New Roman" w:eastAsia="Calibri" w:hAnsi="Times New Roman" w:cs="Times New Roman"/>
          <w:bCs/>
          <w:kern w:val="0"/>
          <w:sz w:val="24"/>
          <w:szCs w:val="24"/>
        </w:rPr>
        <w:t xml:space="preserve"> damage</w:t>
      </w:r>
      <w:r w:rsidR="00634382" w:rsidRPr="00EE788A">
        <w:rPr>
          <w:rFonts w:ascii="Times New Roman" w:eastAsia="Calibri" w:hAnsi="Times New Roman" w:cs="Times New Roman"/>
          <w:bCs/>
          <w:kern w:val="0"/>
          <w:sz w:val="24"/>
          <w:szCs w:val="24"/>
        </w:rPr>
        <w:t xml:space="preserve">, </w:t>
      </w:r>
      <w:r w:rsidR="00EA6B4C" w:rsidRPr="00EE788A">
        <w:rPr>
          <w:rFonts w:ascii="Times New Roman" w:eastAsia="Calibri" w:hAnsi="Times New Roman" w:cs="Times New Roman"/>
          <w:bCs/>
          <w:kern w:val="0"/>
          <w:sz w:val="24"/>
          <w:szCs w:val="24"/>
        </w:rPr>
        <w:t xml:space="preserve">and elevated liver </w:t>
      </w:r>
      <w:r w:rsidR="00FB2667">
        <w:rPr>
          <w:rFonts w:ascii="Times New Roman" w:eastAsia="Calibri" w:hAnsi="Times New Roman" w:cs="Times New Roman"/>
          <w:bCs/>
          <w:kern w:val="0"/>
          <w:sz w:val="24"/>
          <w:szCs w:val="24"/>
        </w:rPr>
        <w:t>enzyme levels</w:t>
      </w:r>
      <w:r w:rsidR="00EA6B4C" w:rsidRPr="00EE788A">
        <w:rPr>
          <w:rFonts w:ascii="Times New Roman" w:eastAsia="Calibri" w:hAnsi="Times New Roman" w:cs="Times New Roman"/>
          <w:bCs/>
          <w:kern w:val="0"/>
          <w:sz w:val="24"/>
          <w:szCs w:val="24"/>
        </w:rPr>
        <w:t xml:space="preserve">/activity. On the other hand, </w:t>
      </w:r>
      <w:r w:rsidR="00634382" w:rsidRPr="00EE788A">
        <w:rPr>
          <w:rFonts w:ascii="Times New Roman" w:eastAsia="Calibri" w:hAnsi="Times New Roman" w:cs="Times New Roman"/>
          <w:bCs/>
          <w:i/>
          <w:kern w:val="0"/>
          <w:sz w:val="24"/>
          <w:szCs w:val="24"/>
        </w:rPr>
        <w:t>Ginkgo biloba</w:t>
      </w:r>
      <w:r w:rsidR="00634382" w:rsidRPr="00EE788A">
        <w:rPr>
          <w:rFonts w:ascii="Times New Roman" w:eastAsia="Calibri" w:hAnsi="Times New Roman" w:cs="Times New Roman"/>
          <w:bCs/>
          <w:kern w:val="0"/>
          <w:sz w:val="24"/>
          <w:szCs w:val="24"/>
        </w:rPr>
        <w:t xml:space="preserve"> </w:t>
      </w:r>
      <w:r w:rsidR="00FB2667">
        <w:rPr>
          <w:rFonts w:ascii="Times New Roman" w:eastAsia="Calibri" w:hAnsi="Times New Roman" w:cs="Times New Roman"/>
          <w:bCs/>
          <w:kern w:val="0"/>
          <w:sz w:val="24"/>
          <w:szCs w:val="24"/>
        </w:rPr>
        <w:t xml:space="preserve">has </w:t>
      </w:r>
      <w:r w:rsidR="00634382" w:rsidRPr="00EE788A">
        <w:rPr>
          <w:rFonts w:ascii="Times New Roman" w:eastAsia="Calibri" w:hAnsi="Times New Roman" w:cs="Times New Roman"/>
          <w:bCs/>
          <w:kern w:val="0"/>
          <w:sz w:val="24"/>
          <w:szCs w:val="24"/>
        </w:rPr>
        <w:t xml:space="preserve">protective effects, leading </w:t>
      </w:r>
      <w:r w:rsidR="00634382" w:rsidRPr="00EE788A">
        <w:rPr>
          <w:rFonts w:ascii="Times New Roman" w:eastAsia="Calibri" w:hAnsi="Times New Roman" w:cs="Times New Roman"/>
          <w:bCs/>
          <w:kern w:val="0"/>
          <w:sz w:val="24"/>
          <w:szCs w:val="24"/>
        </w:rPr>
        <w:lastRenderedPageBreak/>
        <w:t xml:space="preserve">to reduced levels of oxidative stress markers, </w:t>
      </w:r>
      <w:r w:rsidR="00FB2667">
        <w:rPr>
          <w:rFonts w:ascii="Times New Roman" w:eastAsia="Calibri" w:hAnsi="Times New Roman" w:cs="Times New Roman"/>
          <w:bCs/>
          <w:kern w:val="0"/>
          <w:sz w:val="24"/>
          <w:szCs w:val="24"/>
        </w:rPr>
        <w:t>tissue</w:t>
      </w:r>
      <w:r w:rsidR="00634382" w:rsidRPr="00EE788A">
        <w:rPr>
          <w:rFonts w:ascii="Times New Roman" w:eastAsia="Calibri" w:hAnsi="Times New Roman" w:cs="Times New Roman"/>
          <w:bCs/>
          <w:kern w:val="0"/>
          <w:sz w:val="24"/>
          <w:szCs w:val="24"/>
        </w:rPr>
        <w:t xml:space="preserve"> recovery in the liver and intestines</w:t>
      </w:r>
      <w:r w:rsidR="00FB2667">
        <w:rPr>
          <w:rFonts w:ascii="Times New Roman" w:eastAsia="Calibri" w:hAnsi="Times New Roman" w:cs="Times New Roman"/>
          <w:bCs/>
          <w:kern w:val="0"/>
          <w:sz w:val="24"/>
          <w:szCs w:val="24"/>
        </w:rPr>
        <w:t>,</w:t>
      </w:r>
      <w:r w:rsidR="00332AC4" w:rsidRPr="00EE788A">
        <w:rPr>
          <w:rFonts w:ascii="Times New Roman" w:eastAsia="Calibri" w:hAnsi="Times New Roman" w:cs="Times New Roman"/>
          <w:bCs/>
          <w:kern w:val="0"/>
          <w:sz w:val="24"/>
          <w:szCs w:val="24"/>
        </w:rPr>
        <w:t xml:space="preserve"> and up-regulated antioxidant defenses.</w:t>
      </w:r>
    </w:p>
    <w:p w14:paraId="56A19DCA" w14:textId="77777777" w:rsidR="002B73AA" w:rsidRPr="00EE788A" w:rsidRDefault="002B73AA" w:rsidP="00574F3D">
      <w:pPr>
        <w:spacing w:after="0" w:line="240" w:lineRule="auto"/>
        <w:jc w:val="both"/>
        <w:rPr>
          <w:rFonts w:ascii="Times New Roman" w:eastAsia="Calibri" w:hAnsi="Times New Roman" w:cs="Times New Roman"/>
          <w:bCs/>
          <w:kern w:val="0"/>
          <w:sz w:val="24"/>
          <w:szCs w:val="24"/>
        </w:rPr>
      </w:pPr>
    </w:p>
    <w:p w14:paraId="112F430D" w14:textId="77777777" w:rsidR="00E61721" w:rsidRPr="00EE788A" w:rsidRDefault="00E61721" w:rsidP="00574F3D">
      <w:pPr>
        <w:spacing w:after="0" w:line="240" w:lineRule="auto"/>
        <w:jc w:val="both"/>
        <w:rPr>
          <w:rFonts w:ascii="Times New Roman" w:eastAsia="Calibri" w:hAnsi="Times New Roman" w:cs="Times New Roman"/>
          <w:bCs/>
          <w:kern w:val="0"/>
          <w:sz w:val="24"/>
          <w:szCs w:val="24"/>
        </w:rPr>
      </w:pPr>
      <w:r w:rsidRPr="00EE788A">
        <w:rPr>
          <w:rFonts w:ascii="Times New Roman" w:eastAsia="Calibri" w:hAnsi="Times New Roman" w:cs="Times New Roman"/>
          <w:b/>
          <w:kern w:val="0"/>
          <w:sz w:val="24"/>
          <w:szCs w:val="24"/>
        </w:rPr>
        <w:tab/>
      </w:r>
    </w:p>
    <w:p w14:paraId="5D2BF614" w14:textId="77777777" w:rsidR="000D198B" w:rsidRPr="00EE788A" w:rsidRDefault="000D198B" w:rsidP="00574F3D">
      <w:pPr>
        <w:spacing w:after="0" w:line="240" w:lineRule="auto"/>
        <w:jc w:val="both"/>
        <w:rPr>
          <w:rFonts w:ascii="Times New Roman" w:hAnsi="Times New Roman" w:cs="Times New Roman"/>
          <w:sz w:val="24"/>
          <w:szCs w:val="24"/>
        </w:rPr>
      </w:pPr>
    </w:p>
    <w:sectPr w:rsidR="000D198B" w:rsidRPr="00EE788A" w:rsidSect="002239BA">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35ED8" w14:textId="77777777" w:rsidR="00C90769" w:rsidRDefault="00C90769" w:rsidP="001D1176">
      <w:pPr>
        <w:spacing w:after="0" w:line="240" w:lineRule="auto"/>
      </w:pPr>
      <w:r>
        <w:separator/>
      </w:r>
    </w:p>
  </w:endnote>
  <w:endnote w:type="continuationSeparator" w:id="0">
    <w:p w14:paraId="42597A49" w14:textId="77777777" w:rsidR="00C90769" w:rsidRDefault="00C90769" w:rsidP="001D1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6612D" w14:textId="77777777" w:rsidR="001D1176" w:rsidRDefault="001D11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F9E1A" w14:textId="77777777" w:rsidR="001D1176" w:rsidRDefault="001D11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80A3F" w14:textId="77777777" w:rsidR="001D1176" w:rsidRDefault="001D1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13154" w14:textId="77777777" w:rsidR="00C90769" w:rsidRDefault="00C90769" w:rsidP="001D1176">
      <w:pPr>
        <w:spacing w:after="0" w:line="240" w:lineRule="auto"/>
      </w:pPr>
      <w:r>
        <w:separator/>
      </w:r>
    </w:p>
  </w:footnote>
  <w:footnote w:type="continuationSeparator" w:id="0">
    <w:p w14:paraId="66F326B1" w14:textId="77777777" w:rsidR="00C90769" w:rsidRDefault="00C90769" w:rsidP="001D11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408D1" w14:textId="61613D6E" w:rsidR="001D1176" w:rsidRDefault="001D1176">
    <w:pPr>
      <w:pStyle w:val="Header"/>
    </w:pPr>
    <w:r>
      <w:rPr>
        <w:noProof/>
      </w:rPr>
      <w:pict w14:anchorId="2659E2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27932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2E926" w14:textId="33D3BBCA" w:rsidR="001D1176" w:rsidRDefault="001D1176">
    <w:pPr>
      <w:pStyle w:val="Header"/>
    </w:pPr>
    <w:r>
      <w:rPr>
        <w:noProof/>
      </w:rPr>
      <w:pict w14:anchorId="632C41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27932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5ECC8" w14:textId="54F4A921" w:rsidR="001D1176" w:rsidRDefault="001D1176">
    <w:pPr>
      <w:pStyle w:val="Header"/>
    </w:pPr>
    <w:r>
      <w:rPr>
        <w:noProof/>
      </w:rPr>
      <w:pict w14:anchorId="59BA2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27932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0B6A3D"/>
    <w:multiLevelType w:val="hybridMultilevel"/>
    <w:tmpl w:val="9AA427DC"/>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5A5E0331"/>
    <w:multiLevelType w:val="hybridMultilevel"/>
    <w:tmpl w:val="302A1DC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7A8A44E8"/>
    <w:multiLevelType w:val="hybridMultilevel"/>
    <w:tmpl w:val="31A4D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BC2788"/>
    <w:multiLevelType w:val="hybridMultilevel"/>
    <w:tmpl w:val="79D45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B43"/>
    <w:rsid w:val="00001DAC"/>
    <w:rsid w:val="00006C77"/>
    <w:rsid w:val="000071F4"/>
    <w:rsid w:val="000101DF"/>
    <w:rsid w:val="00012E16"/>
    <w:rsid w:val="00016189"/>
    <w:rsid w:val="00020575"/>
    <w:rsid w:val="0002194B"/>
    <w:rsid w:val="000236F7"/>
    <w:rsid w:val="00023F61"/>
    <w:rsid w:val="00027729"/>
    <w:rsid w:val="00035B3A"/>
    <w:rsid w:val="00037111"/>
    <w:rsid w:val="00041724"/>
    <w:rsid w:val="000433C5"/>
    <w:rsid w:val="00047557"/>
    <w:rsid w:val="0004778E"/>
    <w:rsid w:val="000503AD"/>
    <w:rsid w:val="0005128F"/>
    <w:rsid w:val="000518DE"/>
    <w:rsid w:val="0005210B"/>
    <w:rsid w:val="000567FF"/>
    <w:rsid w:val="0005681C"/>
    <w:rsid w:val="00056D7F"/>
    <w:rsid w:val="00056E4F"/>
    <w:rsid w:val="00057F73"/>
    <w:rsid w:val="00060E50"/>
    <w:rsid w:val="0007026A"/>
    <w:rsid w:val="00071A56"/>
    <w:rsid w:val="00074628"/>
    <w:rsid w:val="000749A3"/>
    <w:rsid w:val="00075CC8"/>
    <w:rsid w:val="00081238"/>
    <w:rsid w:val="000813FA"/>
    <w:rsid w:val="00083B9D"/>
    <w:rsid w:val="00083E7E"/>
    <w:rsid w:val="000916DA"/>
    <w:rsid w:val="00092255"/>
    <w:rsid w:val="000922AD"/>
    <w:rsid w:val="00094BEB"/>
    <w:rsid w:val="0009552C"/>
    <w:rsid w:val="00095EC4"/>
    <w:rsid w:val="000A0830"/>
    <w:rsid w:val="000A15D3"/>
    <w:rsid w:val="000A1C5D"/>
    <w:rsid w:val="000A7FC9"/>
    <w:rsid w:val="000B028B"/>
    <w:rsid w:val="000B162F"/>
    <w:rsid w:val="000B1A74"/>
    <w:rsid w:val="000B32A7"/>
    <w:rsid w:val="000B6BA4"/>
    <w:rsid w:val="000B758F"/>
    <w:rsid w:val="000C3A4E"/>
    <w:rsid w:val="000C4DA2"/>
    <w:rsid w:val="000D02A9"/>
    <w:rsid w:val="000D198B"/>
    <w:rsid w:val="000D297E"/>
    <w:rsid w:val="000D63B9"/>
    <w:rsid w:val="000D7940"/>
    <w:rsid w:val="000E4329"/>
    <w:rsid w:val="000E4DCE"/>
    <w:rsid w:val="000F6D74"/>
    <w:rsid w:val="000F72BD"/>
    <w:rsid w:val="00103A5F"/>
    <w:rsid w:val="001074BA"/>
    <w:rsid w:val="00114E61"/>
    <w:rsid w:val="00117080"/>
    <w:rsid w:val="00117E6C"/>
    <w:rsid w:val="00120165"/>
    <w:rsid w:val="00120F48"/>
    <w:rsid w:val="001236EE"/>
    <w:rsid w:val="0012761A"/>
    <w:rsid w:val="00130501"/>
    <w:rsid w:val="00130B49"/>
    <w:rsid w:val="001357D5"/>
    <w:rsid w:val="00143F76"/>
    <w:rsid w:val="00144C7E"/>
    <w:rsid w:val="00146E80"/>
    <w:rsid w:val="0015030A"/>
    <w:rsid w:val="001529C8"/>
    <w:rsid w:val="00155086"/>
    <w:rsid w:val="00163055"/>
    <w:rsid w:val="00165409"/>
    <w:rsid w:val="0016605C"/>
    <w:rsid w:val="00167D05"/>
    <w:rsid w:val="001800B4"/>
    <w:rsid w:val="001800ED"/>
    <w:rsid w:val="0018083A"/>
    <w:rsid w:val="00182235"/>
    <w:rsid w:val="00183BFD"/>
    <w:rsid w:val="00183F95"/>
    <w:rsid w:val="00185CB3"/>
    <w:rsid w:val="001925C8"/>
    <w:rsid w:val="0019280A"/>
    <w:rsid w:val="00192CEF"/>
    <w:rsid w:val="00194044"/>
    <w:rsid w:val="00194EE9"/>
    <w:rsid w:val="001960AB"/>
    <w:rsid w:val="001A3B4E"/>
    <w:rsid w:val="001A6EF3"/>
    <w:rsid w:val="001B6053"/>
    <w:rsid w:val="001B7D15"/>
    <w:rsid w:val="001C6264"/>
    <w:rsid w:val="001C784B"/>
    <w:rsid w:val="001D1176"/>
    <w:rsid w:val="001D12FA"/>
    <w:rsid w:val="001D19BD"/>
    <w:rsid w:val="001D6ED4"/>
    <w:rsid w:val="001E022D"/>
    <w:rsid w:val="001E1E17"/>
    <w:rsid w:val="001E2A88"/>
    <w:rsid w:val="001E689E"/>
    <w:rsid w:val="001F0706"/>
    <w:rsid w:val="001F0C04"/>
    <w:rsid w:val="001F3EB3"/>
    <w:rsid w:val="001F711C"/>
    <w:rsid w:val="00203778"/>
    <w:rsid w:val="00210604"/>
    <w:rsid w:val="0021457C"/>
    <w:rsid w:val="00216ABF"/>
    <w:rsid w:val="002239BA"/>
    <w:rsid w:val="002375AB"/>
    <w:rsid w:val="002421A2"/>
    <w:rsid w:val="00245093"/>
    <w:rsid w:val="002453FA"/>
    <w:rsid w:val="00245ADC"/>
    <w:rsid w:val="0024748A"/>
    <w:rsid w:val="002523CB"/>
    <w:rsid w:val="00252ADF"/>
    <w:rsid w:val="0025638D"/>
    <w:rsid w:val="002572BC"/>
    <w:rsid w:val="00257538"/>
    <w:rsid w:val="00260A18"/>
    <w:rsid w:val="00261E7A"/>
    <w:rsid w:val="00274E08"/>
    <w:rsid w:val="00281340"/>
    <w:rsid w:val="0028407E"/>
    <w:rsid w:val="002849DD"/>
    <w:rsid w:val="002908C1"/>
    <w:rsid w:val="00293636"/>
    <w:rsid w:val="00293766"/>
    <w:rsid w:val="00295F01"/>
    <w:rsid w:val="00296A86"/>
    <w:rsid w:val="00296EE9"/>
    <w:rsid w:val="002A067D"/>
    <w:rsid w:val="002A2128"/>
    <w:rsid w:val="002A32B8"/>
    <w:rsid w:val="002B30C4"/>
    <w:rsid w:val="002B47C4"/>
    <w:rsid w:val="002B52E7"/>
    <w:rsid w:val="002B5D84"/>
    <w:rsid w:val="002B67C6"/>
    <w:rsid w:val="002B73AA"/>
    <w:rsid w:val="002B73E8"/>
    <w:rsid w:val="002C08B3"/>
    <w:rsid w:val="002C0B75"/>
    <w:rsid w:val="002C34D5"/>
    <w:rsid w:val="002C5CA1"/>
    <w:rsid w:val="002C7CBC"/>
    <w:rsid w:val="002D07C0"/>
    <w:rsid w:val="002D46ED"/>
    <w:rsid w:val="002D4E59"/>
    <w:rsid w:val="002D6667"/>
    <w:rsid w:val="002E64E8"/>
    <w:rsid w:val="002E70CA"/>
    <w:rsid w:val="002F11FB"/>
    <w:rsid w:val="002F2B50"/>
    <w:rsid w:val="002F5023"/>
    <w:rsid w:val="002F5EAE"/>
    <w:rsid w:val="002F6FB0"/>
    <w:rsid w:val="00302853"/>
    <w:rsid w:val="003031DB"/>
    <w:rsid w:val="003049B7"/>
    <w:rsid w:val="00306B74"/>
    <w:rsid w:val="00307385"/>
    <w:rsid w:val="00312D87"/>
    <w:rsid w:val="00314E61"/>
    <w:rsid w:val="00321C73"/>
    <w:rsid w:val="00321F2F"/>
    <w:rsid w:val="003241A3"/>
    <w:rsid w:val="00325B2C"/>
    <w:rsid w:val="00327E75"/>
    <w:rsid w:val="00332AC4"/>
    <w:rsid w:val="00337414"/>
    <w:rsid w:val="00342705"/>
    <w:rsid w:val="00345607"/>
    <w:rsid w:val="00345997"/>
    <w:rsid w:val="0034690B"/>
    <w:rsid w:val="003515BB"/>
    <w:rsid w:val="00351B77"/>
    <w:rsid w:val="003520FC"/>
    <w:rsid w:val="003535FF"/>
    <w:rsid w:val="00354442"/>
    <w:rsid w:val="0035610C"/>
    <w:rsid w:val="00362267"/>
    <w:rsid w:val="0036552B"/>
    <w:rsid w:val="0037240B"/>
    <w:rsid w:val="00375033"/>
    <w:rsid w:val="003800AF"/>
    <w:rsid w:val="00381F19"/>
    <w:rsid w:val="003865FF"/>
    <w:rsid w:val="00386B7B"/>
    <w:rsid w:val="00393EEC"/>
    <w:rsid w:val="0039524F"/>
    <w:rsid w:val="00395F24"/>
    <w:rsid w:val="003A2369"/>
    <w:rsid w:val="003A39D8"/>
    <w:rsid w:val="003B3DB7"/>
    <w:rsid w:val="003B7E1B"/>
    <w:rsid w:val="003C3DC2"/>
    <w:rsid w:val="003C77BA"/>
    <w:rsid w:val="003D11C1"/>
    <w:rsid w:val="003D2533"/>
    <w:rsid w:val="003D5823"/>
    <w:rsid w:val="003D7B51"/>
    <w:rsid w:val="003E0324"/>
    <w:rsid w:val="003F09DF"/>
    <w:rsid w:val="003F35FF"/>
    <w:rsid w:val="003F3720"/>
    <w:rsid w:val="003F3F30"/>
    <w:rsid w:val="003F636B"/>
    <w:rsid w:val="003F76CB"/>
    <w:rsid w:val="0040633B"/>
    <w:rsid w:val="004168B3"/>
    <w:rsid w:val="00416CF8"/>
    <w:rsid w:val="004171FB"/>
    <w:rsid w:val="004237B9"/>
    <w:rsid w:val="00424129"/>
    <w:rsid w:val="00426F9C"/>
    <w:rsid w:val="00430D13"/>
    <w:rsid w:val="0043131E"/>
    <w:rsid w:val="004315AE"/>
    <w:rsid w:val="00432B76"/>
    <w:rsid w:val="004379D2"/>
    <w:rsid w:val="00443CE2"/>
    <w:rsid w:val="0045274D"/>
    <w:rsid w:val="004553CB"/>
    <w:rsid w:val="004571B2"/>
    <w:rsid w:val="0046054B"/>
    <w:rsid w:val="00462A7B"/>
    <w:rsid w:val="00465BCF"/>
    <w:rsid w:val="004661B9"/>
    <w:rsid w:val="0047167A"/>
    <w:rsid w:val="00474232"/>
    <w:rsid w:val="00483254"/>
    <w:rsid w:val="00485785"/>
    <w:rsid w:val="00485B0B"/>
    <w:rsid w:val="00485C21"/>
    <w:rsid w:val="00486891"/>
    <w:rsid w:val="004869DB"/>
    <w:rsid w:val="00486B50"/>
    <w:rsid w:val="00487603"/>
    <w:rsid w:val="00487D25"/>
    <w:rsid w:val="00487F43"/>
    <w:rsid w:val="0049013F"/>
    <w:rsid w:val="004929EB"/>
    <w:rsid w:val="004953F3"/>
    <w:rsid w:val="004A1814"/>
    <w:rsid w:val="004A374B"/>
    <w:rsid w:val="004A6AC5"/>
    <w:rsid w:val="004B03AA"/>
    <w:rsid w:val="004B2F96"/>
    <w:rsid w:val="004B5314"/>
    <w:rsid w:val="004B53FE"/>
    <w:rsid w:val="004B7887"/>
    <w:rsid w:val="004C1093"/>
    <w:rsid w:val="004C43F0"/>
    <w:rsid w:val="004C4D12"/>
    <w:rsid w:val="004C7BF5"/>
    <w:rsid w:val="004D2DAD"/>
    <w:rsid w:val="004D354A"/>
    <w:rsid w:val="004E124A"/>
    <w:rsid w:val="004E3C8C"/>
    <w:rsid w:val="004F04A3"/>
    <w:rsid w:val="004F3074"/>
    <w:rsid w:val="004F3117"/>
    <w:rsid w:val="004F32B3"/>
    <w:rsid w:val="004F5048"/>
    <w:rsid w:val="005028AB"/>
    <w:rsid w:val="00502BA3"/>
    <w:rsid w:val="00502D62"/>
    <w:rsid w:val="00505CE8"/>
    <w:rsid w:val="005121DD"/>
    <w:rsid w:val="00514396"/>
    <w:rsid w:val="00514AA6"/>
    <w:rsid w:val="005168ED"/>
    <w:rsid w:val="00516AEE"/>
    <w:rsid w:val="0051749E"/>
    <w:rsid w:val="0051792F"/>
    <w:rsid w:val="005216DB"/>
    <w:rsid w:val="00524C0C"/>
    <w:rsid w:val="00533D0B"/>
    <w:rsid w:val="00534175"/>
    <w:rsid w:val="00534357"/>
    <w:rsid w:val="00534431"/>
    <w:rsid w:val="005360A0"/>
    <w:rsid w:val="00537378"/>
    <w:rsid w:val="00541EBD"/>
    <w:rsid w:val="0054246C"/>
    <w:rsid w:val="00542614"/>
    <w:rsid w:val="0054269B"/>
    <w:rsid w:val="005476CA"/>
    <w:rsid w:val="00550012"/>
    <w:rsid w:val="00551E6B"/>
    <w:rsid w:val="0055756F"/>
    <w:rsid w:val="00557B7F"/>
    <w:rsid w:val="00560E29"/>
    <w:rsid w:val="00563F1B"/>
    <w:rsid w:val="0056413E"/>
    <w:rsid w:val="00564308"/>
    <w:rsid w:val="005648AC"/>
    <w:rsid w:val="00565F6F"/>
    <w:rsid w:val="0056693D"/>
    <w:rsid w:val="005706E2"/>
    <w:rsid w:val="00572D4C"/>
    <w:rsid w:val="00572E82"/>
    <w:rsid w:val="00574F3D"/>
    <w:rsid w:val="005767E6"/>
    <w:rsid w:val="005774F3"/>
    <w:rsid w:val="00584059"/>
    <w:rsid w:val="005855C6"/>
    <w:rsid w:val="00587825"/>
    <w:rsid w:val="0059377A"/>
    <w:rsid w:val="00594224"/>
    <w:rsid w:val="00594A8B"/>
    <w:rsid w:val="00595696"/>
    <w:rsid w:val="005A0C19"/>
    <w:rsid w:val="005A14EB"/>
    <w:rsid w:val="005A32F0"/>
    <w:rsid w:val="005A4BF9"/>
    <w:rsid w:val="005B1750"/>
    <w:rsid w:val="005B281D"/>
    <w:rsid w:val="005B5A28"/>
    <w:rsid w:val="005B691C"/>
    <w:rsid w:val="005B6E0F"/>
    <w:rsid w:val="005B716D"/>
    <w:rsid w:val="005C2F47"/>
    <w:rsid w:val="005D00F6"/>
    <w:rsid w:val="005D3496"/>
    <w:rsid w:val="005D35D4"/>
    <w:rsid w:val="005D4D7B"/>
    <w:rsid w:val="005D65A6"/>
    <w:rsid w:val="005D6CC1"/>
    <w:rsid w:val="005E1ADC"/>
    <w:rsid w:val="005E1DEC"/>
    <w:rsid w:val="005E245E"/>
    <w:rsid w:val="005F06AA"/>
    <w:rsid w:val="005F1444"/>
    <w:rsid w:val="005F14DC"/>
    <w:rsid w:val="005F2529"/>
    <w:rsid w:val="005F7D26"/>
    <w:rsid w:val="0060095C"/>
    <w:rsid w:val="006058BF"/>
    <w:rsid w:val="006103DC"/>
    <w:rsid w:val="00610BA9"/>
    <w:rsid w:val="006135A8"/>
    <w:rsid w:val="006159F1"/>
    <w:rsid w:val="006224D2"/>
    <w:rsid w:val="00622E49"/>
    <w:rsid w:val="00622F51"/>
    <w:rsid w:val="00625333"/>
    <w:rsid w:val="0062603A"/>
    <w:rsid w:val="00633A97"/>
    <w:rsid w:val="00634382"/>
    <w:rsid w:val="00640F65"/>
    <w:rsid w:val="00647901"/>
    <w:rsid w:val="00647BC2"/>
    <w:rsid w:val="00647D48"/>
    <w:rsid w:val="00647EB9"/>
    <w:rsid w:val="0065224B"/>
    <w:rsid w:val="00657222"/>
    <w:rsid w:val="006618A5"/>
    <w:rsid w:val="0066423C"/>
    <w:rsid w:val="00664AD7"/>
    <w:rsid w:val="00664AE1"/>
    <w:rsid w:val="00664B07"/>
    <w:rsid w:val="00666FDB"/>
    <w:rsid w:val="00667240"/>
    <w:rsid w:val="0067189B"/>
    <w:rsid w:val="006772FE"/>
    <w:rsid w:val="00695C88"/>
    <w:rsid w:val="006A51B4"/>
    <w:rsid w:val="006A5EC4"/>
    <w:rsid w:val="006A6B40"/>
    <w:rsid w:val="006B09EA"/>
    <w:rsid w:val="006B09ED"/>
    <w:rsid w:val="006B437F"/>
    <w:rsid w:val="006B65B7"/>
    <w:rsid w:val="006B7512"/>
    <w:rsid w:val="006B7670"/>
    <w:rsid w:val="006C00F2"/>
    <w:rsid w:val="006C070E"/>
    <w:rsid w:val="006C0C40"/>
    <w:rsid w:val="006C19AE"/>
    <w:rsid w:val="006C3503"/>
    <w:rsid w:val="006C7852"/>
    <w:rsid w:val="006D159E"/>
    <w:rsid w:val="006D1D89"/>
    <w:rsid w:val="006D24AF"/>
    <w:rsid w:val="006D2B87"/>
    <w:rsid w:val="006D6471"/>
    <w:rsid w:val="006D6AD8"/>
    <w:rsid w:val="006E6204"/>
    <w:rsid w:val="006E76DD"/>
    <w:rsid w:val="006F1556"/>
    <w:rsid w:val="006F177F"/>
    <w:rsid w:val="006F249B"/>
    <w:rsid w:val="006F2C8B"/>
    <w:rsid w:val="006F40FE"/>
    <w:rsid w:val="006F442C"/>
    <w:rsid w:val="006F5F9D"/>
    <w:rsid w:val="007007D5"/>
    <w:rsid w:val="007035F8"/>
    <w:rsid w:val="0070401A"/>
    <w:rsid w:val="007067CF"/>
    <w:rsid w:val="00707A3F"/>
    <w:rsid w:val="00710A34"/>
    <w:rsid w:val="00713F2E"/>
    <w:rsid w:val="00722791"/>
    <w:rsid w:val="00723158"/>
    <w:rsid w:val="007247BC"/>
    <w:rsid w:val="00725CA9"/>
    <w:rsid w:val="007305D1"/>
    <w:rsid w:val="00731946"/>
    <w:rsid w:val="00735C43"/>
    <w:rsid w:val="00740425"/>
    <w:rsid w:val="007412DE"/>
    <w:rsid w:val="007416A0"/>
    <w:rsid w:val="00741DCF"/>
    <w:rsid w:val="00743FD5"/>
    <w:rsid w:val="0074400B"/>
    <w:rsid w:val="00747176"/>
    <w:rsid w:val="00747AFF"/>
    <w:rsid w:val="00753875"/>
    <w:rsid w:val="0075753D"/>
    <w:rsid w:val="00763667"/>
    <w:rsid w:val="007641B8"/>
    <w:rsid w:val="00765559"/>
    <w:rsid w:val="00770453"/>
    <w:rsid w:val="007724C0"/>
    <w:rsid w:val="007734FF"/>
    <w:rsid w:val="00776F2B"/>
    <w:rsid w:val="00777FE0"/>
    <w:rsid w:val="00780434"/>
    <w:rsid w:val="00781785"/>
    <w:rsid w:val="00781FD9"/>
    <w:rsid w:val="00785483"/>
    <w:rsid w:val="007A1547"/>
    <w:rsid w:val="007A2B64"/>
    <w:rsid w:val="007A352B"/>
    <w:rsid w:val="007A3A28"/>
    <w:rsid w:val="007A3E50"/>
    <w:rsid w:val="007A7A7A"/>
    <w:rsid w:val="007B0407"/>
    <w:rsid w:val="007B264C"/>
    <w:rsid w:val="007B32A4"/>
    <w:rsid w:val="007C084F"/>
    <w:rsid w:val="007C60B7"/>
    <w:rsid w:val="007C724C"/>
    <w:rsid w:val="007D1C15"/>
    <w:rsid w:val="007D24DE"/>
    <w:rsid w:val="007D3F24"/>
    <w:rsid w:val="007D6D3C"/>
    <w:rsid w:val="007D787E"/>
    <w:rsid w:val="007D7FF5"/>
    <w:rsid w:val="007E6A5C"/>
    <w:rsid w:val="007F1D06"/>
    <w:rsid w:val="007F47D2"/>
    <w:rsid w:val="008008F8"/>
    <w:rsid w:val="008021D1"/>
    <w:rsid w:val="00813B30"/>
    <w:rsid w:val="00817C2C"/>
    <w:rsid w:val="008209DB"/>
    <w:rsid w:val="00821170"/>
    <w:rsid w:val="00823571"/>
    <w:rsid w:val="00823F98"/>
    <w:rsid w:val="00831373"/>
    <w:rsid w:val="00832554"/>
    <w:rsid w:val="0084132F"/>
    <w:rsid w:val="008456CF"/>
    <w:rsid w:val="00846B6D"/>
    <w:rsid w:val="00847F21"/>
    <w:rsid w:val="00850BA7"/>
    <w:rsid w:val="00852494"/>
    <w:rsid w:val="008578F8"/>
    <w:rsid w:val="008602A3"/>
    <w:rsid w:val="00876BF2"/>
    <w:rsid w:val="00877069"/>
    <w:rsid w:val="008822BA"/>
    <w:rsid w:val="00884A95"/>
    <w:rsid w:val="00887359"/>
    <w:rsid w:val="00887374"/>
    <w:rsid w:val="0089046A"/>
    <w:rsid w:val="0089159D"/>
    <w:rsid w:val="0089221E"/>
    <w:rsid w:val="008948F3"/>
    <w:rsid w:val="0089755F"/>
    <w:rsid w:val="008A006D"/>
    <w:rsid w:val="008A3BF7"/>
    <w:rsid w:val="008A416E"/>
    <w:rsid w:val="008A4596"/>
    <w:rsid w:val="008B03F4"/>
    <w:rsid w:val="008C0369"/>
    <w:rsid w:val="008C1555"/>
    <w:rsid w:val="008C2CA2"/>
    <w:rsid w:val="008C3A5F"/>
    <w:rsid w:val="008D0964"/>
    <w:rsid w:val="008D0AF1"/>
    <w:rsid w:val="008D2CD6"/>
    <w:rsid w:val="008D4AE6"/>
    <w:rsid w:val="008D7A0F"/>
    <w:rsid w:val="008E1318"/>
    <w:rsid w:val="008E1B92"/>
    <w:rsid w:val="008E3EF9"/>
    <w:rsid w:val="008E5913"/>
    <w:rsid w:val="008E6C90"/>
    <w:rsid w:val="008F20A5"/>
    <w:rsid w:val="008F3D45"/>
    <w:rsid w:val="008F5A65"/>
    <w:rsid w:val="008F5F9F"/>
    <w:rsid w:val="00900C4B"/>
    <w:rsid w:val="00901BFF"/>
    <w:rsid w:val="00910113"/>
    <w:rsid w:val="00912832"/>
    <w:rsid w:val="0091386A"/>
    <w:rsid w:val="009153FD"/>
    <w:rsid w:val="009226CA"/>
    <w:rsid w:val="00923605"/>
    <w:rsid w:val="00926A52"/>
    <w:rsid w:val="009343BA"/>
    <w:rsid w:val="00935DAE"/>
    <w:rsid w:val="00940BAB"/>
    <w:rsid w:val="0094152D"/>
    <w:rsid w:val="009458BB"/>
    <w:rsid w:val="0095464D"/>
    <w:rsid w:val="009565AE"/>
    <w:rsid w:val="009600CE"/>
    <w:rsid w:val="00960927"/>
    <w:rsid w:val="00961CB4"/>
    <w:rsid w:val="00965920"/>
    <w:rsid w:val="00970EBF"/>
    <w:rsid w:val="0097118E"/>
    <w:rsid w:val="00977187"/>
    <w:rsid w:val="00977623"/>
    <w:rsid w:val="009807B1"/>
    <w:rsid w:val="00982752"/>
    <w:rsid w:val="00987F70"/>
    <w:rsid w:val="00991126"/>
    <w:rsid w:val="009965A0"/>
    <w:rsid w:val="009A22BF"/>
    <w:rsid w:val="009A3DE0"/>
    <w:rsid w:val="009B3EE4"/>
    <w:rsid w:val="009B42AD"/>
    <w:rsid w:val="009B4A08"/>
    <w:rsid w:val="009C0A5C"/>
    <w:rsid w:val="009C5C2B"/>
    <w:rsid w:val="009C7FA3"/>
    <w:rsid w:val="009D75D1"/>
    <w:rsid w:val="009E088B"/>
    <w:rsid w:val="009E2077"/>
    <w:rsid w:val="009E3256"/>
    <w:rsid w:val="009E52BE"/>
    <w:rsid w:val="009E6C7F"/>
    <w:rsid w:val="009F38B7"/>
    <w:rsid w:val="009F46C8"/>
    <w:rsid w:val="009F64DF"/>
    <w:rsid w:val="00A02313"/>
    <w:rsid w:val="00A0286A"/>
    <w:rsid w:val="00A0320E"/>
    <w:rsid w:val="00A070EF"/>
    <w:rsid w:val="00A0758A"/>
    <w:rsid w:val="00A15A2F"/>
    <w:rsid w:val="00A16EB3"/>
    <w:rsid w:val="00A17907"/>
    <w:rsid w:val="00A20968"/>
    <w:rsid w:val="00A22423"/>
    <w:rsid w:val="00A22D5D"/>
    <w:rsid w:val="00A24A99"/>
    <w:rsid w:val="00A27060"/>
    <w:rsid w:val="00A30293"/>
    <w:rsid w:val="00A31086"/>
    <w:rsid w:val="00A35EF4"/>
    <w:rsid w:val="00A37B04"/>
    <w:rsid w:val="00A40F95"/>
    <w:rsid w:val="00A45217"/>
    <w:rsid w:val="00A5036D"/>
    <w:rsid w:val="00A510F5"/>
    <w:rsid w:val="00A560F3"/>
    <w:rsid w:val="00A57756"/>
    <w:rsid w:val="00A604CC"/>
    <w:rsid w:val="00A62412"/>
    <w:rsid w:val="00A67700"/>
    <w:rsid w:val="00A8077F"/>
    <w:rsid w:val="00A817DF"/>
    <w:rsid w:val="00A819C3"/>
    <w:rsid w:val="00A83C9F"/>
    <w:rsid w:val="00A902C6"/>
    <w:rsid w:val="00A91D82"/>
    <w:rsid w:val="00A928BB"/>
    <w:rsid w:val="00A97A5F"/>
    <w:rsid w:val="00AA1B65"/>
    <w:rsid w:val="00AA45C7"/>
    <w:rsid w:val="00AA4F0E"/>
    <w:rsid w:val="00AA59AC"/>
    <w:rsid w:val="00AA7BC8"/>
    <w:rsid w:val="00AB4BD8"/>
    <w:rsid w:val="00AB691A"/>
    <w:rsid w:val="00AB7DDA"/>
    <w:rsid w:val="00AC0531"/>
    <w:rsid w:val="00AC23D8"/>
    <w:rsid w:val="00AC49C4"/>
    <w:rsid w:val="00AD569A"/>
    <w:rsid w:val="00AD69CC"/>
    <w:rsid w:val="00AE0028"/>
    <w:rsid w:val="00AE1F22"/>
    <w:rsid w:val="00AF0B68"/>
    <w:rsid w:val="00AF105C"/>
    <w:rsid w:val="00AF1FE4"/>
    <w:rsid w:val="00AF44D4"/>
    <w:rsid w:val="00AF6579"/>
    <w:rsid w:val="00B06764"/>
    <w:rsid w:val="00B06B0D"/>
    <w:rsid w:val="00B10F54"/>
    <w:rsid w:val="00B13BE7"/>
    <w:rsid w:val="00B14502"/>
    <w:rsid w:val="00B1629C"/>
    <w:rsid w:val="00B1703E"/>
    <w:rsid w:val="00B2351D"/>
    <w:rsid w:val="00B2431D"/>
    <w:rsid w:val="00B3250A"/>
    <w:rsid w:val="00B33A1D"/>
    <w:rsid w:val="00B35B6C"/>
    <w:rsid w:val="00B360E2"/>
    <w:rsid w:val="00B36214"/>
    <w:rsid w:val="00B4196B"/>
    <w:rsid w:val="00B44057"/>
    <w:rsid w:val="00B44F61"/>
    <w:rsid w:val="00B46FB0"/>
    <w:rsid w:val="00B470EA"/>
    <w:rsid w:val="00B474D3"/>
    <w:rsid w:val="00B511DA"/>
    <w:rsid w:val="00B51CCD"/>
    <w:rsid w:val="00B5567E"/>
    <w:rsid w:val="00B6111B"/>
    <w:rsid w:val="00B64372"/>
    <w:rsid w:val="00B7203B"/>
    <w:rsid w:val="00B7485F"/>
    <w:rsid w:val="00B76EA3"/>
    <w:rsid w:val="00B81DD6"/>
    <w:rsid w:val="00B86617"/>
    <w:rsid w:val="00B876D9"/>
    <w:rsid w:val="00B922F9"/>
    <w:rsid w:val="00B93510"/>
    <w:rsid w:val="00B93BA1"/>
    <w:rsid w:val="00B95E5C"/>
    <w:rsid w:val="00B96AB3"/>
    <w:rsid w:val="00BA5151"/>
    <w:rsid w:val="00BB1805"/>
    <w:rsid w:val="00BB2826"/>
    <w:rsid w:val="00BB59BD"/>
    <w:rsid w:val="00BB5C87"/>
    <w:rsid w:val="00BB6CA3"/>
    <w:rsid w:val="00BB70CF"/>
    <w:rsid w:val="00BC2662"/>
    <w:rsid w:val="00BC3D5B"/>
    <w:rsid w:val="00BC47E4"/>
    <w:rsid w:val="00BC5A14"/>
    <w:rsid w:val="00BC5CE0"/>
    <w:rsid w:val="00BC78B5"/>
    <w:rsid w:val="00BD0218"/>
    <w:rsid w:val="00BD04A6"/>
    <w:rsid w:val="00BD129C"/>
    <w:rsid w:val="00BD22BF"/>
    <w:rsid w:val="00BD3961"/>
    <w:rsid w:val="00BD4407"/>
    <w:rsid w:val="00BD7D80"/>
    <w:rsid w:val="00BD7FFB"/>
    <w:rsid w:val="00BE0A59"/>
    <w:rsid w:val="00BE2B9B"/>
    <w:rsid w:val="00BF3A50"/>
    <w:rsid w:val="00BF4676"/>
    <w:rsid w:val="00BF4884"/>
    <w:rsid w:val="00BF5F1D"/>
    <w:rsid w:val="00BF6E25"/>
    <w:rsid w:val="00BF7556"/>
    <w:rsid w:val="00BF77A3"/>
    <w:rsid w:val="00BF77FA"/>
    <w:rsid w:val="00C02930"/>
    <w:rsid w:val="00C04AB9"/>
    <w:rsid w:val="00C06360"/>
    <w:rsid w:val="00C23B45"/>
    <w:rsid w:val="00C307E1"/>
    <w:rsid w:val="00C30EA9"/>
    <w:rsid w:val="00C31DA7"/>
    <w:rsid w:val="00C338D9"/>
    <w:rsid w:val="00C34BBF"/>
    <w:rsid w:val="00C401DD"/>
    <w:rsid w:val="00C40764"/>
    <w:rsid w:val="00C43535"/>
    <w:rsid w:val="00C44786"/>
    <w:rsid w:val="00C45328"/>
    <w:rsid w:val="00C524CB"/>
    <w:rsid w:val="00C533C0"/>
    <w:rsid w:val="00C55693"/>
    <w:rsid w:val="00C56D89"/>
    <w:rsid w:val="00C61813"/>
    <w:rsid w:val="00C61A05"/>
    <w:rsid w:val="00C621FD"/>
    <w:rsid w:val="00C63499"/>
    <w:rsid w:val="00C66E1E"/>
    <w:rsid w:val="00C73EDE"/>
    <w:rsid w:val="00C75948"/>
    <w:rsid w:val="00C75AAA"/>
    <w:rsid w:val="00C76D7E"/>
    <w:rsid w:val="00C770C6"/>
    <w:rsid w:val="00C8424C"/>
    <w:rsid w:val="00C8520C"/>
    <w:rsid w:val="00C85475"/>
    <w:rsid w:val="00C90769"/>
    <w:rsid w:val="00C91858"/>
    <w:rsid w:val="00C9517C"/>
    <w:rsid w:val="00C95AA0"/>
    <w:rsid w:val="00C97080"/>
    <w:rsid w:val="00CA0501"/>
    <w:rsid w:val="00CA07DE"/>
    <w:rsid w:val="00CA1A46"/>
    <w:rsid w:val="00CA2925"/>
    <w:rsid w:val="00CA3029"/>
    <w:rsid w:val="00CA336C"/>
    <w:rsid w:val="00CA3573"/>
    <w:rsid w:val="00CA47B3"/>
    <w:rsid w:val="00CA54E9"/>
    <w:rsid w:val="00CB456E"/>
    <w:rsid w:val="00CB7A51"/>
    <w:rsid w:val="00CC3906"/>
    <w:rsid w:val="00CC3C43"/>
    <w:rsid w:val="00CC46E7"/>
    <w:rsid w:val="00CC5461"/>
    <w:rsid w:val="00CC6827"/>
    <w:rsid w:val="00CD12A5"/>
    <w:rsid w:val="00CD1EC7"/>
    <w:rsid w:val="00CD24A3"/>
    <w:rsid w:val="00CD3C7F"/>
    <w:rsid w:val="00CD5097"/>
    <w:rsid w:val="00CE130E"/>
    <w:rsid w:val="00CF1DA8"/>
    <w:rsid w:val="00CF2221"/>
    <w:rsid w:val="00CF52D6"/>
    <w:rsid w:val="00CF6CA6"/>
    <w:rsid w:val="00D001B5"/>
    <w:rsid w:val="00D011E9"/>
    <w:rsid w:val="00D01AE6"/>
    <w:rsid w:val="00D024E0"/>
    <w:rsid w:val="00D03CED"/>
    <w:rsid w:val="00D05ACD"/>
    <w:rsid w:val="00D05EB7"/>
    <w:rsid w:val="00D06161"/>
    <w:rsid w:val="00D07D3C"/>
    <w:rsid w:val="00D12B2F"/>
    <w:rsid w:val="00D12D76"/>
    <w:rsid w:val="00D20277"/>
    <w:rsid w:val="00D242FA"/>
    <w:rsid w:val="00D27279"/>
    <w:rsid w:val="00D30983"/>
    <w:rsid w:val="00D3133B"/>
    <w:rsid w:val="00D3333A"/>
    <w:rsid w:val="00D333EB"/>
    <w:rsid w:val="00D35AE5"/>
    <w:rsid w:val="00D414E2"/>
    <w:rsid w:val="00D417D2"/>
    <w:rsid w:val="00D44FA3"/>
    <w:rsid w:val="00D50F14"/>
    <w:rsid w:val="00D50F8A"/>
    <w:rsid w:val="00D57B43"/>
    <w:rsid w:val="00D57F58"/>
    <w:rsid w:val="00D6034E"/>
    <w:rsid w:val="00D612A5"/>
    <w:rsid w:val="00D642B0"/>
    <w:rsid w:val="00D678CB"/>
    <w:rsid w:val="00D679AE"/>
    <w:rsid w:val="00D80531"/>
    <w:rsid w:val="00D80835"/>
    <w:rsid w:val="00D84DD3"/>
    <w:rsid w:val="00D876B2"/>
    <w:rsid w:val="00D90D7B"/>
    <w:rsid w:val="00D910B0"/>
    <w:rsid w:val="00D9409B"/>
    <w:rsid w:val="00D9462E"/>
    <w:rsid w:val="00D951F3"/>
    <w:rsid w:val="00D96366"/>
    <w:rsid w:val="00DA2D3F"/>
    <w:rsid w:val="00DA47C0"/>
    <w:rsid w:val="00DA4ACF"/>
    <w:rsid w:val="00DB353B"/>
    <w:rsid w:val="00DB40C1"/>
    <w:rsid w:val="00DB48F5"/>
    <w:rsid w:val="00DB4B22"/>
    <w:rsid w:val="00DB6FF4"/>
    <w:rsid w:val="00DC00D7"/>
    <w:rsid w:val="00DC1AD1"/>
    <w:rsid w:val="00DD5E87"/>
    <w:rsid w:val="00DE3534"/>
    <w:rsid w:val="00DE3A3E"/>
    <w:rsid w:val="00DE468A"/>
    <w:rsid w:val="00DE50FC"/>
    <w:rsid w:val="00E03496"/>
    <w:rsid w:val="00E10A61"/>
    <w:rsid w:val="00E10BF6"/>
    <w:rsid w:val="00E12E27"/>
    <w:rsid w:val="00E1317D"/>
    <w:rsid w:val="00E147EF"/>
    <w:rsid w:val="00E16EB1"/>
    <w:rsid w:val="00E25EE6"/>
    <w:rsid w:val="00E314DD"/>
    <w:rsid w:val="00E3231C"/>
    <w:rsid w:val="00E33BAC"/>
    <w:rsid w:val="00E34558"/>
    <w:rsid w:val="00E37A80"/>
    <w:rsid w:val="00E51575"/>
    <w:rsid w:val="00E521BD"/>
    <w:rsid w:val="00E5432D"/>
    <w:rsid w:val="00E56222"/>
    <w:rsid w:val="00E61721"/>
    <w:rsid w:val="00E62098"/>
    <w:rsid w:val="00E63451"/>
    <w:rsid w:val="00E668E2"/>
    <w:rsid w:val="00E72859"/>
    <w:rsid w:val="00E7453D"/>
    <w:rsid w:val="00E76C50"/>
    <w:rsid w:val="00E80068"/>
    <w:rsid w:val="00E81AA8"/>
    <w:rsid w:val="00E855A0"/>
    <w:rsid w:val="00E903CA"/>
    <w:rsid w:val="00E91E6E"/>
    <w:rsid w:val="00E933BF"/>
    <w:rsid w:val="00EA0454"/>
    <w:rsid w:val="00EA3D6E"/>
    <w:rsid w:val="00EA6B4C"/>
    <w:rsid w:val="00EB176B"/>
    <w:rsid w:val="00EB646D"/>
    <w:rsid w:val="00EC06EE"/>
    <w:rsid w:val="00EC085A"/>
    <w:rsid w:val="00EC1D5C"/>
    <w:rsid w:val="00EC4E83"/>
    <w:rsid w:val="00EC6BCD"/>
    <w:rsid w:val="00ED30F4"/>
    <w:rsid w:val="00ED6FB5"/>
    <w:rsid w:val="00EE27B0"/>
    <w:rsid w:val="00EE32F5"/>
    <w:rsid w:val="00EE37A4"/>
    <w:rsid w:val="00EE77D2"/>
    <w:rsid w:val="00EE788A"/>
    <w:rsid w:val="00EF05F4"/>
    <w:rsid w:val="00EF2CCD"/>
    <w:rsid w:val="00EF3CD2"/>
    <w:rsid w:val="00EF6426"/>
    <w:rsid w:val="00EF7769"/>
    <w:rsid w:val="00F03F35"/>
    <w:rsid w:val="00F041F6"/>
    <w:rsid w:val="00F140C8"/>
    <w:rsid w:val="00F172E1"/>
    <w:rsid w:val="00F20186"/>
    <w:rsid w:val="00F3032D"/>
    <w:rsid w:val="00F321CA"/>
    <w:rsid w:val="00F32D83"/>
    <w:rsid w:val="00F35BB3"/>
    <w:rsid w:val="00F35FB0"/>
    <w:rsid w:val="00F360F5"/>
    <w:rsid w:val="00F40465"/>
    <w:rsid w:val="00F44CF4"/>
    <w:rsid w:val="00F47A5F"/>
    <w:rsid w:val="00F512D6"/>
    <w:rsid w:val="00F524CC"/>
    <w:rsid w:val="00F53FE0"/>
    <w:rsid w:val="00F56B10"/>
    <w:rsid w:val="00F61556"/>
    <w:rsid w:val="00F70793"/>
    <w:rsid w:val="00F709F6"/>
    <w:rsid w:val="00F75D80"/>
    <w:rsid w:val="00F77705"/>
    <w:rsid w:val="00F81985"/>
    <w:rsid w:val="00F84AFE"/>
    <w:rsid w:val="00F84EA9"/>
    <w:rsid w:val="00F94597"/>
    <w:rsid w:val="00F9780C"/>
    <w:rsid w:val="00FA0CF9"/>
    <w:rsid w:val="00FA65B7"/>
    <w:rsid w:val="00FB1C0D"/>
    <w:rsid w:val="00FB2667"/>
    <w:rsid w:val="00FB32EC"/>
    <w:rsid w:val="00FB3D6A"/>
    <w:rsid w:val="00FB4713"/>
    <w:rsid w:val="00FC170B"/>
    <w:rsid w:val="00FC3BF5"/>
    <w:rsid w:val="00FC4ACD"/>
    <w:rsid w:val="00FC61DB"/>
    <w:rsid w:val="00FC701E"/>
    <w:rsid w:val="00FC71F1"/>
    <w:rsid w:val="00FC7858"/>
    <w:rsid w:val="00FD061C"/>
    <w:rsid w:val="00FD26E8"/>
    <w:rsid w:val="00FD33AF"/>
    <w:rsid w:val="00FD5B4E"/>
    <w:rsid w:val="00FD63C1"/>
    <w:rsid w:val="00FE098A"/>
    <w:rsid w:val="00FE5E31"/>
    <w:rsid w:val="00FE6F33"/>
    <w:rsid w:val="00FE7B23"/>
    <w:rsid w:val="00FF1011"/>
    <w:rsid w:val="00FF230E"/>
    <w:rsid w:val="00FF2B7C"/>
    <w:rsid w:val="00FF70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20E9693"/>
  <w15:docId w15:val="{123DEB92-D515-4949-BC1D-12BEC15CF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693D"/>
  </w:style>
  <w:style w:type="paragraph" w:styleId="Heading1">
    <w:name w:val="heading 1"/>
    <w:basedOn w:val="Normal"/>
    <w:next w:val="Normal"/>
    <w:link w:val="Heading1Char"/>
    <w:uiPriority w:val="9"/>
    <w:qFormat/>
    <w:rsid w:val="003B3D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BB3"/>
    <w:rPr>
      <w:color w:val="0563C1" w:themeColor="hyperlink"/>
      <w:u w:val="single"/>
    </w:rPr>
  </w:style>
  <w:style w:type="character" w:customStyle="1" w:styleId="UnresolvedMention1">
    <w:name w:val="Unresolved Mention1"/>
    <w:basedOn w:val="DefaultParagraphFont"/>
    <w:uiPriority w:val="99"/>
    <w:semiHidden/>
    <w:unhideWhenUsed/>
    <w:rsid w:val="00F35BB3"/>
    <w:rPr>
      <w:color w:val="605E5C"/>
      <w:shd w:val="clear" w:color="auto" w:fill="E1DFDD"/>
    </w:rPr>
  </w:style>
  <w:style w:type="paragraph" w:styleId="NormalWeb">
    <w:name w:val="Normal (Web)"/>
    <w:basedOn w:val="Normal"/>
    <w:uiPriority w:val="99"/>
    <w:unhideWhenUsed/>
    <w:rsid w:val="003515BB"/>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19280A"/>
    <w:pPr>
      <w:ind w:left="720"/>
      <w:contextualSpacing/>
    </w:pPr>
  </w:style>
  <w:style w:type="table" w:styleId="TableGrid">
    <w:name w:val="Table Grid"/>
    <w:basedOn w:val="TableNormal"/>
    <w:uiPriority w:val="39"/>
    <w:rsid w:val="00192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B3DB7"/>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296E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EE9"/>
    <w:rPr>
      <w:rFonts w:ascii="Tahoma" w:hAnsi="Tahoma" w:cs="Tahoma"/>
      <w:sz w:val="16"/>
      <w:szCs w:val="16"/>
    </w:rPr>
  </w:style>
  <w:style w:type="character" w:styleId="Emphasis">
    <w:name w:val="Emphasis"/>
    <w:basedOn w:val="DefaultParagraphFont"/>
    <w:uiPriority w:val="20"/>
    <w:qFormat/>
    <w:rsid w:val="0089046A"/>
    <w:rPr>
      <w:i/>
      <w:iCs/>
    </w:rPr>
  </w:style>
  <w:style w:type="character" w:customStyle="1" w:styleId="uv3um">
    <w:name w:val="uv3um"/>
    <w:basedOn w:val="DefaultParagraphFont"/>
    <w:rsid w:val="00E37A80"/>
  </w:style>
  <w:style w:type="character" w:styleId="UnresolvedMention">
    <w:name w:val="Unresolved Mention"/>
    <w:basedOn w:val="DefaultParagraphFont"/>
    <w:uiPriority w:val="99"/>
    <w:semiHidden/>
    <w:unhideWhenUsed/>
    <w:rsid w:val="0066423C"/>
    <w:rPr>
      <w:color w:val="605E5C"/>
      <w:shd w:val="clear" w:color="auto" w:fill="E1DFDD"/>
    </w:rPr>
  </w:style>
  <w:style w:type="paragraph" w:styleId="Header">
    <w:name w:val="header"/>
    <w:basedOn w:val="Normal"/>
    <w:link w:val="HeaderChar"/>
    <w:uiPriority w:val="99"/>
    <w:unhideWhenUsed/>
    <w:rsid w:val="001D1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176"/>
  </w:style>
  <w:style w:type="paragraph" w:styleId="Footer">
    <w:name w:val="footer"/>
    <w:basedOn w:val="Normal"/>
    <w:link w:val="FooterChar"/>
    <w:uiPriority w:val="99"/>
    <w:unhideWhenUsed/>
    <w:rsid w:val="001D1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707387">
      <w:bodyDiv w:val="1"/>
      <w:marLeft w:val="0"/>
      <w:marRight w:val="0"/>
      <w:marTop w:val="0"/>
      <w:marBottom w:val="0"/>
      <w:divBdr>
        <w:top w:val="none" w:sz="0" w:space="0" w:color="auto"/>
        <w:left w:val="none" w:sz="0" w:space="0" w:color="auto"/>
        <w:bottom w:val="none" w:sz="0" w:space="0" w:color="auto"/>
        <w:right w:val="none" w:sz="0" w:space="0" w:color="auto"/>
      </w:divBdr>
    </w:div>
    <w:div w:id="493186661">
      <w:bodyDiv w:val="1"/>
      <w:marLeft w:val="0"/>
      <w:marRight w:val="0"/>
      <w:marTop w:val="0"/>
      <w:marBottom w:val="0"/>
      <w:divBdr>
        <w:top w:val="none" w:sz="0" w:space="0" w:color="auto"/>
        <w:left w:val="none" w:sz="0" w:space="0" w:color="auto"/>
        <w:bottom w:val="none" w:sz="0" w:space="0" w:color="auto"/>
        <w:right w:val="none" w:sz="0" w:space="0" w:color="auto"/>
      </w:divBdr>
    </w:div>
    <w:div w:id="1082723223">
      <w:bodyDiv w:val="1"/>
      <w:marLeft w:val="0"/>
      <w:marRight w:val="0"/>
      <w:marTop w:val="0"/>
      <w:marBottom w:val="0"/>
      <w:divBdr>
        <w:top w:val="none" w:sz="0" w:space="0" w:color="auto"/>
        <w:left w:val="none" w:sz="0" w:space="0" w:color="auto"/>
        <w:bottom w:val="none" w:sz="0" w:space="0" w:color="auto"/>
        <w:right w:val="none" w:sz="0" w:space="0" w:color="auto"/>
      </w:divBdr>
    </w:div>
    <w:div w:id="1151949820">
      <w:bodyDiv w:val="1"/>
      <w:marLeft w:val="0"/>
      <w:marRight w:val="0"/>
      <w:marTop w:val="0"/>
      <w:marBottom w:val="0"/>
      <w:divBdr>
        <w:top w:val="none" w:sz="0" w:space="0" w:color="auto"/>
        <w:left w:val="none" w:sz="0" w:space="0" w:color="auto"/>
        <w:bottom w:val="none" w:sz="0" w:space="0" w:color="auto"/>
        <w:right w:val="none" w:sz="0" w:space="0" w:color="auto"/>
      </w:divBdr>
    </w:div>
    <w:div w:id="1295138989">
      <w:bodyDiv w:val="1"/>
      <w:marLeft w:val="0"/>
      <w:marRight w:val="0"/>
      <w:marTop w:val="0"/>
      <w:marBottom w:val="0"/>
      <w:divBdr>
        <w:top w:val="none" w:sz="0" w:space="0" w:color="auto"/>
        <w:left w:val="none" w:sz="0" w:space="0" w:color="auto"/>
        <w:bottom w:val="none" w:sz="0" w:space="0" w:color="auto"/>
        <w:right w:val="none" w:sz="0" w:space="0" w:color="auto"/>
      </w:divBdr>
    </w:div>
    <w:div w:id="207979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dc.org/unodc/en/data-and-analysis/wdr2021.htm" TargetMode="External"/><Relationship Id="rId13" Type="http://schemas.openxmlformats.org/officeDocument/2006/relationships/image" Target="media/image3.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hyperlink" Target="https://doi.org/10.1186/s40104-023-00900-w"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pubmed.ncbi.nlm.nih.gov/17664129/" TargetMode="External"/><Relationship Id="rId14" Type="http://schemas.openxmlformats.org/officeDocument/2006/relationships/image" Target="media/image4.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760EA-DB2C-41F5-8245-3526BBD73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Pages>
  <Words>5597</Words>
  <Characters>31906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23</cp:revision>
  <dcterms:created xsi:type="dcterms:W3CDTF">2025-08-10T11:41:00Z</dcterms:created>
  <dcterms:modified xsi:type="dcterms:W3CDTF">2025-08-25T14:06:00Z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3a90d051-8ccc-4f68-816c-4007753853cd</vt:lpwstr>
  </property>
</Properties>
</file>