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DAACD1" w14:textId="0C65B2D0" w:rsidR="006A7BFD" w:rsidRPr="00790ADA" w:rsidRDefault="0047551E" w:rsidP="00BA2DAB">
      <w:pPr>
        <w:widowControl w:val="0"/>
        <w:tabs>
          <w:tab w:val="left" w:pos="306"/>
        </w:tabs>
        <w:autoSpaceDE w:val="0"/>
        <w:autoSpaceDN w:val="0"/>
        <w:spacing w:before="138"/>
        <w:ind w:right="85"/>
        <w:jc w:val="right"/>
        <w:rPr>
          <w:rFonts w:ascii="Arial" w:hAnsi="Arial" w:cs="Arial"/>
          <w:sz w:val="36"/>
        </w:rPr>
      </w:pPr>
      <w:r w:rsidRPr="0047551E">
        <w:rPr>
          <w:rFonts w:ascii="Arial" w:hAnsi="Arial" w:cs="Arial"/>
          <w:b/>
          <w:spacing w:val="-2"/>
          <w:sz w:val="36"/>
          <w:szCs w:val="36"/>
        </w:rPr>
        <w:t xml:space="preserve"> </w:t>
      </w:r>
      <w:r w:rsidR="00BA2DAB" w:rsidRPr="00BA2DAB">
        <w:rPr>
          <w:rFonts w:ascii="Arial" w:hAnsi="Arial" w:cs="Arial"/>
          <w:b/>
          <w:sz w:val="36"/>
          <w:szCs w:val="36"/>
        </w:rPr>
        <w:t>Determinants of Pesticide Adoption Among Farmers in Junagadh District</w:t>
      </w:r>
    </w:p>
    <w:p w14:paraId="6D4201E2" w14:textId="4B91C3C8" w:rsidR="008E0673" w:rsidRDefault="008E0673" w:rsidP="00BA2099">
      <w:pPr>
        <w:pStyle w:val="Affiliation"/>
        <w:spacing w:after="0" w:line="240" w:lineRule="auto"/>
        <w:rPr>
          <w:rFonts w:ascii="Arial" w:hAnsi="Arial" w:cs="Arial"/>
          <w:i/>
        </w:rPr>
      </w:pPr>
    </w:p>
    <w:p w14:paraId="3210AD51" w14:textId="77777777" w:rsidR="00601016" w:rsidRDefault="00601016" w:rsidP="00BA2099">
      <w:pPr>
        <w:pStyle w:val="Affiliation"/>
        <w:spacing w:after="0" w:line="240" w:lineRule="auto"/>
        <w:rPr>
          <w:rFonts w:ascii="Arial" w:hAnsi="Arial" w:cs="Arial"/>
          <w:i/>
        </w:rPr>
      </w:pPr>
    </w:p>
    <w:p w14:paraId="69C95A2C" w14:textId="723659D0" w:rsidR="00B01FCD" w:rsidRPr="00FB3A86" w:rsidRDefault="00566FE9" w:rsidP="00441B6F">
      <w:pPr>
        <w:pStyle w:val="Copyright"/>
        <w:spacing w:after="0" w:line="240" w:lineRule="auto"/>
        <w:jc w:val="both"/>
        <w:rPr>
          <w:rFonts w:ascii="Arial" w:hAnsi="Arial" w:cs="Arial"/>
        </w:rPr>
        <w:sectPr w:rsidR="00B01FCD" w:rsidRPr="00FB3A86" w:rsidSect="0060101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bidi="gu-IN"/>
        </w:rPr>
        <mc:AlternateContent>
          <mc:Choice Requires="wps">
            <w:drawing>
              <wp:inline distT="0" distB="0" distL="0" distR="0" wp14:anchorId="67AB7456" wp14:editId="7DE26B2B">
                <wp:extent cx="5303520" cy="635"/>
                <wp:effectExtent l="13335" t="17145" r="17145" b="11430"/>
                <wp:docPr id="126002717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C5AACB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1891BF2" w14:textId="63496920"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C65061D" w14:textId="77777777" w:rsidTr="001E44FE">
        <w:tc>
          <w:tcPr>
            <w:tcW w:w="9576" w:type="dxa"/>
            <w:shd w:val="clear" w:color="auto" w:fill="F2F2F2"/>
          </w:tcPr>
          <w:p w14:paraId="7FC890B9" w14:textId="46DBD3FD" w:rsidR="00505F06" w:rsidRPr="005A108D" w:rsidRDefault="0047551E" w:rsidP="002D53D3">
            <w:pPr>
              <w:pStyle w:val="Body"/>
              <w:spacing w:after="0"/>
              <w:rPr>
                <w:rFonts w:ascii="Arial" w:eastAsia="Calibri" w:hAnsi="Arial" w:cs="Arial"/>
                <w:szCs w:val="22"/>
                <w:lang w:val="en-IN"/>
              </w:rPr>
            </w:pPr>
            <w:r>
              <w:t>The study examines the factors influencing pesticide adoption among farmers in Junagadh district, Gujarat. A multi-stage sampling technique was employed to collect data from 300 respondents, including both</w:t>
            </w:r>
            <w:r w:rsidR="000328C7">
              <w:t xml:space="preserve"> 150</w:t>
            </w:r>
            <w:r>
              <w:t xml:space="preserve"> users and </w:t>
            </w:r>
            <w:r w:rsidR="000328C7">
              <w:t xml:space="preserve">150 </w:t>
            </w:r>
            <w:r>
              <w:t>non-users of pesticides. Logistic regression analysis identified farmers’ past experiences with pesticides as a key determinant of adoption. The study emphasizes the need for responsible pesticide use, strengthened agricultural extension services, and the promotion of eco-friendly alternatives. Policy interventions should prioritize farmer awareness, safer pest management technologies, and robust supply chain mechanisms to ensure sustainable agricultural development.</w:t>
            </w:r>
          </w:p>
        </w:tc>
      </w:tr>
    </w:tbl>
    <w:p w14:paraId="5AA85895" w14:textId="77777777" w:rsidR="00636EB2" w:rsidRDefault="00636EB2" w:rsidP="00441B6F">
      <w:pPr>
        <w:pStyle w:val="Body"/>
        <w:spacing w:after="0"/>
        <w:rPr>
          <w:rFonts w:ascii="Arial" w:hAnsi="Arial" w:cs="Arial"/>
          <w:i/>
        </w:rPr>
      </w:pPr>
    </w:p>
    <w:p w14:paraId="51253505" w14:textId="358087A2" w:rsidR="00505F06" w:rsidRPr="00A53367" w:rsidRDefault="00A24E7E" w:rsidP="003E6624">
      <w:pPr>
        <w:pStyle w:val="Body"/>
        <w:rPr>
          <w:rFonts w:ascii="Arial" w:hAnsi="Arial" w:cs="Arial"/>
          <w:i/>
        </w:rPr>
      </w:pPr>
      <w:r w:rsidRPr="00A53367">
        <w:rPr>
          <w:rFonts w:ascii="Arial" w:hAnsi="Arial" w:cs="Arial"/>
          <w:i/>
        </w:rPr>
        <w:t xml:space="preserve">Keywords: </w:t>
      </w:r>
      <w:r w:rsidR="0047551E" w:rsidRPr="00A53367">
        <w:rPr>
          <w:rFonts w:ascii="Arial" w:hAnsi="Arial" w:cs="Arial"/>
          <w:i/>
        </w:rPr>
        <w:t>Pesticide adoption, Junagadh district, usage patterns, adoption factors, logistic regression, Cuddy-Della Valle Index (CDVI), farmer satisfaction, Nativo fungicide, sustainable agriculture, extension services</w:t>
      </w:r>
      <w:r w:rsidR="0047551E" w:rsidRPr="00A53367">
        <w:t>.</w:t>
      </w:r>
    </w:p>
    <w:p w14:paraId="1B9B1934" w14:textId="2C6561E8" w:rsidR="0028103D" w:rsidRPr="00A53367" w:rsidRDefault="0028103D" w:rsidP="0028103D">
      <w:pPr>
        <w:pStyle w:val="AbstHead"/>
        <w:spacing w:after="0"/>
        <w:jc w:val="both"/>
        <w:rPr>
          <w:rFonts w:ascii="Arial" w:hAnsi="Arial" w:cs="Arial"/>
        </w:rPr>
      </w:pPr>
      <w:r w:rsidRPr="00A53367">
        <w:rPr>
          <w:rFonts w:ascii="Arial" w:hAnsi="Arial" w:cs="Arial"/>
          <w:bCs/>
          <w:caps w:val="0"/>
        </w:rPr>
        <w:t>1</w:t>
      </w:r>
      <w:r w:rsidRPr="00A53367">
        <w:rPr>
          <w:rFonts w:ascii="Arial" w:hAnsi="Arial" w:cs="Arial"/>
          <w:b w:val="0"/>
          <w:caps w:val="0"/>
        </w:rPr>
        <w:t>.</w:t>
      </w:r>
      <w:r w:rsidRPr="00A53367">
        <w:rPr>
          <w:rFonts w:ascii="Arial" w:hAnsi="Arial" w:cs="Arial"/>
        </w:rPr>
        <w:t xml:space="preserve"> </w:t>
      </w:r>
      <w:r w:rsidR="00B01FCD" w:rsidRPr="00A53367">
        <w:rPr>
          <w:rFonts w:ascii="Arial" w:hAnsi="Arial" w:cs="Arial"/>
        </w:rPr>
        <w:t>INTRODUCTION</w:t>
      </w:r>
      <w:r w:rsidR="007F7B32" w:rsidRPr="00A53367">
        <w:rPr>
          <w:rFonts w:ascii="Arial" w:hAnsi="Arial" w:cs="Arial"/>
        </w:rPr>
        <w:t xml:space="preserve"> </w:t>
      </w:r>
    </w:p>
    <w:p w14:paraId="21A4B73F" w14:textId="1DAB8D0D" w:rsidR="003128E7" w:rsidRPr="00A53367" w:rsidRDefault="00AC1F09" w:rsidP="00855208">
      <w:pPr>
        <w:pStyle w:val="AbstHead"/>
        <w:spacing w:after="0"/>
        <w:jc w:val="both"/>
        <w:rPr>
          <w:rFonts w:ascii="Arial" w:hAnsi="Arial" w:cs="Arial"/>
          <w:b w:val="0"/>
          <w:bCs/>
          <w:caps w:val="0"/>
          <w:sz w:val="20"/>
          <w:lang w:val="en-IN"/>
        </w:rPr>
      </w:pPr>
      <w:r w:rsidRPr="00A53367">
        <w:rPr>
          <w:rFonts w:ascii="Arial" w:hAnsi="Arial" w:cs="Arial"/>
          <w:b w:val="0"/>
          <w:bCs/>
          <w:caps w:val="0"/>
          <w:sz w:val="20"/>
          <w:lang w:val="en-IN"/>
        </w:rPr>
        <w:t>India’s agricultural sector plays a pivotal role in sustaining the livelihoods of nearly half its population and contributes significantly to the national GDP. With increasing pressure to ensure food security for over 1.4 billion people, the need to protect crops from pests, diseases, and weeds has become more urgent than ever. Pesticides comprising insecticides, herbicides, and fungicides have emerged as essential tools in modern farming practices. Despite their utility, the adoption of pesticides across India is uneven and influenced by a complex interplay of socio-economic, agronomic, and institutional factors.</w:t>
      </w:r>
      <w:r w:rsidRPr="00A53367">
        <w:t xml:space="preserve"> </w:t>
      </w:r>
      <w:r w:rsidRPr="00A53367">
        <w:rPr>
          <w:rFonts w:ascii="Arial" w:hAnsi="Arial" w:cs="Arial"/>
          <w:b w:val="0"/>
          <w:bCs/>
          <w:caps w:val="0"/>
          <w:sz w:val="20"/>
          <w:lang w:val="en-IN"/>
        </w:rPr>
        <w:t>The Indian pesticide market size is forecast to increase by USD 571.4 million at a CAGR of 4% between 2024 and 2029</w:t>
      </w:r>
      <w:r w:rsidR="007C06E0" w:rsidRPr="00A53367">
        <w:rPr>
          <w:rFonts w:ascii="Arial" w:hAnsi="Arial" w:cs="Arial"/>
          <w:b w:val="0"/>
          <w:bCs/>
          <w:caps w:val="0"/>
          <w:sz w:val="20"/>
          <w:lang w:val="en-IN"/>
        </w:rPr>
        <w:t xml:space="preserve"> (Aktar et al. 2009; </w:t>
      </w:r>
      <w:proofErr w:type="spellStart"/>
      <w:r w:rsidR="007C06E0" w:rsidRPr="00A53367">
        <w:rPr>
          <w:rFonts w:ascii="Arial" w:hAnsi="Arial" w:cs="Arial"/>
          <w:b w:val="0"/>
          <w:bCs/>
          <w:caps w:val="0"/>
          <w:sz w:val="20"/>
          <w:lang w:val="en-IN"/>
        </w:rPr>
        <w:t>Ghadiya</w:t>
      </w:r>
      <w:proofErr w:type="spellEnd"/>
      <w:r w:rsidR="007C06E0" w:rsidRPr="00A53367">
        <w:rPr>
          <w:rFonts w:ascii="Arial" w:hAnsi="Arial" w:cs="Arial"/>
          <w:b w:val="0"/>
          <w:bCs/>
          <w:caps w:val="0"/>
          <w:sz w:val="20"/>
          <w:lang w:val="en-IN"/>
        </w:rPr>
        <w:t xml:space="preserve"> &amp; </w:t>
      </w:r>
      <w:proofErr w:type="spellStart"/>
      <w:r w:rsidR="007C06E0" w:rsidRPr="00A53367">
        <w:rPr>
          <w:rFonts w:ascii="Arial" w:hAnsi="Arial" w:cs="Arial"/>
          <w:b w:val="0"/>
          <w:bCs/>
          <w:caps w:val="0"/>
          <w:sz w:val="20"/>
          <w:lang w:val="en-IN"/>
        </w:rPr>
        <w:t>Maheta</w:t>
      </w:r>
      <w:proofErr w:type="spellEnd"/>
      <w:r w:rsidR="007C06E0" w:rsidRPr="00A53367">
        <w:rPr>
          <w:rFonts w:ascii="Arial" w:hAnsi="Arial" w:cs="Arial"/>
          <w:b w:val="0"/>
          <w:bCs/>
          <w:caps w:val="0"/>
          <w:sz w:val="20"/>
          <w:lang w:val="en-IN"/>
        </w:rPr>
        <w:t xml:space="preserve">, 2018; </w:t>
      </w:r>
      <w:proofErr w:type="spellStart"/>
      <w:r w:rsidR="007C06E0" w:rsidRPr="00A53367">
        <w:rPr>
          <w:rFonts w:ascii="Arial" w:hAnsi="Arial" w:cs="Arial"/>
          <w:b w:val="0"/>
          <w:bCs/>
          <w:caps w:val="0"/>
          <w:sz w:val="20"/>
          <w:lang w:val="en-IN"/>
        </w:rPr>
        <w:t>Oganja</w:t>
      </w:r>
      <w:proofErr w:type="spellEnd"/>
      <w:r w:rsidR="007C06E0" w:rsidRPr="00A53367">
        <w:rPr>
          <w:rFonts w:ascii="Arial" w:hAnsi="Arial" w:cs="Arial"/>
          <w:b w:val="0"/>
          <w:bCs/>
          <w:caps w:val="0"/>
          <w:sz w:val="20"/>
          <w:lang w:val="en-IN"/>
        </w:rPr>
        <w:t xml:space="preserve"> et al., 2024a</w:t>
      </w:r>
      <w:r w:rsidR="000907DA" w:rsidRPr="00A53367">
        <w:rPr>
          <w:rFonts w:ascii="Arial" w:hAnsi="Arial" w:cs="Arial"/>
          <w:b w:val="0"/>
          <w:bCs/>
          <w:caps w:val="0"/>
          <w:sz w:val="20"/>
          <w:lang w:val="en-IN"/>
        </w:rPr>
        <w:t>; Bani et al. 2025</w:t>
      </w:r>
      <w:r w:rsidR="007C06E0" w:rsidRPr="00A53367">
        <w:rPr>
          <w:rFonts w:ascii="Arial" w:hAnsi="Arial" w:cs="Arial"/>
          <w:b w:val="0"/>
          <w:bCs/>
          <w:caps w:val="0"/>
          <w:sz w:val="20"/>
          <w:lang w:val="en-IN"/>
        </w:rPr>
        <w:t>).</w:t>
      </w:r>
      <w:r w:rsidR="0052765C" w:rsidRPr="00A53367">
        <w:rPr>
          <w:rFonts w:ascii="Arial" w:hAnsi="Arial" w:cs="Arial"/>
          <w:b w:val="0"/>
          <w:bCs/>
          <w:caps w:val="0"/>
          <w:sz w:val="20"/>
          <w:lang w:val="en-IN"/>
        </w:rPr>
        <w:t xml:space="preserve"> Government policies and regulatory frameworks play a pivotal role in shaping pesticide usage. The Insecticides Act of 1968 governs the registration and sale of pesticides, while initiatives like the National Mission on Sustainable Agriculture promote Integrated Pest Management (IPM) and organic alternatives. Despite these efforts, India still faces challenge related to pesticide residue contamination</w:t>
      </w:r>
      <w:r w:rsidR="0009056C" w:rsidRPr="00A53367">
        <w:rPr>
          <w:rFonts w:ascii="Arial" w:hAnsi="Arial" w:cs="Arial"/>
          <w:b w:val="0"/>
          <w:bCs/>
          <w:caps w:val="0"/>
          <w:sz w:val="20"/>
          <w:lang w:val="en-IN"/>
        </w:rPr>
        <w:t xml:space="preserve"> which </w:t>
      </w:r>
      <w:r w:rsidR="002B4741" w:rsidRPr="00A53367">
        <w:rPr>
          <w:rFonts w:ascii="Arial" w:hAnsi="Arial" w:cs="Arial"/>
          <w:b w:val="0"/>
          <w:bCs/>
          <w:caps w:val="0"/>
          <w:sz w:val="20"/>
          <w:lang w:val="en-IN"/>
        </w:rPr>
        <w:t>emerge as major barrier to</w:t>
      </w:r>
      <w:r w:rsidR="00FD756A" w:rsidRPr="00A53367">
        <w:rPr>
          <w:rFonts w:ascii="Arial" w:hAnsi="Arial" w:cs="Arial"/>
          <w:b w:val="0"/>
          <w:bCs/>
          <w:caps w:val="0"/>
          <w:sz w:val="20"/>
          <w:lang w:val="en-IN"/>
        </w:rPr>
        <w:t xml:space="preserve"> export fruits and vegetables (</w:t>
      </w:r>
      <w:proofErr w:type="spellStart"/>
      <w:r w:rsidR="00FD756A" w:rsidRPr="00A53367">
        <w:rPr>
          <w:rFonts w:ascii="Arial" w:hAnsi="Arial" w:cs="Arial"/>
          <w:b w:val="0"/>
          <w:bCs/>
          <w:caps w:val="0"/>
          <w:sz w:val="20"/>
          <w:lang w:val="en-IN"/>
        </w:rPr>
        <w:t>Bharodia</w:t>
      </w:r>
      <w:proofErr w:type="spellEnd"/>
      <w:r w:rsidR="00FD756A" w:rsidRPr="00A53367">
        <w:rPr>
          <w:rFonts w:ascii="Arial" w:hAnsi="Arial" w:cs="Arial"/>
          <w:b w:val="0"/>
          <w:bCs/>
          <w:caps w:val="0"/>
          <w:sz w:val="20"/>
          <w:lang w:val="en-IN"/>
        </w:rPr>
        <w:t xml:space="preserve"> et al. 2025)</w:t>
      </w:r>
      <w:r w:rsidR="002B4741" w:rsidRPr="00A53367">
        <w:rPr>
          <w:rFonts w:ascii="Arial" w:hAnsi="Arial" w:cs="Arial"/>
          <w:b w:val="0"/>
          <w:bCs/>
          <w:caps w:val="0"/>
          <w:sz w:val="20"/>
          <w:lang w:val="en-IN"/>
        </w:rPr>
        <w:t>. The f</w:t>
      </w:r>
      <w:r w:rsidR="00FD756A" w:rsidRPr="00A53367">
        <w:rPr>
          <w:rFonts w:ascii="Arial" w:hAnsi="Arial" w:cs="Arial"/>
          <w:b w:val="0"/>
          <w:bCs/>
          <w:caps w:val="0"/>
          <w:sz w:val="20"/>
          <w:lang w:val="en-IN"/>
        </w:rPr>
        <w:t>armers are unable to command premium prices for their marketable surplus, especially in domestic markets</w:t>
      </w:r>
      <w:r w:rsidR="002B4741" w:rsidRPr="00A53367">
        <w:rPr>
          <w:rFonts w:ascii="Arial" w:hAnsi="Arial" w:cs="Arial"/>
          <w:b w:val="0"/>
          <w:bCs/>
          <w:caps w:val="0"/>
          <w:sz w:val="20"/>
          <w:lang w:val="en-IN"/>
        </w:rPr>
        <w:t xml:space="preserve"> due to poor marketing chain and</w:t>
      </w:r>
      <w:r w:rsidR="0044653B" w:rsidRPr="00A53367">
        <w:rPr>
          <w:rFonts w:ascii="Arial" w:hAnsi="Arial" w:cs="Arial"/>
          <w:b w:val="0"/>
          <w:bCs/>
          <w:caps w:val="0"/>
          <w:sz w:val="20"/>
          <w:lang w:val="en-IN"/>
        </w:rPr>
        <w:t xml:space="preserve"> pesticide residue</w:t>
      </w:r>
      <w:r w:rsidR="00FD756A" w:rsidRPr="00A53367">
        <w:rPr>
          <w:rFonts w:ascii="Arial" w:hAnsi="Arial" w:cs="Arial"/>
          <w:b w:val="0"/>
          <w:bCs/>
          <w:caps w:val="0"/>
          <w:sz w:val="20"/>
          <w:lang w:val="en-IN"/>
        </w:rPr>
        <w:t xml:space="preserve"> (</w:t>
      </w:r>
      <w:proofErr w:type="spellStart"/>
      <w:r w:rsidR="00FD756A" w:rsidRPr="00A53367">
        <w:rPr>
          <w:rFonts w:ascii="Arial" w:hAnsi="Arial" w:cs="Arial"/>
          <w:b w:val="0"/>
          <w:bCs/>
          <w:caps w:val="0"/>
          <w:sz w:val="20"/>
          <w:lang w:val="en-IN"/>
        </w:rPr>
        <w:t>Kormla</w:t>
      </w:r>
      <w:proofErr w:type="spellEnd"/>
      <w:r w:rsidR="00FD756A" w:rsidRPr="00A53367">
        <w:rPr>
          <w:rFonts w:ascii="Arial" w:hAnsi="Arial" w:cs="Arial"/>
          <w:b w:val="0"/>
          <w:bCs/>
          <w:caps w:val="0"/>
          <w:sz w:val="20"/>
          <w:lang w:val="en-IN"/>
        </w:rPr>
        <w:t xml:space="preserve"> et al., 2015; </w:t>
      </w:r>
      <w:proofErr w:type="spellStart"/>
      <w:r w:rsidR="00FD756A" w:rsidRPr="00A53367">
        <w:rPr>
          <w:rFonts w:ascii="Arial" w:hAnsi="Arial" w:cs="Arial"/>
          <w:b w:val="0"/>
          <w:bCs/>
          <w:caps w:val="0"/>
          <w:sz w:val="20"/>
          <w:lang w:val="en-IN"/>
        </w:rPr>
        <w:t>Katariya</w:t>
      </w:r>
      <w:proofErr w:type="spellEnd"/>
      <w:r w:rsidR="00FD756A" w:rsidRPr="00A53367">
        <w:rPr>
          <w:rFonts w:ascii="Arial" w:hAnsi="Arial" w:cs="Arial"/>
          <w:b w:val="0"/>
          <w:bCs/>
          <w:caps w:val="0"/>
          <w:sz w:val="20"/>
          <w:lang w:val="en-IN"/>
        </w:rPr>
        <w:t xml:space="preserve"> et al.,2016; </w:t>
      </w:r>
      <w:proofErr w:type="spellStart"/>
      <w:r w:rsidR="00FD756A" w:rsidRPr="00A53367">
        <w:rPr>
          <w:rFonts w:ascii="Arial" w:hAnsi="Arial" w:cs="Arial"/>
          <w:b w:val="0"/>
          <w:bCs/>
          <w:caps w:val="0"/>
          <w:sz w:val="20"/>
          <w:lang w:val="en-IN"/>
        </w:rPr>
        <w:t>Sulthana</w:t>
      </w:r>
      <w:proofErr w:type="spellEnd"/>
      <w:r w:rsidR="00FD756A" w:rsidRPr="00A53367">
        <w:rPr>
          <w:rFonts w:ascii="Arial" w:hAnsi="Arial" w:cs="Arial"/>
          <w:b w:val="0"/>
          <w:bCs/>
          <w:caps w:val="0"/>
          <w:sz w:val="20"/>
          <w:lang w:val="en-IN"/>
        </w:rPr>
        <w:t xml:space="preserve"> et al.,2019; </w:t>
      </w:r>
      <w:proofErr w:type="spellStart"/>
      <w:r w:rsidR="00FD756A" w:rsidRPr="00A53367">
        <w:rPr>
          <w:rFonts w:ascii="Arial" w:hAnsi="Arial" w:cs="Arial"/>
          <w:b w:val="0"/>
          <w:bCs/>
          <w:caps w:val="0"/>
          <w:sz w:val="20"/>
          <w:lang w:val="en-IN"/>
        </w:rPr>
        <w:t>Vasoya</w:t>
      </w:r>
      <w:proofErr w:type="spellEnd"/>
      <w:r w:rsidR="00FD756A" w:rsidRPr="00A53367">
        <w:rPr>
          <w:rFonts w:ascii="Arial" w:hAnsi="Arial" w:cs="Arial"/>
          <w:b w:val="0"/>
          <w:bCs/>
          <w:caps w:val="0"/>
          <w:sz w:val="20"/>
          <w:lang w:val="en-IN"/>
        </w:rPr>
        <w:t xml:space="preserve"> et al.,2024; </w:t>
      </w:r>
      <w:proofErr w:type="spellStart"/>
      <w:r w:rsidR="00FD756A" w:rsidRPr="00A53367">
        <w:rPr>
          <w:rFonts w:ascii="Arial" w:hAnsi="Arial" w:cs="Arial"/>
          <w:b w:val="0"/>
          <w:bCs/>
          <w:caps w:val="0"/>
          <w:sz w:val="20"/>
          <w:lang w:val="en-IN"/>
        </w:rPr>
        <w:t>Nakum</w:t>
      </w:r>
      <w:proofErr w:type="spellEnd"/>
      <w:r w:rsidR="00FD756A" w:rsidRPr="00A53367">
        <w:rPr>
          <w:rFonts w:ascii="Arial" w:hAnsi="Arial" w:cs="Arial"/>
          <w:b w:val="0"/>
          <w:bCs/>
          <w:caps w:val="0"/>
          <w:sz w:val="20"/>
          <w:lang w:val="en-IN"/>
        </w:rPr>
        <w:t xml:space="preserve"> et al., 2024a).</w:t>
      </w:r>
      <w:r w:rsidR="0032626F" w:rsidRPr="00A53367">
        <w:t xml:space="preserve"> </w:t>
      </w:r>
      <w:r w:rsidR="0032626F" w:rsidRPr="00A53367">
        <w:rPr>
          <w:rFonts w:ascii="Arial" w:hAnsi="Arial" w:cs="Arial"/>
          <w:b w:val="0"/>
          <w:bCs/>
          <w:caps w:val="0"/>
          <w:sz w:val="20"/>
          <w:lang w:val="en-IN"/>
        </w:rPr>
        <w:t>Indiscriminate pesticide use can be minimized through Integrated Pest Management, which blends biological, cultural, and chemical strategies for precise control. Practices like mulching naturally suppress weeds, lowering herbicide reliance. Micro-irrigation methods help regulate crop moisture, reducing pest outbreaks linked to excess humidity. These innovations foster sustainable agriculture while protecting soil health and reducing chemical dependence</w:t>
      </w:r>
      <w:r w:rsidR="001E47B3" w:rsidRPr="00A53367">
        <w:rPr>
          <w:rFonts w:ascii="Arial" w:hAnsi="Arial" w:cs="Arial"/>
          <w:b w:val="0"/>
          <w:bCs/>
          <w:caps w:val="0"/>
          <w:sz w:val="20"/>
          <w:lang w:val="en-IN"/>
        </w:rPr>
        <w:t xml:space="preserve"> (Rohit et al., 2015; </w:t>
      </w:r>
      <w:r w:rsidR="00C329A6" w:rsidRPr="00A53367">
        <w:rPr>
          <w:rFonts w:ascii="Arial" w:hAnsi="Arial" w:cs="Arial"/>
          <w:b w:val="0"/>
          <w:bCs/>
          <w:caps w:val="0"/>
          <w:sz w:val="20"/>
          <w:lang w:val="en-IN"/>
        </w:rPr>
        <w:t xml:space="preserve">Prajapati et al., 2018; </w:t>
      </w:r>
      <w:r w:rsidR="001E47B3" w:rsidRPr="00A53367">
        <w:rPr>
          <w:rFonts w:ascii="Arial" w:hAnsi="Arial" w:cs="Arial"/>
          <w:b w:val="0"/>
          <w:bCs/>
          <w:caps w:val="0"/>
          <w:sz w:val="20"/>
          <w:lang w:val="en-IN"/>
        </w:rPr>
        <w:t>Parmar et al., 2024</w:t>
      </w:r>
      <w:r w:rsidR="00C329A6" w:rsidRPr="00A53367">
        <w:rPr>
          <w:rFonts w:ascii="Arial" w:hAnsi="Arial" w:cs="Arial"/>
          <w:b w:val="0"/>
          <w:bCs/>
          <w:caps w:val="0"/>
          <w:sz w:val="20"/>
          <w:lang w:val="en-IN"/>
        </w:rPr>
        <w:t>)</w:t>
      </w:r>
      <w:r w:rsidR="0032626F" w:rsidRPr="00A53367">
        <w:rPr>
          <w:rFonts w:ascii="Arial" w:hAnsi="Arial" w:cs="Arial"/>
          <w:b w:val="0"/>
          <w:bCs/>
          <w:caps w:val="0"/>
          <w:sz w:val="20"/>
          <w:lang w:val="en-IN"/>
        </w:rPr>
        <w:t>.</w:t>
      </w:r>
    </w:p>
    <w:p w14:paraId="78FEC226" w14:textId="77777777" w:rsidR="0032626F" w:rsidRPr="00A53367" w:rsidRDefault="0032626F" w:rsidP="00855208">
      <w:pPr>
        <w:pStyle w:val="AbstHead"/>
        <w:spacing w:after="0"/>
        <w:jc w:val="both"/>
        <w:rPr>
          <w:rFonts w:ascii="Arial" w:hAnsi="Arial" w:cs="Arial"/>
          <w:b w:val="0"/>
          <w:bCs/>
          <w:caps w:val="0"/>
          <w:sz w:val="20"/>
          <w:lang w:val="en-IN"/>
        </w:rPr>
      </w:pPr>
    </w:p>
    <w:p w14:paraId="3E8CB3B7" w14:textId="40A526A7" w:rsidR="003128E7" w:rsidRPr="00A53367" w:rsidRDefault="003128E7" w:rsidP="00855208">
      <w:pPr>
        <w:pStyle w:val="AbstHead"/>
        <w:spacing w:after="0"/>
        <w:jc w:val="both"/>
        <w:rPr>
          <w:rFonts w:ascii="Arial" w:hAnsi="Arial" w:cs="Arial"/>
          <w:b w:val="0"/>
          <w:bCs/>
          <w:caps w:val="0"/>
          <w:sz w:val="20"/>
          <w:lang w:val="en-IN"/>
        </w:rPr>
      </w:pPr>
      <w:r w:rsidRPr="00A53367">
        <w:rPr>
          <w:rFonts w:ascii="Arial" w:hAnsi="Arial" w:cs="Arial"/>
          <w:b w:val="0"/>
          <w:bCs/>
          <w:caps w:val="0"/>
          <w:sz w:val="20"/>
          <w:lang w:val="en-IN"/>
        </w:rPr>
        <w:t xml:space="preserve">One of the primary drivers of pesticide adoption is the shift in cropping patterns and intensification of agriculture. States with diversified and commercial crop portfolios tend to use more pesticides due to higher pest pressure and the economic imperative to protect valuable harvests. Additionally, rising </w:t>
      </w:r>
      <w:proofErr w:type="spellStart"/>
      <w:r w:rsidRPr="00A53367">
        <w:rPr>
          <w:rFonts w:ascii="Arial" w:hAnsi="Arial" w:cs="Arial"/>
          <w:b w:val="0"/>
          <w:bCs/>
          <w:caps w:val="0"/>
          <w:sz w:val="20"/>
          <w:lang w:val="en-IN"/>
        </w:rPr>
        <w:t>labor</w:t>
      </w:r>
      <w:proofErr w:type="spellEnd"/>
      <w:r w:rsidRPr="00A53367">
        <w:rPr>
          <w:rFonts w:ascii="Arial" w:hAnsi="Arial" w:cs="Arial"/>
          <w:b w:val="0"/>
          <w:bCs/>
          <w:caps w:val="0"/>
          <w:sz w:val="20"/>
          <w:lang w:val="en-IN"/>
        </w:rPr>
        <w:t xml:space="preserve"> costs and shortages particularly during peak agricultural </w:t>
      </w:r>
      <w:r w:rsidRPr="00A53367">
        <w:rPr>
          <w:rFonts w:ascii="Arial" w:hAnsi="Arial" w:cs="Arial"/>
          <w:b w:val="0"/>
          <w:bCs/>
          <w:caps w:val="0"/>
          <w:sz w:val="20"/>
          <w:lang w:val="en-IN"/>
        </w:rPr>
        <w:lastRenderedPageBreak/>
        <w:t>seasons have accelerated the use of herbicides as substitutes for manual weeding</w:t>
      </w:r>
      <w:r w:rsidR="00F0709D" w:rsidRPr="00A53367">
        <w:rPr>
          <w:rFonts w:ascii="Arial" w:hAnsi="Arial" w:cs="Arial"/>
          <w:b w:val="0"/>
          <w:bCs/>
          <w:caps w:val="0"/>
          <w:sz w:val="20"/>
          <w:lang w:val="en-IN"/>
        </w:rPr>
        <w:t xml:space="preserve"> (Sathish et al., 20</w:t>
      </w:r>
      <w:r w:rsidR="006A4240" w:rsidRPr="00A53367">
        <w:rPr>
          <w:rFonts w:ascii="Arial" w:hAnsi="Arial" w:cs="Arial"/>
          <w:b w:val="0"/>
          <w:bCs/>
          <w:caps w:val="0"/>
          <w:sz w:val="20"/>
          <w:lang w:val="en-IN"/>
        </w:rPr>
        <w:t>19</w:t>
      </w:r>
      <w:r w:rsidR="00F0709D" w:rsidRPr="00A53367">
        <w:rPr>
          <w:rFonts w:ascii="Arial" w:hAnsi="Arial" w:cs="Arial"/>
          <w:b w:val="0"/>
          <w:bCs/>
          <w:caps w:val="0"/>
          <w:sz w:val="20"/>
          <w:lang w:val="en-IN"/>
        </w:rPr>
        <w:t xml:space="preserve">; Nariya et al., 2024; </w:t>
      </w:r>
      <w:proofErr w:type="spellStart"/>
      <w:r w:rsidR="00F0709D" w:rsidRPr="00A53367">
        <w:rPr>
          <w:rFonts w:ascii="Arial" w:hAnsi="Arial" w:cs="Arial"/>
          <w:b w:val="0"/>
          <w:bCs/>
          <w:caps w:val="0"/>
          <w:sz w:val="20"/>
          <w:lang w:val="en-IN"/>
        </w:rPr>
        <w:t>Oganja</w:t>
      </w:r>
      <w:proofErr w:type="spellEnd"/>
      <w:r w:rsidR="00F0709D" w:rsidRPr="00A53367">
        <w:rPr>
          <w:rFonts w:ascii="Arial" w:hAnsi="Arial" w:cs="Arial"/>
          <w:b w:val="0"/>
          <w:bCs/>
          <w:caps w:val="0"/>
          <w:sz w:val="20"/>
          <w:lang w:val="en-IN"/>
        </w:rPr>
        <w:t xml:space="preserve"> et al.,2024b; </w:t>
      </w:r>
      <w:proofErr w:type="spellStart"/>
      <w:r w:rsidR="00F0709D" w:rsidRPr="00A53367">
        <w:rPr>
          <w:rFonts w:ascii="Arial" w:hAnsi="Arial" w:cs="Arial"/>
          <w:b w:val="0"/>
          <w:bCs/>
          <w:caps w:val="0"/>
          <w:sz w:val="20"/>
          <w:lang w:val="en-IN"/>
        </w:rPr>
        <w:t>Pithiya</w:t>
      </w:r>
      <w:proofErr w:type="spellEnd"/>
      <w:r w:rsidR="00F0709D" w:rsidRPr="00A53367">
        <w:rPr>
          <w:rFonts w:ascii="Arial" w:hAnsi="Arial" w:cs="Arial"/>
          <w:b w:val="0"/>
          <w:bCs/>
          <w:caps w:val="0"/>
          <w:sz w:val="20"/>
          <w:lang w:val="en-IN"/>
        </w:rPr>
        <w:t xml:space="preserve"> et al., 2024a; Kumar et al., 2024a)</w:t>
      </w:r>
      <w:r w:rsidR="008B7F5A" w:rsidRPr="00A53367">
        <w:rPr>
          <w:rFonts w:ascii="Arial" w:hAnsi="Arial" w:cs="Arial"/>
          <w:b w:val="0"/>
          <w:bCs/>
          <w:caps w:val="0"/>
          <w:sz w:val="20"/>
          <w:lang w:val="en-IN"/>
        </w:rPr>
        <w:t xml:space="preserve">. </w:t>
      </w:r>
    </w:p>
    <w:p w14:paraId="6033E187" w14:textId="4FFC5B8B" w:rsidR="008B7F5A" w:rsidRPr="00A53367" w:rsidRDefault="003128E7" w:rsidP="00855208">
      <w:pPr>
        <w:pStyle w:val="AbstHead"/>
        <w:spacing w:after="0"/>
        <w:jc w:val="both"/>
        <w:rPr>
          <w:rFonts w:ascii="Arial" w:hAnsi="Arial" w:cs="Arial"/>
          <w:b w:val="0"/>
          <w:bCs/>
          <w:caps w:val="0"/>
          <w:sz w:val="20"/>
          <w:lang w:val="en-IN"/>
        </w:rPr>
      </w:pPr>
      <w:r w:rsidRPr="00A53367">
        <w:rPr>
          <w:rFonts w:ascii="Arial" w:hAnsi="Arial" w:cs="Arial"/>
          <w:b w:val="0"/>
          <w:bCs/>
          <w:caps w:val="0"/>
          <w:sz w:val="20"/>
          <w:lang w:val="en-IN"/>
        </w:rPr>
        <w:t>Farmers with larger landholdings and commercial crop orientations are more likely to invest in chemical pest control due to the higher</w:t>
      </w:r>
      <w:r w:rsidR="008B7F5A" w:rsidRPr="00A53367">
        <w:rPr>
          <w:rFonts w:ascii="Arial" w:hAnsi="Arial" w:cs="Arial"/>
          <w:b w:val="0"/>
          <w:bCs/>
          <w:caps w:val="0"/>
          <w:sz w:val="20"/>
          <w:lang w:val="en-IN"/>
        </w:rPr>
        <w:t xml:space="preserve"> stakes involved in yield loss. </w:t>
      </w:r>
      <w:r w:rsidRPr="00A53367">
        <w:rPr>
          <w:rFonts w:ascii="Arial" w:hAnsi="Arial" w:cs="Arial"/>
          <w:b w:val="0"/>
          <w:bCs/>
          <w:caps w:val="0"/>
          <w:sz w:val="20"/>
          <w:lang w:val="en-IN"/>
        </w:rPr>
        <w:t xml:space="preserve">Additionally, the availability of agro-dealers and input suppliers in rural markets facilitates easier access to pesticides, while promotional activities and peer recommendations further shape purchasing </w:t>
      </w:r>
      <w:r w:rsidR="0014493B" w:rsidRPr="00A53367">
        <w:rPr>
          <w:rFonts w:ascii="Arial" w:hAnsi="Arial" w:cs="Arial"/>
          <w:b w:val="0"/>
          <w:bCs/>
          <w:caps w:val="0"/>
          <w:sz w:val="20"/>
          <w:lang w:val="en-IN"/>
        </w:rPr>
        <w:t>behaviour</w:t>
      </w:r>
      <w:r w:rsidR="008B7F5A" w:rsidRPr="00A53367">
        <w:rPr>
          <w:rFonts w:ascii="Arial" w:hAnsi="Arial" w:cs="Arial"/>
          <w:b w:val="0"/>
          <w:bCs/>
          <w:caps w:val="0"/>
          <w:sz w:val="20"/>
          <w:lang w:val="en-IN"/>
        </w:rPr>
        <w:t xml:space="preserve"> (</w:t>
      </w:r>
      <w:r w:rsidR="00361867" w:rsidRPr="00A53367">
        <w:rPr>
          <w:rFonts w:ascii="Arial" w:hAnsi="Arial" w:cs="Arial"/>
          <w:b w:val="0"/>
          <w:bCs/>
          <w:caps w:val="0"/>
          <w:sz w:val="20"/>
          <w:lang w:val="en-IN"/>
        </w:rPr>
        <w:t xml:space="preserve">Sathish et al., 2022; </w:t>
      </w:r>
      <w:proofErr w:type="spellStart"/>
      <w:r w:rsidR="00361867" w:rsidRPr="00A53367">
        <w:rPr>
          <w:rFonts w:ascii="Arial" w:hAnsi="Arial" w:cs="Arial"/>
          <w:b w:val="0"/>
          <w:bCs/>
          <w:caps w:val="0"/>
          <w:sz w:val="20"/>
          <w:lang w:val="en-IN"/>
        </w:rPr>
        <w:t>Pithiya</w:t>
      </w:r>
      <w:proofErr w:type="spellEnd"/>
      <w:r w:rsidR="00361867" w:rsidRPr="00A53367">
        <w:rPr>
          <w:rFonts w:ascii="Arial" w:hAnsi="Arial" w:cs="Arial"/>
          <w:b w:val="0"/>
          <w:bCs/>
          <w:caps w:val="0"/>
          <w:sz w:val="20"/>
          <w:lang w:val="en-IN"/>
        </w:rPr>
        <w:t xml:space="preserve"> et al., 2024b; Kumar et al., 2024b)</w:t>
      </w:r>
      <w:r w:rsidR="008B7F5A" w:rsidRPr="00A53367">
        <w:rPr>
          <w:rFonts w:ascii="Arial" w:hAnsi="Arial" w:cs="Arial"/>
          <w:b w:val="0"/>
          <w:bCs/>
          <w:caps w:val="0"/>
          <w:sz w:val="20"/>
          <w:lang w:val="en-IN"/>
        </w:rPr>
        <w:t>.</w:t>
      </w:r>
      <w:r w:rsidR="00B672E4" w:rsidRPr="00A53367">
        <w:rPr>
          <w:rFonts w:ascii="Arial" w:hAnsi="Arial" w:cs="Arial"/>
          <w:b w:val="0"/>
          <w:bCs/>
          <w:caps w:val="0"/>
          <w:sz w:val="20"/>
          <w:lang w:val="en-IN"/>
        </w:rPr>
        <w:t xml:space="preserve"> </w:t>
      </w:r>
      <w:r w:rsidR="008B7F5A" w:rsidRPr="00A53367">
        <w:rPr>
          <w:rFonts w:ascii="Arial" w:hAnsi="Arial" w:cs="Arial"/>
          <w:b w:val="0"/>
          <w:bCs/>
          <w:caps w:val="0"/>
          <w:sz w:val="20"/>
          <w:lang w:val="en-IN"/>
        </w:rPr>
        <w:t>Farmers in India face multiple challenges in adopting pesticides effectively, including limited awareness about proper usage, dosage, and safety precautions, which often leads to misuse and health risks. Economic constraints prevent smallholders from accessing high-quality or recommended products, while the prevalence of counterfeit or banned pesticides further complicates safe adoption</w:t>
      </w:r>
      <w:r w:rsidR="00C30310" w:rsidRPr="00A53367">
        <w:rPr>
          <w:rFonts w:ascii="Arial" w:hAnsi="Arial" w:cs="Arial"/>
          <w:b w:val="0"/>
          <w:bCs/>
          <w:caps w:val="0"/>
          <w:sz w:val="20"/>
          <w:lang w:val="en-IN"/>
        </w:rPr>
        <w:t xml:space="preserve"> (</w:t>
      </w:r>
      <w:proofErr w:type="spellStart"/>
      <w:r w:rsidR="00C30310" w:rsidRPr="00A53367">
        <w:rPr>
          <w:rFonts w:ascii="Arial" w:hAnsi="Arial" w:cs="Arial"/>
          <w:b w:val="0"/>
          <w:bCs/>
          <w:caps w:val="0"/>
          <w:sz w:val="20"/>
          <w:lang w:val="en-IN"/>
        </w:rPr>
        <w:t>Ghangale</w:t>
      </w:r>
      <w:proofErr w:type="spellEnd"/>
      <w:r w:rsidR="00C30310" w:rsidRPr="00A53367">
        <w:rPr>
          <w:rFonts w:ascii="Arial" w:hAnsi="Arial" w:cs="Arial"/>
          <w:b w:val="0"/>
          <w:bCs/>
          <w:caps w:val="0"/>
          <w:sz w:val="20"/>
          <w:lang w:val="en-IN"/>
        </w:rPr>
        <w:t xml:space="preserve"> et al., 2018; Vennila et al., 2018; </w:t>
      </w:r>
      <w:proofErr w:type="spellStart"/>
      <w:r w:rsidR="00C30310" w:rsidRPr="00A53367">
        <w:rPr>
          <w:rFonts w:ascii="Arial" w:hAnsi="Arial" w:cs="Arial"/>
          <w:b w:val="0"/>
          <w:bCs/>
          <w:caps w:val="0"/>
          <w:sz w:val="20"/>
          <w:lang w:val="en-IN"/>
        </w:rPr>
        <w:t>Nakum</w:t>
      </w:r>
      <w:proofErr w:type="spellEnd"/>
      <w:r w:rsidR="00C30310" w:rsidRPr="00A53367">
        <w:rPr>
          <w:rFonts w:ascii="Arial" w:hAnsi="Arial" w:cs="Arial"/>
          <w:b w:val="0"/>
          <w:bCs/>
          <w:caps w:val="0"/>
          <w:sz w:val="20"/>
          <w:lang w:val="en-IN"/>
        </w:rPr>
        <w:t xml:space="preserve"> et al., 2024b)</w:t>
      </w:r>
      <w:r w:rsidR="008B7F5A" w:rsidRPr="00A53367">
        <w:rPr>
          <w:rFonts w:ascii="Arial" w:hAnsi="Arial" w:cs="Arial"/>
          <w:b w:val="0"/>
          <w:bCs/>
          <w:caps w:val="0"/>
          <w:sz w:val="20"/>
          <w:lang w:val="en-IN"/>
        </w:rPr>
        <w:t>.</w:t>
      </w:r>
    </w:p>
    <w:p w14:paraId="77CC9CBA" w14:textId="77777777" w:rsidR="008B7F5A" w:rsidRPr="00A53367" w:rsidRDefault="008B7F5A" w:rsidP="00855208">
      <w:pPr>
        <w:pStyle w:val="AbstHead"/>
        <w:spacing w:after="0"/>
        <w:jc w:val="both"/>
        <w:rPr>
          <w:rFonts w:ascii="Arial" w:hAnsi="Arial" w:cs="Arial"/>
          <w:b w:val="0"/>
          <w:bCs/>
          <w:caps w:val="0"/>
          <w:sz w:val="20"/>
          <w:lang w:val="en-IN"/>
        </w:rPr>
      </w:pPr>
    </w:p>
    <w:p w14:paraId="15AE3755" w14:textId="4524D2DD" w:rsidR="0014493B" w:rsidRPr="00A53367" w:rsidRDefault="00472C92" w:rsidP="00855208">
      <w:pPr>
        <w:pStyle w:val="AbstHead"/>
        <w:spacing w:after="0"/>
        <w:jc w:val="both"/>
        <w:rPr>
          <w:rFonts w:ascii="Arial" w:hAnsi="Arial" w:cs="Arial"/>
          <w:b w:val="0"/>
          <w:bCs/>
          <w:caps w:val="0"/>
          <w:sz w:val="20"/>
          <w:lang w:val="en-IN"/>
        </w:rPr>
      </w:pPr>
      <w:r w:rsidRPr="00472C92">
        <w:rPr>
          <w:rFonts w:ascii="Arial" w:hAnsi="Arial" w:cs="Arial"/>
          <w:b w:val="0"/>
          <w:bCs/>
          <w:caps w:val="0"/>
          <w:sz w:val="20"/>
          <w:lang w:val="en-IN"/>
        </w:rPr>
        <w:t>Pesticide adoption among farmers in Junagadh district, situated in Gujarat’s agriculturally rich Saurashtra region, is driven by a blend of agronomic demands, financial constraints,</w:t>
      </w:r>
      <w:r>
        <w:rPr>
          <w:rFonts w:ascii="Arial" w:hAnsi="Arial" w:cs="Arial"/>
          <w:b w:val="0"/>
          <w:bCs/>
          <w:caps w:val="0"/>
          <w:sz w:val="20"/>
          <w:lang w:val="en-IN"/>
        </w:rPr>
        <w:t xml:space="preserve"> and shifting farming practices and </w:t>
      </w:r>
      <w:r w:rsidRPr="00472C92">
        <w:rPr>
          <w:rFonts w:ascii="Arial" w:hAnsi="Arial" w:cs="Arial"/>
          <w:b w:val="0"/>
          <w:bCs/>
          <w:caps w:val="0"/>
          <w:sz w:val="20"/>
          <w:lang w:val="en-IN"/>
        </w:rPr>
        <w:t>pest control a vital part of local agricultural management. Over time, pesticides have become deeply integrated into crop protection routines, especially as farmers strive to safeguard yields and maintain profitability under growing climatic and market pressures. To develop effective and sustainable interventions, it is crucial to examine the underlying factors influencing pesticide use, ensuring that productivity gains do not come at the cost of environmental degradation or public health risks</w:t>
      </w:r>
    </w:p>
    <w:p w14:paraId="644285B1" w14:textId="77777777" w:rsidR="006A7BFD" w:rsidRPr="00A53367" w:rsidRDefault="006A7BFD" w:rsidP="00855208">
      <w:pPr>
        <w:pStyle w:val="AbstHead"/>
        <w:spacing w:after="0"/>
        <w:jc w:val="both"/>
        <w:rPr>
          <w:rFonts w:ascii="Arial" w:hAnsi="Arial" w:cs="Arial"/>
          <w:b w:val="0"/>
          <w:bCs/>
          <w:lang w:val="en-IN"/>
        </w:rPr>
      </w:pPr>
    </w:p>
    <w:p w14:paraId="7B58E8C3" w14:textId="6F9D33C1" w:rsidR="006A7BFD" w:rsidRPr="00A53367" w:rsidRDefault="00902823" w:rsidP="00441B6F">
      <w:pPr>
        <w:pStyle w:val="AbstHead"/>
        <w:spacing w:after="0"/>
        <w:jc w:val="both"/>
        <w:rPr>
          <w:rFonts w:ascii="Arial" w:hAnsi="Arial" w:cs="Arial"/>
        </w:rPr>
      </w:pPr>
      <w:r w:rsidRPr="00A53367">
        <w:rPr>
          <w:rFonts w:ascii="Arial" w:hAnsi="Arial" w:cs="Arial"/>
        </w:rPr>
        <w:t>2. material and method</w:t>
      </w:r>
      <w:r w:rsidR="00000F8F" w:rsidRPr="00A53367">
        <w:rPr>
          <w:rFonts w:ascii="Arial" w:hAnsi="Arial" w:cs="Arial"/>
        </w:rPr>
        <w:t xml:space="preserve">s </w:t>
      </w:r>
    </w:p>
    <w:p w14:paraId="65BB8AB8" w14:textId="479D2E7E" w:rsidR="003C19BE" w:rsidRPr="00A53367" w:rsidRDefault="003C19BE" w:rsidP="006A7BFD">
      <w:pPr>
        <w:pStyle w:val="Body"/>
        <w:spacing w:after="0"/>
        <w:rPr>
          <w:rFonts w:ascii="Arial" w:hAnsi="Arial" w:cs="Arial"/>
        </w:rPr>
      </w:pPr>
      <w:r w:rsidRPr="00A53367">
        <w:rPr>
          <w:rFonts w:ascii="Arial" w:hAnsi="Arial" w:cs="Arial"/>
        </w:rPr>
        <w:t xml:space="preserve">The study was conducted in Junagadh district of Gujarat during the year 2025, which was purposively selected due to its favorable agro-climatic conditions supporting diverse crops and providing a suitable environment </w:t>
      </w:r>
      <w:r w:rsidR="000F24A5">
        <w:rPr>
          <w:rFonts w:ascii="Arial" w:hAnsi="Arial" w:cs="Arial"/>
        </w:rPr>
        <w:t>for the crop</w:t>
      </w:r>
      <w:r w:rsidRPr="00A53367">
        <w:rPr>
          <w:rFonts w:ascii="Arial" w:hAnsi="Arial" w:cs="Arial"/>
        </w:rPr>
        <w:t xml:space="preserve">. </w:t>
      </w:r>
    </w:p>
    <w:p w14:paraId="3E0A41F2" w14:textId="77777777" w:rsidR="003C19BE" w:rsidRPr="00A53367" w:rsidRDefault="003C19BE" w:rsidP="006A7BFD">
      <w:pPr>
        <w:pStyle w:val="Body"/>
        <w:spacing w:after="0"/>
        <w:rPr>
          <w:rFonts w:ascii="Arial" w:hAnsi="Arial" w:cs="Arial"/>
        </w:rPr>
      </w:pPr>
    </w:p>
    <w:p w14:paraId="29437174" w14:textId="4F53ADFA" w:rsidR="006A7BFD" w:rsidRPr="00A53367" w:rsidRDefault="003C19BE" w:rsidP="006A7BFD">
      <w:pPr>
        <w:pStyle w:val="Body"/>
        <w:spacing w:after="0"/>
      </w:pPr>
      <w:r w:rsidRPr="00A53367">
        <w:rPr>
          <w:rFonts w:ascii="Arial" w:hAnsi="Arial" w:cs="Arial"/>
        </w:rPr>
        <w:t xml:space="preserve">A multi-stage sampling technique was adopted to select the respondents. In the first stage, Junagadh district was chosen purposively. In </w:t>
      </w:r>
      <w:r w:rsidR="00BF08F3" w:rsidRPr="00A53367">
        <w:rPr>
          <w:rFonts w:ascii="Arial" w:hAnsi="Arial" w:cs="Arial"/>
        </w:rPr>
        <w:t xml:space="preserve">the second stage, three talukas </w:t>
      </w:r>
      <w:proofErr w:type="spellStart"/>
      <w:r w:rsidR="00BF08F3" w:rsidRPr="00A53367">
        <w:rPr>
          <w:rFonts w:ascii="Arial" w:hAnsi="Arial" w:cs="Arial"/>
        </w:rPr>
        <w:t>Keshod</w:t>
      </w:r>
      <w:proofErr w:type="spellEnd"/>
      <w:r w:rsidR="00BF08F3" w:rsidRPr="00A53367">
        <w:rPr>
          <w:rFonts w:ascii="Arial" w:hAnsi="Arial" w:cs="Arial"/>
        </w:rPr>
        <w:t xml:space="preserve">, </w:t>
      </w:r>
      <w:proofErr w:type="spellStart"/>
      <w:r w:rsidR="00BF08F3" w:rsidRPr="00A53367">
        <w:rPr>
          <w:rFonts w:ascii="Arial" w:hAnsi="Arial" w:cs="Arial"/>
        </w:rPr>
        <w:t>Visavadar</w:t>
      </w:r>
      <w:proofErr w:type="spellEnd"/>
      <w:r w:rsidR="00BF08F3" w:rsidRPr="00A53367">
        <w:rPr>
          <w:rFonts w:ascii="Arial" w:hAnsi="Arial" w:cs="Arial"/>
        </w:rPr>
        <w:t xml:space="preserve">, and </w:t>
      </w:r>
      <w:proofErr w:type="spellStart"/>
      <w:r w:rsidR="00BF08F3" w:rsidRPr="00A53367">
        <w:rPr>
          <w:rFonts w:ascii="Arial" w:hAnsi="Arial" w:cs="Arial"/>
        </w:rPr>
        <w:t>Mendarda</w:t>
      </w:r>
      <w:proofErr w:type="spellEnd"/>
      <w:r w:rsidR="00BF08F3" w:rsidRPr="00A53367">
        <w:rPr>
          <w:rFonts w:ascii="Arial" w:hAnsi="Arial" w:cs="Arial"/>
        </w:rPr>
        <w:t xml:space="preserve"> </w:t>
      </w:r>
      <w:r w:rsidRPr="00A53367">
        <w:rPr>
          <w:rFonts w:ascii="Arial" w:hAnsi="Arial" w:cs="Arial"/>
        </w:rPr>
        <w:t>were selected based on their agricultural importance. In the third stage, five villages were selected from each taluka. Finally, from each village, 20 farmers were randomly selected, comprising 10 pesticide users and 10 non-users. Thus, a total sample of 300 farmers (150 users and 150 non-users) was obtained. Primary data were collected through a structured interview schedule, while secondary information was gathered from relevant literature, reports, and official records. The collected data were analyzed using suitable statistical tools to fulfill the study objectives</w:t>
      </w:r>
      <w:r w:rsidRPr="00A53367">
        <w:t>.</w:t>
      </w:r>
    </w:p>
    <w:p w14:paraId="68161812" w14:textId="77777777" w:rsidR="003C19BE" w:rsidRPr="00A53367" w:rsidRDefault="003C19BE" w:rsidP="006A7BFD">
      <w:pPr>
        <w:pStyle w:val="Body"/>
        <w:spacing w:after="0"/>
        <w:rPr>
          <w:rFonts w:ascii="Arial" w:hAnsi="Arial" w:cs="Arial"/>
        </w:rPr>
      </w:pPr>
    </w:p>
    <w:p w14:paraId="3649D966" w14:textId="3A8DDFCE" w:rsidR="006A7BFD" w:rsidRPr="00A53367" w:rsidRDefault="003C19BE" w:rsidP="00915B91">
      <w:pPr>
        <w:pStyle w:val="Body"/>
        <w:spacing w:after="0"/>
        <w:rPr>
          <w:rFonts w:ascii="Arial" w:hAnsi="Arial" w:cs="Arial"/>
        </w:rPr>
      </w:pPr>
      <w:r w:rsidRPr="00A53367">
        <w:rPr>
          <w:rFonts w:ascii="Arial" w:hAnsi="Arial" w:cs="Arial"/>
        </w:rPr>
        <w:t>The</w:t>
      </w:r>
      <w:r w:rsidRPr="00A53367">
        <w:rPr>
          <w:rFonts w:ascii="Arial" w:hAnsi="Arial" w:cs="Arial"/>
          <w:spacing w:val="-5"/>
        </w:rPr>
        <w:t xml:space="preserve"> </w:t>
      </w:r>
      <w:r w:rsidRPr="00A53367">
        <w:rPr>
          <w:rFonts w:ascii="Arial" w:hAnsi="Arial" w:cs="Arial"/>
        </w:rPr>
        <w:t>logit</w:t>
      </w:r>
      <w:r w:rsidRPr="00A53367">
        <w:rPr>
          <w:rFonts w:ascii="Arial" w:hAnsi="Arial" w:cs="Arial"/>
          <w:spacing w:val="-3"/>
        </w:rPr>
        <w:t xml:space="preserve"> </w:t>
      </w:r>
      <w:r w:rsidRPr="00A53367">
        <w:rPr>
          <w:rFonts w:ascii="Arial" w:hAnsi="Arial" w:cs="Arial"/>
        </w:rPr>
        <w:t>model</w:t>
      </w:r>
      <w:r w:rsidRPr="00A53367">
        <w:rPr>
          <w:rFonts w:ascii="Arial" w:hAnsi="Arial" w:cs="Arial"/>
          <w:spacing w:val="-5"/>
        </w:rPr>
        <w:t xml:space="preserve"> </w:t>
      </w:r>
      <w:r w:rsidRPr="00A53367">
        <w:rPr>
          <w:rFonts w:ascii="Arial" w:hAnsi="Arial" w:cs="Arial"/>
        </w:rPr>
        <w:t>analysis</w:t>
      </w:r>
      <w:r w:rsidRPr="00A53367">
        <w:rPr>
          <w:rFonts w:ascii="Arial" w:hAnsi="Arial" w:cs="Arial"/>
          <w:spacing w:val="-3"/>
        </w:rPr>
        <w:t xml:space="preserve"> </w:t>
      </w:r>
      <w:r w:rsidRPr="00A53367">
        <w:rPr>
          <w:rFonts w:ascii="Arial" w:hAnsi="Arial" w:cs="Arial"/>
        </w:rPr>
        <w:t>was used</w:t>
      </w:r>
      <w:r w:rsidRPr="00A53367">
        <w:rPr>
          <w:rFonts w:ascii="Arial" w:hAnsi="Arial" w:cs="Arial"/>
          <w:spacing w:val="-3"/>
        </w:rPr>
        <w:t xml:space="preserve"> </w:t>
      </w:r>
      <w:r w:rsidRPr="00A53367">
        <w:rPr>
          <w:rFonts w:ascii="Arial" w:hAnsi="Arial" w:cs="Arial"/>
        </w:rPr>
        <w:t>to</w:t>
      </w:r>
      <w:r w:rsidRPr="00A53367">
        <w:rPr>
          <w:rFonts w:ascii="Arial" w:hAnsi="Arial" w:cs="Arial"/>
          <w:spacing w:val="-5"/>
        </w:rPr>
        <w:t xml:space="preserve"> </w:t>
      </w:r>
      <w:r w:rsidRPr="00A53367">
        <w:rPr>
          <w:rFonts w:ascii="Arial" w:hAnsi="Arial" w:cs="Arial"/>
        </w:rPr>
        <w:t>identify</w:t>
      </w:r>
      <w:r w:rsidRPr="00A53367">
        <w:rPr>
          <w:rFonts w:ascii="Arial" w:hAnsi="Arial" w:cs="Arial"/>
          <w:spacing w:val="-3"/>
        </w:rPr>
        <w:t xml:space="preserve"> </w:t>
      </w:r>
      <w:r w:rsidRPr="00A53367">
        <w:rPr>
          <w:rFonts w:ascii="Arial" w:hAnsi="Arial" w:cs="Arial"/>
        </w:rPr>
        <w:t>the</w:t>
      </w:r>
      <w:r w:rsidRPr="00A53367">
        <w:rPr>
          <w:rFonts w:ascii="Arial" w:hAnsi="Arial" w:cs="Arial"/>
          <w:spacing w:val="-4"/>
        </w:rPr>
        <w:t xml:space="preserve"> </w:t>
      </w:r>
      <w:r w:rsidRPr="00A53367">
        <w:rPr>
          <w:rFonts w:ascii="Arial" w:hAnsi="Arial" w:cs="Arial"/>
        </w:rPr>
        <w:t>factors</w:t>
      </w:r>
      <w:r w:rsidRPr="00A53367">
        <w:rPr>
          <w:rFonts w:ascii="Arial" w:hAnsi="Arial" w:cs="Arial"/>
          <w:spacing w:val="-3"/>
        </w:rPr>
        <w:t xml:space="preserve"> </w:t>
      </w:r>
      <w:r w:rsidRPr="00A53367">
        <w:rPr>
          <w:rFonts w:ascii="Arial" w:hAnsi="Arial" w:cs="Arial"/>
        </w:rPr>
        <w:t>affecting</w:t>
      </w:r>
      <w:r w:rsidRPr="00A53367">
        <w:rPr>
          <w:rFonts w:ascii="Arial" w:hAnsi="Arial" w:cs="Arial"/>
          <w:spacing w:val="-3"/>
        </w:rPr>
        <w:t xml:space="preserve"> </w:t>
      </w:r>
      <w:r w:rsidRPr="00A53367">
        <w:rPr>
          <w:rFonts w:ascii="Arial" w:hAnsi="Arial" w:cs="Arial"/>
        </w:rPr>
        <w:t>the</w:t>
      </w:r>
      <w:r w:rsidRPr="00A53367">
        <w:rPr>
          <w:rFonts w:ascii="Arial" w:hAnsi="Arial" w:cs="Arial"/>
          <w:spacing w:val="-3"/>
        </w:rPr>
        <w:t xml:space="preserve"> </w:t>
      </w:r>
      <w:r w:rsidRPr="00A53367">
        <w:rPr>
          <w:rFonts w:ascii="Arial" w:hAnsi="Arial" w:cs="Arial"/>
        </w:rPr>
        <w:t>adopters</w:t>
      </w:r>
      <w:r w:rsidR="00021F8B" w:rsidRPr="00A53367">
        <w:rPr>
          <w:rFonts w:ascii="Arial" w:hAnsi="Arial" w:cs="Arial"/>
        </w:rPr>
        <w:t xml:space="preserve"> and non-adopters of pesticides </w:t>
      </w:r>
      <w:r w:rsidR="0099384C" w:rsidRPr="00A53367">
        <w:rPr>
          <w:rFonts w:ascii="Arial" w:hAnsi="Arial" w:cs="Arial"/>
        </w:rPr>
        <w:t>as follows</w:t>
      </w:r>
      <w:r w:rsidR="00021F8B" w:rsidRPr="00A53367">
        <w:rPr>
          <w:rFonts w:ascii="Arial" w:hAnsi="Arial" w:cs="Arial"/>
        </w:rPr>
        <w:t xml:space="preserve"> (</w:t>
      </w:r>
      <w:r w:rsidR="00021F8B" w:rsidRPr="00A53367">
        <w:rPr>
          <w:color w:val="000000"/>
          <w:szCs w:val="24"/>
        </w:rPr>
        <w:t>Vennila et al., 2023)</w:t>
      </w:r>
      <w:r w:rsidR="0099384C" w:rsidRPr="00A53367">
        <w:rPr>
          <w:rFonts w:ascii="Arial" w:hAnsi="Arial" w:cs="Arial"/>
        </w:rPr>
        <w:t>:</w:t>
      </w:r>
    </w:p>
    <w:p w14:paraId="7417A46F" w14:textId="6F65DF30" w:rsidR="003C19BE" w:rsidRPr="00A53367" w:rsidRDefault="00915B91" w:rsidP="003C19BE">
      <w:pPr>
        <w:pStyle w:val="Heading2"/>
        <w:tabs>
          <w:tab w:val="left" w:pos="503"/>
        </w:tabs>
        <w:spacing w:before="137"/>
        <w:rPr>
          <w:rFonts w:ascii="Arial" w:hAnsi="Arial" w:cs="Arial"/>
          <w:b/>
          <w:i/>
          <w:color w:val="auto"/>
          <w:spacing w:val="-2"/>
        </w:rPr>
      </w:pPr>
      <m:oMathPara>
        <m:oMathParaPr>
          <m:jc m:val="center"/>
        </m:oMathParaPr>
        <m:oMath>
          <m:r>
            <m:rPr>
              <m:sty m:val="bi"/>
            </m:rPr>
            <w:rPr>
              <w:rFonts w:ascii="Cambria Math" w:hAnsi="Cambria Math" w:cs="Arial"/>
              <w:color w:val="auto"/>
              <w:sz w:val="22"/>
            </w:rPr>
            <m:t>Y=Logit</m:t>
          </m:r>
          <m:d>
            <m:dPr>
              <m:ctrlPr>
                <w:rPr>
                  <w:rFonts w:ascii="Cambria Math" w:hAnsi="Cambria Math" w:cs="Arial"/>
                  <w:i/>
                  <w:color w:val="auto"/>
                  <w:sz w:val="22"/>
                </w:rPr>
              </m:ctrlPr>
            </m:dPr>
            <m:e>
              <m:r>
                <m:rPr>
                  <m:sty m:val="bi"/>
                </m:rPr>
                <w:rPr>
                  <w:rFonts w:ascii="Cambria Math" w:hAnsi="Cambria Math" w:cs="Arial"/>
                  <w:color w:val="auto"/>
                  <w:sz w:val="22"/>
                </w:rPr>
                <m:t>P</m:t>
              </m:r>
            </m:e>
          </m:d>
          <m:r>
            <m:rPr>
              <m:sty m:val="bi"/>
            </m:rPr>
            <w:rPr>
              <w:rFonts w:ascii="Cambria Math" w:hAnsi="Cambria Math" w:cs="Arial"/>
              <w:color w:val="auto"/>
              <w:sz w:val="22"/>
            </w:rPr>
            <m:t>=Ln</m:t>
          </m:r>
          <m:d>
            <m:dPr>
              <m:ctrlPr>
                <w:rPr>
                  <w:rFonts w:ascii="Cambria Math" w:hAnsi="Cambria Math" w:cs="Arial"/>
                  <w:i/>
                  <w:color w:val="auto"/>
                  <w:sz w:val="22"/>
                </w:rPr>
              </m:ctrlPr>
            </m:dPr>
            <m:e>
              <m:r>
                <m:rPr>
                  <m:sty m:val="bi"/>
                </m:rPr>
                <w:rPr>
                  <w:rFonts w:ascii="Cambria Math" w:hAnsi="Cambria Math" w:cs="Arial"/>
                  <w:color w:val="auto"/>
                  <w:sz w:val="22"/>
                </w:rPr>
                <m:t>p</m:t>
              </m:r>
              <m:r>
                <m:rPr>
                  <m:sty m:val="bi"/>
                </m:rPr>
                <w:rPr>
                  <w:rFonts w:ascii="Cambria Math" w:hAnsi="Cambria Math" w:cs="Arial"/>
                  <w:color w:val="auto"/>
                  <w:sz w:val="22"/>
                </w:rPr>
                <m:t>1-p</m:t>
              </m:r>
            </m:e>
          </m:d>
          <m:r>
            <m:rPr>
              <m:sty m:val="bi"/>
            </m:rPr>
            <w:rPr>
              <w:rFonts w:ascii="Cambria Math" w:hAnsi="Cambria Math" w:cs="Arial"/>
              <w:color w:val="auto"/>
              <w:sz w:val="22"/>
            </w:rPr>
            <m:t>=∝+βX</m:t>
          </m:r>
          <m:r>
            <m:rPr>
              <m:sty m:val="bi"/>
            </m:rPr>
            <w:rPr>
              <w:rFonts w:ascii="Cambria Math" w:hAnsi="Cambria Math" w:cs="Arial"/>
              <w:color w:val="auto"/>
              <w:sz w:val="22"/>
            </w:rPr>
            <m:t>1+</m:t>
          </m:r>
          <m:r>
            <m:rPr>
              <m:sty m:val="bi"/>
            </m:rPr>
            <w:rPr>
              <w:rFonts w:ascii="Cambria Math" w:hAnsi="Cambria Math" w:cs="Arial"/>
              <w:color w:val="auto"/>
              <w:spacing w:val="-4"/>
              <w:sz w:val="22"/>
            </w:rPr>
            <m:t xml:space="preserve"> </m:t>
          </m:r>
          <m:r>
            <m:rPr>
              <m:sty m:val="bi"/>
            </m:rPr>
            <w:rPr>
              <w:rFonts w:ascii="Cambria Math" w:eastAsia="Cambria Math" w:hAnsi="Cambria Math" w:cs="Arial"/>
              <w:color w:val="auto"/>
              <w:sz w:val="22"/>
            </w:rPr>
            <m:t>β</m:t>
          </m:r>
          <m:r>
            <m:rPr>
              <m:sty m:val="bi"/>
            </m:rPr>
            <w:rPr>
              <w:rFonts w:ascii="Cambria Math" w:hAnsi="Cambria Math" w:cs="Arial"/>
              <w:color w:val="auto"/>
              <w:sz w:val="22"/>
            </w:rPr>
            <m:t>2</m:t>
          </m:r>
          <m:r>
            <m:rPr>
              <m:sty m:val="bi"/>
            </m:rPr>
            <w:rPr>
              <w:rFonts w:ascii="Cambria Math" w:hAnsi="Cambria Math" w:cs="Arial"/>
              <w:color w:val="auto"/>
              <w:sz w:val="22"/>
            </w:rPr>
            <m:t>X</m:t>
          </m:r>
          <m:r>
            <m:rPr>
              <m:sty m:val="bi"/>
            </m:rPr>
            <w:rPr>
              <w:rFonts w:ascii="Cambria Math" w:hAnsi="Cambria Math" w:cs="Arial"/>
              <w:color w:val="auto"/>
              <w:sz w:val="22"/>
            </w:rPr>
            <m:t>2+…+</m:t>
          </m:r>
          <m:r>
            <m:rPr>
              <m:sty m:val="bi"/>
            </m:rPr>
            <w:rPr>
              <w:rFonts w:ascii="Cambria Math" w:hAnsi="Cambria Math" w:cs="Arial"/>
              <w:color w:val="auto"/>
              <w:spacing w:val="-3"/>
              <w:sz w:val="22"/>
            </w:rPr>
            <m:t xml:space="preserve"> </m:t>
          </m:r>
          <m:r>
            <m:rPr>
              <m:sty m:val="bi"/>
            </m:rPr>
            <w:rPr>
              <w:rFonts w:ascii="Cambria Math" w:eastAsia="Cambria Math" w:hAnsi="Cambria Math" w:cs="Arial"/>
              <w:color w:val="auto"/>
              <w:spacing w:val="-2"/>
              <w:sz w:val="22"/>
            </w:rPr>
            <m:t>β</m:t>
          </m:r>
          <m:r>
            <m:rPr>
              <m:sty m:val="bi"/>
            </m:rPr>
            <w:rPr>
              <w:rFonts w:ascii="Cambria Math" w:hAnsi="Cambria Math" w:cs="Arial"/>
              <w:color w:val="auto"/>
              <w:spacing w:val="-2"/>
              <w:sz w:val="22"/>
            </w:rPr>
            <m:t>12</m:t>
          </m:r>
          <m:r>
            <m:rPr>
              <m:sty m:val="bi"/>
            </m:rPr>
            <w:rPr>
              <w:rFonts w:ascii="Cambria Math" w:hAnsi="Cambria Math" w:cs="Arial"/>
              <w:color w:val="auto"/>
              <w:spacing w:val="-2"/>
              <w:sz w:val="22"/>
            </w:rPr>
            <m:t>X12</m:t>
          </m:r>
        </m:oMath>
      </m:oMathPara>
    </w:p>
    <w:p w14:paraId="3027731C" w14:textId="77777777" w:rsidR="00915B91" w:rsidRPr="00A53367" w:rsidRDefault="00915B91" w:rsidP="00915B91">
      <w:pPr>
        <w:pStyle w:val="BodyText"/>
        <w:spacing w:before="140" w:line="360" w:lineRule="auto"/>
        <w:ind w:right="22"/>
        <w:rPr>
          <w:rFonts w:ascii="Arial" w:hAnsi="Arial" w:cs="Arial"/>
        </w:rPr>
      </w:pPr>
      <w:r w:rsidRPr="00A53367">
        <w:rPr>
          <w:rFonts w:ascii="Arial" w:hAnsi="Arial" w:cs="Arial"/>
        </w:rPr>
        <w:t>Hence, the predicted probability value P of adopting pesticides is expressed as:</w:t>
      </w:r>
    </w:p>
    <w:p w14:paraId="408E5130" w14:textId="48B614D5" w:rsidR="0099384C" w:rsidRPr="00A53367" w:rsidRDefault="00915B91" w:rsidP="00915B91">
      <w:pPr>
        <w:pStyle w:val="Heading2"/>
        <w:spacing w:line="281" w:lineRule="exact"/>
        <w:jc w:val="center"/>
        <w:rPr>
          <w:rFonts w:ascii="Cambria Math" w:hAnsi="Cambria Math"/>
          <w:b/>
          <w:color w:val="auto"/>
          <w:spacing w:val="-2"/>
          <w:sz w:val="22"/>
        </w:rPr>
      </w:pPr>
      <w:r w:rsidRPr="00A53367">
        <w:rPr>
          <w:rFonts w:ascii="Cambria Math" w:hAnsi="Cambria Math"/>
          <w:b/>
          <w:color w:val="auto"/>
          <w:sz w:val="22"/>
        </w:rPr>
        <w:t>P =12</w:t>
      </w:r>
      <w:proofErr w:type="gramStart"/>
      <w:r w:rsidRPr="00A53367">
        <w:rPr>
          <w:rFonts w:ascii="Cambria Math" w:hAnsi="Cambria Math"/>
          <w:b/>
          <w:color w:val="auto"/>
          <w:sz w:val="22"/>
        </w:rPr>
        <w:t>+[</w:t>
      </w:r>
      <w:proofErr w:type="gramEnd"/>
      <w:r w:rsidRPr="00A53367">
        <w:rPr>
          <w:rFonts w:ascii="Cambria Math" w:hAnsi="Cambria Math"/>
          <w:b/>
          <w:color w:val="auto"/>
          <w:sz w:val="22"/>
        </w:rPr>
        <w:t xml:space="preserve">e−(∝+ </w:t>
      </w:r>
      <w:r w:rsidRPr="00A53367">
        <w:rPr>
          <w:rFonts w:ascii="Cambria Math" w:hAnsi="Cambria Math"/>
          <w:b/>
          <w:i/>
          <w:color w:val="auto"/>
          <w:sz w:val="22"/>
        </w:rPr>
        <w:t xml:space="preserve">β1X1+ β2X2+⋯+ </w:t>
      </w:r>
      <w:r w:rsidRPr="00A53367">
        <w:rPr>
          <w:rFonts w:ascii="Cambria Math" w:hAnsi="Cambria Math"/>
          <w:b/>
          <w:i/>
          <w:color w:val="auto"/>
          <w:spacing w:val="-2"/>
          <w:sz w:val="22"/>
        </w:rPr>
        <w:t>β12X12</w:t>
      </w:r>
      <w:r w:rsidRPr="00A53367">
        <w:rPr>
          <w:rFonts w:ascii="Cambria Math" w:hAnsi="Cambria Math"/>
          <w:b/>
          <w:color w:val="auto"/>
          <w:spacing w:val="-2"/>
          <w:sz w:val="22"/>
        </w:rPr>
        <w:t>)]</w:t>
      </w:r>
    </w:p>
    <w:p w14:paraId="7A2E71DA" w14:textId="77777777" w:rsidR="00915B91" w:rsidRPr="00A53367" w:rsidRDefault="00915B91" w:rsidP="00915B91">
      <w:pPr>
        <w:pStyle w:val="BodyText"/>
        <w:spacing w:before="141"/>
        <w:rPr>
          <w:rFonts w:ascii="Arial" w:hAnsi="Arial" w:cs="Arial"/>
          <w:szCs w:val="22"/>
        </w:rPr>
      </w:pPr>
      <w:r w:rsidRPr="00A53367">
        <w:rPr>
          <w:rFonts w:ascii="Arial" w:hAnsi="Arial" w:cs="Arial"/>
          <w:spacing w:val="-2"/>
          <w:szCs w:val="22"/>
        </w:rPr>
        <w:t>Where,</w:t>
      </w:r>
    </w:p>
    <w:p w14:paraId="62D2C44F" w14:textId="77777777" w:rsidR="00915B91" w:rsidRPr="00A53367" w:rsidRDefault="00915B91" w:rsidP="00915B91">
      <w:pPr>
        <w:pStyle w:val="BodyText"/>
        <w:spacing w:before="139"/>
        <w:ind w:right="4087"/>
        <w:rPr>
          <w:rFonts w:ascii="Arial" w:hAnsi="Arial" w:cs="Arial"/>
          <w:szCs w:val="22"/>
        </w:rPr>
      </w:pPr>
      <w:r w:rsidRPr="00A53367">
        <w:rPr>
          <w:rFonts w:ascii="Arial" w:hAnsi="Arial" w:cs="Arial"/>
          <w:szCs w:val="22"/>
        </w:rPr>
        <w:t>Y=</w:t>
      </w:r>
      <w:r w:rsidRPr="00A53367">
        <w:rPr>
          <w:rFonts w:ascii="Arial" w:hAnsi="Arial" w:cs="Arial"/>
          <w:spacing w:val="-15"/>
          <w:szCs w:val="22"/>
        </w:rPr>
        <w:t xml:space="preserve"> </w:t>
      </w:r>
      <w:r w:rsidRPr="00A53367">
        <w:rPr>
          <w:rFonts w:ascii="Arial" w:hAnsi="Arial" w:cs="Arial"/>
          <w:szCs w:val="22"/>
        </w:rPr>
        <w:t>(Adopters=1,</w:t>
      </w:r>
      <w:r w:rsidRPr="00A53367">
        <w:rPr>
          <w:rFonts w:ascii="Arial" w:hAnsi="Arial" w:cs="Arial"/>
          <w:spacing w:val="-15"/>
          <w:szCs w:val="22"/>
        </w:rPr>
        <w:t xml:space="preserve"> </w:t>
      </w:r>
      <w:r w:rsidRPr="00A53367">
        <w:rPr>
          <w:rFonts w:ascii="Arial" w:hAnsi="Arial" w:cs="Arial"/>
          <w:szCs w:val="22"/>
        </w:rPr>
        <w:t xml:space="preserve">non-adopters=0) </w:t>
      </w:r>
    </w:p>
    <w:p w14:paraId="4AC1FE50" w14:textId="77777777" w:rsidR="00915B91" w:rsidRPr="00A53367" w:rsidRDefault="00915B91" w:rsidP="00915B91">
      <w:pPr>
        <w:pStyle w:val="BodyText"/>
        <w:ind w:right="4087"/>
        <w:rPr>
          <w:rFonts w:ascii="Arial" w:hAnsi="Arial" w:cs="Arial"/>
          <w:szCs w:val="22"/>
        </w:rPr>
      </w:pPr>
      <w:r w:rsidRPr="00A53367">
        <w:rPr>
          <w:rFonts w:ascii="Arial" w:hAnsi="Arial" w:cs="Arial"/>
          <w:szCs w:val="22"/>
        </w:rPr>
        <w:t>X1 = Age of farmer (in years)</w:t>
      </w:r>
    </w:p>
    <w:p w14:paraId="0F462752" w14:textId="77777777" w:rsidR="00915B91" w:rsidRPr="00A53367" w:rsidRDefault="00915B91" w:rsidP="00915B91">
      <w:pPr>
        <w:pStyle w:val="BodyText"/>
        <w:spacing w:before="1"/>
        <w:ind w:right="1688"/>
        <w:rPr>
          <w:rFonts w:ascii="Arial" w:hAnsi="Arial" w:cs="Arial"/>
          <w:szCs w:val="22"/>
        </w:rPr>
      </w:pPr>
      <w:r w:rsidRPr="00A53367">
        <w:rPr>
          <w:rFonts w:ascii="Arial" w:hAnsi="Arial" w:cs="Arial"/>
          <w:szCs w:val="22"/>
        </w:rPr>
        <w:t>X2=</w:t>
      </w:r>
      <w:r w:rsidRPr="00A53367">
        <w:rPr>
          <w:rFonts w:ascii="Arial" w:hAnsi="Arial" w:cs="Arial"/>
          <w:spacing w:val="-6"/>
          <w:szCs w:val="22"/>
        </w:rPr>
        <w:t xml:space="preserve"> </w:t>
      </w:r>
      <w:r w:rsidRPr="00A53367">
        <w:rPr>
          <w:rFonts w:ascii="Arial" w:hAnsi="Arial" w:cs="Arial"/>
          <w:szCs w:val="22"/>
        </w:rPr>
        <w:t>Farm</w:t>
      </w:r>
      <w:r w:rsidRPr="00A53367">
        <w:rPr>
          <w:rFonts w:ascii="Arial" w:hAnsi="Arial" w:cs="Arial"/>
          <w:spacing w:val="-4"/>
          <w:szCs w:val="22"/>
        </w:rPr>
        <w:t xml:space="preserve"> </w:t>
      </w:r>
      <w:r w:rsidRPr="00A53367">
        <w:rPr>
          <w:rFonts w:ascii="Arial" w:hAnsi="Arial" w:cs="Arial"/>
          <w:szCs w:val="22"/>
        </w:rPr>
        <w:t>size/Land</w:t>
      </w:r>
      <w:r w:rsidRPr="00A53367">
        <w:rPr>
          <w:rFonts w:ascii="Arial" w:hAnsi="Arial" w:cs="Arial"/>
          <w:spacing w:val="-2"/>
          <w:szCs w:val="22"/>
        </w:rPr>
        <w:t xml:space="preserve"> </w:t>
      </w:r>
      <w:r w:rsidRPr="00A53367">
        <w:rPr>
          <w:rFonts w:ascii="Arial" w:hAnsi="Arial" w:cs="Arial"/>
          <w:szCs w:val="22"/>
        </w:rPr>
        <w:t>area</w:t>
      </w:r>
      <w:r w:rsidRPr="00A53367">
        <w:rPr>
          <w:rFonts w:ascii="Arial" w:hAnsi="Arial" w:cs="Arial"/>
          <w:spacing w:val="-3"/>
          <w:szCs w:val="22"/>
        </w:rPr>
        <w:t xml:space="preserve"> </w:t>
      </w:r>
      <w:r w:rsidRPr="00A53367">
        <w:rPr>
          <w:rFonts w:ascii="Arial" w:hAnsi="Arial" w:cs="Arial"/>
          <w:szCs w:val="22"/>
        </w:rPr>
        <w:t>cultivated</w:t>
      </w:r>
      <w:r w:rsidRPr="00A53367">
        <w:rPr>
          <w:rFonts w:ascii="Arial" w:hAnsi="Arial" w:cs="Arial"/>
          <w:spacing w:val="-4"/>
          <w:szCs w:val="22"/>
        </w:rPr>
        <w:t xml:space="preserve"> </w:t>
      </w:r>
      <w:r w:rsidRPr="00A53367">
        <w:rPr>
          <w:rFonts w:ascii="Arial" w:hAnsi="Arial" w:cs="Arial"/>
          <w:szCs w:val="22"/>
        </w:rPr>
        <w:t>by</w:t>
      </w:r>
      <w:r w:rsidRPr="00A53367">
        <w:rPr>
          <w:rFonts w:ascii="Arial" w:hAnsi="Arial" w:cs="Arial"/>
          <w:spacing w:val="-4"/>
          <w:szCs w:val="22"/>
        </w:rPr>
        <w:t xml:space="preserve"> </w:t>
      </w:r>
      <w:r w:rsidRPr="00A53367">
        <w:rPr>
          <w:rFonts w:ascii="Arial" w:hAnsi="Arial" w:cs="Arial"/>
          <w:szCs w:val="22"/>
        </w:rPr>
        <w:t>the</w:t>
      </w:r>
      <w:r w:rsidRPr="00A53367">
        <w:rPr>
          <w:rFonts w:ascii="Arial" w:hAnsi="Arial" w:cs="Arial"/>
          <w:spacing w:val="-4"/>
          <w:szCs w:val="22"/>
        </w:rPr>
        <w:t xml:space="preserve"> </w:t>
      </w:r>
      <w:r w:rsidRPr="00A53367">
        <w:rPr>
          <w:rFonts w:ascii="Arial" w:hAnsi="Arial" w:cs="Arial"/>
          <w:szCs w:val="22"/>
        </w:rPr>
        <w:t>farmer</w:t>
      </w:r>
      <w:r w:rsidRPr="00A53367">
        <w:rPr>
          <w:rFonts w:ascii="Arial" w:hAnsi="Arial" w:cs="Arial"/>
          <w:spacing w:val="-3"/>
          <w:szCs w:val="22"/>
        </w:rPr>
        <w:t xml:space="preserve"> </w:t>
      </w:r>
      <w:r w:rsidRPr="00A53367">
        <w:rPr>
          <w:rFonts w:ascii="Arial" w:hAnsi="Arial" w:cs="Arial"/>
          <w:szCs w:val="22"/>
        </w:rPr>
        <w:t>(in</w:t>
      </w:r>
      <w:r w:rsidRPr="00A53367">
        <w:rPr>
          <w:rFonts w:ascii="Arial" w:hAnsi="Arial" w:cs="Arial"/>
          <w:spacing w:val="-4"/>
          <w:szCs w:val="22"/>
        </w:rPr>
        <w:t xml:space="preserve"> </w:t>
      </w:r>
      <w:r w:rsidRPr="00A53367">
        <w:rPr>
          <w:rFonts w:ascii="Arial" w:hAnsi="Arial" w:cs="Arial"/>
          <w:szCs w:val="22"/>
        </w:rPr>
        <w:t>ha.)</w:t>
      </w:r>
    </w:p>
    <w:p w14:paraId="115F299E" w14:textId="77777777" w:rsidR="00915B91" w:rsidRPr="00A53367" w:rsidRDefault="00915B91" w:rsidP="00915B91">
      <w:pPr>
        <w:pStyle w:val="BodyText"/>
        <w:spacing w:before="1"/>
        <w:ind w:right="1688"/>
        <w:rPr>
          <w:rFonts w:ascii="Arial" w:hAnsi="Arial" w:cs="Arial"/>
          <w:szCs w:val="22"/>
        </w:rPr>
      </w:pPr>
      <w:r w:rsidRPr="00A53367">
        <w:rPr>
          <w:rFonts w:ascii="Arial" w:hAnsi="Arial" w:cs="Arial"/>
          <w:szCs w:val="22"/>
        </w:rPr>
        <w:t>X3= Level of education of farmer (In year)</w:t>
      </w:r>
    </w:p>
    <w:p w14:paraId="0ACC480D" w14:textId="77777777" w:rsidR="00915B91" w:rsidRPr="00A53367" w:rsidRDefault="00915B91" w:rsidP="00915B91">
      <w:pPr>
        <w:pStyle w:val="BodyText"/>
        <w:ind w:right="2564"/>
        <w:rPr>
          <w:rFonts w:ascii="Arial" w:hAnsi="Arial" w:cs="Arial"/>
          <w:szCs w:val="22"/>
        </w:rPr>
      </w:pPr>
      <w:r w:rsidRPr="00A53367">
        <w:rPr>
          <w:rFonts w:ascii="Arial" w:hAnsi="Arial" w:cs="Arial"/>
          <w:szCs w:val="22"/>
        </w:rPr>
        <w:lastRenderedPageBreak/>
        <w:t>X4</w:t>
      </w:r>
      <w:r w:rsidRPr="00A53367">
        <w:rPr>
          <w:rFonts w:ascii="Arial" w:hAnsi="Arial" w:cs="Arial"/>
          <w:spacing w:val="-3"/>
          <w:szCs w:val="22"/>
        </w:rPr>
        <w:t xml:space="preserve"> </w:t>
      </w:r>
      <w:r w:rsidRPr="00A53367">
        <w:rPr>
          <w:rFonts w:ascii="Arial" w:hAnsi="Arial" w:cs="Arial"/>
          <w:szCs w:val="22"/>
        </w:rPr>
        <w:t>=</w:t>
      </w:r>
      <w:r w:rsidRPr="00A53367">
        <w:rPr>
          <w:rFonts w:ascii="Arial" w:hAnsi="Arial" w:cs="Arial"/>
          <w:spacing w:val="-4"/>
          <w:szCs w:val="22"/>
        </w:rPr>
        <w:t xml:space="preserve"> </w:t>
      </w:r>
      <w:r w:rsidRPr="00A53367">
        <w:rPr>
          <w:rFonts w:ascii="Arial" w:hAnsi="Arial" w:cs="Arial"/>
          <w:szCs w:val="22"/>
        </w:rPr>
        <w:t>Awareness</w:t>
      </w:r>
      <w:r w:rsidRPr="00A53367">
        <w:rPr>
          <w:rFonts w:ascii="Arial" w:hAnsi="Arial" w:cs="Arial"/>
          <w:spacing w:val="-3"/>
          <w:szCs w:val="22"/>
        </w:rPr>
        <w:t xml:space="preserve"> </w:t>
      </w:r>
      <w:r w:rsidRPr="00A53367">
        <w:rPr>
          <w:rFonts w:ascii="Arial" w:hAnsi="Arial" w:cs="Arial"/>
          <w:szCs w:val="22"/>
        </w:rPr>
        <w:t>of</w:t>
      </w:r>
      <w:r w:rsidRPr="00A53367">
        <w:rPr>
          <w:rFonts w:ascii="Arial" w:hAnsi="Arial" w:cs="Arial"/>
          <w:spacing w:val="-3"/>
          <w:szCs w:val="22"/>
        </w:rPr>
        <w:t xml:space="preserve"> </w:t>
      </w:r>
      <w:r w:rsidRPr="00A53367">
        <w:rPr>
          <w:rFonts w:ascii="Arial" w:hAnsi="Arial" w:cs="Arial"/>
          <w:szCs w:val="22"/>
        </w:rPr>
        <w:t>pest</w:t>
      </w:r>
      <w:r w:rsidRPr="00A53367">
        <w:rPr>
          <w:rFonts w:ascii="Arial" w:hAnsi="Arial" w:cs="Arial"/>
          <w:spacing w:val="-1"/>
          <w:szCs w:val="22"/>
        </w:rPr>
        <w:t xml:space="preserve"> </w:t>
      </w:r>
      <w:r w:rsidRPr="00A53367">
        <w:rPr>
          <w:rFonts w:ascii="Arial" w:hAnsi="Arial" w:cs="Arial"/>
          <w:szCs w:val="22"/>
        </w:rPr>
        <w:t>problem</w:t>
      </w:r>
      <w:r w:rsidRPr="00A53367">
        <w:rPr>
          <w:rFonts w:ascii="Arial" w:hAnsi="Arial" w:cs="Arial"/>
          <w:spacing w:val="-3"/>
          <w:szCs w:val="22"/>
        </w:rPr>
        <w:t xml:space="preserve"> </w:t>
      </w:r>
      <w:r w:rsidRPr="00A53367">
        <w:rPr>
          <w:rFonts w:ascii="Arial" w:hAnsi="Arial" w:cs="Arial"/>
          <w:szCs w:val="22"/>
        </w:rPr>
        <w:t>(1</w:t>
      </w:r>
      <w:r w:rsidRPr="00A53367">
        <w:rPr>
          <w:rFonts w:ascii="Arial" w:hAnsi="Arial" w:cs="Arial"/>
          <w:spacing w:val="-3"/>
          <w:szCs w:val="22"/>
        </w:rPr>
        <w:t xml:space="preserve"> </w:t>
      </w:r>
      <w:r w:rsidRPr="00A53367">
        <w:rPr>
          <w:rFonts w:ascii="Arial" w:hAnsi="Arial" w:cs="Arial"/>
          <w:szCs w:val="22"/>
        </w:rPr>
        <w:t>=</w:t>
      </w:r>
      <w:r w:rsidRPr="00A53367">
        <w:rPr>
          <w:rFonts w:ascii="Arial" w:hAnsi="Arial" w:cs="Arial"/>
          <w:spacing w:val="-5"/>
          <w:szCs w:val="22"/>
        </w:rPr>
        <w:t xml:space="preserve"> </w:t>
      </w:r>
      <w:r w:rsidRPr="00A53367">
        <w:rPr>
          <w:rFonts w:ascii="Arial" w:hAnsi="Arial" w:cs="Arial"/>
          <w:szCs w:val="22"/>
        </w:rPr>
        <w:t>yes,</w:t>
      </w:r>
      <w:r w:rsidRPr="00A53367">
        <w:rPr>
          <w:rFonts w:ascii="Arial" w:hAnsi="Arial" w:cs="Arial"/>
          <w:spacing w:val="-3"/>
          <w:szCs w:val="22"/>
        </w:rPr>
        <w:t xml:space="preserve"> </w:t>
      </w:r>
      <w:r w:rsidRPr="00A53367">
        <w:rPr>
          <w:rFonts w:ascii="Arial" w:hAnsi="Arial" w:cs="Arial"/>
          <w:szCs w:val="22"/>
        </w:rPr>
        <w:t>0</w:t>
      </w:r>
      <w:r w:rsidRPr="00A53367">
        <w:rPr>
          <w:rFonts w:ascii="Arial" w:hAnsi="Arial" w:cs="Arial"/>
          <w:spacing w:val="-1"/>
          <w:szCs w:val="22"/>
        </w:rPr>
        <w:t xml:space="preserve"> </w:t>
      </w:r>
      <w:r w:rsidRPr="00A53367">
        <w:rPr>
          <w:rFonts w:ascii="Arial" w:hAnsi="Arial" w:cs="Arial"/>
          <w:szCs w:val="22"/>
        </w:rPr>
        <w:t>=</w:t>
      </w:r>
      <w:r w:rsidRPr="00A53367">
        <w:rPr>
          <w:rFonts w:ascii="Arial" w:hAnsi="Arial" w:cs="Arial"/>
          <w:spacing w:val="-4"/>
          <w:szCs w:val="22"/>
        </w:rPr>
        <w:t xml:space="preserve"> </w:t>
      </w:r>
      <w:r w:rsidRPr="00A53367">
        <w:rPr>
          <w:rFonts w:ascii="Arial" w:hAnsi="Arial" w:cs="Arial"/>
          <w:szCs w:val="22"/>
        </w:rPr>
        <w:t xml:space="preserve">no) </w:t>
      </w:r>
    </w:p>
    <w:p w14:paraId="59F4D04C" w14:textId="77777777" w:rsidR="00915B91" w:rsidRPr="00A53367" w:rsidRDefault="00915B91" w:rsidP="00915B91">
      <w:pPr>
        <w:pStyle w:val="BodyText"/>
        <w:ind w:right="2564"/>
        <w:rPr>
          <w:rFonts w:ascii="Arial" w:hAnsi="Arial" w:cs="Arial"/>
          <w:szCs w:val="22"/>
        </w:rPr>
      </w:pPr>
      <w:r w:rsidRPr="00A53367">
        <w:rPr>
          <w:rFonts w:ascii="Arial" w:hAnsi="Arial" w:cs="Arial"/>
          <w:szCs w:val="22"/>
        </w:rPr>
        <w:t>X5 = Social participation (1 = yes, 0 = no)</w:t>
      </w:r>
    </w:p>
    <w:p w14:paraId="1FE7C895" w14:textId="77777777" w:rsidR="00915B91" w:rsidRPr="00A53367" w:rsidRDefault="00915B91" w:rsidP="00915B91">
      <w:pPr>
        <w:pStyle w:val="BodyText"/>
        <w:rPr>
          <w:rFonts w:ascii="Arial" w:hAnsi="Arial" w:cs="Arial"/>
          <w:szCs w:val="22"/>
        </w:rPr>
      </w:pPr>
      <w:r w:rsidRPr="00A53367">
        <w:rPr>
          <w:rFonts w:ascii="Arial" w:hAnsi="Arial" w:cs="Arial"/>
          <w:szCs w:val="22"/>
        </w:rPr>
        <w:t>X6</w:t>
      </w:r>
      <w:r w:rsidRPr="00A53367">
        <w:rPr>
          <w:rFonts w:ascii="Arial" w:hAnsi="Arial" w:cs="Arial"/>
          <w:spacing w:val="-1"/>
          <w:szCs w:val="22"/>
        </w:rPr>
        <w:t xml:space="preserve"> </w:t>
      </w:r>
      <w:r w:rsidRPr="00A53367">
        <w:rPr>
          <w:rFonts w:ascii="Arial" w:hAnsi="Arial" w:cs="Arial"/>
          <w:szCs w:val="22"/>
        </w:rPr>
        <w:t>=</w:t>
      </w:r>
      <w:r w:rsidRPr="00A53367">
        <w:rPr>
          <w:rFonts w:ascii="Arial" w:hAnsi="Arial" w:cs="Arial"/>
          <w:spacing w:val="-3"/>
          <w:szCs w:val="22"/>
        </w:rPr>
        <w:t xml:space="preserve"> </w:t>
      </w:r>
      <w:r w:rsidRPr="00A53367">
        <w:rPr>
          <w:rFonts w:ascii="Arial" w:hAnsi="Arial" w:cs="Arial"/>
          <w:szCs w:val="22"/>
        </w:rPr>
        <w:t>Credit</w:t>
      </w:r>
      <w:r w:rsidRPr="00A53367">
        <w:rPr>
          <w:rFonts w:ascii="Arial" w:hAnsi="Arial" w:cs="Arial"/>
          <w:spacing w:val="-1"/>
          <w:szCs w:val="22"/>
        </w:rPr>
        <w:t xml:space="preserve"> </w:t>
      </w:r>
      <w:r w:rsidRPr="00A53367">
        <w:rPr>
          <w:rFonts w:ascii="Arial" w:hAnsi="Arial" w:cs="Arial"/>
          <w:szCs w:val="22"/>
        </w:rPr>
        <w:t xml:space="preserve">(1=yes, </w:t>
      </w:r>
      <w:r w:rsidRPr="00A53367">
        <w:rPr>
          <w:rFonts w:ascii="Arial" w:hAnsi="Arial" w:cs="Arial"/>
          <w:spacing w:val="-2"/>
          <w:szCs w:val="22"/>
        </w:rPr>
        <w:t>0=no)</w:t>
      </w:r>
    </w:p>
    <w:p w14:paraId="1A06AEDC" w14:textId="77777777" w:rsidR="00915B91" w:rsidRPr="00A53367" w:rsidRDefault="00915B91" w:rsidP="00915B91">
      <w:pPr>
        <w:pStyle w:val="BodyText"/>
        <w:ind w:right="2241"/>
        <w:rPr>
          <w:rFonts w:ascii="Arial" w:hAnsi="Arial" w:cs="Arial"/>
          <w:szCs w:val="22"/>
        </w:rPr>
      </w:pPr>
      <w:r w:rsidRPr="00A53367">
        <w:rPr>
          <w:rFonts w:ascii="Arial" w:hAnsi="Arial" w:cs="Arial"/>
          <w:szCs w:val="22"/>
        </w:rPr>
        <w:t>X7</w:t>
      </w:r>
      <w:r w:rsidRPr="00A53367">
        <w:rPr>
          <w:rFonts w:ascii="Arial" w:hAnsi="Arial" w:cs="Arial"/>
          <w:spacing w:val="-4"/>
          <w:szCs w:val="22"/>
        </w:rPr>
        <w:t xml:space="preserve"> </w:t>
      </w:r>
      <w:r w:rsidRPr="00A53367">
        <w:rPr>
          <w:rFonts w:ascii="Arial" w:hAnsi="Arial" w:cs="Arial"/>
          <w:szCs w:val="22"/>
        </w:rPr>
        <w:t>=</w:t>
      </w:r>
      <w:r w:rsidRPr="00A53367">
        <w:rPr>
          <w:rFonts w:ascii="Arial" w:hAnsi="Arial" w:cs="Arial"/>
          <w:spacing w:val="-5"/>
          <w:szCs w:val="22"/>
        </w:rPr>
        <w:t xml:space="preserve"> </w:t>
      </w:r>
      <w:r w:rsidRPr="00A53367">
        <w:rPr>
          <w:rFonts w:ascii="Arial" w:hAnsi="Arial" w:cs="Arial"/>
          <w:szCs w:val="22"/>
        </w:rPr>
        <w:t>Ownership</w:t>
      </w:r>
      <w:r w:rsidRPr="00A53367">
        <w:rPr>
          <w:rFonts w:ascii="Arial" w:hAnsi="Arial" w:cs="Arial"/>
          <w:spacing w:val="-4"/>
          <w:szCs w:val="22"/>
        </w:rPr>
        <w:t xml:space="preserve"> </w:t>
      </w:r>
      <w:r w:rsidRPr="00A53367">
        <w:rPr>
          <w:rFonts w:ascii="Arial" w:hAnsi="Arial" w:cs="Arial"/>
          <w:szCs w:val="22"/>
        </w:rPr>
        <w:t>of</w:t>
      </w:r>
      <w:r w:rsidRPr="00A53367">
        <w:rPr>
          <w:rFonts w:ascii="Arial" w:hAnsi="Arial" w:cs="Arial"/>
          <w:spacing w:val="-5"/>
          <w:szCs w:val="22"/>
        </w:rPr>
        <w:t xml:space="preserve"> </w:t>
      </w:r>
      <w:r w:rsidRPr="00A53367">
        <w:rPr>
          <w:rFonts w:ascii="Arial" w:hAnsi="Arial" w:cs="Arial"/>
          <w:szCs w:val="22"/>
        </w:rPr>
        <w:t>land</w:t>
      </w:r>
      <w:r w:rsidRPr="00A53367">
        <w:rPr>
          <w:rFonts w:ascii="Arial" w:hAnsi="Arial" w:cs="Arial"/>
          <w:spacing w:val="-4"/>
          <w:szCs w:val="22"/>
        </w:rPr>
        <w:t xml:space="preserve"> </w:t>
      </w:r>
      <w:r w:rsidRPr="00A53367">
        <w:rPr>
          <w:rFonts w:ascii="Arial" w:hAnsi="Arial" w:cs="Arial"/>
          <w:szCs w:val="22"/>
        </w:rPr>
        <w:t>(1=yes/own,</w:t>
      </w:r>
      <w:r w:rsidRPr="00A53367">
        <w:rPr>
          <w:rFonts w:ascii="Arial" w:hAnsi="Arial" w:cs="Arial"/>
          <w:spacing w:val="-4"/>
          <w:szCs w:val="22"/>
        </w:rPr>
        <w:t xml:space="preserve"> </w:t>
      </w:r>
      <w:r w:rsidRPr="00A53367">
        <w:rPr>
          <w:rFonts w:ascii="Arial" w:hAnsi="Arial" w:cs="Arial"/>
          <w:szCs w:val="22"/>
        </w:rPr>
        <w:t>0=no/rent</w:t>
      </w:r>
      <w:r w:rsidRPr="00A53367">
        <w:rPr>
          <w:rFonts w:ascii="Arial" w:hAnsi="Arial" w:cs="Arial"/>
          <w:spacing w:val="-4"/>
          <w:szCs w:val="22"/>
        </w:rPr>
        <w:t xml:space="preserve"> </w:t>
      </w:r>
      <w:r w:rsidRPr="00A53367">
        <w:rPr>
          <w:rFonts w:ascii="Arial" w:hAnsi="Arial" w:cs="Arial"/>
          <w:szCs w:val="22"/>
        </w:rPr>
        <w:t xml:space="preserve">land) </w:t>
      </w:r>
    </w:p>
    <w:p w14:paraId="0D6EE047" w14:textId="77777777" w:rsidR="00915B91" w:rsidRPr="00A53367" w:rsidRDefault="00915B91" w:rsidP="00915B91">
      <w:pPr>
        <w:pStyle w:val="BodyText"/>
        <w:ind w:right="2241"/>
        <w:rPr>
          <w:rFonts w:ascii="Arial" w:hAnsi="Arial" w:cs="Arial"/>
          <w:szCs w:val="22"/>
        </w:rPr>
      </w:pPr>
      <w:r w:rsidRPr="00A53367">
        <w:rPr>
          <w:rFonts w:ascii="Arial" w:hAnsi="Arial" w:cs="Arial"/>
          <w:szCs w:val="22"/>
        </w:rPr>
        <w:t>X8 = Farming experience (in year)</w:t>
      </w:r>
    </w:p>
    <w:p w14:paraId="719EB9AA" w14:textId="77777777" w:rsidR="00915B91" w:rsidRPr="00A53367" w:rsidRDefault="00915B91" w:rsidP="00915B91">
      <w:pPr>
        <w:pStyle w:val="BodyText"/>
        <w:rPr>
          <w:rFonts w:ascii="Arial" w:hAnsi="Arial" w:cs="Arial"/>
          <w:szCs w:val="22"/>
        </w:rPr>
      </w:pPr>
      <w:r w:rsidRPr="00A53367">
        <w:rPr>
          <w:rFonts w:ascii="Arial" w:hAnsi="Arial" w:cs="Arial"/>
          <w:szCs w:val="22"/>
        </w:rPr>
        <w:t>X9</w:t>
      </w:r>
      <w:r w:rsidRPr="00A53367">
        <w:rPr>
          <w:rFonts w:ascii="Arial" w:hAnsi="Arial" w:cs="Arial"/>
          <w:spacing w:val="-1"/>
          <w:szCs w:val="22"/>
        </w:rPr>
        <w:t xml:space="preserve"> </w:t>
      </w:r>
      <w:r w:rsidRPr="00A53367">
        <w:rPr>
          <w:rFonts w:ascii="Arial" w:hAnsi="Arial" w:cs="Arial"/>
          <w:szCs w:val="22"/>
        </w:rPr>
        <w:t>=</w:t>
      </w:r>
      <w:r w:rsidRPr="00A53367">
        <w:rPr>
          <w:rFonts w:ascii="Arial" w:hAnsi="Arial" w:cs="Arial"/>
          <w:spacing w:val="-3"/>
          <w:szCs w:val="22"/>
        </w:rPr>
        <w:t xml:space="preserve"> </w:t>
      </w:r>
      <w:r w:rsidRPr="00A53367">
        <w:rPr>
          <w:rFonts w:ascii="Arial" w:hAnsi="Arial" w:cs="Arial"/>
          <w:szCs w:val="22"/>
        </w:rPr>
        <w:t>Annual</w:t>
      </w:r>
      <w:r w:rsidRPr="00A53367">
        <w:rPr>
          <w:rFonts w:ascii="Arial" w:hAnsi="Arial" w:cs="Arial"/>
          <w:spacing w:val="-1"/>
          <w:szCs w:val="22"/>
        </w:rPr>
        <w:t xml:space="preserve"> </w:t>
      </w:r>
      <w:r w:rsidRPr="00A53367">
        <w:rPr>
          <w:rFonts w:ascii="Arial" w:hAnsi="Arial" w:cs="Arial"/>
          <w:szCs w:val="22"/>
        </w:rPr>
        <w:t>income</w:t>
      </w:r>
      <w:r w:rsidRPr="00A53367">
        <w:rPr>
          <w:rFonts w:ascii="Arial" w:hAnsi="Arial" w:cs="Arial"/>
          <w:spacing w:val="1"/>
          <w:szCs w:val="22"/>
        </w:rPr>
        <w:t xml:space="preserve"> </w:t>
      </w:r>
      <w:r w:rsidRPr="00A53367">
        <w:rPr>
          <w:rFonts w:ascii="Arial" w:hAnsi="Arial" w:cs="Arial"/>
          <w:spacing w:val="-2"/>
          <w:szCs w:val="22"/>
        </w:rPr>
        <w:t>(Rs/annum)</w:t>
      </w:r>
    </w:p>
    <w:p w14:paraId="71459F99" w14:textId="77777777" w:rsidR="00915B91" w:rsidRPr="00A53367" w:rsidRDefault="00915B91" w:rsidP="00915B91">
      <w:pPr>
        <w:pStyle w:val="BodyText"/>
        <w:ind w:right="3029"/>
        <w:rPr>
          <w:rFonts w:ascii="Arial" w:hAnsi="Arial" w:cs="Arial"/>
          <w:szCs w:val="22"/>
        </w:rPr>
      </w:pPr>
      <w:r w:rsidRPr="00A53367">
        <w:rPr>
          <w:rFonts w:ascii="Arial" w:hAnsi="Arial" w:cs="Arial"/>
          <w:szCs w:val="22"/>
        </w:rPr>
        <w:t>X10 = Irrigation facility (Canal, well, river)</w:t>
      </w:r>
    </w:p>
    <w:p w14:paraId="17089FB4" w14:textId="77777777" w:rsidR="00915B91" w:rsidRPr="00A53367" w:rsidRDefault="00915B91" w:rsidP="00915B91">
      <w:pPr>
        <w:pStyle w:val="BodyText"/>
        <w:ind w:right="3029"/>
        <w:rPr>
          <w:rFonts w:ascii="Arial" w:hAnsi="Arial" w:cs="Arial"/>
          <w:szCs w:val="22"/>
        </w:rPr>
      </w:pPr>
      <w:r w:rsidRPr="00A53367">
        <w:rPr>
          <w:rFonts w:ascii="Arial" w:hAnsi="Arial" w:cs="Arial"/>
          <w:szCs w:val="22"/>
        </w:rPr>
        <w:t>X11</w:t>
      </w:r>
      <w:r w:rsidRPr="00A53367">
        <w:rPr>
          <w:rFonts w:ascii="Arial" w:hAnsi="Arial" w:cs="Arial"/>
          <w:spacing w:val="-6"/>
          <w:szCs w:val="22"/>
        </w:rPr>
        <w:t xml:space="preserve"> </w:t>
      </w:r>
      <w:r w:rsidRPr="00A53367">
        <w:rPr>
          <w:rFonts w:ascii="Arial" w:hAnsi="Arial" w:cs="Arial"/>
          <w:szCs w:val="22"/>
        </w:rPr>
        <w:t>=</w:t>
      </w:r>
      <w:r w:rsidRPr="00A53367">
        <w:rPr>
          <w:rFonts w:ascii="Arial" w:hAnsi="Arial" w:cs="Arial"/>
          <w:spacing w:val="-8"/>
          <w:szCs w:val="22"/>
        </w:rPr>
        <w:t xml:space="preserve"> </w:t>
      </w:r>
      <w:r w:rsidRPr="00A53367">
        <w:rPr>
          <w:rFonts w:ascii="Arial" w:hAnsi="Arial" w:cs="Arial"/>
          <w:szCs w:val="22"/>
        </w:rPr>
        <w:t>Occupation</w:t>
      </w:r>
      <w:r w:rsidRPr="00A53367">
        <w:rPr>
          <w:rFonts w:ascii="Arial" w:hAnsi="Arial" w:cs="Arial"/>
          <w:spacing w:val="-6"/>
          <w:szCs w:val="22"/>
        </w:rPr>
        <w:t xml:space="preserve"> </w:t>
      </w:r>
      <w:r w:rsidRPr="00A53367">
        <w:rPr>
          <w:rFonts w:ascii="Arial" w:hAnsi="Arial" w:cs="Arial"/>
          <w:szCs w:val="22"/>
        </w:rPr>
        <w:t>(Farming,</w:t>
      </w:r>
      <w:r w:rsidRPr="00A53367">
        <w:rPr>
          <w:rFonts w:ascii="Arial" w:hAnsi="Arial" w:cs="Arial"/>
          <w:spacing w:val="-6"/>
          <w:szCs w:val="22"/>
        </w:rPr>
        <w:t xml:space="preserve"> </w:t>
      </w:r>
      <w:r w:rsidRPr="00A53367">
        <w:rPr>
          <w:rFonts w:ascii="Arial" w:hAnsi="Arial" w:cs="Arial"/>
          <w:szCs w:val="22"/>
        </w:rPr>
        <w:t>livestock,</w:t>
      </w:r>
      <w:r w:rsidRPr="00A53367">
        <w:rPr>
          <w:rFonts w:ascii="Arial" w:hAnsi="Arial" w:cs="Arial"/>
          <w:spacing w:val="-6"/>
          <w:szCs w:val="22"/>
        </w:rPr>
        <w:t xml:space="preserve"> </w:t>
      </w:r>
      <w:r w:rsidRPr="00A53367">
        <w:rPr>
          <w:rFonts w:ascii="Arial" w:hAnsi="Arial" w:cs="Arial"/>
          <w:szCs w:val="22"/>
        </w:rPr>
        <w:t>others)</w:t>
      </w:r>
    </w:p>
    <w:p w14:paraId="40E37E41" w14:textId="77777777" w:rsidR="00915B91" w:rsidRPr="00A53367" w:rsidRDefault="00915B91" w:rsidP="00915B91">
      <w:pPr>
        <w:pStyle w:val="BodyText"/>
        <w:rPr>
          <w:rFonts w:ascii="Arial" w:hAnsi="Arial" w:cs="Arial"/>
          <w:szCs w:val="22"/>
        </w:rPr>
      </w:pPr>
      <w:r w:rsidRPr="00A53367">
        <w:rPr>
          <w:rFonts w:ascii="Arial" w:hAnsi="Arial" w:cs="Arial"/>
          <w:szCs w:val="22"/>
        </w:rPr>
        <w:t>X12</w:t>
      </w:r>
      <w:r w:rsidRPr="00A53367">
        <w:rPr>
          <w:rFonts w:ascii="Arial" w:hAnsi="Arial" w:cs="Arial"/>
          <w:spacing w:val="-1"/>
          <w:szCs w:val="22"/>
        </w:rPr>
        <w:t xml:space="preserve"> </w:t>
      </w:r>
      <w:r w:rsidRPr="00A53367">
        <w:rPr>
          <w:rFonts w:ascii="Arial" w:hAnsi="Arial" w:cs="Arial"/>
          <w:szCs w:val="22"/>
        </w:rPr>
        <w:t>=</w:t>
      </w:r>
      <w:r w:rsidRPr="00A53367">
        <w:rPr>
          <w:rFonts w:ascii="Arial" w:hAnsi="Arial" w:cs="Arial"/>
          <w:spacing w:val="-2"/>
          <w:szCs w:val="22"/>
        </w:rPr>
        <w:t xml:space="preserve"> </w:t>
      </w:r>
      <w:r w:rsidRPr="00A53367">
        <w:rPr>
          <w:rFonts w:ascii="Arial" w:hAnsi="Arial" w:cs="Arial"/>
          <w:szCs w:val="22"/>
        </w:rPr>
        <w:t>Past experience with pesticides used</w:t>
      </w:r>
      <w:r w:rsidRPr="00A53367">
        <w:rPr>
          <w:rFonts w:ascii="Arial" w:hAnsi="Arial" w:cs="Arial"/>
          <w:spacing w:val="-1"/>
          <w:szCs w:val="22"/>
        </w:rPr>
        <w:t xml:space="preserve"> </w:t>
      </w:r>
      <w:r w:rsidRPr="00A53367">
        <w:rPr>
          <w:rFonts w:ascii="Arial" w:hAnsi="Arial" w:cs="Arial"/>
          <w:szCs w:val="22"/>
        </w:rPr>
        <w:t>(1 =</w:t>
      </w:r>
      <w:r w:rsidRPr="00A53367">
        <w:rPr>
          <w:rFonts w:ascii="Arial" w:hAnsi="Arial" w:cs="Arial"/>
          <w:spacing w:val="-2"/>
          <w:szCs w:val="22"/>
        </w:rPr>
        <w:t xml:space="preserve"> </w:t>
      </w:r>
      <w:r w:rsidRPr="00A53367">
        <w:rPr>
          <w:rFonts w:ascii="Arial" w:hAnsi="Arial" w:cs="Arial"/>
          <w:szCs w:val="22"/>
        </w:rPr>
        <w:t>good,</w:t>
      </w:r>
      <w:r w:rsidRPr="00A53367">
        <w:rPr>
          <w:rFonts w:ascii="Arial" w:hAnsi="Arial" w:cs="Arial"/>
          <w:spacing w:val="-1"/>
          <w:szCs w:val="22"/>
        </w:rPr>
        <w:t xml:space="preserve"> </w:t>
      </w:r>
      <w:r w:rsidRPr="00A53367">
        <w:rPr>
          <w:rFonts w:ascii="Arial" w:hAnsi="Arial" w:cs="Arial"/>
          <w:szCs w:val="22"/>
        </w:rPr>
        <w:t>0 =</w:t>
      </w:r>
      <w:r w:rsidRPr="00A53367">
        <w:rPr>
          <w:rFonts w:ascii="Arial" w:hAnsi="Arial" w:cs="Arial"/>
          <w:spacing w:val="-1"/>
          <w:szCs w:val="22"/>
        </w:rPr>
        <w:t xml:space="preserve"> </w:t>
      </w:r>
      <w:r w:rsidRPr="00A53367">
        <w:rPr>
          <w:rFonts w:ascii="Arial" w:hAnsi="Arial" w:cs="Arial"/>
          <w:spacing w:val="-4"/>
          <w:szCs w:val="22"/>
        </w:rPr>
        <w:t>bad)</w:t>
      </w:r>
    </w:p>
    <w:p w14:paraId="726F507D" w14:textId="77777777" w:rsidR="00915B91" w:rsidRPr="00A53367" w:rsidRDefault="00915B91" w:rsidP="00915B91">
      <w:pPr>
        <w:pStyle w:val="BodyText"/>
        <w:spacing w:before="140"/>
        <w:rPr>
          <w:rFonts w:ascii="Arial" w:hAnsi="Arial" w:cs="Arial"/>
          <w:szCs w:val="22"/>
        </w:rPr>
      </w:pPr>
      <w:r w:rsidRPr="00A53367">
        <w:rPr>
          <w:rFonts w:ascii="Cambria Math" w:eastAsia="Cambria Math" w:hAnsi="Cambria Math" w:cs="Cambria Math"/>
          <w:szCs w:val="22"/>
        </w:rPr>
        <w:t>𝛼</w:t>
      </w:r>
      <w:r w:rsidRPr="00A53367">
        <w:rPr>
          <w:rFonts w:ascii="Arial" w:eastAsia="Cambria Math" w:hAnsi="Arial" w:cs="Arial"/>
          <w:spacing w:val="3"/>
          <w:szCs w:val="22"/>
        </w:rPr>
        <w:t xml:space="preserve"> </w:t>
      </w:r>
      <w:r w:rsidRPr="00A53367">
        <w:rPr>
          <w:rFonts w:ascii="Arial" w:hAnsi="Arial" w:cs="Arial"/>
          <w:szCs w:val="22"/>
        </w:rPr>
        <w:t>=</w:t>
      </w:r>
      <w:r w:rsidRPr="00A53367">
        <w:rPr>
          <w:rFonts w:ascii="Arial" w:hAnsi="Arial" w:cs="Arial"/>
          <w:spacing w:val="-2"/>
          <w:szCs w:val="22"/>
        </w:rPr>
        <w:t xml:space="preserve"> </w:t>
      </w:r>
      <w:r w:rsidRPr="00A53367">
        <w:rPr>
          <w:rFonts w:ascii="Arial" w:hAnsi="Arial" w:cs="Arial"/>
          <w:szCs w:val="22"/>
        </w:rPr>
        <w:t>intercept</w:t>
      </w:r>
      <w:r w:rsidRPr="00A53367">
        <w:rPr>
          <w:rFonts w:ascii="Arial" w:hAnsi="Arial" w:cs="Arial"/>
          <w:spacing w:val="-1"/>
          <w:szCs w:val="22"/>
        </w:rPr>
        <w:t xml:space="preserve"> </w:t>
      </w:r>
      <w:r w:rsidRPr="00A53367">
        <w:rPr>
          <w:rFonts w:ascii="Arial" w:hAnsi="Arial" w:cs="Arial"/>
          <w:spacing w:val="-4"/>
          <w:szCs w:val="22"/>
        </w:rPr>
        <w:t>term</w:t>
      </w:r>
    </w:p>
    <w:p w14:paraId="12D9C79E" w14:textId="26313CC8" w:rsidR="00C00DC1" w:rsidRPr="00915B91" w:rsidRDefault="00915B91" w:rsidP="00915B91">
      <w:r w:rsidRPr="00A53367">
        <w:rPr>
          <w:rFonts w:ascii="Cambria Math" w:eastAsia="Cambria Math" w:hAnsi="Cambria Math" w:cs="Cambria Math"/>
          <w:szCs w:val="22"/>
        </w:rPr>
        <w:t>𝛽</w:t>
      </w:r>
      <w:r w:rsidRPr="00A53367">
        <w:rPr>
          <w:rFonts w:ascii="Arial" w:hAnsi="Arial" w:cs="Arial"/>
          <w:szCs w:val="22"/>
        </w:rPr>
        <w:t>1</w:t>
      </w:r>
      <w:r w:rsidRPr="00A53367">
        <w:rPr>
          <w:rFonts w:ascii="Arial" w:hAnsi="Arial" w:cs="Arial"/>
          <w:spacing w:val="-1"/>
          <w:szCs w:val="22"/>
        </w:rPr>
        <w:t xml:space="preserve"> </w:t>
      </w:r>
      <w:r w:rsidRPr="00A53367">
        <w:rPr>
          <w:rFonts w:ascii="Arial" w:hAnsi="Arial" w:cs="Arial"/>
          <w:szCs w:val="22"/>
        </w:rPr>
        <w:t>to</w:t>
      </w:r>
      <w:r w:rsidRPr="00A53367">
        <w:rPr>
          <w:rFonts w:ascii="Arial" w:hAnsi="Arial" w:cs="Arial"/>
          <w:spacing w:val="1"/>
          <w:szCs w:val="22"/>
        </w:rPr>
        <w:t xml:space="preserve"> </w:t>
      </w:r>
      <w:r w:rsidRPr="00A53367">
        <w:rPr>
          <w:rFonts w:ascii="Cambria Math" w:eastAsia="Cambria Math" w:hAnsi="Cambria Math" w:cs="Cambria Math"/>
          <w:szCs w:val="22"/>
        </w:rPr>
        <w:t>𝛽</w:t>
      </w:r>
      <w:r w:rsidRPr="00A53367">
        <w:rPr>
          <w:rFonts w:ascii="Arial" w:hAnsi="Arial" w:cs="Arial"/>
          <w:szCs w:val="22"/>
        </w:rPr>
        <w:t>12</w:t>
      </w:r>
      <w:r w:rsidRPr="00A53367">
        <w:rPr>
          <w:rFonts w:ascii="Arial" w:hAnsi="Arial" w:cs="Arial"/>
          <w:spacing w:val="-1"/>
          <w:szCs w:val="22"/>
        </w:rPr>
        <w:t xml:space="preserve"> </w:t>
      </w:r>
      <w:r w:rsidRPr="00A53367">
        <w:rPr>
          <w:rFonts w:ascii="Arial" w:hAnsi="Arial" w:cs="Arial"/>
          <w:szCs w:val="22"/>
        </w:rPr>
        <w:t>=</w:t>
      </w:r>
      <w:r w:rsidRPr="00A53367">
        <w:rPr>
          <w:rFonts w:ascii="Arial" w:hAnsi="Arial" w:cs="Arial"/>
          <w:spacing w:val="-1"/>
          <w:szCs w:val="22"/>
        </w:rPr>
        <w:t xml:space="preserve"> </w:t>
      </w:r>
      <w:r w:rsidRPr="00A53367">
        <w:rPr>
          <w:rFonts w:ascii="Arial" w:hAnsi="Arial" w:cs="Arial"/>
          <w:szCs w:val="22"/>
        </w:rPr>
        <w:t>slope</w:t>
      </w:r>
      <w:r w:rsidRPr="00A53367">
        <w:rPr>
          <w:rFonts w:ascii="Arial" w:hAnsi="Arial" w:cs="Arial"/>
          <w:spacing w:val="-1"/>
          <w:szCs w:val="22"/>
        </w:rPr>
        <w:t xml:space="preserve"> </w:t>
      </w:r>
      <w:r w:rsidRPr="00A53367">
        <w:rPr>
          <w:rFonts w:ascii="Arial" w:hAnsi="Arial" w:cs="Arial"/>
          <w:szCs w:val="22"/>
        </w:rPr>
        <w:t>coefficients of</w:t>
      </w:r>
      <w:r w:rsidRPr="00A53367">
        <w:rPr>
          <w:rFonts w:ascii="Arial" w:hAnsi="Arial" w:cs="Arial"/>
          <w:spacing w:val="-1"/>
          <w:szCs w:val="22"/>
        </w:rPr>
        <w:t xml:space="preserve"> </w:t>
      </w:r>
      <w:r w:rsidRPr="00A53367">
        <w:rPr>
          <w:rFonts w:ascii="Arial" w:hAnsi="Arial" w:cs="Arial"/>
          <w:szCs w:val="22"/>
        </w:rPr>
        <w:t xml:space="preserve">the explanatory </w:t>
      </w:r>
      <w:r w:rsidRPr="00A53367">
        <w:rPr>
          <w:rFonts w:ascii="Arial" w:hAnsi="Arial" w:cs="Arial"/>
          <w:spacing w:val="-2"/>
          <w:szCs w:val="22"/>
        </w:rPr>
        <w:t>variables</w:t>
      </w:r>
      <w:r w:rsidRPr="00A53367">
        <w:rPr>
          <w:rFonts w:ascii="Arial" w:hAnsi="Arial" w:cs="Arial"/>
          <w:szCs w:val="22"/>
        </w:rPr>
        <w:t xml:space="preserve"> </w:t>
      </w:r>
      <w:r w:rsidRPr="00A53367">
        <w:rPr>
          <w:rFonts w:ascii="Arial" w:hAnsi="Arial" w:cs="Arial"/>
          <w:iCs/>
          <w:szCs w:val="22"/>
        </w:rPr>
        <w:t>(</w:t>
      </w:r>
      <w:proofErr w:type="spellStart"/>
      <w:r w:rsidRPr="00A53367">
        <w:rPr>
          <w:rFonts w:ascii="Arial" w:hAnsi="Arial" w:cs="Arial"/>
          <w:szCs w:val="22"/>
        </w:rPr>
        <w:t>Sardoei</w:t>
      </w:r>
      <w:proofErr w:type="spellEnd"/>
      <w:r w:rsidRPr="00A53367">
        <w:rPr>
          <w:rFonts w:ascii="Arial" w:hAnsi="Arial" w:cs="Arial"/>
          <w:szCs w:val="22"/>
        </w:rPr>
        <w:t xml:space="preserve"> </w:t>
      </w:r>
      <w:r w:rsidRPr="00A53367">
        <w:rPr>
          <w:rFonts w:ascii="Arial" w:hAnsi="Arial" w:cs="Arial"/>
          <w:i/>
          <w:szCs w:val="22"/>
        </w:rPr>
        <w:t>et</w:t>
      </w:r>
      <w:r w:rsidRPr="00A53367">
        <w:rPr>
          <w:rFonts w:ascii="Arial" w:hAnsi="Arial" w:cs="Arial"/>
          <w:i/>
          <w:spacing w:val="-2"/>
          <w:szCs w:val="22"/>
        </w:rPr>
        <w:t xml:space="preserve"> al.,</w:t>
      </w:r>
      <w:r w:rsidRPr="00A53367">
        <w:rPr>
          <w:rFonts w:ascii="Arial" w:hAnsi="Arial" w:cs="Arial"/>
          <w:spacing w:val="-2"/>
          <w:szCs w:val="22"/>
        </w:rPr>
        <w:t>2017</w:t>
      </w:r>
      <w:r w:rsidRPr="00A53367">
        <w:rPr>
          <w:rFonts w:ascii="Arial" w:hAnsi="Arial" w:cs="Arial"/>
          <w:iCs/>
          <w:szCs w:val="22"/>
        </w:rPr>
        <w:t>)</w:t>
      </w:r>
      <w:r w:rsidRPr="00A53367">
        <w:rPr>
          <w:rFonts w:ascii="Arial" w:hAnsi="Arial" w:cs="Arial"/>
          <w:iCs/>
          <w:sz w:val="22"/>
          <w:szCs w:val="22"/>
        </w:rPr>
        <w:t>.</w:t>
      </w:r>
    </w:p>
    <w:p w14:paraId="3E48ECE9" w14:textId="77777777" w:rsidR="008D261D" w:rsidRDefault="008D261D" w:rsidP="00915B91">
      <w:pPr>
        <w:pStyle w:val="AbstHead"/>
        <w:spacing w:after="0"/>
        <w:jc w:val="both"/>
        <w:rPr>
          <w:rFonts w:ascii="Arial" w:hAnsi="Arial" w:cs="Arial"/>
        </w:rPr>
      </w:pPr>
    </w:p>
    <w:p w14:paraId="7964C7DB" w14:textId="538F5F54" w:rsidR="002F5124" w:rsidRDefault="002F5124" w:rsidP="002F5124">
      <w:pPr>
        <w:pStyle w:val="AbstHead"/>
        <w:spacing w:after="0"/>
        <w:jc w:val="both"/>
        <w:rPr>
          <w:rFonts w:ascii="Arial" w:hAnsi="Arial" w:cs="Arial"/>
        </w:rPr>
      </w:pPr>
      <w:r>
        <w:rPr>
          <w:rFonts w:ascii="Arial" w:hAnsi="Arial" w:cs="Arial"/>
        </w:rPr>
        <w:t>3. RESULT AND DISCUSSION</w:t>
      </w:r>
    </w:p>
    <w:p w14:paraId="11ED9030" w14:textId="77777777" w:rsidR="002F5124" w:rsidRDefault="002F5124" w:rsidP="002F5124">
      <w:pPr>
        <w:pStyle w:val="AbstHead"/>
        <w:spacing w:after="0"/>
        <w:jc w:val="both"/>
        <w:rPr>
          <w:rFonts w:ascii="Arial" w:hAnsi="Arial" w:cs="Arial"/>
        </w:rPr>
      </w:pPr>
    </w:p>
    <w:p w14:paraId="34F375E1" w14:textId="51600CE6" w:rsidR="00A83E49" w:rsidRPr="002F5124" w:rsidRDefault="002F5124" w:rsidP="002F5124">
      <w:pPr>
        <w:widowControl w:val="0"/>
        <w:autoSpaceDE w:val="0"/>
        <w:autoSpaceDN w:val="0"/>
        <w:spacing w:line="360" w:lineRule="auto"/>
        <w:jc w:val="both"/>
        <w:rPr>
          <w:rFonts w:ascii="Arial" w:hAnsi="Arial" w:cs="Arial"/>
          <w:b/>
          <w:bCs/>
          <w:sz w:val="22"/>
          <w:szCs w:val="22"/>
        </w:rPr>
      </w:pPr>
      <w:bookmarkStart w:id="1" w:name="_Hlk189322621"/>
      <w:r>
        <w:rPr>
          <w:rFonts w:ascii="Arial" w:hAnsi="Arial" w:cs="Arial"/>
          <w:b/>
          <w:caps/>
          <w:sz w:val="22"/>
        </w:rPr>
        <w:t>3.1</w:t>
      </w:r>
      <w:r w:rsidRPr="0028103D">
        <w:rPr>
          <w:rFonts w:ascii="Arial" w:hAnsi="Arial" w:cs="Arial"/>
          <w:b/>
          <w:caps/>
          <w:sz w:val="22"/>
        </w:rPr>
        <w:t xml:space="preserve"> </w:t>
      </w:r>
      <w:r w:rsidR="00E01E3C" w:rsidRPr="00E01E3C">
        <w:rPr>
          <w:rFonts w:ascii="Arial" w:hAnsi="Arial" w:cs="Arial"/>
          <w:b/>
          <w:sz w:val="22"/>
          <w:szCs w:val="22"/>
        </w:rPr>
        <w:t>factors</w:t>
      </w:r>
      <w:r w:rsidR="00E01E3C" w:rsidRPr="00E01E3C">
        <w:rPr>
          <w:rFonts w:ascii="Arial" w:hAnsi="Arial" w:cs="Arial"/>
          <w:b/>
          <w:spacing w:val="1"/>
          <w:sz w:val="22"/>
          <w:szCs w:val="22"/>
        </w:rPr>
        <w:t xml:space="preserve"> </w:t>
      </w:r>
      <w:r w:rsidR="00E01E3C" w:rsidRPr="00E01E3C">
        <w:rPr>
          <w:rFonts w:ascii="Arial" w:hAnsi="Arial" w:cs="Arial"/>
          <w:b/>
          <w:sz w:val="22"/>
          <w:szCs w:val="22"/>
        </w:rPr>
        <w:t>for</w:t>
      </w:r>
      <w:r w:rsidR="00E01E3C" w:rsidRPr="00E01E3C">
        <w:rPr>
          <w:rFonts w:ascii="Arial" w:hAnsi="Arial" w:cs="Arial"/>
          <w:b/>
          <w:spacing w:val="-2"/>
          <w:sz w:val="22"/>
          <w:szCs w:val="22"/>
        </w:rPr>
        <w:t xml:space="preserve"> </w:t>
      </w:r>
      <w:r w:rsidR="00E01E3C" w:rsidRPr="00E01E3C">
        <w:rPr>
          <w:rFonts w:ascii="Arial" w:hAnsi="Arial" w:cs="Arial"/>
          <w:b/>
          <w:sz w:val="22"/>
          <w:szCs w:val="22"/>
        </w:rPr>
        <w:t>adoption of</w:t>
      </w:r>
      <w:r w:rsidR="00E01E3C" w:rsidRPr="00E01E3C">
        <w:rPr>
          <w:rFonts w:ascii="Arial" w:hAnsi="Arial" w:cs="Arial"/>
          <w:b/>
          <w:spacing w:val="-1"/>
          <w:sz w:val="22"/>
          <w:szCs w:val="22"/>
        </w:rPr>
        <w:t xml:space="preserve"> </w:t>
      </w:r>
      <w:r w:rsidR="00E01E3C" w:rsidRPr="00E01E3C">
        <w:rPr>
          <w:rFonts w:ascii="Arial" w:hAnsi="Arial" w:cs="Arial"/>
          <w:b/>
          <w:spacing w:val="-2"/>
          <w:sz w:val="22"/>
          <w:szCs w:val="22"/>
        </w:rPr>
        <w:t>pesticides</w:t>
      </w:r>
    </w:p>
    <w:bookmarkEnd w:id="1"/>
    <w:p w14:paraId="09CCC01F" w14:textId="7D246952" w:rsidR="006A7BFD" w:rsidRDefault="00E01E3C" w:rsidP="006A7BFD">
      <w:pPr>
        <w:pStyle w:val="Body"/>
        <w:spacing w:after="0"/>
        <w:rPr>
          <w:rFonts w:ascii="Arial" w:hAnsi="Arial" w:cs="Arial"/>
          <w:sz w:val="22"/>
          <w:szCs w:val="22"/>
        </w:rPr>
      </w:pPr>
      <w:r w:rsidRPr="00FB7FD9">
        <w:rPr>
          <w:rFonts w:ascii="Arial" w:hAnsi="Arial" w:cs="Arial"/>
          <w:szCs w:val="22"/>
        </w:rPr>
        <w:t>The Cox and Snell R square and Nagelkerke R square values, as presented in Table 1, provide an indication of the amount of variation in the dependent variable. The values were 0.295 and 0.393 respectively, suggesting that 29.5 per cent to 39.3 per cent of the variability was explained by the variables used in the model. This indicates that the model has a reasonable level of predictive power, though additional variables could further enhance its explanatory strength</w:t>
      </w:r>
      <w:r w:rsidRPr="00E01E3C">
        <w:rPr>
          <w:rFonts w:ascii="Arial" w:hAnsi="Arial" w:cs="Arial"/>
          <w:sz w:val="22"/>
          <w:szCs w:val="22"/>
        </w:rPr>
        <w:t>.</w:t>
      </w:r>
    </w:p>
    <w:p w14:paraId="78E96313" w14:textId="77777777" w:rsidR="00FB7FD9" w:rsidRDefault="00FB7FD9" w:rsidP="006A7BFD">
      <w:pPr>
        <w:pStyle w:val="Body"/>
        <w:spacing w:after="0"/>
        <w:rPr>
          <w:rFonts w:ascii="Arial" w:hAnsi="Arial" w:cs="Arial"/>
          <w:sz w:val="22"/>
          <w:szCs w:val="22"/>
          <w:lang w:val="en-IN"/>
        </w:rPr>
      </w:pPr>
    </w:p>
    <w:tbl>
      <w:tblPr>
        <w:tblpPr w:leftFromText="180" w:rightFromText="180" w:vertAnchor="text" w:horzAnchor="margin" w:tblpY="41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12"/>
        <w:gridCol w:w="2118"/>
        <w:gridCol w:w="2669"/>
        <w:gridCol w:w="2599"/>
      </w:tblGrid>
      <w:tr w:rsidR="00E01E3C" w14:paraId="3C925310" w14:textId="77777777" w:rsidTr="00FB7FD9">
        <w:trPr>
          <w:trHeight w:val="413"/>
        </w:trPr>
        <w:tc>
          <w:tcPr>
            <w:tcW w:w="495" w:type="pct"/>
          </w:tcPr>
          <w:p w14:paraId="7696AAD9" w14:textId="77777777" w:rsidR="00E01E3C" w:rsidRPr="00FB7FD9" w:rsidRDefault="00E01E3C" w:rsidP="001A3BA9">
            <w:pPr>
              <w:pStyle w:val="TableParagraph"/>
              <w:spacing w:line="273" w:lineRule="exact"/>
              <w:ind w:left="13" w:right="6"/>
              <w:rPr>
                <w:rFonts w:ascii="Arial" w:hAnsi="Arial" w:cs="Arial"/>
                <w:b/>
                <w:sz w:val="20"/>
              </w:rPr>
            </w:pPr>
            <w:r w:rsidRPr="00FB7FD9">
              <w:rPr>
                <w:rFonts w:ascii="Arial" w:hAnsi="Arial" w:cs="Arial"/>
                <w:b/>
                <w:spacing w:val="-4"/>
                <w:sz w:val="20"/>
              </w:rPr>
              <w:t>Step</w:t>
            </w:r>
          </w:p>
        </w:tc>
        <w:tc>
          <w:tcPr>
            <w:tcW w:w="1292" w:type="pct"/>
          </w:tcPr>
          <w:p w14:paraId="0D253C19" w14:textId="77777777" w:rsidR="00E01E3C" w:rsidRPr="00FB7FD9" w:rsidRDefault="00E01E3C" w:rsidP="001A3BA9">
            <w:pPr>
              <w:pStyle w:val="TableParagraph"/>
              <w:spacing w:line="273" w:lineRule="exact"/>
              <w:ind w:left="1"/>
              <w:rPr>
                <w:rFonts w:ascii="Arial" w:hAnsi="Arial" w:cs="Arial"/>
                <w:b/>
                <w:sz w:val="20"/>
              </w:rPr>
            </w:pPr>
            <w:r w:rsidRPr="00FB7FD9">
              <w:rPr>
                <w:rFonts w:ascii="Arial" w:hAnsi="Arial" w:cs="Arial"/>
                <w:b/>
                <w:sz w:val="20"/>
              </w:rPr>
              <w:t>-2</w:t>
            </w:r>
            <w:r w:rsidRPr="00FB7FD9">
              <w:rPr>
                <w:rFonts w:ascii="Arial" w:hAnsi="Arial" w:cs="Arial"/>
                <w:b/>
                <w:spacing w:val="1"/>
                <w:sz w:val="20"/>
              </w:rPr>
              <w:t xml:space="preserve"> </w:t>
            </w:r>
            <w:r w:rsidRPr="00FB7FD9">
              <w:rPr>
                <w:rFonts w:ascii="Arial" w:hAnsi="Arial" w:cs="Arial"/>
                <w:b/>
                <w:sz w:val="20"/>
              </w:rPr>
              <w:t>Log</w:t>
            </w:r>
            <w:r w:rsidRPr="00FB7FD9">
              <w:rPr>
                <w:rFonts w:ascii="Arial" w:hAnsi="Arial" w:cs="Arial"/>
                <w:b/>
                <w:spacing w:val="2"/>
                <w:sz w:val="20"/>
              </w:rPr>
              <w:t xml:space="preserve"> </w:t>
            </w:r>
            <w:r w:rsidRPr="00FB7FD9">
              <w:rPr>
                <w:rFonts w:ascii="Arial" w:hAnsi="Arial" w:cs="Arial"/>
                <w:b/>
                <w:spacing w:val="-2"/>
                <w:sz w:val="20"/>
              </w:rPr>
              <w:t>likelihood</w:t>
            </w:r>
          </w:p>
        </w:tc>
        <w:tc>
          <w:tcPr>
            <w:tcW w:w="1628" w:type="pct"/>
          </w:tcPr>
          <w:p w14:paraId="687F48E5" w14:textId="77777777" w:rsidR="00E01E3C" w:rsidRPr="00FB7FD9" w:rsidRDefault="00E01E3C" w:rsidP="001A3BA9">
            <w:pPr>
              <w:pStyle w:val="TableParagraph"/>
              <w:spacing w:line="273" w:lineRule="exact"/>
              <w:ind w:left="8" w:right="7"/>
              <w:rPr>
                <w:rFonts w:ascii="Arial" w:hAnsi="Arial" w:cs="Arial"/>
                <w:b/>
                <w:sz w:val="20"/>
              </w:rPr>
            </w:pPr>
            <w:r w:rsidRPr="00FB7FD9">
              <w:rPr>
                <w:rFonts w:ascii="Arial" w:hAnsi="Arial" w:cs="Arial"/>
                <w:b/>
                <w:sz w:val="20"/>
              </w:rPr>
              <w:t>Cox</w:t>
            </w:r>
            <w:r w:rsidRPr="00FB7FD9">
              <w:rPr>
                <w:rFonts w:ascii="Arial" w:hAnsi="Arial" w:cs="Arial"/>
                <w:b/>
                <w:spacing w:val="-6"/>
                <w:sz w:val="20"/>
              </w:rPr>
              <w:t xml:space="preserve"> </w:t>
            </w:r>
            <w:r w:rsidRPr="00FB7FD9">
              <w:rPr>
                <w:rFonts w:ascii="Arial" w:hAnsi="Arial" w:cs="Arial"/>
                <w:b/>
                <w:sz w:val="20"/>
              </w:rPr>
              <w:t>&amp;</w:t>
            </w:r>
            <w:r w:rsidRPr="00FB7FD9">
              <w:rPr>
                <w:rFonts w:ascii="Arial" w:hAnsi="Arial" w:cs="Arial"/>
                <w:b/>
                <w:spacing w:val="1"/>
                <w:sz w:val="20"/>
              </w:rPr>
              <w:t xml:space="preserve"> </w:t>
            </w:r>
            <w:r w:rsidRPr="00FB7FD9">
              <w:rPr>
                <w:rFonts w:ascii="Arial" w:hAnsi="Arial" w:cs="Arial"/>
                <w:b/>
                <w:sz w:val="20"/>
              </w:rPr>
              <w:t>Snell</w:t>
            </w:r>
            <w:r w:rsidRPr="00FB7FD9">
              <w:rPr>
                <w:rFonts w:ascii="Arial" w:hAnsi="Arial" w:cs="Arial"/>
                <w:b/>
                <w:spacing w:val="-4"/>
                <w:sz w:val="20"/>
              </w:rPr>
              <w:t xml:space="preserve"> </w:t>
            </w:r>
            <w:r w:rsidRPr="00FB7FD9">
              <w:rPr>
                <w:rFonts w:ascii="Arial" w:hAnsi="Arial" w:cs="Arial"/>
                <w:b/>
                <w:sz w:val="20"/>
              </w:rPr>
              <w:t xml:space="preserve">R </w:t>
            </w:r>
            <w:r w:rsidRPr="00FB7FD9">
              <w:rPr>
                <w:rFonts w:ascii="Arial" w:hAnsi="Arial" w:cs="Arial"/>
                <w:b/>
                <w:spacing w:val="-2"/>
                <w:sz w:val="20"/>
              </w:rPr>
              <w:t>Square</w:t>
            </w:r>
          </w:p>
        </w:tc>
        <w:tc>
          <w:tcPr>
            <w:tcW w:w="1586" w:type="pct"/>
          </w:tcPr>
          <w:p w14:paraId="761C73C5" w14:textId="77777777" w:rsidR="00E01E3C" w:rsidRPr="00FB7FD9" w:rsidRDefault="00E01E3C" w:rsidP="001A3BA9">
            <w:pPr>
              <w:pStyle w:val="TableParagraph"/>
              <w:spacing w:line="273" w:lineRule="exact"/>
              <w:ind w:left="94" w:right="94"/>
              <w:rPr>
                <w:rFonts w:ascii="Arial" w:hAnsi="Arial" w:cs="Arial"/>
                <w:b/>
                <w:sz w:val="20"/>
              </w:rPr>
            </w:pPr>
            <w:r w:rsidRPr="00FB7FD9">
              <w:rPr>
                <w:rFonts w:ascii="Arial" w:hAnsi="Arial" w:cs="Arial"/>
                <w:b/>
                <w:sz w:val="20"/>
              </w:rPr>
              <w:t>Nagelkerke</w:t>
            </w:r>
            <w:r w:rsidRPr="00FB7FD9">
              <w:rPr>
                <w:rFonts w:ascii="Arial" w:hAnsi="Arial" w:cs="Arial"/>
                <w:b/>
                <w:spacing w:val="-3"/>
                <w:sz w:val="20"/>
              </w:rPr>
              <w:t xml:space="preserve"> </w:t>
            </w:r>
            <w:r w:rsidRPr="00FB7FD9">
              <w:rPr>
                <w:rFonts w:ascii="Arial" w:hAnsi="Arial" w:cs="Arial"/>
                <w:b/>
                <w:sz w:val="20"/>
              </w:rPr>
              <w:t>R</w:t>
            </w:r>
            <w:r w:rsidRPr="00FB7FD9">
              <w:rPr>
                <w:rFonts w:ascii="Arial" w:hAnsi="Arial" w:cs="Arial"/>
                <w:b/>
                <w:spacing w:val="-3"/>
                <w:sz w:val="20"/>
              </w:rPr>
              <w:t xml:space="preserve"> </w:t>
            </w:r>
            <w:r w:rsidRPr="00FB7FD9">
              <w:rPr>
                <w:rFonts w:ascii="Arial" w:hAnsi="Arial" w:cs="Arial"/>
                <w:b/>
                <w:spacing w:val="-2"/>
                <w:sz w:val="20"/>
              </w:rPr>
              <w:t>Square</w:t>
            </w:r>
          </w:p>
        </w:tc>
      </w:tr>
      <w:tr w:rsidR="00E01E3C" w14:paraId="5C427EE4" w14:textId="77777777" w:rsidTr="00FB7FD9">
        <w:trPr>
          <w:trHeight w:val="421"/>
        </w:trPr>
        <w:tc>
          <w:tcPr>
            <w:tcW w:w="495" w:type="pct"/>
          </w:tcPr>
          <w:p w14:paraId="54896873" w14:textId="77777777" w:rsidR="00E01E3C" w:rsidRPr="00FB7FD9" w:rsidRDefault="00E01E3C" w:rsidP="001A3BA9">
            <w:pPr>
              <w:pStyle w:val="TableParagraph"/>
              <w:spacing w:before="232"/>
              <w:ind w:left="13" w:right="13"/>
              <w:rPr>
                <w:rFonts w:ascii="Arial" w:hAnsi="Arial" w:cs="Arial"/>
                <w:sz w:val="20"/>
              </w:rPr>
            </w:pPr>
            <w:r w:rsidRPr="00FB7FD9">
              <w:rPr>
                <w:rFonts w:ascii="Arial" w:hAnsi="Arial" w:cs="Arial"/>
                <w:spacing w:val="-10"/>
                <w:sz w:val="20"/>
              </w:rPr>
              <w:t>1</w:t>
            </w:r>
          </w:p>
        </w:tc>
        <w:tc>
          <w:tcPr>
            <w:tcW w:w="1292" w:type="pct"/>
            <w:vAlign w:val="center"/>
          </w:tcPr>
          <w:p w14:paraId="3678E33D" w14:textId="77777777" w:rsidR="00E01E3C" w:rsidRPr="00FB7FD9" w:rsidRDefault="00E01E3C" w:rsidP="001A3BA9">
            <w:pPr>
              <w:autoSpaceDE w:val="0"/>
              <w:autoSpaceDN w:val="0"/>
              <w:adjustRightInd w:val="0"/>
              <w:spacing w:line="320" w:lineRule="atLeast"/>
              <w:ind w:left="60" w:right="60"/>
              <w:jc w:val="center"/>
              <w:rPr>
                <w:rFonts w:ascii="Arial" w:hAnsi="Arial" w:cs="Arial"/>
                <w:color w:val="000000"/>
                <w:szCs w:val="24"/>
              </w:rPr>
            </w:pPr>
            <w:r w:rsidRPr="00FB7FD9">
              <w:rPr>
                <w:rFonts w:ascii="Arial" w:hAnsi="Arial" w:cs="Arial"/>
                <w:color w:val="000000"/>
                <w:szCs w:val="24"/>
              </w:rPr>
              <w:t>311.216</w:t>
            </w:r>
            <w:r w:rsidRPr="00FB7FD9">
              <w:rPr>
                <w:rFonts w:ascii="Arial" w:hAnsi="Arial" w:cs="Arial"/>
                <w:color w:val="000000"/>
                <w:szCs w:val="24"/>
                <w:vertAlign w:val="superscript"/>
              </w:rPr>
              <w:t>a</w:t>
            </w:r>
          </w:p>
        </w:tc>
        <w:tc>
          <w:tcPr>
            <w:tcW w:w="1628" w:type="pct"/>
            <w:vAlign w:val="center"/>
          </w:tcPr>
          <w:p w14:paraId="56B25E5F" w14:textId="77777777" w:rsidR="00E01E3C" w:rsidRPr="00FB7FD9" w:rsidRDefault="00E01E3C" w:rsidP="001A3BA9">
            <w:pPr>
              <w:autoSpaceDE w:val="0"/>
              <w:autoSpaceDN w:val="0"/>
              <w:adjustRightInd w:val="0"/>
              <w:spacing w:line="320" w:lineRule="atLeast"/>
              <w:ind w:left="60" w:right="60"/>
              <w:jc w:val="center"/>
              <w:rPr>
                <w:rFonts w:ascii="Arial" w:hAnsi="Arial" w:cs="Arial"/>
                <w:color w:val="000000"/>
                <w:szCs w:val="24"/>
              </w:rPr>
            </w:pPr>
            <w:r w:rsidRPr="00FB7FD9">
              <w:rPr>
                <w:rFonts w:ascii="Arial" w:hAnsi="Arial" w:cs="Arial"/>
                <w:color w:val="000000"/>
                <w:szCs w:val="24"/>
              </w:rPr>
              <w:t>.295</w:t>
            </w:r>
          </w:p>
        </w:tc>
        <w:tc>
          <w:tcPr>
            <w:tcW w:w="1586" w:type="pct"/>
            <w:vAlign w:val="center"/>
          </w:tcPr>
          <w:p w14:paraId="13DB39BB" w14:textId="77777777" w:rsidR="00E01E3C" w:rsidRPr="00FB7FD9" w:rsidRDefault="00E01E3C" w:rsidP="001A3BA9">
            <w:pPr>
              <w:autoSpaceDE w:val="0"/>
              <w:autoSpaceDN w:val="0"/>
              <w:adjustRightInd w:val="0"/>
              <w:spacing w:line="320" w:lineRule="atLeast"/>
              <w:ind w:left="60" w:right="60"/>
              <w:jc w:val="center"/>
              <w:rPr>
                <w:rFonts w:ascii="Arial" w:hAnsi="Arial" w:cs="Arial"/>
                <w:color w:val="000000"/>
                <w:szCs w:val="24"/>
              </w:rPr>
            </w:pPr>
            <w:r w:rsidRPr="00FB7FD9">
              <w:rPr>
                <w:rFonts w:ascii="Arial" w:hAnsi="Arial" w:cs="Arial"/>
                <w:color w:val="000000"/>
                <w:szCs w:val="24"/>
              </w:rPr>
              <w:t>.393</w:t>
            </w:r>
          </w:p>
        </w:tc>
      </w:tr>
    </w:tbl>
    <w:p w14:paraId="6AFAC449" w14:textId="36806D54" w:rsidR="006A7BFD" w:rsidRPr="00FB7FD9" w:rsidRDefault="00FB7FD9" w:rsidP="00FB7FD9">
      <w:pPr>
        <w:tabs>
          <w:tab w:val="left" w:pos="1080"/>
        </w:tabs>
        <w:jc w:val="both"/>
        <w:rPr>
          <w:rFonts w:ascii="Arial" w:hAnsi="Arial" w:cs="Arial"/>
          <w:sz w:val="18"/>
          <w:szCs w:val="22"/>
          <w:lang w:val="en-IN"/>
        </w:rPr>
      </w:pPr>
      <w:r>
        <w:rPr>
          <w:rFonts w:ascii="Arial" w:hAnsi="Arial"/>
          <w:b/>
        </w:rPr>
        <w:t xml:space="preserve">Table 1. </w:t>
      </w:r>
      <w:r w:rsidRPr="00FB7FD9">
        <w:rPr>
          <w:rFonts w:ascii="Arial" w:hAnsi="Arial" w:cs="Arial"/>
          <w:b/>
        </w:rPr>
        <w:t>Model</w:t>
      </w:r>
      <w:r w:rsidRPr="00FB7FD9">
        <w:rPr>
          <w:rFonts w:ascii="Arial" w:hAnsi="Arial" w:cs="Arial"/>
          <w:b/>
          <w:spacing w:val="-3"/>
        </w:rPr>
        <w:t xml:space="preserve"> </w:t>
      </w:r>
      <w:r w:rsidRPr="00FB7FD9">
        <w:rPr>
          <w:rFonts w:ascii="Arial" w:hAnsi="Arial" w:cs="Arial"/>
          <w:b/>
          <w:spacing w:val="-2"/>
        </w:rPr>
        <w:t>summary</w:t>
      </w:r>
    </w:p>
    <w:p w14:paraId="01FFDBB0" w14:textId="77777777" w:rsidR="00FB7FD9" w:rsidRDefault="00FB7FD9" w:rsidP="006A7BFD">
      <w:pPr>
        <w:pStyle w:val="Body"/>
        <w:spacing w:after="0"/>
        <w:rPr>
          <w:rFonts w:ascii="Arial" w:hAnsi="Arial" w:cs="Arial"/>
          <w:lang w:val="en-IN"/>
        </w:rPr>
      </w:pPr>
    </w:p>
    <w:p w14:paraId="17A41561" w14:textId="4118691D" w:rsidR="00FB7FD9" w:rsidRDefault="00FB7FD9" w:rsidP="00FB7FD9">
      <w:pPr>
        <w:ind w:firstLine="720"/>
        <w:jc w:val="both"/>
        <w:rPr>
          <w:rFonts w:ascii="Arial" w:hAnsi="Arial" w:cs="Arial"/>
        </w:rPr>
      </w:pPr>
      <w:r w:rsidRPr="00FB7FD9">
        <w:rPr>
          <w:rFonts w:ascii="Arial" w:hAnsi="Arial" w:cs="Arial"/>
        </w:rPr>
        <w:t xml:space="preserve">The Hosmer and </w:t>
      </w:r>
      <w:proofErr w:type="spellStart"/>
      <w:r w:rsidRPr="00FB7FD9">
        <w:rPr>
          <w:rFonts w:ascii="Arial" w:hAnsi="Arial" w:cs="Arial"/>
        </w:rPr>
        <w:t>Lemeshow</w:t>
      </w:r>
      <w:proofErr w:type="spellEnd"/>
      <w:r w:rsidRPr="00FB7FD9">
        <w:rPr>
          <w:rFonts w:ascii="Arial" w:hAnsi="Arial" w:cs="Arial"/>
        </w:rPr>
        <w:t xml:space="preserve"> test was used to determine the goodness of fit of a logistic regression model. In this test, a non-significant p-value (greater than the chosen level of significance, such as 0.05 or 0.01) indicates that the model fits the data well, whereas a significant p-value suggests a poor fit. As presented in Table </w:t>
      </w:r>
      <w:r>
        <w:rPr>
          <w:rFonts w:ascii="Arial" w:hAnsi="Arial" w:cs="Arial"/>
        </w:rPr>
        <w:t>2</w:t>
      </w:r>
      <w:r w:rsidRPr="00FB7FD9">
        <w:rPr>
          <w:rFonts w:ascii="Arial" w:hAnsi="Arial" w:cs="Arial"/>
        </w:rPr>
        <w:t>, the chi-square value is 7.910 with 8 degrees of freedom, and the corresponding significance value (p-value) is 0.442. Since this p-value is substantially higher than both the 0.01 and 0.05 significance levels, the result is non-significant. This indicates that there is no significant difference between the observed and predicted values, confirming that the logistic regression model provides a good fit to the data.</w:t>
      </w:r>
    </w:p>
    <w:p w14:paraId="73803ABC" w14:textId="77777777" w:rsidR="00FB7FD9" w:rsidRDefault="00FB7FD9" w:rsidP="00FB7FD9">
      <w:pPr>
        <w:ind w:firstLine="720"/>
        <w:jc w:val="both"/>
        <w:rPr>
          <w:rFonts w:ascii="Arial" w:hAnsi="Arial" w:cs="Arial"/>
        </w:rPr>
      </w:pPr>
    </w:p>
    <w:tbl>
      <w:tblPr>
        <w:tblpPr w:leftFromText="180" w:rightFromText="180" w:vertAnchor="text" w:tblpY="39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13"/>
        <w:gridCol w:w="2835"/>
        <w:gridCol w:w="1054"/>
        <w:gridCol w:w="2796"/>
      </w:tblGrid>
      <w:tr w:rsidR="00FB7FD9" w14:paraId="270FCFDD" w14:textId="77777777" w:rsidTr="001A3BA9">
        <w:trPr>
          <w:trHeight w:val="412"/>
        </w:trPr>
        <w:tc>
          <w:tcPr>
            <w:tcW w:w="923" w:type="pct"/>
          </w:tcPr>
          <w:p w14:paraId="4FF4A191" w14:textId="77777777" w:rsidR="00FB7FD9" w:rsidRPr="00FB7FD9" w:rsidRDefault="00FB7FD9" w:rsidP="001A3BA9">
            <w:pPr>
              <w:pStyle w:val="TableParagraph"/>
              <w:spacing w:line="273" w:lineRule="exact"/>
              <w:ind w:left="8"/>
              <w:rPr>
                <w:rFonts w:ascii="Arial" w:hAnsi="Arial" w:cs="Arial"/>
                <w:b/>
                <w:sz w:val="20"/>
              </w:rPr>
            </w:pPr>
            <w:r w:rsidRPr="00FB7FD9">
              <w:rPr>
                <w:rFonts w:ascii="Arial" w:hAnsi="Arial" w:cs="Arial"/>
                <w:b/>
                <w:spacing w:val="-4"/>
                <w:sz w:val="20"/>
              </w:rPr>
              <w:t>Step</w:t>
            </w:r>
          </w:p>
        </w:tc>
        <w:tc>
          <w:tcPr>
            <w:tcW w:w="1729" w:type="pct"/>
          </w:tcPr>
          <w:p w14:paraId="76E72212" w14:textId="77777777" w:rsidR="00FB7FD9" w:rsidRPr="00FB7FD9" w:rsidRDefault="00FB7FD9" w:rsidP="001A3BA9">
            <w:pPr>
              <w:pStyle w:val="TableParagraph"/>
              <w:spacing w:line="273" w:lineRule="exact"/>
              <w:ind w:left="13" w:right="8"/>
              <w:rPr>
                <w:rFonts w:ascii="Arial" w:hAnsi="Arial" w:cs="Arial"/>
                <w:b/>
                <w:sz w:val="20"/>
              </w:rPr>
            </w:pPr>
            <w:r w:rsidRPr="00FB7FD9">
              <w:rPr>
                <w:rFonts w:ascii="Arial" w:hAnsi="Arial" w:cs="Arial"/>
                <w:b/>
                <w:sz w:val="20"/>
              </w:rPr>
              <w:t>Chi-</w:t>
            </w:r>
            <w:r w:rsidRPr="00FB7FD9">
              <w:rPr>
                <w:rFonts w:ascii="Arial" w:hAnsi="Arial" w:cs="Arial"/>
                <w:b/>
                <w:spacing w:val="-2"/>
                <w:sz w:val="20"/>
              </w:rPr>
              <w:t>square</w:t>
            </w:r>
          </w:p>
        </w:tc>
        <w:tc>
          <w:tcPr>
            <w:tcW w:w="643" w:type="pct"/>
          </w:tcPr>
          <w:p w14:paraId="1C130A0C" w14:textId="77777777" w:rsidR="00FB7FD9" w:rsidRPr="00FB7FD9" w:rsidRDefault="00FB7FD9" w:rsidP="001A3BA9">
            <w:pPr>
              <w:pStyle w:val="TableParagraph"/>
              <w:spacing w:line="273" w:lineRule="exact"/>
              <w:ind w:left="19"/>
              <w:rPr>
                <w:rFonts w:ascii="Arial" w:hAnsi="Arial" w:cs="Arial"/>
                <w:b/>
                <w:sz w:val="20"/>
              </w:rPr>
            </w:pPr>
            <w:r w:rsidRPr="00FB7FD9">
              <w:rPr>
                <w:rFonts w:ascii="Arial" w:hAnsi="Arial" w:cs="Arial"/>
                <w:b/>
                <w:spacing w:val="-5"/>
                <w:sz w:val="20"/>
              </w:rPr>
              <w:t>df</w:t>
            </w:r>
          </w:p>
        </w:tc>
        <w:tc>
          <w:tcPr>
            <w:tcW w:w="1705" w:type="pct"/>
          </w:tcPr>
          <w:p w14:paraId="21752B6E" w14:textId="77777777" w:rsidR="00FB7FD9" w:rsidRPr="00FB7FD9" w:rsidRDefault="00FB7FD9" w:rsidP="001A3BA9">
            <w:pPr>
              <w:pStyle w:val="TableParagraph"/>
              <w:spacing w:line="273" w:lineRule="exact"/>
              <w:ind w:left="6" w:right="3"/>
              <w:rPr>
                <w:rFonts w:ascii="Arial" w:hAnsi="Arial" w:cs="Arial"/>
                <w:b/>
                <w:sz w:val="20"/>
              </w:rPr>
            </w:pPr>
            <w:r w:rsidRPr="00FB7FD9">
              <w:rPr>
                <w:rFonts w:ascii="Arial" w:hAnsi="Arial" w:cs="Arial"/>
                <w:b/>
                <w:spacing w:val="-4"/>
                <w:sz w:val="20"/>
              </w:rPr>
              <w:t>Sig.</w:t>
            </w:r>
          </w:p>
        </w:tc>
      </w:tr>
      <w:tr w:rsidR="00FB7FD9" w14:paraId="424F49EA" w14:textId="77777777" w:rsidTr="001A3BA9">
        <w:trPr>
          <w:trHeight w:val="417"/>
        </w:trPr>
        <w:tc>
          <w:tcPr>
            <w:tcW w:w="923" w:type="pct"/>
          </w:tcPr>
          <w:p w14:paraId="24A60DE7" w14:textId="77777777" w:rsidR="00FB7FD9" w:rsidRPr="00FB7FD9" w:rsidRDefault="00FB7FD9" w:rsidP="001A3BA9">
            <w:pPr>
              <w:pStyle w:val="TableParagraph"/>
              <w:spacing w:line="268" w:lineRule="exact"/>
              <w:ind w:left="8" w:right="8"/>
              <w:rPr>
                <w:rFonts w:ascii="Arial" w:hAnsi="Arial" w:cs="Arial"/>
                <w:sz w:val="20"/>
              </w:rPr>
            </w:pPr>
            <w:r w:rsidRPr="00FB7FD9">
              <w:rPr>
                <w:rFonts w:ascii="Arial" w:hAnsi="Arial" w:cs="Arial"/>
                <w:spacing w:val="-10"/>
                <w:sz w:val="20"/>
              </w:rPr>
              <w:t>1</w:t>
            </w:r>
          </w:p>
        </w:tc>
        <w:tc>
          <w:tcPr>
            <w:tcW w:w="1729" w:type="pct"/>
            <w:vAlign w:val="center"/>
          </w:tcPr>
          <w:p w14:paraId="11702EBD" w14:textId="77777777" w:rsidR="00FB7FD9" w:rsidRPr="00FB7FD9" w:rsidRDefault="00FB7FD9" w:rsidP="001A3BA9">
            <w:pPr>
              <w:autoSpaceDE w:val="0"/>
              <w:autoSpaceDN w:val="0"/>
              <w:adjustRightInd w:val="0"/>
              <w:spacing w:line="320" w:lineRule="atLeast"/>
              <w:ind w:left="60" w:right="60"/>
              <w:jc w:val="center"/>
              <w:rPr>
                <w:rFonts w:ascii="Arial" w:hAnsi="Arial" w:cs="Arial"/>
                <w:color w:val="000000"/>
                <w:szCs w:val="24"/>
              </w:rPr>
            </w:pPr>
            <w:r w:rsidRPr="00FB7FD9">
              <w:rPr>
                <w:rFonts w:ascii="Arial" w:hAnsi="Arial" w:cs="Arial"/>
                <w:color w:val="000000"/>
                <w:szCs w:val="24"/>
              </w:rPr>
              <w:t>7.910</w:t>
            </w:r>
          </w:p>
        </w:tc>
        <w:tc>
          <w:tcPr>
            <w:tcW w:w="643" w:type="pct"/>
            <w:vAlign w:val="center"/>
          </w:tcPr>
          <w:p w14:paraId="17BDB7A5" w14:textId="77777777" w:rsidR="00FB7FD9" w:rsidRPr="00FB7FD9" w:rsidRDefault="00FB7FD9" w:rsidP="001A3BA9">
            <w:pPr>
              <w:autoSpaceDE w:val="0"/>
              <w:autoSpaceDN w:val="0"/>
              <w:adjustRightInd w:val="0"/>
              <w:spacing w:line="320" w:lineRule="atLeast"/>
              <w:ind w:left="60" w:right="60"/>
              <w:jc w:val="center"/>
              <w:rPr>
                <w:rFonts w:ascii="Arial" w:hAnsi="Arial" w:cs="Arial"/>
                <w:color w:val="000000"/>
                <w:szCs w:val="24"/>
              </w:rPr>
            </w:pPr>
            <w:r w:rsidRPr="00FB7FD9">
              <w:rPr>
                <w:rFonts w:ascii="Arial" w:hAnsi="Arial" w:cs="Arial"/>
                <w:color w:val="000000"/>
                <w:szCs w:val="24"/>
              </w:rPr>
              <w:t>8</w:t>
            </w:r>
          </w:p>
        </w:tc>
        <w:tc>
          <w:tcPr>
            <w:tcW w:w="1705" w:type="pct"/>
            <w:vAlign w:val="center"/>
          </w:tcPr>
          <w:p w14:paraId="643AE425" w14:textId="77777777" w:rsidR="00FB7FD9" w:rsidRPr="00FB7FD9" w:rsidRDefault="00FB7FD9" w:rsidP="001A3BA9">
            <w:pPr>
              <w:autoSpaceDE w:val="0"/>
              <w:autoSpaceDN w:val="0"/>
              <w:adjustRightInd w:val="0"/>
              <w:spacing w:line="320" w:lineRule="atLeast"/>
              <w:ind w:left="60" w:right="60"/>
              <w:jc w:val="center"/>
              <w:rPr>
                <w:rFonts w:ascii="Arial" w:hAnsi="Arial" w:cs="Arial"/>
                <w:color w:val="000000"/>
                <w:szCs w:val="24"/>
              </w:rPr>
            </w:pPr>
            <w:r w:rsidRPr="00FB7FD9">
              <w:rPr>
                <w:rFonts w:ascii="Arial" w:hAnsi="Arial" w:cs="Arial"/>
                <w:color w:val="000000"/>
                <w:szCs w:val="24"/>
              </w:rPr>
              <w:t>.442</w:t>
            </w:r>
          </w:p>
        </w:tc>
      </w:tr>
    </w:tbl>
    <w:p w14:paraId="20C9B1C1" w14:textId="61444C3A" w:rsidR="00FB7FD9" w:rsidRPr="00FB7FD9" w:rsidRDefault="00FB7FD9" w:rsidP="00FB7FD9">
      <w:pPr>
        <w:tabs>
          <w:tab w:val="left" w:pos="1080"/>
        </w:tabs>
        <w:jc w:val="both"/>
        <w:rPr>
          <w:rFonts w:ascii="Arial" w:hAnsi="Arial" w:cs="Arial"/>
          <w:sz w:val="18"/>
          <w:szCs w:val="22"/>
          <w:lang w:val="en-IN"/>
        </w:rPr>
      </w:pPr>
      <w:r>
        <w:rPr>
          <w:rFonts w:ascii="Arial" w:hAnsi="Arial"/>
          <w:b/>
        </w:rPr>
        <w:t xml:space="preserve">Table 2. </w:t>
      </w:r>
      <w:r w:rsidRPr="00FB7FD9">
        <w:rPr>
          <w:rFonts w:ascii="Arial" w:hAnsi="Arial" w:cs="Arial"/>
          <w:b/>
        </w:rPr>
        <w:t>Hosmer</w:t>
      </w:r>
      <w:r w:rsidRPr="00FB7FD9">
        <w:rPr>
          <w:rFonts w:ascii="Arial" w:hAnsi="Arial" w:cs="Arial"/>
          <w:b/>
          <w:spacing w:val="-8"/>
        </w:rPr>
        <w:t xml:space="preserve"> </w:t>
      </w:r>
      <w:r w:rsidRPr="00FB7FD9">
        <w:rPr>
          <w:rFonts w:ascii="Arial" w:hAnsi="Arial" w:cs="Arial"/>
          <w:b/>
        </w:rPr>
        <w:t>and</w:t>
      </w:r>
      <w:r w:rsidRPr="00FB7FD9">
        <w:rPr>
          <w:rFonts w:ascii="Arial" w:hAnsi="Arial" w:cs="Arial"/>
          <w:b/>
          <w:spacing w:val="-2"/>
        </w:rPr>
        <w:t xml:space="preserve"> </w:t>
      </w:r>
      <w:proofErr w:type="spellStart"/>
      <w:r w:rsidRPr="00FB7FD9">
        <w:rPr>
          <w:rFonts w:ascii="Arial" w:hAnsi="Arial" w:cs="Arial"/>
          <w:b/>
        </w:rPr>
        <w:t>Lemeshow</w:t>
      </w:r>
      <w:proofErr w:type="spellEnd"/>
      <w:r w:rsidRPr="00FB7FD9">
        <w:rPr>
          <w:rFonts w:ascii="Arial" w:hAnsi="Arial" w:cs="Arial"/>
          <w:b/>
          <w:spacing w:val="-2"/>
        </w:rPr>
        <w:t xml:space="preserve"> </w:t>
      </w:r>
      <w:r w:rsidRPr="00FB7FD9">
        <w:rPr>
          <w:rFonts w:ascii="Arial" w:hAnsi="Arial" w:cs="Arial"/>
          <w:b/>
          <w:spacing w:val="-4"/>
        </w:rPr>
        <w:t>test</w:t>
      </w:r>
    </w:p>
    <w:p w14:paraId="7F0DA777" w14:textId="77777777" w:rsidR="00FB7FD9" w:rsidRDefault="00FB7FD9" w:rsidP="006A7BFD">
      <w:pPr>
        <w:pStyle w:val="Body"/>
        <w:spacing w:after="0"/>
        <w:rPr>
          <w:rFonts w:ascii="Arial" w:hAnsi="Arial" w:cs="Arial"/>
          <w:b/>
          <w:bCs/>
          <w:lang w:val="en-IN"/>
        </w:rPr>
      </w:pPr>
    </w:p>
    <w:p w14:paraId="416EDCFE" w14:textId="68BDC441" w:rsidR="006A7BFD" w:rsidRPr="00FB7FD9" w:rsidRDefault="00FB7FD9" w:rsidP="006A7BFD">
      <w:pPr>
        <w:pStyle w:val="Body"/>
        <w:spacing w:after="0"/>
        <w:rPr>
          <w:rFonts w:ascii="Arial" w:hAnsi="Arial" w:cs="Arial"/>
          <w:lang w:val="en-IN"/>
        </w:rPr>
      </w:pPr>
      <w:r w:rsidRPr="00FB7FD9">
        <w:rPr>
          <w:rFonts w:ascii="Arial" w:hAnsi="Arial" w:cs="Arial"/>
        </w:rPr>
        <w:t xml:space="preserve">The details of factors affecting the adoption of pesticides are presented in Table </w:t>
      </w:r>
      <w:r>
        <w:rPr>
          <w:rFonts w:ascii="Arial" w:hAnsi="Arial" w:cs="Arial"/>
        </w:rPr>
        <w:t>3</w:t>
      </w:r>
      <w:r w:rsidRPr="00FB7FD9">
        <w:rPr>
          <w:rFonts w:ascii="Arial" w:hAnsi="Arial" w:cs="Arial"/>
        </w:rPr>
        <w:t xml:space="preserve">. Among the various independent variables analyzed using logistic regression, past experience with </w:t>
      </w:r>
      <w:r w:rsidRPr="00FB7FD9">
        <w:rPr>
          <w:rFonts w:ascii="Arial" w:hAnsi="Arial" w:cs="Arial"/>
        </w:rPr>
        <w:lastRenderedPageBreak/>
        <w:t>pesticide use was found to be marginally significant, with a p-value of 0.051. This indicates a positive influence on the adoption of pesticides, suggesting that farmers who have previously used pesticides are more likely to continue using them. Their prior experience may contribute to greater confidence in handling and applying pesticides, as well as a perception of their effectiveness in managing pest problems. Furthermore, this repeated usage may reinforce a belief in pesticides as a reliable solution for safeguarding crop yields, particularly in the face of recurring pest pressures.</w:t>
      </w:r>
    </w:p>
    <w:p w14:paraId="5AF71C52" w14:textId="77777777" w:rsidR="006A7BFD" w:rsidRPr="006A7BFD" w:rsidRDefault="006A7BFD" w:rsidP="006A7BFD">
      <w:pPr>
        <w:pStyle w:val="Body"/>
        <w:spacing w:after="0"/>
        <w:rPr>
          <w:rFonts w:ascii="Arial" w:hAnsi="Arial" w:cs="Arial"/>
          <w:lang w:val="en-IN"/>
        </w:rPr>
      </w:pPr>
    </w:p>
    <w:p w14:paraId="5A273C43" w14:textId="7C89D9EF" w:rsidR="006A7BFD" w:rsidRDefault="00FB7FD9" w:rsidP="006A7BFD">
      <w:pPr>
        <w:pStyle w:val="Body"/>
        <w:spacing w:after="0"/>
        <w:rPr>
          <w:rFonts w:ascii="Arial" w:hAnsi="Arial" w:cs="Arial"/>
        </w:rPr>
      </w:pPr>
      <w:r w:rsidRPr="00FB7FD9">
        <w:rPr>
          <w:rFonts w:ascii="Arial" w:hAnsi="Arial" w:cs="Arial"/>
        </w:rPr>
        <w:t>In contrast, other variables such as age of the farmer, farm size, level of education, awareness of pest problems, social participation, agricultural credit, farming experience, irrigation facility, and occupation were found to be statistically non-significant. These factors did not show a notable effect on the decision to adopt pesticides in the study area. The constant term was statistically significant, suggesting that when all variables are held constant, the baseline tendency may lean toward non-adoption. This implies that while previous experience plays a role, the general propensity to adopt pesticides may not be strongly influenced by socio-economic or demographic factors alone, highlighting the complexity of farmer decision-making behavior.</w:t>
      </w:r>
    </w:p>
    <w:p w14:paraId="4F7AAABF" w14:textId="47A8B0D5" w:rsidR="00FB7FD9" w:rsidRDefault="00FB7FD9" w:rsidP="006A7BFD">
      <w:pPr>
        <w:pStyle w:val="Body"/>
        <w:spacing w:after="0"/>
        <w:rPr>
          <w:rFonts w:ascii="Arial" w:hAnsi="Arial" w:cs="Arial"/>
        </w:rPr>
      </w:pPr>
    </w:p>
    <w:p w14:paraId="2D94C448" w14:textId="1FF779BF" w:rsidR="00FB7FD9" w:rsidRDefault="00FB7FD9" w:rsidP="006A7BFD">
      <w:pPr>
        <w:pStyle w:val="Body"/>
        <w:spacing w:after="0"/>
        <w:rPr>
          <w:rFonts w:ascii="Arial" w:hAnsi="Arial" w:cs="Arial"/>
        </w:rPr>
      </w:pPr>
      <w:r>
        <w:rPr>
          <w:rFonts w:ascii="Arial" w:hAnsi="Arial"/>
          <w:b/>
        </w:rPr>
        <w:t xml:space="preserve">Table 3. </w:t>
      </w:r>
      <w:r w:rsidRPr="00FB7FD9">
        <w:rPr>
          <w:rFonts w:ascii="Arial" w:hAnsi="Arial" w:cs="Arial"/>
          <w:b/>
        </w:rPr>
        <w:t>Variables</w:t>
      </w:r>
      <w:r w:rsidRPr="00FB7FD9">
        <w:rPr>
          <w:rFonts w:ascii="Arial" w:hAnsi="Arial" w:cs="Arial"/>
          <w:b/>
          <w:spacing w:val="-2"/>
        </w:rPr>
        <w:t xml:space="preserve"> </w:t>
      </w:r>
      <w:r w:rsidRPr="00FB7FD9">
        <w:rPr>
          <w:rFonts w:ascii="Arial" w:hAnsi="Arial" w:cs="Arial"/>
          <w:b/>
        </w:rPr>
        <w:t>in</w:t>
      </w:r>
      <w:r w:rsidRPr="00FB7FD9">
        <w:rPr>
          <w:rFonts w:ascii="Arial" w:hAnsi="Arial" w:cs="Arial"/>
          <w:b/>
          <w:spacing w:val="1"/>
        </w:rPr>
        <w:t xml:space="preserve"> </w:t>
      </w:r>
      <w:r w:rsidRPr="00FB7FD9">
        <w:rPr>
          <w:rFonts w:ascii="Arial" w:hAnsi="Arial" w:cs="Arial"/>
          <w:b/>
        </w:rPr>
        <w:t>the</w:t>
      </w:r>
      <w:r w:rsidRPr="00FB7FD9">
        <w:rPr>
          <w:rFonts w:ascii="Arial" w:hAnsi="Arial" w:cs="Arial"/>
          <w:b/>
          <w:spacing w:val="-1"/>
        </w:rPr>
        <w:t xml:space="preserve"> </w:t>
      </w:r>
      <w:r w:rsidRPr="00FB7FD9">
        <w:rPr>
          <w:rFonts w:ascii="Arial" w:hAnsi="Arial" w:cs="Arial"/>
          <w:b/>
          <w:spacing w:val="-2"/>
        </w:rPr>
        <w:t>equation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04"/>
        <w:gridCol w:w="864"/>
        <w:gridCol w:w="1125"/>
        <w:gridCol w:w="1274"/>
        <w:gridCol w:w="705"/>
        <w:gridCol w:w="826"/>
      </w:tblGrid>
      <w:tr w:rsidR="00FB7FD9" w:rsidRPr="00FB7FD9" w14:paraId="093EC7C0" w14:textId="77777777" w:rsidTr="001A3BA9">
        <w:trPr>
          <w:trHeight w:val="446"/>
        </w:trPr>
        <w:tc>
          <w:tcPr>
            <w:tcW w:w="2076" w:type="pct"/>
          </w:tcPr>
          <w:p w14:paraId="1472FC2F" w14:textId="77777777" w:rsidR="00FB7FD9" w:rsidRPr="00FB7FD9" w:rsidRDefault="00FB7FD9" w:rsidP="001A3BA9">
            <w:pPr>
              <w:pStyle w:val="TableParagraph"/>
              <w:spacing w:before="83"/>
              <w:ind w:left="4" w:right="4"/>
              <w:rPr>
                <w:rFonts w:ascii="Arial" w:hAnsi="Arial" w:cs="Arial"/>
                <w:b/>
                <w:sz w:val="20"/>
                <w:szCs w:val="20"/>
              </w:rPr>
            </w:pPr>
            <w:r w:rsidRPr="00FB7FD9">
              <w:rPr>
                <w:rFonts w:ascii="Arial" w:hAnsi="Arial" w:cs="Arial"/>
                <w:b/>
                <w:spacing w:val="-2"/>
                <w:sz w:val="20"/>
                <w:szCs w:val="20"/>
              </w:rPr>
              <w:t>Factors</w:t>
            </w:r>
          </w:p>
        </w:tc>
        <w:tc>
          <w:tcPr>
            <w:tcW w:w="527" w:type="pct"/>
          </w:tcPr>
          <w:p w14:paraId="1A415E69" w14:textId="77777777" w:rsidR="00FB7FD9" w:rsidRPr="00FB7FD9" w:rsidRDefault="00FB7FD9" w:rsidP="001A3BA9">
            <w:pPr>
              <w:pStyle w:val="TableParagraph"/>
              <w:spacing w:before="83"/>
              <w:ind w:left="7" w:right="2"/>
              <w:rPr>
                <w:rFonts w:ascii="Arial" w:hAnsi="Arial" w:cs="Arial"/>
                <w:b/>
                <w:sz w:val="20"/>
                <w:szCs w:val="20"/>
              </w:rPr>
            </w:pPr>
            <w:r w:rsidRPr="00FB7FD9">
              <w:rPr>
                <w:rFonts w:ascii="Arial" w:hAnsi="Arial" w:cs="Arial"/>
                <w:b/>
                <w:spacing w:val="-10"/>
                <w:sz w:val="20"/>
                <w:szCs w:val="20"/>
              </w:rPr>
              <w:t>B</w:t>
            </w:r>
          </w:p>
        </w:tc>
        <w:tc>
          <w:tcPr>
            <w:tcW w:w="686" w:type="pct"/>
          </w:tcPr>
          <w:p w14:paraId="58CF929F" w14:textId="77777777" w:rsidR="00FB7FD9" w:rsidRPr="00FB7FD9" w:rsidRDefault="00FB7FD9" w:rsidP="001A3BA9">
            <w:pPr>
              <w:pStyle w:val="TableParagraph"/>
              <w:spacing w:before="83"/>
              <w:ind w:left="6" w:right="3"/>
              <w:rPr>
                <w:rFonts w:ascii="Arial" w:hAnsi="Arial" w:cs="Arial"/>
                <w:b/>
                <w:sz w:val="20"/>
                <w:szCs w:val="20"/>
              </w:rPr>
            </w:pPr>
            <w:r w:rsidRPr="00FB7FD9">
              <w:rPr>
                <w:rFonts w:ascii="Arial" w:hAnsi="Arial" w:cs="Arial"/>
                <w:b/>
                <w:spacing w:val="-4"/>
                <w:sz w:val="20"/>
                <w:szCs w:val="20"/>
              </w:rPr>
              <w:t>S.E.</w:t>
            </w:r>
          </w:p>
        </w:tc>
        <w:tc>
          <w:tcPr>
            <w:tcW w:w="777" w:type="pct"/>
          </w:tcPr>
          <w:p w14:paraId="2E38CB9C" w14:textId="77777777" w:rsidR="00FB7FD9" w:rsidRPr="00FB7FD9" w:rsidRDefault="00FB7FD9" w:rsidP="001A3BA9">
            <w:pPr>
              <w:pStyle w:val="TableParagraph"/>
              <w:spacing w:before="83"/>
              <w:ind w:left="120" w:right="123"/>
              <w:rPr>
                <w:rFonts w:ascii="Arial" w:hAnsi="Arial" w:cs="Arial"/>
                <w:b/>
                <w:sz w:val="20"/>
                <w:szCs w:val="20"/>
              </w:rPr>
            </w:pPr>
            <w:r w:rsidRPr="00FB7FD9">
              <w:rPr>
                <w:rFonts w:ascii="Arial" w:hAnsi="Arial" w:cs="Arial"/>
                <w:b/>
                <w:spacing w:val="-4"/>
                <w:sz w:val="20"/>
                <w:szCs w:val="20"/>
              </w:rPr>
              <w:t>Wald</w:t>
            </w:r>
          </w:p>
        </w:tc>
        <w:tc>
          <w:tcPr>
            <w:tcW w:w="430" w:type="pct"/>
          </w:tcPr>
          <w:p w14:paraId="53E7DE16" w14:textId="77777777" w:rsidR="00FB7FD9" w:rsidRPr="00FB7FD9" w:rsidRDefault="00FB7FD9" w:rsidP="001A3BA9">
            <w:pPr>
              <w:pStyle w:val="TableParagraph"/>
              <w:spacing w:before="83"/>
              <w:ind w:left="13"/>
              <w:rPr>
                <w:rFonts w:ascii="Arial" w:hAnsi="Arial" w:cs="Arial"/>
                <w:b/>
                <w:sz w:val="20"/>
                <w:szCs w:val="20"/>
              </w:rPr>
            </w:pPr>
            <w:r w:rsidRPr="00FB7FD9">
              <w:rPr>
                <w:rFonts w:ascii="Arial" w:hAnsi="Arial" w:cs="Arial"/>
                <w:b/>
                <w:spacing w:val="-5"/>
                <w:sz w:val="20"/>
                <w:szCs w:val="20"/>
              </w:rPr>
              <w:t>df</w:t>
            </w:r>
          </w:p>
        </w:tc>
        <w:tc>
          <w:tcPr>
            <w:tcW w:w="504" w:type="pct"/>
          </w:tcPr>
          <w:p w14:paraId="013FD799" w14:textId="77777777" w:rsidR="00FB7FD9" w:rsidRPr="00FB7FD9" w:rsidRDefault="00FB7FD9" w:rsidP="001A3BA9">
            <w:pPr>
              <w:pStyle w:val="TableParagraph"/>
              <w:spacing w:before="83"/>
              <w:ind w:left="7" w:right="7"/>
              <w:rPr>
                <w:rFonts w:ascii="Arial" w:hAnsi="Arial" w:cs="Arial"/>
                <w:b/>
                <w:sz w:val="20"/>
                <w:szCs w:val="20"/>
              </w:rPr>
            </w:pPr>
            <w:r w:rsidRPr="00FB7FD9">
              <w:rPr>
                <w:rFonts w:ascii="Arial" w:hAnsi="Arial" w:cs="Arial"/>
                <w:b/>
                <w:spacing w:val="-4"/>
                <w:sz w:val="20"/>
                <w:szCs w:val="20"/>
              </w:rPr>
              <w:t>Sig.</w:t>
            </w:r>
          </w:p>
        </w:tc>
      </w:tr>
      <w:tr w:rsidR="00FB7FD9" w:rsidRPr="00FB7FD9" w14:paraId="10CD2577" w14:textId="77777777" w:rsidTr="001A3BA9">
        <w:trPr>
          <w:trHeight w:val="446"/>
        </w:trPr>
        <w:tc>
          <w:tcPr>
            <w:tcW w:w="2076" w:type="pct"/>
          </w:tcPr>
          <w:p w14:paraId="4881C8F2" w14:textId="77777777" w:rsidR="00FB7FD9" w:rsidRPr="00FB7FD9" w:rsidRDefault="00FB7FD9" w:rsidP="001A3BA9">
            <w:pPr>
              <w:pStyle w:val="TableParagraph"/>
              <w:spacing w:before="78"/>
              <w:ind w:left="3" w:right="4"/>
              <w:rPr>
                <w:rFonts w:ascii="Arial" w:hAnsi="Arial" w:cs="Arial"/>
                <w:sz w:val="20"/>
                <w:szCs w:val="20"/>
              </w:rPr>
            </w:pPr>
            <w:r w:rsidRPr="00FB7FD9">
              <w:rPr>
                <w:rFonts w:ascii="Arial" w:hAnsi="Arial" w:cs="Arial"/>
                <w:sz w:val="20"/>
                <w:szCs w:val="20"/>
              </w:rPr>
              <w:t>Age</w:t>
            </w:r>
            <w:r w:rsidRPr="00FB7FD9">
              <w:rPr>
                <w:rFonts w:ascii="Arial" w:hAnsi="Arial" w:cs="Arial"/>
                <w:spacing w:val="-3"/>
                <w:sz w:val="20"/>
                <w:szCs w:val="20"/>
              </w:rPr>
              <w:t xml:space="preserve"> </w:t>
            </w:r>
            <w:r w:rsidRPr="00FB7FD9">
              <w:rPr>
                <w:rFonts w:ascii="Arial" w:hAnsi="Arial" w:cs="Arial"/>
                <w:sz w:val="20"/>
                <w:szCs w:val="20"/>
              </w:rPr>
              <w:t>of</w:t>
            </w:r>
            <w:r w:rsidRPr="00FB7FD9">
              <w:rPr>
                <w:rFonts w:ascii="Arial" w:hAnsi="Arial" w:cs="Arial"/>
                <w:spacing w:val="-1"/>
                <w:sz w:val="20"/>
                <w:szCs w:val="20"/>
              </w:rPr>
              <w:t xml:space="preserve"> </w:t>
            </w:r>
            <w:r w:rsidRPr="00FB7FD9">
              <w:rPr>
                <w:rFonts w:ascii="Arial" w:hAnsi="Arial" w:cs="Arial"/>
                <w:spacing w:val="-2"/>
                <w:sz w:val="20"/>
                <w:szCs w:val="20"/>
              </w:rPr>
              <w:t>farmer</w:t>
            </w:r>
          </w:p>
        </w:tc>
        <w:tc>
          <w:tcPr>
            <w:tcW w:w="527" w:type="pct"/>
            <w:vAlign w:val="center"/>
          </w:tcPr>
          <w:p w14:paraId="3606DA19" w14:textId="77777777" w:rsidR="00FB7FD9" w:rsidRPr="00FB7FD9" w:rsidRDefault="00FB7FD9" w:rsidP="001A3BA9">
            <w:pPr>
              <w:pStyle w:val="TableParagraph"/>
              <w:spacing w:before="78"/>
              <w:ind w:left="7" w:right="4"/>
              <w:rPr>
                <w:rFonts w:ascii="Arial" w:hAnsi="Arial" w:cs="Arial"/>
                <w:sz w:val="20"/>
                <w:szCs w:val="20"/>
              </w:rPr>
            </w:pPr>
            <w:r w:rsidRPr="00FB7FD9">
              <w:rPr>
                <w:rFonts w:ascii="Arial" w:hAnsi="Arial" w:cs="Arial"/>
                <w:color w:val="000000"/>
                <w:sz w:val="20"/>
                <w:szCs w:val="20"/>
              </w:rPr>
              <w:t>-.014</w:t>
            </w:r>
          </w:p>
        </w:tc>
        <w:tc>
          <w:tcPr>
            <w:tcW w:w="686" w:type="pct"/>
            <w:vAlign w:val="center"/>
          </w:tcPr>
          <w:p w14:paraId="3FE9BBB6" w14:textId="77777777" w:rsidR="00FB7FD9" w:rsidRPr="00FB7FD9" w:rsidRDefault="00FB7FD9" w:rsidP="001A3BA9">
            <w:pPr>
              <w:pStyle w:val="TableParagraph"/>
              <w:spacing w:before="78"/>
              <w:ind w:left="6" w:right="5"/>
              <w:rPr>
                <w:rFonts w:ascii="Arial" w:hAnsi="Arial" w:cs="Arial"/>
                <w:sz w:val="20"/>
                <w:szCs w:val="20"/>
              </w:rPr>
            </w:pPr>
            <w:r w:rsidRPr="00FB7FD9">
              <w:rPr>
                <w:rFonts w:ascii="Arial" w:hAnsi="Arial" w:cs="Arial"/>
                <w:color w:val="000000"/>
                <w:sz w:val="20"/>
                <w:szCs w:val="20"/>
              </w:rPr>
              <w:t>.010</w:t>
            </w:r>
          </w:p>
        </w:tc>
        <w:tc>
          <w:tcPr>
            <w:tcW w:w="777" w:type="pct"/>
            <w:vAlign w:val="center"/>
          </w:tcPr>
          <w:p w14:paraId="04D30BAA" w14:textId="77777777" w:rsidR="00FB7FD9" w:rsidRPr="00FB7FD9" w:rsidRDefault="00FB7FD9" w:rsidP="001A3BA9">
            <w:pPr>
              <w:pStyle w:val="TableParagraph"/>
              <w:spacing w:before="78"/>
              <w:ind w:left="120" w:right="120"/>
              <w:rPr>
                <w:rFonts w:ascii="Arial" w:hAnsi="Arial" w:cs="Arial"/>
                <w:sz w:val="20"/>
                <w:szCs w:val="20"/>
              </w:rPr>
            </w:pPr>
            <w:r w:rsidRPr="00FB7FD9">
              <w:rPr>
                <w:rFonts w:ascii="Arial" w:hAnsi="Arial" w:cs="Arial"/>
                <w:color w:val="000000"/>
                <w:sz w:val="20"/>
                <w:szCs w:val="20"/>
              </w:rPr>
              <w:t>2.104</w:t>
            </w:r>
          </w:p>
        </w:tc>
        <w:tc>
          <w:tcPr>
            <w:tcW w:w="430" w:type="pct"/>
            <w:vAlign w:val="center"/>
          </w:tcPr>
          <w:p w14:paraId="2F73245E" w14:textId="77777777" w:rsidR="00FB7FD9" w:rsidRPr="00FB7FD9" w:rsidRDefault="00FB7FD9" w:rsidP="001A3BA9">
            <w:pPr>
              <w:pStyle w:val="TableParagraph"/>
              <w:spacing w:before="78"/>
              <w:ind w:left="13" w:right="9"/>
              <w:rPr>
                <w:rFonts w:ascii="Arial" w:hAnsi="Arial" w:cs="Arial"/>
                <w:sz w:val="20"/>
                <w:szCs w:val="20"/>
              </w:rPr>
            </w:pPr>
            <w:r w:rsidRPr="00FB7FD9">
              <w:rPr>
                <w:rFonts w:ascii="Arial" w:hAnsi="Arial" w:cs="Arial"/>
                <w:color w:val="000000"/>
                <w:sz w:val="20"/>
                <w:szCs w:val="20"/>
              </w:rPr>
              <w:t>1</w:t>
            </w:r>
          </w:p>
        </w:tc>
        <w:tc>
          <w:tcPr>
            <w:tcW w:w="504" w:type="pct"/>
            <w:vAlign w:val="center"/>
          </w:tcPr>
          <w:p w14:paraId="6F46F90C" w14:textId="77777777" w:rsidR="00FB7FD9" w:rsidRPr="00FB7FD9" w:rsidRDefault="00FB7FD9" w:rsidP="001A3BA9">
            <w:pPr>
              <w:pStyle w:val="TableParagraph"/>
              <w:spacing w:before="78"/>
              <w:ind w:left="7" w:right="5"/>
              <w:rPr>
                <w:rFonts w:ascii="Arial" w:hAnsi="Arial" w:cs="Arial"/>
                <w:sz w:val="20"/>
                <w:szCs w:val="20"/>
              </w:rPr>
            </w:pPr>
            <w:r w:rsidRPr="00FB7FD9">
              <w:rPr>
                <w:rFonts w:ascii="Arial" w:hAnsi="Arial" w:cs="Arial"/>
                <w:color w:val="000000"/>
                <w:sz w:val="20"/>
                <w:szCs w:val="20"/>
              </w:rPr>
              <w:t>.147</w:t>
            </w:r>
          </w:p>
        </w:tc>
      </w:tr>
      <w:tr w:rsidR="00FB7FD9" w:rsidRPr="00FB7FD9" w14:paraId="760BB00D" w14:textId="77777777" w:rsidTr="001A3BA9">
        <w:trPr>
          <w:trHeight w:val="445"/>
        </w:trPr>
        <w:tc>
          <w:tcPr>
            <w:tcW w:w="2076" w:type="pct"/>
          </w:tcPr>
          <w:p w14:paraId="2923137C" w14:textId="77777777" w:rsidR="00FB7FD9" w:rsidRPr="00FB7FD9" w:rsidRDefault="00FB7FD9" w:rsidP="001A3BA9">
            <w:pPr>
              <w:pStyle w:val="TableParagraph"/>
              <w:spacing w:before="78"/>
              <w:ind w:left="3" w:right="6"/>
              <w:rPr>
                <w:rFonts w:ascii="Arial" w:hAnsi="Arial" w:cs="Arial"/>
                <w:sz w:val="20"/>
                <w:szCs w:val="20"/>
              </w:rPr>
            </w:pPr>
            <w:r w:rsidRPr="00FB7FD9">
              <w:rPr>
                <w:rFonts w:ascii="Arial" w:hAnsi="Arial" w:cs="Arial"/>
                <w:sz w:val="20"/>
                <w:szCs w:val="20"/>
              </w:rPr>
              <w:t>Farm</w:t>
            </w:r>
            <w:r w:rsidRPr="00FB7FD9">
              <w:rPr>
                <w:rFonts w:ascii="Arial" w:hAnsi="Arial" w:cs="Arial"/>
                <w:spacing w:val="-8"/>
                <w:sz w:val="20"/>
                <w:szCs w:val="20"/>
              </w:rPr>
              <w:t xml:space="preserve"> </w:t>
            </w:r>
            <w:r w:rsidRPr="00FB7FD9">
              <w:rPr>
                <w:rFonts w:ascii="Arial" w:hAnsi="Arial" w:cs="Arial"/>
                <w:spacing w:val="-4"/>
                <w:sz w:val="20"/>
                <w:szCs w:val="20"/>
              </w:rPr>
              <w:t>size</w:t>
            </w:r>
          </w:p>
        </w:tc>
        <w:tc>
          <w:tcPr>
            <w:tcW w:w="527" w:type="pct"/>
            <w:vAlign w:val="center"/>
          </w:tcPr>
          <w:p w14:paraId="41AF39F0" w14:textId="77777777" w:rsidR="00FB7FD9" w:rsidRPr="00FB7FD9" w:rsidRDefault="00FB7FD9" w:rsidP="001A3BA9">
            <w:pPr>
              <w:pStyle w:val="TableParagraph"/>
              <w:spacing w:before="78"/>
              <w:ind w:left="7"/>
              <w:rPr>
                <w:rFonts w:ascii="Arial" w:hAnsi="Arial" w:cs="Arial"/>
                <w:sz w:val="20"/>
                <w:szCs w:val="20"/>
              </w:rPr>
            </w:pPr>
            <w:r w:rsidRPr="00FB7FD9">
              <w:rPr>
                <w:rFonts w:ascii="Arial" w:hAnsi="Arial" w:cs="Arial"/>
                <w:color w:val="000000"/>
                <w:sz w:val="20"/>
                <w:szCs w:val="20"/>
              </w:rPr>
              <w:t>-.087</w:t>
            </w:r>
          </w:p>
        </w:tc>
        <w:tc>
          <w:tcPr>
            <w:tcW w:w="686" w:type="pct"/>
            <w:vAlign w:val="center"/>
          </w:tcPr>
          <w:p w14:paraId="7A4E875F" w14:textId="77777777" w:rsidR="00FB7FD9" w:rsidRPr="00FB7FD9" w:rsidRDefault="00FB7FD9" w:rsidP="001A3BA9">
            <w:pPr>
              <w:pStyle w:val="TableParagraph"/>
              <w:spacing w:before="78"/>
              <w:ind w:left="6" w:right="5"/>
              <w:rPr>
                <w:rFonts w:ascii="Arial" w:hAnsi="Arial" w:cs="Arial"/>
                <w:sz w:val="20"/>
                <w:szCs w:val="20"/>
              </w:rPr>
            </w:pPr>
            <w:r w:rsidRPr="00FB7FD9">
              <w:rPr>
                <w:rFonts w:ascii="Arial" w:hAnsi="Arial" w:cs="Arial"/>
                <w:color w:val="000000"/>
                <w:sz w:val="20"/>
                <w:szCs w:val="20"/>
              </w:rPr>
              <w:t>.098</w:t>
            </w:r>
          </w:p>
        </w:tc>
        <w:tc>
          <w:tcPr>
            <w:tcW w:w="777" w:type="pct"/>
            <w:vAlign w:val="center"/>
          </w:tcPr>
          <w:p w14:paraId="31AC49E3" w14:textId="77777777" w:rsidR="00FB7FD9" w:rsidRPr="00FB7FD9" w:rsidRDefault="00FB7FD9" w:rsidP="001A3BA9">
            <w:pPr>
              <w:pStyle w:val="TableParagraph"/>
              <w:spacing w:before="78"/>
              <w:ind w:left="120" w:right="120"/>
              <w:rPr>
                <w:rFonts w:ascii="Arial" w:hAnsi="Arial" w:cs="Arial"/>
                <w:sz w:val="20"/>
                <w:szCs w:val="20"/>
              </w:rPr>
            </w:pPr>
            <w:r w:rsidRPr="00FB7FD9">
              <w:rPr>
                <w:rFonts w:ascii="Arial" w:hAnsi="Arial" w:cs="Arial"/>
                <w:color w:val="000000"/>
                <w:sz w:val="20"/>
                <w:szCs w:val="20"/>
              </w:rPr>
              <w:t>.775</w:t>
            </w:r>
          </w:p>
        </w:tc>
        <w:tc>
          <w:tcPr>
            <w:tcW w:w="430" w:type="pct"/>
            <w:vAlign w:val="center"/>
          </w:tcPr>
          <w:p w14:paraId="399B6567" w14:textId="77777777" w:rsidR="00FB7FD9" w:rsidRPr="00FB7FD9" w:rsidRDefault="00FB7FD9" w:rsidP="001A3BA9">
            <w:pPr>
              <w:pStyle w:val="TableParagraph"/>
              <w:spacing w:before="78"/>
              <w:ind w:left="13" w:right="9"/>
              <w:rPr>
                <w:rFonts w:ascii="Arial" w:hAnsi="Arial" w:cs="Arial"/>
                <w:sz w:val="20"/>
                <w:szCs w:val="20"/>
              </w:rPr>
            </w:pPr>
            <w:r w:rsidRPr="00FB7FD9">
              <w:rPr>
                <w:rFonts w:ascii="Arial" w:hAnsi="Arial" w:cs="Arial"/>
                <w:color w:val="000000"/>
                <w:sz w:val="20"/>
                <w:szCs w:val="20"/>
              </w:rPr>
              <w:t>1</w:t>
            </w:r>
          </w:p>
        </w:tc>
        <w:tc>
          <w:tcPr>
            <w:tcW w:w="504" w:type="pct"/>
            <w:vAlign w:val="center"/>
          </w:tcPr>
          <w:p w14:paraId="198DF564" w14:textId="77777777" w:rsidR="00FB7FD9" w:rsidRPr="00FB7FD9" w:rsidRDefault="00FB7FD9" w:rsidP="001A3BA9">
            <w:pPr>
              <w:pStyle w:val="TableParagraph"/>
              <w:spacing w:before="78"/>
              <w:ind w:left="7" w:right="5"/>
              <w:rPr>
                <w:rFonts w:ascii="Arial" w:hAnsi="Arial" w:cs="Arial"/>
                <w:sz w:val="20"/>
                <w:szCs w:val="20"/>
              </w:rPr>
            </w:pPr>
            <w:r w:rsidRPr="00FB7FD9">
              <w:rPr>
                <w:rFonts w:ascii="Arial" w:hAnsi="Arial" w:cs="Arial"/>
                <w:color w:val="000000"/>
                <w:sz w:val="20"/>
                <w:szCs w:val="20"/>
              </w:rPr>
              <w:t>.379</w:t>
            </w:r>
          </w:p>
        </w:tc>
      </w:tr>
      <w:tr w:rsidR="00FB7FD9" w:rsidRPr="00FB7FD9" w14:paraId="1AD87F13" w14:textId="77777777" w:rsidTr="001A3BA9">
        <w:trPr>
          <w:trHeight w:val="445"/>
        </w:trPr>
        <w:tc>
          <w:tcPr>
            <w:tcW w:w="2076" w:type="pct"/>
          </w:tcPr>
          <w:p w14:paraId="396DE1CD" w14:textId="77777777" w:rsidR="00FB7FD9" w:rsidRPr="00FB7FD9" w:rsidRDefault="00FB7FD9" w:rsidP="001A3BA9">
            <w:pPr>
              <w:pStyle w:val="TableParagraph"/>
              <w:spacing w:before="78"/>
              <w:ind w:left="7" w:right="4"/>
              <w:rPr>
                <w:rFonts w:ascii="Arial" w:hAnsi="Arial" w:cs="Arial"/>
                <w:sz w:val="20"/>
                <w:szCs w:val="20"/>
              </w:rPr>
            </w:pPr>
            <w:r w:rsidRPr="00FB7FD9">
              <w:rPr>
                <w:rFonts w:ascii="Arial" w:hAnsi="Arial" w:cs="Arial"/>
                <w:sz w:val="20"/>
                <w:szCs w:val="20"/>
              </w:rPr>
              <w:t>Level</w:t>
            </w:r>
            <w:r w:rsidRPr="00FB7FD9">
              <w:rPr>
                <w:rFonts w:ascii="Arial" w:hAnsi="Arial" w:cs="Arial"/>
                <w:spacing w:val="-4"/>
                <w:sz w:val="20"/>
                <w:szCs w:val="20"/>
              </w:rPr>
              <w:t xml:space="preserve"> </w:t>
            </w:r>
            <w:r w:rsidRPr="00FB7FD9">
              <w:rPr>
                <w:rFonts w:ascii="Arial" w:hAnsi="Arial" w:cs="Arial"/>
                <w:sz w:val="20"/>
                <w:szCs w:val="20"/>
              </w:rPr>
              <w:t>of</w:t>
            </w:r>
            <w:r w:rsidRPr="00FB7FD9">
              <w:rPr>
                <w:rFonts w:ascii="Arial" w:hAnsi="Arial" w:cs="Arial"/>
                <w:spacing w:val="-2"/>
                <w:sz w:val="20"/>
                <w:szCs w:val="20"/>
              </w:rPr>
              <w:t xml:space="preserve"> education</w:t>
            </w:r>
          </w:p>
        </w:tc>
        <w:tc>
          <w:tcPr>
            <w:tcW w:w="527" w:type="pct"/>
            <w:vAlign w:val="center"/>
          </w:tcPr>
          <w:p w14:paraId="477C51B6" w14:textId="77777777" w:rsidR="00FB7FD9" w:rsidRPr="00FB7FD9" w:rsidRDefault="00FB7FD9" w:rsidP="001A3BA9">
            <w:pPr>
              <w:pStyle w:val="TableParagraph"/>
              <w:spacing w:before="78"/>
              <w:ind w:left="7"/>
              <w:rPr>
                <w:rFonts w:ascii="Arial" w:hAnsi="Arial" w:cs="Arial"/>
                <w:sz w:val="20"/>
                <w:szCs w:val="20"/>
              </w:rPr>
            </w:pPr>
            <w:r w:rsidRPr="00FB7FD9">
              <w:rPr>
                <w:rFonts w:ascii="Arial" w:hAnsi="Arial" w:cs="Arial"/>
                <w:color w:val="000000"/>
                <w:sz w:val="20"/>
                <w:szCs w:val="20"/>
              </w:rPr>
              <w:t>.009</w:t>
            </w:r>
          </w:p>
        </w:tc>
        <w:tc>
          <w:tcPr>
            <w:tcW w:w="686" w:type="pct"/>
            <w:vAlign w:val="center"/>
          </w:tcPr>
          <w:p w14:paraId="07577D9A" w14:textId="77777777" w:rsidR="00FB7FD9" w:rsidRPr="00FB7FD9" w:rsidRDefault="00FB7FD9" w:rsidP="001A3BA9">
            <w:pPr>
              <w:pStyle w:val="TableParagraph"/>
              <w:spacing w:before="78"/>
              <w:ind w:left="6" w:right="5"/>
              <w:rPr>
                <w:rFonts w:ascii="Arial" w:hAnsi="Arial" w:cs="Arial"/>
                <w:sz w:val="20"/>
                <w:szCs w:val="20"/>
              </w:rPr>
            </w:pPr>
            <w:r w:rsidRPr="00FB7FD9">
              <w:rPr>
                <w:rFonts w:ascii="Arial" w:hAnsi="Arial" w:cs="Arial"/>
                <w:color w:val="000000"/>
                <w:sz w:val="20"/>
                <w:szCs w:val="20"/>
              </w:rPr>
              <w:t>.048</w:t>
            </w:r>
          </w:p>
        </w:tc>
        <w:tc>
          <w:tcPr>
            <w:tcW w:w="777" w:type="pct"/>
            <w:vAlign w:val="center"/>
          </w:tcPr>
          <w:p w14:paraId="427A1F30" w14:textId="77777777" w:rsidR="00FB7FD9" w:rsidRPr="00FB7FD9" w:rsidRDefault="00FB7FD9" w:rsidP="001A3BA9">
            <w:pPr>
              <w:pStyle w:val="TableParagraph"/>
              <w:spacing w:before="78"/>
              <w:ind w:left="120" w:right="115"/>
              <w:rPr>
                <w:rFonts w:ascii="Arial" w:hAnsi="Arial" w:cs="Arial"/>
                <w:sz w:val="20"/>
                <w:szCs w:val="20"/>
              </w:rPr>
            </w:pPr>
            <w:r w:rsidRPr="00FB7FD9">
              <w:rPr>
                <w:rFonts w:ascii="Arial" w:hAnsi="Arial" w:cs="Arial"/>
                <w:color w:val="000000"/>
                <w:sz w:val="20"/>
                <w:szCs w:val="20"/>
              </w:rPr>
              <w:t>.033</w:t>
            </w:r>
          </w:p>
        </w:tc>
        <w:tc>
          <w:tcPr>
            <w:tcW w:w="430" w:type="pct"/>
            <w:vAlign w:val="center"/>
          </w:tcPr>
          <w:p w14:paraId="620B4EA6" w14:textId="77777777" w:rsidR="00FB7FD9" w:rsidRPr="00FB7FD9" w:rsidRDefault="00FB7FD9" w:rsidP="001A3BA9">
            <w:pPr>
              <w:pStyle w:val="TableParagraph"/>
              <w:spacing w:before="78"/>
              <w:ind w:left="13" w:right="9"/>
              <w:rPr>
                <w:rFonts w:ascii="Arial" w:hAnsi="Arial" w:cs="Arial"/>
                <w:sz w:val="20"/>
                <w:szCs w:val="20"/>
              </w:rPr>
            </w:pPr>
            <w:r w:rsidRPr="00FB7FD9">
              <w:rPr>
                <w:rFonts w:ascii="Arial" w:hAnsi="Arial" w:cs="Arial"/>
                <w:color w:val="000000"/>
                <w:sz w:val="20"/>
                <w:szCs w:val="20"/>
              </w:rPr>
              <w:t>1</w:t>
            </w:r>
          </w:p>
        </w:tc>
        <w:tc>
          <w:tcPr>
            <w:tcW w:w="504" w:type="pct"/>
            <w:vAlign w:val="center"/>
          </w:tcPr>
          <w:p w14:paraId="66D52AD1" w14:textId="77777777" w:rsidR="00FB7FD9" w:rsidRPr="00FB7FD9" w:rsidRDefault="00FB7FD9" w:rsidP="001A3BA9">
            <w:pPr>
              <w:pStyle w:val="TableParagraph"/>
              <w:spacing w:before="78"/>
              <w:ind w:left="7" w:right="5"/>
              <w:rPr>
                <w:rFonts w:ascii="Arial" w:hAnsi="Arial" w:cs="Arial"/>
                <w:sz w:val="20"/>
                <w:szCs w:val="20"/>
              </w:rPr>
            </w:pPr>
            <w:r w:rsidRPr="00FB7FD9">
              <w:rPr>
                <w:rFonts w:ascii="Arial" w:hAnsi="Arial" w:cs="Arial"/>
                <w:color w:val="000000"/>
                <w:sz w:val="20"/>
                <w:szCs w:val="20"/>
              </w:rPr>
              <w:t>.856</w:t>
            </w:r>
          </w:p>
        </w:tc>
      </w:tr>
      <w:tr w:rsidR="00FB7FD9" w:rsidRPr="00FB7FD9" w14:paraId="5C0203EC" w14:textId="77777777" w:rsidTr="001A3BA9">
        <w:trPr>
          <w:trHeight w:val="441"/>
        </w:trPr>
        <w:tc>
          <w:tcPr>
            <w:tcW w:w="2076" w:type="pct"/>
          </w:tcPr>
          <w:p w14:paraId="7E8FCBFF" w14:textId="77777777" w:rsidR="00FB7FD9" w:rsidRPr="00FB7FD9" w:rsidRDefault="00FB7FD9" w:rsidP="001A3BA9">
            <w:pPr>
              <w:pStyle w:val="TableParagraph"/>
              <w:spacing w:before="74"/>
              <w:ind w:left="7" w:right="4"/>
              <w:rPr>
                <w:rFonts w:ascii="Arial" w:hAnsi="Arial" w:cs="Arial"/>
                <w:sz w:val="20"/>
                <w:szCs w:val="20"/>
              </w:rPr>
            </w:pPr>
            <w:r w:rsidRPr="00FB7FD9">
              <w:rPr>
                <w:rFonts w:ascii="Arial" w:hAnsi="Arial" w:cs="Arial"/>
                <w:sz w:val="20"/>
                <w:szCs w:val="20"/>
              </w:rPr>
              <w:t>Awareness</w:t>
            </w:r>
            <w:r w:rsidRPr="00FB7FD9">
              <w:rPr>
                <w:rFonts w:ascii="Arial" w:hAnsi="Arial" w:cs="Arial"/>
                <w:spacing w:val="-3"/>
                <w:sz w:val="20"/>
                <w:szCs w:val="20"/>
              </w:rPr>
              <w:t xml:space="preserve"> </w:t>
            </w:r>
            <w:r w:rsidRPr="00FB7FD9">
              <w:rPr>
                <w:rFonts w:ascii="Arial" w:hAnsi="Arial" w:cs="Arial"/>
                <w:sz w:val="20"/>
                <w:szCs w:val="20"/>
              </w:rPr>
              <w:t>of</w:t>
            </w:r>
            <w:r w:rsidRPr="00FB7FD9">
              <w:rPr>
                <w:rFonts w:ascii="Arial" w:hAnsi="Arial" w:cs="Arial"/>
                <w:spacing w:val="-3"/>
                <w:sz w:val="20"/>
                <w:szCs w:val="20"/>
              </w:rPr>
              <w:t xml:space="preserve"> </w:t>
            </w:r>
            <w:r w:rsidRPr="00FB7FD9">
              <w:rPr>
                <w:rFonts w:ascii="Arial" w:hAnsi="Arial" w:cs="Arial"/>
                <w:sz w:val="20"/>
                <w:szCs w:val="20"/>
              </w:rPr>
              <w:t>pest</w:t>
            </w:r>
            <w:r w:rsidRPr="00FB7FD9">
              <w:rPr>
                <w:rFonts w:ascii="Arial" w:hAnsi="Arial" w:cs="Arial"/>
                <w:spacing w:val="-1"/>
                <w:sz w:val="20"/>
                <w:szCs w:val="20"/>
              </w:rPr>
              <w:t xml:space="preserve"> </w:t>
            </w:r>
            <w:r w:rsidRPr="00FB7FD9">
              <w:rPr>
                <w:rFonts w:ascii="Arial" w:hAnsi="Arial" w:cs="Arial"/>
                <w:sz w:val="20"/>
                <w:szCs w:val="20"/>
              </w:rPr>
              <w:t>problem</w:t>
            </w:r>
          </w:p>
        </w:tc>
        <w:tc>
          <w:tcPr>
            <w:tcW w:w="527" w:type="pct"/>
            <w:vAlign w:val="center"/>
          </w:tcPr>
          <w:p w14:paraId="6D91FC81" w14:textId="77777777" w:rsidR="00FB7FD9" w:rsidRPr="00FB7FD9" w:rsidRDefault="00FB7FD9" w:rsidP="001A3BA9">
            <w:pPr>
              <w:pStyle w:val="TableParagraph"/>
              <w:spacing w:before="74"/>
              <w:ind w:left="7"/>
              <w:rPr>
                <w:rFonts w:ascii="Arial" w:hAnsi="Arial" w:cs="Arial"/>
                <w:sz w:val="20"/>
                <w:szCs w:val="20"/>
              </w:rPr>
            </w:pPr>
            <w:r w:rsidRPr="00FB7FD9">
              <w:rPr>
                <w:rFonts w:ascii="Arial" w:hAnsi="Arial" w:cs="Arial"/>
                <w:color w:val="000000"/>
                <w:sz w:val="20"/>
                <w:szCs w:val="20"/>
              </w:rPr>
              <w:t>.102</w:t>
            </w:r>
          </w:p>
        </w:tc>
        <w:tc>
          <w:tcPr>
            <w:tcW w:w="686" w:type="pct"/>
            <w:vAlign w:val="center"/>
          </w:tcPr>
          <w:p w14:paraId="1490DF45" w14:textId="77777777" w:rsidR="00FB7FD9" w:rsidRPr="00FB7FD9" w:rsidRDefault="00FB7FD9" w:rsidP="001A3BA9">
            <w:pPr>
              <w:pStyle w:val="TableParagraph"/>
              <w:spacing w:before="74"/>
              <w:ind w:left="6" w:right="5"/>
              <w:rPr>
                <w:rFonts w:ascii="Arial" w:hAnsi="Arial" w:cs="Arial"/>
                <w:sz w:val="20"/>
                <w:szCs w:val="20"/>
              </w:rPr>
            </w:pPr>
            <w:r w:rsidRPr="00FB7FD9">
              <w:rPr>
                <w:rFonts w:ascii="Arial" w:hAnsi="Arial" w:cs="Arial"/>
                <w:color w:val="000000"/>
                <w:sz w:val="20"/>
                <w:szCs w:val="20"/>
              </w:rPr>
              <w:t>.283</w:t>
            </w:r>
          </w:p>
        </w:tc>
        <w:tc>
          <w:tcPr>
            <w:tcW w:w="777" w:type="pct"/>
            <w:vAlign w:val="center"/>
          </w:tcPr>
          <w:p w14:paraId="14D21E08" w14:textId="77777777" w:rsidR="00FB7FD9" w:rsidRPr="00FB7FD9" w:rsidRDefault="00FB7FD9" w:rsidP="001A3BA9">
            <w:pPr>
              <w:pStyle w:val="TableParagraph"/>
              <w:spacing w:before="74"/>
              <w:ind w:left="120" w:right="120"/>
              <w:rPr>
                <w:rFonts w:ascii="Arial" w:hAnsi="Arial" w:cs="Arial"/>
                <w:sz w:val="20"/>
                <w:szCs w:val="20"/>
              </w:rPr>
            </w:pPr>
            <w:r w:rsidRPr="00FB7FD9">
              <w:rPr>
                <w:rFonts w:ascii="Arial" w:hAnsi="Arial" w:cs="Arial"/>
                <w:color w:val="000000"/>
                <w:sz w:val="20"/>
                <w:szCs w:val="20"/>
              </w:rPr>
              <w:t>.130</w:t>
            </w:r>
          </w:p>
        </w:tc>
        <w:tc>
          <w:tcPr>
            <w:tcW w:w="430" w:type="pct"/>
            <w:vAlign w:val="center"/>
          </w:tcPr>
          <w:p w14:paraId="5BD6C2B7" w14:textId="77777777" w:rsidR="00FB7FD9" w:rsidRPr="00FB7FD9" w:rsidRDefault="00FB7FD9" w:rsidP="001A3BA9">
            <w:pPr>
              <w:pStyle w:val="TableParagraph"/>
              <w:spacing w:before="74"/>
              <w:ind w:left="13" w:right="9"/>
              <w:rPr>
                <w:rFonts w:ascii="Arial" w:hAnsi="Arial" w:cs="Arial"/>
                <w:sz w:val="20"/>
                <w:szCs w:val="20"/>
              </w:rPr>
            </w:pPr>
            <w:r w:rsidRPr="00FB7FD9">
              <w:rPr>
                <w:rFonts w:ascii="Arial" w:hAnsi="Arial" w:cs="Arial"/>
                <w:color w:val="000000"/>
                <w:sz w:val="20"/>
                <w:szCs w:val="20"/>
              </w:rPr>
              <w:t>1</w:t>
            </w:r>
          </w:p>
        </w:tc>
        <w:tc>
          <w:tcPr>
            <w:tcW w:w="504" w:type="pct"/>
            <w:vAlign w:val="center"/>
          </w:tcPr>
          <w:p w14:paraId="58F8CDF5" w14:textId="77777777" w:rsidR="00FB7FD9" w:rsidRPr="00FB7FD9" w:rsidRDefault="00FB7FD9" w:rsidP="001A3BA9">
            <w:pPr>
              <w:pStyle w:val="TableParagraph"/>
              <w:spacing w:before="74"/>
              <w:ind w:left="7" w:right="5"/>
              <w:rPr>
                <w:rFonts w:ascii="Arial" w:hAnsi="Arial" w:cs="Arial"/>
                <w:sz w:val="20"/>
                <w:szCs w:val="20"/>
              </w:rPr>
            </w:pPr>
            <w:r w:rsidRPr="00FB7FD9">
              <w:rPr>
                <w:rFonts w:ascii="Arial" w:hAnsi="Arial" w:cs="Arial"/>
                <w:color w:val="000000"/>
                <w:sz w:val="20"/>
                <w:szCs w:val="20"/>
              </w:rPr>
              <w:t>.718</w:t>
            </w:r>
          </w:p>
        </w:tc>
      </w:tr>
      <w:tr w:rsidR="00FB7FD9" w:rsidRPr="00FB7FD9" w14:paraId="61512712" w14:textId="77777777" w:rsidTr="001A3BA9">
        <w:trPr>
          <w:trHeight w:val="446"/>
        </w:trPr>
        <w:tc>
          <w:tcPr>
            <w:tcW w:w="2076" w:type="pct"/>
          </w:tcPr>
          <w:p w14:paraId="545D5F5B" w14:textId="77777777" w:rsidR="00FB7FD9" w:rsidRPr="00FB7FD9" w:rsidRDefault="00FB7FD9" w:rsidP="001A3BA9">
            <w:pPr>
              <w:pStyle w:val="TableParagraph"/>
              <w:spacing w:before="78"/>
              <w:ind w:left="3" w:right="7"/>
              <w:rPr>
                <w:rFonts w:ascii="Arial" w:hAnsi="Arial" w:cs="Arial"/>
                <w:sz w:val="20"/>
                <w:szCs w:val="20"/>
              </w:rPr>
            </w:pPr>
            <w:r w:rsidRPr="00FB7FD9">
              <w:rPr>
                <w:rFonts w:ascii="Arial" w:hAnsi="Arial" w:cs="Arial"/>
                <w:sz w:val="20"/>
                <w:szCs w:val="20"/>
              </w:rPr>
              <w:t>Social participation</w:t>
            </w:r>
          </w:p>
        </w:tc>
        <w:tc>
          <w:tcPr>
            <w:tcW w:w="527" w:type="pct"/>
            <w:vAlign w:val="center"/>
          </w:tcPr>
          <w:p w14:paraId="1D20121C" w14:textId="77777777" w:rsidR="00FB7FD9" w:rsidRPr="00FB7FD9" w:rsidRDefault="00FB7FD9" w:rsidP="001A3BA9">
            <w:pPr>
              <w:pStyle w:val="TableParagraph"/>
              <w:spacing w:before="78"/>
              <w:ind w:left="7" w:right="4"/>
              <w:rPr>
                <w:rFonts w:ascii="Arial" w:hAnsi="Arial" w:cs="Arial"/>
                <w:sz w:val="20"/>
                <w:szCs w:val="20"/>
              </w:rPr>
            </w:pPr>
            <w:r w:rsidRPr="00FB7FD9">
              <w:rPr>
                <w:rFonts w:ascii="Arial" w:hAnsi="Arial" w:cs="Arial"/>
                <w:color w:val="000000"/>
                <w:sz w:val="20"/>
                <w:szCs w:val="20"/>
              </w:rPr>
              <w:t>-.064</w:t>
            </w:r>
          </w:p>
        </w:tc>
        <w:tc>
          <w:tcPr>
            <w:tcW w:w="686" w:type="pct"/>
            <w:vAlign w:val="center"/>
          </w:tcPr>
          <w:p w14:paraId="72636CCC" w14:textId="77777777" w:rsidR="00FB7FD9" w:rsidRPr="00FB7FD9" w:rsidRDefault="00FB7FD9" w:rsidP="001A3BA9">
            <w:pPr>
              <w:pStyle w:val="TableParagraph"/>
              <w:spacing w:before="78"/>
              <w:ind w:left="6" w:right="5"/>
              <w:rPr>
                <w:rFonts w:ascii="Arial" w:hAnsi="Arial" w:cs="Arial"/>
                <w:sz w:val="20"/>
                <w:szCs w:val="20"/>
              </w:rPr>
            </w:pPr>
            <w:r w:rsidRPr="00FB7FD9">
              <w:rPr>
                <w:rFonts w:ascii="Arial" w:hAnsi="Arial" w:cs="Arial"/>
                <w:color w:val="000000"/>
                <w:sz w:val="20"/>
                <w:szCs w:val="20"/>
              </w:rPr>
              <w:t>.293</w:t>
            </w:r>
          </w:p>
        </w:tc>
        <w:tc>
          <w:tcPr>
            <w:tcW w:w="777" w:type="pct"/>
            <w:vAlign w:val="center"/>
          </w:tcPr>
          <w:p w14:paraId="6B51C9E3" w14:textId="77777777" w:rsidR="00FB7FD9" w:rsidRPr="00FB7FD9" w:rsidRDefault="00FB7FD9" w:rsidP="001A3BA9">
            <w:pPr>
              <w:pStyle w:val="TableParagraph"/>
              <w:spacing w:before="78"/>
              <w:ind w:left="120" w:right="120"/>
              <w:rPr>
                <w:rFonts w:ascii="Arial" w:hAnsi="Arial" w:cs="Arial"/>
                <w:sz w:val="20"/>
                <w:szCs w:val="20"/>
              </w:rPr>
            </w:pPr>
            <w:r w:rsidRPr="00FB7FD9">
              <w:rPr>
                <w:rFonts w:ascii="Arial" w:hAnsi="Arial" w:cs="Arial"/>
                <w:color w:val="000000"/>
                <w:sz w:val="20"/>
                <w:szCs w:val="20"/>
              </w:rPr>
              <w:t>.047</w:t>
            </w:r>
          </w:p>
        </w:tc>
        <w:tc>
          <w:tcPr>
            <w:tcW w:w="430" w:type="pct"/>
            <w:vAlign w:val="center"/>
          </w:tcPr>
          <w:p w14:paraId="3BBB0C5D" w14:textId="77777777" w:rsidR="00FB7FD9" w:rsidRPr="00FB7FD9" w:rsidRDefault="00FB7FD9" w:rsidP="001A3BA9">
            <w:pPr>
              <w:pStyle w:val="TableParagraph"/>
              <w:spacing w:before="78"/>
              <w:ind w:left="13" w:right="9"/>
              <w:rPr>
                <w:rFonts w:ascii="Arial" w:hAnsi="Arial" w:cs="Arial"/>
                <w:sz w:val="20"/>
                <w:szCs w:val="20"/>
              </w:rPr>
            </w:pPr>
            <w:r w:rsidRPr="00FB7FD9">
              <w:rPr>
                <w:rFonts w:ascii="Arial" w:hAnsi="Arial" w:cs="Arial"/>
                <w:color w:val="000000"/>
                <w:sz w:val="20"/>
                <w:szCs w:val="20"/>
              </w:rPr>
              <w:t>1</w:t>
            </w:r>
          </w:p>
        </w:tc>
        <w:tc>
          <w:tcPr>
            <w:tcW w:w="504" w:type="pct"/>
            <w:vAlign w:val="center"/>
          </w:tcPr>
          <w:p w14:paraId="11D63237" w14:textId="77777777" w:rsidR="00FB7FD9" w:rsidRPr="00FB7FD9" w:rsidRDefault="00FB7FD9" w:rsidP="001A3BA9">
            <w:pPr>
              <w:pStyle w:val="TableParagraph"/>
              <w:spacing w:before="78"/>
              <w:ind w:left="7" w:right="5"/>
              <w:rPr>
                <w:rFonts w:ascii="Arial" w:hAnsi="Arial" w:cs="Arial"/>
                <w:sz w:val="20"/>
                <w:szCs w:val="20"/>
              </w:rPr>
            </w:pPr>
            <w:r w:rsidRPr="00FB7FD9">
              <w:rPr>
                <w:rFonts w:ascii="Arial" w:hAnsi="Arial" w:cs="Arial"/>
                <w:color w:val="000000"/>
                <w:sz w:val="20"/>
                <w:szCs w:val="20"/>
              </w:rPr>
              <w:t>.828</w:t>
            </w:r>
          </w:p>
        </w:tc>
      </w:tr>
      <w:tr w:rsidR="00FB7FD9" w:rsidRPr="00FB7FD9" w14:paraId="4A2D1E43" w14:textId="77777777" w:rsidTr="001A3BA9">
        <w:trPr>
          <w:trHeight w:val="446"/>
        </w:trPr>
        <w:tc>
          <w:tcPr>
            <w:tcW w:w="2076" w:type="pct"/>
          </w:tcPr>
          <w:p w14:paraId="0154B522" w14:textId="77777777" w:rsidR="00FB7FD9" w:rsidRPr="00FB7FD9" w:rsidRDefault="00FB7FD9" w:rsidP="001A3BA9">
            <w:pPr>
              <w:pStyle w:val="TableParagraph"/>
              <w:spacing w:before="78"/>
              <w:ind w:left="3" w:right="7"/>
              <w:rPr>
                <w:rFonts w:ascii="Arial" w:hAnsi="Arial" w:cs="Arial"/>
                <w:sz w:val="20"/>
                <w:szCs w:val="20"/>
              </w:rPr>
            </w:pPr>
            <w:r w:rsidRPr="00FB7FD9">
              <w:rPr>
                <w:rFonts w:ascii="Arial" w:hAnsi="Arial" w:cs="Arial"/>
                <w:sz w:val="20"/>
                <w:szCs w:val="20"/>
              </w:rPr>
              <w:t>Credit</w:t>
            </w:r>
          </w:p>
        </w:tc>
        <w:tc>
          <w:tcPr>
            <w:tcW w:w="527" w:type="pct"/>
            <w:vAlign w:val="center"/>
          </w:tcPr>
          <w:p w14:paraId="29B599CB" w14:textId="77777777" w:rsidR="00FB7FD9" w:rsidRPr="00FB7FD9" w:rsidRDefault="00FB7FD9" w:rsidP="001A3BA9">
            <w:pPr>
              <w:pStyle w:val="TableParagraph"/>
              <w:spacing w:before="78"/>
              <w:ind w:left="7" w:right="4"/>
              <w:rPr>
                <w:rFonts w:ascii="Arial" w:hAnsi="Arial" w:cs="Arial"/>
                <w:sz w:val="20"/>
                <w:szCs w:val="20"/>
              </w:rPr>
            </w:pPr>
            <w:r w:rsidRPr="00FB7FD9">
              <w:rPr>
                <w:rFonts w:ascii="Arial" w:hAnsi="Arial" w:cs="Arial"/>
                <w:color w:val="000000"/>
                <w:sz w:val="20"/>
                <w:szCs w:val="20"/>
              </w:rPr>
              <w:t>-.089</w:t>
            </w:r>
          </w:p>
        </w:tc>
        <w:tc>
          <w:tcPr>
            <w:tcW w:w="686" w:type="pct"/>
            <w:vAlign w:val="center"/>
          </w:tcPr>
          <w:p w14:paraId="36D9BC51" w14:textId="77777777" w:rsidR="00FB7FD9" w:rsidRPr="00FB7FD9" w:rsidRDefault="00FB7FD9" w:rsidP="001A3BA9">
            <w:pPr>
              <w:pStyle w:val="TableParagraph"/>
              <w:spacing w:before="78"/>
              <w:ind w:left="6" w:right="5"/>
              <w:rPr>
                <w:rFonts w:ascii="Arial" w:hAnsi="Arial" w:cs="Arial"/>
                <w:sz w:val="20"/>
                <w:szCs w:val="20"/>
              </w:rPr>
            </w:pPr>
            <w:r w:rsidRPr="00FB7FD9">
              <w:rPr>
                <w:rFonts w:ascii="Arial" w:hAnsi="Arial" w:cs="Arial"/>
                <w:color w:val="000000"/>
                <w:sz w:val="20"/>
                <w:szCs w:val="20"/>
              </w:rPr>
              <w:t>.381</w:t>
            </w:r>
          </w:p>
        </w:tc>
        <w:tc>
          <w:tcPr>
            <w:tcW w:w="777" w:type="pct"/>
            <w:vAlign w:val="center"/>
          </w:tcPr>
          <w:p w14:paraId="5A1A3DE9" w14:textId="77777777" w:rsidR="00FB7FD9" w:rsidRPr="00FB7FD9" w:rsidRDefault="00FB7FD9" w:rsidP="001A3BA9">
            <w:pPr>
              <w:pStyle w:val="TableParagraph"/>
              <w:spacing w:before="78"/>
              <w:ind w:left="120" w:right="115"/>
              <w:rPr>
                <w:rFonts w:ascii="Arial" w:hAnsi="Arial" w:cs="Arial"/>
                <w:sz w:val="20"/>
                <w:szCs w:val="20"/>
              </w:rPr>
            </w:pPr>
            <w:r w:rsidRPr="00FB7FD9">
              <w:rPr>
                <w:rFonts w:ascii="Arial" w:hAnsi="Arial" w:cs="Arial"/>
                <w:color w:val="000000"/>
                <w:sz w:val="20"/>
                <w:szCs w:val="20"/>
              </w:rPr>
              <w:t>.055</w:t>
            </w:r>
          </w:p>
        </w:tc>
        <w:tc>
          <w:tcPr>
            <w:tcW w:w="430" w:type="pct"/>
            <w:vAlign w:val="center"/>
          </w:tcPr>
          <w:p w14:paraId="3BC60AEE" w14:textId="77777777" w:rsidR="00FB7FD9" w:rsidRPr="00FB7FD9" w:rsidRDefault="00FB7FD9" w:rsidP="001A3BA9">
            <w:pPr>
              <w:pStyle w:val="TableParagraph"/>
              <w:spacing w:before="78"/>
              <w:ind w:left="13" w:right="9"/>
              <w:rPr>
                <w:rFonts w:ascii="Arial" w:hAnsi="Arial" w:cs="Arial"/>
                <w:sz w:val="20"/>
                <w:szCs w:val="20"/>
              </w:rPr>
            </w:pPr>
            <w:r w:rsidRPr="00FB7FD9">
              <w:rPr>
                <w:rFonts w:ascii="Arial" w:hAnsi="Arial" w:cs="Arial"/>
                <w:color w:val="000000"/>
                <w:sz w:val="20"/>
                <w:szCs w:val="20"/>
              </w:rPr>
              <w:t>1</w:t>
            </w:r>
          </w:p>
        </w:tc>
        <w:tc>
          <w:tcPr>
            <w:tcW w:w="504" w:type="pct"/>
            <w:vAlign w:val="center"/>
          </w:tcPr>
          <w:p w14:paraId="379E2CE5" w14:textId="77777777" w:rsidR="00FB7FD9" w:rsidRPr="00FB7FD9" w:rsidRDefault="00FB7FD9" w:rsidP="001A3BA9">
            <w:pPr>
              <w:pStyle w:val="TableParagraph"/>
              <w:spacing w:before="78"/>
              <w:ind w:left="7" w:right="5"/>
              <w:rPr>
                <w:rFonts w:ascii="Arial" w:hAnsi="Arial" w:cs="Arial"/>
                <w:sz w:val="20"/>
                <w:szCs w:val="20"/>
              </w:rPr>
            </w:pPr>
            <w:r w:rsidRPr="00FB7FD9">
              <w:rPr>
                <w:rFonts w:ascii="Arial" w:hAnsi="Arial" w:cs="Arial"/>
                <w:color w:val="000000"/>
                <w:sz w:val="20"/>
                <w:szCs w:val="20"/>
              </w:rPr>
              <w:t>.815</w:t>
            </w:r>
          </w:p>
        </w:tc>
      </w:tr>
      <w:tr w:rsidR="00FB7FD9" w:rsidRPr="00FB7FD9" w14:paraId="5C88B0EE" w14:textId="77777777" w:rsidTr="001A3BA9">
        <w:trPr>
          <w:trHeight w:val="445"/>
        </w:trPr>
        <w:tc>
          <w:tcPr>
            <w:tcW w:w="2076" w:type="pct"/>
          </w:tcPr>
          <w:p w14:paraId="3FEEDEB6" w14:textId="77777777" w:rsidR="00FB7FD9" w:rsidRPr="00FB7FD9" w:rsidRDefault="00FB7FD9" w:rsidP="001A3BA9">
            <w:pPr>
              <w:pStyle w:val="TableParagraph"/>
              <w:spacing w:before="73"/>
              <w:ind w:left="4" w:right="4"/>
              <w:rPr>
                <w:rFonts w:ascii="Arial" w:hAnsi="Arial" w:cs="Arial"/>
                <w:sz w:val="20"/>
                <w:szCs w:val="20"/>
              </w:rPr>
            </w:pPr>
            <w:r w:rsidRPr="00FB7FD9">
              <w:rPr>
                <w:rFonts w:ascii="Arial" w:hAnsi="Arial" w:cs="Arial"/>
                <w:sz w:val="20"/>
                <w:szCs w:val="20"/>
              </w:rPr>
              <w:t>Farming experience</w:t>
            </w:r>
          </w:p>
        </w:tc>
        <w:tc>
          <w:tcPr>
            <w:tcW w:w="527" w:type="pct"/>
            <w:vAlign w:val="center"/>
          </w:tcPr>
          <w:p w14:paraId="49E2B4F2" w14:textId="77777777" w:rsidR="00FB7FD9" w:rsidRPr="00FB7FD9" w:rsidRDefault="00FB7FD9" w:rsidP="001A3BA9">
            <w:pPr>
              <w:pStyle w:val="TableParagraph"/>
              <w:spacing w:before="73"/>
              <w:ind w:left="7"/>
              <w:rPr>
                <w:rFonts w:ascii="Arial" w:hAnsi="Arial" w:cs="Arial"/>
                <w:sz w:val="20"/>
                <w:szCs w:val="20"/>
              </w:rPr>
            </w:pPr>
            <w:r w:rsidRPr="00FB7FD9">
              <w:rPr>
                <w:rFonts w:ascii="Arial" w:hAnsi="Arial" w:cs="Arial"/>
                <w:color w:val="000000"/>
                <w:sz w:val="20"/>
                <w:szCs w:val="20"/>
              </w:rPr>
              <w:t>.024</w:t>
            </w:r>
          </w:p>
        </w:tc>
        <w:tc>
          <w:tcPr>
            <w:tcW w:w="686" w:type="pct"/>
            <w:vAlign w:val="center"/>
          </w:tcPr>
          <w:p w14:paraId="19449709" w14:textId="77777777" w:rsidR="00FB7FD9" w:rsidRPr="00FB7FD9" w:rsidRDefault="00FB7FD9" w:rsidP="001A3BA9">
            <w:pPr>
              <w:pStyle w:val="TableParagraph"/>
              <w:spacing w:before="73"/>
              <w:ind w:left="6" w:right="5"/>
              <w:rPr>
                <w:rFonts w:ascii="Arial" w:hAnsi="Arial" w:cs="Arial"/>
                <w:sz w:val="20"/>
                <w:szCs w:val="20"/>
              </w:rPr>
            </w:pPr>
            <w:r w:rsidRPr="00FB7FD9">
              <w:rPr>
                <w:rFonts w:ascii="Arial" w:hAnsi="Arial" w:cs="Arial"/>
                <w:color w:val="000000"/>
                <w:sz w:val="20"/>
                <w:szCs w:val="20"/>
              </w:rPr>
              <w:t>.016</w:t>
            </w:r>
          </w:p>
        </w:tc>
        <w:tc>
          <w:tcPr>
            <w:tcW w:w="777" w:type="pct"/>
            <w:vAlign w:val="center"/>
          </w:tcPr>
          <w:p w14:paraId="7762F60E" w14:textId="77777777" w:rsidR="00FB7FD9" w:rsidRPr="00FB7FD9" w:rsidRDefault="00FB7FD9" w:rsidP="001A3BA9">
            <w:pPr>
              <w:pStyle w:val="TableParagraph"/>
              <w:spacing w:before="73"/>
              <w:ind w:left="120" w:right="115"/>
              <w:rPr>
                <w:rFonts w:ascii="Arial" w:hAnsi="Arial" w:cs="Arial"/>
                <w:sz w:val="20"/>
                <w:szCs w:val="20"/>
              </w:rPr>
            </w:pPr>
            <w:r w:rsidRPr="00FB7FD9">
              <w:rPr>
                <w:rFonts w:ascii="Arial" w:hAnsi="Arial" w:cs="Arial"/>
                <w:color w:val="000000"/>
                <w:sz w:val="20"/>
                <w:szCs w:val="20"/>
              </w:rPr>
              <w:t>2.130</w:t>
            </w:r>
          </w:p>
        </w:tc>
        <w:tc>
          <w:tcPr>
            <w:tcW w:w="430" w:type="pct"/>
            <w:vAlign w:val="center"/>
          </w:tcPr>
          <w:p w14:paraId="2A86635C" w14:textId="77777777" w:rsidR="00FB7FD9" w:rsidRPr="00FB7FD9" w:rsidRDefault="00FB7FD9" w:rsidP="001A3BA9">
            <w:pPr>
              <w:pStyle w:val="TableParagraph"/>
              <w:spacing w:before="73"/>
              <w:ind w:left="13" w:right="9"/>
              <w:rPr>
                <w:rFonts w:ascii="Arial" w:hAnsi="Arial" w:cs="Arial"/>
                <w:sz w:val="20"/>
                <w:szCs w:val="20"/>
              </w:rPr>
            </w:pPr>
            <w:r w:rsidRPr="00FB7FD9">
              <w:rPr>
                <w:rFonts w:ascii="Arial" w:hAnsi="Arial" w:cs="Arial"/>
                <w:color w:val="000000"/>
                <w:sz w:val="20"/>
                <w:szCs w:val="20"/>
              </w:rPr>
              <w:t>1</w:t>
            </w:r>
          </w:p>
        </w:tc>
        <w:tc>
          <w:tcPr>
            <w:tcW w:w="504" w:type="pct"/>
            <w:vAlign w:val="center"/>
          </w:tcPr>
          <w:p w14:paraId="009E8609" w14:textId="77777777" w:rsidR="00FB7FD9" w:rsidRPr="00FB7FD9" w:rsidRDefault="00FB7FD9" w:rsidP="001A3BA9">
            <w:pPr>
              <w:pStyle w:val="TableParagraph"/>
              <w:spacing w:before="73"/>
              <w:ind w:left="7" w:right="5"/>
              <w:rPr>
                <w:rFonts w:ascii="Arial" w:hAnsi="Arial" w:cs="Arial"/>
                <w:sz w:val="20"/>
                <w:szCs w:val="20"/>
              </w:rPr>
            </w:pPr>
            <w:r w:rsidRPr="00FB7FD9">
              <w:rPr>
                <w:rFonts w:ascii="Arial" w:hAnsi="Arial" w:cs="Arial"/>
                <w:color w:val="000000"/>
                <w:sz w:val="20"/>
                <w:szCs w:val="20"/>
              </w:rPr>
              <w:t>.144</w:t>
            </w:r>
          </w:p>
        </w:tc>
      </w:tr>
      <w:tr w:rsidR="00FB7FD9" w:rsidRPr="00FB7FD9" w14:paraId="69E51E14" w14:textId="77777777" w:rsidTr="001A3BA9">
        <w:trPr>
          <w:trHeight w:val="441"/>
        </w:trPr>
        <w:tc>
          <w:tcPr>
            <w:tcW w:w="2076" w:type="pct"/>
          </w:tcPr>
          <w:p w14:paraId="02F87401" w14:textId="77777777" w:rsidR="00FB7FD9" w:rsidRPr="00FB7FD9" w:rsidRDefault="00FB7FD9" w:rsidP="001A3BA9">
            <w:pPr>
              <w:pStyle w:val="TableParagraph"/>
              <w:spacing w:before="73"/>
              <w:ind w:left="7" w:right="4"/>
              <w:rPr>
                <w:rFonts w:ascii="Arial" w:hAnsi="Arial" w:cs="Arial"/>
                <w:sz w:val="20"/>
                <w:szCs w:val="20"/>
              </w:rPr>
            </w:pPr>
            <w:r w:rsidRPr="00FB7FD9">
              <w:rPr>
                <w:rFonts w:ascii="Arial" w:hAnsi="Arial" w:cs="Arial"/>
                <w:sz w:val="20"/>
                <w:szCs w:val="20"/>
              </w:rPr>
              <w:t>Annual</w:t>
            </w:r>
            <w:r w:rsidRPr="00FB7FD9">
              <w:rPr>
                <w:rFonts w:ascii="Arial" w:hAnsi="Arial" w:cs="Arial"/>
                <w:spacing w:val="-1"/>
                <w:sz w:val="20"/>
                <w:szCs w:val="20"/>
              </w:rPr>
              <w:t xml:space="preserve"> </w:t>
            </w:r>
            <w:r w:rsidRPr="00FB7FD9">
              <w:rPr>
                <w:rFonts w:ascii="Arial" w:hAnsi="Arial" w:cs="Arial"/>
                <w:sz w:val="20"/>
                <w:szCs w:val="20"/>
              </w:rPr>
              <w:t>income</w:t>
            </w:r>
          </w:p>
        </w:tc>
        <w:tc>
          <w:tcPr>
            <w:tcW w:w="527" w:type="pct"/>
            <w:vAlign w:val="center"/>
          </w:tcPr>
          <w:p w14:paraId="10870BA1" w14:textId="77777777" w:rsidR="00FB7FD9" w:rsidRPr="00FB7FD9" w:rsidRDefault="00FB7FD9" w:rsidP="001A3BA9">
            <w:pPr>
              <w:pStyle w:val="TableParagraph"/>
              <w:spacing w:before="73"/>
              <w:ind w:left="7"/>
              <w:rPr>
                <w:rFonts w:ascii="Arial" w:hAnsi="Arial" w:cs="Arial"/>
                <w:sz w:val="20"/>
                <w:szCs w:val="20"/>
              </w:rPr>
            </w:pPr>
            <w:r w:rsidRPr="00FB7FD9">
              <w:rPr>
                <w:rFonts w:ascii="Arial" w:hAnsi="Arial" w:cs="Arial"/>
                <w:color w:val="000000"/>
                <w:sz w:val="20"/>
                <w:szCs w:val="20"/>
              </w:rPr>
              <w:t>.000</w:t>
            </w:r>
          </w:p>
        </w:tc>
        <w:tc>
          <w:tcPr>
            <w:tcW w:w="686" w:type="pct"/>
            <w:vAlign w:val="center"/>
          </w:tcPr>
          <w:p w14:paraId="27D5DAFC" w14:textId="77777777" w:rsidR="00FB7FD9" w:rsidRPr="00FB7FD9" w:rsidRDefault="00FB7FD9" w:rsidP="001A3BA9">
            <w:pPr>
              <w:pStyle w:val="TableParagraph"/>
              <w:spacing w:before="73"/>
              <w:ind w:left="6" w:right="5"/>
              <w:rPr>
                <w:rFonts w:ascii="Arial" w:hAnsi="Arial" w:cs="Arial"/>
                <w:sz w:val="20"/>
                <w:szCs w:val="20"/>
              </w:rPr>
            </w:pPr>
            <w:r w:rsidRPr="00FB7FD9">
              <w:rPr>
                <w:rFonts w:ascii="Arial" w:hAnsi="Arial" w:cs="Arial"/>
                <w:color w:val="000000"/>
                <w:sz w:val="20"/>
                <w:szCs w:val="20"/>
              </w:rPr>
              <w:t>.000</w:t>
            </w:r>
          </w:p>
        </w:tc>
        <w:tc>
          <w:tcPr>
            <w:tcW w:w="777" w:type="pct"/>
            <w:vAlign w:val="center"/>
          </w:tcPr>
          <w:p w14:paraId="523EC891" w14:textId="77777777" w:rsidR="00FB7FD9" w:rsidRPr="00FB7FD9" w:rsidRDefault="00FB7FD9" w:rsidP="001A3BA9">
            <w:pPr>
              <w:pStyle w:val="TableParagraph"/>
              <w:spacing w:before="73"/>
              <w:ind w:left="120" w:right="115"/>
              <w:rPr>
                <w:rFonts w:ascii="Arial" w:hAnsi="Arial" w:cs="Arial"/>
                <w:sz w:val="20"/>
                <w:szCs w:val="20"/>
              </w:rPr>
            </w:pPr>
            <w:r w:rsidRPr="00FB7FD9">
              <w:rPr>
                <w:rFonts w:ascii="Arial" w:hAnsi="Arial" w:cs="Arial"/>
                <w:sz w:val="20"/>
                <w:szCs w:val="20"/>
              </w:rPr>
              <w:t>.356</w:t>
            </w:r>
          </w:p>
        </w:tc>
        <w:tc>
          <w:tcPr>
            <w:tcW w:w="430" w:type="pct"/>
            <w:vAlign w:val="center"/>
          </w:tcPr>
          <w:p w14:paraId="4DA14668" w14:textId="77777777" w:rsidR="00FB7FD9" w:rsidRPr="00FB7FD9" w:rsidRDefault="00FB7FD9" w:rsidP="001A3BA9">
            <w:pPr>
              <w:pStyle w:val="TableParagraph"/>
              <w:spacing w:before="73"/>
              <w:ind w:left="13" w:right="9"/>
              <w:rPr>
                <w:rFonts w:ascii="Arial" w:hAnsi="Arial" w:cs="Arial"/>
                <w:sz w:val="20"/>
                <w:szCs w:val="20"/>
              </w:rPr>
            </w:pPr>
            <w:r w:rsidRPr="00FB7FD9">
              <w:rPr>
                <w:rFonts w:ascii="Arial" w:hAnsi="Arial" w:cs="Arial"/>
                <w:color w:val="000000"/>
                <w:sz w:val="20"/>
                <w:szCs w:val="20"/>
              </w:rPr>
              <w:t>1</w:t>
            </w:r>
          </w:p>
        </w:tc>
        <w:tc>
          <w:tcPr>
            <w:tcW w:w="504" w:type="pct"/>
            <w:vAlign w:val="center"/>
          </w:tcPr>
          <w:p w14:paraId="3F16D48E" w14:textId="77777777" w:rsidR="00FB7FD9" w:rsidRPr="00FB7FD9" w:rsidRDefault="00FB7FD9" w:rsidP="001A3BA9">
            <w:pPr>
              <w:pStyle w:val="TableParagraph"/>
              <w:spacing w:before="73"/>
              <w:ind w:left="7" w:right="5"/>
              <w:rPr>
                <w:rFonts w:ascii="Arial" w:hAnsi="Arial" w:cs="Arial"/>
                <w:sz w:val="20"/>
                <w:szCs w:val="20"/>
              </w:rPr>
            </w:pPr>
            <w:r w:rsidRPr="00FB7FD9">
              <w:rPr>
                <w:rFonts w:ascii="Arial" w:hAnsi="Arial" w:cs="Arial"/>
                <w:color w:val="000000"/>
                <w:sz w:val="20"/>
                <w:szCs w:val="20"/>
              </w:rPr>
              <w:t>.662</w:t>
            </w:r>
          </w:p>
        </w:tc>
      </w:tr>
      <w:tr w:rsidR="00FB7FD9" w:rsidRPr="00FB7FD9" w14:paraId="3661504A" w14:textId="77777777" w:rsidTr="001A3BA9">
        <w:trPr>
          <w:trHeight w:val="446"/>
        </w:trPr>
        <w:tc>
          <w:tcPr>
            <w:tcW w:w="2076" w:type="pct"/>
          </w:tcPr>
          <w:p w14:paraId="15BFE4F2" w14:textId="77777777" w:rsidR="00FB7FD9" w:rsidRPr="00FB7FD9" w:rsidRDefault="00FB7FD9" w:rsidP="001A3BA9">
            <w:pPr>
              <w:pStyle w:val="TableParagraph"/>
              <w:spacing w:before="78"/>
              <w:ind w:left="3" w:right="4"/>
              <w:rPr>
                <w:rFonts w:ascii="Arial" w:hAnsi="Arial" w:cs="Arial"/>
                <w:sz w:val="20"/>
                <w:szCs w:val="20"/>
              </w:rPr>
            </w:pPr>
            <w:r w:rsidRPr="00FB7FD9">
              <w:rPr>
                <w:rFonts w:ascii="Arial" w:hAnsi="Arial" w:cs="Arial"/>
                <w:sz w:val="20"/>
                <w:szCs w:val="20"/>
              </w:rPr>
              <w:t>Irrigation facility</w:t>
            </w:r>
          </w:p>
        </w:tc>
        <w:tc>
          <w:tcPr>
            <w:tcW w:w="527" w:type="pct"/>
            <w:vAlign w:val="center"/>
          </w:tcPr>
          <w:p w14:paraId="7DBEDF2B" w14:textId="77777777" w:rsidR="00FB7FD9" w:rsidRPr="00FB7FD9" w:rsidRDefault="00FB7FD9" w:rsidP="001A3BA9">
            <w:pPr>
              <w:pStyle w:val="TableParagraph"/>
              <w:spacing w:before="78"/>
              <w:ind w:left="7"/>
              <w:rPr>
                <w:rFonts w:ascii="Arial" w:hAnsi="Arial" w:cs="Arial"/>
                <w:sz w:val="20"/>
                <w:szCs w:val="20"/>
              </w:rPr>
            </w:pPr>
            <w:r w:rsidRPr="00FB7FD9">
              <w:rPr>
                <w:rFonts w:ascii="Arial" w:hAnsi="Arial" w:cs="Arial"/>
                <w:color w:val="000000"/>
                <w:sz w:val="20"/>
                <w:szCs w:val="20"/>
              </w:rPr>
              <w:t>-.010</w:t>
            </w:r>
          </w:p>
        </w:tc>
        <w:tc>
          <w:tcPr>
            <w:tcW w:w="686" w:type="pct"/>
            <w:vAlign w:val="center"/>
          </w:tcPr>
          <w:p w14:paraId="1E846ADC" w14:textId="77777777" w:rsidR="00FB7FD9" w:rsidRPr="00FB7FD9" w:rsidRDefault="00FB7FD9" w:rsidP="001A3BA9">
            <w:pPr>
              <w:pStyle w:val="TableParagraph"/>
              <w:spacing w:before="78"/>
              <w:ind w:left="6" w:right="5"/>
              <w:rPr>
                <w:rFonts w:ascii="Arial" w:hAnsi="Arial" w:cs="Arial"/>
                <w:sz w:val="20"/>
                <w:szCs w:val="20"/>
              </w:rPr>
            </w:pPr>
            <w:r w:rsidRPr="00FB7FD9">
              <w:rPr>
                <w:rFonts w:ascii="Arial" w:hAnsi="Arial" w:cs="Arial"/>
                <w:color w:val="000000"/>
                <w:sz w:val="20"/>
                <w:szCs w:val="20"/>
              </w:rPr>
              <w:t>.156</w:t>
            </w:r>
          </w:p>
        </w:tc>
        <w:tc>
          <w:tcPr>
            <w:tcW w:w="777" w:type="pct"/>
            <w:vAlign w:val="center"/>
          </w:tcPr>
          <w:p w14:paraId="590445AC" w14:textId="77777777" w:rsidR="00FB7FD9" w:rsidRPr="00FB7FD9" w:rsidRDefault="00FB7FD9" w:rsidP="001A3BA9">
            <w:pPr>
              <w:pStyle w:val="TableParagraph"/>
              <w:spacing w:before="78"/>
              <w:ind w:left="120" w:right="115"/>
              <w:rPr>
                <w:rFonts w:ascii="Arial" w:hAnsi="Arial" w:cs="Arial"/>
                <w:sz w:val="20"/>
                <w:szCs w:val="20"/>
              </w:rPr>
            </w:pPr>
            <w:r w:rsidRPr="00FB7FD9">
              <w:rPr>
                <w:rFonts w:ascii="Arial" w:hAnsi="Arial" w:cs="Arial"/>
                <w:color w:val="000000"/>
                <w:sz w:val="20"/>
                <w:szCs w:val="20"/>
              </w:rPr>
              <w:t>.004</w:t>
            </w:r>
          </w:p>
        </w:tc>
        <w:tc>
          <w:tcPr>
            <w:tcW w:w="430" w:type="pct"/>
            <w:vAlign w:val="center"/>
          </w:tcPr>
          <w:p w14:paraId="13F1C9D4" w14:textId="77777777" w:rsidR="00FB7FD9" w:rsidRPr="00FB7FD9" w:rsidRDefault="00FB7FD9" w:rsidP="001A3BA9">
            <w:pPr>
              <w:pStyle w:val="TableParagraph"/>
              <w:spacing w:before="78"/>
              <w:ind w:left="13" w:right="9"/>
              <w:rPr>
                <w:rFonts w:ascii="Arial" w:hAnsi="Arial" w:cs="Arial"/>
                <w:sz w:val="20"/>
                <w:szCs w:val="20"/>
              </w:rPr>
            </w:pPr>
            <w:r w:rsidRPr="00FB7FD9">
              <w:rPr>
                <w:rFonts w:ascii="Arial" w:hAnsi="Arial" w:cs="Arial"/>
                <w:color w:val="000000"/>
                <w:sz w:val="20"/>
                <w:szCs w:val="20"/>
              </w:rPr>
              <w:t>1</w:t>
            </w:r>
          </w:p>
        </w:tc>
        <w:tc>
          <w:tcPr>
            <w:tcW w:w="504" w:type="pct"/>
            <w:vAlign w:val="center"/>
          </w:tcPr>
          <w:p w14:paraId="3DD88489" w14:textId="77777777" w:rsidR="00FB7FD9" w:rsidRPr="00FB7FD9" w:rsidRDefault="00FB7FD9" w:rsidP="001A3BA9">
            <w:pPr>
              <w:pStyle w:val="TableParagraph"/>
              <w:spacing w:before="78"/>
              <w:ind w:left="7" w:right="5"/>
              <w:rPr>
                <w:rFonts w:ascii="Arial" w:hAnsi="Arial" w:cs="Arial"/>
                <w:sz w:val="20"/>
                <w:szCs w:val="20"/>
              </w:rPr>
            </w:pPr>
            <w:r w:rsidRPr="00FB7FD9">
              <w:rPr>
                <w:rFonts w:ascii="Arial" w:hAnsi="Arial" w:cs="Arial"/>
                <w:color w:val="000000"/>
                <w:sz w:val="20"/>
                <w:szCs w:val="20"/>
              </w:rPr>
              <w:t>.951</w:t>
            </w:r>
          </w:p>
        </w:tc>
      </w:tr>
      <w:tr w:rsidR="00FB7FD9" w:rsidRPr="00FB7FD9" w14:paraId="52014188" w14:textId="77777777" w:rsidTr="001A3BA9">
        <w:trPr>
          <w:trHeight w:val="427"/>
        </w:trPr>
        <w:tc>
          <w:tcPr>
            <w:tcW w:w="2076" w:type="pct"/>
          </w:tcPr>
          <w:p w14:paraId="4E51FC86" w14:textId="77777777" w:rsidR="00FB7FD9" w:rsidRPr="00FB7FD9" w:rsidRDefault="00FB7FD9" w:rsidP="001A3BA9">
            <w:pPr>
              <w:pStyle w:val="TableParagraph"/>
              <w:spacing w:before="69"/>
              <w:ind w:left="3" w:right="4"/>
              <w:rPr>
                <w:rFonts w:ascii="Arial" w:hAnsi="Arial" w:cs="Arial"/>
                <w:sz w:val="20"/>
                <w:szCs w:val="20"/>
              </w:rPr>
            </w:pPr>
            <w:r w:rsidRPr="00FB7FD9">
              <w:rPr>
                <w:rFonts w:ascii="Arial" w:hAnsi="Arial" w:cs="Arial"/>
                <w:sz w:val="20"/>
                <w:szCs w:val="20"/>
              </w:rPr>
              <w:t>Occupation</w:t>
            </w:r>
          </w:p>
        </w:tc>
        <w:tc>
          <w:tcPr>
            <w:tcW w:w="527" w:type="pct"/>
            <w:vAlign w:val="center"/>
          </w:tcPr>
          <w:p w14:paraId="3A51921F" w14:textId="77777777" w:rsidR="00FB7FD9" w:rsidRPr="00FB7FD9" w:rsidRDefault="00FB7FD9" w:rsidP="001A3BA9">
            <w:pPr>
              <w:pStyle w:val="TableParagraph"/>
              <w:spacing w:before="69"/>
              <w:ind w:left="7" w:right="4"/>
              <w:rPr>
                <w:rFonts w:ascii="Arial" w:hAnsi="Arial" w:cs="Arial"/>
                <w:sz w:val="20"/>
                <w:szCs w:val="20"/>
              </w:rPr>
            </w:pPr>
            <w:r w:rsidRPr="00FB7FD9">
              <w:rPr>
                <w:rFonts w:ascii="Arial" w:hAnsi="Arial" w:cs="Arial"/>
                <w:color w:val="000000"/>
                <w:sz w:val="20"/>
                <w:szCs w:val="20"/>
              </w:rPr>
              <w:t>.003</w:t>
            </w:r>
          </w:p>
        </w:tc>
        <w:tc>
          <w:tcPr>
            <w:tcW w:w="686" w:type="pct"/>
            <w:vAlign w:val="center"/>
          </w:tcPr>
          <w:p w14:paraId="665F8940" w14:textId="77777777" w:rsidR="00FB7FD9" w:rsidRPr="00FB7FD9" w:rsidRDefault="00FB7FD9" w:rsidP="001A3BA9">
            <w:pPr>
              <w:pStyle w:val="TableParagraph"/>
              <w:spacing w:before="69"/>
              <w:ind w:left="6" w:right="5"/>
              <w:rPr>
                <w:rFonts w:ascii="Arial" w:hAnsi="Arial" w:cs="Arial"/>
                <w:sz w:val="20"/>
                <w:szCs w:val="20"/>
              </w:rPr>
            </w:pPr>
            <w:r w:rsidRPr="00FB7FD9">
              <w:rPr>
                <w:rFonts w:ascii="Arial" w:hAnsi="Arial" w:cs="Arial"/>
                <w:color w:val="000000"/>
                <w:sz w:val="20"/>
                <w:szCs w:val="20"/>
              </w:rPr>
              <w:t>.149</w:t>
            </w:r>
          </w:p>
        </w:tc>
        <w:tc>
          <w:tcPr>
            <w:tcW w:w="777" w:type="pct"/>
            <w:vAlign w:val="center"/>
          </w:tcPr>
          <w:p w14:paraId="7A213BDB" w14:textId="77777777" w:rsidR="00FB7FD9" w:rsidRPr="00FB7FD9" w:rsidRDefault="00FB7FD9" w:rsidP="001A3BA9">
            <w:pPr>
              <w:pStyle w:val="TableParagraph"/>
              <w:spacing w:before="69"/>
              <w:ind w:left="120" w:right="115"/>
              <w:rPr>
                <w:rFonts w:ascii="Arial" w:hAnsi="Arial" w:cs="Arial"/>
                <w:sz w:val="20"/>
                <w:szCs w:val="20"/>
              </w:rPr>
            </w:pPr>
            <w:r w:rsidRPr="00FB7FD9">
              <w:rPr>
                <w:rFonts w:ascii="Arial" w:hAnsi="Arial" w:cs="Arial"/>
                <w:color w:val="000000"/>
                <w:sz w:val="20"/>
                <w:szCs w:val="20"/>
              </w:rPr>
              <w:t>.000</w:t>
            </w:r>
          </w:p>
        </w:tc>
        <w:tc>
          <w:tcPr>
            <w:tcW w:w="430" w:type="pct"/>
            <w:vAlign w:val="center"/>
          </w:tcPr>
          <w:p w14:paraId="68023811" w14:textId="77777777" w:rsidR="00FB7FD9" w:rsidRPr="00FB7FD9" w:rsidRDefault="00FB7FD9" w:rsidP="001A3BA9">
            <w:pPr>
              <w:pStyle w:val="TableParagraph"/>
              <w:spacing w:before="69"/>
              <w:ind w:left="13" w:right="9"/>
              <w:rPr>
                <w:rFonts w:ascii="Arial" w:hAnsi="Arial" w:cs="Arial"/>
                <w:sz w:val="20"/>
                <w:szCs w:val="20"/>
              </w:rPr>
            </w:pPr>
            <w:r w:rsidRPr="00FB7FD9">
              <w:rPr>
                <w:rFonts w:ascii="Arial" w:hAnsi="Arial" w:cs="Arial"/>
                <w:color w:val="000000"/>
                <w:sz w:val="20"/>
                <w:szCs w:val="20"/>
              </w:rPr>
              <w:t>1</w:t>
            </w:r>
          </w:p>
        </w:tc>
        <w:tc>
          <w:tcPr>
            <w:tcW w:w="504" w:type="pct"/>
            <w:vAlign w:val="center"/>
          </w:tcPr>
          <w:p w14:paraId="382DD997" w14:textId="77777777" w:rsidR="00FB7FD9" w:rsidRPr="00FB7FD9" w:rsidRDefault="00FB7FD9" w:rsidP="001A3BA9">
            <w:pPr>
              <w:pStyle w:val="TableParagraph"/>
              <w:spacing w:before="69"/>
              <w:ind w:left="7"/>
              <w:rPr>
                <w:rFonts w:ascii="Arial" w:hAnsi="Arial" w:cs="Arial"/>
                <w:sz w:val="20"/>
                <w:szCs w:val="20"/>
              </w:rPr>
            </w:pPr>
            <w:r w:rsidRPr="00FB7FD9">
              <w:rPr>
                <w:rFonts w:ascii="Arial" w:hAnsi="Arial" w:cs="Arial"/>
                <w:color w:val="000000"/>
                <w:sz w:val="20"/>
                <w:szCs w:val="20"/>
              </w:rPr>
              <w:t>.985</w:t>
            </w:r>
          </w:p>
        </w:tc>
      </w:tr>
      <w:tr w:rsidR="00FB7FD9" w:rsidRPr="00FB7FD9" w14:paraId="6C10FA8A" w14:textId="77777777" w:rsidTr="001A3BA9">
        <w:trPr>
          <w:trHeight w:val="513"/>
        </w:trPr>
        <w:tc>
          <w:tcPr>
            <w:tcW w:w="2076" w:type="pct"/>
          </w:tcPr>
          <w:p w14:paraId="153BE9C8" w14:textId="77777777" w:rsidR="00FB7FD9" w:rsidRPr="00FB7FD9" w:rsidRDefault="00FB7FD9" w:rsidP="001A3BA9">
            <w:pPr>
              <w:pStyle w:val="TableParagraph"/>
              <w:spacing w:before="231" w:line="261" w:lineRule="exact"/>
              <w:ind w:left="3" w:right="7"/>
              <w:rPr>
                <w:rFonts w:ascii="Arial" w:hAnsi="Arial" w:cs="Arial"/>
                <w:sz w:val="20"/>
                <w:szCs w:val="20"/>
              </w:rPr>
            </w:pPr>
            <w:r w:rsidRPr="00FB7FD9">
              <w:rPr>
                <w:rFonts w:ascii="Arial" w:hAnsi="Arial" w:cs="Arial"/>
                <w:sz w:val="20"/>
                <w:szCs w:val="20"/>
              </w:rPr>
              <w:t>Past experience with pesticides used</w:t>
            </w:r>
          </w:p>
        </w:tc>
        <w:tc>
          <w:tcPr>
            <w:tcW w:w="527" w:type="pct"/>
            <w:vAlign w:val="center"/>
          </w:tcPr>
          <w:p w14:paraId="36845C4C" w14:textId="77777777" w:rsidR="00FB7FD9" w:rsidRPr="00FB7FD9" w:rsidRDefault="00FB7FD9" w:rsidP="001A3BA9">
            <w:pPr>
              <w:pStyle w:val="TableParagraph"/>
              <w:spacing w:before="231" w:line="261" w:lineRule="exact"/>
              <w:ind w:left="7"/>
              <w:rPr>
                <w:rFonts w:ascii="Arial" w:hAnsi="Arial" w:cs="Arial"/>
                <w:sz w:val="20"/>
                <w:szCs w:val="20"/>
              </w:rPr>
            </w:pPr>
            <w:r w:rsidRPr="00FB7FD9">
              <w:rPr>
                <w:rFonts w:ascii="Arial" w:hAnsi="Arial" w:cs="Arial"/>
                <w:color w:val="000000"/>
                <w:sz w:val="20"/>
                <w:szCs w:val="20"/>
              </w:rPr>
              <w:t>.591</w:t>
            </w:r>
          </w:p>
        </w:tc>
        <w:tc>
          <w:tcPr>
            <w:tcW w:w="686" w:type="pct"/>
            <w:vAlign w:val="center"/>
          </w:tcPr>
          <w:p w14:paraId="0ED5A3C2" w14:textId="77777777" w:rsidR="00FB7FD9" w:rsidRPr="00FB7FD9" w:rsidRDefault="00FB7FD9" w:rsidP="001A3BA9">
            <w:pPr>
              <w:pStyle w:val="TableParagraph"/>
              <w:spacing w:before="231" w:line="261" w:lineRule="exact"/>
              <w:ind w:left="6"/>
              <w:rPr>
                <w:rFonts w:ascii="Arial" w:hAnsi="Arial" w:cs="Arial"/>
                <w:sz w:val="20"/>
                <w:szCs w:val="20"/>
              </w:rPr>
            </w:pPr>
            <w:r w:rsidRPr="00FB7FD9">
              <w:rPr>
                <w:rFonts w:ascii="Arial" w:hAnsi="Arial" w:cs="Arial"/>
                <w:color w:val="000000"/>
                <w:sz w:val="20"/>
                <w:szCs w:val="20"/>
              </w:rPr>
              <w:t>.303</w:t>
            </w:r>
          </w:p>
        </w:tc>
        <w:tc>
          <w:tcPr>
            <w:tcW w:w="777" w:type="pct"/>
            <w:vAlign w:val="center"/>
          </w:tcPr>
          <w:p w14:paraId="34F7FC47" w14:textId="77777777" w:rsidR="00FB7FD9" w:rsidRPr="00FB7FD9" w:rsidRDefault="00FB7FD9" w:rsidP="001A3BA9">
            <w:pPr>
              <w:pStyle w:val="TableParagraph"/>
              <w:spacing w:before="231" w:line="261" w:lineRule="exact"/>
              <w:ind w:left="120" w:right="115"/>
              <w:rPr>
                <w:rFonts w:ascii="Arial" w:hAnsi="Arial" w:cs="Arial"/>
                <w:sz w:val="20"/>
                <w:szCs w:val="20"/>
              </w:rPr>
            </w:pPr>
            <w:r w:rsidRPr="00FB7FD9">
              <w:rPr>
                <w:rFonts w:ascii="Arial" w:hAnsi="Arial" w:cs="Arial"/>
                <w:color w:val="000000"/>
                <w:sz w:val="20"/>
                <w:szCs w:val="20"/>
              </w:rPr>
              <w:t>3.815</w:t>
            </w:r>
          </w:p>
        </w:tc>
        <w:tc>
          <w:tcPr>
            <w:tcW w:w="430" w:type="pct"/>
            <w:vAlign w:val="center"/>
          </w:tcPr>
          <w:p w14:paraId="28960F7A" w14:textId="77777777" w:rsidR="00FB7FD9" w:rsidRPr="00FB7FD9" w:rsidRDefault="00FB7FD9" w:rsidP="001A3BA9">
            <w:pPr>
              <w:pStyle w:val="TableParagraph"/>
              <w:spacing w:before="231" w:line="261" w:lineRule="exact"/>
              <w:ind w:left="13" w:right="9"/>
              <w:rPr>
                <w:rFonts w:ascii="Arial" w:hAnsi="Arial" w:cs="Arial"/>
                <w:sz w:val="20"/>
                <w:szCs w:val="20"/>
              </w:rPr>
            </w:pPr>
            <w:r w:rsidRPr="00FB7FD9">
              <w:rPr>
                <w:rFonts w:ascii="Arial" w:hAnsi="Arial" w:cs="Arial"/>
                <w:color w:val="000000"/>
                <w:sz w:val="20"/>
                <w:szCs w:val="20"/>
              </w:rPr>
              <w:t>1</w:t>
            </w:r>
          </w:p>
        </w:tc>
        <w:tc>
          <w:tcPr>
            <w:tcW w:w="504" w:type="pct"/>
            <w:vAlign w:val="center"/>
          </w:tcPr>
          <w:p w14:paraId="1FDC9370" w14:textId="77777777" w:rsidR="00FB7FD9" w:rsidRPr="00FB7FD9" w:rsidRDefault="00FB7FD9" w:rsidP="001A3BA9">
            <w:pPr>
              <w:pStyle w:val="TableParagraph"/>
              <w:spacing w:before="231" w:line="261" w:lineRule="exact"/>
              <w:ind w:left="7" w:right="5"/>
              <w:rPr>
                <w:rFonts w:ascii="Arial" w:hAnsi="Arial" w:cs="Arial"/>
                <w:b/>
                <w:sz w:val="20"/>
                <w:szCs w:val="20"/>
              </w:rPr>
            </w:pPr>
            <w:r w:rsidRPr="00FB7FD9">
              <w:rPr>
                <w:rFonts w:ascii="Arial" w:hAnsi="Arial" w:cs="Arial"/>
                <w:b/>
                <w:color w:val="000000"/>
                <w:sz w:val="20"/>
                <w:szCs w:val="20"/>
              </w:rPr>
              <w:t>.051**</w:t>
            </w:r>
          </w:p>
        </w:tc>
      </w:tr>
      <w:tr w:rsidR="00FB7FD9" w:rsidRPr="00FB7FD9" w14:paraId="48541A0F" w14:textId="77777777" w:rsidTr="001A3BA9">
        <w:trPr>
          <w:trHeight w:val="513"/>
        </w:trPr>
        <w:tc>
          <w:tcPr>
            <w:tcW w:w="2076" w:type="pct"/>
          </w:tcPr>
          <w:p w14:paraId="62686B94" w14:textId="77777777" w:rsidR="00FB7FD9" w:rsidRPr="00FB7FD9" w:rsidRDefault="00FB7FD9" w:rsidP="001A3BA9">
            <w:pPr>
              <w:pStyle w:val="TableParagraph"/>
              <w:spacing w:before="231" w:line="261" w:lineRule="exact"/>
              <w:ind w:left="3" w:right="7"/>
              <w:rPr>
                <w:rFonts w:ascii="Arial" w:hAnsi="Arial" w:cs="Arial"/>
                <w:sz w:val="20"/>
                <w:szCs w:val="20"/>
              </w:rPr>
            </w:pPr>
            <w:r w:rsidRPr="00FB7FD9">
              <w:rPr>
                <w:rFonts w:ascii="Arial" w:hAnsi="Arial" w:cs="Arial"/>
                <w:spacing w:val="-2"/>
                <w:sz w:val="20"/>
                <w:szCs w:val="20"/>
              </w:rPr>
              <w:t>Constant</w:t>
            </w:r>
          </w:p>
        </w:tc>
        <w:tc>
          <w:tcPr>
            <w:tcW w:w="527" w:type="pct"/>
            <w:vAlign w:val="center"/>
          </w:tcPr>
          <w:p w14:paraId="5AF3F8E3" w14:textId="77777777" w:rsidR="00FB7FD9" w:rsidRPr="00FB7FD9" w:rsidRDefault="00FB7FD9" w:rsidP="001A3BA9">
            <w:pPr>
              <w:pStyle w:val="TableParagraph"/>
              <w:spacing w:before="231" w:line="261" w:lineRule="exact"/>
              <w:ind w:left="7"/>
              <w:rPr>
                <w:rFonts w:ascii="Arial" w:hAnsi="Arial" w:cs="Arial"/>
                <w:sz w:val="20"/>
                <w:szCs w:val="20"/>
              </w:rPr>
            </w:pPr>
            <w:r w:rsidRPr="00FB7FD9">
              <w:rPr>
                <w:rFonts w:ascii="Arial" w:hAnsi="Arial" w:cs="Arial"/>
                <w:color w:val="000000"/>
                <w:sz w:val="20"/>
                <w:szCs w:val="20"/>
              </w:rPr>
              <w:t>-2.476</w:t>
            </w:r>
          </w:p>
        </w:tc>
        <w:tc>
          <w:tcPr>
            <w:tcW w:w="686" w:type="pct"/>
            <w:vAlign w:val="center"/>
          </w:tcPr>
          <w:p w14:paraId="5C9FFA6C" w14:textId="77777777" w:rsidR="00FB7FD9" w:rsidRPr="00FB7FD9" w:rsidRDefault="00FB7FD9" w:rsidP="001A3BA9">
            <w:pPr>
              <w:pStyle w:val="TableParagraph"/>
              <w:spacing w:before="231" w:line="261" w:lineRule="exact"/>
              <w:ind w:left="6"/>
              <w:rPr>
                <w:rFonts w:ascii="Arial" w:hAnsi="Arial" w:cs="Arial"/>
                <w:spacing w:val="-4"/>
                <w:sz w:val="20"/>
                <w:szCs w:val="20"/>
              </w:rPr>
            </w:pPr>
            <w:r w:rsidRPr="00FB7FD9">
              <w:rPr>
                <w:rFonts w:ascii="Arial" w:hAnsi="Arial" w:cs="Arial"/>
                <w:color w:val="000000"/>
                <w:sz w:val="20"/>
                <w:szCs w:val="20"/>
              </w:rPr>
              <w:t>.899</w:t>
            </w:r>
          </w:p>
        </w:tc>
        <w:tc>
          <w:tcPr>
            <w:tcW w:w="777" w:type="pct"/>
            <w:vAlign w:val="center"/>
          </w:tcPr>
          <w:p w14:paraId="0056F8E6" w14:textId="77777777" w:rsidR="00FB7FD9" w:rsidRPr="00FB7FD9" w:rsidRDefault="00FB7FD9" w:rsidP="001A3BA9">
            <w:pPr>
              <w:pStyle w:val="TableParagraph"/>
              <w:spacing w:before="231" w:line="261" w:lineRule="exact"/>
              <w:ind w:left="120" w:right="115"/>
              <w:rPr>
                <w:rFonts w:ascii="Arial" w:hAnsi="Arial" w:cs="Arial"/>
                <w:spacing w:val="-4"/>
                <w:sz w:val="20"/>
                <w:szCs w:val="20"/>
              </w:rPr>
            </w:pPr>
            <w:r w:rsidRPr="00FB7FD9">
              <w:rPr>
                <w:rFonts w:ascii="Arial" w:hAnsi="Arial" w:cs="Arial"/>
                <w:color w:val="000000"/>
                <w:sz w:val="20"/>
                <w:szCs w:val="20"/>
              </w:rPr>
              <w:t>7.583</w:t>
            </w:r>
          </w:p>
        </w:tc>
        <w:tc>
          <w:tcPr>
            <w:tcW w:w="430" w:type="pct"/>
            <w:vAlign w:val="center"/>
          </w:tcPr>
          <w:p w14:paraId="2397461B" w14:textId="77777777" w:rsidR="00FB7FD9" w:rsidRPr="00FB7FD9" w:rsidRDefault="00FB7FD9" w:rsidP="001A3BA9">
            <w:pPr>
              <w:pStyle w:val="TableParagraph"/>
              <w:spacing w:before="231" w:line="261" w:lineRule="exact"/>
              <w:ind w:left="13" w:right="9"/>
              <w:rPr>
                <w:rFonts w:ascii="Arial" w:hAnsi="Arial" w:cs="Arial"/>
                <w:spacing w:val="-10"/>
                <w:sz w:val="20"/>
                <w:szCs w:val="20"/>
              </w:rPr>
            </w:pPr>
            <w:r w:rsidRPr="00FB7FD9">
              <w:rPr>
                <w:rFonts w:ascii="Arial" w:hAnsi="Arial" w:cs="Arial"/>
                <w:color w:val="000000"/>
                <w:sz w:val="20"/>
                <w:szCs w:val="20"/>
              </w:rPr>
              <w:t>1</w:t>
            </w:r>
          </w:p>
        </w:tc>
        <w:tc>
          <w:tcPr>
            <w:tcW w:w="504" w:type="pct"/>
            <w:vAlign w:val="center"/>
          </w:tcPr>
          <w:p w14:paraId="7D693646" w14:textId="77777777" w:rsidR="00FB7FD9" w:rsidRPr="00FB7FD9" w:rsidRDefault="00FB7FD9" w:rsidP="001A3BA9">
            <w:pPr>
              <w:pStyle w:val="TableParagraph"/>
              <w:spacing w:before="231" w:line="261" w:lineRule="exact"/>
              <w:ind w:left="7" w:right="5"/>
              <w:rPr>
                <w:rFonts w:ascii="Arial" w:hAnsi="Arial" w:cs="Arial"/>
                <w:spacing w:val="-4"/>
                <w:sz w:val="20"/>
                <w:szCs w:val="20"/>
              </w:rPr>
            </w:pPr>
            <w:r w:rsidRPr="00FB7FD9">
              <w:rPr>
                <w:rFonts w:ascii="Arial" w:hAnsi="Arial" w:cs="Arial"/>
                <w:color w:val="000000"/>
                <w:sz w:val="20"/>
                <w:szCs w:val="20"/>
              </w:rPr>
              <w:t>.006</w:t>
            </w:r>
          </w:p>
        </w:tc>
      </w:tr>
    </w:tbl>
    <w:p w14:paraId="23AAAD16" w14:textId="66FF1AA9" w:rsidR="004051DE" w:rsidRPr="004051DE" w:rsidRDefault="004051DE" w:rsidP="004051DE">
      <w:pPr>
        <w:ind w:right="3344"/>
        <w:rPr>
          <w:rFonts w:ascii="Arial" w:hAnsi="Arial" w:cs="Arial"/>
          <w:i/>
        </w:rPr>
      </w:pPr>
      <w:proofErr w:type="gramStart"/>
      <w:r w:rsidRPr="004051DE">
        <w:rPr>
          <w:rFonts w:ascii="Arial" w:hAnsi="Arial" w:cs="Arial"/>
          <w:b/>
          <w:i/>
        </w:rPr>
        <w:t>Note</w:t>
      </w:r>
      <w:r w:rsidRPr="004051DE">
        <w:rPr>
          <w:rFonts w:ascii="Arial" w:hAnsi="Arial" w:cs="Arial"/>
          <w:b/>
          <w:i/>
          <w:spacing w:val="-3"/>
        </w:rPr>
        <w:t xml:space="preserve"> </w:t>
      </w:r>
      <w:r w:rsidRPr="004051DE">
        <w:rPr>
          <w:rFonts w:ascii="Arial" w:hAnsi="Arial" w:cs="Arial"/>
          <w:b/>
          <w:i/>
        </w:rPr>
        <w:t>:</w:t>
      </w:r>
      <w:proofErr w:type="gramEnd"/>
      <w:r w:rsidRPr="004051DE">
        <w:rPr>
          <w:rFonts w:ascii="Arial" w:hAnsi="Arial" w:cs="Arial"/>
          <w:b/>
          <w:i/>
          <w:spacing w:val="2"/>
        </w:rPr>
        <w:t xml:space="preserve"> </w:t>
      </w:r>
      <w:r w:rsidRPr="004051DE">
        <w:rPr>
          <w:rFonts w:ascii="Arial" w:hAnsi="Arial" w:cs="Arial"/>
          <w:i/>
        </w:rPr>
        <w:t xml:space="preserve"> **</w:t>
      </w:r>
      <w:r w:rsidRPr="004051DE">
        <w:rPr>
          <w:rFonts w:ascii="Arial" w:hAnsi="Arial" w:cs="Arial"/>
          <w:i/>
          <w:spacing w:val="-2"/>
        </w:rPr>
        <w:t xml:space="preserve"> </w:t>
      </w:r>
      <w:r w:rsidRPr="004051DE">
        <w:rPr>
          <w:rFonts w:ascii="Arial" w:hAnsi="Arial" w:cs="Arial"/>
          <w:i/>
        </w:rPr>
        <w:t>Significant at 5%</w:t>
      </w:r>
      <w:r w:rsidRPr="004051DE">
        <w:rPr>
          <w:rFonts w:ascii="Arial" w:hAnsi="Arial" w:cs="Arial"/>
          <w:i/>
          <w:spacing w:val="-2"/>
        </w:rPr>
        <w:t xml:space="preserve"> </w:t>
      </w:r>
      <w:r w:rsidRPr="004051DE">
        <w:rPr>
          <w:rFonts w:ascii="Arial" w:hAnsi="Arial" w:cs="Arial"/>
          <w:i/>
        </w:rPr>
        <w:t>level of</w:t>
      </w:r>
      <w:r w:rsidRPr="004051DE">
        <w:rPr>
          <w:rFonts w:ascii="Arial" w:hAnsi="Arial" w:cs="Arial"/>
          <w:i/>
          <w:spacing w:val="1"/>
        </w:rPr>
        <w:t xml:space="preserve"> </w:t>
      </w:r>
      <w:r w:rsidRPr="004051DE">
        <w:rPr>
          <w:rFonts w:ascii="Arial" w:hAnsi="Arial" w:cs="Arial"/>
          <w:i/>
          <w:spacing w:val="-2"/>
        </w:rPr>
        <w:t>significant</w:t>
      </w:r>
    </w:p>
    <w:p w14:paraId="05CC3BBE" w14:textId="77777777" w:rsidR="00FB7FD9" w:rsidRPr="004051DE" w:rsidRDefault="00FB7FD9" w:rsidP="006A7BFD">
      <w:pPr>
        <w:pStyle w:val="Body"/>
        <w:spacing w:after="0"/>
        <w:rPr>
          <w:rFonts w:ascii="Arial" w:hAnsi="Arial" w:cs="Arial"/>
          <w:sz w:val="16"/>
          <w:lang w:val="en-IN"/>
        </w:rPr>
      </w:pPr>
    </w:p>
    <w:p w14:paraId="41A842E3" w14:textId="477BC60E" w:rsidR="004C289C" w:rsidRDefault="004C289C" w:rsidP="004C289C">
      <w:pPr>
        <w:pStyle w:val="Head1"/>
        <w:spacing w:after="0"/>
        <w:jc w:val="both"/>
        <w:rPr>
          <w:rFonts w:ascii="Arial" w:hAnsi="Arial" w:cs="Arial"/>
        </w:rPr>
      </w:pPr>
      <w:r>
        <w:rPr>
          <w:rFonts w:ascii="Arial" w:hAnsi="Arial" w:cs="Arial"/>
        </w:rPr>
        <w:t>4</w:t>
      </w:r>
      <w:r w:rsidR="00BC50E4">
        <w:rPr>
          <w:rFonts w:ascii="Arial" w:hAnsi="Arial" w:cs="Arial"/>
        </w:rPr>
        <w:t xml:space="preserve">. </w:t>
      </w:r>
      <w:r w:rsidR="0051626F" w:rsidRPr="0051626F">
        <w:rPr>
          <w:rFonts w:ascii="Arial" w:hAnsi="Arial" w:cs="Arial"/>
        </w:rPr>
        <w:t>CONCLUSION</w:t>
      </w:r>
    </w:p>
    <w:p w14:paraId="710DC1D5" w14:textId="77777777" w:rsidR="004051DE" w:rsidRDefault="004051DE" w:rsidP="004051DE">
      <w:pPr>
        <w:pStyle w:val="Body"/>
        <w:spacing w:after="0"/>
        <w:rPr>
          <w:rFonts w:ascii="Arial" w:hAnsi="Arial" w:cs="Arial"/>
        </w:rPr>
      </w:pPr>
      <w:r w:rsidRPr="004051DE">
        <w:rPr>
          <w:rFonts w:ascii="Arial" w:hAnsi="Arial" w:cs="Arial"/>
        </w:rPr>
        <w:t xml:space="preserve">The study indicated that </w:t>
      </w:r>
      <w:r w:rsidRPr="004051DE">
        <w:rPr>
          <w:rStyle w:val="Strong"/>
          <w:rFonts w:ascii="Arial" w:hAnsi="Arial" w:cs="Arial"/>
          <w:b w:val="0"/>
        </w:rPr>
        <w:t>past experience with pesticide use is the primary factor influencing adoption among farmers in Junagadh district</w:t>
      </w:r>
      <w:r w:rsidRPr="004051DE">
        <w:rPr>
          <w:rFonts w:ascii="Arial" w:hAnsi="Arial" w:cs="Arial"/>
        </w:rPr>
        <w:t xml:space="preserve">, highlighting that familiarity and confidence in using pesticides strongly guide their decisions. Other socio-economic and demographic factors, such as age, education, farm size, income, and social participation, were found to have minimal influence on adoption. This suggests that farmers rely more on practical </w:t>
      </w:r>
      <w:r w:rsidRPr="004051DE">
        <w:rPr>
          <w:rFonts w:ascii="Arial" w:hAnsi="Arial" w:cs="Arial"/>
        </w:rPr>
        <w:lastRenderedPageBreak/>
        <w:t>experience than on formal knowledge or external support when deciding to use pesticides. The findings underscore the importance of providing hands-on training, awareness programs, and demonstration trials to help farmers gain practical experience with safe and effective pesticide use. Strengthening extension services and promoting responsible pest management practices can enhance adoption, ensure crop protection, and support sustainable agricultural productivity in the region.</w:t>
      </w:r>
    </w:p>
    <w:p w14:paraId="26AAAB50" w14:textId="77777777" w:rsidR="004051DE" w:rsidRDefault="004051DE" w:rsidP="004051DE">
      <w:pPr>
        <w:pStyle w:val="Body"/>
        <w:spacing w:after="0"/>
        <w:rPr>
          <w:rFonts w:ascii="Arial" w:hAnsi="Arial" w:cs="Arial"/>
        </w:rPr>
      </w:pPr>
    </w:p>
    <w:p w14:paraId="787886DE" w14:textId="77777777" w:rsidR="00394308" w:rsidRPr="00394308" w:rsidRDefault="00394308" w:rsidP="00394308">
      <w:pPr>
        <w:jc w:val="both"/>
        <w:rPr>
          <w:rFonts w:ascii="Arial" w:hAnsi="Arial" w:cs="Arial"/>
        </w:rPr>
      </w:pPr>
    </w:p>
    <w:p w14:paraId="3FA4FD9B" w14:textId="77777777" w:rsidR="00FC39C2" w:rsidRDefault="00FC39C2" w:rsidP="00FC39C2">
      <w:pPr>
        <w:pStyle w:val="ReferHead"/>
        <w:spacing w:after="0"/>
        <w:jc w:val="both"/>
        <w:rPr>
          <w:rFonts w:ascii="Arial" w:hAnsi="Arial" w:cs="Arial"/>
          <w:b w:val="0"/>
          <w:caps w:val="0"/>
          <w:sz w:val="20"/>
        </w:rPr>
      </w:pPr>
    </w:p>
    <w:p w14:paraId="5B291B9B" w14:textId="77777777" w:rsidR="00FC39C2" w:rsidRDefault="00FC39C2" w:rsidP="00FC39C2">
      <w:pPr>
        <w:pStyle w:val="ReferHead"/>
        <w:spacing w:after="0"/>
        <w:jc w:val="both"/>
        <w:rPr>
          <w:rFonts w:ascii="Arial" w:hAnsi="Arial" w:cs="Arial"/>
        </w:rPr>
      </w:pPr>
      <w:r w:rsidRPr="00FB3A86">
        <w:rPr>
          <w:rFonts w:ascii="Arial" w:hAnsi="Arial" w:cs="Arial"/>
        </w:rPr>
        <w:t>References</w:t>
      </w:r>
    </w:p>
    <w:p w14:paraId="5314F880" w14:textId="77777777" w:rsidR="00FC39C2" w:rsidRPr="00FB3A86" w:rsidRDefault="00FC39C2" w:rsidP="00FC39C2">
      <w:pPr>
        <w:pStyle w:val="ReferHead"/>
        <w:spacing w:after="0"/>
        <w:jc w:val="both"/>
        <w:rPr>
          <w:rFonts w:ascii="Arial" w:hAnsi="Arial" w:cs="Arial"/>
        </w:rPr>
      </w:pPr>
    </w:p>
    <w:p w14:paraId="0AB18F4F" w14:textId="77777777" w:rsidR="00BF08F3" w:rsidRDefault="00BF08F3" w:rsidP="00BF08F3">
      <w:pPr>
        <w:autoSpaceDE w:val="0"/>
        <w:autoSpaceDN w:val="0"/>
        <w:adjustRightInd w:val="0"/>
        <w:ind w:left="851" w:hanging="851"/>
        <w:jc w:val="both"/>
        <w:rPr>
          <w:color w:val="000000"/>
          <w:szCs w:val="24"/>
        </w:rPr>
      </w:pPr>
      <w:r w:rsidRPr="00021F8B">
        <w:rPr>
          <w:color w:val="000000"/>
          <w:szCs w:val="24"/>
        </w:rPr>
        <w:t xml:space="preserve">Aktar, W., Chowdhury, A. and Sengupta, D. (2009). Impact of pesticides use in agriculture: their benefits and hazards. </w:t>
      </w:r>
      <w:proofErr w:type="spellStart"/>
      <w:r w:rsidRPr="00021F8B">
        <w:rPr>
          <w:color w:val="000000"/>
          <w:szCs w:val="24"/>
        </w:rPr>
        <w:t>Interdisc</w:t>
      </w:r>
      <w:proofErr w:type="spellEnd"/>
      <w:r w:rsidRPr="00021F8B">
        <w:rPr>
          <w:color w:val="000000"/>
          <w:szCs w:val="24"/>
        </w:rPr>
        <w:t xml:space="preserve"> </w:t>
      </w:r>
      <w:proofErr w:type="spellStart"/>
      <w:r w:rsidRPr="00021F8B">
        <w:rPr>
          <w:color w:val="000000"/>
          <w:szCs w:val="24"/>
        </w:rPr>
        <w:t>Toxicol</w:t>
      </w:r>
      <w:proofErr w:type="spellEnd"/>
      <w:r w:rsidRPr="00021F8B">
        <w:rPr>
          <w:color w:val="000000"/>
          <w:szCs w:val="24"/>
        </w:rPr>
        <w:t>, 2(1): 1-12.</w:t>
      </w:r>
    </w:p>
    <w:p w14:paraId="0A4C4CEF" w14:textId="36FF85CF" w:rsidR="00A648A5" w:rsidRPr="00021F8B" w:rsidRDefault="00A648A5" w:rsidP="00A648A5">
      <w:pPr>
        <w:autoSpaceDE w:val="0"/>
        <w:autoSpaceDN w:val="0"/>
        <w:adjustRightInd w:val="0"/>
        <w:ind w:left="851" w:hanging="851"/>
        <w:jc w:val="both"/>
        <w:rPr>
          <w:color w:val="000000"/>
          <w:szCs w:val="24"/>
        </w:rPr>
      </w:pPr>
      <w:r>
        <w:rPr>
          <w:color w:val="000000"/>
          <w:szCs w:val="24"/>
        </w:rPr>
        <w:t xml:space="preserve">Bani, R. J., </w:t>
      </w:r>
      <w:proofErr w:type="spellStart"/>
      <w:r w:rsidRPr="00021F8B">
        <w:rPr>
          <w:color w:val="000000"/>
          <w:szCs w:val="24"/>
        </w:rPr>
        <w:t>Maheta</w:t>
      </w:r>
      <w:proofErr w:type="spellEnd"/>
      <w:r w:rsidRPr="00021F8B">
        <w:rPr>
          <w:color w:val="000000"/>
          <w:szCs w:val="24"/>
        </w:rPr>
        <w:t xml:space="preserve">, H. Y., </w:t>
      </w:r>
      <w:proofErr w:type="spellStart"/>
      <w:r w:rsidRPr="00021F8B">
        <w:rPr>
          <w:color w:val="000000"/>
          <w:szCs w:val="24"/>
        </w:rPr>
        <w:t>Bharodia</w:t>
      </w:r>
      <w:proofErr w:type="spellEnd"/>
      <w:r w:rsidRPr="00021F8B">
        <w:rPr>
          <w:color w:val="000000"/>
          <w:szCs w:val="24"/>
        </w:rPr>
        <w:t>, C. R., &amp; Kumar, K. (202</w:t>
      </w:r>
      <w:r>
        <w:rPr>
          <w:color w:val="000000"/>
          <w:szCs w:val="24"/>
        </w:rPr>
        <w:t>5</w:t>
      </w:r>
      <w:r w:rsidRPr="00021F8B">
        <w:rPr>
          <w:color w:val="000000"/>
          <w:szCs w:val="24"/>
        </w:rPr>
        <w:t>).</w:t>
      </w:r>
      <w:r>
        <w:rPr>
          <w:color w:val="000000"/>
          <w:szCs w:val="24"/>
        </w:rPr>
        <w:t xml:space="preserve"> </w:t>
      </w:r>
      <w:r w:rsidRPr="00A648A5">
        <w:rPr>
          <w:color w:val="000000"/>
          <w:szCs w:val="24"/>
        </w:rPr>
        <w:t>Identification of mutation point and</w:t>
      </w:r>
      <w:r>
        <w:rPr>
          <w:color w:val="000000"/>
          <w:szCs w:val="24"/>
        </w:rPr>
        <w:t xml:space="preserve"> </w:t>
      </w:r>
      <w:r w:rsidRPr="00A648A5">
        <w:rPr>
          <w:color w:val="000000"/>
          <w:szCs w:val="24"/>
        </w:rPr>
        <w:t>trend in export of Indian groundnut</w:t>
      </w:r>
      <w:r>
        <w:rPr>
          <w:color w:val="000000"/>
          <w:szCs w:val="24"/>
        </w:rPr>
        <w:t xml:space="preserve">. Journal of </w:t>
      </w:r>
      <w:r w:rsidRPr="00A648A5">
        <w:rPr>
          <w:color w:val="000000"/>
          <w:szCs w:val="24"/>
        </w:rPr>
        <w:t>Agriculture and Ecology</w:t>
      </w:r>
      <w:r w:rsidR="00AD574D">
        <w:rPr>
          <w:color w:val="000000"/>
          <w:szCs w:val="24"/>
        </w:rPr>
        <w:t xml:space="preserve"> Research International, 26(5), 24-31.</w:t>
      </w:r>
    </w:p>
    <w:p w14:paraId="43A12D05" w14:textId="77777777" w:rsidR="00BF08F3" w:rsidRPr="00021F8B" w:rsidRDefault="00BF08F3" w:rsidP="00BF08F3">
      <w:pPr>
        <w:autoSpaceDE w:val="0"/>
        <w:autoSpaceDN w:val="0"/>
        <w:adjustRightInd w:val="0"/>
        <w:ind w:left="851" w:hanging="851"/>
        <w:jc w:val="both"/>
        <w:rPr>
          <w:color w:val="000000"/>
          <w:szCs w:val="24"/>
        </w:rPr>
      </w:pPr>
      <w:proofErr w:type="spellStart"/>
      <w:r w:rsidRPr="00021F8B">
        <w:rPr>
          <w:color w:val="000000"/>
          <w:szCs w:val="24"/>
        </w:rPr>
        <w:t>Bharodia</w:t>
      </w:r>
      <w:proofErr w:type="spellEnd"/>
      <w:r w:rsidRPr="00021F8B">
        <w:rPr>
          <w:color w:val="000000"/>
          <w:szCs w:val="24"/>
        </w:rPr>
        <w:t xml:space="preserve">, C. R., </w:t>
      </w:r>
      <w:proofErr w:type="spellStart"/>
      <w:r w:rsidRPr="00021F8B">
        <w:rPr>
          <w:color w:val="000000"/>
          <w:szCs w:val="24"/>
        </w:rPr>
        <w:t>Lakhlani</w:t>
      </w:r>
      <w:proofErr w:type="spellEnd"/>
      <w:r w:rsidRPr="00021F8B">
        <w:rPr>
          <w:color w:val="000000"/>
          <w:szCs w:val="24"/>
        </w:rPr>
        <w:t xml:space="preserve">, C. D., </w:t>
      </w:r>
      <w:proofErr w:type="spellStart"/>
      <w:r w:rsidRPr="00021F8B">
        <w:rPr>
          <w:color w:val="000000"/>
          <w:szCs w:val="24"/>
        </w:rPr>
        <w:t>Maheta</w:t>
      </w:r>
      <w:proofErr w:type="spellEnd"/>
      <w:r w:rsidRPr="00021F8B">
        <w:rPr>
          <w:color w:val="000000"/>
          <w:szCs w:val="24"/>
        </w:rPr>
        <w:t>, H. Y. &amp; Kumar, K. (2025). Market integration and price transmission in fruits price export from India. Plant Archives, 25(Special Issue), 627-632.</w:t>
      </w:r>
    </w:p>
    <w:p w14:paraId="1948E386" w14:textId="77777777" w:rsidR="00BF08F3" w:rsidRPr="00021F8B" w:rsidRDefault="00BF08F3" w:rsidP="00BF08F3">
      <w:pPr>
        <w:autoSpaceDE w:val="0"/>
        <w:autoSpaceDN w:val="0"/>
        <w:adjustRightInd w:val="0"/>
        <w:ind w:left="851" w:hanging="851"/>
        <w:jc w:val="both"/>
        <w:rPr>
          <w:color w:val="000000"/>
          <w:szCs w:val="24"/>
        </w:rPr>
      </w:pPr>
      <w:proofErr w:type="spellStart"/>
      <w:r w:rsidRPr="00021F8B">
        <w:rPr>
          <w:color w:val="000000"/>
          <w:szCs w:val="24"/>
        </w:rPr>
        <w:t>Ghadiya</w:t>
      </w:r>
      <w:proofErr w:type="spellEnd"/>
      <w:r w:rsidRPr="00021F8B">
        <w:rPr>
          <w:color w:val="000000"/>
          <w:szCs w:val="24"/>
        </w:rPr>
        <w:t xml:space="preserve">, M. &amp; </w:t>
      </w:r>
      <w:proofErr w:type="spellStart"/>
      <w:r w:rsidRPr="00021F8B">
        <w:rPr>
          <w:color w:val="000000"/>
          <w:szCs w:val="24"/>
        </w:rPr>
        <w:t>Maheta</w:t>
      </w:r>
      <w:proofErr w:type="spellEnd"/>
      <w:r w:rsidRPr="00021F8B">
        <w:rPr>
          <w:color w:val="000000"/>
          <w:szCs w:val="24"/>
        </w:rPr>
        <w:t>, H. Y. (2018). Trend of area, production and productivity of groundnut in Gujarat. AGRES – An International e. Journal, 7(3), 355-360.</w:t>
      </w:r>
    </w:p>
    <w:p w14:paraId="1C4D42D4" w14:textId="77777777" w:rsidR="00BF08F3" w:rsidRPr="00021F8B" w:rsidRDefault="00BF08F3" w:rsidP="00BF08F3">
      <w:pPr>
        <w:autoSpaceDE w:val="0"/>
        <w:autoSpaceDN w:val="0"/>
        <w:adjustRightInd w:val="0"/>
        <w:ind w:left="851" w:hanging="851"/>
        <w:jc w:val="both"/>
        <w:rPr>
          <w:color w:val="000000"/>
          <w:szCs w:val="24"/>
        </w:rPr>
      </w:pPr>
      <w:proofErr w:type="spellStart"/>
      <w:r w:rsidRPr="00021F8B">
        <w:rPr>
          <w:color w:val="000000"/>
          <w:szCs w:val="24"/>
        </w:rPr>
        <w:t>Ghangale</w:t>
      </w:r>
      <w:proofErr w:type="spellEnd"/>
      <w:r w:rsidRPr="00021F8B">
        <w:rPr>
          <w:color w:val="000000"/>
          <w:szCs w:val="24"/>
        </w:rPr>
        <w:t xml:space="preserve">, S. N., </w:t>
      </w:r>
      <w:proofErr w:type="spellStart"/>
      <w:r w:rsidRPr="00021F8B">
        <w:rPr>
          <w:color w:val="000000"/>
          <w:szCs w:val="24"/>
        </w:rPr>
        <w:t>Maheta</w:t>
      </w:r>
      <w:proofErr w:type="spellEnd"/>
      <w:r w:rsidRPr="00021F8B">
        <w:rPr>
          <w:color w:val="000000"/>
          <w:szCs w:val="24"/>
        </w:rPr>
        <w:t xml:space="preserve">, H. Y., &amp; </w:t>
      </w:r>
      <w:proofErr w:type="spellStart"/>
      <w:r w:rsidRPr="00021F8B">
        <w:rPr>
          <w:color w:val="000000"/>
          <w:szCs w:val="24"/>
        </w:rPr>
        <w:t>Khunt</w:t>
      </w:r>
      <w:proofErr w:type="spellEnd"/>
      <w:r w:rsidRPr="00021F8B">
        <w:rPr>
          <w:color w:val="000000"/>
          <w:szCs w:val="24"/>
        </w:rPr>
        <w:t>, K. A. (2018). Constraints faced by the farmers in relation to organic fertilizers. International Journal of Agriculture Sciences, 10(17), 7102-7103.</w:t>
      </w:r>
    </w:p>
    <w:p w14:paraId="5B098CDD" w14:textId="77777777" w:rsidR="00BF08F3" w:rsidRPr="00021F8B" w:rsidRDefault="00BF08F3" w:rsidP="00BF08F3">
      <w:pPr>
        <w:autoSpaceDE w:val="0"/>
        <w:autoSpaceDN w:val="0"/>
        <w:adjustRightInd w:val="0"/>
        <w:ind w:left="851" w:hanging="851"/>
        <w:jc w:val="both"/>
        <w:rPr>
          <w:color w:val="000000"/>
          <w:szCs w:val="24"/>
        </w:rPr>
      </w:pPr>
      <w:proofErr w:type="spellStart"/>
      <w:r w:rsidRPr="00021F8B">
        <w:rPr>
          <w:color w:val="000000"/>
          <w:szCs w:val="24"/>
        </w:rPr>
        <w:t>Katariya</w:t>
      </w:r>
      <w:proofErr w:type="spellEnd"/>
      <w:r w:rsidRPr="00021F8B">
        <w:rPr>
          <w:color w:val="000000"/>
          <w:szCs w:val="24"/>
        </w:rPr>
        <w:t xml:space="preserve">, B. B., </w:t>
      </w:r>
      <w:proofErr w:type="spellStart"/>
      <w:r w:rsidRPr="00021F8B">
        <w:rPr>
          <w:color w:val="000000"/>
          <w:szCs w:val="24"/>
        </w:rPr>
        <w:t>Maheta</w:t>
      </w:r>
      <w:proofErr w:type="spellEnd"/>
      <w:r w:rsidRPr="00021F8B">
        <w:rPr>
          <w:color w:val="000000"/>
          <w:szCs w:val="24"/>
        </w:rPr>
        <w:t xml:space="preserve">, H. Y., </w:t>
      </w:r>
      <w:proofErr w:type="spellStart"/>
      <w:r w:rsidRPr="00021F8B">
        <w:rPr>
          <w:color w:val="000000"/>
          <w:szCs w:val="24"/>
        </w:rPr>
        <w:t>Kalsariya</w:t>
      </w:r>
      <w:proofErr w:type="spellEnd"/>
      <w:r w:rsidRPr="00021F8B">
        <w:rPr>
          <w:color w:val="000000"/>
          <w:szCs w:val="24"/>
        </w:rPr>
        <w:t xml:space="preserve">, R., </w:t>
      </w:r>
      <w:proofErr w:type="spellStart"/>
      <w:r w:rsidRPr="00021F8B">
        <w:rPr>
          <w:color w:val="000000"/>
          <w:szCs w:val="24"/>
        </w:rPr>
        <w:t>Khorajiya</w:t>
      </w:r>
      <w:proofErr w:type="spellEnd"/>
      <w:r w:rsidRPr="00021F8B">
        <w:rPr>
          <w:color w:val="000000"/>
          <w:szCs w:val="24"/>
        </w:rPr>
        <w:t>, M., &amp; Chaudhari, V. P. (2016). A study on marketing of milk in Junagadh district of Gujarat. Advances in Life Sciences, 5(1), 239-246.</w:t>
      </w:r>
    </w:p>
    <w:p w14:paraId="186DEFED" w14:textId="77777777" w:rsidR="00BF08F3" w:rsidRPr="00021F8B" w:rsidRDefault="00BF08F3" w:rsidP="00BF08F3">
      <w:pPr>
        <w:autoSpaceDE w:val="0"/>
        <w:autoSpaceDN w:val="0"/>
        <w:adjustRightInd w:val="0"/>
        <w:ind w:left="851" w:hanging="851"/>
        <w:jc w:val="both"/>
        <w:rPr>
          <w:color w:val="000000"/>
          <w:szCs w:val="24"/>
        </w:rPr>
      </w:pPr>
      <w:proofErr w:type="spellStart"/>
      <w:r w:rsidRPr="00021F8B">
        <w:rPr>
          <w:color w:val="000000"/>
          <w:szCs w:val="24"/>
        </w:rPr>
        <w:t>Kormla</w:t>
      </w:r>
      <w:proofErr w:type="spellEnd"/>
      <w:r w:rsidRPr="00021F8B">
        <w:rPr>
          <w:color w:val="000000"/>
          <w:szCs w:val="24"/>
        </w:rPr>
        <w:t xml:space="preserve">, G. S., </w:t>
      </w:r>
      <w:proofErr w:type="spellStart"/>
      <w:r w:rsidRPr="00021F8B">
        <w:rPr>
          <w:color w:val="000000"/>
          <w:szCs w:val="24"/>
        </w:rPr>
        <w:t>Maheta</w:t>
      </w:r>
      <w:proofErr w:type="spellEnd"/>
      <w:r w:rsidRPr="00021F8B">
        <w:rPr>
          <w:color w:val="000000"/>
          <w:szCs w:val="24"/>
        </w:rPr>
        <w:t xml:space="preserve">, H. Y., Kumar, K., </w:t>
      </w:r>
      <w:proofErr w:type="spellStart"/>
      <w:r w:rsidRPr="00021F8B">
        <w:rPr>
          <w:color w:val="000000"/>
          <w:szCs w:val="24"/>
        </w:rPr>
        <w:t>Bharodia</w:t>
      </w:r>
      <w:proofErr w:type="spellEnd"/>
      <w:r w:rsidRPr="00021F8B">
        <w:rPr>
          <w:color w:val="000000"/>
          <w:szCs w:val="24"/>
        </w:rPr>
        <w:t>, C., &amp; Chaudhari, V. (2015). Impact of ICT on the supply chain management of seed companies. Trends in Biosciences, 8(10), 2675-2678.</w:t>
      </w:r>
    </w:p>
    <w:p w14:paraId="4D972F6F" w14:textId="77777777" w:rsidR="00BF08F3" w:rsidRPr="00021F8B" w:rsidRDefault="00BF08F3" w:rsidP="00BF08F3">
      <w:pPr>
        <w:autoSpaceDE w:val="0"/>
        <w:autoSpaceDN w:val="0"/>
        <w:adjustRightInd w:val="0"/>
        <w:ind w:left="851" w:hanging="851"/>
        <w:jc w:val="both"/>
        <w:rPr>
          <w:color w:val="000000"/>
          <w:szCs w:val="24"/>
        </w:rPr>
      </w:pPr>
      <w:r w:rsidRPr="00021F8B">
        <w:rPr>
          <w:color w:val="000000"/>
          <w:szCs w:val="24"/>
        </w:rPr>
        <w:t xml:space="preserve">Kumar, N., </w:t>
      </w:r>
      <w:proofErr w:type="spellStart"/>
      <w:r w:rsidRPr="00021F8B">
        <w:rPr>
          <w:color w:val="000000"/>
          <w:szCs w:val="24"/>
        </w:rPr>
        <w:t>Maheta</w:t>
      </w:r>
      <w:proofErr w:type="spellEnd"/>
      <w:r w:rsidRPr="00021F8B">
        <w:rPr>
          <w:color w:val="000000"/>
          <w:szCs w:val="24"/>
        </w:rPr>
        <w:t xml:space="preserve">, H. Y., Kumar, K., &amp; </w:t>
      </w:r>
      <w:proofErr w:type="spellStart"/>
      <w:r w:rsidRPr="00021F8B">
        <w:rPr>
          <w:color w:val="000000"/>
          <w:szCs w:val="24"/>
        </w:rPr>
        <w:t>Bharodia</w:t>
      </w:r>
      <w:proofErr w:type="spellEnd"/>
      <w:r w:rsidRPr="00021F8B">
        <w:rPr>
          <w:color w:val="000000"/>
          <w:szCs w:val="24"/>
        </w:rPr>
        <w:t>, C. R. (2024a). Perception towards plant growth regulators among vegetable growers in Junagadh district of Gujarat, India. Asian Journal of Advanced Agricultural Research, 24(8), 93-101. DOI: https://doi.org/10.9734/ajaar/2024/v24i8539</w:t>
      </w:r>
    </w:p>
    <w:p w14:paraId="3C039B74" w14:textId="77777777" w:rsidR="00BF08F3" w:rsidRPr="00021F8B" w:rsidRDefault="00BF08F3" w:rsidP="00BF08F3">
      <w:pPr>
        <w:autoSpaceDE w:val="0"/>
        <w:autoSpaceDN w:val="0"/>
        <w:adjustRightInd w:val="0"/>
        <w:ind w:left="851" w:hanging="851"/>
        <w:jc w:val="both"/>
        <w:rPr>
          <w:color w:val="000000"/>
          <w:szCs w:val="24"/>
        </w:rPr>
      </w:pPr>
      <w:r w:rsidRPr="00021F8B">
        <w:rPr>
          <w:color w:val="000000"/>
          <w:szCs w:val="24"/>
        </w:rPr>
        <w:t xml:space="preserve">Kumar, N., </w:t>
      </w:r>
      <w:proofErr w:type="spellStart"/>
      <w:r w:rsidRPr="00021F8B">
        <w:rPr>
          <w:color w:val="000000"/>
          <w:szCs w:val="24"/>
        </w:rPr>
        <w:t>Maheta</w:t>
      </w:r>
      <w:proofErr w:type="spellEnd"/>
      <w:r w:rsidRPr="00021F8B">
        <w:rPr>
          <w:color w:val="000000"/>
          <w:szCs w:val="24"/>
        </w:rPr>
        <w:t xml:space="preserve">, H. Y., Kumar, K., &amp; </w:t>
      </w:r>
      <w:proofErr w:type="spellStart"/>
      <w:r w:rsidRPr="00021F8B">
        <w:rPr>
          <w:color w:val="000000"/>
          <w:szCs w:val="24"/>
        </w:rPr>
        <w:t>Bharodia</w:t>
      </w:r>
      <w:proofErr w:type="spellEnd"/>
      <w:r w:rsidRPr="00021F8B">
        <w:rPr>
          <w:color w:val="000000"/>
          <w:szCs w:val="24"/>
        </w:rPr>
        <w:t>, C. R. (2024b). Discriminant analysis of plant growth regulators among vegetable growers in Junagadh district of Gujarat, India. Asian Research Journal of Agriculture, 17(4), 88-99. DOI: https://doi.org/10.9734/arja/2024/v17i4503</w:t>
      </w:r>
    </w:p>
    <w:p w14:paraId="716F7AB8" w14:textId="77777777" w:rsidR="00BF08F3" w:rsidRPr="00021F8B" w:rsidRDefault="00BF08F3" w:rsidP="00BF08F3">
      <w:pPr>
        <w:autoSpaceDE w:val="0"/>
        <w:autoSpaceDN w:val="0"/>
        <w:adjustRightInd w:val="0"/>
        <w:ind w:left="851" w:hanging="851"/>
        <w:jc w:val="both"/>
        <w:rPr>
          <w:color w:val="000000"/>
          <w:szCs w:val="24"/>
        </w:rPr>
      </w:pPr>
      <w:proofErr w:type="spellStart"/>
      <w:r w:rsidRPr="00021F8B">
        <w:rPr>
          <w:color w:val="000000"/>
          <w:szCs w:val="24"/>
        </w:rPr>
        <w:t>Nakum</w:t>
      </w:r>
      <w:proofErr w:type="spellEnd"/>
      <w:r w:rsidRPr="00021F8B">
        <w:rPr>
          <w:color w:val="000000"/>
          <w:szCs w:val="24"/>
        </w:rPr>
        <w:t xml:space="preserve">, M. M., Patel, R. M., </w:t>
      </w:r>
      <w:proofErr w:type="spellStart"/>
      <w:r w:rsidRPr="00021F8B">
        <w:rPr>
          <w:color w:val="000000"/>
          <w:szCs w:val="24"/>
        </w:rPr>
        <w:t>Kotvaliya</w:t>
      </w:r>
      <w:proofErr w:type="spellEnd"/>
      <w:r w:rsidRPr="00021F8B">
        <w:rPr>
          <w:color w:val="000000"/>
          <w:szCs w:val="24"/>
        </w:rPr>
        <w:t xml:space="preserve">, N. A., &amp; Gohil, M. B. (2024a). An analysis of marketing status of </w:t>
      </w:r>
      <w:proofErr w:type="spellStart"/>
      <w:r w:rsidRPr="00021F8B">
        <w:rPr>
          <w:color w:val="000000"/>
          <w:szCs w:val="24"/>
        </w:rPr>
        <w:t>Bt</w:t>
      </w:r>
      <w:proofErr w:type="spellEnd"/>
      <w:r w:rsidRPr="00021F8B">
        <w:rPr>
          <w:color w:val="000000"/>
          <w:szCs w:val="24"/>
        </w:rPr>
        <w:t xml:space="preserve"> cotton seed in </w:t>
      </w:r>
      <w:proofErr w:type="spellStart"/>
      <w:r w:rsidRPr="00021F8B">
        <w:rPr>
          <w:color w:val="000000"/>
          <w:szCs w:val="24"/>
        </w:rPr>
        <w:t>Devbhumi</w:t>
      </w:r>
      <w:proofErr w:type="spellEnd"/>
      <w:r w:rsidRPr="00021F8B">
        <w:rPr>
          <w:color w:val="000000"/>
          <w:szCs w:val="24"/>
        </w:rPr>
        <w:t xml:space="preserve"> Dwarka district, Gujarat, India. Asian Journal of </w:t>
      </w:r>
      <w:r w:rsidRPr="00021F8B">
        <w:rPr>
          <w:color w:val="000000"/>
          <w:szCs w:val="24"/>
        </w:rPr>
        <w:tab/>
        <w:t>Agricultural Extension, Economics &amp; Sociology, 42(12), 21–26. https://doi.org/10.9734/ajaees/2024/v42i122624</w:t>
      </w:r>
    </w:p>
    <w:p w14:paraId="5CC3CCEB" w14:textId="77777777" w:rsidR="00BF08F3" w:rsidRPr="00021F8B" w:rsidRDefault="00BF08F3" w:rsidP="00BF08F3">
      <w:pPr>
        <w:autoSpaceDE w:val="0"/>
        <w:autoSpaceDN w:val="0"/>
        <w:adjustRightInd w:val="0"/>
        <w:ind w:left="851" w:hanging="851"/>
        <w:jc w:val="both"/>
        <w:rPr>
          <w:color w:val="000000"/>
          <w:szCs w:val="24"/>
        </w:rPr>
      </w:pPr>
      <w:proofErr w:type="spellStart"/>
      <w:r w:rsidRPr="00021F8B">
        <w:rPr>
          <w:color w:val="000000"/>
          <w:szCs w:val="24"/>
        </w:rPr>
        <w:t>Nakum</w:t>
      </w:r>
      <w:proofErr w:type="spellEnd"/>
      <w:r w:rsidRPr="00021F8B">
        <w:rPr>
          <w:color w:val="000000"/>
          <w:szCs w:val="24"/>
        </w:rPr>
        <w:t xml:space="preserve">, M. M., Patel, R. M., </w:t>
      </w:r>
      <w:proofErr w:type="spellStart"/>
      <w:r w:rsidRPr="00021F8B">
        <w:rPr>
          <w:color w:val="000000"/>
          <w:szCs w:val="24"/>
        </w:rPr>
        <w:t>Kotvaliya</w:t>
      </w:r>
      <w:proofErr w:type="spellEnd"/>
      <w:r w:rsidRPr="00021F8B">
        <w:rPr>
          <w:color w:val="000000"/>
          <w:szCs w:val="24"/>
        </w:rPr>
        <w:t xml:space="preserve">, N. A., &amp; Gohil, M. B. (2024b). Analysis of constraints faced in the </w:t>
      </w:r>
      <w:proofErr w:type="spellStart"/>
      <w:r w:rsidRPr="00021F8B">
        <w:rPr>
          <w:color w:val="000000"/>
          <w:szCs w:val="24"/>
        </w:rPr>
        <w:t>Bt</w:t>
      </w:r>
      <w:proofErr w:type="spellEnd"/>
      <w:r w:rsidRPr="00021F8B">
        <w:rPr>
          <w:color w:val="000000"/>
          <w:szCs w:val="24"/>
        </w:rPr>
        <w:t xml:space="preserve"> cotton seed market in </w:t>
      </w:r>
      <w:proofErr w:type="spellStart"/>
      <w:r w:rsidRPr="00021F8B">
        <w:rPr>
          <w:color w:val="000000"/>
          <w:szCs w:val="24"/>
        </w:rPr>
        <w:t>Devbhumi</w:t>
      </w:r>
      <w:proofErr w:type="spellEnd"/>
      <w:r w:rsidRPr="00021F8B">
        <w:rPr>
          <w:color w:val="000000"/>
          <w:szCs w:val="24"/>
        </w:rPr>
        <w:t xml:space="preserve"> Dwarka district. Asian Research Journal of Agriculture, 17(4), 844–848. </w:t>
      </w:r>
      <w:hyperlink r:id="rId14" w:history="1">
        <w:r w:rsidRPr="00021F8B">
          <w:rPr>
            <w:rStyle w:val="Hyperlink"/>
            <w:szCs w:val="24"/>
          </w:rPr>
          <w:t>https://doi.org/10.9734/arja/2024/v17i4594</w:t>
        </w:r>
      </w:hyperlink>
      <w:r w:rsidRPr="00021F8B">
        <w:rPr>
          <w:color w:val="000000"/>
          <w:szCs w:val="24"/>
        </w:rPr>
        <w:t>.</w:t>
      </w:r>
    </w:p>
    <w:p w14:paraId="5E9938BF" w14:textId="77777777" w:rsidR="00BF08F3" w:rsidRPr="00021F8B" w:rsidRDefault="00BF08F3" w:rsidP="00BF08F3">
      <w:pPr>
        <w:autoSpaceDE w:val="0"/>
        <w:autoSpaceDN w:val="0"/>
        <w:adjustRightInd w:val="0"/>
        <w:ind w:left="851" w:hanging="851"/>
        <w:jc w:val="both"/>
        <w:rPr>
          <w:color w:val="000000"/>
          <w:szCs w:val="24"/>
        </w:rPr>
      </w:pPr>
      <w:r w:rsidRPr="00021F8B">
        <w:rPr>
          <w:color w:val="000000"/>
          <w:szCs w:val="24"/>
        </w:rPr>
        <w:t xml:space="preserve">Nariya, Y. H., </w:t>
      </w:r>
      <w:proofErr w:type="spellStart"/>
      <w:r w:rsidRPr="00021F8B">
        <w:rPr>
          <w:color w:val="000000"/>
          <w:szCs w:val="24"/>
        </w:rPr>
        <w:t>Bharodia</w:t>
      </w:r>
      <w:proofErr w:type="spellEnd"/>
      <w:r w:rsidRPr="00021F8B">
        <w:rPr>
          <w:color w:val="000000"/>
          <w:szCs w:val="24"/>
        </w:rPr>
        <w:t xml:space="preserve">, C. R., </w:t>
      </w:r>
      <w:proofErr w:type="spellStart"/>
      <w:r w:rsidRPr="00021F8B">
        <w:rPr>
          <w:color w:val="000000"/>
          <w:szCs w:val="24"/>
        </w:rPr>
        <w:t>Maheta</w:t>
      </w:r>
      <w:proofErr w:type="spellEnd"/>
      <w:r w:rsidRPr="00021F8B">
        <w:rPr>
          <w:color w:val="000000"/>
          <w:szCs w:val="24"/>
        </w:rPr>
        <w:t xml:space="preserve">, H. Y., Kumar, K., Patel, D. J., &amp; Kumar, N. (2024). Constraints faced by </w:t>
      </w:r>
      <w:proofErr w:type="spellStart"/>
      <w:r w:rsidRPr="00021F8B">
        <w:rPr>
          <w:color w:val="000000"/>
          <w:szCs w:val="24"/>
        </w:rPr>
        <w:t>bt</w:t>
      </w:r>
      <w:proofErr w:type="spellEnd"/>
      <w:r w:rsidRPr="00021F8B">
        <w:rPr>
          <w:color w:val="000000"/>
          <w:szCs w:val="24"/>
        </w:rPr>
        <w:t xml:space="preserve"> cotton seed companies in Gujarat: A comprehensive analysis. Asian Journal of Research in Agriculture and Forestry, 10(4), 223-230. DOI: https://doi.org/10.9734/ajraf/2024/v10i4331.</w:t>
      </w:r>
    </w:p>
    <w:p w14:paraId="3722EE60" w14:textId="77777777" w:rsidR="00BF08F3" w:rsidRPr="00021F8B" w:rsidRDefault="00BF08F3" w:rsidP="00BF08F3">
      <w:pPr>
        <w:autoSpaceDE w:val="0"/>
        <w:autoSpaceDN w:val="0"/>
        <w:adjustRightInd w:val="0"/>
        <w:ind w:left="851" w:hanging="851"/>
        <w:jc w:val="both"/>
        <w:rPr>
          <w:color w:val="000000"/>
          <w:szCs w:val="24"/>
        </w:rPr>
      </w:pPr>
      <w:proofErr w:type="spellStart"/>
      <w:r w:rsidRPr="00021F8B">
        <w:rPr>
          <w:color w:val="000000"/>
          <w:szCs w:val="24"/>
        </w:rPr>
        <w:t>Oganja</w:t>
      </w:r>
      <w:proofErr w:type="spellEnd"/>
      <w:r w:rsidRPr="00021F8B">
        <w:rPr>
          <w:color w:val="000000"/>
          <w:szCs w:val="24"/>
        </w:rPr>
        <w:t xml:space="preserve">, Y. H., </w:t>
      </w:r>
      <w:proofErr w:type="spellStart"/>
      <w:r w:rsidRPr="00021F8B">
        <w:rPr>
          <w:color w:val="000000"/>
          <w:szCs w:val="24"/>
        </w:rPr>
        <w:t>Maheta</w:t>
      </w:r>
      <w:proofErr w:type="spellEnd"/>
      <w:r w:rsidRPr="00021F8B">
        <w:rPr>
          <w:color w:val="000000"/>
          <w:szCs w:val="24"/>
        </w:rPr>
        <w:t xml:space="preserve">, H. Y., Kumar, K., &amp; </w:t>
      </w:r>
      <w:proofErr w:type="spellStart"/>
      <w:r w:rsidRPr="00021F8B">
        <w:rPr>
          <w:color w:val="000000"/>
          <w:szCs w:val="24"/>
        </w:rPr>
        <w:t>Bharodia</w:t>
      </w:r>
      <w:proofErr w:type="spellEnd"/>
      <w:r w:rsidRPr="00021F8B">
        <w:rPr>
          <w:color w:val="000000"/>
          <w:szCs w:val="24"/>
        </w:rPr>
        <w:t>, C. R. (2024a). Identification of mutation point and trend analysis of area, production, and yield of wheat crop in Gujarat, India. Asian Research Journal of Agriculture, 17(4), 150-156. DOI: https://doi.org/10.9734/arja/2024/v17i4510</w:t>
      </w:r>
    </w:p>
    <w:p w14:paraId="521F9D6F" w14:textId="77777777" w:rsidR="00BF08F3" w:rsidRPr="00021F8B" w:rsidRDefault="00BF08F3" w:rsidP="00BF08F3">
      <w:pPr>
        <w:autoSpaceDE w:val="0"/>
        <w:autoSpaceDN w:val="0"/>
        <w:adjustRightInd w:val="0"/>
        <w:ind w:left="851" w:hanging="851"/>
        <w:jc w:val="both"/>
        <w:rPr>
          <w:color w:val="000000"/>
          <w:szCs w:val="24"/>
        </w:rPr>
      </w:pPr>
      <w:proofErr w:type="spellStart"/>
      <w:r w:rsidRPr="00021F8B">
        <w:rPr>
          <w:color w:val="000000"/>
          <w:szCs w:val="24"/>
        </w:rPr>
        <w:lastRenderedPageBreak/>
        <w:t>Oganja</w:t>
      </w:r>
      <w:proofErr w:type="spellEnd"/>
      <w:r w:rsidRPr="00021F8B">
        <w:rPr>
          <w:color w:val="000000"/>
          <w:szCs w:val="24"/>
        </w:rPr>
        <w:t xml:space="preserve">, Y. H., </w:t>
      </w:r>
      <w:proofErr w:type="spellStart"/>
      <w:r w:rsidRPr="00021F8B">
        <w:rPr>
          <w:color w:val="000000"/>
          <w:szCs w:val="24"/>
        </w:rPr>
        <w:t>Maheta</w:t>
      </w:r>
      <w:proofErr w:type="spellEnd"/>
      <w:r w:rsidRPr="00021F8B">
        <w:rPr>
          <w:color w:val="000000"/>
          <w:szCs w:val="24"/>
        </w:rPr>
        <w:t xml:space="preserve">, H. Y., Kumar, K., &amp; </w:t>
      </w:r>
      <w:proofErr w:type="spellStart"/>
      <w:r w:rsidRPr="00021F8B">
        <w:rPr>
          <w:color w:val="000000"/>
          <w:szCs w:val="24"/>
        </w:rPr>
        <w:t>Bharodia</w:t>
      </w:r>
      <w:proofErr w:type="spellEnd"/>
      <w:r w:rsidRPr="00021F8B">
        <w:rPr>
          <w:color w:val="000000"/>
          <w:szCs w:val="24"/>
        </w:rPr>
        <w:t>, C. R. (2024b). Factors influencing farmers' purchase intention toward insecticides of Rajkot district, India. Archives of Current Research International, 24(8), 67-74. DOI: https://doi.org/10.9734/acri/2024/v24i8849</w:t>
      </w:r>
    </w:p>
    <w:p w14:paraId="21E78CE2" w14:textId="77777777" w:rsidR="00BF08F3" w:rsidRPr="00021F8B" w:rsidRDefault="00BF08F3" w:rsidP="00BF08F3">
      <w:pPr>
        <w:autoSpaceDE w:val="0"/>
        <w:autoSpaceDN w:val="0"/>
        <w:adjustRightInd w:val="0"/>
        <w:ind w:left="851" w:hanging="851"/>
        <w:jc w:val="both"/>
        <w:rPr>
          <w:color w:val="000000"/>
          <w:szCs w:val="24"/>
        </w:rPr>
      </w:pPr>
      <w:r w:rsidRPr="00021F8B">
        <w:rPr>
          <w:color w:val="000000"/>
          <w:szCs w:val="24"/>
        </w:rPr>
        <w:t xml:space="preserve">Parmar, A. B., </w:t>
      </w:r>
      <w:proofErr w:type="spellStart"/>
      <w:r w:rsidRPr="00021F8B">
        <w:rPr>
          <w:color w:val="000000"/>
          <w:szCs w:val="24"/>
        </w:rPr>
        <w:t>Bharodia</w:t>
      </w:r>
      <w:proofErr w:type="spellEnd"/>
      <w:r w:rsidRPr="00021F8B">
        <w:rPr>
          <w:color w:val="000000"/>
          <w:szCs w:val="24"/>
        </w:rPr>
        <w:t xml:space="preserve">, C. R., </w:t>
      </w:r>
      <w:proofErr w:type="spellStart"/>
      <w:r w:rsidRPr="00021F8B">
        <w:rPr>
          <w:color w:val="000000"/>
          <w:szCs w:val="24"/>
        </w:rPr>
        <w:t>Maheta</w:t>
      </w:r>
      <w:proofErr w:type="spellEnd"/>
      <w:r w:rsidRPr="00021F8B">
        <w:rPr>
          <w:color w:val="000000"/>
          <w:szCs w:val="24"/>
        </w:rPr>
        <w:t>, H. Y., &amp; Kumar, K. (2024). Assessment of farmer’s attitude towards drip and traditional irrigation system in Junagadh district, Gujarat. Asian Journal of Advanced Agricultural Research, 24(10), 53-59. DOI: https://doi.org/10.9734/ajaar/2024/v24i10556</w:t>
      </w:r>
    </w:p>
    <w:p w14:paraId="4B14809C" w14:textId="77777777" w:rsidR="00BF08F3" w:rsidRPr="00021F8B" w:rsidRDefault="00BF08F3" w:rsidP="00BF08F3">
      <w:pPr>
        <w:autoSpaceDE w:val="0"/>
        <w:autoSpaceDN w:val="0"/>
        <w:adjustRightInd w:val="0"/>
        <w:ind w:left="851" w:hanging="851"/>
        <w:jc w:val="both"/>
        <w:rPr>
          <w:color w:val="000000"/>
          <w:szCs w:val="24"/>
        </w:rPr>
      </w:pPr>
      <w:proofErr w:type="spellStart"/>
      <w:r w:rsidRPr="00021F8B">
        <w:rPr>
          <w:color w:val="000000"/>
          <w:szCs w:val="24"/>
        </w:rPr>
        <w:t>Pithiya</w:t>
      </w:r>
      <w:proofErr w:type="spellEnd"/>
      <w:r w:rsidRPr="00021F8B">
        <w:rPr>
          <w:color w:val="000000"/>
          <w:szCs w:val="24"/>
        </w:rPr>
        <w:t xml:space="preserve">, K. N., </w:t>
      </w:r>
      <w:proofErr w:type="spellStart"/>
      <w:r w:rsidRPr="00021F8B">
        <w:rPr>
          <w:color w:val="000000"/>
          <w:szCs w:val="24"/>
        </w:rPr>
        <w:t>Maheta</w:t>
      </w:r>
      <w:proofErr w:type="spellEnd"/>
      <w:r w:rsidRPr="00021F8B">
        <w:rPr>
          <w:color w:val="000000"/>
          <w:szCs w:val="24"/>
        </w:rPr>
        <w:t xml:space="preserve">, H. Y., Kumar, K., &amp; </w:t>
      </w:r>
      <w:proofErr w:type="spellStart"/>
      <w:r w:rsidRPr="00021F8B">
        <w:rPr>
          <w:color w:val="000000"/>
          <w:szCs w:val="24"/>
        </w:rPr>
        <w:t>Bharodia</w:t>
      </w:r>
      <w:proofErr w:type="spellEnd"/>
      <w:r w:rsidRPr="00021F8B">
        <w:rPr>
          <w:color w:val="000000"/>
          <w:szCs w:val="24"/>
        </w:rPr>
        <w:t xml:space="preserve">, C. R. (2024a). Adoption of bio-pesticide among the farmers through internet usage in Junagadh district of Gujarat. International Journal of Bio-resource and Stress Management, 15(12), 1-7. DOI: </w:t>
      </w:r>
      <w:hyperlink r:id="rId15" w:history="1">
        <w:r w:rsidRPr="00021F8B">
          <w:rPr>
            <w:rStyle w:val="Hyperlink"/>
            <w:szCs w:val="24"/>
          </w:rPr>
          <w:t>https://doi.org/10.23910/1.2024.5664</w:t>
        </w:r>
      </w:hyperlink>
    </w:p>
    <w:p w14:paraId="6C96B796" w14:textId="0ED870F2" w:rsidR="00BF08F3" w:rsidRPr="00021F8B" w:rsidRDefault="00BF08F3" w:rsidP="00BF08F3">
      <w:pPr>
        <w:autoSpaceDE w:val="0"/>
        <w:autoSpaceDN w:val="0"/>
        <w:adjustRightInd w:val="0"/>
        <w:ind w:left="851" w:hanging="851"/>
        <w:jc w:val="both"/>
        <w:rPr>
          <w:color w:val="000000"/>
          <w:szCs w:val="24"/>
        </w:rPr>
      </w:pPr>
      <w:proofErr w:type="spellStart"/>
      <w:r w:rsidRPr="00021F8B">
        <w:rPr>
          <w:color w:val="000000"/>
          <w:szCs w:val="24"/>
        </w:rPr>
        <w:t>Pithiya</w:t>
      </w:r>
      <w:proofErr w:type="spellEnd"/>
      <w:r w:rsidRPr="00021F8B">
        <w:rPr>
          <w:color w:val="000000"/>
          <w:szCs w:val="24"/>
        </w:rPr>
        <w:t xml:space="preserve">, K. N., </w:t>
      </w:r>
      <w:proofErr w:type="spellStart"/>
      <w:r w:rsidRPr="00021F8B">
        <w:rPr>
          <w:color w:val="000000"/>
          <w:szCs w:val="24"/>
        </w:rPr>
        <w:t>Maheta</w:t>
      </w:r>
      <w:proofErr w:type="spellEnd"/>
      <w:r w:rsidRPr="00021F8B">
        <w:rPr>
          <w:color w:val="000000"/>
          <w:szCs w:val="24"/>
        </w:rPr>
        <w:t xml:space="preserve">, H. Y., </w:t>
      </w:r>
      <w:proofErr w:type="spellStart"/>
      <w:r w:rsidRPr="00021F8B">
        <w:rPr>
          <w:color w:val="000000"/>
          <w:szCs w:val="24"/>
        </w:rPr>
        <w:t>Bharodia</w:t>
      </w:r>
      <w:proofErr w:type="spellEnd"/>
      <w:r w:rsidRPr="00021F8B">
        <w:rPr>
          <w:color w:val="000000"/>
          <w:szCs w:val="24"/>
        </w:rPr>
        <w:t xml:space="preserve">, C. R., &amp; Kumar, K. (2024b). Bridging the gap: Factors   influencing farmers' willingness and </w:t>
      </w:r>
      <w:proofErr w:type="spellStart"/>
      <w:r w:rsidRPr="00021F8B">
        <w:rPr>
          <w:color w:val="000000"/>
          <w:szCs w:val="24"/>
        </w:rPr>
        <w:t>behaviour</w:t>
      </w:r>
      <w:proofErr w:type="spellEnd"/>
      <w:r w:rsidRPr="00021F8B">
        <w:rPr>
          <w:color w:val="000000"/>
          <w:szCs w:val="24"/>
        </w:rPr>
        <w:t xml:space="preserve"> in biopesticide application. Journal of     Agriculture and Ecology Research International, 25(5), 1-6. DOI: </w:t>
      </w:r>
      <w:hyperlink r:id="rId16" w:history="1">
        <w:r w:rsidRPr="00021F8B">
          <w:rPr>
            <w:rStyle w:val="Hyperlink"/>
            <w:szCs w:val="24"/>
          </w:rPr>
          <w:t>https://doi.org/10.9734/jaeri/2024/v25i5623</w:t>
        </w:r>
      </w:hyperlink>
      <w:r w:rsidRPr="00021F8B">
        <w:rPr>
          <w:color w:val="000000"/>
          <w:szCs w:val="24"/>
        </w:rPr>
        <w:t>.</w:t>
      </w:r>
    </w:p>
    <w:p w14:paraId="2249A08C" w14:textId="56CB4210" w:rsidR="00BF08F3" w:rsidRPr="00021F8B" w:rsidRDefault="00BF08F3" w:rsidP="00BF08F3">
      <w:pPr>
        <w:autoSpaceDE w:val="0"/>
        <w:autoSpaceDN w:val="0"/>
        <w:adjustRightInd w:val="0"/>
        <w:ind w:left="851" w:hanging="851"/>
        <w:jc w:val="both"/>
        <w:rPr>
          <w:color w:val="000000"/>
          <w:szCs w:val="24"/>
        </w:rPr>
      </w:pPr>
      <w:r w:rsidRPr="00021F8B">
        <w:rPr>
          <w:color w:val="000000"/>
          <w:szCs w:val="24"/>
        </w:rPr>
        <w:t xml:space="preserve">Prajapati, G. V., Subbaiah, R., </w:t>
      </w:r>
      <w:proofErr w:type="spellStart"/>
      <w:r w:rsidRPr="00021F8B">
        <w:rPr>
          <w:color w:val="000000"/>
          <w:szCs w:val="24"/>
        </w:rPr>
        <w:t>Vithlani</w:t>
      </w:r>
      <w:proofErr w:type="spellEnd"/>
      <w:r w:rsidRPr="00021F8B">
        <w:rPr>
          <w:color w:val="000000"/>
          <w:szCs w:val="24"/>
        </w:rPr>
        <w:t xml:space="preserve">, N. S., </w:t>
      </w:r>
      <w:proofErr w:type="spellStart"/>
      <w:r w:rsidRPr="00021F8B">
        <w:rPr>
          <w:color w:val="000000"/>
          <w:szCs w:val="24"/>
        </w:rPr>
        <w:t>Maheta</w:t>
      </w:r>
      <w:proofErr w:type="spellEnd"/>
      <w:r w:rsidRPr="00021F8B">
        <w:rPr>
          <w:color w:val="000000"/>
          <w:szCs w:val="24"/>
        </w:rPr>
        <w:t xml:space="preserve">, H. Y., Makwana, J. J. &amp; Patel, P. V. (2018). Conjunctive stimulus of irrigation regimes frequency and mulching on </w:t>
      </w:r>
      <w:proofErr w:type="spellStart"/>
      <w:r w:rsidRPr="00021F8B">
        <w:rPr>
          <w:color w:val="000000"/>
          <w:szCs w:val="24"/>
        </w:rPr>
        <w:t>bt.</w:t>
      </w:r>
      <w:proofErr w:type="spellEnd"/>
      <w:r w:rsidRPr="00021F8B">
        <w:rPr>
          <w:color w:val="000000"/>
          <w:szCs w:val="24"/>
        </w:rPr>
        <w:t xml:space="preserve"> Cotton. Innovative Farming, 3(2), 51-54.</w:t>
      </w:r>
    </w:p>
    <w:p w14:paraId="6D0DEA4E" w14:textId="77777777" w:rsidR="00BF08F3" w:rsidRPr="00021F8B" w:rsidRDefault="00BF08F3" w:rsidP="00BF08F3">
      <w:pPr>
        <w:autoSpaceDE w:val="0"/>
        <w:autoSpaceDN w:val="0"/>
        <w:adjustRightInd w:val="0"/>
        <w:ind w:left="851" w:hanging="851"/>
        <w:jc w:val="both"/>
        <w:rPr>
          <w:color w:val="000000"/>
          <w:szCs w:val="24"/>
        </w:rPr>
      </w:pPr>
      <w:r w:rsidRPr="00021F8B">
        <w:rPr>
          <w:color w:val="000000"/>
          <w:szCs w:val="24"/>
        </w:rPr>
        <w:t xml:space="preserve">Rohit, B. R., </w:t>
      </w:r>
      <w:proofErr w:type="spellStart"/>
      <w:r w:rsidRPr="00021F8B">
        <w:rPr>
          <w:color w:val="000000"/>
          <w:szCs w:val="24"/>
        </w:rPr>
        <w:t>Maheta</w:t>
      </w:r>
      <w:proofErr w:type="spellEnd"/>
      <w:r w:rsidRPr="00021F8B">
        <w:rPr>
          <w:color w:val="000000"/>
          <w:szCs w:val="24"/>
        </w:rPr>
        <w:t xml:space="preserve">, H. Y., </w:t>
      </w:r>
      <w:proofErr w:type="spellStart"/>
      <w:r w:rsidRPr="00021F8B">
        <w:rPr>
          <w:color w:val="000000"/>
          <w:szCs w:val="24"/>
        </w:rPr>
        <w:t>Khorajiya</w:t>
      </w:r>
      <w:proofErr w:type="spellEnd"/>
      <w:r w:rsidRPr="00021F8B">
        <w:rPr>
          <w:color w:val="000000"/>
          <w:szCs w:val="24"/>
        </w:rPr>
        <w:t xml:space="preserve">, M. H., &amp; Chaudhari, V. P. (2015). Current status, potential and economics of micro irrigation system in </w:t>
      </w:r>
      <w:proofErr w:type="spellStart"/>
      <w:r w:rsidRPr="00021F8B">
        <w:rPr>
          <w:color w:val="000000"/>
          <w:szCs w:val="24"/>
        </w:rPr>
        <w:t>Sabarkantha</w:t>
      </w:r>
      <w:proofErr w:type="spellEnd"/>
      <w:r w:rsidRPr="00021F8B">
        <w:rPr>
          <w:color w:val="000000"/>
          <w:szCs w:val="24"/>
        </w:rPr>
        <w:t xml:space="preserve"> district of Gujarat. Trends in Biosciences, 8(9), 2446-2454.</w:t>
      </w:r>
    </w:p>
    <w:p w14:paraId="5856AFD5" w14:textId="06829C56" w:rsidR="000B7810" w:rsidRPr="00021F8B" w:rsidRDefault="000B7810" w:rsidP="00BF08F3">
      <w:pPr>
        <w:autoSpaceDE w:val="0"/>
        <w:autoSpaceDN w:val="0"/>
        <w:adjustRightInd w:val="0"/>
        <w:ind w:left="851" w:hanging="851"/>
        <w:jc w:val="both"/>
        <w:rPr>
          <w:color w:val="000000"/>
          <w:szCs w:val="24"/>
        </w:rPr>
      </w:pPr>
      <w:proofErr w:type="spellStart"/>
      <w:r w:rsidRPr="00021F8B">
        <w:rPr>
          <w:color w:val="000000"/>
          <w:szCs w:val="24"/>
        </w:rPr>
        <w:t>Sardoei</w:t>
      </w:r>
      <w:proofErr w:type="spellEnd"/>
      <w:r w:rsidRPr="00021F8B">
        <w:rPr>
          <w:color w:val="000000"/>
          <w:szCs w:val="24"/>
        </w:rPr>
        <w:t xml:space="preserve">, M. A. (2017). Application of ordered logit model to determine factors affecting adoption of integrated pest management practices among greenhouse owners in </w:t>
      </w:r>
      <w:proofErr w:type="spellStart"/>
      <w:r w:rsidRPr="00021F8B">
        <w:rPr>
          <w:color w:val="000000"/>
          <w:szCs w:val="24"/>
        </w:rPr>
        <w:t>Jiroft</w:t>
      </w:r>
      <w:proofErr w:type="spellEnd"/>
      <w:r w:rsidRPr="00021F8B">
        <w:rPr>
          <w:color w:val="000000"/>
          <w:szCs w:val="24"/>
        </w:rPr>
        <w:t xml:space="preserve"> County. Journal of Science and Technology of Greenhouse Culture, 8(3): 107-119.</w:t>
      </w:r>
    </w:p>
    <w:p w14:paraId="49E29311" w14:textId="77777777" w:rsidR="00BF08F3" w:rsidRPr="00021F8B" w:rsidRDefault="00BF08F3" w:rsidP="00BF08F3">
      <w:pPr>
        <w:autoSpaceDE w:val="0"/>
        <w:autoSpaceDN w:val="0"/>
        <w:adjustRightInd w:val="0"/>
        <w:ind w:left="851" w:hanging="851"/>
        <w:jc w:val="both"/>
        <w:rPr>
          <w:color w:val="000000"/>
          <w:szCs w:val="24"/>
        </w:rPr>
      </w:pPr>
      <w:r w:rsidRPr="00021F8B">
        <w:rPr>
          <w:color w:val="000000"/>
          <w:szCs w:val="24"/>
        </w:rPr>
        <w:t xml:space="preserve">Sathish, K. M., Maheta, H. Y., Kumar, K., </w:t>
      </w:r>
      <w:proofErr w:type="spellStart"/>
      <w:r w:rsidRPr="00021F8B">
        <w:rPr>
          <w:color w:val="000000"/>
          <w:szCs w:val="24"/>
        </w:rPr>
        <w:t>Bharodia</w:t>
      </w:r>
      <w:proofErr w:type="spellEnd"/>
      <w:r w:rsidRPr="00021F8B">
        <w:rPr>
          <w:color w:val="000000"/>
          <w:szCs w:val="24"/>
        </w:rPr>
        <w:t>, C. R., &amp; Srinivas, M. (2019). Factors   affecting the adoption of water soluble fertilizers by banana growers in Trichy district, Tamil Nadu. International Journal of Agriculture Sciences, 11(12), 8645-8646.</w:t>
      </w:r>
    </w:p>
    <w:p w14:paraId="1430E033" w14:textId="77777777" w:rsidR="00BF08F3" w:rsidRPr="00021F8B" w:rsidRDefault="00BF08F3" w:rsidP="00BF08F3">
      <w:pPr>
        <w:autoSpaceDE w:val="0"/>
        <w:autoSpaceDN w:val="0"/>
        <w:adjustRightInd w:val="0"/>
        <w:ind w:left="851" w:hanging="851"/>
        <w:jc w:val="both"/>
        <w:rPr>
          <w:color w:val="000000"/>
          <w:szCs w:val="24"/>
        </w:rPr>
      </w:pPr>
      <w:r w:rsidRPr="00021F8B">
        <w:rPr>
          <w:color w:val="000000"/>
          <w:szCs w:val="24"/>
        </w:rPr>
        <w:t>Sathish, K. M., Maheta, H. Y., Lad, Y. A., &amp; Mahera, A. B. (2022). Factors influencing banana growers to purchase water soluble fertilizers in Trichy district, Tamil Nadu. British Journal of Marketing Studies, 10(4), 55-63.</w:t>
      </w:r>
    </w:p>
    <w:p w14:paraId="07E75D07" w14:textId="77777777" w:rsidR="00BF08F3" w:rsidRPr="00021F8B" w:rsidRDefault="00BF08F3" w:rsidP="00BF08F3">
      <w:pPr>
        <w:autoSpaceDE w:val="0"/>
        <w:autoSpaceDN w:val="0"/>
        <w:adjustRightInd w:val="0"/>
        <w:ind w:left="851" w:hanging="851"/>
        <w:jc w:val="both"/>
        <w:rPr>
          <w:color w:val="000000"/>
          <w:szCs w:val="24"/>
        </w:rPr>
      </w:pPr>
      <w:proofErr w:type="spellStart"/>
      <w:r w:rsidRPr="00021F8B">
        <w:rPr>
          <w:color w:val="000000"/>
          <w:szCs w:val="24"/>
        </w:rPr>
        <w:t>Sulthana</w:t>
      </w:r>
      <w:proofErr w:type="spellEnd"/>
      <w:r w:rsidRPr="00021F8B">
        <w:rPr>
          <w:color w:val="000000"/>
          <w:szCs w:val="24"/>
        </w:rPr>
        <w:t xml:space="preserve">, R., Kumar, K., </w:t>
      </w:r>
      <w:proofErr w:type="spellStart"/>
      <w:r w:rsidRPr="00021F8B">
        <w:rPr>
          <w:color w:val="000000"/>
          <w:szCs w:val="24"/>
        </w:rPr>
        <w:t>Maheta</w:t>
      </w:r>
      <w:proofErr w:type="spellEnd"/>
      <w:r w:rsidRPr="00021F8B">
        <w:rPr>
          <w:color w:val="000000"/>
          <w:szCs w:val="24"/>
        </w:rPr>
        <w:t xml:space="preserve">, H., </w:t>
      </w:r>
      <w:proofErr w:type="spellStart"/>
      <w:r w:rsidRPr="00021F8B">
        <w:rPr>
          <w:color w:val="000000"/>
          <w:szCs w:val="24"/>
        </w:rPr>
        <w:t>Bharodia</w:t>
      </w:r>
      <w:proofErr w:type="spellEnd"/>
      <w:r w:rsidRPr="00021F8B">
        <w:rPr>
          <w:color w:val="000000"/>
          <w:szCs w:val="24"/>
        </w:rPr>
        <w:t xml:space="preserve">, C., &amp; Doke, V. Y. (2019). Marketing distribution channel of tomato at </w:t>
      </w:r>
      <w:proofErr w:type="spellStart"/>
      <w:r w:rsidRPr="00021F8B">
        <w:rPr>
          <w:color w:val="000000"/>
          <w:szCs w:val="24"/>
        </w:rPr>
        <w:t>Madanapalle</w:t>
      </w:r>
      <w:proofErr w:type="spellEnd"/>
      <w:r w:rsidRPr="00021F8B">
        <w:rPr>
          <w:color w:val="000000"/>
          <w:szCs w:val="24"/>
        </w:rPr>
        <w:t xml:space="preserve"> block of </w:t>
      </w:r>
      <w:proofErr w:type="spellStart"/>
      <w:r w:rsidRPr="00021F8B">
        <w:rPr>
          <w:color w:val="000000"/>
          <w:szCs w:val="24"/>
        </w:rPr>
        <w:t>Chittor</w:t>
      </w:r>
      <w:proofErr w:type="spellEnd"/>
      <w:r w:rsidRPr="00021F8B">
        <w:rPr>
          <w:color w:val="000000"/>
          <w:szCs w:val="24"/>
        </w:rPr>
        <w:t xml:space="preserve"> district in Andhra Pradesh. International Journal of Agriculture Sciences, 11(15), 8841-8843.</w:t>
      </w:r>
    </w:p>
    <w:p w14:paraId="51E89096" w14:textId="77777777" w:rsidR="00BF08F3" w:rsidRPr="00021F8B" w:rsidRDefault="00BF08F3" w:rsidP="00BF08F3">
      <w:pPr>
        <w:autoSpaceDE w:val="0"/>
        <w:autoSpaceDN w:val="0"/>
        <w:adjustRightInd w:val="0"/>
        <w:ind w:left="851" w:hanging="851"/>
        <w:jc w:val="both"/>
        <w:rPr>
          <w:color w:val="000000"/>
          <w:szCs w:val="24"/>
        </w:rPr>
      </w:pPr>
      <w:r w:rsidRPr="00021F8B">
        <w:rPr>
          <w:color w:val="000000"/>
          <w:szCs w:val="24"/>
        </w:rPr>
        <w:t xml:space="preserve">Vasoya, P. R., </w:t>
      </w:r>
      <w:proofErr w:type="spellStart"/>
      <w:r w:rsidRPr="00021F8B">
        <w:rPr>
          <w:color w:val="000000"/>
          <w:szCs w:val="24"/>
        </w:rPr>
        <w:t>Maheta</w:t>
      </w:r>
      <w:proofErr w:type="spellEnd"/>
      <w:r w:rsidRPr="00021F8B">
        <w:rPr>
          <w:color w:val="000000"/>
          <w:szCs w:val="24"/>
        </w:rPr>
        <w:t xml:space="preserve">, H. Y., </w:t>
      </w:r>
      <w:proofErr w:type="spellStart"/>
      <w:r w:rsidRPr="00021F8B">
        <w:rPr>
          <w:color w:val="000000"/>
          <w:szCs w:val="24"/>
        </w:rPr>
        <w:t>Bharodia</w:t>
      </w:r>
      <w:proofErr w:type="spellEnd"/>
      <w:r w:rsidRPr="00021F8B">
        <w:rPr>
          <w:color w:val="000000"/>
          <w:szCs w:val="24"/>
        </w:rPr>
        <w:t>, C. R., &amp; Kumar, K. (2024). Analysis of marketing channels, price spread, and costs of wheat in Junagadh district of Gujarat, India. Asian Journal of Advanced Agricultural Research, 24(9), 68-74. DOI: https://doi.org/10.9734/ajaar/2024/v24i9547</w:t>
      </w:r>
    </w:p>
    <w:p w14:paraId="61FFA96D" w14:textId="77777777" w:rsidR="00BF08F3" w:rsidRPr="00021F8B" w:rsidRDefault="00BF08F3" w:rsidP="00BF08F3">
      <w:pPr>
        <w:autoSpaceDE w:val="0"/>
        <w:autoSpaceDN w:val="0"/>
        <w:adjustRightInd w:val="0"/>
        <w:ind w:left="851" w:hanging="851"/>
        <w:jc w:val="both"/>
        <w:rPr>
          <w:color w:val="000000"/>
          <w:szCs w:val="24"/>
        </w:rPr>
      </w:pPr>
      <w:r w:rsidRPr="00021F8B">
        <w:rPr>
          <w:color w:val="000000"/>
          <w:szCs w:val="24"/>
        </w:rPr>
        <w:t xml:space="preserve">Vennila, M., Lakhlani, C. D., &amp; </w:t>
      </w:r>
      <w:proofErr w:type="spellStart"/>
      <w:r w:rsidRPr="00021F8B">
        <w:rPr>
          <w:color w:val="000000"/>
          <w:szCs w:val="24"/>
        </w:rPr>
        <w:t>Maheta</w:t>
      </w:r>
      <w:proofErr w:type="spellEnd"/>
      <w:r w:rsidRPr="00021F8B">
        <w:rPr>
          <w:color w:val="000000"/>
          <w:szCs w:val="24"/>
        </w:rPr>
        <w:t>, H. Y. (2018). Constraints faced by the groundnut farmers in adoption of organic fertilizers. AGRES - An International e-Journal, 7(2), 220-225.</w:t>
      </w:r>
    </w:p>
    <w:p w14:paraId="281399C2" w14:textId="77777777" w:rsidR="00BF08F3" w:rsidRDefault="00BF08F3" w:rsidP="00BF08F3">
      <w:pPr>
        <w:autoSpaceDE w:val="0"/>
        <w:autoSpaceDN w:val="0"/>
        <w:adjustRightInd w:val="0"/>
        <w:ind w:left="851" w:hanging="851"/>
        <w:jc w:val="both"/>
        <w:rPr>
          <w:color w:val="000000"/>
          <w:szCs w:val="24"/>
        </w:rPr>
      </w:pPr>
      <w:r w:rsidRPr="00021F8B">
        <w:rPr>
          <w:color w:val="000000"/>
          <w:szCs w:val="24"/>
        </w:rPr>
        <w:t xml:space="preserve">Vennila, M., Maheta, H. Y., &amp; Sathish, K. M. (2023). A textbook of statistical tools and methods for social science research. Agri </w:t>
      </w:r>
      <w:proofErr w:type="spellStart"/>
      <w:r w:rsidRPr="00021F8B">
        <w:rPr>
          <w:color w:val="000000"/>
          <w:szCs w:val="24"/>
        </w:rPr>
        <w:t>Biovet</w:t>
      </w:r>
      <w:proofErr w:type="spellEnd"/>
      <w:r w:rsidRPr="00021F8B">
        <w:rPr>
          <w:color w:val="000000"/>
          <w:szCs w:val="24"/>
        </w:rPr>
        <w:t xml:space="preserve"> Press, New Delhi.</w:t>
      </w:r>
    </w:p>
    <w:p w14:paraId="007507F1" w14:textId="77777777" w:rsidR="00BF08F3" w:rsidRDefault="00BF08F3" w:rsidP="00162397">
      <w:pPr>
        <w:pStyle w:val="BodyText"/>
        <w:tabs>
          <w:tab w:val="left" w:pos="0"/>
        </w:tabs>
        <w:ind w:right="84"/>
        <w:jc w:val="both"/>
        <w:rPr>
          <w:rFonts w:ascii="Arial" w:hAnsi="Arial" w:cs="Arial"/>
          <w:highlight w:val="yellow"/>
        </w:rPr>
      </w:pPr>
    </w:p>
    <w:sectPr w:rsidR="00BF08F3" w:rsidSect="00601016">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7ED05" w14:textId="77777777" w:rsidR="0044399E" w:rsidRDefault="0044399E" w:rsidP="00C37E61">
      <w:r>
        <w:separator/>
      </w:r>
    </w:p>
  </w:endnote>
  <w:endnote w:type="continuationSeparator" w:id="0">
    <w:p w14:paraId="0926CBF1" w14:textId="77777777" w:rsidR="0044399E" w:rsidRDefault="0044399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78DD5" w14:textId="77777777" w:rsidR="00601016" w:rsidRDefault="006010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3D93F" w14:textId="77777777" w:rsidR="00601016" w:rsidRDefault="006010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18BA3" w14:textId="787C8D2B" w:rsidR="00DB7FC3" w:rsidRPr="00601016" w:rsidRDefault="00DB7FC3" w:rsidP="00601016">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9CD44" w14:textId="77777777" w:rsidR="00DB7FC3" w:rsidRPr="00C37E61" w:rsidRDefault="00DB7FC3"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04912" w14:textId="77777777" w:rsidR="0044399E" w:rsidRDefault="0044399E" w:rsidP="00C37E61">
      <w:r>
        <w:separator/>
      </w:r>
    </w:p>
  </w:footnote>
  <w:footnote w:type="continuationSeparator" w:id="0">
    <w:p w14:paraId="7FAA6387" w14:textId="77777777" w:rsidR="0044399E" w:rsidRDefault="0044399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A87D8" w14:textId="7223A2F1" w:rsidR="00601016" w:rsidRDefault="00601016">
    <w:pPr>
      <w:pStyle w:val="Header"/>
    </w:pPr>
    <w:r>
      <w:rPr>
        <w:noProof/>
      </w:rPr>
      <w:pict w14:anchorId="5A7C6B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55289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31402" w14:textId="6DA4AF8A" w:rsidR="00601016" w:rsidRDefault="00601016">
    <w:pPr>
      <w:pStyle w:val="Header"/>
    </w:pPr>
    <w:r>
      <w:rPr>
        <w:noProof/>
      </w:rPr>
      <w:pict w14:anchorId="212A44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55289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14493" w14:textId="27FC2D9E" w:rsidR="00DB7FC3" w:rsidRPr="00296529" w:rsidRDefault="00601016" w:rsidP="00296529">
    <w:pPr>
      <w:ind w:left="2160"/>
      <w:jc w:val="center"/>
      <w:rPr>
        <w:rFonts w:ascii="Times New Roman" w:eastAsia="Calibri" w:hAnsi="Times New Roman"/>
        <w:i/>
        <w:sz w:val="18"/>
        <w:szCs w:val="22"/>
      </w:rPr>
    </w:pPr>
    <w:r>
      <w:rPr>
        <w:noProof/>
      </w:rPr>
      <w:pict w14:anchorId="70A5E9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55289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4408D87" w14:textId="77777777" w:rsidR="00DB7FC3" w:rsidRPr="00296529" w:rsidRDefault="00DB7FC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B822A85" w14:textId="77777777" w:rsidR="00DB7FC3" w:rsidRPr="00296529" w:rsidRDefault="00DB7FC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BA5E5D1" w14:textId="77777777" w:rsidR="00DB7FC3" w:rsidRPr="00296529" w:rsidRDefault="00DB7FC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66E50ED" w14:textId="77777777" w:rsidR="00DB7FC3" w:rsidRDefault="00DB7FC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1237150" w14:textId="77777777" w:rsidR="00DB7FC3" w:rsidRDefault="00DB7FC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7BEBC0B" w14:textId="77777777" w:rsidR="00DB7FC3" w:rsidRDefault="00DB7FC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FBFFB" w14:textId="13492C5C" w:rsidR="00601016" w:rsidRDefault="00601016">
    <w:pPr>
      <w:pStyle w:val="Header"/>
    </w:pPr>
    <w:r>
      <w:rPr>
        <w:noProof/>
      </w:rPr>
      <w:pict w14:anchorId="73D025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55289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341AB" w14:textId="144394B8" w:rsidR="00601016" w:rsidRDefault="00601016">
    <w:pPr>
      <w:pStyle w:val="Header"/>
    </w:pPr>
    <w:r>
      <w:rPr>
        <w:noProof/>
      </w:rPr>
      <w:pict w14:anchorId="089D43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55289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716EC" w14:textId="2582478E" w:rsidR="00601016" w:rsidRDefault="00601016">
    <w:pPr>
      <w:pStyle w:val="Header"/>
    </w:pPr>
    <w:r>
      <w:rPr>
        <w:noProof/>
      </w:rPr>
      <w:pict w14:anchorId="7C42B0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55289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3545FE8"/>
    <w:multiLevelType w:val="hybridMultilevel"/>
    <w:tmpl w:val="3E36ECDE"/>
    <w:lvl w:ilvl="0" w:tplc="BDEA3A64">
      <w:start w:val="1"/>
      <w:numFmt w:val="decimal"/>
      <w:lvlText w:val="%1."/>
      <w:lvlJc w:val="left"/>
      <w:pPr>
        <w:ind w:left="306" w:hanging="284"/>
      </w:pPr>
      <w:rPr>
        <w:rFonts w:ascii="Times New Roman" w:eastAsia="Times New Roman" w:hAnsi="Times New Roman" w:cs="Times New Roman" w:hint="default"/>
        <w:b w:val="0"/>
        <w:bCs w:val="0"/>
        <w:i w:val="0"/>
        <w:iCs w:val="0"/>
        <w:spacing w:val="0"/>
        <w:w w:val="100"/>
        <w:sz w:val="24"/>
        <w:szCs w:val="24"/>
        <w:lang w:val="en-US" w:eastAsia="en-US" w:bidi="ar-SA"/>
      </w:rPr>
    </w:lvl>
    <w:lvl w:ilvl="1" w:tplc="90EC3A6A">
      <w:numFmt w:val="bullet"/>
      <w:lvlText w:val="•"/>
      <w:lvlJc w:val="left"/>
      <w:pPr>
        <w:ind w:left="1177" w:hanging="284"/>
      </w:pPr>
      <w:rPr>
        <w:rFonts w:hint="default"/>
        <w:lang w:val="en-US" w:eastAsia="en-US" w:bidi="ar-SA"/>
      </w:rPr>
    </w:lvl>
    <w:lvl w:ilvl="2" w:tplc="7CB23E40">
      <w:numFmt w:val="bullet"/>
      <w:lvlText w:val="•"/>
      <w:lvlJc w:val="left"/>
      <w:pPr>
        <w:ind w:left="2055" w:hanging="284"/>
      </w:pPr>
      <w:rPr>
        <w:rFonts w:hint="default"/>
        <w:lang w:val="en-US" w:eastAsia="en-US" w:bidi="ar-SA"/>
      </w:rPr>
    </w:lvl>
    <w:lvl w:ilvl="3" w:tplc="ACE08294">
      <w:numFmt w:val="bullet"/>
      <w:lvlText w:val="•"/>
      <w:lvlJc w:val="left"/>
      <w:pPr>
        <w:ind w:left="2933" w:hanging="284"/>
      </w:pPr>
      <w:rPr>
        <w:rFonts w:hint="default"/>
        <w:lang w:val="en-US" w:eastAsia="en-US" w:bidi="ar-SA"/>
      </w:rPr>
    </w:lvl>
    <w:lvl w:ilvl="4" w:tplc="F52AD1BE">
      <w:numFmt w:val="bullet"/>
      <w:lvlText w:val="•"/>
      <w:lvlJc w:val="left"/>
      <w:pPr>
        <w:ind w:left="3810" w:hanging="284"/>
      </w:pPr>
      <w:rPr>
        <w:rFonts w:hint="default"/>
        <w:lang w:val="en-US" w:eastAsia="en-US" w:bidi="ar-SA"/>
      </w:rPr>
    </w:lvl>
    <w:lvl w:ilvl="5" w:tplc="09DC8A82">
      <w:numFmt w:val="bullet"/>
      <w:lvlText w:val="•"/>
      <w:lvlJc w:val="left"/>
      <w:pPr>
        <w:ind w:left="4688" w:hanging="284"/>
      </w:pPr>
      <w:rPr>
        <w:rFonts w:hint="default"/>
        <w:lang w:val="en-US" w:eastAsia="en-US" w:bidi="ar-SA"/>
      </w:rPr>
    </w:lvl>
    <w:lvl w:ilvl="6" w:tplc="338E166E">
      <w:numFmt w:val="bullet"/>
      <w:lvlText w:val="•"/>
      <w:lvlJc w:val="left"/>
      <w:pPr>
        <w:ind w:left="5566" w:hanging="284"/>
      </w:pPr>
      <w:rPr>
        <w:rFonts w:hint="default"/>
        <w:lang w:val="en-US" w:eastAsia="en-US" w:bidi="ar-SA"/>
      </w:rPr>
    </w:lvl>
    <w:lvl w:ilvl="7" w:tplc="CD2A4E94">
      <w:numFmt w:val="bullet"/>
      <w:lvlText w:val="•"/>
      <w:lvlJc w:val="left"/>
      <w:pPr>
        <w:ind w:left="6444" w:hanging="284"/>
      </w:pPr>
      <w:rPr>
        <w:rFonts w:hint="default"/>
        <w:lang w:val="en-US" w:eastAsia="en-US" w:bidi="ar-SA"/>
      </w:rPr>
    </w:lvl>
    <w:lvl w:ilvl="8" w:tplc="D7741A40">
      <w:numFmt w:val="bullet"/>
      <w:lvlText w:val="•"/>
      <w:lvlJc w:val="left"/>
      <w:pPr>
        <w:ind w:left="7321" w:hanging="284"/>
      </w:pPr>
      <w:rPr>
        <w:rFonts w:hint="default"/>
        <w:lang w:val="en-US" w:eastAsia="en-US" w:bidi="ar-SA"/>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1631B2"/>
    <w:multiLevelType w:val="hybridMultilevel"/>
    <w:tmpl w:val="7242D7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8AC3B56"/>
    <w:multiLevelType w:val="multilevel"/>
    <w:tmpl w:val="451212B2"/>
    <w:lvl w:ilvl="0">
      <w:start w:val="3"/>
      <w:numFmt w:val="decimal"/>
      <w:lvlText w:val="%1"/>
      <w:lvlJc w:val="left"/>
      <w:pPr>
        <w:ind w:left="660" w:hanging="660"/>
      </w:pPr>
      <w:rPr>
        <w:rFonts w:hint="default"/>
      </w:rPr>
    </w:lvl>
    <w:lvl w:ilvl="1">
      <w:start w:val="4"/>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392AB9"/>
    <w:multiLevelType w:val="hybridMultilevel"/>
    <w:tmpl w:val="297850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19"/>
  </w:num>
  <w:num w:numId="12">
    <w:abstractNumId w:val="3"/>
  </w:num>
  <w:num w:numId="13">
    <w:abstractNumId w:val="17"/>
  </w:num>
  <w:num w:numId="14">
    <w:abstractNumId w:val="8"/>
  </w:num>
  <w:num w:numId="15">
    <w:abstractNumId w:val="23"/>
  </w:num>
  <w:num w:numId="16">
    <w:abstractNumId w:val="5"/>
  </w:num>
  <w:num w:numId="17">
    <w:abstractNumId w:val="24"/>
  </w:num>
  <w:num w:numId="18">
    <w:abstractNumId w:val="14"/>
  </w:num>
  <w:num w:numId="19">
    <w:abstractNumId w:val="32"/>
  </w:num>
  <w:num w:numId="20">
    <w:abstractNumId w:val="11"/>
  </w:num>
  <w:num w:numId="21">
    <w:abstractNumId w:val="9"/>
  </w:num>
  <w:num w:numId="22">
    <w:abstractNumId w:val="13"/>
  </w:num>
  <w:num w:numId="23">
    <w:abstractNumId w:val="21"/>
  </w:num>
  <w:num w:numId="24">
    <w:abstractNumId w:val="29"/>
  </w:num>
  <w:num w:numId="25">
    <w:abstractNumId w:val="4"/>
  </w:num>
  <w:num w:numId="26">
    <w:abstractNumId w:val="16"/>
  </w:num>
  <w:num w:numId="27">
    <w:abstractNumId w:val="22"/>
  </w:num>
  <w:num w:numId="28">
    <w:abstractNumId w:val="30"/>
  </w:num>
  <w:num w:numId="29">
    <w:abstractNumId w:val="26"/>
  </w:num>
  <w:num w:numId="30">
    <w:abstractNumId w:val="10"/>
  </w:num>
  <w:num w:numId="31">
    <w:abstractNumId w:val="28"/>
  </w:num>
  <w:num w:numId="32">
    <w:abstractNumId w:val="31"/>
  </w:num>
  <w:num w:numId="33">
    <w:abstractNumId w:val="18"/>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1F8B"/>
    <w:rsid w:val="00030174"/>
    <w:rsid w:val="000328C7"/>
    <w:rsid w:val="00035101"/>
    <w:rsid w:val="0004579C"/>
    <w:rsid w:val="00077782"/>
    <w:rsid w:val="0008431C"/>
    <w:rsid w:val="0009056C"/>
    <w:rsid w:val="000907DA"/>
    <w:rsid w:val="000A47FA"/>
    <w:rsid w:val="000A65D3"/>
    <w:rsid w:val="000B1E33"/>
    <w:rsid w:val="000B72EB"/>
    <w:rsid w:val="000B7810"/>
    <w:rsid w:val="000C7E5C"/>
    <w:rsid w:val="000D4948"/>
    <w:rsid w:val="000D689F"/>
    <w:rsid w:val="000E7B7B"/>
    <w:rsid w:val="000E7D62"/>
    <w:rsid w:val="000F24A5"/>
    <w:rsid w:val="000F49EE"/>
    <w:rsid w:val="0010328F"/>
    <w:rsid w:val="00103357"/>
    <w:rsid w:val="00107383"/>
    <w:rsid w:val="0010762E"/>
    <w:rsid w:val="00113EB8"/>
    <w:rsid w:val="00123C9F"/>
    <w:rsid w:val="00126190"/>
    <w:rsid w:val="00130F17"/>
    <w:rsid w:val="001320BF"/>
    <w:rsid w:val="0013361A"/>
    <w:rsid w:val="0014493B"/>
    <w:rsid w:val="00150A4F"/>
    <w:rsid w:val="00162397"/>
    <w:rsid w:val="00162EFF"/>
    <w:rsid w:val="00163BC4"/>
    <w:rsid w:val="00184414"/>
    <w:rsid w:val="00191062"/>
    <w:rsid w:val="00192B72"/>
    <w:rsid w:val="00193382"/>
    <w:rsid w:val="001A29D8"/>
    <w:rsid w:val="001A5CAA"/>
    <w:rsid w:val="001B0427"/>
    <w:rsid w:val="001D3A51"/>
    <w:rsid w:val="001E10D2"/>
    <w:rsid w:val="001E25B4"/>
    <w:rsid w:val="001E44FE"/>
    <w:rsid w:val="001E47B3"/>
    <w:rsid w:val="001E5E19"/>
    <w:rsid w:val="00200595"/>
    <w:rsid w:val="00204835"/>
    <w:rsid w:val="00207A45"/>
    <w:rsid w:val="002123ED"/>
    <w:rsid w:val="002141F3"/>
    <w:rsid w:val="0021631B"/>
    <w:rsid w:val="00231920"/>
    <w:rsid w:val="0023195C"/>
    <w:rsid w:val="0024282C"/>
    <w:rsid w:val="002460DC"/>
    <w:rsid w:val="00250985"/>
    <w:rsid w:val="002553EC"/>
    <w:rsid w:val="002556F6"/>
    <w:rsid w:val="0028103D"/>
    <w:rsid w:val="00283105"/>
    <w:rsid w:val="00284C4C"/>
    <w:rsid w:val="002865B6"/>
    <w:rsid w:val="00287E68"/>
    <w:rsid w:val="00287F57"/>
    <w:rsid w:val="00296529"/>
    <w:rsid w:val="002A5F5E"/>
    <w:rsid w:val="002B27FB"/>
    <w:rsid w:val="002B4741"/>
    <w:rsid w:val="002B685A"/>
    <w:rsid w:val="002C57D2"/>
    <w:rsid w:val="002D53D3"/>
    <w:rsid w:val="002D7331"/>
    <w:rsid w:val="002E0D56"/>
    <w:rsid w:val="002F5124"/>
    <w:rsid w:val="0030607F"/>
    <w:rsid w:val="003128E7"/>
    <w:rsid w:val="00315186"/>
    <w:rsid w:val="003170D3"/>
    <w:rsid w:val="0032626F"/>
    <w:rsid w:val="0033343E"/>
    <w:rsid w:val="003406F6"/>
    <w:rsid w:val="003512C2"/>
    <w:rsid w:val="003536FE"/>
    <w:rsid w:val="00361867"/>
    <w:rsid w:val="00371FB6"/>
    <w:rsid w:val="00374CC4"/>
    <w:rsid w:val="00375231"/>
    <w:rsid w:val="003763C1"/>
    <w:rsid w:val="00376BBE"/>
    <w:rsid w:val="0039224F"/>
    <w:rsid w:val="00394308"/>
    <w:rsid w:val="003A2A27"/>
    <w:rsid w:val="003A43A4"/>
    <w:rsid w:val="003A7E18"/>
    <w:rsid w:val="003B1C95"/>
    <w:rsid w:val="003B3789"/>
    <w:rsid w:val="003C0EA2"/>
    <w:rsid w:val="003C19BE"/>
    <w:rsid w:val="003C1E19"/>
    <w:rsid w:val="003C4C86"/>
    <w:rsid w:val="003C6258"/>
    <w:rsid w:val="003D05F8"/>
    <w:rsid w:val="003D2BB2"/>
    <w:rsid w:val="003E2904"/>
    <w:rsid w:val="003E5321"/>
    <w:rsid w:val="003E6624"/>
    <w:rsid w:val="00401927"/>
    <w:rsid w:val="00402BF8"/>
    <w:rsid w:val="004051DE"/>
    <w:rsid w:val="0041027F"/>
    <w:rsid w:val="00412475"/>
    <w:rsid w:val="00415CAE"/>
    <w:rsid w:val="00422AAA"/>
    <w:rsid w:val="00423789"/>
    <w:rsid w:val="00440F43"/>
    <w:rsid w:val="00441B6F"/>
    <w:rsid w:val="0044399E"/>
    <w:rsid w:val="004458E0"/>
    <w:rsid w:val="00446221"/>
    <w:rsid w:val="0044653B"/>
    <w:rsid w:val="00450E62"/>
    <w:rsid w:val="004539DB"/>
    <w:rsid w:val="00457FDE"/>
    <w:rsid w:val="00467F75"/>
    <w:rsid w:val="00471A80"/>
    <w:rsid w:val="00472C92"/>
    <w:rsid w:val="004749E9"/>
    <w:rsid w:val="0047551E"/>
    <w:rsid w:val="004C289C"/>
    <w:rsid w:val="004D305E"/>
    <w:rsid w:val="004D4277"/>
    <w:rsid w:val="004E4447"/>
    <w:rsid w:val="00500AE2"/>
    <w:rsid w:val="005017C6"/>
    <w:rsid w:val="00502516"/>
    <w:rsid w:val="00505B87"/>
    <w:rsid w:val="00505F06"/>
    <w:rsid w:val="00506828"/>
    <w:rsid w:val="00513AC8"/>
    <w:rsid w:val="0051626F"/>
    <w:rsid w:val="005266C8"/>
    <w:rsid w:val="0052765C"/>
    <w:rsid w:val="0053056E"/>
    <w:rsid w:val="005335BD"/>
    <w:rsid w:val="00542735"/>
    <w:rsid w:val="00542AEC"/>
    <w:rsid w:val="00554FDA"/>
    <w:rsid w:val="0055744B"/>
    <w:rsid w:val="0056388B"/>
    <w:rsid w:val="00566FE9"/>
    <w:rsid w:val="00582056"/>
    <w:rsid w:val="005A108D"/>
    <w:rsid w:val="005C784C"/>
    <w:rsid w:val="005D0D03"/>
    <w:rsid w:val="005D17F6"/>
    <w:rsid w:val="005E5539"/>
    <w:rsid w:val="005E653F"/>
    <w:rsid w:val="00601016"/>
    <w:rsid w:val="00602BF5"/>
    <w:rsid w:val="00617FDD"/>
    <w:rsid w:val="006325AF"/>
    <w:rsid w:val="00633614"/>
    <w:rsid w:val="00633F68"/>
    <w:rsid w:val="00636EB2"/>
    <w:rsid w:val="006375B8"/>
    <w:rsid w:val="0066510A"/>
    <w:rsid w:val="00670BB9"/>
    <w:rsid w:val="00673F9F"/>
    <w:rsid w:val="00686953"/>
    <w:rsid w:val="00687DEA"/>
    <w:rsid w:val="00687E67"/>
    <w:rsid w:val="006967F7"/>
    <w:rsid w:val="006A250C"/>
    <w:rsid w:val="006A4240"/>
    <w:rsid w:val="006A7BFD"/>
    <w:rsid w:val="006B21D3"/>
    <w:rsid w:val="006B57D0"/>
    <w:rsid w:val="006C135A"/>
    <w:rsid w:val="006D30FF"/>
    <w:rsid w:val="006D6940"/>
    <w:rsid w:val="006E120D"/>
    <w:rsid w:val="006E47E3"/>
    <w:rsid w:val="006F11EC"/>
    <w:rsid w:val="0070082C"/>
    <w:rsid w:val="007369E6"/>
    <w:rsid w:val="00743D58"/>
    <w:rsid w:val="00746E59"/>
    <w:rsid w:val="00746EE3"/>
    <w:rsid w:val="00754C9A"/>
    <w:rsid w:val="0075599A"/>
    <w:rsid w:val="00761D52"/>
    <w:rsid w:val="0077749E"/>
    <w:rsid w:val="00790ADA"/>
    <w:rsid w:val="007A53C6"/>
    <w:rsid w:val="007C06E0"/>
    <w:rsid w:val="007D2288"/>
    <w:rsid w:val="007E088F"/>
    <w:rsid w:val="007F0BCB"/>
    <w:rsid w:val="007F7B32"/>
    <w:rsid w:val="00804BC2"/>
    <w:rsid w:val="0081431A"/>
    <w:rsid w:val="0082384B"/>
    <w:rsid w:val="0083216F"/>
    <w:rsid w:val="00833C09"/>
    <w:rsid w:val="008472E4"/>
    <w:rsid w:val="0085400E"/>
    <w:rsid w:val="008546F9"/>
    <w:rsid w:val="00855208"/>
    <w:rsid w:val="00860000"/>
    <w:rsid w:val="00860A9A"/>
    <w:rsid w:val="00863BD3"/>
    <w:rsid w:val="008641ED"/>
    <w:rsid w:val="00866D66"/>
    <w:rsid w:val="008671C6"/>
    <w:rsid w:val="00870583"/>
    <w:rsid w:val="00875803"/>
    <w:rsid w:val="0088786E"/>
    <w:rsid w:val="0089175A"/>
    <w:rsid w:val="008B459E"/>
    <w:rsid w:val="008B5D58"/>
    <w:rsid w:val="008B7F5A"/>
    <w:rsid w:val="008D261D"/>
    <w:rsid w:val="008E0673"/>
    <w:rsid w:val="008E13AE"/>
    <w:rsid w:val="008E1506"/>
    <w:rsid w:val="008E710C"/>
    <w:rsid w:val="008F330B"/>
    <w:rsid w:val="008F69D6"/>
    <w:rsid w:val="0090219B"/>
    <w:rsid w:val="00902823"/>
    <w:rsid w:val="00915B91"/>
    <w:rsid w:val="00915CA6"/>
    <w:rsid w:val="00927834"/>
    <w:rsid w:val="00943B2C"/>
    <w:rsid w:val="009500A6"/>
    <w:rsid w:val="00957AAF"/>
    <w:rsid w:val="00957C18"/>
    <w:rsid w:val="009659BA"/>
    <w:rsid w:val="00983040"/>
    <w:rsid w:val="0099384C"/>
    <w:rsid w:val="009A2F08"/>
    <w:rsid w:val="009A783E"/>
    <w:rsid w:val="009B3FB9"/>
    <w:rsid w:val="009C2465"/>
    <w:rsid w:val="009D16D4"/>
    <w:rsid w:val="009D35A0"/>
    <w:rsid w:val="009D7EB7"/>
    <w:rsid w:val="009E048A"/>
    <w:rsid w:val="009E08E9"/>
    <w:rsid w:val="009E3DB9"/>
    <w:rsid w:val="009E64A8"/>
    <w:rsid w:val="009E6E35"/>
    <w:rsid w:val="009F0EDA"/>
    <w:rsid w:val="009F3D0A"/>
    <w:rsid w:val="00A03B96"/>
    <w:rsid w:val="00A05B19"/>
    <w:rsid w:val="00A1134E"/>
    <w:rsid w:val="00A24E7E"/>
    <w:rsid w:val="00A258C3"/>
    <w:rsid w:val="00A32CB8"/>
    <w:rsid w:val="00A347C0"/>
    <w:rsid w:val="00A4020E"/>
    <w:rsid w:val="00A47DE5"/>
    <w:rsid w:val="00A51431"/>
    <w:rsid w:val="00A53367"/>
    <w:rsid w:val="00A539AD"/>
    <w:rsid w:val="00A648A5"/>
    <w:rsid w:val="00A83AD8"/>
    <w:rsid w:val="00A83E49"/>
    <w:rsid w:val="00A94063"/>
    <w:rsid w:val="00AA6219"/>
    <w:rsid w:val="00AA6CB7"/>
    <w:rsid w:val="00AA74E0"/>
    <w:rsid w:val="00AB703F"/>
    <w:rsid w:val="00AC1F09"/>
    <w:rsid w:val="00AC6BB8"/>
    <w:rsid w:val="00AD574D"/>
    <w:rsid w:val="00AE008F"/>
    <w:rsid w:val="00AE7582"/>
    <w:rsid w:val="00B01FCD"/>
    <w:rsid w:val="00B15B08"/>
    <w:rsid w:val="00B1776C"/>
    <w:rsid w:val="00B345CA"/>
    <w:rsid w:val="00B52583"/>
    <w:rsid w:val="00B52896"/>
    <w:rsid w:val="00B672E4"/>
    <w:rsid w:val="00B723DF"/>
    <w:rsid w:val="00B85090"/>
    <w:rsid w:val="00B93104"/>
    <w:rsid w:val="00B95236"/>
    <w:rsid w:val="00B96BD9"/>
    <w:rsid w:val="00BA099E"/>
    <w:rsid w:val="00BA1B01"/>
    <w:rsid w:val="00BA2099"/>
    <w:rsid w:val="00BA2641"/>
    <w:rsid w:val="00BA2DAB"/>
    <w:rsid w:val="00BB37AA"/>
    <w:rsid w:val="00BB3CA7"/>
    <w:rsid w:val="00BC50E4"/>
    <w:rsid w:val="00BC53A0"/>
    <w:rsid w:val="00BE62AD"/>
    <w:rsid w:val="00BF08F3"/>
    <w:rsid w:val="00BF121F"/>
    <w:rsid w:val="00BF1F80"/>
    <w:rsid w:val="00C00DC1"/>
    <w:rsid w:val="00C166EF"/>
    <w:rsid w:val="00C17EB0"/>
    <w:rsid w:val="00C2670F"/>
    <w:rsid w:val="00C27F5F"/>
    <w:rsid w:val="00C30310"/>
    <w:rsid w:val="00C30A0F"/>
    <w:rsid w:val="00C329A6"/>
    <w:rsid w:val="00C34F43"/>
    <w:rsid w:val="00C37E61"/>
    <w:rsid w:val="00C5559E"/>
    <w:rsid w:val="00C70F1B"/>
    <w:rsid w:val="00C71A47"/>
    <w:rsid w:val="00C7464C"/>
    <w:rsid w:val="00C85588"/>
    <w:rsid w:val="00C915FF"/>
    <w:rsid w:val="00C97DD7"/>
    <w:rsid w:val="00CA24CB"/>
    <w:rsid w:val="00CB3D44"/>
    <w:rsid w:val="00CD0145"/>
    <w:rsid w:val="00CD3A14"/>
    <w:rsid w:val="00CD6755"/>
    <w:rsid w:val="00CD6856"/>
    <w:rsid w:val="00CE0089"/>
    <w:rsid w:val="00CE793C"/>
    <w:rsid w:val="00CF0939"/>
    <w:rsid w:val="00CF193C"/>
    <w:rsid w:val="00D03A1B"/>
    <w:rsid w:val="00D11F6B"/>
    <w:rsid w:val="00D13C3C"/>
    <w:rsid w:val="00D147F7"/>
    <w:rsid w:val="00D173F1"/>
    <w:rsid w:val="00D4315F"/>
    <w:rsid w:val="00D43F5C"/>
    <w:rsid w:val="00D54C50"/>
    <w:rsid w:val="00D60777"/>
    <w:rsid w:val="00D678C5"/>
    <w:rsid w:val="00D72869"/>
    <w:rsid w:val="00D73638"/>
    <w:rsid w:val="00D74127"/>
    <w:rsid w:val="00D74CB0"/>
    <w:rsid w:val="00D8295D"/>
    <w:rsid w:val="00DA222B"/>
    <w:rsid w:val="00DB7FC3"/>
    <w:rsid w:val="00DC2A65"/>
    <w:rsid w:val="00DC4A83"/>
    <w:rsid w:val="00DD45CD"/>
    <w:rsid w:val="00DE15F0"/>
    <w:rsid w:val="00DE5663"/>
    <w:rsid w:val="00DE78AA"/>
    <w:rsid w:val="00DF152D"/>
    <w:rsid w:val="00DF2FE7"/>
    <w:rsid w:val="00E0157D"/>
    <w:rsid w:val="00E016C2"/>
    <w:rsid w:val="00E01E3C"/>
    <w:rsid w:val="00E053D0"/>
    <w:rsid w:val="00E106CF"/>
    <w:rsid w:val="00E110B0"/>
    <w:rsid w:val="00E15994"/>
    <w:rsid w:val="00E260F9"/>
    <w:rsid w:val="00E3114E"/>
    <w:rsid w:val="00E31A70"/>
    <w:rsid w:val="00E32603"/>
    <w:rsid w:val="00E35B02"/>
    <w:rsid w:val="00E53AB3"/>
    <w:rsid w:val="00E66496"/>
    <w:rsid w:val="00E66B35"/>
    <w:rsid w:val="00E66E10"/>
    <w:rsid w:val="00E769F6"/>
    <w:rsid w:val="00E77721"/>
    <w:rsid w:val="00E8407C"/>
    <w:rsid w:val="00E84F3C"/>
    <w:rsid w:val="00E919A6"/>
    <w:rsid w:val="00EA012C"/>
    <w:rsid w:val="00EC6A55"/>
    <w:rsid w:val="00ED0288"/>
    <w:rsid w:val="00ED4DD5"/>
    <w:rsid w:val="00ED5C22"/>
    <w:rsid w:val="00EE10A8"/>
    <w:rsid w:val="00EE52CB"/>
    <w:rsid w:val="00EF581D"/>
    <w:rsid w:val="00EF7FD8"/>
    <w:rsid w:val="00F0212E"/>
    <w:rsid w:val="00F06F59"/>
    <w:rsid w:val="00F0709D"/>
    <w:rsid w:val="00F17988"/>
    <w:rsid w:val="00F31B8D"/>
    <w:rsid w:val="00F469F0"/>
    <w:rsid w:val="00F53273"/>
    <w:rsid w:val="00F63D92"/>
    <w:rsid w:val="00F755E4"/>
    <w:rsid w:val="00F77D02"/>
    <w:rsid w:val="00FA3755"/>
    <w:rsid w:val="00FB3A86"/>
    <w:rsid w:val="00FB7FD9"/>
    <w:rsid w:val="00FC39C2"/>
    <w:rsid w:val="00FC3A55"/>
    <w:rsid w:val="00FC5F21"/>
    <w:rsid w:val="00FD36C8"/>
    <w:rsid w:val="00FD756A"/>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EE9876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74127"/>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6C135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D7286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6A7BF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rsid w:val="006C135A"/>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link w:val="ListParagraphChar"/>
    <w:uiPriority w:val="34"/>
    <w:qFormat/>
    <w:rsid w:val="0028103D"/>
    <w:pPr>
      <w:spacing w:after="160" w:line="259" w:lineRule="auto"/>
      <w:ind w:left="821" w:hanging="361"/>
    </w:pPr>
    <w:rPr>
      <w:rFonts w:asciiTheme="minorHAnsi" w:hAnsiTheme="minorHAnsi"/>
      <w:kern w:val="2"/>
      <w:sz w:val="22"/>
      <w:szCs w:val="22"/>
      <w:lang w:val="en-IN"/>
    </w:rPr>
  </w:style>
  <w:style w:type="character" w:customStyle="1" w:styleId="ListParagraphChar">
    <w:name w:val="List Paragraph Char"/>
    <w:link w:val="ListParagraph"/>
    <w:uiPriority w:val="1"/>
    <w:rsid w:val="0028103D"/>
    <w:rPr>
      <w:rFonts w:asciiTheme="minorHAnsi" w:hAnsiTheme="minorHAnsi"/>
      <w:kern w:val="2"/>
      <w:sz w:val="22"/>
      <w:szCs w:val="22"/>
      <w:lang w:val="en-IN"/>
    </w:rPr>
  </w:style>
  <w:style w:type="character" w:customStyle="1" w:styleId="Heading3Char">
    <w:name w:val="Heading 3 Char"/>
    <w:basedOn w:val="DefaultParagraphFont"/>
    <w:link w:val="Heading3"/>
    <w:semiHidden/>
    <w:rsid w:val="00D72869"/>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nhideWhenUsed/>
    <w:rsid w:val="005D0D03"/>
    <w:pPr>
      <w:spacing w:after="120"/>
    </w:pPr>
  </w:style>
  <w:style w:type="character" w:customStyle="1" w:styleId="BodyTextChar">
    <w:name w:val="Body Text Char"/>
    <w:basedOn w:val="DefaultParagraphFont"/>
    <w:link w:val="BodyText"/>
    <w:rsid w:val="005D0D03"/>
    <w:rPr>
      <w:rFonts w:ascii="Helvetica" w:hAnsi="Helvetica"/>
    </w:rPr>
  </w:style>
  <w:style w:type="character" w:customStyle="1" w:styleId="Heading4Char">
    <w:name w:val="Heading 4 Char"/>
    <w:basedOn w:val="DefaultParagraphFont"/>
    <w:link w:val="Heading4"/>
    <w:semiHidden/>
    <w:rsid w:val="006A7BFD"/>
    <w:rPr>
      <w:rFonts w:asciiTheme="majorHAnsi" w:eastAsiaTheme="majorEastAsia" w:hAnsiTheme="majorHAnsi" w:cstheme="majorBidi"/>
      <w:i/>
      <w:iCs/>
      <w:color w:val="365F91" w:themeColor="accent1" w:themeShade="BF"/>
    </w:rPr>
  </w:style>
  <w:style w:type="paragraph" w:customStyle="1" w:styleId="TableParagraph">
    <w:name w:val="Table Paragraph"/>
    <w:basedOn w:val="Normal"/>
    <w:uiPriority w:val="1"/>
    <w:qFormat/>
    <w:rsid w:val="00E01E3C"/>
    <w:pPr>
      <w:widowControl w:val="0"/>
      <w:autoSpaceDE w:val="0"/>
      <w:autoSpaceDN w:val="0"/>
      <w:jc w:val="center"/>
    </w:pPr>
    <w:rPr>
      <w:rFonts w:ascii="Times New Roman" w:hAnsi="Times New Roman"/>
      <w:sz w:val="22"/>
      <w:szCs w:val="22"/>
    </w:rPr>
  </w:style>
  <w:style w:type="character" w:styleId="Strong">
    <w:name w:val="Strong"/>
    <w:basedOn w:val="DefaultParagraphFont"/>
    <w:uiPriority w:val="22"/>
    <w:qFormat/>
    <w:rsid w:val="004051DE"/>
    <w:rPr>
      <w:b/>
      <w:bCs/>
    </w:rPr>
  </w:style>
  <w:style w:type="paragraph" w:styleId="NormalWeb">
    <w:name w:val="Normal (Web)"/>
    <w:basedOn w:val="Normal"/>
    <w:uiPriority w:val="99"/>
    <w:semiHidden/>
    <w:unhideWhenUsed/>
    <w:rsid w:val="004051DE"/>
    <w:pPr>
      <w:spacing w:before="100" w:beforeAutospacing="1" w:after="100" w:afterAutospacing="1"/>
    </w:pPr>
    <w:rPr>
      <w:rFonts w:ascii="Times New Roman" w:hAnsi="Times New Roman"/>
      <w:sz w:val="24"/>
      <w:szCs w:val="24"/>
      <w:lang w:val="en-IN" w:eastAsia="en-IN"/>
    </w:rPr>
  </w:style>
  <w:style w:type="character" w:customStyle="1" w:styleId="UnresolvedMention2">
    <w:name w:val="Unresolved Mention2"/>
    <w:basedOn w:val="DefaultParagraphFont"/>
    <w:uiPriority w:val="99"/>
    <w:semiHidden/>
    <w:unhideWhenUsed/>
    <w:rsid w:val="001E5E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79410777">
      <w:bodyDiv w:val="1"/>
      <w:marLeft w:val="0"/>
      <w:marRight w:val="0"/>
      <w:marTop w:val="0"/>
      <w:marBottom w:val="0"/>
      <w:divBdr>
        <w:top w:val="none" w:sz="0" w:space="0" w:color="auto"/>
        <w:left w:val="none" w:sz="0" w:space="0" w:color="auto"/>
        <w:bottom w:val="none" w:sz="0" w:space="0" w:color="auto"/>
        <w:right w:val="none" w:sz="0" w:space="0" w:color="auto"/>
      </w:divBdr>
    </w:div>
    <w:div w:id="373622372">
      <w:bodyDiv w:val="1"/>
      <w:marLeft w:val="0"/>
      <w:marRight w:val="0"/>
      <w:marTop w:val="0"/>
      <w:marBottom w:val="0"/>
      <w:divBdr>
        <w:top w:val="none" w:sz="0" w:space="0" w:color="auto"/>
        <w:left w:val="none" w:sz="0" w:space="0" w:color="auto"/>
        <w:bottom w:val="none" w:sz="0" w:space="0" w:color="auto"/>
        <w:right w:val="none" w:sz="0" w:space="0" w:color="auto"/>
      </w:divBdr>
    </w:div>
    <w:div w:id="421343638">
      <w:bodyDiv w:val="1"/>
      <w:marLeft w:val="0"/>
      <w:marRight w:val="0"/>
      <w:marTop w:val="0"/>
      <w:marBottom w:val="0"/>
      <w:divBdr>
        <w:top w:val="none" w:sz="0" w:space="0" w:color="auto"/>
        <w:left w:val="none" w:sz="0" w:space="0" w:color="auto"/>
        <w:bottom w:val="none" w:sz="0" w:space="0" w:color="auto"/>
        <w:right w:val="none" w:sz="0" w:space="0" w:color="auto"/>
      </w:divBdr>
    </w:div>
    <w:div w:id="47784679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2882446">
      <w:bodyDiv w:val="1"/>
      <w:marLeft w:val="0"/>
      <w:marRight w:val="0"/>
      <w:marTop w:val="0"/>
      <w:marBottom w:val="0"/>
      <w:divBdr>
        <w:top w:val="none" w:sz="0" w:space="0" w:color="auto"/>
        <w:left w:val="none" w:sz="0" w:space="0" w:color="auto"/>
        <w:bottom w:val="none" w:sz="0" w:space="0" w:color="auto"/>
        <w:right w:val="none" w:sz="0" w:space="0" w:color="auto"/>
      </w:divBdr>
    </w:div>
    <w:div w:id="693531947">
      <w:bodyDiv w:val="1"/>
      <w:marLeft w:val="0"/>
      <w:marRight w:val="0"/>
      <w:marTop w:val="0"/>
      <w:marBottom w:val="0"/>
      <w:divBdr>
        <w:top w:val="none" w:sz="0" w:space="0" w:color="auto"/>
        <w:left w:val="none" w:sz="0" w:space="0" w:color="auto"/>
        <w:bottom w:val="none" w:sz="0" w:space="0" w:color="auto"/>
        <w:right w:val="none" w:sz="0" w:space="0" w:color="auto"/>
      </w:divBdr>
    </w:div>
    <w:div w:id="766122475">
      <w:bodyDiv w:val="1"/>
      <w:marLeft w:val="0"/>
      <w:marRight w:val="0"/>
      <w:marTop w:val="0"/>
      <w:marBottom w:val="0"/>
      <w:divBdr>
        <w:top w:val="none" w:sz="0" w:space="0" w:color="auto"/>
        <w:left w:val="none" w:sz="0" w:space="0" w:color="auto"/>
        <w:bottom w:val="none" w:sz="0" w:space="0" w:color="auto"/>
        <w:right w:val="none" w:sz="0" w:space="0" w:color="auto"/>
      </w:divBdr>
    </w:div>
    <w:div w:id="795568318">
      <w:bodyDiv w:val="1"/>
      <w:marLeft w:val="0"/>
      <w:marRight w:val="0"/>
      <w:marTop w:val="0"/>
      <w:marBottom w:val="0"/>
      <w:divBdr>
        <w:top w:val="none" w:sz="0" w:space="0" w:color="auto"/>
        <w:left w:val="none" w:sz="0" w:space="0" w:color="auto"/>
        <w:bottom w:val="none" w:sz="0" w:space="0" w:color="auto"/>
        <w:right w:val="none" w:sz="0" w:space="0" w:color="auto"/>
      </w:divBdr>
    </w:div>
    <w:div w:id="812524136">
      <w:bodyDiv w:val="1"/>
      <w:marLeft w:val="0"/>
      <w:marRight w:val="0"/>
      <w:marTop w:val="0"/>
      <w:marBottom w:val="0"/>
      <w:divBdr>
        <w:top w:val="none" w:sz="0" w:space="0" w:color="auto"/>
        <w:left w:val="none" w:sz="0" w:space="0" w:color="auto"/>
        <w:bottom w:val="none" w:sz="0" w:space="0" w:color="auto"/>
        <w:right w:val="none" w:sz="0" w:space="0" w:color="auto"/>
      </w:divBdr>
    </w:div>
    <w:div w:id="880824993">
      <w:bodyDiv w:val="1"/>
      <w:marLeft w:val="0"/>
      <w:marRight w:val="0"/>
      <w:marTop w:val="0"/>
      <w:marBottom w:val="0"/>
      <w:divBdr>
        <w:top w:val="none" w:sz="0" w:space="0" w:color="auto"/>
        <w:left w:val="none" w:sz="0" w:space="0" w:color="auto"/>
        <w:bottom w:val="none" w:sz="0" w:space="0" w:color="auto"/>
        <w:right w:val="none" w:sz="0" w:space="0" w:color="auto"/>
      </w:divBdr>
    </w:div>
    <w:div w:id="938877815">
      <w:bodyDiv w:val="1"/>
      <w:marLeft w:val="0"/>
      <w:marRight w:val="0"/>
      <w:marTop w:val="0"/>
      <w:marBottom w:val="0"/>
      <w:divBdr>
        <w:top w:val="none" w:sz="0" w:space="0" w:color="auto"/>
        <w:left w:val="none" w:sz="0" w:space="0" w:color="auto"/>
        <w:bottom w:val="none" w:sz="0" w:space="0" w:color="auto"/>
        <w:right w:val="none" w:sz="0" w:space="0" w:color="auto"/>
      </w:divBdr>
    </w:div>
    <w:div w:id="96411464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9406205">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0420706">
      <w:bodyDiv w:val="1"/>
      <w:marLeft w:val="0"/>
      <w:marRight w:val="0"/>
      <w:marTop w:val="0"/>
      <w:marBottom w:val="0"/>
      <w:divBdr>
        <w:top w:val="none" w:sz="0" w:space="0" w:color="auto"/>
        <w:left w:val="none" w:sz="0" w:space="0" w:color="auto"/>
        <w:bottom w:val="none" w:sz="0" w:space="0" w:color="auto"/>
        <w:right w:val="none" w:sz="0" w:space="0" w:color="auto"/>
      </w:divBdr>
    </w:div>
    <w:div w:id="1493791771">
      <w:bodyDiv w:val="1"/>
      <w:marLeft w:val="0"/>
      <w:marRight w:val="0"/>
      <w:marTop w:val="0"/>
      <w:marBottom w:val="0"/>
      <w:divBdr>
        <w:top w:val="none" w:sz="0" w:space="0" w:color="auto"/>
        <w:left w:val="none" w:sz="0" w:space="0" w:color="auto"/>
        <w:bottom w:val="none" w:sz="0" w:space="0" w:color="auto"/>
        <w:right w:val="none" w:sz="0" w:space="0" w:color="auto"/>
      </w:divBdr>
    </w:div>
    <w:div w:id="174031991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6419877">
      <w:bodyDiv w:val="1"/>
      <w:marLeft w:val="0"/>
      <w:marRight w:val="0"/>
      <w:marTop w:val="0"/>
      <w:marBottom w:val="0"/>
      <w:divBdr>
        <w:top w:val="none" w:sz="0" w:space="0" w:color="auto"/>
        <w:left w:val="none" w:sz="0" w:space="0" w:color="auto"/>
        <w:bottom w:val="none" w:sz="0" w:space="0" w:color="auto"/>
        <w:right w:val="none" w:sz="0" w:space="0" w:color="auto"/>
      </w:divBdr>
    </w:div>
    <w:div w:id="175547446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9840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9734/jaeri/2024/v25i5623"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23910/1.2024.5664"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9734/arja/2024/v17i4594"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AD189-F5FE-4F46-8A4C-83A8661A1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787</TotalTime>
  <Pages>6</Pages>
  <Words>2725</Words>
  <Characters>15537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18226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151</cp:revision>
  <cp:lastPrinted>1999-07-06T11:00:00Z</cp:lastPrinted>
  <dcterms:created xsi:type="dcterms:W3CDTF">2025-08-24T07:43:00Z</dcterms:created>
  <dcterms:modified xsi:type="dcterms:W3CDTF">2025-09-06T10:39:00Z</dcterms:modified>
</cp:coreProperties>
</file>