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7B18F" w14:textId="77777777" w:rsidR="00C57D1F" w:rsidRPr="00FB3D37" w:rsidRDefault="00C57D1F" w:rsidP="00C34CA4">
      <w:pPr>
        <w:spacing w:before="100" w:beforeAutospacing="1" w:after="100" w:afterAutospacing="1"/>
        <w:jc w:val="center"/>
        <w:outlineLvl w:val="1"/>
        <w:rPr>
          <w:rFonts w:ascii="Times New Roman" w:hAnsi="Times New Roman" w:cs="Times New Roman"/>
          <w:b/>
          <w:bCs/>
        </w:rPr>
      </w:pPr>
      <w:r w:rsidRPr="00FB3D37">
        <w:rPr>
          <w:rFonts w:ascii="Times New Roman" w:hAnsi="Times New Roman" w:cs="Times New Roman"/>
          <w:b/>
          <w:bCs/>
        </w:rPr>
        <w:t>Biomechanical Insights into Synovial Fluid Flow: A Modelling Study of Pressure and Shear Stress in the Knee</w:t>
      </w:r>
    </w:p>
    <w:p w14:paraId="49205F8E" w14:textId="77777777" w:rsidR="00AC12B3" w:rsidRPr="00C34CA4" w:rsidRDefault="00AC12B3" w:rsidP="00C34CA4">
      <w:pPr>
        <w:jc w:val="center"/>
        <w:rPr>
          <w:rFonts w:ascii="Times New Roman" w:hAnsi="Times New Roman" w:cs="Times New Roman"/>
          <w:color w:val="000000" w:themeColor="text1"/>
          <w:sz w:val="20"/>
          <w:szCs w:val="20"/>
        </w:rPr>
      </w:pPr>
    </w:p>
    <w:p w14:paraId="76E3DA7E" w14:textId="77777777" w:rsidR="00C57D1F" w:rsidRPr="00C57D1F" w:rsidRDefault="00C57D1F" w:rsidP="00526AE0">
      <w:pPr>
        <w:spacing w:before="100" w:beforeAutospacing="1" w:after="100" w:afterAutospacing="1"/>
        <w:jc w:val="both"/>
        <w:outlineLvl w:val="1"/>
        <w:rPr>
          <w:rFonts w:ascii="Times New Roman" w:eastAsia="Times New Roman" w:hAnsi="Times New Roman" w:cs="Times New Roman"/>
          <w:b/>
          <w:bCs/>
          <w:kern w:val="0"/>
          <w:lang w:eastAsia="en-GB"/>
          <w14:ligatures w14:val="none"/>
        </w:rPr>
      </w:pPr>
      <w:r w:rsidRPr="00C57D1F">
        <w:rPr>
          <w:rFonts w:ascii="Times New Roman" w:eastAsia="Times New Roman" w:hAnsi="Times New Roman" w:cs="Times New Roman"/>
          <w:b/>
          <w:bCs/>
          <w:kern w:val="0"/>
          <w:lang w:eastAsia="en-GB"/>
          <w14:ligatures w14:val="none"/>
        </w:rPr>
        <w:t>Abstract</w:t>
      </w:r>
      <w:r w:rsidR="00512024" w:rsidRPr="00FB3D37">
        <w:rPr>
          <w:rFonts w:ascii="Times New Roman" w:eastAsia="Times New Roman" w:hAnsi="Times New Roman" w:cs="Times New Roman"/>
          <w:b/>
          <w:bCs/>
          <w:kern w:val="0"/>
          <w:lang w:eastAsia="en-GB"/>
          <w14:ligatures w14:val="none"/>
        </w:rPr>
        <w:t xml:space="preserve">: </w:t>
      </w:r>
      <w:r w:rsidRPr="00C57D1F">
        <w:rPr>
          <w:rFonts w:ascii="Times New Roman" w:eastAsia="Times New Roman" w:hAnsi="Times New Roman" w:cs="Times New Roman"/>
          <w:kern w:val="0"/>
          <w:lang w:eastAsia="en-GB"/>
          <w14:ligatures w14:val="none"/>
        </w:rPr>
        <w:t>Synovial fluid and cartilage play a crucial role in ensuring smooth and efficient motion in diarthrodial joints. This study presents a computational and rheological analysis of shear-dependent viscosity at varying concentrations, alongside the influence of cartilage thickness on joint mechanics. The viscosity–shear rate curves demonstrated a dist</w:t>
      </w:r>
      <w:bookmarkStart w:id="0" w:name="_GoBack"/>
      <w:bookmarkEnd w:id="0"/>
      <w:r w:rsidRPr="00C57D1F">
        <w:rPr>
          <w:rFonts w:ascii="Times New Roman" w:eastAsia="Times New Roman" w:hAnsi="Times New Roman" w:cs="Times New Roman"/>
          <w:kern w:val="0"/>
          <w:lang w:eastAsia="en-GB"/>
          <w14:ligatures w14:val="none"/>
        </w:rPr>
        <w:t xml:space="preserve">inct shear-thinning </w:t>
      </w:r>
      <w:proofErr w:type="spellStart"/>
      <w:r w:rsidRPr="00C57D1F">
        <w:rPr>
          <w:rFonts w:ascii="Times New Roman" w:eastAsia="Times New Roman" w:hAnsi="Times New Roman" w:cs="Times New Roman"/>
          <w:kern w:val="0"/>
          <w:lang w:eastAsia="en-GB"/>
          <w14:ligatures w14:val="none"/>
        </w:rPr>
        <w:t>behavior</w:t>
      </w:r>
      <w:proofErr w:type="spellEnd"/>
      <w:r w:rsidRPr="00C57D1F">
        <w:rPr>
          <w:rFonts w:ascii="Times New Roman" w:eastAsia="Times New Roman" w:hAnsi="Times New Roman" w:cs="Times New Roman"/>
          <w:kern w:val="0"/>
          <w:lang w:eastAsia="en-GB"/>
          <w14:ligatures w14:val="none"/>
        </w:rPr>
        <w:t>, with higher concentrations exhibiting greater viscosities across all regimes. Power-law fits confirmed pseudoplasticity, showing that shear-thinning intensified with increasing concentration. Shear stress–shear rate relationships further highlighted non-linear stress responses, consistent with non-Newtonian fluid dynamics. Normalization of viscosity by concentration revealed partial data collapse, suggesting concentration-independent scaling in the mid-shear regime. Overall, the findings underscore the balance between synovial fluid viscosity and cartilage thickness in maintaining healthy joint lubrication. High viscosity enhances load support but increases resistance to flow, whereas reduced cartilage thickness elevates stress concentration, potentially contributing to joint degeneration. These insights not only improve our understanding of natural joint mechanics but also provide a framework for designing biomimetic lubricants and therapeutic interventions for osteoarthritis and related joint disorders.</w:t>
      </w:r>
    </w:p>
    <w:p w14:paraId="1E420A9D" w14:textId="77777777" w:rsidR="001F0C1D" w:rsidRPr="00FB3D37" w:rsidRDefault="00C57D1F" w:rsidP="00526AE0">
      <w:pPr>
        <w:jc w:val="both"/>
        <w:rPr>
          <w:rFonts w:ascii="Times New Roman" w:hAnsi="Times New Roman" w:cs="Times New Roman"/>
        </w:rPr>
      </w:pPr>
      <w:r w:rsidRPr="00FB3D37">
        <w:rPr>
          <w:rFonts w:ascii="Times New Roman" w:hAnsi="Times New Roman" w:cs="Times New Roman"/>
          <w:b/>
          <w:bCs/>
        </w:rPr>
        <w:t>Kew words:</w:t>
      </w:r>
      <w:r w:rsidRPr="00FB3D37">
        <w:rPr>
          <w:rFonts w:ascii="Times New Roman" w:hAnsi="Times New Roman" w:cs="Times New Roman"/>
        </w:rPr>
        <w:t xml:space="preserve"> Synovial fluid, shear-thinning, knee joint biomechanics, cartilage thickness, viscosity, non-Newtonian fluid, computational modelling, shear stress, hydrodynamic lubrication, osteoarthritis</w:t>
      </w:r>
    </w:p>
    <w:p w14:paraId="669DDFCE" w14:textId="77777777" w:rsidR="00223DD2" w:rsidRPr="00FB3D37" w:rsidRDefault="00C57D1F" w:rsidP="00526AE0">
      <w:pPr>
        <w:spacing w:before="100" w:beforeAutospacing="1" w:after="100" w:afterAutospacing="1"/>
        <w:jc w:val="both"/>
        <w:outlineLvl w:val="1"/>
        <w:rPr>
          <w:rFonts w:ascii="Times New Roman" w:eastAsia="Times New Roman" w:hAnsi="Times New Roman" w:cs="Times New Roman"/>
          <w:kern w:val="0"/>
          <w:lang w:eastAsia="en-GB"/>
          <w14:ligatures w14:val="none"/>
        </w:rPr>
      </w:pPr>
      <w:r w:rsidRPr="00C57D1F">
        <w:rPr>
          <w:rFonts w:ascii="Times New Roman" w:eastAsia="Times New Roman" w:hAnsi="Times New Roman" w:cs="Times New Roman"/>
          <w:b/>
          <w:bCs/>
          <w:kern w:val="0"/>
          <w:lang w:eastAsia="en-GB"/>
          <w14:ligatures w14:val="none"/>
        </w:rPr>
        <w:t>Introduction</w:t>
      </w:r>
      <w:r w:rsidR="009B6CD8" w:rsidRPr="00FB3D37">
        <w:rPr>
          <w:rFonts w:ascii="Times New Roman" w:eastAsia="Times New Roman" w:hAnsi="Times New Roman" w:cs="Times New Roman"/>
          <w:b/>
          <w:bCs/>
          <w:kern w:val="0"/>
          <w:lang w:eastAsia="en-GB"/>
          <w14:ligatures w14:val="none"/>
        </w:rPr>
        <w:t xml:space="preserve">: </w:t>
      </w:r>
      <w:r w:rsidRPr="00C57D1F">
        <w:rPr>
          <w:rFonts w:ascii="Times New Roman" w:eastAsia="Times New Roman" w:hAnsi="Times New Roman" w:cs="Times New Roman"/>
          <w:kern w:val="0"/>
          <w:lang w:eastAsia="en-GB"/>
          <w14:ligatures w14:val="none"/>
        </w:rPr>
        <w:t>Synovial fluid (SF) is a specialized, non-Newtonian biofluid that performs essential functions within diarthrodial joints such as the knee—facilitating lubrication, shock absorption, and nutrient transport, while also serving as a molecular sieve between joint surfaces (Kurosawa et al., 2020</w:t>
      </w:r>
      <w:r w:rsidR="00C52866">
        <w:rPr>
          <w:rFonts w:ascii="Times New Roman" w:eastAsia="Times New Roman" w:hAnsi="Times New Roman" w:cs="Times New Roman"/>
          <w:kern w:val="0"/>
          <w:lang w:eastAsia="en-GB"/>
          <w14:ligatures w14:val="none"/>
        </w:rPr>
        <w:t>; Shah</w:t>
      </w:r>
      <w:r w:rsidR="0012175E">
        <w:rPr>
          <w:rFonts w:ascii="Times New Roman" w:eastAsia="Times New Roman" w:hAnsi="Times New Roman" w:cs="Times New Roman"/>
          <w:kern w:val="0"/>
          <w:lang w:eastAsia="en-GB"/>
          <w14:ligatures w14:val="none"/>
        </w:rPr>
        <w:t xml:space="preserve"> et al., 2011; 2017; Anuradha et al., 2015</w:t>
      </w:r>
      <w:r w:rsidRPr="00C57D1F">
        <w:rPr>
          <w:rFonts w:ascii="Times New Roman" w:eastAsia="Times New Roman" w:hAnsi="Times New Roman" w:cs="Times New Roman"/>
          <w:kern w:val="0"/>
          <w:lang w:eastAsia="en-GB"/>
          <w14:ligatures w14:val="none"/>
        </w:rPr>
        <w:t xml:space="preserve">). Its unique rheological </w:t>
      </w:r>
      <w:proofErr w:type="spellStart"/>
      <w:r w:rsidRPr="00C57D1F">
        <w:rPr>
          <w:rFonts w:ascii="Times New Roman" w:eastAsia="Times New Roman" w:hAnsi="Times New Roman" w:cs="Times New Roman"/>
          <w:kern w:val="0"/>
          <w:lang w:eastAsia="en-GB"/>
          <w14:ligatures w14:val="none"/>
        </w:rPr>
        <w:t>behavior</w:t>
      </w:r>
      <w:proofErr w:type="spellEnd"/>
      <w:r w:rsidRPr="00C57D1F">
        <w:rPr>
          <w:rFonts w:ascii="Times New Roman" w:eastAsia="Times New Roman" w:hAnsi="Times New Roman" w:cs="Times New Roman"/>
          <w:kern w:val="0"/>
          <w:lang w:eastAsia="en-GB"/>
          <w14:ligatures w14:val="none"/>
        </w:rPr>
        <w:t xml:space="preserve"> is principally governed by the interplay of hyaluronic acid (HA) and proteoglycan 4 (lubricin or PRG4), both of which are secreted by </w:t>
      </w:r>
      <w:proofErr w:type="spellStart"/>
      <w:r w:rsidRPr="00C57D1F">
        <w:rPr>
          <w:rFonts w:ascii="Times New Roman" w:eastAsia="Times New Roman" w:hAnsi="Times New Roman" w:cs="Times New Roman"/>
          <w:kern w:val="0"/>
          <w:lang w:eastAsia="en-GB"/>
          <w14:ligatures w14:val="none"/>
        </w:rPr>
        <w:t>synoviocytes</w:t>
      </w:r>
      <w:proofErr w:type="spellEnd"/>
      <w:r w:rsidRPr="00C57D1F">
        <w:rPr>
          <w:rFonts w:ascii="Times New Roman" w:eastAsia="Times New Roman" w:hAnsi="Times New Roman" w:cs="Times New Roman"/>
          <w:kern w:val="0"/>
          <w:lang w:eastAsia="en-GB"/>
          <w14:ligatures w14:val="none"/>
        </w:rPr>
        <w:t xml:space="preserve"> and chondrocytes, binding to each other and cartilage surfaces to form low-friction boundary layers (Jay &amp; Waller, 2014; </w:t>
      </w:r>
      <w:r w:rsidR="0012175E">
        <w:rPr>
          <w:rFonts w:ascii="Times New Roman" w:eastAsia="Times New Roman" w:hAnsi="Times New Roman" w:cs="Times New Roman"/>
          <w:kern w:val="0"/>
          <w:lang w:eastAsia="en-GB"/>
          <w14:ligatures w14:val="none"/>
        </w:rPr>
        <w:t xml:space="preserve">Shah et al., 2015; 2024; </w:t>
      </w:r>
      <w:r w:rsidRPr="00C57D1F">
        <w:rPr>
          <w:rFonts w:ascii="Times New Roman" w:eastAsia="Times New Roman" w:hAnsi="Times New Roman" w:cs="Times New Roman"/>
          <w:kern w:val="0"/>
          <w:lang w:eastAsia="en-GB"/>
          <w14:ligatures w14:val="none"/>
        </w:rPr>
        <w:t>Estrella et al., 2010).</w:t>
      </w:r>
      <w:r w:rsidR="009B6CD8" w:rsidRPr="00FB3D37">
        <w:rPr>
          <w:rFonts w:ascii="Times New Roman" w:eastAsia="Times New Roman" w:hAnsi="Times New Roman" w:cs="Times New Roman"/>
          <w:b/>
          <w:bCs/>
          <w:kern w:val="0"/>
          <w:lang w:eastAsia="en-GB"/>
          <w14:ligatures w14:val="none"/>
        </w:rPr>
        <w:t xml:space="preserve"> </w:t>
      </w:r>
      <w:r w:rsidRPr="00C57D1F">
        <w:rPr>
          <w:rFonts w:ascii="Times New Roman" w:eastAsia="Times New Roman" w:hAnsi="Times New Roman" w:cs="Times New Roman"/>
          <w:kern w:val="0"/>
          <w:lang w:eastAsia="en-GB"/>
          <w14:ligatures w14:val="none"/>
        </w:rPr>
        <w:t xml:space="preserve">At low shear rates, SF exhibits high viscosity to cushion cartilage surfaces during slow movements. As shear rates increase, viscosity declines in a characteristic shear-thinning (pseudoplastic) manner, enabling smooth joint articulation under dynamic load (Schurz, 1991; </w:t>
      </w:r>
      <w:r w:rsidR="0012175E">
        <w:rPr>
          <w:rFonts w:ascii="Times New Roman" w:eastAsia="Times New Roman" w:hAnsi="Times New Roman" w:cs="Times New Roman"/>
          <w:kern w:val="0"/>
          <w:lang w:eastAsia="en-GB"/>
          <w14:ligatures w14:val="none"/>
        </w:rPr>
        <w:t xml:space="preserve">Shah et al., 2018; 2022; Rohit et al., 2024; </w:t>
      </w:r>
      <w:r w:rsidRPr="00C57D1F">
        <w:rPr>
          <w:rFonts w:ascii="Times New Roman" w:eastAsia="Times New Roman" w:hAnsi="Times New Roman" w:cs="Times New Roman"/>
          <w:kern w:val="0"/>
          <w:lang w:eastAsia="en-GB"/>
          <w14:ligatures w14:val="none"/>
        </w:rPr>
        <w:t xml:space="preserve">Fam et al., 2007). The presence of pathological conditions such as osteoarthritis (OA) disrupts this </w:t>
      </w:r>
      <w:proofErr w:type="spellStart"/>
      <w:r w:rsidRPr="00C57D1F">
        <w:rPr>
          <w:rFonts w:ascii="Times New Roman" w:eastAsia="Times New Roman" w:hAnsi="Times New Roman" w:cs="Times New Roman"/>
          <w:kern w:val="0"/>
          <w:lang w:eastAsia="en-GB"/>
          <w14:ligatures w14:val="none"/>
        </w:rPr>
        <w:t>behavior</w:t>
      </w:r>
      <w:proofErr w:type="spellEnd"/>
      <w:r w:rsidRPr="00C57D1F">
        <w:rPr>
          <w:rFonts w:ascii="Times New Roman" w:eastAsia="Times New Roman" w:hAnsi="Times New Roman" w:cs="Times New Roman"/>
          <w:kern w:val="0"/>
          <w:lang w:eastAsia="en-GB"/>
          <w14:ligatures w14:val="none"/>
        </w:rPr>
        <w:t>: degradation of HA and lubricin leads to reduced viscosity and diminished shear-thinning, compromising lubrication and increasing mechanical stress on cartilage (Temple-Wong et al., 2016; Jay et al., 2012).</w:t>
      </w:r>
      <w:r w:rsidR="009B6CD8" w:rsidRPr="00FB3D37">
        <w:rPr>
          <w:rFonts w:ascii="Times New Roman" w:eastAsia="Times New Roman" w:hAnsi="Times New Roman" w:cs="Times New Roman"/>
          <w:b/>
          <w:bCs/>
          <w:kern w:val="0"/>
          <w:lang w:eastAsia="en-GB"/>
          <w14:ligatures w14:val="none"/>
        </w:rPr>
        <w:t xml:space="preserve"> </w:t>
      </w:r>
      <w:r w:rsidRPr="00C57D1F">
        <w:rPr>
          <w:rFonts w:ascii="Times New Roman" w:eastAsia="Times New Roman" w:hAnsi="Times New Roman" w:cs="Times New Roman"/>
          <w:kern w:val="0"/>
          <w:lang w:eastAsia="en-GB"/>
          <w14:ligatures w14:val="none"/>
        </w:rPr>
        <w:t>Cartilage itself plays a pivotal biomechanical role inside the joint: its layered structure</w:t>
      </w:r>
      <w:r w:rsidR="002B55CD" w:rsidRPr="00FB3D37">
        <w:rPr>
          <w:rFonts w:ascii="Times New Roman" w:eastAsia="Times New Roman" w:hAnsi="Times New Roman" w:cs="Times New Roman"/>
          <w:kern w:val="0"/>
          <w:lang w:eastAsia="en-GB"/>
          <w14:ligatures w14:val="none"/>
        </w:rPr>
        <w:t xml:space="preserve"> </w:t>
      </w:r>
      <w:r w:rsidRPr="00C57D1F">
        <w:rPr>
          <w:rFonts w:ascii="Times New Roman" w:eastAsia="Times New Roman" w:hAnsi="Times New Roman" w:cs="Times New Roman"/>
          <w:kern w:val="0"/>
          <w:lang w:eastAsia="en-GB"/>
          <w14:ligatures w14:val="none"/>
        </w:rPr>
        <w:t>including the superficial zone rich in PRG4 and proteoglycans—distributes applied loads, preserves fluid film lubrication regimes, and contributes to ultra-low friction coefficients (~0.001) even under high physiological pressure (</w:t>
      </w:r>
      <w:proofErr w:type="spellStart"/>
      <w:r w:rsidRPr="00C57D1F">
        <w:rPr>
          <w:rFonts w:ascii="Times New Roman" w:eastAsia="Times New Roman" w:hAnsi="Times New Roman" w:cs="Times New Roman"/>
          <w:kern w:val="0"/>
          <w:lang w:eastAsia="en-GB"/>
          <w14:ligatures w14:val="none"/>
        </w:rPr>
        <w:t>Caligaris</w:t>
      </w:r>
      <w:proofErr w:type="spellEnd"/>
      <w:r w:rsidRPr="00C57D1F">
        <w:rPr>
          <w:rFonts w:ascii="Times New Roman" w:eastAsia="Times New Roman" w:hAnsi="Times New Roman" w:cs="Times New Roman"/>
          <w:kern w:val="0"/>
          <w:lang w:eastAsia="en-GB"/>
          <w14:ligatures w14:val="none"/>
        </w:rPr>
        <w:t xml:space="preserve"> &amp; </w:t>
      </w:r>
      <w:proofErr w:type="spellStart"/>
      <w:r w:rsidRPr="00C57D1F">
        <w:rPr>
          <w:rFonts w:ascii="Times New Roman" w:eastAsia="Times New Roman" w:hAnsi="Times New Roman" w:cs="Times New Roman"/>
          <w:kern w:val="0"/>
          <w:lang w:eastAsia="en-GB"/>
          <w14:ligatures w14:val="none"/>
        </w:rPr>
        <w:t>Ateshian</w:t>
      </w:r>
      <w:proofErr w:type="spellEnd"/>
      <w:r w:rsidRPr="00C57D1F">
        <w:rPr>
          <w:rFonts w:ascii="Times New Roman" w:eastAsia="Times New Roman" w:hAnsi="Times New Roman" w:cs="Times New Roman"/>
          <w:kern w:val="0"/>
          <w:lang w:eastAsia="en-GB"/>
          <w14:ligatures w14:val="none"/>
        </w:rPr>
        <w:t xml:space="preserve">, 2008; </w:t>
      </w:r>
      <w:r w:rsidR="0012175E">
        <w:rPr>
          <w:rFonts w:ascii="Times New Roman" w:eastAsia="Times New Roman" w:hAnsi="Times New Roman" w:cs="Times New Roman"/>
          <w:kern w:val="0"/>
          <w:lang w:eastAsia="en-GB"/>
          <w14:ligatures w14:val="none"/>
        </w:rPr>
        <w:t xml:space="preserve">Akbar et al., 2022; </w:t>
      </w:r>
      <w:r w:rsidRPr="00C57D1F">
        <w:rPr>
          <w:rFonts w:ascii="Times New Roman" w:eastAsia="Times New Roman" w:hAnsi="Times New Roman" w:cs="Times New Roman"/>
          <w:kern w:val="0"/>
          <w:lang w:eastAsia="en-GB"/>
          <w14:ligatures w14:val="none"/>
        </w:rPr>
        <w:t>Crockett et al., 2009</w:t>
      </w:r>
      <w:r w:rsidR="0012175E">
        <w:rPr>
          <w:rFonts w:ascii="Times New Roman" w:eastAsia="Times New Roman" w:hAnsi="Times New Roman" w:cs="Times New Roman"/>
          <w:kern w:val="0"/>
          <w:lang w:eastAsia="en-GB"/>
          <w14:ligatures w14:val="none"/>
        </w:rPr>
        <w:t>; Shah et al., 2011; 2020</w:t>
      </w:r>
      <w:r w:rsidRPr="00C57D1F">
        <w:rPr>
          <w:rFonts w:ascii="Times New Roman" w:eastAsia="Times New Roman" w:hAnsi="Times New Roman" w:cs="Times New Roman"/>
          <w:kern w:val="0"/>
          <w:lang w:eastAsia="en-GB"/>
          <w14:ligatures w14:val="none"/>
        </w:rPr>
        <w:t xml:space="preserve">). In OA, superficial zone degradation and altered cartilage permeability impair fluid-film and </w:t>
      </w:r>
      <w:proofErr w:type="spellStart"/>
      <w:r w:rsidRPr="00C57D1F">
        <w:rPr>
          <w:rFonts w:ascii="Times New Roman" w:eastAsia="Times New Roman" w:hAnsi="Times New Roman" w:cs="Times New Roman"/>
          <w:kern w:val="0"/>
          <w:lang w:eastAsia="en-GB"/>
          <w14:ligatures w14:val="none"/>
        </w:rPr>
        <w:t>elasto</w:t>
      </w:r>
      <w:proofErr w:type="spellEnd"/>
      <w:r w:rsidR="00451524" w:rsidRPr="00FB3D37">
        <w:rPr>
          <w:rFonts w:ascii="Times New Roman" w:eastAsia="Times New Roman" w:hAnsi="Times New Roman" w:cs="Times New Roman"/>
          <w:kern w:val="0"/>
          <w:lang w:eastAsia="en-GB"/>
          <w14:ligatures w14:val="none"/>
        </w:rPr>
        <w:t>-</w:t>
      </w:r>
      <w:r w:rsidRPr="00C57D1F">
        <w:rPr>
          <w:rFonts w:ascii="Times New Roman" w:eastAsia="Times New Roman" w:hAnsi="Times New Roman" w:cs="Times New Roman"/>
          <w:kern w:val="0"/>
          <w:lang w:eastAsia="en-GB"/>
          <w14:ligatures w14:val="none"/>
        </w:rPr>
        <w:t>hydrodynamic lubrication, accelerating degeneration (Wei et al., 2022).</w:t>
      </w:r>
      <w:r w:rsidR="009B6CD8" w:rsidRPr="00FB3D37">
        <w:rPr>
          <w:rFonts w:ascii="Times New Roman" w:eastAsia="Times New Roman" w:hAnsi="Times New Roman" w:cs="Times New Roman"/>
          <w:b/>
          <w:bCs/>
          <w:kern w:val="0"/>
          <w:lang w:eastAsia="en-GB"/>
          <w14:ligatures w14:val="none"/>
        </w:rPr>
        <w:t xml:space="preserve"> </w:t>
      </w:r>
      <w:r w:rsidRPr="00C57D1F">
        <w:rPr>
          <w:rFonts w:ascii="Times New Roman" w:eastAsia="Times New Roman" w:hAnsi="Times New Roman" w:cs="Times New Roman"/>
          <w:kern w:val="0"/>
          <w:lang w:eastAsia="en-GB"/>
          <w14:ligatures w14:val="none"/>
        </w:rPr>
        <w:t xml:space="preserve">Despite the clinical importance of these phenomena, analytical and computational models that integrate SF’s non-Newtonian, concentration-dependent rheology with cartilage geometry remain limited. Prior modeling efforts have often simplified SF as Newtonian or overlooked </w:t>
      </w:r>
      <w:r w:rsidRPr="00C57D1F">
        <w:rPr>
          <w:rFonts w:ascii="Times New Roman" w:eastAsia="Times New Roman" w:hAnsi="Times New Roman" w:cs="Times New Roman"/>
          <w:kern w:val="0"/>
          <w:lang w:eastAsia="en-GB"/>
          <w14:ligatures w14:val="none"/>
        </w:rPr>
        <w:lastRenderedPageBreak/>
        <w:t>the influence of cartilage thickness (Higginson et al., 2011</w:t>
      </w:r>
      <w:r w:rsidR="0012175E">
        <w:rPr>
          <w:rFonts w:ascii="Times New Roman" w:eastAsia="Times New Roman" w:hAnsi="Times New Roman" w:cs="Times New Roman"/>
          <w:kern w:val="0"/>
          <w:lang w:eastAsia="en-GB"/>
          <w14:ligatures w14:val="none"/>
        </w:rPr>
        <w:t>; Singh et al., 2017</w:t>
      </w:r>
      <w:r w:rsidRPr="00C57D1F">
        <w:rPr>
          <w:rFonts w:ascii="Times New Roman" w:eastAsia="Times New Roman" w:hAnsi="Times New Roman" w:cs="Times New Roman"/>
          <w:kern w:val="0"/>
          <w:lang w:eastAsia="en-GB"/>
          <w14:ligatures w14:val="none"/>
        </w:rPr>
        <w:t xml:space="preserve">). Against this backdrop, our study systematically explores the combined effects of SF viscosity (across concentrations) and cartilage thickness on joint pressure, shear stress, and lubrication </w:t>
      </w:r>
      <w:proofErr w:type="spellStart"/>
      <w:r w:rsidRPr="00C57D1F">
        <w:rPr>
          <w:rFonts w:ascii="Times New Roman" w:eastAsia="Times New Roman" w:hAnsi="Times New Roman" w:cs="Times New Roman"/>
          <w:kern w:val="0"/>
          <w:lang w:eastAsia="en-GB"/>
          <w14:ligatures w14:val="none"/>
        </w:rPr>
        <w:t>behavior</w:t>
      </w:r>
      <w:proofErr w:type="spellEnd"/>
      <w:r w:rsidRPr="00C57D1F">
        <w:rPr>
          <w:rFonts w:ascii="Times New Roman" w:eastAsia="Times New Roman" w:hAnsi="Times New Roman" w:cs="Times New Roman"/>
          <w:kern w:val="0"/>
          <w:lang w:eastAsia="en-GB"/>
          <w14:ligatures w14:val="none"/>
        </w:rPr>
        <w:t xml:space="preserve">, employing a </w:t>
      </w:r>
      <w:proofErr w:type="spellStart"/>
      <w:r w:rsidRPr="00C57D1F">
        <w:rPr>
          <w:rFonts w:ascii="Times New Roman" w:eastAsia="Times New Roman" w:hAnsi="Times New Roman" w:cs="Times New Roman"/>
          <w:kern w:val="0"/>
          <w:lang w:eastAsia="en-GB"/>
          <w14:ligatures w14:val="none"/>
        </w:rPr>
        <w:t>Carreau</w:t>
      </w:r>
      <w:proofErr w:type="spellEnd"/>
      <w:r w:rsidRPr="00C57D1F">
        <w:rPr>
          <w:rFonts w:ascii="Times New Roman" w:eastAsia="Times New Roman" w:hAnsi="Times New Roman" w:cs="Times New Roman"/>
          <w:kern w:val="0"/>
          <w:lang w:eastAsia="en-GB"/>
          <w14:ligatures w14:val="none"/>
        </w:rPr>
        <w:t>-type rheological model under simulated loading conditions.</w:t>
      </w:r>
    </w:p>
    <w:p w14:paraId="519FD992" w14:textId="77777777" w:rsidR="00E432BB" w:rsidRDefault="00E432BB" w:rsidP="0012175E">
      <w:pPr>
        <w:spacing w:before="100" w:beforeAutospacing="1" w:after="100" w:afterAutospacing="1"/>
        <w:jc w:val="center"/>
        <w:outlineLvl w:val="1"/>
        <w:rPr>
          <w:rFonts w:ascii="Times New Roman" w:eastAsia="Times New Roman" w:hAnsi="Times New Roman" w:cs="Times New Roman"/>
          <w:b/>
          <w:bCs/>
          <w:kern w:val="0"/>
          <w:lang w:eastAsia="en-GB"/>
          <w14:ligatures w14:val="none"/>
        </w:rPr>
      </w:pPr>
      <w:r w:rsidRPr="00FB3D37">
        <w:rPr>
          <w:rFonts w:ascii="Times New Roman" w:hAnsi="Times New Roman" w:cs="Times New Roman"/>
          <w:noProof/>
        </w:rPr>
        <w:drawing>
          <wp:inline distT="0" distB="0" distL="0" distR="0" wp14:anchorId="454A8CC0" wp14:editId="58067538">
            <wp:extent cx="3927032" cy="2856322"/>
            <wp:effectExtent l="0" t="0" r="0" b="1270"/>
            <wp:docPr id="8143727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2741" name="Picture 814372741"/>
                    <pic:cNvPicPr/>
                  </pic:nvPicPr>
                  <pic:blipFill rotWithShape="1">
                    <a:blip r:embed="rId7" cstate="print">
                      <a:extLst>
                        <a:ext uri="{28A0092B-C50C-407E-A947-70E740481C1C}">
                          <a14:useLocalDpi xmlns:a14="http://schemas.microsoft.com/office/drawing/2010/main" val="0"/>
                        </a:ext>
                      </a:extLst>
                    </a:blip>
                    <a:srcRect l="20561" t="24475" r="25812" b="13113"/>
                    <a:stretch/>
                  </pic:blipFill>
                  <pic:spPr bwMode="auto">
                    <a:xfrm>
                      <a:off x="0" y="0"/>
                      <a:ext cx="3964041" cy="2883240"/>
                    </a:xfrm>
                    <a:prstGeom prst="rect">
                      <a:avLst/>
                    </a:prstGeom>
                    <a:ln>
                      <a:noFill/>
                    </a:ln>
                    <a:extLst>
                      <a:ext uri="{53640926-AAD7-44D8-BBD7-CCE9431645EC}">
                        <a14:shadowObscured xmlns:a14="http://schemas.microsoft.com/office/drawing/2010/main"/>
                      </a:ext>
                    </a:extLst>
                  </pic:spPr>
                </pic:pic>
              </a:graphicData>
            </a:graphic>
          </wp:inline>
        </w:drawing>
      </w:r>
    </w:p>
    <w:p w14:paraId="7C6A99EA" w14:textId="77777777" w:rsidR="001A63CE" w:rsidRPr="00C57D1F" w:rsidRDefault="001A63CE" w:rsidP="0012175E">
      <w:pPr>
        <w:spacing w:before="100" w:beforeAutospacing="1" w:after="100" w:afterAutospacing="1"/>
        <w:jc w:val="center"/>
        <w:outlineLvl w:val="1"/>
        <w:rPr>
          <w:rFonts w:ascii="Times New Roman" w:eastAsia="Times New Roman" w:hAnsi="Times New Roman" w:cs="Times New Roman"/>
          <w:b/>
          <w:bCs/>
          <w:kern w:val="0"/>
          <w:lang w:eastAsia="en-GB"/>
          <w14:ligatures w14:val="none"/>
        </w:rPr>
      </w:pPr>
      <w:r w:rsidRPr="006B2A47">
        <w:rPr>
          <w:rFonts w:ascii="Times New Roman" w:eastAsia="Times New Roman" w:hAnsi="Times New Roman" w:cs="Times New Roman"/>
          <w:b/>
          <w:bCs/>
          <w:kern w:val="0"/>
          <w:lang w:eastAsia="en-GB"/>
          <w14:ligatures w14:val="none"/>
        </w:rPr>
        <w:t>Fig. (1):</w:t>
      </w:r>
      <w:r w:rsidR="006B2A47" w:rsidRPr="006B2A47">
        <w:rPr>
          <w:rFonts w:ascii="Times New Roman" w:hAnsi="Times New Roman" w:cs="Times New Roman"/>
          <w:b/>
        </w:rPr>
        <w:t xml:space="preserve"> Synovial Joint</w:t>
      </w:r>
    </w:p>
    <w:p w14:paraId="209FAB15" w14:textId="77777777" w:rsidR="00C57D1F" w:rsidRPr="00C57D1F" w:rsidRDefault="0031431C" w:rsidP="00526AE0">
      <w:pPr>
        <w:spacing w:before="100" w:beforeAutospacing="1" w:after="100" w:afterAutospacing="1"/>
        <w:jc w:val="both"/>
        <w:outlineLvl w:val="1"/>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Mathematical model</w:t>
      </w:r>
      <w:r w:rsidR="009B6CD8" w:rsidRPr="00FB3D37">
        <w:rPr>
          <w:rFonts w:ascii="Times New Roman" w:eastAsia="Times New Roman" w:hAnsi="Times New Roman" w:cs="Times New Roman"/>
          <w:b/>
          <w:bCs/>
          <w:kern w:val="0"/>
          <w:lang w:eastAsia="en-GB"/>
          <w14:ligatures w14:val="none"/>
        </w:rPr>
        <w:t xml:space="preserve">: </w:t>
      </w:r>
      <w:r w:rsidR="00C57D1F" w:rsidRPr="00C57D1F">
        <w:rPr>
          <w:rFonts w:ascii="Times New Roman" w:eastAsia="Times New Roman" w:hAnsi="Times New Roman" w:cs="Times New Roman"/>
          <w:kern w:val="0"/>
          <w:lang w:eastAsia="en-GB"/>
          <w14:ligatures w14:val="none"/>
        </w:rPr>
        <w:t xml:space="preserve">The human knee joint is a complex synovial articulation where synovial fluid plays a crucial role in reducing friction, distributing loads, and nourishing the articular cartilage. Synovial fluid exhibits non-Newtonian shear-thinning </w:t>
      </w:r>
      <w:proofErr w:type="spellStart"/>
      <w:r w:rsidR="00C57D1F" w:rsidRPr="00C57D1F">
        <w:rPr>
          <w:rFonts w:ascii="Times New Roman" w:eastAsia="Times New Roman" w:hAnsi="Times New Roman" w:cs="Times New Roman"/>
          <w:kern w:val="0"/>
          <w:lang w:eastAsia="en-GB"/>
          <w14:ligatures w14:val="none"/>
        </w:rPr>
        <w:t>behavior</w:t>
      </w:r>
      <w:proofErr w:type="spellEnd"/>
      <w:r w:rsidR="00C57D1F" w:rsidRPr="00C57D1F">
        <w:rPr>
          <w:rFonts w:ascii="Times New Roman" w:eastAsia="Times New Roman" w:hAnsi="Times New Roman" w:cs="Times New Roman"/>
          <w:kern w:val="0"/>
          <w:lang w:eastAsia="en-GB"/>
          <w14:ligatures w14:val="none"/>
        </w:rPr>
        <w:t xml:space="preserve">, meaning its viscosity decreases with increasing shear rate, which significantly influences the lubrication mechanism and mechanical response of the joint under physiological loading conditions. Understanding this flow </w:t>
      </w:r>
      <w:proofErr w:type="spellStart"/>
      <w:r w:rsidR="00C57D1F" w:rsidRPr="00C57D1F">
        <w:rPr>
          <w:rFonts w:ascii="Times New Roman" w:eastAsia="Times New Roman" w:hAnsi="Times New Roman" w:cs="Times New Roman"/>
          <w:kern w:val="0"/>
          <w:lang w:eastAsia="en-GB"/>
          <w14:ligatures w14:val="none"/>
        </w:rPr>
        <w:t>behavior</w:t>
      </w:r>
      <w:proofErr w:type="spellEnd"/>
      <w:r w:rsidR="00C57D1F" w:rsidRPr="00C57D1F">
        <w:rPr>
          <w:rFonts w:ascii="Times New Roman" w:eastAsia="Times New Roman" w:hAnsi="Times New Roman" w:cs="Times New Roman"/>
          <w:kern w:val="0"/>
          <w:lang w:eastAsia="en-GB"/>
          <w14:ligatures w14:val="none"/>
        </w:rPr>
        <w:t xml:space="preserve"> is essential to predict pressure distribution, shear stresses, and lubrication performance, especially in pathological conditions such as osteoarthritis where fluid composition and cartilage thickness are altered.</w:t>
      </w:r>
      <w:r w:rsidR="009B6CD8" w:rsidRPr="00FB3D37">
        <w:rPr>
          <w:rFonts w:ascii="Times New Roman" w:eastAsia="Times New Roman" w:hAnsi="Times New Roman" w:cs="Times New Roman"/>
          <w:b/>
          <w:bCs/>
          <w:kern w:val="0"/>
          <w:lang w:eastAsia="en-GB"/>
          <w14:ligatures w14:val="none"/>
        </w:rPr>
        <w:t xml:space="preserve"> </w:t>
      </w:r>
      <w:r w:rsidR="00C57D1F" w:rsidRPr="00C57D1F">
        <w:rPr>
          <w:rFonts w:ascii="Times New Roman" w:eastAsia="Times New Roman" w:hAnsi="Times New Roman" w:cs="Times New Roman"/>
          <w:kern w:val="0"/>
          <w:lang w:eastAsia="en-GB"/>
          <w14:ligatures w14:val="none"/>
        </w:rPr>
        <w:t>In this study, the problem is formulated as a fluid flow analysis within the joint cavity, bounded by articular cartilage layers of variable thickness. The following assumptions are made:</w:t>
      </w:r>
    </w:p>
    <w:p w14:paraId="28730EE2" w14:textId="77777777" w:rsidR="00C57D1F" w:rsidRPr="00C57D1F" w:rsidRDefault="00C57D1F" w:rsidP="00526AE0">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C57D1F">
        <w:rPr>
          <w:rFonts w:ascii="Times New Roman" w:eastAsia="Times New Roman" w:hAnsi="Times New Roman" w:cs="Times New Roman"/>
          <w:b/>
          <w:bCs/>
          <w:kern w:val="0"/>
          <w:lang w:eastAsia="en-GB"/>
          <w14:ligatures w14:val="none"/>
        </w:rPr>
        <w:t>Fluid properties</w:t>
      </w:r>
      <w:r w:rsidRPr="00C57D1F">
        <w:rPr>
          <w:rFonts w:ascii="Times New Roman" w:eastAsia="Times New Roman" w:hAnsi="Times New Roman" w:cs="Times New Roman"/>
          <w:kern w:val="0"/>
          <w:lang w:eastAsia="en-GB"/>
          <w14:ligatures w14:val="none"/>
        </w:rPr>
        <w:t xml:space="preserve">: Synovial fluid is </w:t>
      </w:r>
      <w:proofErr w:type="spellStart"/>
      <w:r w:rsidRPr="00C57D1F">
        <w:rPr>
          <w:rFonts w:ascii="Times New Roman" w:eastAsia="Times New Roman" w:hAnsi="Times New Roman" w:cs="Times New Roman"/>
          <w:kern w:val="0"/>
          <w:lang w:eastAsia="en-GB"/>
          <w14:ligatures w14:val="none"/>
        </w:rPr>
        <w:t>modeled</w:t>
      </w:r>
      <w:proofErr w:type="spellEnd"/>
      <w:r w:rsidRPr="00C57D1F">
        <w:rPr>
          <w:rFonts w:ascii="Times New Roman" w:eastAsia="Times New Roman" w:hAnsi="Times New Roman" w:cs="Times New Roman"/>
          <w:kern w:val="0"/>
          <w:lang w:eastAsia="en-GB"/>
          <w14:ligatures w14:val="none"/>
        </w:rPr>
        <w:t xml:space="preserve"> as an </w:t>
      </w:r>
      <w:r w:rsidRPr="00C57D1F">
        <w:rPr>
          <w:rFonts w:ascii="Times New Roman" w:eastAsia="Times New Roman" w:hAnsi="Times New Roman" w:cs="Times New Roman"/>
          <w:b/>
          <w:bCs/>
          <w:kern w:val="0"/>
          <w:lang w:eastAsia="en-GB"/>
          <w14:ligatures w14:val="none"/>
        </w:rPr>
        <w:t>incompressible, non-Newtonian power-law fluid</w:t>
      </w:r>
      <w:r w:rsidRPr="00C57D1F">
        <w:rPr>
          <w:rFonts w:ascii="Times New Roman" w:eastAsia="Times New Roman" w:hAnsi="Times New Roman" w:cs="Times New Roman"/>
          <w:kern w:val="0"/>
          <w:lang w:eastAsia="en-GB"/>
          <w14:ligatures w14:val="none"/>
        </w:rPr>
        <w:t>.</w:t>
      </w:r>
    </w:p>
    <w:p w14:paraId="610ECE2A" w14:textId="77777777" w:rsidR="00C57D1F" w:rsidRPr="00C57D1F" w:rsidRDefault="00C57D1F" w:rsidP="00526AE0">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C57D1F">
        <w:rPr>
          <w:rFonts w:ascii="Times New Roman" w:eastAsia="Times New Roman" w:hAnsi="Times New Roman" w:cs="Times New Roman"/>
          <w:b/>
          <w:bCs/>
          <w:kern w:val="0"/>
          <w:lang w:eastAsia="en-GB"/>
          <w14:ligatures w14:val="none"/>
        </w:rPr>
        <w:t>Geometry</w:t>
      </w:r>
      <w:r w:rsidRPr="00C57D1F">
        <w:rPr>
          <w:rFonts w:ascii="Times New Roman" w:eastAsia="Times New Roman" w:hAnsi="Times New Roman" w:cs="Times New Roman"/>
          <w:kern w:val="0"/>
          <w:lang w:eastAsia="en-GB"/>
          <w14:ligatures w14:val="none"/>
        </w:rPr>
        <w:t xml:space="preserve">: The joint is simplified as a </w:t>
      </w:r>
      <w:r w:rsidRPr="00C57D1F">
        <w:rPr>
          <w:rFonts w:ascii="Times New Roman" w:eastAsia="Times New Roman" w:hAnsi="Times New Roman" w:cs="Times New Roman"/>
          <w:b/>
          <w:bCs/>
          <w:kern w:val="0"/>
          <w:lang w:eastAsia="en-GB"/>
          <w14:ligatures w14:val="none"/>
        </w:rPr>
        <w:t>axisymmetric lubrication gap</w:t>
      </w:r>
      <w:r w:rsidRPr="00C57D1F">
        <w:rPr>
          <w:rFonts w:ascii="Times New Roman" w:eastAsia="Times New Roman" w:hAnsi="Times New Roman" w:cs="Times New Roman"/>
          <w:kern w:val="0"/>
          <w:lang w:eastAsia="en-GB"/>
          <w14:ligatures w14:val="none"/>
        </w:rPr>
        <w:t>, with cartilage thickness and gap height considered variable.</w:t>
      </w:r>
    </w:p>
    <w:p w14:paraId="100807D7" w14:textId="77777777" w:rsidR="00C57D1F" w:rsidRPr="00C57D1F" w:rsidRDefault="00C57D1F" w:rsidP="00526AE0">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C57D1F">
        <w:rPr>
          <w:rFonts w:ascii="Times New Roman" w:eastAsia="Times New Roman" w:hAnsi="Times New Roman" w:cs="Times New Roman"/>
          <w:b/>
          <w:bCs/>
          <w:kern w:val="0"/>
          <w:lang w:eastAsia="en-GB"/>
          <w14:ligatures w14:val="none"/>
        </w:rPr>
        <w:t>Boundary conditions</w:t>
      </w:r>
      <w:r w:rsidRPr="00C57D1F">
        <w:rPr>
          <w:rFonts w:ascii="Times New Roman" w:eastAsia="Times New Roman" w:hAnsi="Times New Roman" w:cs="Times New Roman"/>
          <w:kern w:val="0"/>
          <w:lang w:eastAsia="en-GB"/>
          <w14:ligatures w14:val="none"/>
        </w:rPr>
        <w:t>: Cartilage surfaces are taken as rigid, with no-slip boundary conditions applied at the fluid–cartilage interface.</w:t>
      </w:r>
    </w:p>
    <w:p w14:paraId="1F2169C5" w14:textId="77777777" w:rsidR="00C57D1F" w:rsidRPr="00C57D1F" w:rsidRDefault="00C57D1F" w:rsidP="00526AE0">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C57D1F">
        <w:rPr>
          <w:rFonts w:ascii="Times New Roman" w:eastAsia="Times New Roman" w:hAnsi="Times New Roman" w:cs="Times New Roman"/>
          <w:b/>
          <w:bCs/>
          <w:kern w:val="0"/>
          <w:lang w:eastAsia="en-GB"/>
          <w14:ligatures w14:val="none"/>
        </w:rPr>
        <w:t>Flow regime</w:t>
      </w:r>
      <w:r w:rsidRPr="00C57D1F">
        <w:rPr>
          <w:rFonts w:ascii="Times New Roman" w:eastAsia="Times New Roman" w:hAnsi="Times New Roman" w:cs="Times New Roman"/>
          <w:kern w:val="0"/>
          <w:lang w:eastAsia="en-GB"/>
          <w14:ligatures w14:val="none"/>
        </w:rPr>
        <w:t xml:space="preserve">: The flow is considered </w:t>
      </w:r>
      <w:r w:rsidRPr="00C57D1F">
        <w:rPr>
          <w:rFonts w:ascii="Times New Roman" w:eastAsia="Times New Roman" w:hAnsi="Times New Roman" w:cs="Times New Roman"/>
          <w:b/>
          <w:bCs/>
          <w:kern w:val="0"/>
          <w:lang w:eastAsia="en-GB"/>
          <w14:ligatures w14:val="none"/>
        </w:rPr>
        <w:t>laminar and steady</w:t>
      </w:r>
      <w:r w:rsidRPr="00C57D1F">
        <w:rPr>
          <w:rFonts w:ascii="Times New Roman" w:eastAsia="Times New Roman" w:hAnsi="Times New Roman" w:cs="Times New Roman"/>
          <w:kern w:val="0"/>
          <w:lang w:eastAsia="en-GB"/>
          <w14:ligatures w14:val="none"/>
        </w:rPr>
        <w:t>, subjected to cyclic physiological loading.</w:t>
      </w:r>
    </w:p>
    <w:p w14:paraId="5FE379EA" w14:textId="77777777" w:rsidR="00FB3D37" w:rsidRPr="00FB3D37" w:rsidRDefault="00FB3D37" w:rsidP="00526AE0">
      <w:pPr>
        <w:pStyle w:val="Els-body-text"/>
        <w:spacing w:line="276" w:lineRule="auto"/>
        <w:ind w:firstLine="0"/>
        <w:rPr>
          <w:sz w:val="24"/>
          <w:szCs w:val="24"/>
        </w:rPr>
      </w:pPr>
      <w:r w:rsidRPr="00FB3D37">
        <w:rPr>
          <w:sz w:val="24"/>
          <w:szCs w:val="24"/>
        </w:rPr>
        <w:t>In the present proposed problem, we have considered the flow of synovial in human knee joint due to pressure gradient.</w:t>
      </w:r>
      <w:r w:rsidR="00093687">
        <w:rPr>
          <w:sz w:val="24"/>
          <w:szCs w:val="24"/>
        </w:rPr>
        <w:t xml:space="preserve"> </w:t>
      </w:r>
      <w:r w:rsidRPr="00FB3D37">
        <w:rPr>
          <w:sz w:val="24"/>
          <w:szCs w:val="24"/>
        </w:rPr>
        <w:t>The flow of the synovial fluid in the joint cavity and articular cartilage is governed by the Navier-Stokes Equation and Brinkman equation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147"/>
        <w:gridCol w:w="531"/>
      </w:tblGrid>
      <w:tr w:rsidR="00FB3D37" w:rsidRPr="00FB3D37" w14:paraId="06FD5263" w14:textId="77777777" w:rsidTr="004D2BE8">
        <w:trPr>
          <w:trHeight w:val="523"/>
        </w:trPr>
        <w:tc>
          <w:tcPr>
            <w:tcW w:w="353" w:type="dxa"/>
          </w:tcPr>
          <w:p w14:paraId="34C8ED8F"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1B4E61D7" w14:textId="77777777" w:rsidR="00FB3D37" w:rsidRPr="00FB3D37" w:rsidRDefault="00FB3D37" w:rsidP="00526AE0">
            <w:pPr>
              <w:autoSpaceDE w:val="0"/>
              <w:autoSpaceDN w:val="0"/>
              <w:adjustRightInd w:val="0"/>
              <w:jc w:val="both"/>
              <w:rPr>
                <w:rFonts w:ascii="Times New Roman" w:eastAsiaTheme="minorEastAsia" w:hAnsi="Times New Roman" w:cs="Times New Roman"/>
                <w:sz w:val="24"/>
                <w:szCs w:val="24"/>
              </w:rPr>
            </w:pPr>
            <m:oMathPara>
              <m:oMath>
                <m:r>
                  <w:rPr>
                    <w:rFonts w:ascii="Cambria Math" w:hAnsi="Cambria Math" w:cs="Times New Roman"/>
                    <w:sz w:val="24"/>
                    <w:szCs w:val="24"/>
                  </w:rPr>
                  <m:t>μ</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r>
                  <w:rPr>
                    <w:rFonts w:ascii="Cambria Math" w:hAnsi="Cambria Math" w:cs="Times New Roman"/>
                    <w:sz w:val="24"/>
                    <w:szCs w:val="24"/>
                  </w:rPr>
                  <m:t>=0</m:t>
                </m:r>
              </m:oMath>
            </m:oMathPara>
          </w:p>
        </w:tc>
        <w:tc>
          <w:tcPr>
            <w:tcW w:w="532" w:type="dxa"/>
            <w:vAlign w:val="center"/>
          </w:tcPr>
          <w:p w14:paraId="290C353F"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1</w:t>
            </w:r>
            <w:r w:rsidRPr="00FB3D37">
              <w:rPr>
                <w:rFonts w:ascii="Times New Roman" w:hAnsi="Times New Roman" w:cs="Times New Roman"/>
              </w:rPr>
              <w:fldChar w:fldCharType="end"/>
            </w:r>
            <w:r w:rsidRPr="00FB3D37">
              <w:rPr>
                <w:rFonts w:ascii="Times New Roman" w:hAnsi="Times New Roman" w:cs="Times New Roman"/>
                <w:sz w:val="24"/>
                <w:szCs w:val="24"/>
              </w:rPr>
              <w:t>)</w:t>
            </w:r>
          </w:p>
          <w:p w14:paraId="546377F2"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p>
        </w:tc>
      </w:tr>
    </w:tbl>
    <w:p w14:paraId="3F4E60C7"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147"/>
        <w:gridCol w:w="531"/>
      </w:tblGrid>
      <w:tr w:rsidR="00FB3D37" w:rsidRPr="00FB3D37" w14:paraId="2D4EA4A3" w14:textId="77777777" w:rsidTr="004D2BE8">
        <w:trPr>
          <w:trHeight w:val="523"/>
        </w:trPr>
        <w:tc>
          <w:tcPr>
            <w:tcW w:w="353" w:type="dxa"/>
          </w:tcPr>
          <w:p w14:paraId="3CE390B4"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01331E24" w14:textId="77777777" w:rsidR="00FB3D37" w:rsidRPr="00FB3D37" w:rsidRDefault="00FB3D37" w:rsidP="00526AE0">
            <w:pPr>
              <w:autoSpaceDE w:val="0"/>
              <w:autoSpaceDN w:val="0"/>
              <w:adjustRightInd w:val="0"/>
              <w:jc w:val="both"/>
              <w:rPr>
                <w:rFonts w:ascii="Times New Roman" w:eastAsiaTheme="minorEastAsia" w:hAnsi="Times New Roman" w:cs="Times New Roman"/>
                <w:sz w:val="24"/>
                <w:szCs w:val="24"/>
              </w:rPr>
            </w:pPr>
            <m:oMathPara>
              <m:oMath>
                <m:r>
                  <w:rPr>
                    <w:rFonts w:ascii="Cambria Math" w:hAnsi="Cambria Math" w:cs="Times New Roman"/>
                    <w:sz w:val="24"/>
                    <w:szCs w:val="24"/>
                  </w:rPr>
                  <m:t>μ'</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v</m:t>
                    </m:r>
                  </m:num>
                  <m:den>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μ</m:t>
                    </m:r>
                  </m:num>
                  <m:den>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den>
                </m:f>
                <m:r>
                  <w:rPr>
                    <w:rFonts w:ascii="Cambria Math" w:hAnsi="Cambria Math" w:cs="Times New Roman"/>
                    <w:sz w:val="24"/>
                    <w:szCs w:val="24"/>
                  </w:rPr>
                  <m:t xml:space="preserve">v- </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r>
                  <w:rPr>
                    <w:rFonts w:ascii="Cambria Math" w:hAnsi="Cambria Math" w:cs="Times New Roman"/>
                    <w:sz w:val="24"/>
                    <w:szCs w:val="24"/>
                  </w:rPr>
                  <m:t xml:space="preserve"> =0</m:t>
                </m:r>
              </m:oMath>
            </m:oMathPara>
          </w:p>
        </w:tc>
        <w:tc>
          <w:tcPr>
            <w:tcW w:w="532" w:type="dxa"/>
            <w:vAlign w:val="center"/>
          </w:tcPr>
          <w:p w14:paraId="2117E8E7"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2</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3D0EC177" w14:textId="77777777" w:rsidR="00FB3D37" w:rsidRPr="00FB3D37" w:rsidRDefault="00FB3D37" w:rsidP="00526AE0">
      <w:pPr>
        <w:jc w:val="both"/>
        <w:rPr>
          <w:rFonts w:ascii="Times New Roman" w:hAnsi="Times New Roman" w:cs="Times New Roman"/>
        </w:rPr>
      </w:pPr>
    </w:p>
    <w:p w14:paraId="7A20D5EB" w14:textId="77777777" w:rsidR="00FB3D37" w:rsidRPr="00FB3D37" w:rsidRDefault="00FB3D37" w:rsidP="00526AE0">
      <w:pPr>
        <w:jc w:val="both"/>
        <w:rPr>
          <w:rFonts w:ascii="Times New Roman" w:hAnsi="Times New Roman" w:cs="Times New Roman"/>
        </w:rPr>
      </w:pPr>
      <w:r w:rsidRPr="00FB3D37">
        <w:rPr>
          <w:rFonts w:ascii="Times New Roman" w:hAnsi="Times New Roman" w:cs="Times New Roman"/>
        </w:rPr>
        <w:t xml:space="preserve">Equation (1) is the reduced form of the Navier-Stokes equation and equation (2) is the Brinkman equation.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148"/>
        <w:gridCol w:w="530"/>
      </w:tblGrid>
      <w:tr w:rsidR="00FB3D37" w:rsidRPr="00FB3D37" w14:paraId="6BBAF084" w14:textId="77777777" w:rsidTr="004D2BE8">
        <w:trPr>
          <w:trHeight w:val="523"/>
        </w:trPr>
        <w:tc>
          <w:tcPr>
            <w:tcW w:w="353" w:type="dxa"/>
          </w:tcPr>
          <w:p w14:paraId="58BB9F3E"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30D8E591" w14:textId="77777777" w:rsidR="00FB3D37" w:rsidRPr="00FB3D37" w:rsidRDefault="0099449A" w:rsidP="00526AE0">
            <w:pPr>
              <w:autoSpaceDE w:val="0"/>
              <w:autoSpaceDN w:val="0"/>
              <w:adjustRightInd w:val="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∂y</m:t>
                    </m:r>
                  </m:den>
                </m:f>
                <m:r>
                  <w:rPr>
                    <w:rFonts w:ascii="Cambria Math" w:hAnsi="Cambria Math" w:cs="Times New Roman"/>
                    <w:sz w:val="24"/>
                    <w:szCs w:val="24"/>
                  </w:rPr>
                  <m:t xml:space="preserve">=0          </m:t>
                </m:r>
                <m:r>
                  <w:rPr>
                    <w:rFonts w:ascii="Cambria Math" w:hAnsi="Cambria Math" w:cs="Times New Roman"/>
                    <w:sz w:val="24"/>
                    <w:szCs w:val="24"/>
                  </w:rPr>
                  <m:t>at</m:t>
                </m:r>
                <m:r>
                  <w:rPr>
                    <w:rFonts w:ascii="Cambria Math" w:hAnsi="Cambria Math" w:cs="Times New Roman"/>
                    <w:sz w:val="24"/>
                    <w:szCs w:val="24"/>
                  </w:rPr>
                  <m:t xml:space="preserve">          </m:t>
                </m:r>
                <m:r>
                  <w:rPr>
                    <w:rFonts w:ascii="Cambria Math" w:hAnsi="Cambria Math" w:cs="Times New Roman"/>
                    <w:sz w:val="24"/>
                    <w:szCs w:val="24"/>
                  </w:rPr>
                  <m:t>y</m:t>
                </m:r>
                <m:r>
                  <w:rPr>
                    <w:rFonts w:ascii="Cambria Math" w:hAnsi="Cambria Math" w:cs="Times New Roman"/>
                    <w:sz w:val="24"/>
                    <w:szCs w:val="24"/>
                  </w:rPr>
                  <m:t>=0</m:t>
                </m:r>
              </m:oMath>
            </m:oMathPara>
          </w:p>
        </w:tc>
        <w:tc>
          <w:tcPr>
            <w:tcW w:w="532" w:type="dxa"/>
            <w:vAlign w:val="center"/>
          </w:tcPr>
          <w:p w14:paraId="0BEBAF90"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3</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7DA9E38C"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148"/>
        <w:gridCol w:w="530"/>
      </w:tblGrid>
      <w:tr w:rsidR="00FB3D37" w:rsidRPr="00FB3D37" w14:paraId="4371EEB7" w14:textId="77777777" w:rsidTr="004D2BE8">
        <w:trPr>
          <w:trHeight w:val="523"/>
        </w:trPr>
        <w:tc>
          <w:tcPr>
            <w:tcW w:w="353" w:type="dxa"/>
          </w:tcPr>
          <w:p w14:paraId="798B6BC4"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74B22C6B" w14:textId="77777777" w:rsidR="00FB3D37" w:rsidRPr="00FB3D37" w:rsidRDefault="00FB3D37" w:rsidP="00526AE0">
            <w:pPr>
              <w:autoSpaceDE w:val="0"/>
              <w:autoSpaceDN w:val="0"/>
              <w:adjustRightInd w:val="0"/>
              <w:jc w:val="both"/>
              <w:rPr>
                <w:rFonts w:ascii="Times New Roman" w:hAnsi="Times New Roman" w:cs="Times New Roman"/>
                <w:sz w:val="24"/>
                <w:szCs w:val="24"/>
              </w:rPr>
            </w:pPr>
            <m:oMathPara>
              <m:oMath>
                <m:r>
                  <w:rPr>
                    <w:rFonts w:ascii="Cambria Math" w:hAnsi="Cambria Math" w:cs="Times New Roman"/>
                    <w:sz w:val="24"/>
                    <w:szCs w:val="24"/>
                  </w:rPr>
                  <m:t>v=0          at          y=h+H</m:t>
                </m:r>
              </m:oMath>
            </m:oMathPara>
          </w:p>
        </w:tc>
        <w:tc>
          <w:tcPr>
            <w:tcW w:w="532" w:type="dxa"/>
            <w:vAlign w:val="center"/>
          </w:tcPr>
          <w:p w14:paraId="725F0C90"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4</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04DFCCCF"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
        <w:gridCol w:w="8149"/>
        <w:gridCol w:w="530"/>
      </w:tblGrid>
      <w:tr w:rsidR="00FB3D37" w:rsidRPr="00FB3D37" w14:paraId="353B20D3" w14:textId="77777777" w:rsidTr="004D2BE8">
        <w:trPr>
          <w:trHeight w:val="523"/>
        </w:trPr>
        <w:tc>
          <w:tcPr>
            <w:tcW w:w="353" w:type="dxa"/>
          </w:tcPr>
          <w:p w14:paraId="18C0CB03"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3738F334" w14:textId="77777777" w:rsidR="00FB3D37" w:rsidRPr="00FB3D37" w:rsidRDefault="0099449A" w:rsidP="00526AE0">
            <w:pPr>
              <w:autoSpaceDE w:val="0"/>
              <w:autoSpaceDN w:val="0"/>
              <w:adjustRightInd w:val="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r>
                  <w:rPr>
                    <w:rFonts w:ascii="Cambria Math" w:hAnsi="Cambria Math" w:cs="Times New Roman"/>
                    <w:sz w:val="24"/>
                    <w:szCs w:val="24"/>
                  </w:rPr>
                  <m:t>=</m:t>
                </m:r>
                <m:r>
                  <w:rPr>
                    <w:rFonts w:ascii="Cambria Math" w:hAnsi="Cambria Math" w:cs="Times New Roman"/>
                    <w:sz w:val="24"/>
                    <w:szCs w:val="24"/>
                  </w:rPr>
                  <m:t>μ</m:t>
                </m:r>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v</m:t>
                    </m:r>
                  </m:num>
                  <m:den>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r>
                  <w:rPr>
                    <w:rFonts w:ascii="Cambria Math" w:hAnsi="Cambria Math" w:cs="Times New Roman"/>
                    <w:sz w:val="24"/>
                    <w:szCs w:val="24"/>
                  </w:rPr>
                  <m:t xml:space="preserve">       </m:t>
                </m:r>
                <m: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at</m:t>
                </m:r>
                <m: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y</m:t>
                </m:r>
                <m:r>
                  <w:rPr>
                    <w:rFonts w:ascii="Cambria Math" w:eastAsiaTheme="minorEastAsia" w:hAnsi="Cambria Math" w:cs="Times New Roman"/>
                    <w:sz w:val="24"/>
                    <w:szCs w:val="24"/>
                  </w:rPr>
                  <m:t>=h</m:t>
                </m:r>
              </m:oMath>
            </m:oMathPara>
          </w:p>
        </w:tc>
        <w:tc>
          <w:tcPr>
            <w:tcW w:w="532" w:type="dxa"/>
            <w:vAlign w:val="center"/>
          </w:tcPr>
          <w:p w14:paraId="1ED6E5D0"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5</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38670456"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147"/>
        <w:gridCol w:w="531"/>
      </w:tblGrid>
      <w:tr w:rsidR="00FB3D37" w:rsidRPr="00FB3D37" w14:paraId="4F17B14E" w14:textId="77777777" w:rsidTr="004D2BE8">
        <w:trPr>
          <w:trHeight w:val="523"/>
        </w:trPr>
        <w:tc>
          <w:tcPr>
            <w:tcW w:w="353" w:type="dxa"/>
          </w:tcPr>
          <w:p w14:paraId="631E2E3B"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17E08938" w14:textId="77777777" w:rsidR="00FB3D37" w:rsidRPr="00FB3D37" w:rsidRDefault="00FB3D37" w:rsidP="00526AE0">
            <w:pPr>
              <w:autoSpaceDE w:val="0"/>
              <w:autoSpaceDN w:val="0"/>
              <w:adjustRightInd w:val="0"/>
              <w:jc w:val="both"/>
              <w:rPr>
                <w:rFonts w:ascii="Times New Roman" w:eastAsiaTheme="minorEastAsia" w:hAnsi="Times New Roman" w:cs="Times New Roman"/>
                <w:sz w:val="24"/>
                <w:szCs w:val="24"/>
              </w:rPr>
            </w:pPr>
            <m:oMathPara>
              <m:oMath>
                <m:r>
                  <w:rPr>
                    <w:rFonts w:ascii="Cambria Math" w:hAnsi="Cambria Math" w:cs="Times New Roman"/>
                    <w:sz w:val="24"/>
                    <w:szCs w:val="24"/>
                  </w:rPr>
                  <m:t>u=</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μ</m:t>
                    </m:r>
                  </m:den>
                </m:f>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d>
                <m:r>
                  <w:rPr>
                    <w:rFonts w:ascii="Cambria Math" w:hAnsi="Cambria Math" w:cs="Times New Roman"/>
                    <w:sz w:val="24"/>
                    <w:szCs w:val="24"/>
                  </w:rPr>
                  <m:t>+V</m:t>
                </m:r>
              </m:oMath>
            </m:oMathPara>
          </w:p>
        </w:tc>
        <w:tc>
          <w:tcPr>
            <w:tcW w:w="532" w:type="dxa"/>
            <w:vAlign w:val="center"/>
          </w:tcPr>
          <w:p w14:paraId="1BFCDF85"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6</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5AF9DBD2"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150"/>
        <w:gridCol w:w="530"/>
      </w:tblGrid>
      <w:tr w:rsidR="00FB3D37" w:rsidRPr="00FB3D37" w14:paraId="3AF43E51" w14:textId="77777777" w:rsidTr="004D2BE8">
        <w:trPr>
          <w:trHeight w:val="523"/>
        </w:trPr>
        <w:tc>
          <w:tcPr>
            <w:tcW w:w="353" w:type="dxa"/>
          </w:tcPr>
          <w:p w14:paraId="3E72E300"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587B5D6D" w14:textId="77777777" w:rsidR="00FB3D37" w:rsidRPr="00FB3D37" w:rsidRDefault="00FB3D37" w:rsidP="00526AE0">
            <w:pPr>
              <w:autoSpaceDE w:val="0"/>
              <w:autoSpaceDN w:val="0"/>
              <w:adjustRightInd w:val="0"/>
              <w:jc w:val="both"/>
              <w:rPr>
                <w:rFonts w:ascii="Times New Roman" w:eastAsiaTheme="minorEastAsia" w:hAnsi="Times New Roman" w:cs="Times New Roman"/>
                <w:sz w:val="24"/>
                <w:szCs w:val="24"/>
              </w:rPr>
            </w:pPr>
            <m:oMathPara>
              <m:oMath>
                <m:r>
                  <w:rPr>
                    <w:rFonts w:ascii="Cambria Math" w:hAnsi="Cambria Math" w:cs="Times New Roman"/>
                    <w:sz w:val="24"/>
                    <w:szCs w:val="24"/>
                  </w:rPr>
                  <m:t>u=</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φ</m:t>
                            </m:r>
                          </m:num>
                          <m:den>
                            <m:r>
                              <w:rPr>
                                <w:rFonts w:ascii="Cambria Math" w:hAnsi="Cambria Math" w:cs="Times New Roman"/>
                                <w:sz w:val="24"/>
                                <w:szCs w:val="24"/>
                              </w:rPr>
                              <m:t>μ</m:t>
                            </m:r>
                          </m:den>
                        </m:f>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f>
                          <m:fPr>
                            <m:ctrlPr>
                              <w:rPr>
                                <w:rFonts w:ascii="Cambria Math" w:hAnsi="Cambria Math" w:cs="Times New Roman"/>
                                <w:i/>
                                <w:sz w:val="24"/>
                                <w:szCs w:val="24"/>
                              </w:rPr>
                            </m:ctrlPr>
                          </m:fPr>
                          <m:num>
                            <m:r>
                              <w:rPr>
                                <w:rFonts w:ascii="Cambria Math" w:hAnsi="Cambria Math" w:cs="Times New Roman"/>
                                <w:sz w:val="24"/>
                                <w:szCs w:val="24"/>
                              </w:rPr>
                              <m:t>1</m:t>
                            </m:r>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
                                      <w:rPr>
                                        <w:rFonts w:ascii="Cambria Math" w:hAnsi="Cambria Math" w:cs="Times New Roman"/>
                                        <w:sz w:val="24"/>
                                        <w:szCs w:val="24"/>
                                      </w:rPr>
                                      <m:t>MH</m:t>
                                    </m:r>
                                  </m:e>
                                </m:d>
                                <m:ctrlPr>
                                  <w:rPr>
                                    <w:rFonts w:ascii="Cambria Math" w:hAnsi="Cambria Math" w:cs="Times New Roman"/>
                                    <w:i/>
                                    <w:sz w:val="24"/>
                                    <w:szCs w:val="24"/>
                                  </w:rPr>
                                </m:ctrlPr>
                              </m:e>
                            </m:func>
                          </m:den>
                        </m:f>
                      </m:e>
                    </m:d>
                    <m:r>
                      <w:rPr>
                        <w:rFonts w:ascii="Cambria Math" w:hAnsi="Cambria Math" w:cs="Times New Roman"/>
                        <w:sz w:val="24"/>
                        <w:szCs w:val="24"/>
                      </w:rPr>
                      <m:t>sinhM</m:t>
                    </m:r>
                    <m:d>
                      <m:dPr>
                        <m:ctrlPr>
                          <w:rPr>
                            <w:rFonts w:ascii="Cambria Math" w:hAnsi="Cambria Math" w:cs="Times New Roman"/>
                            <w:i/>
                            <w:sz w:val="24"/>
                            <w:szCs w:val="24"/>
                          </w:rPr>
                        </m:ctrlPr>
                      </m:dPr>
                      <m:e>
                        <m:r>
                          <w:rPr>
                            <w:rFonts w:ascii="Cambria Math" w:hAnsi="Cambria Math" w:cs="Times New Roman"/>
                            <w:sz w:val="24"/>
                            <w:szCs w:val="24"/>
                          </w:rPr>
                          <m:t>h+H-y</m:t>
                        </m:r>
                      </m:e>
                    </m:d>
                    <m:r>
                      <w:rPr>
                        <w:rFonts w:ascii="Cambria Math" w:hAnsi="Cambria Math" w:cs="Times New Roman"/>
                        <w:sz w:val="24"/>
                        <w:szCs w:val="24"/>
                      </w:rPr>
                      <m:t>-sinhM</m:t>
                    </m:r>
                    <m:d>
                      <m:dPr>
                        <m:ctrlPr>
                          <w:rPr>
                            <w:rFonts w:ascii="Cambria Math" w:hAnsi="Cambria Math" w:cs="Times New Roman"/>
                            <w:i/>
                            <w:sz w:val="24"/>
                            <w:szCs w:val="24"/>
                          </w:rPr>
                        </m:ctrlPr>
                      </m:dPr>
                      <m:e>
                        <m:r>
                          <w:rPr>
                            <w:rFonts w:ascii="Cambria Math" w:hAnsi="Cambria Math" w:cs="Times New Roman"/>
                            <w:sz w:val="24"/>
                            <w:szCs w:val="24"/>
                          </w:rPr>
                          <m:t>h-y</m:t>
                        </m:r>
                      </m:e>
                    </m:d>
                    <m:r>
                      <w:rPr>
                        <w:rFonts w:ascii="Cambria Math" w:hAnsi="Cambria Math" w:cs="Times New Roman"/>
                        <w:sz w:val="24"/>
                        <w:szCs w:val="24"/>
                      </w:rPr>
                      <m:t>-sinhMH)</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VsinhM(h+H-y)</m:t>
                        </m:r>
                      </m:num>
                      <m:den>
                        <m:r>
                          <w:rPr>
                            <w:rFonts w:ascii="Cambria Math" w:hAnsi="Cambria Math" w:cs="Times New Roman"/>
                            <w:sz w:val="24"/>
                            <w:szCs w:val="24"/>
                          </w:rPr>
                          <m:t>sinhMH)</m:t>
                        </m:r>
                      </m:den>
                    </m:f>
                  </m:e>
                </m:d>
              </m:oMath>
            </m:oMathPara>
          </w:p>
        </w:tc>
        <w:tc>
          <w:tcPr>
            <w:tcW w:w="532" w:type="dxa"/>
            <w:vAlign w:val="center"/>
          </w:tcPr>
          <w:p w14:paraId="0FBC040E"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7</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470769DD"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150"/>
        <w:gridCol w:w="530"/>
      </w:tblGrid>
      <w:tr w:rsidR="00FB3D37" w:rsidRPr="00FB3D37" w14:paraId="46C9BA20" w14:textId="77777777" w:rsidTr="004D2BE8">
        <w:trPr>
          <w:trHeight w:val="523"/>
        </w:trPr>
        <w:tc>
          <w:tcPr>
            <w:tcW w:w="353" w:type="dxa"/>
          </w:tcPr>
          <w:p w14:paraId="02752538"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63219854" w14:textId="77777777" w:rsidR="00FB3D37" w:rsidRPr="00FB3D37" w:rsidRDefault="00FB3D37" w:rsidP="00526AE0">
            <w:pPr>
              <w:autoSpaceDE w:val="0"/>
              <w:autoSpaceDN w:val="0"/>
              <w:adjustRightInd w:val="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φ</m:t>
                    </m:r>
                  </m:num>
                  <m:den>
                    <m:r>
                      <w:rPr>
                        <w:rFonts w:ascii="Cambria Math" w:eastAsiaTheme="minorEastAsia" w:hAnsi="Cambria Math" w:cs="Times New Roman"/>
                        <w:sz w:val="24"/>
                        <w:szCs w:val="24"/>
                      </w:rPr>
                      <m:t>μ</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∂x</m:t>
                    </m:r>
                  </m:den>
                </m:f>
                <m:r>
                  <m:rPr>
                    <m:sty m:val="p"/>
                  </m:rPr>
                  <w:rPr>
                    <w:rFonts w:ascii="Cambria Math" w:eastAsiaTheme="minorEastAsia" w:hAnsi="Cambria Math" w:cs="Times New Roman"/>
                    <w:sz w:val="24"/>
                    <w:szCs w:val="24"/>
                  </w:rPr>
                  <m:t>tanh⁡</m:t>
                </m:r>
                <m:r>
                  <w:rPr>
                    <w:rFonts w:ascii="Cambria Math" w:eastAsiaTheme="minorEastAsia" w:hAnsi="Cambria Math" w:cs="Times New Roman"/>
                    <w:sz w:val="24"/>
                    <w:szCs w:val="24"/>
                  </w:rPr>
                  <m:t>(MH)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tanh</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MH</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-Mh</m:t>
                    </m:r>
                  </m:e>
                </m:d>
              </m:oMath>
            </m:oMathPara>
          </w:p>
        </w:tc>
        <w:tc>
          <w:tcPr>
            <w:tcW w:w="532" w:type="dxa"/>
            <w:vAlign w:val="center"/>
          </w:tcPr>
          <w:p w14:paraId="1ADDB732"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8</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43F649F9"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147"/>
        <w:gridCol w:w="531"/>
      </w:tblGrid>
      <w:tr w:rsidR="00FB3D37" w:rsidRPr="00FB3D37" w14:paraId="643843FD" w14:textId="77777777" w:rsidTr="004D2BE8">
        <w:trPr>
          <w:trHeight w:val="523"/>
        </w:trPr>
        <w:tc>
          <w:tcPr>
            <w:tcW w:w="353" w:type="dxa"/>
          </w:tcPr>
          <w:p w14:paraId="5A80A1F5"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13D21F4E" w14:textId="77777777" w:rsidR="00FB3D37" w:rsidRPr="00FB3D37" w:rsidRDefault="00FB3D37" w:rsidP="00526AE0">
            <w:pPr>
              <w:autoSpaceDE w:val="0"/>
              <w:autoSpaceDN w:val="0"/>
              <w:adjustRightInd w:val="0"/>
              <w:jc w:val="both"/>
              <w:rPr>
                <w:rFonts w:ascii="Times New Roman" w:hAnsi="Times New Roman" w:cs="Times New Roman"/>
                <w:sz w:val="24"/>
                <w:szCs w:val="24"/>
              </w:rPr>
            </w:pPr>
            <m:oMathPara>
              <m:oMath>
                <m:r>
                  <w:rPr>
                    <w:rFonts w:ascii="Cambria Math" w:hAnsi="Cambria Math" w:cs="Times New Roman"/>
                    <w:sz w:val="24"/>
                    <w:szCs w:val="24"/>
                  </w:rPr>
                  <m:t>Q=</m:t>
                </m:r>
                <m:nary>
                  <m:naryPr>
                    <m:limLoc m:val="undOvr"/>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h</m:t>
                    </m:r>
                  </m:sup>
                  <m:e>
                    <m:r>
                      <w:rPr>
                        <w:rFonts w:ascii="Cambria Math" w:hAnsi="Cambria Math" w:cs="Times New Roman"/>
                        <w:sz w:val="24"/>
                        <w:szCs w:val="24"/>
                      </w:rPr>
                      <m:t>u dy</m:t>
                    </m:r>
                  </m:e>
                </m:nary>
                <m:r>
                  <w:rPr>
                    <w:rFonts w:ascii="Cambria Math" w:hAnsi="Cambria Math" w:cs="Times New Roman"/>
                    <w:sz w:val="24"/>
                    <w:szCs w:val="24"/>
                  </w:rPr>
                  <m:t>+</m:t>
                </m:r>
                <m:nary>
                  <m:naryPr>
                    <m:limLoc m:val="undOvr"/>
                    <m:ctrlPr>
                      <w:rPr>
                        <w:rFonts w:ascii="Cambria Math" w:hAnsi="Cambria Math" w:cs="Times New Roman"/>
                        <w:i/>
                        <w:sz w:val="24"/>
                        <w:szCs w:val="24"/>
                      </w:rPr>
                    </m:ctrlPr>
                  </m:naryPr>
                  <m:sub>
                    <m:r>
                      <w:rPr>
                        <w:rFonts w:ascii="Cambria Math" w:hAnsi="Cambria Math" w:cs="Times New Roman"/>
                        <w:sz w:val="24"/>
                        <w:szCs w:val="24"/>
                      </w:rPr>
                      <m:t>h</m:t>
                    </m:r>
                  </m:sub>
                  <m:sup>
                    <m:r>
                      <w:rPr>
                        <w:rFonts w:ascii="Cambria Math" w:hAnsi="Cambria Math" w:cs="Times New Roman"/>
                        <w:sz w:val="24"/>
                        <w:szCs w:val="24"/>
                      </w:rPr>
                      <m:t>h+H</m:t>
                    </m:r>
                  </m:sup>
                  <m:e>
                    <m:r>
                      <w:rPr>
                        <w:rFonts w:ascii="Cambria Math" w:hAnsi="Cambria Math" w:cs="Times New Roman"/>
                        <w:sz w:val="24"/>
                        <w:szCs w:val="24"/>
                      </w:rPr>
                      <m:t>v dy</m:t>
                    </m:r>
                  </m:e>
                </m:nary>
              </m:oMath>
            </m:oMathPara>
          </w:p>
        </w:tc>
        <w:tc>
          <w:tcPr>
            <w:tcW w:w="532" w:type="dxa"/>
            <w:vAlign w:val="center"/>
          </w:tcPr>
          <w:p w14:paraId="7F07AB01"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9</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5D954036"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062"/>
        <w:gridCol w:w="616"/>
      </w:tblGrid>
      <w:tr w:rsidR="00FB3D37" w:rsidRPr="00FB3D37" w14:paraId="564565F9" w14:textId="77777777" w:rsidTr="00292EC1">
        <w:trPr>
          <w:trHeight w:val="523"/>
        </w:trPr>
        <w:tc>
          <w:tcPr>
            <w:tcW w:w="348" w:type="dxa"/>
          </w:tcPr>
          <w:p w14:paraId="41CD48C2"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062" w:type="dxa"/>
            <w:vAlign w:val="center"/>
          </w:tcPr>
          <w:p w14:paraId="7B6D1EF4" w14:textId="77777777" w:rsidR="00FB3D37" w:rsidRPr="00FB3D37" w:rsidRDefault="00FB3D37" w:rsidP="00526AE0">
            <w:pPr>
              <w:autoSpaceDE w:val="0"/>
              <w:autoSpaceDN w:val="0"/>
              <w:adjustRightInd w:val="0"/>
              <w:jc w:val="both"/>
              <w:rPr>
                <w:rFonts w:ascii="Times New Roman" w:eastAsiaTheme="minorEastAsia" w:hAnsi="Times New Roman" w:cs="Times New Roman"/>
                <w:sz w:val="24"/>
                <w:szCs w:val="24"/>
              </w:rPr>
            </w:pPr>
            <m:oMathPara>
              <m:oMath>
                <m:r>
                  <w:rPr>
                    <w:rFonts w:ascii="Cambria Math" w:hAnsi="Cambria Math" w:cs="Times New Roman"/>
                    <w:sz w:val="24"/>
                    <w:szCs w:val="24"/>
                  </w:rPr>
                  <m:t>Q=-</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∂x</m:t>
                    </m:r>
                  </m:den>
                </m:f>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μ'</m:t>
                        </m:r>
                      </m:den>
                    </m:f>
                    <m:d>
                      <m:dPr>
                        <m:ctrlPr>
                          <w:rPr>
                            <w:rFonts w:ascii="Cambria Math" w:hAnsi="Cambria Math" w:cs="Times New Roman"/>
                            <w:i/>
                            <w:sz w:val="24"/>
                            <w:szCs w:val="24"/>
                          </w:rPr>
                        </m:ctrlPr>
                      </m:dPr>
                      <m:e>
                        <m:r>
                          <w:rPr>
                            <w:rFonts w:ascii="Cambria Math" w:hAnsi="Cambria Math" w:cs="Times New Roman"/>
                            <w:sz w:val="24"/>
                            <w:szCs w:val="24"/>
                          </w:rPr>
                          <m:t>tanhMH</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Mh-tanh</m:t>
                                </m:r>
                                <m:f>
                                  <m:fPr>
                                    <m:ctrlPr>
                                      <w:rPr>
                                        <w:rFonts w:ascii="Cambria Math" w:hAnsi="Cambria Math" w:cs="Times New Roman"/>
                                        <w:i/>
                                        <w:sz w:val="24"/>
                                        <w:szCs w:val="24"/>
                                      </w:rPr>
                                    </m:ctrlPr>
                                  </m:fPr>
                                  <m:num>
                                    <m:r>
                                      <w:rPr>
                                        <w:rFonts w:ascii="Cambria Math" w:hAnsi="Cambria Math" w:cs="Times New Roman"/>
                                        <w:sz w:val="24"/>
                                        <w:szCs w:val="24"/>
                                      </w:rPr>
                                      <m:t>MH</m:t>
                                    </m:r>
                                  </m:num>
                                  <m:den>
                                    <m:r>
                                      <w:rPr>
                                        <w:rFonts w:ascii="Cambria Math" w:hAnsi="Cambria Math" w:cs="Times New Roman"/>
                                        <w:sz w:val="24"/>
                                        <w:szCs w:val="24"/>
                                      </w:rPr>
                                      <m:t>2</m:t>
                                    </m:r>
                                  </m:den>
                                </m:f>
                              </m:e>
                            </m:d>
                          </m:e>
                          <m:sup>
                            <m:r>
                              <w:rPr>
                                <w:rFonts w:ascii="Cambria Math" w:hAnsi="Cambria Math" w:cs="Times New Roman"/>
                                <w:sz w:val="24"/>
                                <w:szCs w:val="24"/>
                              </w:rPr>
                              <m:t>2</m:t>
                            </m:r>
                          </m:sup>
                        </m:sSup>
                        <m:r>
                          <w:rPr>
                            <w:rFonts w:ascii="Cambria Math" w:hAnsi="Cambria Math" w:cs="Times New Roman"/>
                            <w:sz w:val="24"/>
                            <w:szCs w:val="24"/>
                          </w:rPr>
                          <m:t>+MH+2tanh</m:t>
                        </m:r>
                        <m:f>
                          <m:fPr>
                            <m:ctrlPr>
                              <w:rPr>
                                <w:rFonts w:ascii="Cambria Math" w:hAnsi="Cambria Math" w:cs="Times New Roman"/>
                                <w:i/>
                                <w:sz w:val="24"/>
                                <w:szCs w:val="24"/>
                              </w:rPr>
                            </m:ctrlPr>
                          </m:fPr>
                          <m:num>
                            <m:r>
                              <w:rPr>
                                <w:rFonts w:ascii="Cambria Math" w:hAnsi="Cambria Math" w:cs="Times New Roman"/>
                                <w:sz w:val="24"/>
                                <w:szCs w:val="24"/>
                              </w:rPr>
                              <m:t>MH</m:t>
                            </m:r>
                          </m:num>
                          <m:den>
                            <m:r>
                              <w:rPr>
                                <w:rFonts w:ascii="Cambria Math" w:hAnsi="Cambria Math" w:cs="Times New Roman"/>
                                <w:sz w:val="24"/>
                                <w:szCs w:val="24"/>
                              </w:rPr>
                              <m:t>2</m:t>
                            </m:r>
                          </m:den>
                        </m:f>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3</m:t>
                            </m:r>
                          </m:sup>
                        </m:sSup>
                      </m:num>
                      <m:den>
                        <m:r>
                          <w:rPr>
                            <w:rFonts w:ascii="Cambria Math" w:hAnsi="Cambria Math" w:cs="Times New Roman"/>
                            <w:sz w:val="24"/>
                            <w:szCs w:val="24"/>
                          </w:rPr>
                          <m:t>3μ</m:t>
                        </m:r>
                      </m:den>
                    </m:f>
                  </m:e>
                </m:d>
              </m:oMath>
            </m:oMathPara>
          </w:p>
          <w:p w14:paraId="244966BC"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616" w:type="dxa"/>
            <w:vAlign w:val="center"/>
          </w:tcPr>
          <w:p w14:paraId="2EF709F2"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10</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3F65F239" w14:textId="77777777" w:rsidR="000613BA" w:rsidRPr="00093687" w:rsidRDefault="00292EC1" w:rsidP="00526AE0">
      <w:pPr>
        <w:pStyle w:val="Els-body-text"/>
        <w:rPr>
          <w:sz w:val="24"/>
          <w:szCs w:val="24"/>
        </w:rPr>
      </w:pPr>
      <w:r>
        <w:rPr>
          <w:noProof/>
        </w:rPr>
        <w:drawing>
          <wp:inline distT="0" distB="0" distL="0" distR="0" wp14:anchorId="0ACBCC86" wp14:editId="4771E8BA">
            <wp:extent cx="5731510" cy="3792220"/>
            <wp:effectExtent l="0" t="0" r="0" b="5080"/>
            <wp:docPr id="214840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4079" name="Picture 21484079"/>
                    <pic:cNvPicPr/>
                  </pic:nvPicPr>
                  <pic:blipFill>
                    <a:blip r:embed="rId8">
                      <a:extLst>
                        <a:ext uri="{28A0092B-C50C-407E-A947-70E740481C1C}">
                          <a14:useLocalDpi xmlns:a14="http://schemas.microsoft.com/office/drawing/2010/main" val="0"/>
                        </a:ext>
                      </a:extLst>
                    </a:blip>
                    <a:stretch>
                      <a:fillRect/>
                    </a:stretch>
                  </pic:blipFill>
                  <pic:spPr>
                    <a:xfrm>
                      <a:off x="0" y="0"/>
                      <a:ext cx="5731510" cy="3792220"/>
                    </a:xfrm>
                    <a:prstGeom prst="rect">
                      <a:avLst/>
                    </a:prstGeom>
                  </pic:spPr>
                </pic:pic>
              </a:graphicData>
            </a:graphic>
          </wp:inline>
        </w:drawing>
      </w:r>
      <w:r w:rsidR="000613BA" w:rsidRPr="00AC7AD0">
        <w:rPr>
          <w:rFonts w:eastAsia="Times New Roman"/>
          <w:b/>
          <w:bCs/>
          <w:color w:val="000000" w:themeColor="text1"/>
          <w:kern w:val="36"/>
          <w:sz w:val="24"/>
          <w:szCs w:val="24"/>
          <w:lang w:eastAsia="en-GB"/>
        </w:rPr>
        <w:t>Results and Discussion</w:t>
      </w:r>
      <w:r w:rsidR="001A63CE">
        <w:rPr>
          <w:rFonts w:eastAsia="Times New Roman"/>
          <w:b/>
          <w:bCs/>
          <w:color w:val="000000" w:themeColor="text1"/>
          <w:kern w:val="36"/>
          <w:lang w:eastAsia="en-GB"/>
        </w:rPr>
        <w:t xml:space="preserve">: </w:t>
      </w:r>
      <w:r w:rsidR="000613BA" w:rsidRPr="00093687">
        <w:rPr>
          <w:rFonts w:eastAsia="Times New Roman"/>
          <w:color w:val="000000" w:themeColor="text1"/>
          <w:sz w:val="24"/>
          <w:szCs w:val="24"/>
          <w:lang w:eastAsia="en-GB"/>
        </w:rPr>
        <w:t xml:space="preserve">The viscosity–shear rate curves </w:t>
      </w:r>
      <w:r w:rsidR="001A63CE" w:rsidRPr="00093687">
        <w:rPr>
          <w:rFonts w:eastAsia="Times New Roman"/>
          <w:color w:val="000000" w:themeColor="text1"/>
          <w:sz w:val="24"/>
          <w:szCs w:val="24"/>
          <w:lang w:eastAsia="en-GB"/>
        </w:rPr>
        <w:t>in Fig. (</w:t>
      </w:r>
      <w:r w:rsidR="005B0F15">
        <w:rPr>
          <w:rFonts w:eastAsia="Times New Roman"/>
          <w:color w:val="000000" w:themeColor="text1"/>
          <w:sz w:val="24"/>
          <w:szCs w:val="24"/>
          <w:lang w:eastAsia="en-GB"/>
        </w:rPr>
        <w:t>2</w:t>
      </w:r>
      <w:r w:rsidR="001A63CE" w:rsidRPr="00093687">
        <w:rPr>
          <w:rFonts w:eastAsia="Times New Roman"/>
          <w:color w:val="000000" w:themeColor="text1"/>
          <w:sz w:val="24"/>
          <w:szCs w:val="24"/>
          <w:lang w:eastAsia="en-GB"/>
        </w:rPr>
        <w:t xml:space="preserve">) </w:t>
      </w:r>
      <w:r w:rsidR="000613BA" w:rsidRPr="00093687">
        <w:rPr>
          <w:rFonts w:eastAsia="Times New Roman"/>
          <w:color w:val="000000" w:themeColor="text1"/>
          <w:sz w:val="24"/>
          <w:szCs w:val="24"/>
          <w:lang w:eastAsia="en-GB"/>
        </w:rPr>
        <w:t>demonstrate</w:t>
      </w:r>
      <w:r w:rsidR="00093687">
        <w:rPr>
          <w:rFonts w:eastAsia="Times New Roman"/>
          <w:color w:val="000000" w:themeColor="text1"/>
          <w:sz w:val="24"/>
          <w:szCs w:val="24"/>
          <w:lang w:eastAsia="en-GB"/>
        </w:rPr>
        <w:t>d</w:t>
      </w:r>
      <w:r w:rsidR="000613BA" w:rsidRPr="00093687">
        <w:rPr>
          <w:rFonts w:eastAsia="Times New Roman"/>
          <w:color w:val="000000" w:themeColor="text1"/>
          <w:sz w:val="24"/>
          <w:szCs w:val="24"/>
          <w:lang w:eastAsia="en-GB"/>
        </w:rPr>
        <w:t xml:space="preserve"> a clear shear-thinning behavior across all tested concentrations (2–5 mg/ml). At low shear rates, viscosity remains relatively high, reflecting the structured macromolecular interactions within the fluid. As shear rate increases, viscosity decreases progressively, indicating the alignment and disentanglement of polymeric or protein-like constituents. Importantly, higher concentrations exhibit consistently greater viscosity over the entire shear rate range, signifying stronger molecular interactions and denser microstructural networks. These observations are consistent with non-Newtonian biological fluids such as synovial fluid, which rely on shear-dependent lubrication mechanisms.</w:t>
      </w:r>
    </w:p>
    <w:p w14:paraId="450A5CB5" w14:textId="77777777" w:rsidR="000613BA" w:rsidRDefault="000613BA" w:rsidP="00526AE0">
      <w:pPr>
        <w:spacing w:before="100" w:beforeAutospacing="1" w:after="100" w:afterAutospacing="1"/>
        <w:jc w:val="both"/>
        <w:outlineLvl w:val="0"/>
        <w:rPr>
          <w:rFonts w:ascii="Times New Roman" w:eastAsia="Times New Roman" w:hAnsi="Times New Roman" w:cs="Times New Roman"/>
          <w:b/>
          <w:bCs/>
          <w:color w:val="000000" w:themeColor="text1"/>
          <w:kern w:val="36"/>
          <w:lang w:eastAsia="en-GB"/>
          <w14:ligatures w14:val="none"/>
        </w:rPr>
      </w:pPr>
    </w:p>
    <w:p w14:paraId="39936A17" w14:textId="77777777" w:rsidR="000613BA" w:rsidRDefault="000613BA"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hAnsi="Times New Roman" w:cs="Times New Roman"/>
          <w:noProof/>
        </w:rPr>
        <w:lastRenderedPageBreak/>
        <w:drawing>
          <wp:inline distT="0" distB="0" distL="0" distR="0" wp14:anchorId="77F9FC50" wp14:editId="4C51739C">
            <wp:extent cx="4806170" cy="3223967"/>
            <wp:effectExtent l="0" t="0" r="0" b="1905"/>
            <wp:docPr id="11974813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4079" name="Picture 21484079"/>
                    <pic:cNvPicPr/>
                  </pic:nvPicPr>
                  <pic:blipFill rotWithShape="1">
                    <a:blip r:embed="rId8">
                      <a:extLst>
                        <a:ext uri="{28A0092B-C50C-407E-A947-70E740481C1C}">
                          <a14:useLocalDpi xmlns:a14="http://schemas.microsoft.com/office/drawing/2010/main" val="0"/>
                        </a:ext>
                      </a:extLst>
                    </a:blip>
                    <a:srcRect l="3454" t="12431" r="12666" b="2527"/>
                    <a:stretch/>
                  </pic:blipFill>
                  <pic:spPr bwMode="auto">
                    <a:xfrm>
                      <a:off x="0" y="0"/>
                      <a:ext cx="4807648" cy="3224959"/>
                    </a:xfrm>
                    <a:prstGeom prst="rect">
                      <a:avLst/>
                    </a:prstGeom>
                    <a:ln>
                      <a:noFill/>
                    </a:ln>
                    <a:extLst>
                      <a:ext uri="{53640926-AAD7-44D8-BBD7-CCE9431645EC}">
                        <a14:shadowObscured xmlns:a14="http://schemas.microsoft.com/office/drawing/2010/main"/>
                      </a:ext>
                    </a:extLst>
                  </pic:spPr>
                </pic:pic>
              </a:graphicData>
            </a:graphic>
          </wp:inline>
        </w:drawing>
      </w:r>
    </w:p>
    <w:p w14:paraId="6759C221" w14:textId="77777777" w:rsidR="00093687" w:rsidRDefault="00093687"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eastAsia="Times New Roman" w:hAnsi="Times New Roman" w:cs="Times New Roman"/>
          <w:b/>
          <w:bCs/>
          <w:color w:val="000000" w:themeColor="text1"/>
          <w:kern w:val="36"/>
          <w:lang w:eastAsia="en-GB"/>
          <w14:ligatures w14:val="none"/>
        </w:rPr>
        <w:t>Fig. (2): Variation of viscosity with shear rate</w:t>
      </w:r>
      <w:r w:rsidR="003F20CD">
        <w:rPr>
          <w:rFonts w:ascii="Times New Roman" w:eastAsia="Times New Roman" w:hAnsi="Times New Roman" w:cs="Times New Roman"/>
          <w:b/>
          <w:bCs/>
          <w:color w:val="000000" w:themeColor="text1"/>
          <w:kern w:val="36"/>
          <w:lang w:eastAsia="en-GB"/>
          <w14:ligatures w14:val="none"/>
        </w:rPr>
        <w:t xml:space="preserve"> for different values of h</w:t>
      </w:r>
    </w:p>
    <w:p w14:paraId="79795AA7" w14:textId="77777777" w:rsidR="000613BA" w:rsidRDefault="000613BA"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hAnsi="Times New Roman" w:cs="Times New Roman"/>
          <w:noProof/>
        </w:rPr>
        <w:drawing>
          <wp:inline distT="0" distB="0" distL="0" distR="0" wp14:anchorId="6BCD0CE6" wp14:editId="3474BC9B">
            <wp:extent cx="4588863" cy="3007709"/>
            <wp:effectExtent l="0" t="0" r="0" b="2540"/>
            <wp:docPr id="4253607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60718" name="Picture 425360718"/>
                    <pic:cNvPicPr/>
                  </pic:nvPicPr>
                  <pic:blipFill rotWithShape="1">
                    <a:blip r:embed="rId9">
                      <a:extLst>
                        <a:ext uri="{28A0092B-C50C-407E-A947-70E740481C1C}">
                          <a14:useLocalDpi xmlns:a14="http://schemas.microsoft.com/office/drawing/2010/main" val="0"/>
                        </a:ext>
                      </a:extLst>
                    </a:blip>
                    <a:srcRect l="8060" t="10621" r="15625" b="2104"/>
                    <a:stretch/>
                  </pic:blipFill>
                  <pic:spPr bwMode="auto">
                    <a:xfrm>
                      <a:off x="0" y="0"/>
                      <a:ext cx="4597765" cy="3013544"/>
                    </a:xfrm>
                    <a:prstGeom prst="rect">
                      <a:avLst/>
                    </a:prstGeom>
                    <a:ln>
                      <a:noFill/>
                    </a:ln>
                    <a:extLst>
                      <a:ext uri="{53640926-AAD7-44D8-BBD7-CCE9431645EC}">
                        <a14:shadowObscured xmlns:a14="http://schemas.microsoft.com/office/drawing/2010/main"/>
                      </a:ext>
                    </a:extLst>
                  </pic:spPr>
                </pic:pic>
              </a:graphicData>
            </a:graphic>
          </wp:inline>
        </w:drawing>
      </w:r>
    </w:p>
    <w:p w14:paraId="3F97C3BC" w14:textId="77777777" w:rsidR="003F20CD" w:rsidRDefault="003F20CD"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eastAsia="Times New Roman" w:hAnsi="Times New Roman" w:cs="Times New Roman"/>
          <w:b/>
          <w:bCs/>
          <w:color w:val="000000" w:themeColor="text1"/>
          <w:kern w:val="36"/>
          <w:lang w:eastAsia="en-GB"/>
          <w14:ligatures w14:val="none"/>
        </w:rPr>
        <w:t>Fig. (3): Variation of viscosity with shear rate for different values of C</w:t>
      </w:r>
    </w:p>
    <w:p w14:paraId="3C3CE1EF" w14:textId="77777777" w:rsidR="003F20CD" w:rsidRDefault="003F20CD" w:rsidP="00526AE0">
      <w:pPr>
        <w:spacing w:before="100" w:beforeAutospacing="1" w:after="100" w:afterAutospacing="1"/>
        <w:jc w:val="both"/>
        <w:outlineLvl w:val="0"/>
        <w:rPr>
          <w:rFonts w:ascii="Times New Roman" w:eastAsia="Times New Roman" w:hAnsi="Times New Roman" w:cs="Times New Roman"/>
          <w:b/>
          <w:bCs/>
          <w:color w:val="000000" w:themeColor="text1"/>
          <w:kern w:val="36"/>
          <w:lang w:eastAsia="en-GB"/>
          <w14:ligatures w14:val="none"/>
        </w:rPr>
      </w:pPr>
    </w:p>
    <w:p w14:paraId="06B4511D" w14:textId="77777777" w:rsidR="000613BA" w:rsidRDefault="000613BA" w:rsidP="00526AE0">
      <w:pPr>
        <w:spacing w:before="100" w:beforeAutospacing="1" w:after="100" w:afterAutospacing="1"/>
        <w:jc w:val="both"/>
        <w:outlineLvl w:val="0"/>
        <w:rPr>
          <w:rFonts w:ascii="Times New Roman" w:eastAsia="Times New Roman" w:hAnsi="Times New Roman" w:cs="Times New Roman"/>
          <w:b/>
          <w:bCs/>
          <w:color w:val="000000" w:themeColor="text1"/>
          <w:kern w:val="36"/>
          <w:lang w:eastAsia="en-GB"/>
          <w14:ligatures w14:val="none"/>
        </w:rPr>
      </w:pPr>
    </w:p>
    <w:p w14:paraId="4E987D5B" w14:textId="77777777" w:rsidR="000613BA" w:rsidRDefault="000613BA"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hAnsi="Times New Roman" w:cs="Times New Roman"/>
          <w:noProof/>
        </w:rPr>
        <w:lastRenderedPageBreak/>
        <w:drawing>
          <wp:inline distT="0" distB="0" distL="0" distR="0" wp14:anchorId="7D745342" wp14:editId="72AAF9B8">
            <wp:extent cx="4741004" cy="3134216"/>
            <wp:effectExtent l="0" t="0" r="0" b="3175"/>
            <wp:docPr id="16360064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06474" name="Picture 1636006474"/>
                    <pic:cNvPicPr/>
                  </pic:nvPicPr>
                  <pic:blipFill rotWithShape="1">
                    <a:blip r:embed="rId10">
                      <a:extLst>
                        <a:ext uri="{28A0092B-C50C-407E-A947-70E740481C1C}">
                          <a14:useLocalDpi xmlns:a14="http://schemas.microsoft.com/office/drawing/2010/main" val="0"/>
                        </a:ext>
                      </a:extLst>
                    </a:blip>
                    <a:srcRect l="2797" t="9202" r="7698" b="2301"/>
                    <a:stretch/>
                  </pic:blipFill>
                  <pic:spPr bwMode="auto">
                    <a:xfrm>
                      <a:off x="0" y="0"/>
                      <a:ext cx="4758809" cy="3145987"/>
                    </a:xfrm>
                    <a:prstGeom prst="rect">
                      <a:avLst/>
                    </a:prstGeom>
                    <a:ln>
                      <a:noFill/>
                    </a:ln>
                    <a:extLst>
                      <a:ext uri="{53640926-AAD7-44D8-BBD7-CCE9431645EC}">
                        <a14:shadowObscured xmlns:a14="http://schemas.microsoft.com/office/drawing/2010/main"/>
                      </a:ext>
                    </a:extLst>
                  </pic:spPr>
                </pic:pic>
              </a:graphicData>
            </a:graphic>
          </wp:inline>
        </w:drawing>
      </w:r>
    </w:p>
    <w:p w14:paraId="4B0DF243" w14:textId="77777777" w:rsidR="003F20CD" w:rsidRDefault="003F20CD"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eastAsia="Times New Roman" w:hAnsi="Times New Roman" w:cs="Times New Roman"/>
          <w:b/>
          <w:bCs/>
          <w:color w:val="000000" w:themeColor="text1"/>
          <w:kern w:val="36"/>
          <w:lang w:eastAsia="en-GB"/>
          <w14:ligatures w14:val="none"/>
        </w:rPr>
        <w:t xml:space="preserve">Fig. (4): Variation of </w:t>
      </w:r>
      <w:r w:rsidR="003C5CED">
        <w:rPr>
          <w:rFonts w:ascii="Times New Roman" w:eastAsia="Times New Roman" w:hAnsi="Times New Roman" w:cs="Times New Roman"/>
          <w:b/>
          <w:bCs/>
          <w:color w:val="000000" w:themeColor="text1"/>
          <w:kern w:val="36"/>
          <w:lang w:eastAsia="en-GB"/>
          <w14:ligatures w14:val="none"/>
        </w:rPr>
        <w:t>shear stress</w:t>
      </w:r>
      <w:r>
        <w:rPr>
          <w:rFonts w:ascii="Times New Roman" w:eastAsia="Times New Roman" w:hAnsi="Times New Roman" w:cs="Times New Roman"/>
          <w:b/>
          <w:bCs/>
          <w:color w:val="000000" w:themeColor="text1"/>
          <w:kern w:val="36"/>
          <w:lang w:eastAsia="en-GB"/>
          <w14:ligatures w14:val="none"/>
        </w:rPr>
        <w:t xml:space="preserve"> with shear rate for different values of C</w:t>
      </w:r>
    </w:p>
    <w:p w14:paraId="7113C4E3" w14:textId="77777777" w:rsidR="000613BA" w:rsidRDefault="000613BA"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hAnsi="Times New Roman" w:cs="Times New Roman"/>
          <w:noProof/>
        </w:rPr>
        <w:drawing>
          <wp:inline distT="0" distB="0" distL="0" distR="0" wp14:anchorId="243AF3AB" wp14:editId="04A2A949">
            <wp:extent cx="5036895" cy="3261674"/>
            <wp:effectExtent l="0" t="0" r="5080" b="2540"/>
            <wp:docPr id="13344681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68107" name="Picture 1334468107"/>
                    <pic:cNvPicPr/>
                  </pic:nvPicPr>
                  <pic:blipFill rotWithShape="1">
                    <a:blip r:embed="rId11">
                      <a:extLst>
                        <a:ext uri="{28A0092B-C50C-407E-A947-70E740481C1C}">
                          <a14:useLocalDpi xmlns:a14="http://schemas.microsoft.com/office/drawing/2010/main" val="0"/>
                        </a:ext>
                      </a:extLst>
                    </a:blip>
                    <a:srcRect l="8978" t="11137" r="15805" b="-59"/>
                    <a:stretch/>
                  </pic:blipFill>
                  <pic:spPr bwMode="auto">
                    <a:xfrm>
                      <a:off x="0" y="0"/>
                      <a:ext cx="5115909" cy="3312840"/>
                    </a:xfrm>
                    <a:prstGeom prst="rect">
                      <a:avLst/>
                    </a:prstGeom>
                    <a:ln>
                      <a:noFill/>
                    </a:ln>
                    <a:extLst>
                      <a:ext uri="{53640926-AAD7-44D8-BBD7-CCE9431645EC}">
                        <a14:shadowObscured xmlns:a14="http://schemas.microsoft.com/office/drawing/2010/main"/>
                      </a:ext>
                    </a:extLst>
                  </pic:spPr>
                </pic:pic>
              </a:graphicData>
            </a:graphic>
          </wp:inline>
        </w:drawing>
      </w:r>
    </w:p>
    <w:p w14:paraId="1E751C6C" w14:textId="77777777" w:rsidR="003C5CED" w:rsidRDefault="003C5CED"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eastAsia="Times New Roman" w:hAnsi="Times New Roman" w:cs="Times New Roman"/>
          <w:b/>
          <w:bCs/>
          <w:color w:val="000000" w:themeColor="text1"/>
          <w:kern w:val="36"/>
          <w:lang w:eastAsia="en-GB"/>
          <w14:ligatures w14:val="none"/>
        </w:rPr>
        <w:t>Fig. (5): Variation of viscosity with shear rate for different values of C</w:t>
      </w:r>
    </w:p>
    <w:p w14:paraId="0DD01AB4" w14:textId="77777777" w:rsidR="00292EC1" w:rsidRPr="00AC7AD0" w:rsidRDefault="00292EC1" w:rsidP="00526AE0">
      <w:p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AC7AD0">
        <w:rPr>
          <w:rFonts w:ascii="Times New Roman" w:eastAsia="Times New Roman" w:hAnsi="Times New Roman" w:cs="Times New Roman"/>
          <w:color w:val="000000" w:themeColor="text1"/>
          <w:kern w:val="0"/>
          <w:lang w:eastAsia="en-GB"/>
          <w14:ligatures w14:val="none"/>
        </w:rPr>
        <w:t xml:space="preserve">To further quantify the shear-thinning response, a </w:t>
      </w:r>
      <w:r w:rsidRPr="00BD610E">
        <w:rPr>
          <w:rFonts w:ascii="Times New Roman" w:eastAsia="Times New Roman" w:hAnsi="Times New Roman" w:cs="Times New Roman"/>
          <w:color w:val="000000" w:themeColor="text1"/>
          <w:kern w:val="0"/>
          <w:lang w:eastAsia="en-GB"/>
          <w14:ligatures w14:val="none"/>
        </w:rPr>
        <w:t xml:space="preserve">power-law model </w:t>
      </w:r>
      <w:r w:rsidRPr="00AC7AD0">
        <w:rPr>
          <w:rFonts w:ascii="Times New Roman" w:eastAsia="Times New Roman" w:hAnsi="Times New Roman" w:cs="Times New Roman"/>
          <w:color w:val="000000" w:themeColor="text1"/>
          <w:kern w:val="0"/>
          <w:lang w:eastAsia="en-GB"/>
          <w14:ligatures w14:val="none"/>
        </w:rPr>
        <w:t xml:space="preserve">was applied in the high-shear region. The fitted slopes </w:t>
      </w:r>
      <w:r w:rsidR="005B0F15">
        <w:rPr>
          <w:rFonts w:ascii="Times New Roman" w:eastAsia="Times New Roman" w:hAnsi="Times New Roman" w:cs="Times New Roman"/>
          <w:color w:val="000000" w:themeColor="text1"/>
          <w:kern w:val="0"/>
          <w:lang w:eastAsia="en-GB"/>
          <w14:ligatures w14:val="none"/>
        </w:rPr>
        <w:t>in Fig</w:t>
      </w:r>
      <w:r w:rsidR="00244847">
        <w:rPr>
          <w:rFonts w:ascii="Times New Roman" w:eastAsia="Times New Roman" w:hAnsi="Times New Roman" w:cs="Times New Roman"/>
          <w:color w:val="000000" w:themeColor="text1"/>
          <w:kern w:val="0"/>
          <w:lang w:eastAsia="en-GB"/>
          <w14:ligatures w14:val="none"/>
        </w:rPr>
        <w:t>.</w:t>
      </w:r>
      <w:r w:rsidR="005B0F15">
        <w:rPr>
          <w:rFonts w:ascii="Times New Roman" w:eastAsia="Times New Roman" w:hAnsi="Times New Roman" w:cs="Times New Roman"/>
          <w:color w:val="000000" w:themeColor="text1"/>
          <w:kern w:val="0"/>
          <w:lang w:eastAsia="en-GB"/>
          <w14:ligatures w14:val="none"/>
        </w:rPr>
        <w:t xml:space="preserve"> (3) </w:t>
      </w:r>
      <w:r w:rsidRPr="00AC7AD0">
        <w:rPr>
          <w:rFonts w:ascii="Times New Roman" w:eastAsia="Times New Roman" w:hAnsi="Times New Roman" w:cs="Times New Roman"/>
          <w:color w:val="000000" w:themeColor="text1"/>
          <w:kern w:val="0"/>
          <w:lang w:eastAsia="en-GB"/>
          <w14:ligatures w14:val="none"/>
        </w:rPr>
        <w:t xml:space="preserve">(flow </w:t>
      </w:r>
      <w:proofErr w:type="spellStart"/>
      <w:r w:rsidRPr="00AC7AD0">
        <w:rPr>
          <w:rFonts w:ascii="Times New Roman" w:eastAsia="Times New Roman" w:hAnsi="Times New Roman" w:cs="Times New Roman"/>
          <w:color w:val="000000" w:themeColor="text1"/>
          <w:kern w:val="0"/>
          <w:lang w:eastAsia="en-GB"/>
          <w14:ligatures w14:val="none"/>
        </w:rPr>
        <w:t>behavior</w:t>
      </w:r>
      <w:proofErr w:type="spellEnd"/>
      <w:r w:rsidRPr="00AC7AD0">
        <w:rPr>
          <w:rFonts w:ascii="Times New Roman" w:eastAsia="Times New Roman" w:hAnsi="Times New Roman" w:cs="Times New Roman"/>
          <w:color w:val="000000" w:themeColor="text1"/>
          <w:kern w:val="0"/>
          <w:lang w:eastAsia="en-GB"/>
          <w14:ligatures w14:val="none"/>
        </w:rPr>
        <w:t xml:space="preserve"> indices, </w:t>
      </w:r>
      <w:r w:rsidRPr="00AC7AD0">
        <w:rPr>
          <w:rFonts w:ascii="Times New Roman" w:eastAsia="Times New Roman" w:hAnsi="Times New Roman" w:cs="Times New Roman"/>
          <w:i/>
          <w:iCs/>
          <w:color w:val="000000" w:themeColor="text1"/>
          <w:kern w:val="0"/>
          <w:lang w:eastAsia="en-GB"/>
          <w14:ligatures w14:val="none"/>
        </w:rPr>
        <w:t>n</w:t>
      </w:r>
      <w:r w:rsidRPr="00AC7AD0">
        <w:rPr>
          <w:rFonts w:ascii="Times New Roman" w:eastAsia="Times New Roman" w:hAnsi="Times New Roman" w:cs="Times New Roman"/>
          <w:color w:val="000000" w:themeColor="text1"/>
          <w:kern w:val="0"/>
          <w:lang w:eastAsia="en-GB"/>
          <w14:ligatures w14:val="none"/>
        </w:rPr>
        <w:t xml:space="preserve">) were found to be less than unity for all concentrations, confirming pseudoplasticity. With increasing concentration, the degree of shear-thinning intensified, as indicated by lower </w:t>
      </w:r>
      <w:r w:rsidRPr="00AC7AD0">
        <w:rPr>
          <w:rFonts w:ascii="Times New Roman" w:eastAsia="Times New Roman" w:hAnsi="Times New Roman" w:cs="Times New Roman"/>
          <w:i/>
          <w:iCs/>
          <w:color w:val="000000" w:themeColor="text1"/>
          <w:kern w:val="0"/>
          <w:lang w:eastAsia="en-GB"/>
          <w14:ligatures w14:val="none"/>
        </w:rPr>
        <w:t>n</w:t>
      </w:r>
      <w:r w:rsidRPr="00AC7AD0">
        <w:rPr>
          <w:rFonts w:ascii="Times New Roman" w:eastAsia="Times New Roman" w:hAnsi="Times New Roman" w:cs="Times New Roman"/>
          <w:color w:val="000000" w:themeColor="text1"/>
          <w:kern w:val="0"/>
          <w:lang w:eastAsia="en-GB"/>
          <w14:ligatures w14:val="none"/>
        </w:rPr>
        <w:t xml:space="preserve"> values. This suggests that at elevated solute concentrations, the microstructural breakdown under shear is more pronounced, allowing the fluid to transition efficiently from a viscous state at rest to a lubricating, low-viscosity state under load. Such characteristics are critical in joint lubrication, where rapid </w:t>
      </w:r>
      <w:r w:rsidRPr="00AC7AD0">
        <w:rPr>
          <w:rFonts w:ascii="Times New Roman" w:eastAsia="Times New Roman" w:hAnsi="Times New Roman" w:cs="Times New Roman"/>
          <w:color w:val="000000" w:themeColor="text1"/>
          <w:kern w:val="0"/>
          <w:lang w:eastAsia="en-GB"/>
          <w14:ligatures w14:val="none"/>
        </w:rPr>
        <w:lastRenderedPageBreak/>
        <w:t>changes in shear occur during movement</w:t>
      </w:r>
      <w:r w:rsidR="00E34FEB">
        <w:rPr>
          <w:rFonts w:ascii="Times New Roman" w:eastAsia="Times New Roman" w:hAnsi="Times New Roman" w:cs="Times New Roman"/>
          <w:color w:val="000000" w:themeColor="text1"/>
          <w:kern w:val="0"/>
          <w:lang w:eastAsia="en-GB"/>
          <w14:ligatures w14:val="none"/>
        </w:rPr>
        <w:t xml:space="preserve"> (</w:t>
      </w:r>
      <w:r w:rsidR="00E34FEB" w:rsidRPr="00526AE0">
        <w:rPr>
          <w:rFonts w:ascii="Times New Roman" w:eastAsia="Times New Roman" w:hAnsi="Times New Roman" w:cs="Times New Roman"/>
          <w:color w:val="000000" w:themeColor="text1"/>
          <w:kern w:val="0"/>
          <w:lang w:eastAsia="en-GB"/>
          <w14:ligatures w14:val="none"/>
        </w:rPr>
        <w:t>Jaiswal</w:t>
      </w:r>
      <w:r w:rsidR="00E34FEB">
        <w:rPr>
          <w:rFonts w:ascii="Times New Roman" w:eastAsia="Times New Roman" w:hAnsi="Times New Roman" w:cs="Times New Roman"/>
          <w:color w:val="000000" w:themeColor="text1"/>
          <w:kern w:val="0"/>
          <w:lang w:eastAsia="en-GB"/>
          <w14:ligatures w14:val="none"/>
        </w:rPr>
        <w:t xml:space="preserve"> et al., 2023</w:t>
      </w:r>
      <w:r w:rsidR="00E34FEB" w:rsidRPr="00E34FEB">
        <w:rPr>
          <w:rFonts w:ascii="Times New Roman" w:eastAsia="Times New Roman" w:hAnsi="Times New Roman" w:cs="Times New Roman"/>
          <w:color w:val="000000" w:themeColor="text1"/>
          <w:kern w:val="0"/>
          <w:lang w:eastAsia="en-GB"/>
          <w14:ligatures w14:val="none"/>
        </w:rPr>
        <w:t xml:space="preserve">; </w:t>
      </w:r>
      <w:r w:rsidR="00E34FEB" w:rsidRPr="00E34FEB">
        <w:rPr>
          <w:rFonts w:ascii="Times New Roman" w:hAnsi="Times New Roman" w:cs="Times New Roman"/>
        </w:rPr>
        <w:t>Geeta</w:t>
      </w:r>
      <w:r w:rsidR="00E34FEB">
        <w:rPr>
          <w:rFonts w:ascii="Times New Roman" w:hAnsi="Times New Roman" w:cs="Times New Roman"/>
        </w:rPr>
        <w:t xml:space="preserve"> et al., 2014</w:t>
      </w:r>
      <w:r w:rsidR="00E34FEB" w:rsidRPr="00E34FEB">
        <w:rPr>
          <w:rFonts w:ascii="Times New Roman" w:eastAsia="Times New Roman" w:hAnsi="Times New Roman" w:cs="Times New Roman"/>
          <w:color w:val="000000" w:themeColor="text1"/>
          <w:kern w:val="0"/>
          <w:lang w:eastAsia="en-GB"/>
          <w14:ligatures w14:val="none"/>
        </w:rPr>
        <w:t>)</w:t>
      </w:r>
      <w:r w:rsidRPr="00E34FEB">
        <w:rPr>
          <w:rFonts w:ascii="Times New Roman" w:eastAsia="Times New Roman" w:hAnsi="Times New Roman" w:cs="Times New Roman"/>
          <w:color w:val="000000" w:themeColor="text1"/>
          <w:kern w:val="0"/>
          <w:lang w:eastAsia="en-GB"/>
          <w14:ligatures w14:val="none"/>
        </w:rPr>
        <w:t>.</w:t>
      </w:r>
      <w:r w:rsidR="005B0F15">
        <w:rPr>
          <w:rFonts w:ascii="Times New Roman" w:eastAsia="Times New Roman" w:hAnsi="Times New Roman" w:cs="Times New Roman"/>
          <w:color w:val="000000" w:themeColor="text1"/>
          <w:kern w:val="0"/>
          <w:lang w:eastAsia="en-GB"/>
          <w14:ligatures w14:val="none"/>
        </w:rPr>
        <w:t xml:space="preserve"> </w:t>
      </w:r>
      <w:r w:rsidRPr="00AC7AD0">
        <w:rPr>
          <w:rFonts w:ascii="Times New Roman" w:eastAsia="Times New Roman" w:hAnsi="Times New Roman" w:cs="Times New Roman"/>
          <w:color w:val="000000" w:themeColor="text1"/>
          <w:kern w:val="0"/>
          <w:lang w:eastAsia="en-GB"/>
          <w14:ligatures w14:val="none"/>
        </w:rPr>
        <w:t>The shear stress curves, plotted against shear rate</w:t>
      </w:r>
      <w:r w:rsidR="00AF4123">
        <w:rPr>
          <w:rFonts w:ascii="Times New Roman" w:eastAsia="Times New Roman" w:hAnsi="Times New Roman" w:cs="Times New Roman"/>
          <w:color w:val="000000" w:themeColor="text1"/>
          <w:kern w:val="0"/>
          <w:lang w:eastAsia="en-GB"/>
          <w14:ligatures w14:val="none"/>
        </w:rPr>
        <w:t xml:space="preserve"> in Fig</w:t>
      </w:r>
      <w:r w:rsidR="00244847">
        <w:rPr>
          <w:rFonts w:ascii="Times New Roman" w:eastAsia="Times New Roman" w:hAnsi="Times New Roman" w:cs="Times New Roman"/>
          <w:color w:val="000000" w:themeColor="text1"/>
          <w:kern w:val="0"/>
          <w:lang w:eastAsia="en-GB"/>
          <w14:ligatures w14:val="none"/>
        </w:rPr>
        <w:t>.</w:t>
      </w:r>
      <w:r w:rsidR="00AF4123">
        <w:rPr>
          <w:rFonts w:ascii="Times New Roman" w:eastAsia="Times New Roman" w:hAnsi="Times New Roman" w:cs="Times New Roman"/>
          <w:color w:val="000000" w:themeColor="text1"/>
          <w:kern w:val="0"/>
          <w:lang w:eastAsia="en-GB"/>
          <w14:ligatures w14:val="none"/>
        </w:rPr>
        <w:t xml:space="preserve"> (4)</w:t>
      </w:r>
      <w:r w:rsidRPr="00AC7AD0">
        <w:rPr>
          <w:rFonts w:ascii="Times New Roman" w:eastAsia="Times New Roman" w:hAnsi="Times New Roman" w:cs="Times New Roman"/>
          <w:color w:val="000000" w:themeColor="text1"/>
          <w:kern w:val="0"/>
          <w:lang w:eastAsia="en-GB"/>
          <w14:ligatures w14:val="none"/>
        </w:rPr>
        <w:t xml:space="preserve">, highlight the non-linear increase in stress with shear rate. Unlike Newtonian fluids, where stress is linearly proportional to shear rate, the present curves deviate from linearity at higher concentrations. The curvature reflects the viscosity decay with shear rate, reaffirming the non-Newtonian </w:t>
      </w:r>
      <w:proofErr w:type="spellStart"/>
      <w:r w:rsidRPr="00AC7AD0">
        <w:rPr>
          <w:rFonts w:ascii="Times New Roman" w:eastAsia="Times New Roman" w:hAnsi="Times New Roman" w:cs="Times New Roman"/>
          <w:color w:val="000000" w:themeColor="text1"/>
          <w:kern w:val="0"/>
          <w:lang w:eastAsia="en-GB"/>
          <w14:ligatures w14:val="none"/>
        </w:rPr>
        <w:t>behavior</w:t>
      </w:r>
      <w:proofErr w:type="spellEnd"/>
      <w:r w:rsidRPr="00AC7AD0">
        <w:rPr>
          <w:rFonts w:ascii="Times New Roman" w:eastAsia="Times New Roman" w:hAnsi="Times New Roman" w:cs="Times New Roman"/>
          <w:color w:val="000000" w:themeColor="text1"/>
          <w:kern w:val="0"/>
          <w:lang w:eastAsia="en-GB"/>
          <w14:ligatures w14:val="none"/>
        </w:rPr>
        <w:t>. Physiologically, this property is advantageous: at low motion (low shear), synovial-like fluids maintain a cushioning, viscous nature, whereas during rapid movement (high shear), stress increases moderately due to reduced viscosity, thereby minimizing frictional losses</w:t>
      </w:r>
      <w:r w:rsidR="009F08E5">
        <w:rPr>
          <w:rFonts w:ascii="Times New Roman" w:eastAsia="Times New Roman" w:hAnsi="Times New Roman" w:cs="Times New Roman"/>
          <w:color w:val="000000" w:themeColor="text1"/>
          <w:kern w:val="0"/>
          <w:lang w:eastAsia="en-GB"/>
          <w14:ligatures w14:val="none"/>
        </w:rPr>
        <w:t xml:space="preserve"> (</w:t>
      </w:r>
      <w:r w:rsidR="009F08E5" w:rsidRPr="00526AE0">
        <w:rPr>
          <w:rFonts w:ascii="Times New Roman" w:eastAsia="Times New Roman" w:hAnsi="Times New Roman" w:cs="Times New Roman"/>
          <w:color w:val="000000" w:themeColor="text1"/>
          <w:kern w:val="0"/>
          <w:lang w:eastAsia="en-GB"/>
          <w14:ligatures w14:val="none"/>
        </w:rPr>
        <w:t>Sadique</w:t>
      </w:r>
      <w:r w:rsidR="009F08E5">
        <w:rPr>
          <w:rFonts w:ascii="Times New Roman" w:eastAsia="Times New Roman" w:hAnsi="Times New Roman" w:cs="Times New Roman"/>
          <w:color w:val="000000" w:themeColor="text1"/>
          <w:kern w:val="0"/>
          <w:lang w:eastAsia="en-GB"/>
          <w14:ligatures w14:val="none"/>
        </w:rPr>
        <w:t xml:space="preserve"> et al., 2</w:t>
      </w:r>
      <w:r w:rsidR="00DE72DC">
        <w:rPr>
          <w:rFonts w:ascii="Times New Roman" w:eastAsia="Times New Roman" w:hAnsi="Times New Roman" w:cs="Times New Roman"/>
          <w:color w:val="000000" w:themeColor="text1"/>
          <w:kern w:val="0"/>
          <w:lang w:eastAsia="en-GB"/>
          <w14:ligatures w14:val="none"/>
        </w:rPr>
        <w:t>022</w:t>
      </w:r>
      <w:r w:rsidR="009F08E5">
        <w:rPr>
          <w:rFonts w:ascii="Times New Roman" w:eastAsia="Times New Roman" w:hAnsi="Times New Roman" w:cs="Times New Roman"/>
          <w:color w:val="000000" w:themeColor="text1"/>
          <w:kern w:val="0"/>
          <w:lang w:eastAsia="en-GB"/>
          <w14:ligatures w14:val="none"/>
        </w:rPr>
        <w:t>)</w:t>
      </w:r>
      <w:r w:rsidRPr="00AC7AD0">
        <w:rPr>
          <w:rFonts w:ascii="Times New Roman" w:eastAsia="Times New Roman" w:hAnsi="Times New Roman" w:cs="Times New Roman"/>
          <w:color w:val="000000" w:themeColor="text1"/>
          <w:kern w:val="0"/>
          <w:lang w:eastAsia="en-GB"/>
          <w14:ligatures w14:val="none"/>
        </w:rPr>
        <w:t>.</w:t>
      </w:r>
      <w:r w:rsidR="005B0F15">
        <w:rPr>
          <w:rFonts w:ascii="Times New Roman" w:eastAsia="Times New Roman" w:hAnsi="Times New Roman" w:cs="Times New Roman"/>
          <w:color w:val="000000" w:themeColor="text1"/>
          <w:kern w:val="0"/>
          <w:lang w:eastAsia="en-GB"/>
          <w14:ligatures w14:val="none"/>
        </w:rPr>
        <w:t xml:space="preserve"> </w:t>
      </w:r>
      <w:r w:rsidRPr="00AC7AD0">
        <w:rPr>
          <w:rFonts w:ascii="Times New Roman" w:eastAsia="Times New Roman" w:hAnsi="Times New Roman" w:cs="Times New Roman"/>
          <w:color w:val="000000" w:themeColor="text1"/>
          <w:kern w:val="0"/>
          <w:lang w:eastAsia="en-GB"/>
          <w14:ligatures w14:val="none"/>
        </w:rPr>
        <w:t>When viscosity was normalized by concentration, the curves</w:t>
      </w:r>
      <w:r w:rsidR="005B0F15">
        <w:rPr>
          <w:rFonts w:ascii="Times New Roman" w:eastAsia="Times New Roman" w:hAnsi="Times New Roman" w:cs="Times New Roman"/>
          <w:color w:val="000000" w:themeColor="text1"/>
          <w:kern w:val="0"/>
          <w:lang w:eastAsia="en-GB"/>
          <w14:ligatures w14:val="none"/>
        </w:rPr>
        <w:t xml:space="preserve"> in Fig</w:t>
      </w:r>
      <w:r w:rsidR="00244847">
        <w:rPr>
          <w:rFonts w:ascii="Times New Roman" w:eastAsia="Times New Roman" w:hAnsi="Times New Roman" w:cs="Times New Roman"/>
          <w:color w:val="000000" w:themeColor="text1"/>
          <w:kern w:val="0"/>
          <w:lang w:eastAsia="en-GB"/>
          <w14:ligatures w14:val="none"/>
        </w:rPr>
        <w:t>.</w:t>
      </w:r>
      <w:r w:rsidR="005B0F15">
        <w:rPr>
          <w:rFonts w:ascii="Times New Roman" w:eastAsia="Times New Roman" w:hAnsi="Times New Roman" w:cs="Times New Roman"/>
          <w:color w:val="000000" w:themeColor="text1"/>
          <w:kern w:val="0"/>
          <w:lang w:eastAsia="en-GB"/>
          <w14:ligatures w14:val="none"/>
        </w:rPr>
        <w:t xml:space="preserve"> (5) </w:t>
      </w:r>
      <w:r w:rsidRPr="00AC7AD0">
        <w:rPr>
          <w:rFonts w:ascii="Times New Roman" w:eastAsia="Times New Roman" w:hAnsi="Times New Roman" w:cs="Times New Roman"/>
          <w:color w:val="000000" w:themeColor="text1"/>
          <w:kern w:val="0"/>
          <w:lang w:eastAsia="en-GB"/>
          <w14:ligatures w14:val="none"/>
        </w:rPr>
        <w:t xml:space="preserve">collapsed partially in the mid-shear range, indicating a degree of </w:t>
      </w:r>
      <w:r w:rsidRPr="00AF4123">
        <w:rPr>
          <w:rFonts w:ascii="Times New Roman" w:eastAsia="Times New Roman" w:hAnsi="Times New Roman" w:cs="Times New Roman"/>
          <w:color w:val="000000" w:themeColor="text1"/>
          <w:kern w:val="0"/>
          <w:lang w:eastAsia="en-GB"/>
          <w14:ligatures w14:val="none"/>
        </w:rPr>
        <w:t>self-similarity</w:t>
      </w:r>
      <w:r w:rsidRPr="00AC7AD0">
        <w:rPr>
          <w:rFonts w:ascii="Times New Roman" w:eastAsia="Times New Roman" w:hAnsi="Times New Roman" w:cs="Times New Roman"/>
          <w:color w:val="000000" w:themeColor="text1"/>
          <w:kern w:val="0"/>
          <w:lang w:eastAsia="en-GB"/>
          <w14:ligatures w14:val="none"/>
        </w:rPr>
        <w:t xml:space="preserve"> in rheological response. However, divergence at very low and very high shear rates suggests that concentration-dependent interactions dominate outside the intermediate regime. This scaling analysis implies that while molecular crowding scales linearly with concentration in the mid-shear regime, cooperative interactions and entanglements become more significant at extremes</w:t>
      </w:r>
      <w:r w:rsidR="00450B4E">
        <w:rPr>
          <w:rFonts w:ascii="Times New Roman" w:eastAsia="Times New Roman" w:hAnsi="Times New Roman" w:cs="Times New Roman"/>
          <w:color w:val="000000" w:themeColor="text1"/>
          <w:kern w:val="0"/>
          <w:lang w:eastAsia="en-GB"/>
          <w14:ligatures w14:val="none"/>
        </w:rPr>
        <w:t xml:space="preserve"> (</w:t>
      </w:r>
      <w:r w:rsidR="00450B4E" w:rsidRPr="00526AE0">
        <w:rPr>
          <w:rFonts w:ascii="Times New Roman" w:eastAsia="Times New Roman" w:hAnsi="Times New Roman" w:cs="Times New Roman"/>
          <w:color w:val="000000" w:themeColor="text1"/>
          <w:kern w:val="0"/>
          <w:lang w:eastAsia="en-GB"/>
          <w14:ligatures w14:val="none"/>
        </w:rPr>
        <w:t>Chaturvedi</w:t>
      </w:r>
      <w:r w:rsidR="00450B4E">
        <w:rPr>
          <w:rFonts w:ascii="Times New Roman" w:eastAsia="Times New Roman" w:hAnsi="Times New Roman" w:cs="Times New Roman"/>
          <w:color w:val="000000" w:themeColor="text1"/>
          <w:kern w:val="0"/>
          <w:lang w:eastAsia="en-GB"/>
          <w14:ligatures w14:val="none"/>
        </w:rPr>
        <w:t xml:space="preserve"> et al., 2021)</w:t>
      </w:r>
      <w:r w:rsidRPr="00AC7AD0">
        <w:rPr>
          <w:rFonts w:ascii="Times New Roman" w:eastAsia="Times New Roman" w:hAnsi="Times New Roman" w:cs="Times New Roman"/>
          <w:color w:val="000000" w:themeColor="text1"/>
          <w:kern w:val="0"/>
          <w:lang w:eastAsia="en-GB"/>
          <w14:ligatures w14:val="none"/>
        </w:rPr>
        <w:t xml:space="preserve">. This observation could provide useful insights into developing </w:t>
      </w:r>
      <w:r w:rsidRPr="00AF4123">
        <w:rPr>
          <w:rFonts w:ascii="Times New Roman" w:eastAsia="Times New Roman" w:hAnsi="Times New Roman" w:cs="Times New Roman"/>
          <w:color w:val="000000" w:themeColor="text1"/>
          <w:kern w:val="0"/>
          <w:lang w:eastAsia="en-GB"/>
          <w14:ligatures w14:val="none"/>
        </w:rPr>
        <w:t>concentration-independent models</w:t>
      </w:r>
      <w:r w:rsidRPr="00AC7AD0">
        <w:rPr>
          <w:rFonts w:ascii="Times New Roman" w:eastAsia="Times New Roman" w:hAnsi="Times New Roman" w:cs="Times New Roman"/>
          <w:color w:val="000000" w:themeColor="text1"/>
          <w:kern w:val="0"/>
          <w:lang w:eastAsia="en-GB"/>
          <w14:ligatures w14:val="none"/>
        </w:rPr>
        <w:t xml:space="preserve"> for predicting synovial fluid rheology under different loading conditions.</w:t>
      </w:r>
    </w:p>
    <w:p w14:paraId="039D191A" w14:textId="77777777" w:rsidR="00292EC1" w:rsidRPr="00292EC1" w:rsidRDefault="00292EC1" w:rsidP="00526AE0">
      <w:pPr>
        <w:pStyle w:val="Heading2"/>
        <w:jc w:val="both"/>
        <w:rPr>
          <w:b w:val="0"/>
          <w:bCs w:val="0"/>
          <w:color w:val="000000" w:themeColor="text1"/>
          <w:sz w:val="24"/>
          <w:szCs w:val="24"/>
        </w:rPr>
      </w:pPr>
      <w:r w:rsidRPr="00292EC1">
        <w:rPr>
          <w:rStyle w:val="Strong"/>
          <w:b/>
          <w:bCs/>
          <w:color w:val="000000" w:themeColor="text1"/>
          <w:sz w:val="24"/>
          <w:szCs w:val="24"/>
        </w:rPr>
        <w:t>Conclusion</w:t>
      </w:r>
      <w:r>
        <w:rPr>
          <w:rStyle w:val="Strong"/>
          <w:b/>
          <w:bCs/>
          <w:color w:val="000000" w:themeColor="text1"/>
          <w:sz w:val="24"/>
          <w:szCs w:val="24"/>
        </w:rPr>
        <w:t xml:space="preserve">: </w:t>
      </w:r>
      <w:r w:rsidRPr="00292EC1">
        <w:rPr>
          <w:b w:val="0"/>
          <w:bCs w:val="0"/>
          <w:color w:val="000000" w:themeColor="text1"/>
          <w:sz w:val="24"/>
          <w:szCs w:val="24"/>
        </w:rPr>
        <w:t>The computational analysis of synovial fluid dynamics under varying conditions of cartilage thickness and viscosity provides important biomechanical insights. The results indicate that cartilage thickness plays a vital role in determining the lubrication performance of the joint, where thinner cartilage layers lead to higher pressure and shear stress, potentially accelerating degenerative changes. Conversely, increased viscosity of synovial fluid enhances load-bearing capacity by producing higher hydrodynamic pressures but also increases resistance to flow, which may contribute to elevated shear stresses within the joint space. Together, these findings highlight a delicate balance between cartilage geometry and fluid rheology in maintaining healthy joint mechanics. From a clinical perspective, the outcomes suggest that therapeutic interventions aimed at modifying synovial fluid viscosity or preserving cartilage thickness can play a crucial role in delaying osteoarthritic progression. Furthermore, the computational framework developed in this study provides a valuable tool for exploring bio-inspired lubricants, cartilage repair strategies, and patient-specific simulations for improved diagnosis and treatment planning in joint disorders.</w:t>
      </w:r>
    </w:p>
    <w:p w14:paraId="3CD8A647" w14:textId="77777777" w:rsidR="004E58C9" w:rsidRPr="004E58C9" w:rsidRDefault="00C57D1F" w:rsidP="004E58C9">
      <w:pPr>
        <w:spacing w:before="100" w:beforeAutospacing="1" w:after="100" w:afterAutospacing="1"/>
        <w:jc w:val="both"/>
        <w:outlineLvl w:val="1"/>
        <w:rPr>
          <w:rFonts w:ascii="Times New Roman" w:eastAsia="Times New Roman" w:hAnsi="Times New Roman" w:cs="Times New Roman"/>
          <w:b/>
          <w:bCs/>
          <w:color w:val="000000" w:themeColor="text1"/>
          <w:kern w:val="0"/>
          <w:lang w:eastAsia="en-GB"/>
          <w14:ligatures w14:val="none"/>
        </w:rPr>
      </w:pPr>
      <w:r w:rsidRPr="00C57D1F">
        <w:rPr>
          <w:rFonts w:ascii="Times New Roman" w:eastAsia="Times New Roman" w:hAnsi="Times New Roman" w:cs="Times New Roman"/>
          <w:b/>
          <w:bCs/>
          <w:color w:val="000000" w:themeColor="text1"/>
          <w:kern w:val="0"/>
          <w:lang w:eastAsia="en-GB"/>
          <w14:ligatures w14:val="none"/>
        </w:rPr>
        <w:t>References</w:t>
      </w:r>
    </w:p>
    <w:p w14:paraId="5E6FD599" w14:textId="77777777" w:rsidR="004E58C9" w:rsidRDefault="004E58C9" w:rsidP="004E58C9">
      <w:pPr>
        <w:pStyle w:val="NormalWeb"/>
        <w:numPr>
          <w:ilvl w:val="0"/>
          <w:numId w:val="12"/>
        </w:numPr>
        <w:jc w:val="both"/>
      </w:pPr>
      <w:r>
        <w:t xml:space="preserve">Akbar, S., &amp; Shah, S. R. (2020). Mathematical study for the outflow of aqueous humor and function in the eye. </w:t>
      </w:r>
      <w:r>
        <w:rPr>
          <w:rStyle w:val="Emphasis"/>
        </w:rPr>
        <w:t>International Journal of Scientific &amp; Engineering Research, 11</w:t>
      </w:r>
      <w:r>
        <w:t>(10), 743–750.</w:t>
      </w:r>
    </w:p>
    <w:p w14:paraId="0362265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Akbar, S., &amp; Shah, S. R. (2020). The effects of prostaglandin </w:t>
      </w:r>
      <w:proofErr w:type="spellStart"/>
      <w:r w:rsidRPr="00526AE0">
        <w:rPr>
          <w:rFonts w:ascii="Times New Roman" w:eastAsia="Times New Roman" w:hAnsi="Times New Roman" w:cs="Times New Roman"/>
          <w:color w:val="000000" w:themeColor="text1"/>
          <w:kern w:val="0"/>
          <w:lang w:eastAsia="en-GB"/>
          <w14:ligatures w14:val="none"/>
        </w:rPr>
        <w:t>analogs</w:t>
      </w:r>
      <w:proofErr w:type="spellEnd"/>
      <w:r w:rsidRPr="00526AE0">
        <w:rPr>
          <w:rFonts w:ascii="Times New Roman" w:eastAsia="Times New Roman" w:hAnsi="Times New Roman" w:cs="Times New Roman"/>
          <w:color w:val="000000" w:themeColor="text1"/>
          <w:kern w:val="0"/>
          <w:lang w:eastAsia="en-GB"/>
          <w14:ligatures w14:val="none"/>
        </w:rPr>
        <w:t xml:space="preserve"> on intraocular pressure in human eye for open-angle glaucoma. </w:t>
      </w:r>
      <w:r w:rsidRPr="00526AE0">
        <w:rPr>
          <w:rFonts w:ascii="Times New Roman" w:eastAsia="Times New Roman" w:hAnsi="Times New Roman" w:cs="Times New Roman"/>
          <w:i/>
          <w:iCs/>
          <w:color w:val="000000" w:themeColor="text1"/>
          <w:kern w:val="0"/>
          <w:lang w:eastAsia="en-GB"/>
          <w14:ligatures w14:val="none"/>
        </w:rPr>
        <w:t>International Journal of Innovative Technology and Exploring Engineering, 10</w:t>
      </w:r>
      <w:r w:rsidRPr="00526AE0">
        <w:rPr>
          <w:rFonts w:ascii="Times New Roman" w:eastAsia="Times New Roman" w:hAnsi="Times New Roman" w:cs="Times New Roman"/>
          <w:color w:val="000000" w:themeColor="text1"/>
          <w:kern w:val="0"/>
          <w:lang w:eastAsia="en-GB"/>
          <w14:ligatures w14:val="none"/>
        </w:rPr>
        <w:t>(2), 176–180.</w:t>
      </w:r>
    </w:p>
    <w:p w14:paraId="67650C8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Akbar, S., &amp; Shah, S. R. (2021). DURYSTA: The first biodegradable sustained release implant for the treatment of open-angle glaucoma. </w:t>
      </w:r>
      <w:r w:rsidRPr="00526AE0">
        <w:rPr>
          <w:rFonts w:ascii="Times New Roman" w:eastAsia="Times New Roman" w:hAnsi="Times New Roman" w:cs="Times New Roman"/>
          <w:i/>
          <w:iCs/>
          <w:color w:val="000000" w:themeColor="text1"/>
          <w:kern w:val="0"/>
          <w:lang w:eastAsia="en-GB"/>
          <w14:ligatures w14:val="none"/>
        </w:rPr>
        <w:t>International Journal of Frontiers in Biology and Pharmacy Research, 1</w:t>
      </w:r>
      <w:r w:rsidRPr="00526AE0">
        <w:rPr>
          <w:rFonts w:ascii="Times New Roman" w:eastAsia="Times New Roman" w:hAnsi="Times New Roman" w:cs="Times New Roman"/>
          <w:color w:val="000000" w:themeColor="text1"/>
          <w:kern w:val="0"/>
          <w:lang w:eastAsia="en-GB"/>
          <w14:ligatures w14:val="none"/>
        </w:rPr>
        <w:t>(2), 1–7.</w:t>
      </w:r>
    </w:p>
    <w:p w14:paraId="2A9E70B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Akbar, S., &amp; Shah, S. R. (2024). Mathematical modeling of blood flow dynamics in the cardiovascular system: Assumptions, considerations, and simulation results. </w:t>
      </w:r>
      <w:r w:rsidRPr="00526AE0">
        <w:rPr>
          <w:rFonts w:ascii="Times New Roman" w:eastAsia="Times New Roman" w:hAnsi="Times New Roman" w:cs="Times New Roman"/>
          <w:i/>
          <w:iCs/>
          <w:color w:val="000000" w:themeColor="text1"/>
          <w:kern w:val="0"/>
          <w:lang w:eastAsia="en-GB"/>
          <w14:ligatures w14:val="none"/>
        </w:rPr>
        <w:t>Journal of Current Medical Research and Opinion, 7</w:t>
      </w:r>
      <w:r w:rsidRPr="00526AE0">
        <w:rPr>
          <w:rFonts w:ascii="Times New Roman" w:eastAsia="Times New Roman" w:hAnsi="Times New Roman" w:cs="Times New Roman"/>
          <w:color w:val="000000" w:themeColor="text1"/>
          <w:kern w:val="0"/>
          <w:lang w:eastAsia="en-GB"/>
          <w14:ligatures w14:val="none"/>
        </w:rPr>
        <w:t xml:space="preserve">(4), 2216–2225. </w:t>
      </w:r>
      <w:hyperlink r:id="rId12" w:history="1">
        <w:r w:rsidRPr="00526AE0">
          <w:rPr>
            <w:rFonts w:ascii="Times New Roman" w:eastAsia="Times New Roman" w:hAnsi="Times New Roman" w:cs="Times New Roman"/>
            <w:color w:val="000000" w:themeColor="text1"/>
            <w:kern w:val="0"/>
            <w:lang w:eastAsia="en-GB"/>
            <w14:ligatures w14:val="none"/>
          </w:rPr>
          <w:t>https://doi.org/10.52845/CMRO/2024/7-4-2</w:t>
        </w:r>
      </w:hyperlink>
    </w:p>
    <w:p w14:paraId="1B57A00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Akbar, S., &amp; Shah, S. R. (2025). Mathematical modelling of the therapeutic efficacy of metipranolol in primary open angle glaucoma management. </w:t>
      </w:r>
      <w:r w:rsidRPr="00526AE0">
        <w:rPr>
          <w:rFonts w:ascii="Times New Roman" w:eastAsia="Times New Roman" w:hAnsi="Times New Roman" w:cs="Times New Roman"/>
          <w:i/>
          <w:iCs/>
          <w:color w:val="000000" w:themeColor="text1"/>
          <w:kern w:val="0"/>
          <w:lang w:eastAsia="en-GB"/>
          <w14:ligatures w14:val="none"/>
        </w:rPr>
        <w:t>International Journal of Innovative Science, Engineering &amp; Technology, 12</w:t>
      </w:r>
      <w:r w:rsidRPr="00526AE0">
        <w:rPr>
          <w:rFonts w:ascii="Times New Roman" w:eastAsia="Times New Roman" w:hAnsi="Times New Roman" w:cs="Times New Roman"/>
          <w:color w:val="000000" w:themeColor="text1"/>
          <w:kern w:val="0"/>
          <w:lang w:eastAsia="en-GB"/>
          <w14:ligatures w14:val="none"/>
        </w:rPr>
        <w:t>(01), 69–86.</w:t>
      </w:r>
    </w:p>
    <w:p w14:paraId="0BA3348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lastRenderedPageBreak/>
        <w:t xml:space="preserve">Akbar, S., Alshehri, M., Sharma, S. K., Gupta, P., &amp; Shah, S. R. (2024). A mathematical study for promoting disability inclusion in glaucoma: A comprehensive approach. </w:t>
      </w:r>
      <w:r w:rsidRPr="00526AE0">
        <w:rPr>
          <w:rFonts w:ascii="Times New Roman" w:eastAsia="Times New Roman" w:hAnsi="Times New Roman" w:cs="Times New Roman"/>
          <w:i/>
          <w:iCs/>
          <w:color w:val="000000" w:themeColor="text1"/>
          <w:kern w:val="0"/>
          <w:lang w:eastAsia="en-GB"/>
          <w14:ligatures w14:val="none"/>
        </w:rPr>
        <w:t>Journal of Disability Research, 3</w:t>
      </w:r>
      <w:r w:rsidRPr="00526AE0">
        <w:rPr>
          <w:rFonts w:ascii="Times New Roman" w:eastAsia="Times New Roman" w:hAnsi="Times New Roman" w:cs="Times New Roman"/>
          <w:color w:val="000000" w:themeColor="text1"/>
          <w:kern w:val="0"/>
          <w:lang w:eastAsia="en-GB"/>
          <w14:ligatures w14:val="none"/>
        </w:rPr>
        <w:t xml:space="preserve">, 1–12. </w:t>
      </w:r>
      <w:hyperlink r:id="rId13" w:history="1">
        <w:r w:rsidRPr="00526AE0">
          <w:rPr>
            <w:rFonts w:ascii="Times New Roman" w:eastAsia="Times New Roman" w:hAnsi="Times New Roman" w:cs="Times New Roman"/>
            <w:color w:val="000000" w:themeColor="text1"/>
            <w:kern w:val="0"/>
            <w:lang w:eastAsia="en-GB"/>
            <w14:ligatures w14:val="none"/>
          </w:rPr>
          <w:t>https://doi.org/10.57197/JDR-2023-0062</w:t>
        </w:r>
      </w:hyperlink>
    </w:p>
    <w:p w14:paraId="0F235F9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Akbar, S., Jaiswal, K. M., Sadique, M., &amp; Shah, S. R. (2024). Exploring capillary-tissue fluid exchange: Insights into red cell deformation in narrow vessels and its clinical implications. </w:t>
      </w:r>
      <w:r w:rsidRPr="00526AE0">
        <w:rPr>
          <w:rFonts w:ascii="Times New Roman" w:eastAsia="Times New Roman" w:hAnsi="Times New Roman" w:cs="Times New Roman"/>
          <w:i/>
          <w:iCs/>
          <w:color w:val="000000" w:themeColor="text1"/>
          <w:kern w:val="0"/>
          <w:lang w:eastAsia="en-GB"/>
          <w14:ligatures w14:val="none"/>
        </w:rPr>
        <w:t>International Journal of Fauna and Biological Studies, 11</w:t>
      </w:r>
      <w:r w:rsidRPr="00526AE0">
        <w:rPr>
          <w:rFonts w:ascii="Times New Roman" w:eastAsia="Times New Roman" w:hAnsi="Times New Roman" w:cs="Times New Roman"/>
          <w:color w:val="000000" w:themeColor="text1"/>
          <w:kern w:val="0"/>
          <w:lang w:eastAsia="en-GB"/>
          <w14:ligatures w14:val="none"/>
        </w:rPr>
        <w:t xml:space="preserve">(3), 4–14. </w:t>
      </w:r>
      <w:hyperlink r:id="rId14" w:history="1">
        <w:r w:rsidRPr="00526AE0">
          <w:rPr>
            <w:rFonts w:ascii="Times New Roman" w:eastAsia="Times New Roman" w:hAnsi="Times New Roman" w:cs="Times New Roman"/>
            <w:color w:val="000000" w:themeColor="text1"/>
            <w:kern w:val="0"/>
            <w:lang w:eastAsia="en-GB"/>
            <w14:ligatures w14:val="none"/>
          </w:rPr>
          <w:t>https://doi.org/10.22271/23940522.2024.v11.i3a.1021</w:t>
        </w:r>
      </w:hyperlink>
    </w:p>
    <w:p w14:paraId="5B17B67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Akbar, S., Sharma, R. K., Sadique, M., Jaiswal, K. M., Chaturvedi, P., Kumar, V., &amp; Shah, S. R. (2024). Computational analysis of clot formation risk in diabetes: A mathematical modeling approach. </w:t>
      </w:r>
      <w:r w:rsidRPr="00526AE0">
        <w:rPr>
          <w:rFonts w:ascii="Times New Roman" w:eastAsia="Times New Roman" w:hAnsi="Times New Roman" w:cs="Times New Roman"/>
          <w:i/>
          <w:iCs/>
          <w:color w:val="000000" w:themeColor="text1"/>
          <w:kern w:val="0"/>
          <w:lang w:eastAsia="en-GB"/>
          <w14:ligatures w14:val="none"/>
        </w:rPr>
        <w:t>BIBECHANA, 21</w:t>
      </w:r>
      <w:r w:rsidRPr="00526AE0">
        <w:rPr>
          <w:rFonts w:ascii="Times New Roman" w:eastAsia="Times New Roman" w:hAnsi="Times New Roman" w:cs="Times New Roman"/>
          <w:color w:val="000000" w:themeColor="text1"/>
          <w:kern w:val="0"/>
          <w:lang w:eastAsia="en-GB"/>
          <w14:ligatures w14:val="none"/>
        </w:rPr>
        <w:t>(3), 233–240.</w:t>
      </w:r>
    </w:p>
    <w:p w14:paraId="37BFE86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Alshehri, M., Sharma, S. K., Gupta, P., &amp; Shah, S. R. (2024). Empowering the visually impaired: Translating handwritten digits into spoken language with HRNN-GOA and Haralick features. </w:t>
      </w:r>
      <w:r w:rsidRPr="00526AE0">
        <w:rPr>
          <w:rFonts w:ascii="Times New Roman" w:eastAsia="Times New Roman" w:hAnsi="Times New Roman" w:cs="Times New Roman"/>
          <w:i/>
          <w:iCs/>
          <w:color w:val="000000" w:themeColor="text1"/>
          <w:kern w:val="0"/>
          <w:lang w:eastAsia="en-GB"/>
          <w14:ligatures w14:val="none"/>
        </w:rPr>
        <w:t>Journal of Disability Research, 3</w:t>
      </w:r>
      <w:r w:rsidRPr="00526AE0">
        <w:rPr>
          <w:rFonts w:ascii="Times New Roman" w:eastAsia="Times New Roman" w:hAnsi="Times New Roman" w:cs="Times New Roman"/>
          <w:color w:val="000000" w:themeColor="text1"/>
          <w:kern w:val="0"/>
          <w:lang w:eastAsia="en-GB"/>
          <w14:ligatures w14:val="none"/>
        </w:rPr>
        <w:t xml:space="preserve">, 1–21. </w:t>
      </w:r>
      <w:hyperlink r:id="rId15" w:history="1">
        <w:r w:rsidRPr="00526AE0">
          <w:rPr>
            <w:rFonts w:ascii="Times New Roman" w:eastAsia="Times New Roman" w:hAnsi="Times New Roman" w:cs="Times New Roman"/>
            <w:color w:val="000000" w:themeColor="text1"/>
            <w:kern w:val="0"/>
            <w:lang w:eastAsia="en-GB"/>
            <w14:ligatures w14:val="none"/>
          </w:rPr>
          <w:t>https://doi.org/10.57197/JDR-2023-0051</w:t>
        </w:r>
      </w:hyperlink>
    </w:p>
    <w:p w14:paraId="58442E0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Alshehri, M., Sharma, S., Gupta, P., &amp; Shah, S. R. (2023). Detection and diagnosis of learning disabilities in children of Saudi Arabia with artificial intelligence. </w:t>
      </w:r>
      <w:r w:rsidRPr="00526AE0">
        <w:rPr>
          <w:rFonts w:ascii="Times New Roman" w:eastAsia="Times New Roman" w:hAnsi="Times New Roman" w:cs="Times New Roman"/>
          <w:i/>
          <w:iCs/>
          <w:color w:val="000000" w:themeColor="text1"/>
          <w:kern w:val="0"/>
          <w:lang w:eastAsia="en-GB"/>
          <w14:ligatures w14:val="none"/>
        </w:rPr>
        <w:t>Research Square</w:t>
      </w:r>
      <w:r w:rsidRPr="00526AE0">
        <w:rPr>
          <w:rFonts w:ascii="Times New Roman" w:eastAsia="Times New Roman" w:hAnsi="Times New Roman" w:cs="Times New Roman"/>
          <w:color w:val="000000" w:themeColor="text1"/>
          <w:kern w:val="0"/>
          <w:lang w:eastAsia="en-GB"/>
          <w14:ligatures w14:val="none"/>
        </w:rPr>
        <w:t xml:space="preserve">, 1–22. </w:t>
      </w:r>
      <w:hyperlink r:id="rId16" w:history="1">
        <w:r w:rsidRPr="00526AE0">
          <w:rPr>
            <w:rFonts w:ascii="Times New Roman" w:eastAsia="Times New Roman" w:hAnsi="Times New Roman" w:cs="Times New Roman"/>
            <w:color w:val="000000" w:themeColor="text1"/>
            <w:kern w:val="0"/>
            <w:lang w:eastAsia="en-GB"/>
            <w14:ligatures w14:val="none"/>
          </w:rPr>
          <w:t>https://doi.org/10.21203/rs.3.rs-3301949/v1</w:t>
        </w:r>
      </w:hyperlink>
    </w:p>
    <w:p w14:paraId="4AA5D41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Anamika, &amp; Shah, S. R. (2017). A mathematical model of blood flow through diseased blood vessel. </w:t>
      </w:r>
      <w:r w:rsidRPr="00526AE0">
        <w:rPr>
          <w:rFonts w:ascii="Times New Roman" w:eastAsia="Times New Roman" w:hAnsi="Times New Roman" w:cs="Times New Roman"/>
          <w:i/>
          <w:iCs/>
          <w:color w:val="000000" w:themeColor="text1"/>
          <w:kern w:val="0"/>
          <w:lang w:eastAsia="en-GB"/>
          <w14:ligatures w14:val="none"/>
        </w:rPr>
        <w:t>International Journal of Emerging Trends and Technology in Computer Science, 6</w:t>
      </w:r>
      <w:r w:rsidRPr="00526AE0">
        <w:rPr>
          <w:rFonts w:ascii="Times New Roman" w:eastAsia="Times New Roman" w:hAnsi="Times New Roman" w:cs="Times New Roman"/>
          <w:color w:val="000000" w:themeColor="text1"/>
          <w:kern w:val="0"/>
          <w:lang w:eastAsia="en-GB"/>
          <w14:ligatures w14:val="none"/>
        </w:rPr>
        <w:t>(3), 282–286.</w:t>
      </w:r>
    </w:p>
    <w:p w14:paraId="56C6A6F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Anamika, &amp; Shah, S. R. (2017). Mathematical and computational study of blood flow through diseased artery. </w:t>
      </w:r>
      <w:r w:rsidRPr="00526AE0">
        <w:rPr>
          <w:rFonts w:ascii="Times New Roman" w:eastAsia="Times New Roman" w:hAnsi="Times New Roman" w:cs="Times New Roman"/>
          <w:i/>
          <w:iCs/>
          <w:color w:val="000000" w:themeColor="text1"/>
          <w:kern w:val="0"/>
          <w:lang w:eastAsia="en-GB"/>
          <w14:ligatures w14:val="none"/>
        </w:rPr>
        <w:t>International Journal of Computer Science, 5</w:t>
      </w:r>
      <w:r w:rsidRPr="00526AE0">
        <w:rPr>
          <w:rFonts w:ascii="Times New Roman" w:eastAsia="Times New Roman" w:hAnsi="Times New Roman" w:cs="Times New Roman"/>
          <w:color w:val="000000" w:themeColor="text1"/>
          <w:kern w:val="0"/>
          <w:lang w:eastAsia="en-GB"/>
          <w14:ligatures w14:val="none"/>
        </w:rPr>
        <w:t>(6), 1–6.</w:t>
      </w:r>
    </w:p>
    <w:p w14:paraId="1E000A1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Anamika, &amp; Shah, S. R. (2017). Mathematical and computational study of blood flow through diseased artery. </w:t>
      </w:r>
      <w:r w:rsidRPr="00526AE0">
        <w:rPr>
          <w:rFonts w:ascii="Times New Roman" w:eastAsia="Times New Roman" w:hAnsi="Times New Roman" w:cs="Times New Roman"/>
          <w:i/>
          <w:iCs/>
          <w:color w:val="000000" w:themeColor="text1"/>
          <w:kern w:val="0"/>
          <w:lang w:eastAsia="en-GB"/>
          <w14:ligatures w14:val="none"/>
        </w:rPr>
        <w:t>International Journal of Computer Sciences, 5</w:t>
      </w:r>
      <w:r w:rsidRPr="00526AE0">
        <w:rPr>
          <w:rFonts w:ascii="Times New Roman" w:eastAsia="Times New Roman" w:hAnsi="Times New Roman" w:cs="Times New Roman"/>
          <w:color w:val="000000" w:themeColor="text1"/>
          <w:kern w:val="0"/>
          <w:lang w:eastAsia="en-GB"/>
          <w14:ligatures w14:val="none"/>
        </w:rPr>
        <w:t>(6).</w:t>
      </w:r>
    </w:p>
    <w:p w14:paraId="028F6B8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Anuradha, Anamika, &amp; Shah, S. R. (2017). Bio-computational analysis of blood flow through two-phase artery. </w:t>
      </w:r>
      <w:r w:rsidRPr="00526AE0">
        <w:rPr>
          <w:rFonts w:ascii="Times New Roman" w:eastAsia="Times New Roman" w:hAnsi="Times New Roman" w:cs="Times New Roman"/>
          <w:i/>
          <w:iCs/>
          <w:color w:val="000000" w:themeColor="text1"/>
          <w:kern w:val="0"/>
          <w:lang w:eastAsia="en-GB"/>
          <w14:ligatures w14:val="none"/>
        </w:rPr>
        <w:t>International Journal of Engineering Science and Computing, 7</w:t>
      </w:r>
      <w:r w:rsidRPr="00526AE0">
        <w:rPr>
          <w:rFonts w:ascii="Times New Roman" w:eastAsia="Times New Roman" w:hAnsi="Times New Roman" w:cs="Times New Roman"/>
          <w:color w:val="000000" w:themeColor="text1"/>
          <w:kern w:val="0"/>
          <w:lang w:eastAsia="en-GB"/>
          <w14:ligatures w14:val="none"/>
        </w:rPr>
        <w:t>(6), 13397–13401.</w:t>
      </w:r>
    </w:p>
    <w:p w14:paraId="531CA76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Arvind, &amp; Shah, S. R. (2024). Investigating heat flow from skeletal muscles to skin surface: A theoretical model of thermal dynamics in the hypodermis layer. </w:t>
      </w:r>
      <w:r w:rsidRPr="00526AE0">
        <w:rPr>
          <w:rFonts w:ascii="Times New Roman" w:eastAsia="Times New Roman" w:hAnsi="Times New Roman" w:cs="Times New Roman"/>
          <w:i/>
          <w:iCs/>
          <w:color w:val="000000" w:themeColor="text1"/>
          <w:kern w:val="0"/>
          <w:lang w:eastAsia="en-GB"/>
          <w14:ligatures w14:val="none"/>
        </w:rPr>
        <w:t>International Journal of Engineering Sciences &amp; Research Technology, 13</w:t>
      </w:r>
      <w:r w:rsidRPr="00526AE0">
        <w:rPr>
          <w:rFonts w:ascii="Times New Roman" w:eastAsia="Times New Roman" w:hAnsi="Times New Roman" w:cs="Times New Roman"/>
          <w:color w:val="000000" w:themeColor="text1"/>
          <w:kern w:val="0"/>
          <w:lang w:eastAsia="en-GB"/>
          <w14:ligatures w14:val="none"/>
        </w:rPr>
        <w:t>(10).</w:t>
      </w:r>
    </w:p>
    <w:p w14:paraId="0D4E1AD2"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Arya, D., &amp; Shah, S. R. (2024). Addressing educational challenges in Nainital through strategic human resource management: Recruitment, training, and retention solutions. </w:t>
      </w:r>
      <w:r w:rsidRPr="00526AE0">
        <w:rPr>
          <w:rFonts w:ascii="Times New Roman" w:eastAsia="Times New Roman" w:hAnsi="Times New Roman" w:cs="Times New Roman"/>
          <w:i/>
          <w:iCs/>
          <w:color w:val="000000" w:themeColor="text1"/>
          <w:kern w:val="0"/>
          <w:lang w:eastAsia="en-GB"/>
          <w14:ligatures w14:val="none"/>
        </w:rPr>
        <w:t>International Journal of Research in Human Resource Management, 6</w:t>
      </w:r>
      <w:r w:rsidRPr="00526AE0">
        <w:rPr>
          <w:rFonts w:ascii="Times New Roman" w:eastAsia="Times New Roman" w:hAnsi="Times New Roman" w:cs="Times New Roman"/>
          <w:color w:val="000000" w:themeColor="text1"/>
          <w:kern w:val="0"/>
          <w:lang w:eastAsia="en-GB"/>
          <w14:ligatures w14:val="none"/>
        </w:rPr>
        <w:t>(2), 320–324.</w:t>
      </w:r>
    </w:p>
    <w:p w14:paraId="0867A7F5"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Arya, D., &amp; Shah, S. R. (2024). Enhancing educational outcomes: The impact of human resource management practices on educator satisfaction in Dehradun. </w:t>
      </w:r>
      <w:r w:rsidRPr="00526AE0">
        <w:rPr>
          <w:rFonts w:ascii="Times New Roman" w:eastAsia="Times New Roman" w:hAnsi="Times New Roman" w:cs="Times New Roman"/>
          <w:i/>
          <w:iCs/>
          <w:color w:val="000000" w:themeColor="text1"/>
          <w:kern w:val="0"/>
          <w:lang w:eastAsia="en-GB"/>
          <w14:ligatures w14:val="none"/>
        </w:rPr>
        <w:t>International Journal of Management (IJM), 15</w:t>
      </w:r>
      <w:r w:rsidRPr="00526AE0">
        <w:rPr>
          <w:rFonts w:ascii="Times New Roman" w:eastAsia="Times New Roman" w:hAnsi="Times New Roman" w:cs="Times New Roman"/>
          <w:color w:val="000000" w:themeColor="text1"/>
          <w:kern w:val="0"/>
          <w:lang w:eastAsia="en-GB"/>
          <w14:ligatures w14:val="none"/>
        </w:rPr>
        <w:t xml:space="preserve">(5), 172–186. </w:t>
      </w:r>
      <w:hyperlink r:id="rId17" w:history="1">
        <w:r w:rsidRPr="00526AE0">
          <w:rPr>
            <w:rFonts w:ascii="Times New Roman" w:eastAsia="Times New Roman" w:hAnsi="Times New Roman" w:cs="Times New Roman"/>
            <w:color w:val="000000" w:themeColor="text1"/>
            <w:kern w:val="0"/>
            <w:lang w:eastAsia="en-GB"/>
            <w14:ligatures w14:val="none"/>
          </w:rPr>
          <w:t>https://doi.org/10.5281/zenodo.14043040</w:t>
        </w:r>
      </w:hyperlink>
    </w:p>
    <w:p w14:paraId="0BA3284A" w14:textId="77777777" w:rsidR="004E58C9" w:rsidRDefault="004E58C9" w:rsidP="004E58C9">
      <w:pPr>
        <w:pStyle w:val="NormalWeb"/>
        <w:numPr>
          <w:ilvl w:val="0"/>
          <w:numId w:val="12"/>
        </w:numPr>
        <w:jc w:val="both"/>
      </w:pPr>
      <w:r>
        <w:t xml:space="preserve">Arya, D., &amp; Shah, S. R. (2024). Human resource management strategies for improving educational outcomes in Bihar. </w:t>
      </w:r>
      <w:r>
        <w:rPr>
          <w:rStyle w:val="Emphasis"/>
        </w:rPr>
        <w:t>International Journal of Humanities Social Science and Management, 4</w:t>
      </w:r>
      <w:r>
        <w:t>(4), 955–963.</w:t>
      </w:r>
    </w:p>
    <w:p w14:paraId="0D4D60E6" w14:textId="77777777" w:rsidR="004E58C9" w:rsidRDefault="004E58C9" w:rsidP="004E58C9">
      <w:pPr>
        <w:pStyle w:val="NormalWeb"/>
        <w:numPr>
          <w:ilvl w:val="0"/>
          <w:numId w:val="12"/>
        </w:numPr>
        <w:jc w:val="both"/>
      </w:pPr>
      <w:r>
        <w:t xml:space="preserve">Arya, D., &amp; Shah, S. R. (2024). Optimizing educational outcomes: The role of human resource management in Jharkhand’s education system. </w:t>
      </w:r>
      <w:r>
        <w:rPr>
          <w:rStyle w:val="Emphasis"/>
        </w:rPr>
        <w:t>International Journal of Novel Research and Development, 9</w:t>
      </w:r>
      <w:r>
        <w:t>(8), b51–b57.</w:t>
      </w:r>
    </w:p>
    <w:p w14:paraId="6C8B0C0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Arya, D., &amp; Shah, S. R. (2024). Strategic human resource management in Almora’s education system: Enhancing recruitment, training, and retention. </w:t>
      </w:r>
      <w:r w:rsidRPr="00526AE0">
        <w:rPr>
          <w:rFonts w:ascii="Times New Roman" w:eastAsia="Times New Roman" w:hAnsi="Times New Roman" w:cs="Times New Roman"/>
          <w:i/>
          <w:iCs/>
          <w:color w:val="000000" w:themeColor="text1"/>
          <w:kern w:val="0"/>
          <w:lang w:eastAsia="en-GB"/>
          <w14:ligatures w14:val="none"/>
        </w:rPr>
        <w:t>International Journal of Scientific and Research Publications, 14</w:t>
      </w:r>
      <w:r w:rsidRPr="00526AE0">
        <w:rPr>
          <w:rFonts w:ascii="Times New Roman" w:eastAsia="Times New Roman" w:hAnsi="Times New Roman" w:cs="Times New Roman"/>
          <w:color w:val="000000" w:themeColor="text1"/>
          <w:kern w:val="0"/>
          <w:lang w:eastAsia="en-GB"/>
          <w14:ligatures w14:val="none"/>
        </w:rPr>
        <w:t xml:space="preserve">(12). </w:t>
      </w:r>
      <w:hyperlink r:id="rId18" w:history="1">
        <w:r w:rsidRPr="00526AE0">
          <w:rPr>
            <w:rFonts w:ascii="Times New Roman" w:eastAsia="Times New Roman" w:hAnsi="Times New Roman" w:cs="Times New Roman"/>
            <w:color w:val="000000" w:themeColor="text1"/>
            <w:kern w:val="0"/>
            <w:lang w:eastAsia="en-GB"/>
            <w14:ligatures w14:val="none"/>
          </w:rPr>
          <w:t>https://doi.org/10.29322/IJSRP.14.11.2024.p15525</w:t>
        </w:r>
      </w:hyperlink>
    </w:p>
    <w:p w14:paraId="2D5861E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Arya, S., Majhi, L., &amp; Shah, S. R. (2024). Exploring </w:t>
      </w:r>
      <w:proofErr w:type="spellStart"/>
      <w:r w:rsidRPr="00526AE0">
        <w:rPr>
          <w:rFonts w:ascii="Times New Roman" w:eastAsia="Times New Roman" w:hAnsi="Times New Roman" w:cs="Times New Roman"/>
          <w:color w:val="000000" w:themeColor="text1"/>
          <w:kern w:val="0"/>
          <w:lang w:eastAsia="en-GB"/>
          <w14:ligatures w14:val="none"/>
        </w:rPr>
        <w:t>Shilajatu's</w:t>
      </w:r>
      <w:proofErr w:type="spellEnd"/>
      <w:r w:rsidRPr="00526AE0">
        <w:rPr>
          <w:rFonts w:ascii="Times New Roman" w:eastAsia="Times New Roman" w:hAnsi="Times New Roman" w:cs="Times New Roman"/>
          <w:color w:val="000000" w:themeColor="text1"/>
          <w:kern w:val="0"/>
          <w:lang w:eastAsia="en-GB"/>
          <w14:ligatures w14:val="none"/>
        </w:rPr>
        <w:t xml:space="preserve"> therapeutic potential in diabetes management: A comprehensive study integrating Ayurvedic </w:t>
      </w:r>
      <w:r w:rsidRPr="00526AE0">
        <w:rPr>
          <w:rFonts w:ascii="Times New Roman" w:eastAsia="Times New Roman" w:hAnsi="Times New Roman" w:cs="Times New Roman"/>
          <w:color w:val="000000" w:themeColor="text1"/>
          <w:kern w:val="0"/>
          <w:lang w:eastAsia="en-GB"/>
          <w14:ligatures w14:val="none"/>
        </w:rPr>
        <w:lastRenderedPageBreak/>
        <w:t xml:space="preserve">wisdom and modern science. </w:t>
      </w:r>
      <w:r w:rsidRPr="00526AE0">
        <w:rPr>
          <w:rFonts w:ascii="Times New Roman" w:eastAsia="Times New Roman" w:hAnsi="Times New Roman" w:cs="Times New Roman"/>
          <w:i/>
          <w:iCs/>
          <w:color w:val="000000" w:themeColor="text1"/>
          <w:kern w:val="0"/>
          <w:lang w:eastAsia="en-GB"/>
          <w14:ligatures w14:val="none"/>
        </w:rPr>
        <w:t>International Journal of Science and Research, 13</w:t>
      </w:r>
      <w:r w:rsidRPr="00526AE0">
        <w:rPr>
          <w:rFonts w:ascii="Times New Roman" w:eastAsia="Times New Roman" w:hAnsi="Times New Roman" w:cs="Times New Roman"/>
          <w:color w:val="000000" w:themeColor="text1"/>
          <w:kern w:val="0"/>
          <w:lang w:eastAsia="en-GB"/>
          <w14:ligatures w14:val="none"/>
        </w:rPr>
        <w:t xml:space="preserve">(5), 1374–1380. </w:t>
      </w:r>
      <w:hyperlink r:id="rId19" w:history="1">
        <w:r w:rsidRPr="00526AE0">
          <w:rPr>
            <w:rFonts w:ascii="Times New Roman" w:eastAsia="Times New Roman" w:hAnsi="Times New Roman" w:cs="Times New Roman"/>
            <w:color w:val="000000" w:themeColor="text1"/>
            <w:kern w:val="0"/>
            <w:lang w:eastAsia="en-GB"/>
            <w14:ligatures w14:val="none"/>
          </w:rPr>
          <w:t>https://dx.doi.org/10.21275/SR24522110012</w:t>
        </w:r>
      </w:hyperlink>
    </w:p>
    <w:p w14:paraId="32B07EC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Caligaris, M., &amp; </w:t>
      </w:r>
      <w:proofErr w:type="spellStart"/>
      <w:r w:rsidRPr="00526AE0">
        <w:rPr>
          <w:rFonts w:ascii="Times New Roman" w:eastAsia="Times New Roman" w:hAnsi="Times New Roman" w:cs="Times New Roman"/>
          <w:color w:val="000000" w:themeColor="text1"/>
          <w:kern w:val="0"/>
          <w:lang w:eastAsia="en-GB"/>
          <w14:ligatures w14:val="none"/>
        </w:rPr>
        <w:t>Ateshian</w:t>
      </w:r>
      <w:proofErr w:type="spellEnd"/>
      <w:r w:rsidRPr="00526AE0">
        <w:rPr>
          <w:rFonts w:ascii="Times New Roman" w:eastAsia="Times New Roman" w:hAnsi="Times New Roman" w:cs="Times New Roman"/>
          <w:color w:val="000000" w:themeColor="text1"/>
          <w:kern w:val="0"/>
          <w:lang w:eastAsia="en-GB"/>
          <w14:ligatures w14:val="none"/>
        </w:rPr>
        <w:t xml:space="preserve">, G. A. (2008). Effects of sustained interstitial fluid pressurization under migrating contact area, and boundary lubrication by synovial fluid, on cartilage friction. </w:t>
      </w:r>
      <w:r w:rsidRPr="00526AE0">
        <w:rPr>
          <w:rFonts w:ascii="Times New Roman" w:eastAsia="Times New Roman" w:hAnsi="Times New Roman" w:cs="Times New Roman"/>
          <w:i/>
          <w:iCs/>
          <w:color w:val="000000" w:themeColor="text1"/>
          <w:kern w:val="0"/>
          <w:lang w:eastAsia="en-GB"/>
          <w14:ligatures w14:val="none"/>
        </w:rPr>
        <w:t>Osteoarthritis and Cartilage, 16</w:t>
      </w:r>
      <w:r w:rsidRPr="00526AE0">
        <w:rPr>
          <w:rFonts w:ascii="Times New Roman" w:eastAsia="Times New Roman" w:hAnsi="Times New Roman" w:cs="Times New Roman"/>
          <w:color w:val="000000" w:themeColor="text1"/>
          <w:kern w:val="0"/>
          <w:lang w:eastAsia="en-GB"/>
          <w14:ligatures w14:val="none"/>
        </w:rPr>
        <w:t xml:space="preserve">(10), 1220–1227. </w:t>
      </w:r>
      <w:hyperlink r:id="rId20" w:history="1">
        <w:r w:rsidRPr="00526AE0">
          <w:rPr>
            <w:rFonts w:ascii="Times New Roman" w:eastAsia="Times New Roman" w:hAnsi="Times New Roman" w:cs="Times New Roman"/>
            <w:color w:val="000000" w:themeColor="text1"/>
            <w:kern w:val="0"/>
            <w:lang w:eastAsia="en-GB"/>
            <w14:ligatures w14:val="none"/>
          </w:rPr>
          <w:t>https://doi.org/10.1016/j.joca.2008.01.016</w:t>
        </w:r>
      </w:hyperlink>
    </w:p>
    <w:p w14:paraId="37FDA54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Chaturvedi, P., &amp; Shah, S. R. (2023). Mathematical analysis for the flow of sickle red blood cells in micro-vessels for biomedical application. </w:t>
      </w:r>
      <w:r w:rsidRPr="00526AE0">
        <w:rPr>
          <w:rFonts w:ascii="Times New Roman" w:eastAsia="Times New Roman" w:hAnsi="Times New Roman" w:cs="Times New Roman"/>
          <w:i/>
          <w:iCs/>
          <w:color w:val="000000" w:themeColor="text1"/>
          <w:kern w:val="0"/>
          <w:lang w:eastAsia="en-GB"/>
          <w14:ligatures w14:val="none"/>
        </w:rPr>
        <w:t>Yale Journal of Biology and Medicine, 96</w:t>
      </w:r>
      <w:r w:rsidRPr="00526AE0">
        <w:rPr>
          <w:rFonts w:ascii="Times New Roman" w:eastAsia="Times New Roman" w:hAnsi="Times New Roman" w:cs="Times New Roman"/>
          <w:color w:val="000000" w:themeColor="text1"/>
          <w:kern w:val="0"/>
          <w:lang w:eastAsia="en-GB"/>
          <w14:ligatures w14:val="none"/>
        </w:rPr>
        <w:t xml:space="preserve">(1), 13–21. </w:t>
      </w:r>
      <w:hyperlink r:id="rId21" w:history="1">
        <w:r w:rsidRPr="00526AE0">
          <w:rPr>
            <w:rFonts w:ascii="Times New Roman" w:eastAsia="Times New Roman" w:hAnsi="Times New Roman" w:cs="Times New Roman"/>
            <w:color w:val="000000" w:themeColor="text1"/>
            <w:kern w:val="0"/>
            <w:lang w:eastAsia="en-GB"/>
            <w14:ligatures w14:val="none"/>
          </w:rPr>
          <w:t>https://doi.org/10.59249/ATVG1290</w:t>
        </w:r>
      </w:hyperlink>
    </w:p>
    <w:p w14:paraId="18B9E1E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Chaturvedi, P., &amp; Shah, S. R. (2023). Role of crizanlizumab for sickle red cells disease. </w:t>
      </w:r>
      <w:r w:rsidRPr="00526AE0">
        <w:rPr>
          <w:rFonts w:ascii="Times New Roman" w:eastAsia="Times New Roman" w:hAnsi="Times New Roman" w:cs="Times New Roman"/>
          <w:i/>
          <w:iCs/>
          <w:color w:val="000000" w:themeColor="text1"/>
          <w:kern w:val="0"/>
          <w:lang w:eastAsia="en-GB"/>
          <w14:ligatures w14:val="none"/>
        </w:rPr>
        <w:t>International Journal of Biology, Pharmacy and Allied Sciences, 12</w:t>
      </w:r>
      <w:r w:rsidRPr="00526AE0">
        <w:rPr>
          <w:rFonts w:ascii="Times New Roman" w:eastAsia="Times New Roman" w:hAnsi="Times New Roman" w:cs="Times New Roman"/>
          <w:color w:val="000000" w:themeColor="text1"/>
          <w:kern w:val="0"/>
          <w:lang w:eastAsia="en-GB"/>
          <w14:ligatures w14:val="none"/>
        </w:rPr>
        <w:t xml:space="preserve">(3), 1147–1157. </w:t>
      </w:r>
      <w:hyperlink r:id="rId22" w:history="1">
        <w:r w:rsidRPr="00526AE0">
          <w:rPr>
            <w:rFonts w:ascii="Times New Roman" w:eastAsia="Times New Roman" w:hAnsi="Times New Roman" w:cs="Times New Roman"/>
            <w:color w:val="000000" w:themeColor="text1"/>
            <w:kern w:val="0"/>
            <w:lang w:eastAsia="en-GB"/>
            <w14:ligatures w14:val="none"/>
          </w:rPr>
          <w:t>https://doi.org/10.31032/IJBPAS/2023/12.3.6946</w:t>
        </w:r>
      </w:hyperlink>
    </w:p>
    <w:p w14:paraId="2E1CC16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Chaturvedi, P., &amp; Shah, S. R. (2024). Assessing the clinical outcomes of </w:t>
      </w:r>
      <w:proofErr w:type="spellStart"/>
      <w:r w:rsidRPr="00526AE0">
        <w:rPr>
          <w:rFonts w:ascii="Times New Roman" w:eastAsia="Times New Roman" w:hAnsi="Times New Roman" w:cs="Times New Roman"/>
          <w:color w:val="000000" w:themeColor="text1"/>
          <w:kern w:val="0"/>
          <w:lang w:eastAsia="en-GB"/>
          <w14:ligatures w14:val="none"/>
        </w:rPr>
        <w:t>voxelotor</w:t>
      </w:r>
      <w:proofErr w:type="spellEnd"/>
      <w:r w:rsidRPr="00526AE0">
        <w:rPr>
          <w:rFonts w:ascii="Times New Roman" w:eastAsia="Times New Roman" w:hAnsi="Times New Roman" w:cs="Times New Roman"/>
          <w:color w:val="000000" w:themeColor="text1"/>
          <w:kern w:val="0"/>
          <w:lang w:eastAsia="en-GB"/>
          <w14:ligatures w14:val="none"/>
        </w:rPr>
        <w:t xml:space="preserve"> treatment in patients with sickle cell disease. </w:t>
      </w:r>
      <w:r w:rsidRPr="00526AE0">
        <w:rPr>
          <w:rFonts w:ascii="Times New Roman" w:eastAsia="Times New Roman" w:hAnsi="Times New Roman" w:cs="Times New Roman"/>
          <w:i/>
          <w:iCs/>
          <w:color w:val="000000" w:themeColor="text1"/>
          <w:kern w:val="0"/>
          <w:lang w:eastAsia="en-GB"/>
          <w14:ligatures w14:val="none"/>
        </w:rPr>
        <w:t>International Journal of Applied Sciences and Biotechnology, 12</w:t>
      </w:r>
      <w:r w:rsidRPr="00526AE0">
        <w:rPr>
          <w:rFonts w:ascii="Times New Roman" w:eastAsia="Times New Roman" w:hAnsi="Times New Roman" w:cs="Times New Roman"/>
          <w:color w:val="000000" w:themeColor="text1"/>
          <w:kern w:val="0"/>
          <w:lang w:eastAsia="en-GB"/>
          <w14:ligatures w14:val="none"/>
        </w:rPr>
        <w:t xml:space="preserve">(01), 46–53. </w:t>
      </w:r>
      <w:hyperlink r:id="rId23" w:history="1">
        <w:r w:rsidRPr="00526AE0">
          <w:rPr>
            <w:rFonts w:ascii="Times New Roman" w:eastAsia="Times New Roman" w:hAnsi="Times New Roman" w:cs="Times New Roman"/>
            <w:color w:val="000000" w:themeColor="text1"/>
            <w:kern w:val="0"/>
            <w:lang w:eastAsia="en-GB"/>
            <w14:ligatures w14:val="none"/>
          </w:rPr>
          <w:t>https://doi.org/10.3126/ijasbt.v12i1.64057</w:t>
        </w:r>
      </w:hyperlink>
    </w:p>
    <w:p w14:paraId="2034356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Chaturvedi, P., Akbar, S., Kumar, R., &amp; Shah, S. R. (2021). Prospective of hydroxychloroquine and zinc with azithromycin for nanoparticles blood flow in COVID-19 patients. </w:t>
      </w:r>
      <w:r w:rsidRPr="00526AE0">
        <w:rPr>
          <w:rFonts w:ascii="Times New Roman" w:eastAsia="Times New Roman" w:hAnsi="Times New Roman" w:cs="Times New Roman"/>
          <w:i/>
          <w:iCs/>
          <w:color w:val="000000" w:themeColor="text1"/>
          <w:kern w:val="0"/>
          <w:lang w:eastAsia="en-GB"/>
          <w14:ligatures w14:val="none"/>
        </w:rPr>
        <w:t>International Journal of Nanotechnology in Medicine &amp; Engineering, 6</w:t>
      </w:r>
      <w:r w:rsidRPr="00526AE0">
        <w:rPr>
          <w:rFonts w:ascii="Times New Roman" w:eastAsia="Times New Roman" w:hAnsi="Times New Roman" w:cs="Times New Roman"/>
          <w:color w:val="000000" w:themeColor="text1"/>
          <w:kern w:val="0"/>
          <w:lang w:eastAsia="en-GB"/>
          <w14:ligatures w14:val="none"/>
        </w:rPr>
        <w:t>(1), 1–7.</w:t>
      </w:r>
    </w:p>
    <w:p w14:paraId="0DF197F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Chaturvedi, P., Kumar, R., &amp; Shah, S. R. (2021). Bio-mechanical and bio-rheological aspects of sickle red cells in microcirculation: A mathematical modelling approach. </w:t>
      </w:r>
      <w:r w:rsidRPr="00526AE0">
        <w:rPr>
          <w:rFonts w:ascii="Times New Roman" w:eastAsia="Times New Roman" w:hAnsi="Times New Roman" w:cs="Times New Roman"/>
          <w:i/>
          <w:iCs/>
          <w:color w:val="000000" w:themeColor="text1"/>
          <w:kern w:val="0"/>
          <w:lang w:eastAsia="en-GB"/>
          <w14:ligatures w14:val="none"/>
        </w:rPr>
        <w:t>Fluids, 6</w:t>
      </w:r>
      <w:r w:rsidRPr="00526AE0">
        <w:rPr>
          <w:rFonts w:ascii="Times New Roman" w:eastAsia="Times New Roman" w:hAnsi="Times New Roman" w:cs="Times New Roman"/>
          <w:color w:val="000000" w:themeColor="text1"/>
          <w:kern w:val="0"/>
          <w:lang w:eastAsia="en-GB"/>
          <w14:ligatures w14:val="none"/>
        </w:rPr>
        <w:t>, 322, 1–15.</w:t>
      </w:r>
    </w:p>
    <w:p w14:paraId="085FDFF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Choudhary, M., Kumar, V., Caplash, S., Yadav, B. K., Kaur, S., Shah, S. R., &amp; Arora, K. (2024). Fabrication of nanomolecular platform-based immunosensor for non-invasive electrochemical detection of oral cancer: An in vitro study. </w:t>
      </w:r>
      <w:proofErr w:type="spellStart"/>
      <w:r w:rsidRPr="00526AE0">
        <w:rPr>
          <w:rFonts w:ascii="Times New Roman" w:eastAsia="Times New Roman" w:hAnsi="Times New Roman" w:cs="Times New Roman"/>
          <w:i/>
          <w:iCs/>
          <w:color w:val="000000" w:themeColor="text1"/>
          <w:kern w:val="0"/>
          <w:lang w:eastAsia="en-GB"/>
          <w14:ligatures w14:val="none"/>
        </w:rPr>
        <w:t>Talanta</w:t>
      </w:r>
      <w:proofErr w:type="spellEnd"/>
      <w:r w:rsidRPr="00526AE0">
        <w:rPr>
          <w:rFonts w:ascii="Times New Roman" w:eastAsia="Times New Roman" w:hAnsi="Times New Roman" w:cs="Times New Roman"/>
          <w:i/>
          <w:iCs/>
          <w:color w:val="000000" w:themeColor="text1"/>
          <w:kern w:val="0"/>
          <w:lang w:eastAsia="en-GB"/>
          <w14:ligatures w14:val="none"/>
        </w:rPr>
        <w:t xml:space="preserve"> Open, 10</w:t>
      </w:r>
      <w:r w:rsidRPr="00526AE0">
        <w:rPr>
          <w:rFonts w:ascii="Times New Roman" w:eastAsia="Times New Roman" w:hAnsi="Times New Roman" w:cs="Times New Roman"/>
          <w:color w:val="000000" w:themeColor="text1"/>
          <w:kern w:val="0"/>
          <w:lang w:eastAsia="en-GB"/>
          <w14:ligatures w14:val="none"/>
        </w:rPr>
        <w:t>, 100352.</w:t>
      </w:r>
    </w:p>
    <w:p w14:paraId="612086A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Crockett, R., </w:t>
      </w:r>
      <w:proofErr w:type="spellStart"/>
      <w:r w:rsidRPr="00526AE0">
        <w:rPr>
          <w:rFonts w:ascii="Times New Roman" w:eastAsia="Times New Roman" w:hAnsi="Times New Roman" w:cs="Times New Roman"/>
          <w:color w:val="000000" w:themeColor="text1"/>
          <w:kern w:val="0"/>
          <w:lang w:eastAsia="en-GB"/>
          <w14:ligatures w14:val="none"/>
        </w:rPr>
        <w:t>Grubelnik</w:t>
      </w:r>
      <w:proofErr w:type="spellEnd"/>
      <w:r w:rsidRPr="00526AE0">
        <w:rPr>
          <w:rFonts w:ascii="Times New Roman" w:eastAsia="Times New Roman" w:hAnsi="Times New Roman" w:cs="Times New Roman"/>
          <w:color w:val="000000" w:themeColor="text1"/>
          <w:kern w:val="0"/>
          <w:lang w:eastAsia="en-GB"/>
          <w14:ligatures w14:val="none"/>
        </w:rPr>
        <w:t xml:space="preserve">, A., </w:t>
      </w:r>
      <w:proofErr w:type="spellStart"/>
      <w:r w:rsidRPr="00526AE0">
        <w:rPr>
          <w:rFonts w:ascii="Times New Roman" w:eastAsia="Times New Roman" w:hAnsi="Times New Roman" w:cs="Times New Roman"/>
          <w:color w:val="000000" w:themeColor="text1"/>
          <w:kern w:val="0"/>
          <w:lang w:eastAsia="en-GB"/>
          <w14:ligatures w14:val="none"/>
        </w:rPr>
        <w:t>Roos</w:t>
      </w:r>
      <w:proofErr w:type="spellEnd"/>
      <w:r w:rsidRPr="00526AE0">
        <w:rPr>
          <w:rFonts w:ascii="Times New Roman" w:eastAsia="Times New Roman" w:hAnsi="Times New Roman" w:cs="Times New Roman"/>
          <w:color w:val="000000" w:themeColor="text1"/>
          <w:kern w:val="0"/>
          <w:lang w:eastAsia="en-GB"/>
          <w14:ligatures w14:val="none"/>
        </w:rPr>
        <w:t xml:space="preserve">, S., Dora, C., &amp; Born, W. (2009). </w:t>
      </w:r>
      <w:proofErr w:type="spellStart"/>
      <w:r w:rsidRPr="00526AE0">
        <w:rPr>
          <w:rFonts w:ascii="Times New Roman" w:eastAsia="Times New Roman" w:hAnsi="Times New Roman" w:cs="Times New Roman"/>
          <w:color w:val="000000" w:themeColor="text1"/>
          <w:kern w:val="0"/>
          <w:lang w:eastAsia="en-GB"/>
          <w14:ligatures w14:val="none"/>
        </w:rPr>
        <w:t>Biotribology</w:t>
      </w:r>
      <w:proofErr w:type="spellEnd"/>
      <w:r w:rsidRPr="00526AE0">
        <w:rPr>
          <w:rFonts w:ascii="Times New Roman" w:eastAsia="Times New Roman" w:hAnsi="Times New Roman" w:cs="Times New Roman"/>
          <w:color w:val="000000" w:themeColor="text1"/>
          <w:kern w:val="0"/>
          <w:lang w:eastAsia="en-GB"/>
          <w14:ligatures w14:val="none"/>
        </w:rPr>
        <w:t xml:space="preserve"> of synovial joints: A review of synovial fluid constituents and their role in lubrication. </w:t>
      </w:r>
      <w:r w:rsidRPr="00526AE0">
        <w:rPr>
          <w:rFonts w:ascii="Times New Roman" w:eastAsia="Times New Roman" w:hAnsi="Times New Roman" w:cs="Times New Roman"/>
          <w:i/>
          <w:iCs/>
          <w:color w:val="000000" w:themeColor="text1"/>
          <w:kern w:val="0"/>
          <w:lang w:eastAsia="en-GB"/>
          <w14:ligatures w14:val="none"/>
        </w:rPr>
        <w:t>Musculoskeletal Surgery, 93</w:t>
      </w:r>
      <w:r w:rsidRPr="00526AE0">
        <w:rPr>
          <w:rFonts w:ascii="Times New Roman" w:eastAsia="Times New Roman" w:hAnsi="Times New Roman" w:cs="Times New Roman"/>
          <w:color w:val="000000" w:themeColor="text1"/>
          <w:kern w:val="0"/>
          <w:lang w:eastAsia="en-GB"/>
          <w14:ligatures w14:val="none"/>
        </w:rPr>
        <w:t xml:space="preserve">(3), 147–152. </w:t>
      </w:r>
      <w:hyperlink r:id="rId24" w:history="1">
        <w:r w:rsidRPr="00526AE0">
          <w:rPr>
            <w:rFonts w:ascii="Times New Roman" w:eastAsia="Times New Roman" w:hAnsi="Times New Roman" w:cs="Times New Roman"/>
            <w:color w:val="000000" w:themeColor="text1"/>
            <w:kern w:val="0"/>
            <w:lang w:eastAsia="en-GB"/>
            <w14:ligatures w14:val="none"/>
          </w:rPr>
          <w:t>https://doi.org/10.1007/s12306-009-0051-y</w:t>
        </w:r>
      </w:hyperlink>
    </w:p>
    <w:p w14:paraId="37DBD3F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Estrella, R. P., Whitelock, J. M., Packer, N. H., &amp; Karlsson, N. G. (2010). The glycosylation of human synovial lubricin: Implications for its role in inflammation. </w:t>
      </w:r>
      <w:r w:rsidRPr="00526AE0">
        <w:rPr>
          <w:rFonts w:ascii="Times New Roman" w:eastAsia="Times New Roman" w:hAnsi="Times New Roman" w:cs="Times New Roman"/>
          <w:i/>
          <w:iCs/>
          <w:color w:val="000000" w:themeColor="text1"/>
          <w:kern w:val="0"/>
          <w:lang w:eastAsia="en-GB"/>
          <w14:ligatures w14:val="none"/>
        </w:rPr>
        <w:t>Biochemical Journal, 429</w:t>
      </w:r>
      <w:r w:rsidRPr="00526AE0">
        <w:rPr>
          <w:rFonts w:ascii="Times New Roman" w:eastAsia="Times New Roman" w:hAnsi="Times New Roman" w:cs="Times New Roman"/>
          <w:color w:val="000000" w:themeColor="text1"/>
          <w:kern w:val="0"/>
          <w:lang w:eastAsia="en-GB"/>
          <w14:ligatures w14:val="none"/>
        </w:rPr>
        <w:t xml:space="preserve">(2), 359–367. </w:t>
      </w:r>
      <w:hyperlink r:id="rId25" w:history="1">
        <w:r w:rsidRPr="00526AE0">
          <w:rPr>
            <w:rFonts w:ascii="Times New Roman" w:eastAsia="Times New Roman" w:hAnsi="Times New Roman" w:cs="Times New Roman"/>
            <w:color w:val="000000" w:themeColor="text1"/>
            <w:kern w:val="0"/>
            <w:lang w:eastAsia="en-GB"/>
            <w14:ligatures w14:val="none"/>
          </w:rPr>
          <w:t>https://doi.org/10.1042/BJ20100227</w:t>
        </w:r>
      </w:hyperlink>
    </w:p>
    <w:p w14:paraId="0760B11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Fam, H., Bryant, J. T., &amp; </w:t>
      </w:r>
      <w:proofErr w:type="spellStart"/>
      <w:r w:rsidRPr="00526AE0">
        <w:rPr>
          <w:rFonts w:ascii="Times New Roman" w:eastAsia="Times New Roman" w:hAnsi="Times New Roman" w:cs="Times New Roman"/>
          <w:color w:val="000000" w:themeColor="text1"/>
          <w:kern w:val="0"/>
          <w:lang w:eastAsia="en-GB"/>
          <w14:ligatures w14:val="none"/>
        </w:rPr>
        <w:t>Kontopoulou</w:t>
      </w:r>
      <w:proofErr w:type="spellEnd"/>
      <w:r w:rsidRPr="00526AE0">
        <w:rPr>
          <w:rFonts w:ascii="Times New Roman" w:eastAsia="Times New Roman" w:hAnsi="Times New Roman" w:cs="Times New Roman"/>
          <w:color w:val="000000" w:themeColor="text1"/>
          <w:kern w:val="0"/>
          <w:lang w:eastAsia="en-GB"/>
          <w14:ligatures w14:val="none"/>
        </w:rPr>
        <w:t xml:space="preserve">, M. (2007). Rheological properties of synovial fluids. </w:t>
      </w:r>
      <w:r w:rsidRPr="00526AE0">
        <w:rPr>
          <w:rFonts w:ascii="Times New Roman" w:eastAsia="Times New Roman" w:hAnsi="Times New Roman" w:cs="Times New Roman"/>
          <w:i/>
          <w:iCs/>
          <w:color w:val="000000" w:themeColor="text1"/>
          <w:kern w:val="0"/>
          <w:lang w:eastAsia="en-GB"/>
          <w14:ligatures w14:val="none"/>
        </w:rPr>
        <w:t>Biorheology, 44</w:t>
      </w:r>
      <w:r w:rsidRPr="00526AE0">
        <w:rPr>
          <w:rFonts w:ascii="Times New Roman" w:eastAsia="Times New Roman" w:hAnsi="Times New Roman" w:cs="Times New Roman"/>
          <w:color w:val="000000" w:themeColor="text1"/>
          <w:kern w:val="0"/>
          <w:lang w:eastAsia="en-GB"/>
          <w14:ligatures w14:val="none"/>
        </w:rPr>
        <w:t xml:space="preserve">(2), 59–74. </w:t>
      </w:r>
      <w:hyperlink r:id="rId26" w:history="1">
        <w:r w:rsidRPr="00526AE0">
          <w:rPr>
            <w:rFonts w:ascii="Times New Roman" w:eastAsia="Times New Roman" w:hAnsi="Times New Roman" w:cs="Times New Roman"/>
            <w:color w:val="000000" w:themeColor="text1"/>
            <w:kern w:val="0"/>
            <w:lang w:eastAsia="en-GB"/>
            <w14:ligatures w14:val="none"/>
          </w:rPr>
          <w:t>https://doi.org/10.3233/BIR-2007-44104</w:t>
        </w:r>
      </w:hyperlink>
    </w:p>
    <w:p w14:paraId="23773FFD" w14:textId="77777777" w:rsidR="004E58C9" w:rsidRDefault="004E58C9" w:rsidP="004E58C9">
      <w:pPr>
        <w:pStyle w:val="NormalWeb"/>
        <w:numPr>
          <w:ilvl w:val="0"/>
          <w:numId w:val="12"/>
        </w:numPr>
        <w:jc w:val="both"/>
      </w:pPr>
      <w:r>
        <w:t xml:space="preserve">Geeta, Siddiqui, S. U., &amp; Shah, S. R. (2014). Effect of body acceleration and slip velocity on the pulsatile flow of Casson fluid through stenosed artery. </w:t>
      </w:r>
      <w:r>
        <w:rPr>
          <w:rStyle w:val="Emphasis"/>
        </w:rPr>
        <w:t>Advance in Applied Science Research, 5</w:t>
      </w:r>
      <w:r>
        <w:t>(3), 213–225.</w:t>
      </w:r>
    </w:p>
    <w:p w14:paraId="30DE84F5" w14:textId="77777777" w:rsidR="004E58C9" w:rsidRDefault="004E58C9" w:rsidP="004E58C9">
      <w:pPr>
        <w:pStyle w:val="NormalWeb"/>
        <w:numPr>
          <w:ilvl w:val="0"/>
          <w:numId w:val="12"/>
        </w:numPr>
        <w:jc w:val="both"/>
      </w:pPr>
      <w:r>
        <w:t xml:space="preserve">Geeta, Siddiqui, S. U., &amp; Shah, S. R. (2015). A biomechanical approach to the effect of body acceleration through stenotic artery. </w:t>
      </w:r>
      <w:r>
        <w:rPr>
          <w:rStyle w:val="Emphasis"/>
        </w:rPr>
        <w:t>Applied Mathematics and Computation, 109</w:t>
      </w:r>
      <w:r>
        <w:t>(1), 27–41.</w:t>
      </w:r>
    </w:p>
    <w:p w14:paraId="639F7FBF" w14:textId="77777777" w:rsidR="004E58C9" w:rsidRDefault="004E58C9" w:rsidP="004E58C9">
      <w:pPr>
        <w:pStyle w:val="NormalWeb"/>
        <w:numPr>
          <w:ilvl w:val="0"/>
          <w:numId w:val="12"/>
        </w:numPr>
        <w:jc w:val="both"/>
      </w:pPr>
      <w:r>
        <w:t xml:space="preserve">Geeta, Siddiqui, S. U., &amp; Shah, S. R. (2015). A computational analysis of a two-fluid non-linear mathematical model of pulsatile blood flow through constricted artery. </w:t>
      </w:r>
      <w:r>
        <w:rPr>
          <w:rStyle w:val="Emphasis"/>
        </w:rPr>
        <w:t>E-Journal of Science and Technology, 10</w:t>
      </w:r>
      <w:r>
        <w:t>(4), 65–78.</w:t>
      </w:r>
    </w:p>
    <w:p w14:paraId="78F4ACEE" w14:textId="77777777" w:rsidR="004E58C9" w:rsidRDefault="004E58C9" w:rsidP="004E58C9">
      <w:pPr>
        <w:pStyle w:val="NormalWeb"/>
        <w:numPr>
          <w:ilvl w:val="0"/>
          <w:numId w:val="12"/>
        </w:numPr>
        <w:jc w:val="both"/>
      </w:pPr>
      <w:r>
        <w:t xml:space="preserve">Geeta, Siddiqui, S. U., &amp; Shah, S. R. (2015). A mathematical model for two-layered pulsatile blood flow through stenosed arteries. </w:t>
      </w:r>
      <w:r>
        <w:rPr>
          <w:rStyle w:val="Emphasis"/>
        </w:rPr>
        <w:t>E-Journal of Science and Technology, 1</w:t>
      </w:r>
      <w:r>
        <w:t>(10), 27–41.</w:t>
      </w:r>
    </w:p>
    <w:p w14:paraId="5D9B31E7" w14:textId="77777777" w:rsidR="004E58C9" w:rsidRDefault="004E58C9" w:rsidP="004E58C9">
      <w:pPr>
        <w:pStyle w:val="NormalWeb"/>
        <w:numPr>
          <w:ilvl w:val="0"/>
          <w:numId w:val="12"/>
        </w:numPr>
        <w:jc w:val="both"/>
      </w:pPr>
      <w:r>
        <w:t xml:space="preserve">Geeta, Siddiqui, S., &amp; Shah, S. R. (2013). Mathematical modelling of blood flow through catheterized artery under the influence of body acceleration with slip </w:t>
      </w:r>
      <w:r>
        <w:lastRenderedPageBreak/>
        <w:t xml:space="preserve">velocity. </w:t>
      </w:r>
      <w:r>
        <w:rPr>
          <w:rStyle w:val="Emphasis"/>
        </w:rPr>
        <w:t>Application and Applied Mathematics: An International Journal, 8</w:t>
      </w:r>
      <w:r>
        <w:t>(2), 481–494.</w:t>
      </w:r>
    </w:p>
    <w:p w14:paraId="25D6461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Gurjar, P. S., &amp; Shah, S. R. (2025). Mathematical modelling of atmospheric pollutant dispersion under steady state conditions with constant eddy diffusivity. </w:t>
      </w:r>
      <w:r w:rsidRPr="00526AE0">
        <w:rPr>
          <w:rFonts w:ascii="Times New Roman" w:eastAsia="Times New Roman" w:hAnsi="Times New Roman" w:cs="Times New Roman"/>
          <w:i/>
          <w:iCs/>
          <w:color w:val="000000" w:themeColor="text1"/>
          <w:kern w:val="0"/>
          <w:lang w:eastAsia="en-GB"/>
          <w14:ligatures w14:val="none"/>
        </w:rPr>
        <w:t>Research Review International Journal of Multidisciplinary, 10</w:t>
      </w:r>
      <w:r w:rsidRPr="00526AE0">
        <w:rPr>
          <w:rFonts w:ascii="Times New Roman" w:eastAsia="Times New Roman" w:hAnsi="Times New Roman" w:cs="Times New Roman"/>
          <w:color w:val="000000" w:themeColor="text1"/>
          <w:kern w:val="0"/>
          <w:lang w:eastAsia="en-GB"/>
          <w14:ligatures w14:val="none"/>
        </w:rPr>
        <w:t xml:space="preserve">(5), 240–247. </w:t>
      </w:r>
      <w:hyperlink r:id="rId27" w:history="1">
        <w:r w:rsidRPr="00526AE0">
          <w:rPr>
            <w:rFonts w:ascii="Times New Roman" w:eastAsia="Times New Roman" w:hAnsi="Times New Roman" w:cs="Times New Roman"/>
            <w:color w:val="000000" w:themeColor="text1"/>
            <w:kern w:val="0"/>
            <w:lang w:eastAsia="en-GB"/>
            <w14:ligatures w14:val="none"/>
          </w:rPr>
          <w:t>https://doi.org/10.31305/rrijm.2025.v10.n5.024</w:t>
        </w:r>
      </w:hyperlink>
    </w:p>
    <w:p w14:paraId="284C55D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Guru Datt, M., Arya, S., &amp; Shah, S. R. (2024). Ayurvedic approaches to maintaining healthy and narrowed arteries. </w:t>
      </w:r>
      <w:r w:rsidRPr="00526AE0">
        <w:rPr>
          <w:rFonts w:ascii="Times New Roman" w:eastAsia="Times New Roman" w:hAnsi="Times New Roman" w:cs="Times New Roman"/>
          <w:i/>
          <w:iCs/>
          <w:color w:val="000000" w:themeColor="text1"/>
          <w:kern w:val="0"/>
          <w:lang w:eastAsia="en-GB"/>
          <w14:ligatures w14:val="none"/>
        </w:rPr>
        <w:t>International Journal for Research &amp; Development in Technology, 21</w:t>
      </w:r>
      <w:r w:rsidRPr="00526AE0">
        <w:rPr>
          <w:rFonts w:ascii="Times New Roman" w:eastAsia="Times New Roman" w:hAnsi="Times New Roman" w:cs="Times New Roman"/>
          <w:color w:val="000000" w:themeColor="text1"/>
          <w:kern w:val="0"/>
          <w:lang w:eastAsia="en-GB"/>
          <w14:ligatures w14:val="none"/>
        </w:rPr>
        <w:t>(6), 21–30.</w:t>
      </w:r>
    </w:p>
    <w:p w14:paraId="1385353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Higginson, G. R., Unsworth, A., &amp; Wright, V. (2011). A model for synovial fluid film lubrication. </w:t>
      </w:r>
      <w:r w:rsidRPr="00526AE0">
        <w:rPr>
          <w:rFonts w:ascii="Times New Roman" w:eastAsia="Times New Roman" w:hAnsi="Times New Roman" w:cs="Times New Roman"/>
          <w:i/>
          <w:iCs/>
          <w:color w:val="000000" w:themeColor="text1"/>
          <w:kern w:val="0"/>
          <w:lang w:eastAsia="en-GB"/>
          <w14:ligatures w14:val="none"/>
        </w:rPr>
        <w:t>Proceedings of the Institution of Mechanical Engineers, Part H: Journal of Engineering in Medicine, 225</w:t>
      </w:r>
      <w:r w:rsidRPr="00526AE0">
        <w:rPr>
          <w:rFonts w:ascii="Times New Roman" w:eastAsia="Times New Roman" w:hAnsi="Times New Roman" w:cs="Times New Roman"/>
          <w:color w:val="000000" w:themeColor="text1"/>
          <w:kern w:val="0"/>
          <w:lang w:eastAsia="en-GB"/>
          <w14:ligatures w14:val="none"/>
        </w:rPr>
        <w:t xml:space="preserve">(6), 579–586. </w:t>
      </w:r>
      <w:hyperlink r:id="rId28" w:history="1">
        <w:r w:rsidRPr="00526AE0">
          <w:rPr>
            <w:rFonts w:ascii="Times New Roman" w:eastAsia="Times New Roman" w:hAnsi="Times New Roman" w:cs="Times New Roman"/>
            <w:color w:val="000000" w:themeColor="text1"/>
            <w:kern w:val="0"/>
            <w:lang w:eastAsia="en-GB"/>
            <w14:ligatures w14:val="none"/>
          </w:rPr>
          <w:t>https://doi.org/10.1177/2041303310397080</w:t>
        </w:r>
      </w:hyperlink>
    </w:p>
    <w:p w14:paraId="7857C70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Jaishwal</w:t>
      </w:r>
      <w:proofErr w:type="spellEnd"/>
      <w:r w:rsidRPr="00526AE0">
        <w:rPr>
          <w:rFonts w:ascii="Times New Roman" w:eastAsia="Times New Roman" w:hAnsi="Times New Roman" w:cs="Times New Roman"/>
          <w:color w:val="000000" w:themeColor="text1"/>
          <w:kern w:val="0"/>
          <w:lang w:eastAsia="en-GB"/>
          <w14:ligatures w14:val="none"/>
        </w:rPr>
        <w:t xml:space="preserve">, K. M., &amp; Shah, S. R. (2025). Effect of cartilage thickness and viscosity on synovial fluid flow: Insights from a computational model. </w:t>
      </w:r>
      <w:r w:rsidRPr="00526AE0">
        <w:rPr>
          <w:rFonts w:ascii="Times New Roman" w:eastAsia="Times New Roman" w:hAnsi="Times New Roman" w:cs="Times New Roman"/>
          <w:i/>
          <w:iCs/>
          <w:color w:val="000000" w:themeColor="text1"/>
          <w:kern w:val="0"/>
          <w:lang w:eastAsia="en-GB"/>
          <w14:ligatures w14:val="none"/>
        </w:rPr>
        <w:t>International Research Journal of Modernization in Engineering Technology and Science, 7</w:t>
      </w:r>
      <w:r w:rsidRPr="00526AE0">
        <w:rPr>
          <w:rFonts w:ascii="Times New Roman" w:eastAsia="Times New Roman" w:hAnsi="Times New Roman" w:cs="Times New Roman"/>
          <w:color w:val="000000" w:themeColor="text1"/>
          <w:kern w:val="0"/>
          <w:lang w:eastAsia="en-GB"/>
          <w14:ligatures w14:val="none"/>
        </w:rPr>
        <w:t>(4), 10914–10925.</w:t>
      </w:r>
    </w:p>
    <w:p w14:paraId="5A7BA3B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Jaiswal, K. M., &amp; Shah, S. R. (2024). The role of synovial fluid dynamics in osteoarthritis: A mathematical modeling perspective. </w:t>
      </w:r>
      <w:r w:rsidRPr="00526AE0">
        <w:rPr>
          <w:rFonts w:ascii="Times New Roman" w:eastAsia="Times New Roman" w:hAnsi="Times New Roman" w:cs="Times New Roman"/>
          <w:i/>
          <w:iCs/>
          <w:color w:val="000000" w:themeColor="text1"/>
          <w:kern w:val="0"/>
          <w:lang w:eastAsia="en-GB"/>
          <w14:ligatures w14:val="none"/>
        </w:rPr>
        <w:t>Research Review International Journal of Multidisciplinary, 9</w:t>
      </w:r>
      <w:r w:rsidRPr="00526AE0">
        <w:rPr>
          <w:rFonts w:ascii="Times New Roman" w:eastAsia="Times New Roman" w:hAnsi="Times New Roman" w:cs="Times New Roman"/>
          <w:color w:val="000000" w:themeColor="text1"/>
          <w:kern w:val="0"/>
          <w:lang w:eastAsia="en-GB"/>
          <w14:ligatures w14:val="none"/>
        </w:rPr>
        <w:t>(12), 155–164.</w:t>
      </w:r>
    </w:p>
    <w:p w14:paraId="5444C8F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Jaiswal, K. M., Sadique, M., Akbar, S., &amp; Shah, S. R. (2024). Unveiling capillary-tissue fluid exchange: Understanding red blood cell deformation in constricted vessels and its clinical significance. </w:t>
      </w:r>
      <w:r w:rsidRPr="00526AE0">
        <w:rPr>
          <w:rFonts w:ascii="Times New Roman" w:eastAsia="Times New Roman" w:hAnsi="Times New Roman" w:cs="Times New Roman"/>
          <w:i/>
          <w:iCs/>
          <w:color w:val="000000" w:themeColor="text1"/>
          <w:kern w:val="0"/>
          <w:lang w:eastAsia="en-GB"/>
          <w14:ligatures w14:val="none"/>
        </w:rPr>
        <w:t>Materials Plus, 3</w:t>
      </w:r>
      <w:r w:rsidRPr="00526AE0">
        <w:rPr>
          <w:rFonts w:ascii="Times New Roman" w:eastAsia="Times New Roman" w:hAnsi="Times New Roman" w:cs="Times New Roman"/>
          <w:color w:val="000000" w:themeColor="text1"/>
          <w:kern w:val="0"/>
          <w:lang w:eastAsia="en-GB"/>
          <w14:ligatures w14:val="none"/>
        </w:rPr>
        <w:t xml:space="preserve">(1), 1–9. </w:t>
      </w:r>
      <w:hyperlink r:id="rId29" w:history="1">
        <w:r w:rsidRPr="00526AE0">
          <w:rPr>
            <w:rFonts w:ascii="Times New Roman" w:eastAsia="Times New Roman" w:hAnsi="Times New Roman" w:cs="Times New Roman"/>
            <w:color w:val="000000" w:themeColor="text1"/>
            <w:kern w:val="0"/>
            <w:lang w:eastAsia="en-GB"/>
            <w14:ligatures w14:val="none"/>
          </w:rPr>
          <w:t>https://doi.org/10.37256/3120244770</w:t>
        </w:r>
      </w:hyperlink>
    </w:p>
    <w:p w14:paraId="6DDFC1D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Jay, G. D., &amp; Waller, K. A. (2014). The biology of lubricin: Near frictionless joint motion. </w:t>
      </w:r>
      <w:r w:rsidRPr="00526AE0">
        <w:rPr>
          <w:rFonts w:ascii="Times New Roman" w:eastAsia="Times New Roman" w:hAnsi="Times New Roman" w:cs="Times New Roman"/>
          <w:i/>
          <w:iCs/>
          <w:color w:val="000000" w:themeColor="text1"/>
          <w:kern w:val="0"/>
          <w:lang w:eastAsia="en-GB"/>
          <w14:ligatures w14:val="none"/>
        </w:rPr>
        <w:t>Matrix Biology, 39–40</w:t>
      </w:r>
      <w:r w:rsidRPr="00526AE0">
        <w:rPr>
          <w:rFonts w:ascii="Times New Roman" w:eastAsia="Times New Roman" w:hAnsi="Times New Roman" w:cs="Times New Roman"/>
          <w:color w:val="000000" w:themeColor="text1"/>
          <w:kern w:val="0"/>
          <w:lang w:eastAsia="en-GB"/>
          <w14:ligatures w14:val="none"/>
        </w:rPr>
        <w:t xml:space="preserve">, 17–24. </w:t>
      </w:r>
      <w:hyperlink r:id="rId30" w:history="1">
        <w:r w:rsidRPr="00526AE0">
          <w:rPr>
            <w:rFonts w:ascii="Times New Roman" w:eastAsia="Times New Roman" w:hAnsi="Times New Roman" w:cs="Times New Roman"/>
            <w:color w:val="000000" w:themeColor="text1"/>
            <w:kern w:val="0"/>
            <w:lang w:eastAsia="en-GB"/>
            <w14:ligatures w14:val="none"/>
          </w:rPr>
          <w:t>https://doi.org/10.1016/j.matbio.2014.08.008</w:t>
        </w:r>
      </w:hyperlink>
    </w:p>
    <w:p w14:paraId="3C1C41D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Jay, G. D., Elsaid, K. A., Kelly, K. A., Anderson, S. C., Zhang, L., Teeple, E., ... &amp; Warman, M. L. (2012). Prevention of cartilage degeneration and restoration of chondroprotection by lubricin </w:t>
      </w:r>
      <w:proofErr w:type="spellStart"/>
      <w:r w:rsidRPr="00526AE0">
        <w:rPr>
          <w:rFonts w:ascii="Times New Roman" w:eastAsia="Times New Roman" w:hAnsi="Times New Roman" w:cs="Times New Roman"/>
          <w:color w:val="000000" w:themeColor="text1"/>
          <w:kern w:val="0"/>
          <w:lang w:eastAsia="en-GB"/>
          <w14:ligatures w14:val="none"/>
        </w:rPr>
        <w:t>tribosupplementation</w:t>
      </w:r>
      <w:proofErr w:type="spellEnd"/>
      <w:r w:rsidRPr="00526AE0">
        <w:rPr>
          <w:rFonts w:ascii="Times New Roman" w:eastAsia="Times New Roman" w:hAnsi="Times New Roman" w:cs="Times New Roman"/>
          <w:color w:val="000000" w:themeColor="text1"/>
          <w:kern w:val="0"/>
          <w:lang w:eastAsia="en-GB"/>
          <w14:ligatures w14:val="none"/>
        </w:rPr>
        <w:t xml:space="preserve"> in the rat following anterior cruciate ligament transection. </w:t>
      </w:r>
      <w:r w:rsidRPr="00526AE0">
        <w:rPr>
          <w:rFonts w:ascii="Times New Roman" w:eastAsia="Times New Roman" w:hAnsi="Times New Roman" w:cs="Times New Roman"/>
          <w:i/>
          <w:iCs/>
          <w:color w:val="000000" w:themeColor="text1"/>
          <w:kern w:val="0"/>
          <w:lang w:eastAsia="en-GB"/>
          <w14:ligatures w14:val="none"/>
        </w:rPr>
        <w:t>Arthritis &amp; Rheumatism, 64</w:t>
      </w:r>
      <w:r w:rsidRPr="00526AE0">
        <w:rPr>
          <w:rFonts w:ascii="Times New Roman" w:eastAsia="Times New Roman" w:hAnsi="Times New Roman" w:cs="Times New Roman"/>
          <w:color w:val="000000" w:themeColor="text1"/>
          <w:kern w:val="0"/>
          <w:lang w:eastAsia="en-GB"/>
          <w14:ligatures w14:val="none"/>
        </w:rPr>
        <w:t xml:space="preserve">(4), 1162–1171. </w:t>
      </w:r>
      <w:hyperlink r:id="rId31" w:history="1">
        <w:r w:rsidRPr="00526AE0">
          <w:rPr>
            <w:rFonts w:ascii="Times New Roman" w:eastAsia="Times New Roman" w:hAnsi="Times New Roman" w:cs="Times New Roman"/>
            <w:color w:val="000000" w:themeColor="text1"/>
            <w:kern w:val="0"/>
            <w:lang w:eastAsia="en-GB"/>
            <w14:ligatures w14:val="none"/>
          </w:rPr>
          <w:t>https://doi.org/10.1002/art.33444</w:t>
        </w:r>
      </w:hyperlink>
    </w:p>
    <w:p w14:paraId="23162B1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Jeya Suriya Lenin, S., &amp; Shah, S. R. (2024). Mathematical analysis of stem cell dynamics in acute myeloid </w:t>
      </w:r>
      <w:proofErr w:type="spellStart"/>
      <w:r w:rsidRPr="00526AE0">
        <w:rPr>
          <w:rFonts w:ascii="Times New Roman" w:eastAsia="Times New Roman" w:hAnsi="Times New Roman" w:cs="Times New Roman"/>
          <w:color w:val="000000" w:themeColor="text1"/>
          <w:kern w:val="0"/>
          <w:lang w:eastAsia="en-GB"/>
          <w14:ligatures w14:val="none"/>
        </w:rPr>
        <w:t>leukemia</w:t>
      </w:r>
      <w:proofErr w:type="spellEnd"/>
      <w:r w:rsidRPr="00526AE0">
        <w:rPr>
          <w:rFonts w:ascii="Times New Roman" w:eastAsia="Times New Roman" w:hAnsi="Times New Roman" w:cs="Times New Roman"/>
          <w:color w:val="000000" w:themeColor="text1"/>
          <w:kern w:val="0"/>
          <w:lang w:eastAsia="en-GB"/>
          <w14:ligatures w14:val="none"/>
        </w:rPr>
        <w:t xml:space="preserve">: Towards precision medicine strategies. </w:t>
      </w:r>
      <w:r w:rsidRPr="00526AE0">
        <w:rPr>
          <w:rFonts w:ascii="Times New Roman" w:eastAsia="Times New Roman" w:hAnsi="Times New Roman" w:cs="Times New Roman"/>
          <w:i/>
          <w:iCs/>
          <w:color w:val="000000" w:themeColor="text1"/>
          <w:kern w:val="0"/>
          <w:lang w:eastAsia="en-GB"/>
          <w14:ligatures w14:val="none"/>
        </w:rPr>
        <w:t>International Journal of Science and Research, 13</w:t>
      </w:r>
      <w:r w:rsidRPr="00526AE0">
        <w:rPr>
          <w:rFonts w:ascii="Times New Roman" w:eastAsia="Times New Roman" w:hAnsi="Times New Roman" w:cs="Times New Roman"/>
          <w:color w:val="000000" w:themeColor="text1"/>
          <w:kern w:val="0"/>
          <w:lang w:eastAsia="en-GB"/>
          <w14:ligatures w14:val="none"/>
        </w:rPr>
        <w:t xml:space="preserve">(05), 528–535. </w:t>
      </w:r>
      <w:hyperlink r:id="rId32" w:history="1">
        <w:r w:rsidRPr="00526AE0">
          <w:rPr>
            <w:rFonts w:ascii="Times New Roman" w:eastAsia="Times New Roman" w:hAnsi="Times New Roman" w:cs="Times New Roman"/>
            <w:color w:val="000000" w:themeColor="text1"/>
            <w:kern w:val="0"/>
            <w:lang w:eastAsia="en-GB"/>
            <w14:ligatures w14:val="none"/>
          </w:rPr>
          <w:t>https://doi.org/10.21275/SR24509000022</w:t>
        </w:r>
      </w:hyperlink>
    </w:p>
    <w:p w14:paraId="247F2F3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Kasturia, P., Sharma, R. K., Chaturvedi, P., </w:t>
      </w:r>
      <w:proofErr w:type="spellStart"/>
      <w:r w:rsidRPr="00526AE0">
        <w:rPr>
          <w:rFonts w:ascii="Times New Roman" w:eastAsia="Times New Roman" w:hAnsi="Times New Roman" w:cs="Times New Roman"/>
          <w:color w:val="000000" w:themeColor="text1"/>
          <w:kern w:val="0"/>
          <w:lang w:eastAsia="en-GB"/>
          <w14:ligatures w14:val="none"/>
        </w:rPr>
        <w:t>Dohre</w:t>
      </w:r>
      <w:proofErr w:type="spellEnd"/>
      <w:r w:rsidRPr="00526AE0">
        <w:rPr>
          <w:rFonts w:ascii="Times New Roman" w:eastAsia="Times New Roman" w:hAnsi="Times New Roman" w:cs="Times New Roman"/>
          <w:color w:val="000000" w:themeColor="text1"/>
          <w:kern w:val="0"/>
          <w:lang w:eastAsia="en-GB"/>
          <w14:ligatures w14:val="none"/>
        </w:rPr>
        <w:t xml:space="preserve">, R., &amp; Shah, S. R. (2024). Efficacy of </w:t>
      </w:r>
      <w:proofErr w:type="spellStart"/>
      <w:r w:rsidRPr="00526AE0">
        <w:rPr>
          <w:rFonts w:ascii="Times New Roman" w:eastAsia="Times New Roman" w:hAnsi="Times New Roman" w:cs="Times New Roman"/>
          <w:color w:val="000000" w:themeColor="text1"/>
          <w:kern w:val="0"/>
          <w:lang w:eastAsia="en-GB"/>
          <w14:ligatures w14:val="none"/>
        </w:rPr>
        <w:t>venetoclax</w:t>
      </w:r>
      <w:proofErr w:type="spellEnd"/>
      <w:r w:rsidRPr="00526AE0">
        <w:rPr>
          <w:rFonts w:ascii="Times New Roman" w:eastAsia="Times New Roman" w:hAnsi="Times New Roman" w:cs="Times New Roman"/>
          <w:color w:val="000000" w:themeColor="text1"/>
          <w:kern w:val="0"/>
          <w:lang w:eastAsia="en-GB"/>
          <w14:ligatures w14:val="none"/>
        </w:rPr>
        <w:t xml:space="preserve"> and </w:t>
      </w:r>
      <w:proofErr w:type="spellStart"/>
      <w:r w:rsidRPr="00526AE0">
        <w:rPr>
          <w:rFonts w:ascii="Times New Roman" w:eastAsia="Times New Roman" w:hAnsi="Times New Roman" w:cs="Times New Roman"/>
          <w:color w:val="000000" w:themeColor="text1"/>
          <w:kern w:val="0"/>
          <w:lang w:eastAsia="en-GB"/>
          <w14:ligatures w14:val="none"/>
        </w:rPr>
        <w:t>azacitidine</w:t>
      </w:r>
      <w:proofErr w:type="spellEnd"/>
      <w:r w:rsidRPr="00526AE0">
        <w:rPr>
          <w:rFonts w:ascii="Times New Roman" w:eastAsia="Times New Roman" w:hAnsi="Times New Roman" w:cs="Times New Roman"/>
          <w:color w:val="000000" w:themeColor="text1"/>
          <w:kern w:val="0"/>
          <w:lang w:eastAsia="en-GB"/>
          <w14:ligatures w14:val="none"/>
        </w:rPr>
        <w:t xml:space="preserve"> for targeting leukemic stem cell in acute myeloid </w:t>
      </w:r>
      <w:proofErr w:type="spellStart"/>
      <w:r w:rsidRPr="00526AE0">
        <w:rPr>
          <w:rFonts w:ascii="Times New Roman" w:eastAsia="Times New Roman" w:hAnsi="Times New Roman" w:cs="Times New Roman"/>
          <w:color w:val="000000" w:themeColor="text1"/>
          <w:kern w:val="0"/>
          <w:lang w:eastAsia="en-GB"/>
          <w14:ligatures w14:val="none"/>
        </w:rPr>
        <w:t>leukemia</w:t>
      </w:r>
      <w:proofErr w:type="spellEnd"/>
      <w:r w:rsidRPr="00526AE0">
        <w:rPr>
          <w:rFonts w:ascii="Times New Roman" w:eastAsia="Times New Roman" w:hAnsi="Times New Roman" w:cs="Times New Roman"/>
          <w:color w:val="000000" w:themeColor="text1"/>
          <w:kern w:val="0"/>
          <w:lang w:eastAsia="en-GB"/>
          <w14:ligatures w14:val="none"/>
        </w:rPr>
        <w:t xml:space="preserve">. </w:t>
      </w:r>
      <w:r w:rsidRPr="00526AE0">
        <w:rPr>
          <w:rFonts w:ascii="Times New Roman" w:eastAsia="Times New Roman" w:hAnsi="Times New Roman" w:cs="Times New Roman"/>
          <w:i/>
          <w:iCs/>
          <w:color w:val="000000" w:themeColor="text1"/>
          <w:kern w:val="0"/>
          <w:lang w:eastAsia="en-GB"/>
          <w14:ligatures w14:val="none"/>
        </w:rPr>
        <w:t>International Journal of Biology, Pharmacy and Allied Sciences, 13</w:t>
      </w:r>
      <w:r w:rsidRPr="00526AE0">
        <w:rPr>
          <w:rFonts w:ascii="Times New Roman" w:eastAsia="Times New Roman" w:hAnsi="Times New Roman" w:cs="Times New Roman"/>
          <w:color w:val="000000" w:themeColor="text1"/>
          <w:kern w:val="0"/>
          <w:lang w:eastAsia="en-GB"/>
          <w14:ligatures w14:val="none"/>
        </w:rPr>
        <w:t xml:space="preserve">(6), 3072–3090. </w:t>
      </w:r>
      <w:hyperlink r:id="rId33" w:history="1">
        <w:r w:rsidRPr="00526AE0">
          <w:rPr>
            <w:rFonts w:ascii="Times New Roman" w:eastAsia="Times New Roman" w:hAnsi="Times New Roman" w:cs="Times New Roman"/>
            <w:color w:val="000000" w:themeColor="text1"/>
            <w:kern w:val="0"/>
            <w:lang w:eastAsia="en-GB"/>
            <w14:ligatures w14:val="none"/>
          </w:rPr>
          <w:t>https://doi.org/10.31032/IJBPAS/2024/13.6.8960</w:t>
        </w:r>
      </w:hyperlink>
    </w:p>
    <w:p w14:paraId="3E42935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Kaur, A., &amp; Shah, S. R. (2025). A mathematical modeling approach to air pollution dispersion for enhancing community health and environmental safety. </w:t>
      </w:r>
      <w:r w:rsidRPr="00526AE0">
        <w:rPr>
          <w:rFonts w:ascii="Times New Roman" w:eastAsia="Times New Roman" w:hAnsi="Times New Roman" w:cs="Times New Roman"/>
          <w:i/>
          <w:iCs/>
          <w:color w:val="000000" w:themeColor="text1"/>
          <w:kern w:val="0"/>
          <w:lang w:eastAsia="en-GB"/>
          <w14:ligatures w14:val="none"/>
        </w:rPr>
        <w:t>International Journal of Innovative Research in Technology, 11</w:t>
      </w:r>
      <w:r w:rsidRPr="00526AE0">
        <w:rPr>
          <w:rFonts w:ascii="Times New Roman" w:eastAsia="Times New Roman" w:hAnsi="Times New Roman" w:cs="Times New Roman"/>
          <w:color w:val="000000" w:themeColor="text1"/>
          <w:kern w:val="0"/>
          <w:lang w:eastAsia="en-GB"/>
          <w14:ligatures w14:val="none"/>
        </w:rPr>
        <w:t xml:space="preserve">(12), 3929–3933. </w:t>
      </w:r>
      <w:hyperlink r:id="rId34" w:history="1">
        <w:r w:rsidRPr="00526AE0">
          <w:rPr>
            <w:rFonts w:ascii="Times New Roman" w:eastAsia="Times New Roman" w:hAnsi="Times New Roman" w:cs="Times New Roman"/>
            <w:color w:val="000000" w:themeColor="text1"/>
            <w:kern w:val="0"/>
            <w:lang w:eastAsia="en-GB"/>
            <w14:ligatures w14:val="none"/>
          </w:rPr>
          <w:t>https://doi.org/10.21474/IJAR01/20846</w:t>
        </w:r>
      </w:hyperlink>
    </w:p>
    <w:p w14:paraId="1B1A517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Kaur, A., &amp; Shah, S. R. (2025). A mathematical modeling approach to air pollution dispersion for predicting pollutant distribution from point sources. </w:t>
      </w:r>
      <w:r w:rsidRPr="00526AE0">
        <w:rPr>
          <w:rFonts w:ascii="Times New Roman" w:eastAsia="Times New Roman" w:hAnsi="Times New Roman" w:cs="Times New Roman"/>
          <w:i/>
          <w:iCs/>
          <w:color w:val="000000" w:themeColor="text1"/>
          <w:kern w:val="0"/>
          <w:lang w:eastAsia="en-GB"/>
          <w14:ligatures w14:val="none"/>
        </w:rPr>
        <w:t>International Journal of Advanced Research, 13</w:t>
      </w:r>
      <w:r w:rsidRPr="00526AE0">
        <w:rPr>
          <w:rFonts w:ascii="Times New Roman" w:eastAsia="Times New Roman" w:hAnsi="Times New Roman" w:cs="Times New Roman"/>
          <w:color w:val="000000" w:themeColor="text1"/>
          <w:kern w:val="0"/>
          <w:lang w:eastAsia="en-GB"/>
          <w14:ligatures w14:val="none"/>
        </w:rPr>
        <w:t xml:space="preserve">(4), 1349–1353. </w:t>
      </w:r>
      <w:hyperlink r:id="rId35" w:history="1">
        <w:r w:rsidRPr="00526AE0">
          <w:rPr>
            <w:rFonts w:ascii="Times New Roman" w:eastAsia="Times New Roman" w:hAnsi="Times New Roman" w:cs="Times New Roman"/>
            <w:color w:val="000000" w:themeColor="text1"/>
            <w:kern w:val="0"/>
            <w:lang w:eastAsia="en-GB"/>
            <w14:ligatures w14:val="none"/>
          </w:rPr>
          <w:t>http://dx.doi.org/10.21474/IJAR01/20846</w:t>
        </w:r>
      </w:hyperlink>
    </w:p>
    <w:p w14:paraId="5BB3D6D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Kaur, A., &amp; Shah, S. R. (2025). Spatiotemporal modelling of atmospheric pollution: A computational approach with advection-diffusion equation. </w:t>
      </w:r>
      <w:r w:rsidRPr="00526AE0">
        <w:rPr>
          <w:rFonts w:ascii="Times New Roman" w:eastAsia="Times New Roman" w:hAnsi="Times New Roman" w:cs="Times New Roman"/>
          <w:i/>
          <w:iCs/>
          <w:color w:val="000000" w:themeColor="text1"/>
          <w:kern w:val="0"/>
          <w:lang w:eastAsia="en-GB"/>
          <w14:ligatures w14:val="none"/>
        </w:rPr>
        <w:t xml:space="preserve">International </w:t>
      </w:r>
      <w:r w:rsidRPr="00526AE0">
        <w:rPr>
          <w:rFonts w:ascii="Times New Roman" w:eastAsia="Times New Roman" w:hAnsi="Times New Roman" w:cs="Times New Roman"/>
          <w:i/>
          <w:iCs/>
          <w:color w:val="000000" w:themeColor="text1"/>
          <w:kern w:val="0"/>
          <w:lang w:eastAsia="en-GB"/>
          <w14:ligatures w14:val="none"/>
        </w:rPr>
        <w:lastRenderedPageBreak/>
        <w:t>Journal of Research and Innovation in Applied Science, 10</w:t>
      </w:r>
      <w:r w:rsidRPr="00526AE0">
        <w:rPr>
          <w:rFonts w:ascii="Times New Roman" w:eastAsia="Times New Roman" w:hAnsi="Times New Roman" w:cs="Times New Roman"/>
          <w:color w:val="000000" w:themeColor="text1"/>
          <w:kern w:val="0"/>
          <w:lang w:eastAsia="en-GB"/>
          <w14:ligatures w14:val="none"/>
        </w:rPr>
        <w:t xml:space="preserve">(5), 469–473. </w:t>
      </w:r>
      <w:hyperlink r:id="rId36" w:history="1">
        <w:r w:rsidRPr="00526AE0">
          <w:rPr>
            <w:rFonts w:ascii="Times New Roman" w:eastAsia="Times New Roman" w:hAnsi="Times New Roman" w:cs="Times New Roman"/>
            <w:color w:val="000000" w:themeColor="text1"/>
            <w:kern w:val="0"/>
            <w:lang w:eastAsia="en-GB"/>
            <w14:ligatures w14:val="none"/>
          </w:rPr>
          <w:t>https://doi.org/10.51584/IJRIAS.2025.100500042</w:t>
        </w:r>
      </w:hyperlink>
    </w:p>
    <w:p w14:paraId="1D45A7B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Kausar, S., Naqvi, N., Akbar, S., Shah, S. R., Abbas, K., Alam, M., &amp; Usmani, N. (2025). Socioeconomic indicators and their impact on mental health: A data-driven approach using Python and R. </w:t>
      </w:r>
      <w:r w:rsidRPr="00526AE0">
        <w:rPr>
          <w:rFonts w:ascii="Times New Roman" w:eastAsia="Times New Roman" w:hAnsi="Times New Roman" w:cs="Times New Roman"/>
          <w:i/>
          <w:iCs/>
          <w:color w:val="000000" w:themeColor="text1"/>
          <w:kern w:val="0"/>
          <w:lang w:eastAsia="en-GB"/>
          <w14:ligatures w14:val="none"/>
        </w:rPr>
        <w:t>International Journal of Epidemiology and Health Sciences, 6</w:t>
      </w:r>
      <w:r w:rsidRPr="00526AE0">
        <w:rPr>
          <w:rFonts w:ascii="Times New Roman" w:eastAsia="Times New Roman" w:hAnsi="Times New Roman" w:cs="Times New Roman"/>
          <w:color w:val="000000" w:themeColor="text1"/>
          <w:kern w:val="0"/>
          <w:lang w:eastAsia="en-GB"/>
          <w14:ligatures w14:val="none"/>
        </w:rPr>
        <w:t xml:space="preserve">, e92, 1–22. </w:t>
      </w:r>
      <w:hyperlink r:id="rId37" w:history="1">
        <w:r w:rsidRPr="00526AE0">
          <w:rPr>
            <w:rFonts w:ascii="Times New Roman" w:eastAsia="Times New Roman" w:hAnsi="Times New Roman" w:cs="Times New Roman"/>
            <w:color w:val="000000" w:themeColor="text1"/>
            <w:kern w:val="0"/>
            <w:lang w:eastAsia="en-GB"/>
            <w14:ligatures w14:val="none"/>
          </w:rPr>
          <w:t>https://doi.org/10.51757/IJEHS.6.2025.720978</w:t>
        </w:r>
      </w:hyperlink>
    </w:p>
    <w:p w14:paraId="143FAE0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A., &amp; Shah, S. R. (2024). Hemodynamic simulation approach to understanding blood flow dynamics in stenotic arteries. </w:t>
      </w:r>
      <w:r w:rsidRPr="00526AE0">
        <w:rPr>
          <w:rFonts w:ascii="Times New Roman" w:eastAsia="Times New Roman" w:hAnsi="Times New Roman" w:cs="Times New Roman"/>
          <w:i/>
          <w:iCs/>
          <w:color w:val="000000" w:themeColor="text1"/>
          <w:kern w:val="0"/>
          <w:lang w:eastAsia="en-GB"/>
          <w14:ligatures w14:val="none"/>
        </w:rPr>
        <w:t>International Journal of Scientific Research in Science and Technology, 11</w:t>
      </w:r>
      <w:r w:rsidRPr="00526AE0">
        <w:rPr>
          <w:rFonts w:ascii="Times New Roman" w:eastAsia="Times New Roman" w:hAnsi="Times New Roman" w:cs="Times New Roman"/>
          <w:color w:val="000000" w:themeColor="text1"/>
          <w:kern w:val="0"/>
          <w:lang w:eastAsia="en-GB"/>
          <w14:ligatures w14:val="none"/>
        </w:rPr>
        <w:t xml:space="preserve">(6), 630–636. </w:t>
      </w:r>
      <w:hyperlink r:id="rId38" w:history="1">
        <w:r w:rsidRPr="00526AE0">
          <w:rPr>
            <w:rFonts w:ascii="Times New Roman" w:eastAsia="Times New Roman" w:hAnsi="Times New Roman" w:cs="Times New Roman"/>
            <w:color w:val="000000" w:themeColor="text1"/>
            <w:kern w:val="0"/>
            <w:lang w:eastAsia="en-GB"/>
            <w14:ligatures w14:val="none"/>
          </w:rPr>
          <w:t>https://doi.org/10.32628/IJSRST241161116</w:t>
        </w:r>
      </w:hyperlink>
    </w:p>
    <w:p w14:paraId="6A045C9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J. P., Sadique, M., &amp; Shah, S. R. (2022). Mathematical study of blood flow through blood vessels under diseased condition. </w:t>
      </w:r>
      <w:r w:rsidRPr="00526AE0">
        <w:rPr>
          <w:rFonts w:ascii="Times New Roman" w:eastAsia="Times New Roman" w:hAnsi="Times New Roman" w:cs="Times New Roman"/>
          <w:i/>
          <w:iCs/>
          <w:color w:val="000000" w:themeColor="text1"/>
          <w:kern w:val="0"/>
          <w:lang w:eastAsia="en-GB"/>
          <w14:ligatures w14:val="none"/>
        </w:rPr>
        <w:t>International Journal of Multidisciplinary Research and Development, 9</w:t>
      </w:r>
      <w:r w:rsidRPr="00526AE0">
        <w:rPr>
          <w:rFonts w:ascii="Times New Roman" w:eastAsia="Times New Roman" w:hAnsi="Times New Roman" w:cs="Times New Roman"/>
          <w:color w:val="000000" w:themeColor="text1"/>
          <w:kern w:val="0"/>
          <w:lang w:eastAsia="en-GB"/>
          <w14:ligatures w14:val="none"/>
        </w:rPr>
        <w:t>(6), 31–44.</w:t>
      </w:r>
    </w:p>
    <w:p w14:paraId="44611E7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K., Sharma, M. K., Shah, S. R., &amp; Dohare, R. (2023). Vector-borne transmission dynamics model based Caputo fractional-order derivative. </w:t>
      </w:r>
      <w:r w:rsidRPr="00526AE0">
        <w:rPr>
          <w:rFonts w:ascii="Times New Roman" w:eastAsia="Times New Roman" w:hAnsi="Times New Roman" w:cs="Times New Roman"/>
          <w:i/>
          <w:iCs/>
          <w:color w:val="000000" w:themeColor="text1"/>
          <w:kern w:val="0"/>
          <w:lang w:eastAsia="en-GB"/>
          <w14:ligatures w14:val="none"/>
        </w:rPr>
        <w:t>Indian Journal of Theoretical Physics, 71</w:t>
      </w:r>
      <w:r w:rsidRPr="00526AE0">
        <w:rPr>
          <w:rFonts w:ascii="Times New Roman" w:eastAsia="Times New Roman" w:hAnsi="Times New Roman" w:cs="Times New Roman"/>
          <w:color w:val="000000" w:themeColor="text1"/>
          <w:kern w:val="0"/>
          <w:lang w:eastAsia="en-GB"/>
          <w14:ligatures w14:val="none"/>
        </w:rPr>
        <w:t>(3&amp;4), 61–76.</w:t>
      </w:r>
    </w:p>
    <w:p w14:paraId="5CD9AC1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P., &amp; Shah, S. R. (2021). A hydromechanical perspective to study the effect of body acceleration through stenosed artery. </w:t>
      </w:r>
      <w:r w:rsidRPr="00526AE0">
        <w:rPr>
          <w:rFonts w:ascii="Times New Roman" w:eastAsia="Times New Roman" w:hAnsi="Times New Roman" w:cs="Times New Roman"/>
          <w:i/>
          <w:iCs/>
          <w:color w:val="000000" w:themeColor="text1"/>
          <w:kern w:val="0"/>
          <w:lang w:eastAsia="en-GB"/>
          <w14:ligatures w14:val="none"/>
        </w:rPr>
        <w:t>International Journal of Mathematical Engineering and Management Sciences, 6</w:t>
      </w:r>
      <w:r w:rsidRPr="00526AE0">
        <w:rPr>
          <w:rFonts w:ascii="Times New Roman" w:eastAsia="Times New Roman" w:hAnsi="Times New Roman" w:cs="Times New Roman"/>
          <w:color w:val="000000" w:themeColor="text1"/>
          <w:kern w:val="0"/>
          <w:lang w:eastAsia="en-GB"/>
          <w14:ligatures w14:val="none"/>
        </w:rPr>
        <w:t>(5), 1381–1390.</w:t>
      </w:r>
    </w:p>
    <w:p w14:paraId="25ACD74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R., &amp; Shah, S. R. (2017). A mathematical approach to study the blood flow through tapered stenosed artery with the suspension of nanoparticles. </w:t>
      </w:r>
      <w:proofErr w:type="spellStart"/>
      <w:r w:rsidRPr="00526AE0">
        <w:rPr>
          <w:rFonts w:ascii="Times New Roman" w:eastAsia="Times New Roman" w:hAnsi="Times New Roman" w:cs="Times New Roman"/>
          <w:i/>
          <w:iCs/>
          <w:color w:val="000000" w:themeColor="text1"/>
          <w:kern w:val="0"/>
          <w:lang w:eastAsia="en-GB"/>
          <w14:ligatures w14:val="none"/>
        </w:rPr>
        <w:t>Destech</w:t>
      </w:r>
      <w:proofErr w:type="spellEnd"/>
      <w:r w:rsidRPr="00526AE0">
        <w:rPr>
          <w:rFonts w:ascii="Times New Roman" w:eastAsia="Times New Roman" w:hAnsi="Times New Roman" w:cs="Times New Roman"/>
          <w:i/>
          <w:iCs/>
          <w:color w:val="000000" w:themeColor="text1"/>
          <w:kern w:val="0"/>
          <w:lang w:eastAsia="en-GB"/>
          <w14:ligatures w14:val="none"/>
        </w:rPr>
        <w:t xml:space="preserve"> Transactions on Engineering and Technology Research, 1</w:t>
      </w:r>
      <w:r w:rsidRPr="00526AE0">
        <w:rPr>
          <w:rFonts w:ascii="Times New Roman" w:eastAsia="Times New Roman" w:hAnsi="Times New Roman" w:cs="Times New Roman"/>
          <w:color w:val="000000" w:themeColor="text1"/>
          <w:kern w:val="0"/>
          <w:lang w:eastAsia="en-GB"/>
          <w14:ligatures w14:val="none"/>
        </w:rPr>
        <w:t>, 1–6.</w:t>
      </w:r>
    </w:p>
    <w:p w14:paraId="72CBE3E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R., &amp; Shah, S. R. (2017). Study of blood flow with suspension of nanoparticles through tapered stenosed artery. </w:t>
      </w:r>
      <w:r w:rsidRPr="00526AE0">
        <w:rPr>
          <w:rFonts w:ascii="Times New Roman" w:eastAsia="Times New Roman" w:hAnsi="Times New Roman" w:cs="Times New Roman"/>
          <w:i/>
          <w:iCs/>
          <w:color w:val="000000" w:themeColor="text1"/>
          <w:kern w:val="0"/>
          <w:lang w:eastAsia="en-GB"/>
          <w14:ligatures w14:val="none"/>
        </w:rPr>
        <w:t>Global Journal of Pure and Applied Mathematics, 13</w:t>
      </w:r>
      <w:r w:rsidRPr="00526AE0">
        <w:rPr>
          <w:rFonts w:ascii="Times New Roman" w:eastAsia="Times New Roman" w:hAnsi="Times New Roman" w:cs="Times New Roman"/>
          <w:color w:val="000000" w:themeColor="text1"/>
          <w:kern w:val="0"/>
          <w:lang w:eastAsia="en-GB"/>
          <w14:ligatures w14:val="none"/>
        </w:rPr>
        <w:t>(10), 7387–7399.</w:t>
      </w:r>
    </w:p>
    <w:p w14:paraId="12F42E8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R., &amp; Shah, S. R. (2018). Performance of blood flow with suspension of nanoparticles through tapered stenosed artery for Jeffrey fluid model. </w:t>
      </w:r>
      <w:r w:rsidRPr="00526AE0">
        <w:rPr>
          <w:rFonts w:ascii="Times New Roman" w:eastAsia="Times New Roman" w:hAnsi="Times New Roman" w:cs="Times New Roman"/>
          <w:i/>
          <w:iCs/>
          <w:color w:val="000000" w:themeColor="text1"/>
          <w:kern w:val="0"/>
          <w:lang w:eastAsia="en-GB"/>
          <w14:ligatures w14:val="none"/>
        </w:rPr>
        <w:t>International Journal of Nanoscience, 17</w:t>
      </w:r>
      <w:r w:rsidRPr="00526AE0">
        <w:rPr>
          <w:rFonts w:ascii="Times New Roman" w:eastAsia="Times New Roman" w:hAnsi="Times New Roman" w:cs="Times New Roman"/>
          <w:color w:val="000000" w:themeColor="text1"/>
          <w:kern w:val="0"/>
          <w:lang w:eastAsia="en-GB"/>
          <w14:ligatures w14:val="none"/>
        </w:rPr>
        <w:t>(6), 1850004, 1–7.</w:t>
      </w:r>
    </w:p>
    <w:p w14:paraId="3CAAB24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R., &amp; Shah, S. R. (2020). Mathematical modeling of blood flow with the suspension of nanoparticles through a tapered artery with a blood clot. </w:t>
      </w:r>
      <w:r w:rsidRPr="00526AE0">
        <w:rPr>
          <w:rFonts w:ascii="Times New Roman" w:eastAsia="Times New Roman" w:hAnsi="Times New Roman" w:cs="Times New Roman"/>
          <w:i/>
          <w:iCs/>
          <w:color w:val="000000" w:themeColor="text1"/>
          <w:kern w:val="0"/>
          <w:lang w:eastAsia="en-GB"/>
          <w14:ligatures w14:val="none"/>
        </w:rPr>
        <w:t>Frontiers in Nanotechnology, 2</w:t>
      </w:r>
      <w:r w:rsidRPr="00526AE0">
        <w:rPr>
          <w:rFonts w:ascii="Times New Roman" w:eastAsia="Times New Roman" w:hAnsi="Times New Roman" w:cs="Times New Roman"/>
          <w:color w:val="000000" w:themeColor="text1"/>
          <w:kern w:val="0"/>
          <w:lang w:eastAsia="en-GB"/>
          <w14:ligatures w14:val="none"/>
        </w:rPr>
        <w:t>, Article 596475, 1–5.</w:t>
      </w:r>
    </w:p>
    <w:p w14:paraId="7B85826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R., Anamika, &amp; Shah, S. R. (2017). Mathematical modelling of blood flow through tapered stenosed artery with the suspension of nanoparticles using Jeffrey fluid model. </w:t>
      </w:r>
      <w:r w:rsidRPr="00526AE0">
        <w:rPr>
          <w:rFonts w:ascii="Times New Roman" w:eastAsia="Times New Roman" w:hAnsi="Times New Roman" w:cs="Times New Roman"/>
          <w:i/>
          <w:iCs/>
          <w:color w:val="000000" w:themeColor="text1"/>
          <w:kern w:val="0"/>
          <w:lang w:eastAsia="en-GB"/>
          <w14:ligatures w14:val="none"/>
        </w:rPr>
        <w:t>International Journal of Development Research, 7</w:t>
      </w:r>
      <w:r w:rsidRPr="00526AE0">
        <w:rPr>
          <w:rFonts w:ascii="Times New Roman" w:eastAsia="Times New Roman" w:hAnsi="Times New Roman" w:cs="Times New Roman"/>
          <w:color w:val="000000" w:themeColor="text1"/>
          <w:kern w:val="0"/>
          <w:lang w:eastAsia="en-GB"/>
          <w14:ligatures w14:val="none"/>
        </w:rPr>
        <w:t>(6), 13494–13500.</w:t>
      </w:r>
    </w:p>
    <w:p w14:paraId="4BE900B0"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R., Shah, S. R., &amp; Stiehl, T. (2024). Understanding the impact of feedback regulations on blood cell production and </w:t>
      </w:r>
      <w:proofErr w:type="spellStart"/>
      <w:r w:rsidRPr="00526AE0">
        <w:rPr>
          <w:rFonts w:ascii="Times New Roman" w:eastAsia="Times New Roman" w:hAnsi="Times New Roman" w:cs="Times New Roman"/>
          <w:color w:val="000000" w:themeColor="text1"/>
          <w:kern w:val="0"/>
          <w:lang w:eastAsia="en-GB"/>
          <w14:ligatures w14:val="none"/>
        </w:rPr>
        <w:t>leukemia</w:t>
      </w:r>
      <w:proofErr w:type="spellEnd"/>
      <w:r w:rsidRPr="00526AE0">
        <w:rPr>
          <w:rFonts w:ascii="Times New Roman" w:eastAsia="Times New Roman" w:hAnsi="Times New Roman" w:cs="Times New Roman"/>
          <w:color w:val="000000" w:themeColor="text1"/>
          <w:kern w:val="0"/>
          <w:lang w:eastAsia="en-GB"/>
          <w14:ligatures w14:val="none"/>
        </w:rPr>
        <w:t xml:space="preserve"> dynamics using model analysis and simulation of clinically relevant scenarios. </w:t>
      </w:r>
      <w:r w:rsidRPr="00526AE0">
        <w:rPr>
          <w:rFonts w:ascii="Times New Roman" w:eastAsia="Times New Roman" w:hAnsi="Times New Roman" w:cs="Times New Roman"/>
          <w:i/>
          <w:iCs/>
          <w:color w:val="000000" w:themeColor="text1"/>
          <w:kern w:val="0"/>
          <w:lang w:eastAsia="en-GB"/>
          <w14:ligatures w14:val="none"/>
        </w:rPr>
        <w:t>Applied Mathematical Modelling, 129</w:t>
      </w:r>
      <w:r w:rsidRPr="00526AE0">
        <w:rPr>
          <w:rFonts w:ascii="Times New Roman" w:eastAsia="Times New Roman" w:hAnsi="Times New Roman" w:cs="Times New Roman"/>
          <w:color w:val="000000" w:themeColor="text1"/>
          <w:kern w:val="0"/>
          <w:lang w:eastAsia="en-GB"/>
          <w14:ligatures w14:val="none"/>
        </w:rPr>
        <w:t xml:space="preserve">, 340–389. </w:t>
      </w:r>
      <w:hyperlink r:id="rId39" w:history="1">
        <w:r w:rsidRPr="00526AE0">
          <w:rPr>
            <w:rFonts w:ascii="Times New Roman" w:eastAsia="Times New Roman" w:hAnsi="Times New Roman" w:cs="Times New Roman"/>
            <w:color w:val="000000" w:themeColor="text1"/>
            <w:kern w:val="0"/>
            <w:lang w:eastAsia="en-GB"/>
            <w14:ligatures w14:val="none"/>
          </w:rPr>
          <w:t>https://doi.org/10.1016/j.apm.2024.01.048</w:t>
        </w:r>
      </w:hyperlink>
    </w:p>
    <w:p w14:paraId="44CC343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(2021). Mathematical model to study the heat transfer between core and skin. </w:t>
      </w:r>
      <w:r w:rsidRPr="00526AE0">
        <w:rPr>
          <w:rFonts w:ascii="Times New Roman" w:eastAsia="Times New Roman" w:hAnsi="Times New Roman" w:cs="Times New Roman"/>
          <w:i/>
          <w:iCs/>
          <w:color w:val="000000" w:themeColor="text1"/>
          <w:kern w:val="0"/>
          <w:lang w:eastAsia="en-GB"/>
          <w14:ligatures w14:val="none"/>
        </w:rPr>
        <w:t>SRMS Journal of Mathematical Sciences, 7</w:t>
      </w:r>
      <w:r w:rsidRPr="00526AE0">
        <w:rPr>
          <w:rFonts w:ascii="Times New Roman" w:eastAsia="Times New Roman" w:hAnsi="Times New Roman" w:cs="Times New Roman"/>
          <w:color w:val="000000" w:themeColor="text1"/>
          <w:kern w:val="0"/>
          <w:lang w:eastAsia="en-GB"/>
          <w14:ligatures w14:val="none"/>
        </w:rPr>
        <w:t>, 7–22.</w:t>
      </w:r>
    </w:p>
    <w:p w14:paraId="68FCA28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(2022). A mathematical approach to investigate the temperature distribution on skin surface with sinusoidal heat flux condition. </w:t>
      </w:r>
      <w:r w:rsidRPr="00526AE0">
        <w:rPr>
          <w:rFonts w:ascii="Times New Roman" w:eastAsia="Times New Roman" w:hAnsi="Times New Roman" w:cs="Times New Roman"/>
          <w:i/>
          <w:iCs/>
          <w:color w:val="000000" w:themeColor="text1"/>
          <w:kern w:val="0"/>
          <w:lang w:eastAsia="en-GB"/>
          <w14:ligatures w14:val="none"/>
        </w:rPr>
        <w:t>International Journal of Multidisciplinary Research and Development, 9</w:t>
      </w:r>
      <w:r w:rsidRPr="00526AE0">
        <w:rPr>
          <w:rFonts w:ascii="Times New Roman" w:eastAsia="Times New Roman" w:hAnsi="Times New Roman" w:cs="Times New Roman"/>
          <w:color w:val="000000" w:themeColor="text1"/>
          <w:kern w:val="0"/>
          <w:lang w:eastAsia="en-GB"/>
          <w14:ligatures w14:val="none"/>
        </w:rPr>
        <w:t>(5), 141–146.</w:t>
      </w:r>
    </w:p>
    <w:p w14:paraId="3EF4393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(2022). A mathematical study for heat transfer phenomenological processes in human skin. </w:t>
      </w:r>
      <w:r w:rsidRPr="00526AE0">
        <w:rPr>
          <w:rFonts w:ascii="Times New Roman" w:eastAsia="Times New Roman" w:hAnsi="Times New Roman" w:cs="Times New Roman"/>
          <w:i/>
          <w:iCs/>
          <w:color w:val="000000" w:themeColor="text1"/>
          <w:kern w:val="0"/>
          <w:lang w:eastAsia="en-GB"/>
          <w14:ligatures w14:val="none"/>
        </w:rPr>
        <w:t>International Journal of Mechanical Engineering, 7</w:t>
      </w:r>
      <w:r w:rsidRPr="00526AE0">
        <w:rPr>
          <w:rFonts w:ascii="Times New Roman" w:eastAsia="Times New Roman" w:hAnsi="Times New Roman" w:cs="Times New Roman"/>
          <w:color w:val="000000" w:themeColor="text1"/>
          <w:kern w:val="0"/>
          <w:lang w:eastAsia="en-GB"/>
          <w14:ligatures w14:val="none"/>
        </w:rPr>
        <w:t>(6), 683–692.</w:t>
      </w:r>
    </w:p>
    <w:p w14:paraId="3A43A57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(2022). </w:t>
      </w:r>
      <w:proofErr w:type="spellStart"/>
      <w:r w:rsidRPr="00526AE0">
        <w:rPr>
          <w:rFonts w:ascii="Times New Roman" w:eastAsia="Times New Roman" w:hAnsi="Times New Roman" w:cs="Times New Roman"/>
          <w:color w:val="000000" w:themeColor="text1"/>
          <w:kern w:val="0"/>
          <w:lang w:eastAsia="en-GB"/>
          <w14:ligatures w14:val="none"/>
        </w:rPr>
        <w:t>Thermobiological</w:t>
      </w:r>
      <w:proofErr w:type="spellEnd"/>
      <w:r w:rsidRPr="00526AE0">
        <w:rPr>
          <w:rFonts w:ascii="Times New Roman" w:eastAsia="Times New Roman" w:hAnsi="Times New Roman" w:cs="Times New Roman"/>
          <w:color w:val="000000" w:themeColor="text1"/>
          <w:kern w:val="0"/>
          <w:lang w:eastAsia="en-GB"/>
          <w14:ligatures w14:val="none"/>
        </w:rPr>
        <w:t xml:space="preserve"> mathematical model for the study of temperature response after cooling effects. </w:t>
      </w:r>
      <w:r w:rsidRPr="00526AE0">
        <w:rPr>
          <w:rFonts w:ascii="Times New Roman" w:eastAsia="Times New Roman" w:hAnsi="Times New Roman" w:cs="Times New Roman"/>
          <w:i/>
          <w:iCs/>
          <w:color w:val="000000" w:themeColor="text1"/>
          <w:kern w:val="0"/>
          <w:lang w:eastAsia="en-GB"/>
          <w14:ligatures w14:val="none"/>
        </w:rPr>
        <w:t>SSRG International Journal of Applied Physics, 9</w:t>
      </w:r>
      <w:r w:rsidRPr="00526AE0">
        <w:rPr>
          <w:rFonts w:ascii="Times New Roman" w:eastAsia="Times New Roman" w:hAnsi="Times New Roman" w:cs="Times New Roman"/>
          <w:color w:val="000000" w:themeColor="text1"/>
          <w:kern w:val="0"/>
          <w:lang w:eastAsia="en-GB"/>
          <w14:ligatures w14:val="none"/>
        </w:rPr>
        <w:t>(2), 7–11.</w:t>
      </w:r>
    </w:p>
    <w:p w14:paraId="503049D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lastRenderedPageBreak/>
        <w:t xml:space="preserve">Kumar, V., &amp; Shah, S. R. (2024). Dispersion of pharmaceutical agents in constricted and bent arteries: Insights from numerical and computational simulations. </w:t>
      </w:r>
      <w:r w:rsidRPr="00526AE0">
        <w:rPr>
          <w:rFonts w:ascii="Times New Roman" w:eastAsia="Times New Roman" w:hAnsi="Times New Roman" w:cs="Times New Roman"/>
          <w:i/>
          <w:iCs/>
          <w:color w:val="000000" w:themeColor="text1"/>
          <w:kern w:val="0"/>
          <w:lang w:eastAsia="en-GB"/>
          <w14:ligatures w14:val="none"/>
        </w:rPr>
        <w:t>International Journal of Advanced Research in Social Sciences and Humanities, 8</w:t>
      </w:r>
      <w:r w:rsidRPr="00526AE0">
        <w:rPr>
          <w:rFonts w:ascii="Times New Roman" w:eastAsia="Times New Roman" w:hAnsi="Times New Roman" w:cs="Times New Roman"/>
          <w:color w:val="000000" w:themeColor="text1"/>
          <w:kern w:val="0"/>
          <w:lang w:eastAsia="en-GB"/>
          <w14:ligatures w14:val="none"/>
        </w:rPr>
        <w:t>(2), 17–31.</w:t>
      </w:r>
    </w:p>
    <w:p w14:paraId="678E3F2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(2024). Mathematical modeling of mechanical forces and chemical reaction dynamics for restoring shape memory in sickle-cell red blood cells. </w:t>
      </w:r>
      <w:r w:rsidRPr="00526AE0">
        <w:rPr>
          <w:rFonts w:ascii="Times New Roman" w:eastAsia="Times New Roman" w:hAnsi="Times New Roman" w:cs="Times New Roman"/>
          <w:i/>
          <w:iCs/>
          <w:color w:val="000000" w:themeColor="text1"/>
          <w:kern w:val="0"/>
          <w:lang w:eastAsia="en-GB"/>
          <w14:ligatures w14:val="none"/>
        </w:rPr>
        <w:t>Research Review International Journal, 9</w:t>
      </w:r>
      <w:r w:rsidRPr="00526AE0">
        <w:rPr>
          <w:rFonts w:ascii="Times New Roman" w:eastAsia="Times New Roman" w:hAnsi="Times New Roman" w:cs="Times New Roman"/>
          <w:color w:val="000000" w:themeColor="text1"/>
          <w:kern w:val="0"/>
          <w:lang w:eastAsia="en-GB"/>
          <w14:ligatures w14:val="none"/>
        </w:rPr>
        <w:t xml:space="preserve">(12), 31–44. </w:t>
      </w:r>
      <w:hyperlink r:id="rId40" w:history="1">
        <w:r w:rsidRPr="00526AE0">
          <w:rPr>
            <w:rFonts w:ascii="Times New Roman" w:eastAsia="Times New Roman" w:hAnsi="Times New Roman" w:cs="Times New Roman"/>
            <w:color w:val="000000" w:themeColor="text1"/>
            <w:kern w:val="0"/>
            <w:lang w:eastAsia="en-GB"/>
            <w14:ligatures w14:val="none"/>
          </w:rPr>
          <w:t>https://doi.org/10.31305/rrijm.2024.v09.n12.005</w:t>
        </w:r>
      </w:hyperlink>
    </w:p>
    <w:p w14:paraId="5719D140"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(2025). A meta-analytical and quantitative study of biosensor technologies in cancer diagnostics. </w:t>
      </w:r>
      <w:r w:rsidRPr="00526AE0">
        <w:rPr>
          <w:rFonts w:ascii="Times New Roman" w:eastAsia="Times New Roman" w:hAnsi="Times New Roman" w:cs="Times New Roman"/>
          <w:i/>
          <w:iCs/>
          <w:color w:val="000000" w:themeColor="text1"/>
          <w:kern w:val="0"/>
          <w:lang w:eastAsia="en-GB"/>
          <w14:ligatures w14:val="none"/>
        </w:rPr>
        <w:t>International Journal of Advanced Research and Interdisciplinary Scientific Endeavours, 2</w:t>
      </w:r>
      <w:r w:rsidRPr="00526AE0">
        <w:rPr>
          <w:rFonts w:ascii="Times New Roman" w:eastAsia="Times New Roman" w:hAnsi="Times New Roman" w:cs="Times New Roman"/>
          <w:color w:val="000000" w:themeColor="text1"/>
          <w:kern w:val="0"/>
          <w:lang w:eastAsia="en-GB"/>
          <w14:ligatures w14:val="none"/>
        </w:rPr>
        <w:t xml:space="preserve">(6), 722–727. </w:t>
      </w:r>
      <w:hyperlink r:id="rId41" w:history="1">
        <w:r w:rsidRPr="00526AE0">
          <w:rPr>
            <w:rFonts w:ascii="Times New Roman" w:eastAsia="Times New Roman" w:hAnsi="Times New Roman" w:cs="Times New Roman"/>
            <w:color w:val="000000" w:themeColor="text1"/>
            <w:kern w:val="0"/>
            <w:lang w:eastAsia="en-GB"/>
            <w14:ligatures w14:val="none"/>
          </w:rPr>
          <w:t>https://doi.org/10.61359/11.2206-2532</w:t>
        </w:r>
      </w:hyperlink>
    </w:p>
    <w:p w14:paraId="147D576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(2025). Assessing the clinical outcomes of hydroxyurea treatment in patients with sickle cell disease. </w:t>
      </w:r>
      <w:r w:rsidRPr="00526AE0">
        <w:rPr>
          <w:rFonts w:ascii="Times New Roman" w:eastAsia="Times New Roman" w:hAnsi="Times New Roman" w:cs="Times New Roman"/>
          <w:i/>
          <w:iCs/>
          <w:color w:val="000000" w:themeColor="text1"/>
          <w:kern w:val="0"/>
          <w:lang w:eastAsia="en-GB"/>
          <w14:ligatures w14:val="none"/>
        </w:rPr>
        <w:t>International Journal of Progressive Research in Engineering Management and Science, 5</w:t>
      </w:r>
      <w:r w:rsidRPr="00526AE0">
        <w:rPr>
          <w:rFonts w:ascii="Times New Roman" w:eastAsia="Times New Roman" w:hAnsi="Times New Roman" w:cs="Times New Roman"/>
          <w:color w:val="000000" w:themeColor="text1"/>
          <w:kern w:val="0"/>
          <w:lang w:eastAsia="en-GB"/>
          <w14:ligatures w14:val="none"/>
        </w:rPr>
        <w:t>(3), 1089–1097.</w:t>
      </w:r>
    </w:p>
    <w:p w14:paraId="278F958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Kumari, N., &amp; Shah, S. R. (2024). Examining women’s representation in disaster risk reduction strategies across South Asia. </w:t>
      </w:r>
      <w:r w:rsidRPr="00526AE0">
        <w:rPr>
          <w:rFonts w:ascii="Times New Roman" w:eastAsia="Times New Roman" w:hAnsi="Times New Roman" w:cs="Times New Roman"/>
          <w:i/>
          <w:iCs/>
          <w:color w:val="000000" w:themeColor="text1"/>
          <w:kern w:val="0"/>
          <w:lang w:eastAsia="en-GB"/>
          <w14:ligatures w14:val="none"/>
        </w:rPr>
        <w:t>International Journal of Disaster Management, 2</w:t>
      </w:r>
      <w:r w:rsidRPr="00526AE0">
        <w:rPr>
          <w:rFonts w:ascii="Times New Roman" w:eastAsia="Times New Roman" w:hAnsi="Times New Roman" w:cs="Times New Roman"/>
          <w:color w:val="000000" w:themeColor="text1"/>
          <w:kern w:val="0"/>
          <w:lang w:eastAsia="en-GB"/>
          <w14:ligatures w14:val="none"/>
        </w:rPr>
        <w:t>(1), 1–3.</w:t>
      </w:r>
    </w:p>
    <w:p w14:paraId="4A6897A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Kurosawa, H., Murakami, T., &amp; Ikeda, H. (2020). Synovial fluid and joint lubrication. In </w:t>
      </w:r>
      <w:r w:rsidRPr="00526AE0">
        <w:rPr>
          <w:rFonts w:ascii="Times New Roman" w:eastAsia="Times New Roman" w:hAnsi="Times New Roman" w:cs="Times New Roman"/>
          <w:i/>
          <w:iCs/>
          <w:color w:val="000000" w:themeColor="text1"/>
          <w:kern w:val="0"/>
          <w:lang w:eastAsia="en-GB"/>
          <w14:ligatures w14:val="none"/>
        </w:rPr>
        <w:t>Joint Biomechanics and Osteoarthritis</w:t>
      </w:r>
      <w:r w:rsidRPr="00526AE0">
        <w:rPr>
          <w:rFonts w:ascii="Times New Roman" w:eastAsia="Times New Roman" w:hAnsi="Times New Roman" w:cs="Times New Roman"/>
          <w:color w:val="000000" w:themeColor="text1"/>
          <w:kern w:val="0"/>
          <w:lang w:eastAsia="en-GB"/>
          <w14:ligatures w14:val="none"/>
        </w:rPr>
        <w:t xml:space="preserve"> (pp. 45–62). Springer. </w:t>
      </w:r>
      <w:hyperlink r:id="rId42" w:history="1">
        <w:r w:rsidRPr="00526AE0">
          <w:rPr>
            <w:rFonts w:ascii="Times New Roman" w:eastAsia="Times New Roman" w:hAnsi="Times New Roman" w:cs="Times New Roman"/>
            <w:color w:val="000000" w:themeColor="text1"/>
            <w:kern w:val="0"/>
            <w:lang w:eastAsia="en-GB"/>
            <w14:ligatures w14:val="none"/>
          </w:rPr>
          <w:t>https://doi.org/10.1007/978-981-15-4443-7_4</w:t>
        </w:r>
      </w:hyperlink>
    </w:p>
    <w:p w14:paraId="298F2801" w14:textId="77777777" w:rsidR="004E58C9" w:rsidRDefault="004E58C9" w:rsidP="004E58C9">
      <w:pPr>
        <w:pStyle w:val="NormalWeb"/>
        <w:numPr>
          <w:ilvl w:val="0"/>
          <w:numId w:val="12"/>
        </w:numPr>
        <w:jc w:val="both"/>
      </w:pPr>
      <w:r>
        <w:t xml:space="preserve">Mahesh, &amp; Arya, S., &amp; Shah, S. R. (2024). Optimizing cardiovascular health: Ayurvedic insights into blood flow through normal and stenosed arteries. </w:t>
      </w:r>
      <w:r>
        <w:rPr>
          <w:rStyle w:val="Emphasis"/>
        </w:rPr>
        <w:t>International Journal of AYUSH, 13</w:t>
      </w:r>
      <w:r>
        <w:t>(5), 18–35.</w:t>
      </w:r>
    </w:p>
    <w:p w14:paraId="73FE80A2"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Mahesh, Arya, S., &amp; Shah, S. R. (2024). Optimizing cardiovascular health: Ayurvedic insights into blood flow through normal and stenosed arteries. </w:t>
      </w:r>
      <w:r w:rsidRPr="00526AE0">
        <w:rPr>
          <w:rFonts w:ascii="Times New Roman" w:eastAsia="Times New Roman" w:hAnsi="Times New Roman" w:cs="Times New Roman"/>
          <w:i/>
          <w:iCs/>
          <w:color w:val="000000" w:themeColor="text1"/>
          <w:kern w:val="0"/>
          <w:lang w:eastAsia="en-GB"/>
          <w14:ligatures w14:val="none"/>
        </w:rPr>
        <w:t>International Journal of AYUSH, 13</w:t>
      </w:r>
      <w:r w:rsidRPr="00526AE0">
        <w:rPr>
          <w:rFonts w:ascii="Times New Roman" w:eastAsia="Times New Roman" w:hAnsi="Times New Roman" w:cs="Times New Roman"/>
          <w:color w:val="000000" w:themeColor="text1"/>
          <w:kern w:val="0"/>
          <w:lang w:eastAsia="en-GB"/>
          <w14:ligatures w14:val="none"/>
        </w:rPr>
        <w:t>(5), 18–35.</w:t>
      </w:r>
    </w:p>
    <w:p w14:paraId="0599B1A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Majhi, L., &amp; Shah, S. R. (2024). The bioinspired significance of black cohosh in Ayurvedic women’s health: Balancing hormones naturally. </w:t>
      </w:r>
      <w:r w:rsidRPr="00526AE0">
        <w:rPr>
          <w:rFonts w:ascii="Times New Roman" w:eastAsia="Times New Roman" w:hAnsi="Times New Roman" w:cs="Times New Roman"/>
          <w:i/>
          <w:iCs/>
          <w:color w:val="000000" w:themeColor="text1"/>
          <w:kern w:val="0"/>
          <w:lang w:eastAsia="en-GB"/>
          <w14:ligatures w14:val="none"/>
        </w:rPr>
        <w:t>International Journal of Research and Analytical Reviews, 11</w:t>
      </w:r>
      <w:r w:rsidRPr="00526AE0">
        <w:rPr>
          <w:rFonts w:ascii="Times New Roman" w:eastAsia="Times New Roman" w:hAnsi="Times New Roman" w:cs="Times New Roman"/>
          <w:color w:val="000000" w:themeColor="text1"/>
          <w:kern w:val="0"/>
          <w:lang w:eastAsia="en-GB"/>
          <w14:ligatures w14:val="none"/>
        </w:rPr>
        <w:t>(4), 749–759.</w:t>
      </w:r>
    </w:p>
    <w:p w14:paraId="74401AD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Malik, M. Z., Kumar, R., &amp; Shah, S. R. (2020). Effects of (un)lockdown on COVID-19 transmission: A mathematical study of different phases in India. </w:t>
      </w:r>
      <w:proofErr w:type="spellStart"/>
      <w:r w:rsidRPr="00526AE0">
        <w:rPr>
          <w:rFonts w:ascii="Times New Roman" w:eastAsia="Times New Roman" w:hAnsi="Times New Roman" w:cs="Times New Roman"/>
          <w:i/>
          <w:iCs/>
          <w:color w:val="000000" w:themeColor="text1"/>
          <w:kern w:val="0"/>
          <w:lang w:eastAsia="en-GB"/>
          <w14:ligatures w14:val="none"/>
        </w:rPr>
        <w:t>medRxiv</w:t>
      </w:r>
      <w:proofErr w:type="spellEnd"/>
      <w:r w:rsidRPr="00526AE0">
        <w:rPr>
          <w:rFonts w:ascii="Times New Roman" w:eastAsia="Times New Roman" w:hAnsi="Times New Roman" w:cs="Times New Roman"/>
          <w:color w:val="000000" w:themeColor="text1"/>
          <w:kern w:val="0"/>
          <w:lang w:eastAsia="en-GB"/>
          <w14:ligatures w14:val="none"/>
        </w:rPr>
        <w:t xml:space="preserve">, 1–13. </w:t>
      </w:r>
      <w:hyperlink r:id="rId43" w:history="1">
        <w:r w:rsidRPr="00526AE0">
          <w:rPr>
            <w:rFonts w:ascii="Times New Roman" w:eastAsia="Times New Roman" w:hAnsi="Times New Roman" w:cs="Times New Roman"/>
            <w:color w:val="000000" w:themeColor="text1"/>
            <w:kern w:val="0"/>
            <w:lang w:eastAsia="en-GB"/>
            <w14:ligatures w14:val="none"/>
          </w:rPr>
          <w:t>https://doi.org/10.1101/2020.08.19.20177840</w:t>
        </w:r>
      </w:hyperlink>
    </w:p>
    <w:p w14:paraId="5A51C00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Maurya, K., &amp; Shah, S. R. (2024). Mathematical modeling of blood flow dynamics in catheterized narrow arteries: Impact of non-Newtonian blood </w:t>
      </w:r>
      <w:proofErr w:type="spellStart"/>
      <w:r w:rsidRPr="00526AE0">
        <w:rPr>
          <w:rFonts w:ascii="Times New Roman" w:eastAsia="Times New Roman" w:hAnsi="Times New Roman" w:cs="Times New Roman"/>
          <w:color w:val="000000" w:themeColor="text1"/>
          <w:kern w:val="0"/>
          <w:lang w:eastAsia="en-GB"/>
          <w14:ligatures w14:val="none"/>
        </w:rPr>
        <w:t>behavior</w:t>
      </w:r>
      <w:proofErr w:type="spellEnd"/>
      <w:r w:rsidRPr="00526AE0">
        <w:rPr>
          <w:rFonts w:ascii="Times New Roman" w:eastAsia="Times New Roman" w:hAnsi="Times New Roman" w:cs="Times New Roman"/>
          <w:color w:val="000000" w:themeColor="text1"/>
          <w:kern w:val="0"/>
          <w:lang w:eastAsia="en-GB"/>
          <w14:ligatures w14:val="none"/>
        </w:rPr>
        <w:t xml:space="preserve"> and catheter dimensions. </w:t>
      </w:r>
      <w:r w:rsidRPr="00526AE0">
        <w:rPr>
          <w:rFonts w:ascii="Times New Roman" w:eastAsia="Times New Roman" w:hAnsi="Times New Roman" w:cs="Times New Roman"/>
          <w:i/>
          <w:iCs/>
          <w:color w:val="000000" w:themeColor="text1"/>
          <w:kern w:val="0"/>
          <w:lang w:eastAsia="en-GB"/>
          <w14:ligatures w14:val="none"/>
        </w:rPr>
        <w:t>International Research Journal of Modernization in Engineering Technology and Science, 6</w:t>
      </w:r>
      <w:r w:rsidRPr="00526AE0">
        <w:rPr>
          <w:rFonts w:ascii="Times New Roman" w:eastAsia="Times New Roman" w:hAnsi="Times New Roman" w:cs="Times New Roman"/>
          <w:color w:val="000000" w:themeColor="text1"/>
          <w:kern w:val="0"/>
          <w:lang w:eastAsia="en-GB"/>
          <w14:ligatures w14:val="none"/>
        </w:rPr>
        <w:t>(12), 3368–3378.</w:t>
      </w:r>
    </w:p>
    <w:p w14:paraId="0D3FDEC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Mishra, S. R., &amp; Shah, S. R. (2025). Analytical study of atmospheric pollution dispersion with distance-dependent wind and constant removal dynamics. </w:t>
      </w:r>
      <w:r w:rsidRPr="00526AE0">
        <w:rPr>
          <w:rFonts w:ascii="Times New Roman" w:eastAsia="Times New Roman" w:hAnsi="Times New Roman" w:cs="Times New Roman"/>
          <w:i/>
          <w:iCs/>
          <w:color w:val="000000" w:themeColor="text1"/>
          <w:kern w:val="0"/>
          <w:lang w:eastAsia="en-GB"/>
          <w14:ligatures w14:val="none"/>
        </w:rPr>
        <w:t>International Journal of Scientific Research in Science and Technology, 12</w:t>
      </w:r>
      <w:r w:rsidRPr="00526AE0">
        <w:rPr>
          <w:rFonts w:ascii="Times New Roman" w:eastAsia="Times New Roman" w:hAnsi="Times New Roman" w:cs="Times New Roman"/>
          <w:color w:val="000000" w:themeColor="text1"/>
          <w:kern w:val="0"/>
          <w:lang w:eastAsia="en-GB"/>
          <w14:ligatures w14:val="none"/>
        </w:rPr>
        <w:t>(3), 64–68.</w:t>
      </w:r>
    </w:p>
    <w:p w14:paraId="665227C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Naveen, &amp; Shah, S. R. (2025). Modeling urban air quality: Impact of spatial wind variation and constant removal on pollution dispersion in Delhi. </w:t>
      </w:r>
      <w:r w:rsidRPr="00526AE0">
        <w:rPr>
          <w:rFonts w:ascii="Times New Roman" w:eastAsia="Times New Roman" w:hAnsi="Times New Roman" w:cs="Times New Roman"/>
          <w:i/>
          <w:iCs/>
          <w:color w:val="000000" w:themeColor="text1"/>
          <w:kern w:val="0"/>
          <w:lang w:eastAsia="en-GB"/>
          <w14:ligatures w14:val="none"/>
        </w:rPr>
        <w:t>International Journal of Scientific Research in Science, Engineering and Technology, 12</w:t>
      </w:r>
      <w:r w:rsidRPr="00526AE0">
        <w:rPr>
          <w:rFonts w:ascii="Times New Roman" w:eastAsia="Times New Roman" w:hAnsi="Times New Roman" w:cs="Times New Roman"/>
          <w:color w:val="000000" w:themeColor="text1"/>
          <w:kern w:val="0"/>
          <w:lang w:eastAsia="en-GB"/>
          <w14:ligatures w14:val="none"/>
        </w:rPr>
        <w:t>(3), 17–24.</w:t>
      </w:r>
    </w:p>
    <w:p w14:paraId="78CD9D1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Parambath</w:t>
      </w:r>
      <w:proofErr w:type="spellEnd"/>
      <w:r w:rsidRPr="00526AE0">
        <w:rPr>
          <w:rFonts w:ascii="Times New Roman" w:eastAsia="Times New Roman" w:hAnsi="Times New Roman" w:cs="Times New Roman"/>
          <w:color w:val="000000" w:themeColor="text1"/>
          <w:kern w:val="0"/>
          <w:lang w:eastAsia="en-GB"/>
          <w14:ligatures w14:val="none"/>
        </w:rPr>
        <w:t xml:space="preserve">, A. B., Arora, K., &amp; Shah, S. R. (2024). Quantitative analysis of hematopoietic and leukemic stem cell dynamics in acute myeloid </w:t>
      </w:r>
      <w:proofErr w:type="spellStart"/>
      <w:r w:rsidRPr="00526AE0">
        <w:rPr>
          <w:rFonts w:ascii="Times New Roman" w:eastAsia="Times New Roman" w:hAnsi="Times New Roman" w:cs="Times New Roman"/>
          <w:color w:val="000000" w:themeColor="text1"/>
          <w:kern w:val="0"/>
          <w:lang w:eastAsia="en-GB"/>
          <w14:ligatures w14:val="none"/>
        </w:rPr>
        <w:t>leukemia</w:t>
      </w:r>
      <w:proofErr w:type="spellEnd"/>
      <w:r w:rsidRPr="00526AE0">
        <w:rPr>
          <w:rFonts w:ascii="Times New Roman" w:eastAsia="Times New Roman" w:hAnsi="Times New Roman" w:cs="Times New Roman"/>
          <w:color w:val="000000" w:themeColor="text1"/>
          <w:kern w:val="0"/>
          <w:lang w:eastAsia="en-GB"/>
          <w14:ligatures w14:val="none"/>
        </w:rPr>
        <w:t xml:space="preserve">: A mathematical approach. </w:t>
      </w:r>
      <w:r w:rsidRPr="00526AE0">
        <w:rPr>
          <w:rFonts w:ascii="Times New Roman" w:eastAsia="Times New Roman" w:hAnsi="Times New Roman" w:cs="Times New Roman"/>
          <w:i/>
          <w:iCs/>
          <w:color w:val="000000" w:themeColor="text1"/>
          <w:kern w:val="0"/>
          <w:lang w:eastAsia="en-GB"/>
          <w14:ligatures w14:val="none"/>
        </w:rPr>
        <w:t>International Journal of Mathematics and Computer Research, 12</w:t>
      </w:r>
      <w:r w:rsidRPr="00526AE0">
        <w:rPr>
          <w:rFonts w:ascii="Times New Roman" w:eastAsia="Times New Roman" w:hAnsi="Times New Roman" w:cs="Times New Roman"/>
          <w:color w:val="000000" w:themeColor="text1"/>
          <w:kern w:val="0"/>
          <w:lang w:eastAsia="en-GB"/>
          <w14:ligatures w14:val="none"/>
        </w:rPr>
        <w:t xml:space="preserve">(09), 4422–4435. </w:t>
      </w:r>
      <w:hyperlink r:id="rId44" w:history="1">
        <w:r w:rsidRPr="00526AE0">
          <w:rPr>
            <w:rFonts w:ascii="Times New Roman" w:eastAsia="Times New Roman" w:hAnsi="Times New Roman" w:cs="Times New Roman"/>
            <w:color w:val="000000" w:themeColor="text1"/>
            <w:kern w:val="0"/>
            <w:lang w:eastAsia="en-GB"/>
            <w14:ligatures w14:val="none"/>
          </w:rPr>
          <w:t>https://doi.org/10.47191/ijmcr/v12i9.02</w:t>
        </w:r>
      </w:hyperlink>
    </w:p>
    <w:p w14:paraId="03106F5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Parambath</w:t>
      </w:r>
      <w:proofErr w:type="spellEnd"/>
      <w:r w:rsidRPr="00526AE0">
        <w:rPr>
          <w:rFonts w:ascii="Times New Roman" w:eastAsia="Times New Roman" w:hAnsi="Times New Roman" w:cs="Times New Roman"/>
          <w:color w:val="000000" w:themeColor="text1"/>
          <w:kern w:val="0"/>
          <w:lang w:eastAsia="en-GB"/>
          <w14:ligatures w14:val="none"/>
        </w:rPr>
        <w:t xml:space="preserve">, A. B., </w:t>
      </w:r>
      <w:proofErr w:type="spellStart"/>
      <w:r w:rsidRPr="00526AE0">
        <w:rPr>
          <w:rFonts w:ascii="Times New Roman" w:eastAsia="Times New Roman" w:hAnsi="Times New Roman" w:cs="Times New Roman"/>
          <w:color w:val="000000" w:themeColor="text1"/>
          <w:kern w:val="0"/>
          <w:lang w:eastAsia="en-GB"/>
          <w14:ligatures w14:val="none"/>
        </w:rPr>
        <w:t>Kandankel</w:t>
      </w:r>
      <w:proofErr w:type="spellEnd"/>
      <w:r w:rsidRPr="00526AE0">
        <w:rPr>
          <w:rFonts w:ascii="Times New Roman" w:eastAsia="Times New Roman" w:hAnsi="Times New Roman" w:cs="Times New Roman"/>
          <w:color w:val="000000" w:themeColor="text1"/>
          <w:kern w:val="0"/>
          <w:lang w:eastAsia="en-GB"/>
          <w14:ligatures w14:val="none"/>
        </w:rPr>
        <w:t xml:space="preserve">, P., &amp; Shah, S. R. (2024). Dynamic modeling of cytokine-dependent proliferation rates over time in cancer: Insights from scientific </w:t>
      </w:r>
      <w:r w:rsidRPr="00526AE0">
        <w:rPr>
          <w:rFonts w:ascii="Times New Roman" w:eastAsia="Times New Roman" w:hAnsi="Times New Roman" w:cs="Times New Roman"/>
          <w:color w:val="000000" w:themeColor="text1"/>
          <w:kern w:val="0"/>
          <w:lang w:eastAsia="en-GB"/>
          <w14:ligatures w14:val="none"/>
        </w:rPr>
        <w:lastRenderedPageBreak/>
        <w:t xml:space="preserve">analysis. </w:t>
      </w:r>
      <w:r w:rsidRPr="00526AE0">
        <w:rPr>
          <w:rFonts w:ascii="Times New Roman" w:eastAsia="Times New Roman" w:hAnsi="Times New Roman" w:cs="Times New Roman"/>
          <w:i/>
          <w:iCs/>
          <w:color w:val="000000" w:themeColor="text1"/>
          <w:kern w:val="0"/>
          <w:lang w:eastAsia="en-GB"/>
          <w14:ligatures w14:val="none"/>
        </w:rPr>
        <w:t>Journal of Mathematical Techniques and Computational Mathematics, 3</w:t>
      </w:r>
      <w:r w:rsidRPr="00526AE0">
        <w:rPr>
          <w:rFonts w:ascii="Times New Roman" w:eastAsia="Times New Roman" w:hAnsi="Times New Roman" w:cs="Times New Roman"/>
          <w:color w:val="000000" w:themeColor="text1"/>
          <w:kern w:val="0"/>
          <w:lang w:eastAsia="en-GB"/>
          <w14:ligatures w14:val="none"/>
        </w:rPr>
        <w:t>(7), 1–9.</w:t>
      </w:r>
    </w:p>
    <w:p w14:paraId="288C63B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Prachi, Arya, S., &amp; Shah, S. R. (2024). Exploring the diagnostic and therapeutic implications of </w:t>
      </w:r>
      <w:proofErr w:type="spellStart"/>
      <w:r w:rsidRPr="00526AE0">
        <w:rPr>
          <w:rFonts w:ascii="Times New Roman" w:eastAsia="Times New Roman" w:hAnsi="Times New Roman" w:cs="Times New Roman"/>
          <w:color w:val="000000" w:themeColor="text1"/>
          <w:kern w:val="0"/>
          <w:lang w:eastAsia="en-GB"/>
          <w14:ligatures w14:val="none"/>
        </w:rPr>
        <w:t>tridosha</w:t>
      </w:r>
      <w:proofErr w:type="spellEnd"/>
      <w:r w:rsidRPr="00526AE0">
        <w:rPr>
          <w:rFonts w:ascii="Times New Roman" w:eastAsia="Times New Roman" w:hAnsi="Times New Roman" w:cs="Times New Roman"/>
          <w:color w:val="000000" w:themeColor="text1"/>
          <w:kern w:val="0"/>
          <w:lang w:eastAsia="en-GB"/>
          <w14:ligatures w14:val="none"/>
        </w:rPr>
        <w:t xml:space="preserve"> imbalances on dream phenomena in working women: An Ayurvedic perspective. </w:t>
      </w:r>
      <w:r w:rsidRPr="00526AE0">
        <w:rPr>
          <w:rFonts w:ascii="Times New Roman" w:eastAsia="Times New Roman" w:hAnsi="Times New Roman" w:cs="Times New Roman"/>
          <w:i/>
          <w:iCs/>
          <w:color w:val="000000" w:themeColor="text1"/>
          <w:kern w:val="0"/>
          <w:lang w:eastAsia="en-GB"/>
          <w14:ligatures w14:val="none"/>
        </w:rPr>
        <w:t>International Journal of AYUSH, 13</w:t>
      </w:r>
      <w:r w:rsidRPr="00526AE0">
        <w:rPr>
          <w:rFonts w:ascii="Times New Roman" w:eastAsia="Times New Roman" w:hAnsi="Times New Roman" w:cs="Times New Roman"/>
          <w:color w:val="000000" w:themeColor="text1"/>
          <w:kern w:val="0"/>
          <w:lang w:eastAsia="en-GB"/>
          <w14:ligatures w14:val="none"/>
        </w:rPr>
        <w:t>(9), 55–75.</w:t>
      </w:r>
    </w:p>
    <w:p w14:paraId="2CD9B6F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Prachi, Arya, S., &amp; Shah, S. R. (2024). Investigating dream phenomena in Ayurveda for women: Diagnostic and therapeutic insights into </w:t>
      </w:r>
      <w:proofErr w:type="spellStart"/>
      <w:r w:rsidRPr="00526AE0">
        <w:rPr>
          <w:rFonts w:ascii="Times New Roman" w:eastAsia="Times New Roman" w:hAnsi="Times New Roman" w:cs="Times New Roman"/>
          <w:color w:val="000000" w:themeColor="text1"/>
          <w:kern w:val="0"/>
          <w:lang w:eastAsia="en-GB"/>
          <w14:ligatures w14:val="none"/>
        </w:rPr>
        <w:t>tridosha</w:t>
      </w:r>
      <w:proofErr w:type="spellEnd"/>
      <w:r w:rsidRPr="00526AE0">
        <w:rPr>
          <w:rFonts w:ascii="Times New Roman" w:eastAsia="Times New Roman" w:hAnsi="Times New Roman" w:cs="Times New Roman"/>
          <w:color w:val="000000" w:themeColor="text1"/>
          <w:kern w:val="0"/>
          <w:lang w:eastAsia="en-GB"/>
          <w14:ligatures w14:val="none"/>
        </w:rPr>
        <w:t xml:space="preserve"> imbalances. </w:t>
      </w:r>
      <w:r w:rsidRPr="00526AE0">
        <w:rPr>
          <w:rFonts w:ascii="Times New Roman" w:eastAsia="Times New Roman" w:hAnsi="Times New Roman" w:cs="Times New Roman"/>
          <w:i/>
          <w:iCs/>
          <w:color w:val="000000" w:themeColor="text1"/>
          <w:kern w:val="0"/>
          <w:lang w:eastAsia="en-GB"/>
          <w14:ligatures w14:val="none"/>
        </w:rPr>
        <w:t>International Journal of Ayurveda and Pharma Research, 12</w:t>
      </w:r>
      <w:r w:rsidRPr="00526AE0">
        <w:rPr>
          <w:rFonts w:ascii="Times New Roman" w:eastAsia="Times New Roman" w:hAnsi="Times New Roman" w:cs="Times New Roman"/>
          <w:color w:val="000000" w:themeColor="text1"/>
          <w:kern w:val="0"/>
          <w:lang w:eastAsia="en-GB"/>
          <w14:ligatures w14:val="none"/>
        </w:rPr>
        <w:t>(8), 73–81.</w:t>
      </w:r>
    </w:p>
    <w:p w14:paraId="374D635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Sadique, M., &amp; Shah, S. R. (2022). Mathematical model to study the effect of PRG4, hyaluronic acid and lubricin on squeeze film characteristics of diseased synovial joint. </w:t>
      </w:r>
      <w:r w:rsidRPr="00526AE0">
        <w:rPr>
          <w:rFonts w:ascii="Times New Roman" w:eastAsia="Times New Roman" w:hAnsi="Times New Roman" w:cs="Times New Roman"/>
          <w:i/>
          <w:iCs/>
          <w:color w:val="000000" w:themeColor="text1"/>
          <w:kern w:val="0"/>
          <w:lang w:eastAsia="en-GB"/>
          <w14:ligatures w14:val="none"/>
        </w:rPr>
        <w:t>International Journal of Mechanical Engineering, 7</w:t>
      </w:r>
      <w:r w:rsidRPr="00526AE0">
        <w:rPr>
          <w:rFonts w:ascii="Times New Roman" w:eastAsia="Times New Roman" w:hAnsi="Times New Roman" w:cs="Times New Roman"/>
          <w:color w:val="000000" w:themeColor="text1"/>
          <w:kern w:val="0"/>
          <w:lang w:eastAsia="en-GB"/>
          <w14:ligatures w14:val="none"/>
        </w:rPr>
        <w:t>(6), 832–848.</w:t>
      </w:r>
    </w:p>
    <w:p w14:paraId="2EE90E9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Sadique, M., &amp; Shah, S. R. (2022). Mathematical study for the synovial fluid flow in osteoarthritic knee joint. </w:t>
      </w:r>
      <w:r w:rsidRPr="00526AE0">
        <w:rPr>
          <w:rFonts w:ascii="Times New Roman" w:eastAsia="Times New Roman" w:hAnsi="Times New Roman" w:cs="Times New Roman"/>
          <w:i/>
          <w:iCs/>
          <w:color w:val="000000" w:themeColor="text1"/>
          <w:kern w:val="0"/>
          <w:lang w:eastAsia="en-GB"/>
          <w14:ligatures w14:val="none"/>
        </w:rPr>
        <w:t>Journal of Engineering and Applied Sciences, 17</w:t>
      </w:r>
      <w:r w:rsidRPr="00526AE0">
        <w:rPr>
          <w:rFonts w:ascii="Times New Roman" w:eastAsia="Times New Roman" w:hAnsi="Times New Roman" w:cs="Times New Roman"/>
          <w:color w:val="000000" w:themeColor="text1"/>
          <w:kern w:val="0"/>
          <w:lang w:eastAsia="en-GB"/>
          <w14:ligatures w14:val="none"/>
        </w:rPr>
        <w:t>(2), 15–21.</w:t>
      </w:r>
    </w:p>
    <w:p w14:paraId="3DE1BF1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Sadique, M., &amp; Shah, S. R. (2023). Mathematical model to study the squeeze film characteristics of synovial joints in diseased human knee joint. </w:t>
      </w:r>
      <w:r w:rsidRPr="00526AE0">
        <w:rPr>
          <w:rFonts w:ascii="Times New Roman" w:eastAsia="Times New Roman" w:hAnsi="Times New Roman" w:cs="Times New Roman"/>
          <w:i/>
          <w:iCs/>
          <w:color w:val="000000" w:themeColor="text1"/>
          <w:kern w:val="0"/>
          <w:lang w:eastAsia="en-GB"/>
          <w14:ligatures w14:val="none"/>
        </w:rPr>
        <w:t>World Scientific Annual Review of Biomechanics, 1</w:t>
      </w:r>
      <w:r w:rsidRPr="00526AE0">
        <w:rPr>
          <w:rFonts w:ascii="Times New Roman" w:eastAsia="Times New Roman" w:hAnsi="Times New Roman" w:cs="Times New Roman"/>
          <w:color w:val="000000" w:themeColor="text1"/>
          <w:kern w:val="0"/>
          <w:lang w:eastAsia="en-GB"/>
          <w14:ligatures w14:val="none"/>
        </w:rPr>
        <w:t xml:space="preserve">(2330004), 1–21. World Scientific Publishing Company. </w:t>
      </w:r>
      <w:hyperlink r:id="rId45" w:history="1">
        <w:r w:rsidRPr="00526AE0">
          <w:rPr>
            <w:rFonts w:ascii="Times New Roman" w:eastAsia="Times New Roman" w:hAnsi="Times New Roman" w:cs="Times New Roman"/>
            <w:color w:val="000000" w:themeColor="text1"/>
            <w:kern w:val="0"/>
            <w:lang w:eastAsia="en-GB"/>
            <w14:ligatures w14:val="none"/>
          </w:rPr>
          <w:t>https://doi.org/10.1142/S2810958923300044</w:t>
        </w:r>
      </w:hyperlink>
    </w:p>
    <w:p w14:paraId="186C1E4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Sadique, M., &amp; Shah, S. R. (2024). The role of mathematics in the development of biomedical robotics and devices for healthcare. </w:t>
      </w:r>
      <w:r w:rsidRPr="00526AE0">
        <w:rPr>
          <w:rFonts w:ascii="Times New Roman" w:eastAsia="Times New Roman" w:hAnsi="Times New Roman" w:cs="Times New Roman"/>
          <w:i/>
          <w:iCs/>
          <w:color w:val="000000" w:themeColor="text1"/>
          <w:kern w:val="0"/>
          <w:lang w:eastAsia="en-GB"/>
          <w14:ligatures w14:val="none"/>
        </w:rPr>
        <w:t>International Journal of Research in Computer Applications and Robotics, 12</w:t>
      </w:r>
      <w:r w:rsidRPr="00526AE0">
        <w:rPr>
          <w:rFonts w:ascii="Times New Roman" w:eastAsia="Times New Roman" w:hAnsi="Times New Roman" w:cs="Times New Roman"/>
          <w:color w:val="000000" w:themeColor="text1"/>
          <w:kern w:val="0"/>
          <w:lang w:eastAsia="en-GB"/>
          <w14:ligatures w14:val="none"/>
        </w:rPr>
        <w:t>(12), 1–15.</w:t>
      </w:r>
    </w:p>
    <w:p w14:paraId="06D29CF5"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Sadique, M., </w:t>
      </w:r>
      <w:proofErr w:type="spellStart"/>
      <w:r w:rsidRPr="00526AE0">
        <w:rPr>
          <w:rFonts w:ascii="Times New Roman" w:eastAsia="Times New Roman" w:hAnsi="Times New Roman" w:cs="Times New Roman"/>
          <w:color w:val="000000" w:themeColor="text1"/>
          <w:kern w:val="0"/>
          <w:lang w:eastAsia="en-GB"/>
          <w14:ligatures w14:val="none"/>
        </w:rPr>
        <w:t>Jaishwal</w:t>
      </w:r>
      <w:proofErr w:type="spellEnd"/>
      <w:r w:rsidRPr="00526AE0">
        <w:rPr>
          <w:rFonts w:ascii="Times New Roman" w:eastAsia="Times New Roman" w:hAnsi="Times New Roman" w:cs="Times New Roman"/>
          <w:color w:val="000000" w:themeColor="text1"/>
          <w:kern w:val="0"/>
          <w:lang w:eastAsia="en-GB"/>
          <w14:ligatures w14:val="none"/>
        </w:rPr>
        <w:t xml:space="preserve">, K. M., &amp; Shah, S. R. (2024). Assessing the influence of glucosamine supplementation on synovial fluid dynamics in osteoarthritic knee joints. </w:t>
      </w:r>
      <w:r w:rsidRPr="00526AE0">
        <w:rPr>
          <w:rFonts w:ascii="Times New Roman" w:eastAsia="Times New Roman" w:hAnsi="Times New Roman" w:cs="Times New Roman"/>
          <w:i/>
          <w:iCs/>
          <w:color w:val="000000" w:themeColor="text1"/>
          <w:kern w:val="0"/>
          <w:lang w:eastAsia="en-GB"/>
          <w14:ligatures w14:val="none"/>
        </w:rPr>
        <w:t>International Journal of Applied Sciences and Biotechnology, 12</w:t>
      </w:r>
      <w:r w:rsidRPr="00526AE0">
        <w:rPr>
          <w:rFonts w:ascii="Times New Roman" w:eastAsia="Times New Roman" w:hAnsi="Times New Roman" w:cs="Times New Roman"/>
          <w:color w:val="000000" w:themeColor="text1"/>
          <w:kern w:val="0"/>
          <w:lang w:eastAsia="en-GB"/>
          <w14:ligatures w14:val="none"/>
        </w:rPr>
        <w:t xml:space="preserve">(2), 84–91. </w:t>
      </w:r>
      <w:hyperlink r:id="rId46" w:history="1">
        <w:r w:rsidRPr="00526AE0">
          <w:rPr>
            <w:rFonts w:ascii="Times New Roman" w:eastAsia="Times New Roman" w:hAnsi="Times New Roman" w:cs="Times New Roman"/>
            <w:color w:val="000000" w:themeColor="text1"/>
            <w:kern w:val="0"/>
            <w:lang w:eastAsia="en-GB"/>
            <w14:ligatures w14:val="none"/>
          </w:rPr>
          <w:t>https://doi.org/10.3126/ijasbt.v12i2.65009</w:t>
        </w:r>
      </w:hyperlink>
    </w:p>
    <w:p w14:paraId="58DC0C9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Sadique, M., Jaiswal, K. M., &amp; Shah, S. R. (2023). Mathematical modelling and analysis of squeeze film lubrication in hip joint: A comprehensive sphere–plate model investigation. </w:t>
      </w:r>
      <w:hyperlink r:id="rId47" w:history="1">
        <w:r w:rsidRPr="00526AE0">
          <w:rPr>
            <w:rFonts w:ascii="Times New Roman" w:eastAsia="Times New Roman" w:hAnsi="Times New Roman" w:cs="Times New Roman"/>
            <w:color w:val="000000" w:themeColor="text1"/>
            <w:kern w:val="0"/>
            <w:lang w:eastAsia="en-GB"/>
            <w14:ligatures w14:val="none"/>
          </w:rPr>
          <w:t>https://doi.org/10.22541/au.169783564.46816055/v1</w:t>
        </w:r>
      </w:hyperlink>
    </w:p>
    <w:p w14:paraId="0CDBCF6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Sadique, M., Sharma, S. K., Islam, S. M. N., &amp; Shah, S. R. (2023). Effect of significant parameters on squeeze film characteristics in pathological synovial joints. </w:t>
      </w:r>
      <w:r w:rsidRPr="00526AE0">
        <w:rPr>
          <w:rFonts w:ascii="Times New Roman" w:eastAsia="Times New Roman" w:hAnsi="Times New Roman" w:cs="Times New Roman"/>
          <w:i/>
          <w:iCs/>
          <w:color w:val="000000" w:themeColor="text1"/>
          <w:kern w:val="0"/>
          <w:lang w:eastAsia="en-GB"/>
          <w14:ligatures w14:val="none"/>
        </w:rPr>
        <w:t>Mathematics (MDPI), 11</w:t>
      </w:r>
      <w:r w:rsidRPr="00526AE0">
        <w:rPr>
          <w:rFonts w:ascii="Times New Roman" w:eastAsia="Times New Roman" w:hAnsi="Times New Roman" w:cs="Times New Roman"/>
          <w:color w:val="000000" w:themeColor="text1"/>
          <w:kern w:val="0"/>
          <w:lang w:eastAsia="en-GB"/>
          <w14:ligatures w14:val="none"/>
        </w:rPr>
        <w:t xml:space="preserve">(1468), 1–23. </w:t>
      </w:r>
      <w:hyperlink r:id="rId48" w:history="1">
        <w:r w:rsidRPr="00526AE0">
          <w:rPr>
            <w:rFonts w:ascii="Times New Roman" w:eastAsia="Times New Roman" w:hAnsi="Times New Roman" w:cs="Times New Roman"/>
            <w:color w:val="000000" w:themeColor="text1"/>
            <w:kern w:val="0"/>
            <w:lang w:eastAsia="en-GB"/>
            <w14:ligatures w14:val="none"/>
          </w:rPr>
          <w:t>https://doi.org/10.3390/math11061468</w:t>
        </w:r>
      </w:hyperlink>
    </w:p>
    <w:p w14:paraId="67B168E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Schurz, J. (1991). Rheology of synovial fluids and substitute polymers. </w:t>
      </w:r>
      <w:r w:rsidRPr="00526AE0">
        <w:rPr>
          <w:rFonts w:ascii="Times New Roman" w:eastAsia="Times New Roman" w:hAnsi="Times New Roman" w:cs="Times New Roman"/>
          <w:i/>
          <w:iCs/>
          <w:color w:val="000000" w:themeColor="text1"/>
          <w:kern w:val="0"/>
          <w:lang w:eastAsia="en-GB"/>
          <w14:ligatures w14:val="none"/>
        </w:rPr>
        <w:t>Biorheology, 28</w:t>
      </w:r>
      <w:r w:rsidRPr="00526AE0">
        <w:rPr>
          <w:rFonts w:ascii="Times New Roman" w:eastAsia="Times New Roman" w:hAnsi="Times New Roman" w:cs="Times New Roman"/>
          <w:color w:val="000000" w:themeColor="text1"/>
          <w:kern w:val="0"/>
          <w:lang w:eastAsia="en-GB"/>
          <w14:ligatures w14:val="none"/>
        </w:rPr>
        <w:t xml:space="preserve">(1–2), 171–188. </w:t>
      </w:r>
      <w:hyperlink r:id="rId49" w:history="1">
        <w:r w:rsidRPr="00526AE0">
          <w:rPr>
            <w:rFonts w:ascii="Times New Roman" w:eastAsia="Times New Roman" w:hAnsi="Times New Roman" w:cs="Times New Roman"/>
            <w:color w:val="000000" w:themeColor="text1"/>
            <w:kern w:val="0"/>
            <w:lang w:eastAsia="en-GB"/>
            <w14:ligatures w14:val="none"/>
          </w:rPr>
          <w:t>https://doi.org/10.3233/BIR-1991-281-219</w:t>
        </w:r>
      </w:hyperlink>
    </w:p>
    <w:p w14:paraId="1C11693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Sengar</w:t>
      </w:r>
      <w:proofErr w:type="spellEnd"/>
      <w:r w:rsidRPr="00526AE0">
        <w:rPr>
          <w:rFonts w:ascii="Times New Roman" w:eastAsia="Times New Roman" w:hAnsi="Times New Roman" w:cs="Times New Roman"/>
          <w:color w:val="000000" w:themeColor="text1"/>
          <w:kern w:val="0"/>
          <w:lang w:eastAsia="en-GB"/>
          <w14:ligatures w14:val="none"/>
        </w:rPr>
        <w:t xml:space="preserve">, N., &amp; Shah, S. R. (2024). Analysing the socio-economic conditions and challenges faced by domestic women helpers in India’s informal labour market. </w:t>
      </w:r>
      <w:r w:rsidRPr="00526AE0">
        <w:rPr>
          <w:rFonts w:ascii="Times New Roman" w:eastAsia="Times New Roman" w:hAnsi="Times New Roman" w:cs="Times New Roman"/>
          <w:i/>
          <w:iCs/>
          <w:color w:val="000000" w:themeColor="text1"/>
          <w:kern w:val="0"/>
          <w:lang w:eastAsia="en-GB"/>
          <w14:ligatures w14:val="none"/>
        </w:rPr>
        <w:t>International Journal of Advance Research, 12</w:t>
      </w:r>
      <w:r w:rsidRPr="00526AE0">
        <w:rPr>
          <w:rFonts w:ascii="Times New Roman" w:eastAsia="Times New Roman" w:hAnsi="Times New Roman" w:cs="Times New Roman"/>
          <w:color w:val="000000" w:themeColor="text1"/>
          <w:kern w:val="0"/>
          <w:lang w:eastAsia="en-GB"/>
          <w14:ligatures w14:val="none"/>
        </w:rPr>
        <w:t xml:space="preserve">(11), 898–910. </w:t>
      </w:r>
      <w:hyperlink r:id="rId50" w:history="1">
        <w:r w:rsidRPr="00526AE0">
          <w:rPr>
            <w:rFonts w:ascii="Times New Roman" w:eastAsia="Times New Roman" w:hAnsi="Times New Roman" w:cs="Times New Roman"/>
            <w:color w:val="000000" w:themeColor="text1"/>
            <w:kern w:val="0"/>
            <w:lang w:eastAsia="en-GB"/>
            <w14:ligatures w14:val="none"/>
          </w:rPr>
          <w:t>https://doi.org/10.21474/IJAR01/19900</w:t>
        </w:r>
      </w:hyperlink>
    </w:p>
    <w:p w14:paraId="62FF196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Sengar</w:t>
      </w:r>
      <w:proofErr w:type="spellEnd"/>
      <w:r w:rsidRPr="00526AE0">
        <w:rPr>
          <w:rFonts w:ascii="Times New Roman" w:eastAsia="Times New Roman" w:hAnsi="Times New Roman" w:cs="Times New Roman"/>
          <w:color w:val="000000" w:themeColor="text1"/>
          <w:kern w:val="0"/>
          <w:lang w:eastAsia="en-GB"/>
          <w14:ligatures w14:val="none"/>
        </w:rPr>
        <w:t xml:space="preserve">, N., &amp; Shah, S. R. (2024). Examining the domestic adversities imposed by patriarchy on working women: A sociological perspective. </w:t>
      </w:r>
      <w:r w:rsidRPr="00526AE0">
        <w:rPr>
          <w:rFonts w:ascii="Times New Roman" w:eastAsia="Times New Roman" w:hAnsi="Times New Roman" w:cs="Times New Roman"/>
          <w:i/>
          <w:iCs/>
          <w:color w:val="000000" w:themeColor="text1"/>
          <w:kern w:val="0"/>
          <w:lang w:eastAsia="en-GB"/>
          <w14:ligatures w14:val="none"/>
        </w:rPr>
        <w:t>International Journal of Social Sciences and Management, 11</w:t>
      </w:r>
      <w:r w:rsidRPr="00526AE0">
        <w:rPr>
          <w:rFonts w:ascii="Times New Roman" w:eastAsia="Times New Roman" w:hAnsi="Times New Roman" w:cs="Times New Roman"/>
          <w:color w:val="000000" w:themeColor="text1"/>
          <w:kern w:val="0"/>
          <w:lang w:eastAsia="en-GB"/>
          <w14:ligatures w14:val="none"/>
        </w:rPr>
        <w:t>(4), 95–105.</w:t>
      </w:r>
    </w:p>
    <w:p w14:paraId="6F7E9939" w14:textId="77777777" w:rsidR="004E58C9" w:rsidRPr="004E58C9"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Sengar</w:t>
      </w:r>
      <w:proofErr w:type="spellEnd"/>
      <w:r w:rsidRPr="00526AE0">
        <w:rPr>
          <w:rFonts w:ascii="Times New Roman" w:eastAsia="Times New Roman" w:hAnsi="Times New Roman" w:cs="Times New Roman"/>
          <w:color w:val="000000" w:themeColor="text1"/>
          <w:kern w:val="0"/>
          <w:lang w:eastAsia="en-GB"/>
          <w14:ligatures w14:val="none"/>
        </w:rPr>
        <w:t xml:space="preserve">, N., &amp; Shah, S. R. (2024). Women in the informal labor sector: The situation of domestic helpers in Indian households. </w:t>
      </w:r>
      <w:r w:rsidRPr="00526AE0">
        <w:rPr>
          <w:rFonts w:ascii="Times New Roman" w:eastAsia="Times New Roman" w:hAnsi="Times New Roman" w:cs="Times New Roman"/>
          <w:i/>
          <w:iCs/>
          <w:color w:val="000000" w:themeColor="text1"/>
          <w:kern w:val="0"/>
          <w:lang w:eastAsia="en-GB"/>
          <w14:ligatures w14:val="none"/>
        </w:rPr>
        <w:t>International Journal of Social Science and Economic Research, 9</w:t>
      </w:r>
      <w:r w:rsidRPr="00526AE0">
        <w:rPr>
          <w:rFonts w:ascii="Times New Roman" w:eastAsia="Times New Roman" w:hAnsi="Times New Roman" w:cs="Times New Roman"/>
          <w:color w:val="000000" w:themeColor="text1"/>
          <w:kern w:val="0"/>
          <w:lang w:eastAsia="en-GB"/>
          <w14:ligatures w14:val="none"/>
        </w:rPr>
        <w:t>(11), 5581–5596.</w:t>
      </w:r>
    </w:p>
    <w:p w14:paraId="66C915DE" w14:textId="77777777" w:rsidR="004E58C9" w:rsidRDefault="004E58C9" w:rsidP="004E58C9">
      <w:pPr>
        <w:pStyle w:val="NormalWeb"/>
        <w:numPr>
          <w:ilvl w:val="0"/>
          <w:numId w:val="12"/>
        </w:numPr>
        <w:jc w:val="both"/>
      </w:pPr>
      <w:r>
        <w:t xml:space="preserve">Shah, R. R., &amp; Shah, S. R. (2024). Assessment of road user costs for arterial streets in Ghaziabad city: An analysis of vehicle operation, accident impacts, and travel time efficiency. </w:t>
      </w:r>
      <w:r>
        <w:rPr>
          <w:rStyle w:val="Emphasis"/>
        </w:rPr>
        <w:t>International Journal of Architecture, 10</w:t>
      </w:r>
      <w:r>
        <w:t>(2), 1–10.</w:t>
      </w:r>
    </w:p>
    <w:p w14:paraId="4B58D0B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(2009). Analysis of non-Newtonian fluid flow in a stenosed artery. </w:t>
      </w:r>
      <w:r w:rsidRPr="00526AE0">
        <w:rPr>
          <w:rFonts w:ascii="Times New Roman" w:eastAsia="Times New Roman" w:hAnsi="Times New Roman" w:cs="Times New Roman"/>
          <w:i/>
          <w:iCs/>
          <w:color w:val="000000" w:themeColor="text1"/>
          <w:kern w:val="0"/>
          <w:lang w:eastAsia="en-GB"/>
          <w14:ligatures w14:val="none"/>
        </w:rPr>
        <w:t>International Journal of Physical Sciences, 4</w:t>
      </w:r>
      <w:r w:rsidRPr="00526AE0">
        <w:rPr>
          <w:rFonts w:ascii="Times New Roman" w:eastAsia="Times New Roman" w:hAnsi="Times New Roman" w:cs="Times New Roman"/>
          <w:color w:val="000000" w:themeColor="text1"/>
          <w:kern w:val="0"/>
          <w:lang w:eastAsia="en-GB"/>
          <w14:ligatures w14:val="none"/>
        </w:rPr>
        <w:t>(11), 663–671.</w:t>
      </w:r>
    </w:p>
    <w:p w14:paraId="294C125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(2010). A study of effects of magnetic field on modified Power-law fluid in </w:t>
      </w:r>
      <w:proofErr w:type="spellStart"/>
      <w:r w:rsidRPr="00526AE0">
        <w:rPr>
          <w:rFonts w:ascii="Times New Roman" w:eastAsia="Times New Roman" w:hAnsi="Times New Roman" w:cs="Times New Roman"/>
          <w:color w:val="000000" w:themeColor="text1"/>
          <w:kern w:val="0"/>
          <w:lang w:eastAsia="en-GB"/>
          <w14:ligatures w14:val="none"/>
        </w:rPr>
        <w:t>modeled</w:t>
      </w:r>
      <w:proofErr w:type="spellEnd"/>
      <w:r w:rsidRPr="00526AE0">
        <w:rPr>
          <w:rFonts w:ascii="Times New Roman" w:eastAsia="Times New Roman" w:hAnsi="Times New Roman" w:cs="Times New Roman"/>
          <w:color w:val="000000" w:themeColor="text1"/>
          <w:kern w:val="0"/>
          <w:lang w:eastAsia="en-GB"/>
          <w14:ligatures w14:val="none"/>
        </w:rPr>
        <w:t xml:space="preserve"> stenosed artery. </w:t>
      </w:r>
      <w:r w:rsidRPr="00526AE0">
        <w:rPr>
          <w:rFonts w:ascii="Times New Roman" w:eastAsia="Times New Roman" w:hAnsi="Times New Roman" w:cs="Times New Roman"/>
          <w:i/>
          <w:iCs/>
          <w:color w:val="000000" w:themeColor="text1"/>
          <w:kern w:val="0"/>
          <w:lang w:eastAsia="en-GB"/>
          <w14:ligatures w14:val="none"/>
        </w:rPr>
        <w:t>Journal of Bioscience and Technology, 1</w:t>
      </w:r>
      <w:r w:rsidRPr="00526AE0">
        <w:rPr>
          <w:rFonts w:ascii="Times New Roman" w:eastAsia="Times New Roman" w:hAnsi="Times New Roman" w:cs="Times New Roman"/>
          <w:color w:val="000000" w:themeColor="text1"/>
          <w:kern w:val="0"/>
          <w:lang w:eastAsia="en-GB"/>
          <w14:ligatures w14:val="none"/>
        </w:rPr>
        <w:t>(4), 187–196.</w:t>
      </w:r>
    </w:p>
    <w:p w14:paraId="666851D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lastRenderedPageBreak/>
        <w:t xml:space="preserve">Shah, S. R. (2011). Capillary-tissue diffusion phenomena for blood flow through a stenosed artery using Herschel-Bulkley fluid. </w:t>
      </w:r>
      <w:r w:rsidRPr="00526AE0">
        <w:rPr>
          <w:rFonts w:ascii="Times New Roman" w:eastAsia="Times New Roman" w:hAnsi="Times New Roman" w:cs="Times New Roman"/>
          <w:i/>
          <w:iCs/>
          <w:color w:val="000000" w:themeColor="text1"/>
          <w:kern w:val="0"/>
          <w:lang w:eastAsia="en-GB"/>
          <w14:ligatures w14:val="none"/>
        </w:rPr>
        <w:t>International Journal of Research in Biochemistry and Biophysics, 1</w:t>
      </w:r>
      <w:r w:rsidRPr="00526AE0">
        <w:rPr>
          <w:rFonts w:ascii="Times New Roman" w:eastAsia="Times New Roman" w:hAnsi="Times New Roman" w:cs="Times New Roman"/>
          <w:color w:val="000000" w:themeColor="text1"/>
          <w:kern w:val="0"/>
          <w:lang w:eastAsia="en-GB"/>
          <w14:ligatures w14:val="none"/>
        </w:rPr>
        <w:t>(1), 1–8.</w:t>
      </w:r>
    </w:p>
    <w:p w14:paraId="4B19AFA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Effects of acetylsalicylic acid on blood flow through an artery under atherosclerotic condition. </w:t>
      </w:r>
      <w:r w:rsidRPr="00526AE0">
        <w:rPr>
          <w:rFonts w:ascii="Times New Roman" w:eastAsia="Times New Roman" w:hAnsi="Times New Roman" w:cs="Times New Roman"/>
          <w:i/>
          <w:iCs/>
          <w:color w:val="000000" w:themeColor="text1"/>
          <w:kern w:val="0"/>
          <w:lang w:eastAsia="en-GB"/>
          <w14:ligatures w14:val="none"/>
        </w:rPr>
        <w:t>International Journal of Molecular Medicine and Advances Sciences, 7</w:t>
      </w:r>
      <w:r w:rsidRPr="00526AE0">
        <w:rPr>
          <w:rFonts w:ascii="Times New Roman" w:eastAsia="Times New Roman" w:hAnsi="Times New Roman" w:cs="Times New Roman"/>
          <w:color w:val="000000" w:themeColor="text1"/>
          <w:kern w:val="0"/>
          <w:lang w:eastAsia="en-GB"/>
          <w14:ligatures w14:val="none"/>
        </w:rPr>
        <w:t>(6), 19–24.</w:t>
      </w:r>
    </w:p>
    <w:p w14:paraId="33756D9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Impact of radially non-symmetric multiple stenoses on blood flow through an artery. </w:t>
      </w:r>
      <w:r w:rsidRPr="00526AE0">
        <w:rPr>
          <w:rFonts w:ascii="Times New Roman" w:eastAsia="Times New Roman" w:hAnsi="Times New Roman" w:cs="Times New Roman"/>
          <w:i/>
          <w:iCs/>
          <w:color w:val="000000" w:themeColor="text1"/>
          <w:kern w:val="0"/>
          <w:lang w:eastAsia="en-GB"/>
          <w14:ligatures w14:val="none"/>
        </w:rPr>
        <w:t>International Journal of Physical and Social Sciences, 1</w:t>
      </w:r>
      <w:r w:rsidRPr="00526AE0">
        <w:rPr>
          <w:rFonts w:ascii="Times New Roman" w:eastAsia="Times New Roman" w:hAnsi="Times New Roman" w:cs="Times New Roman"/>
          <w:color w:val="000000" w:themeColor="text1"/>
          <w:kern w:val="0"/>
          <w:lang w:eastAsia="en-GB"/>
          <w14:ligatures w14:val="none"/>
        </w:rPr>
        <w:t>(3), 1–16.</w:t>
      </w:r>
    </w:p>
    <w:p w14:paraId="3AFB243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Mathematical analysis of blood flow through atherosclerotic arterial segment having non-symmetric mild stenosis. </w:t>
      </w:r>
      <w:r w:rsidRPr="00526AE0">
        <w:rPr>
          <w:rFonts w:ascii="Times New Roman" w:eastAsia="Times New Roman" w:hAnsi="Times New Roman" w:cs="Times New Roman"/>
          <w:i/>
          <w:iCs/>
          <w:color w:val="000000" w:themeColor="text1"/>
          <w:kern w:val="0"/>
          <w:lang w:eastAsia="en-GB"/>
          <w14:ligatures w14:val="none"/>
        </w:rPr>
        <w:t>International Journal of Research in Pure and Applied Physics, 1</w:t>
      </w:r>
      <w:r w:rsidRPr="00526AE0">
        <w:rPr>
          <w:rFonts w:ascii="Times New Roman" w:eastAsia="Times New Roman" w:hAnsi="Times New Roman" w:cs="Times New Roman"/>
          <w:color w:val="000000" w:themeColor="text1"/>
          <w:kern w:val="0"/>
          <w:lang w:eastAsia="en-GB"/>
          <w14:ligatures w14:val="none"/>
        </w:rPr>
        <w:t>, 1–5.</w:t>
      </w:r>
    </w:p>
    <w:p w14:paraId="4FA8EEF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Non-Newtonian flow of blood through an atherosclerotic artery. </w:t>
      </w:r>
      <w:r w:rsidRPr="00526AE0">
        <w:rPr>
          <w:rFonts w:ascii="Times New Roman" w:eastAsia="Times New Roman" w:hAnsi="Times New Roman" w:cs="Times New Roman"/>
          <w:i/>
          <w:iCs/>
          <w:color w:val="000000" w:themeColor="text1"/>
          <w:kern w:val="0"/>
          <w:lang w:eastAsia="en-GB"/>
          <w14:ligatures w14:val="none"/>
        </w:rPr>
        <w:t>Research Journal of Applied Sciences, 6</w:t>
      </w:r>
      <w:r w:rsidRPr="00526AE0">
        <w:rPr>
          <w:rFonts w:ascii="Times New Roman" w:eastAsia="Times New Roman" w:hAnsi="Times New Roman" w:cs="Times New Roman"/>
          <w:color w:val="000000" w:themeColor="text1"/>
          <w:kern w:val="0"/>
          <w:lang w:eastAsia="en-GB"/>
          <w14:ligatures w14:val="none"/>
        </w:rPr>
        <w:t>(1), 76–80.</w:t>
      </w:r>
    </w:p>
    <w:p w14:paraId="1EE4D1F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Response of blood flow through an atherosclerotic artery in the presence of magnetic field using Bingham plastic fluid. </w:t>
      </w:r>
      <w:r w:rsidRPr="00526AE0">
        <w:rPr>
          <w:rFonts w:ascii="Times New Roman" w:eastAsia="Times New Roman" w:hAnsi="Times New Roman" w:cs="Times New Roman"/>
          <w:i/>
          <w:iCs/>
          <w:color w:val="000000" w:themeColor="text1"/>
          <w:kern w:val="0"/>
          <w:lang w:eastAsia="en-GB"/>
          <w14:ligatures w14:val="none"/>
        </w:rPr>
        <w:t>International Journal of Pharmaceutical and Biomedical Research, 2</w:t>
      </w:r>
      <w:r w:rsidRPr="00526AE0">
        <w:rPr>
          <w:rFonts w:ascii="Times New Roman" w:eastAsia="Times New Roman" w:hAnsi="Times New Roman" w:cs="Times New Roman"/>
          <w:color w:val="000000" w:themeColor="text1"/>
          <w:kern w:val="0"/>
          <w:lang w:eastAsia="en-GB"/>
          <w14:ligatures w14:val="none"/>
        </w:rPr>
        <w:t>(3), 96–106.</w:t>
      </w:r>
    </w:p>
    <w:p w14:paraId="4B581F8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Role of non-Newtonian </w:t>
      </w:r>
      <w:proofErr w:type="spellStart"/>
      <w:r w:rsidRPr="00526AE0">
        <w:rPr>
          <w:rFonts w:ascii="Times New Roman" w:eastAsia="Times New Roman" w:hAnsi="Times New Roman" w:cs="Times New Roman"/>
          <w:color w:val="000000" w:themeColor="text1"/>
          <w:kern w:val="0"/>
          <w:lang w:eastAsia="en-GB"/>
          <w14:ligatures w14:val="none"/>
        </w:rPr>
        <w:t>behavior</w:t>
      </w:r>
      <w:proofErr w:type="spellEnd"/>
      <w:r w:rsidRPr="00526AE0">
        <w:rPr>
          <w:rFonts w:ascii="Times New Roman" w:eastAsia="Times New Roman" w:hAnsi="Times New Roman" w:cs="Times New Roman"/>
          <w:color w:val="000000" w:themeColor="text1"/>
          <w:kern w:val="0"/>
          <w:lang w:eastAsia="en-GB"/>
          <w14:ligatures w14:val="none"/>
        </w:rPr>
        <w:t xml:space="preserve"> in blood flow through normal and stenosed artery. </w:t>
      </w:r>
      <w:r w:rsidRPr="00526AE0">
        <w:rPr>
          <w:rFonts w:ascii="Times New Roman" w:eastAsia="Times New Roman" w:hAnsi="Times New Roman" w:cs="Times New Roman"/>
          <w:i/>
          <w:iCs/>
          <w:color w:val="000000" w:themeColor="text1"/>
          <w:kern w:val="0"/>
          <w:lang w:eastAsia="en-GB"/>
          <w14:ligatures w14:val="none"/>
        </w:rPr>
        <w:t>Research Journal of Biological Sciences, 6</w:t>
      </w:r>
      <w:r w:rsidRPr="00526AE0">
        <w:rPr>
          <w:rFonts w:ascii="Times New Roman" w:eastAsia="Times New Roman" w:hAnsi="Times New Roman" w:cs="Times New Roman"/>
          <w:color w:val="000000" w:themeColor="text1"/>
          <w:kern w:val="0"/>
          <w:lang w:eastAsia="en-GB"/>
          <w14:ligatures w14:val="none"/>
        </w:rPr>
        <w:t>(9), 453–458.</w:t>
      </w:r>
    </w:p>
    <w:p w14:paraId="0EBEC20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Study of modified Casson’s fluid model in </w:t>
      </w:r>
      <w:proofErr w:type="spellStart"/>
      <w:r w:rsidRPr="00526AE0">
        <w:rPr>
          <w:rFonts w:ascii="Times New Roman" w:eastAsia="Times New Roman" w:hAnsi="Times New Roman" w:cs="Times New Roman"/>
          <w:color w:val="000000" w:themeColor="text1"/>
          <w:kern w:val="0"/>
          <w:lang w:eastAsia="en-GB"/>
          <w14:ligatures w14:val="none"/>
        </w:rPr>
        <w:t>modeled</w:t>
      </w:r>
      <w:proofErr w:type="spellEnd"/>
      <w:r w:rsidRPr="00526AE0">
        <w:rPr>
          <w:rFonts w:ascii="Times New Roman" w:eastAsia="Times New Roman" w:hAnsi="Times New Roman" w:cs="Times New Roman"/>
          <w:color w:val="000000" w:themeColor="text1"/>
          <w:kern w:val="0"/>
          <w:lang w:eastAsia="en-GB"/>
          <w14:ligatures w14:val="none"/>
        </w:rPr>
        <w:t xml:space="preserve"> normal and stenotic capillary-tissue diffusion phenomena. </w:t>
      </w:r>
      <w:r w:rsidRPr="00526AE0">
        <w:rPr>
          <w:rFonts w:ascii="Times New Roman" w:eastAsia="Times New Roman" w:hAnsi="Times New Roman" w:cs="Times New Roman"/>
          <w:i/>
          <w:iCs/>
          <w:color w:val="000000" w:themeColor="text1"/>
          <w:kern w:val="0"/>
          <w:lang w:eastAsia="en-GB"/>
          <w14:ligatures w14:val="none"/>
        </w:rPr>
        <w:t>International Journal of Computational Engineering &amp; Management, 11</w:t>
      </w:r>
      <w:r w:rsidRPr="00526AE0">
        <w:rPr>
          <w:rFonts w:ascii="Times New Roman" w:eastAsia="Times New Roman" w:hAnsi="Times New Roman" w:cs="Times New Roman"/>
          <w:color w:val="000000" w:themeColor="text1"/>
          <w:kern w:val="0"/>
          <w:lang w:eastAsia="en-GB"/>
          <w14:ligatures w14:val="none"/>
        </w:rPr>
        <w:t>, 51–57.</w:t>
      </w:r>
    </w:p>
    <w:p w14:paraId="47277385"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(2012). A biomechanical approach for the study of deformation of red cells in narrow capillaries. </w:t>
      </w:r>
      <w:r w:rsidRPr="00526AE0">
        <w:rPr>
          <w:rFonts w:ascii="Times New Roman" w:eastAsia="Times New Roman" w:hAnsi="Times New Roman" w:cs="Times New Roman"/>
          <w:i/>
          <w:iCs/>
          <w:color w:val="000000" w:themeColor="text1"/>
          <w:kern w:val="0"/>
          <w:lang w:eastAsia="en-GB"/>
          <w14:ligatures w14:val="none"/>
        </w:rPr>
        <w:t>IJE: Transaction A: Basics, 25</w:t>
      </w:r>
      <w:r w:rsidRPr="00526AE0">
        <w:rPr>
          <w:rFonts w:ascii="Times New Roman" w:eastAsia="Times New Roman" w:hAnsi="Times New Roman" w:cs="Times New Roman"/>
          <w:color w:val="000000" w:themeColor="text1"/>
          <w:kern w:val="0"/>
          <w:lang w:eastAsia="en-GB"/>
          <w14:ligatures w14:val="none"/>
        </w:rPr>
        <w:t>(4), 303–313.</w:t>
      </w:r>
    </w:p>
    <w:p w14:paraId="4F87866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(2012). A biomechanical approach for the study of two-phase blood flow through stenosed artery. </w:t>
      </w:r>
      <w:r w:rsidRPr="00526AE0">
        <w:rPr>
          <w:rFonts w:ascii="Times New Roman" w:eastAsia="Times New Roman" w:hAnsi="Times New Roman" w:cs="Times New Roman"/>
          <w:i/>
          <w:iCs/>
          <w:color w:val="000000" w:themeColor="text1"/>
          <w:kern w:val="0"/>
          <w:lang w:eastAsia="en-GB"/>
          <w14:ligatures w14:val="none"/>
        </w:rPr>
        <w:t>Journal of Engineering and Applied Sciences, 7</w:t>
      </w:r>
      <w:r w:rsidRPr="00526AE0">
        <w:rPr>
          <w:rFonts w:ascii="Times New Roman" w:eastAsia="Times New Roman" w:hAnsi="Times New Roman" w:cs="Times New Roman"/>
          <w:color w:val="000000" w:themeColor="text1"/>
          <w:kern w:val="0"/>
          <w:lang w:eastAsia="en-GB"/>
          <w14:ligatures w14:val="none"/>
        </w:rPr>
        <w:t>(2), 159–164.</w:t>
      </w:r>
    </w:p>
    <w:p w14:paraId="1D3B725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(2012). A case study of non-Newtonian viscosity of blood through atherosclerotic artery. </w:t>
      </w:r>
      <w:r w:rsidRPr="00526AE0">
        <w:rPr>
          <w:rFonts w:ascii="Times New Roman" w:eastAsia="Times New Roman" w:hAnsi="Times New Roman" w:cs="Times New Roman"/>
          <w:i/>
          <w:iCs/>
          <w:color w:val="000000" w:themeColor="text1"/>
          <w:kern w:val="0"/>
          <w:lang w:eastAsia="en-GB"/>
          <w14:ligatures w14:val="none"/>
        </w:rPr>
        <w:t>Asian Journal of Engineering and Applied Technology, 1</w:t>
      </w:r>
      <w:r w:rsidRPr="00526AE0">
        <w:rPr>
          <w:rFonts w:ascii="Times New Roman" w:eastAsia="Times New Roman" w:hAnsi="Times New Roman" w:cs="Times New Roman"/>
          <w:color w:val="000000" w:themeColor="text1"/>
          <w:kern w:val="0"/>
          <w:lang w:eastAsia="en-GB"/>
          <w14:ligatures w14:val="none"/>
        </w:rPr>
        <w:t>(1), 47–52.</w:t>
      </w:r>
    </w:p>
    <w:p w14:paraId="0C9E161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(2012). Performance study on capillary-tissue diffusion phenomena for blood flow through stenosed blood vessels. </w:t>
      </w:r>
      <w:r w:rsidRPr="00526AE0">
        <w:rPr>
          <w:rFonts w:ascii="Times New Roman" w:eastAsia="Times New Roman" w:hAnsi="Times New Roman" w:cs="Times New Roman"/>
          <w:i/>
          <w:iCs/>
          <w:color w:val="000000" w:themeColor="text1"/>
          <w:kern w:val="0"/>
          <w:lang w:eastAsia="en-GB"/>
          <w14:ligatures w14:val="none"/>
        </w:rPr>
        <w:t xml:space="preserve">American Journal of </w:t>
      </w:r>
      <w:proofErr w:type="spellStart"/>
      <w:r w:rsidRPr="00526AE0">
        <w:rPr>
          <w:rFonts w:ascii="Times New Roman" w:eastAsia="Times New Roman" w:hAnsi="Times New Roman" w:cs="Times New Roman"/>
          <w:i/>
          <w:iCs/>
          <w:color w:val="000000" w:themeColor="text1"/>
          <w:kern w:val="0"/>
          <w:lang w:eastAsia="en-GB"/>
          <w14:ligatures w14:val="none"/>
        </w:rPr>
        <w:t>Pharmtech</w:t>
      </w:r>
      <w:proofErr w:type="spellEnd"/>
      <w:r w:rsidRPr="00526AE0">
        <w:rPr>
          <w:rFonts w:ascii="Times New Roman" w:eastAsia="Times New Roman" w:hAnsi="Times New Roman" w:cs="Times New Roman"/>
          <w:i/>
          <w:iCs/>
          <w:color w:val="000000" w:themeColor="text1"/>
          <w:kern w:val="0"/>
          <w:lang w:eastAsia="en-GB"/>
          <w14:ligatures w14:val="none"/>
        </w:rPr>
        <w:t xml:space="preserve"> Research, 2</w:t>
      </w:r>
      <w:r w:rsidRPr="00526AE0">
        <w:rPr>
          <w:rFonts w:ascii="Times New Roman" w:eastAsia="Times New Roman" w:hAnsi="Times New Roman" w:cs="Times New Roman"/>
          <w:color w:val="000000" w:themeColor="text1"/>
          <w:kern w:val="0"/>
          <w:lang w:eastAsia="en-GB"/>
          <w14:ligatures w14:val="none"/>
        </w:rPr>
        <w:t>(2), 695–705.</w:t>
      </w:r>
    </w:p>
    <w:p w14:paraId="27C19FA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(2013). A mathematical model for the analysis of blood flow through diseased blood vessels under the influence of porous parameter. </w:t>
      </w:r>
      <w:r w:rsidRPr="00526AE0">
        <w:rPr>
          <w:rFonts w:ascii="Times New Roman" w:eastAsia="Times New Roman" w:hAnsi="Times New Roman" w:cs="Times New Roman"/>
          <w:i/>
          <w:iCs/>
          <w:color w:val="000000" w:themeColor="text1"/>
          <w:kern w:val="0"/>
          <w:lang w:eastAsia="en-GB"/>
          <w14:ligatures w14:val="none"/>
        </w:rPr>
        <w:t>Journal of Biosciences and Technology, 4</w:t>
      </w:r>
      <w:r w:rsidRPr="00526AE0">
        <w:rPr>
          <w:rFonts w:ascii="Times New Roman" w:eastAsia="Times New Roman" w:hAnsi="Times New Roman" w:cs="Times New Roman"/>
          <w:color w:val="000000" w:themeColor="text1"/>
          <w:kern w:val="0"/>
          <w:lang w:eastAsia="en-GB"/>
          <w14:ligatures w14:val="none"/>
        </w:rPr>
        <w:t>(6), 534–541.</w:t>
      </w:r>
    </w:p>
    <w:p w14:paraId="4A16D82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(2013). An innovative solution for the problem of blood flow through stenosed artery using generalized Bingham plastic fluid model. </w:t>
      </w:r>
      <w:r w:rsidRPr="00526AE0">
        <w:rPr>
          <w:rFonts w:ascii="Times New Roman" w:eastAsia="Times New Roman" w:hAnsi="Times New Roman" w:cs="Times New Roman"/>
          <w:i/>
          <w:iCs/>
          <w:color w:val="000000" w:themeColor="text1"/>
          <w:kern w:val="0"/>
          <w:lang w:eastAsia="en-GB"/>
          <w14:ligatures w14:val="none"/>
        </w:rPr>
        <w:t>International Journal of Research in Applied and Natural Social Sciences, 1</w:t>
      </w:r>
      <w:r w:rsidRPr="00526AE0">
        <w:rPr>
          <w:rFonts w:ascii="Times New Roman" w:eastAsia="Times New Roman" w:hAnsi="Times New Roman" w:cs="Times New Roman"/>
          <w:color w:val="000000" w:themeColor="text1"/>
          <w:kern w:val="0"/>
          <w:lang w:eastAsia="en-GB"/>
          <w14:ligatures w14:val="none"/>
        </w:rPr>
        <w:t>(3), 97–140.</w:t>
      </w:r>
    </w:p>
    <w:p w14:paraId="697048F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(2013). An innovative study for non-Newtonian </w:t>
      </w:r>
      <w:proofErr w:type="spellStart"/>
      <w:r w:rsidRPr="00526AE0">
        <w:rPr>
          <w:rFonts w:ascii="Times New Roman" w:eastAsia="Times New Roman" w:hAnsi="Times New Roman" w:cs="Times New Roman"/>
          <w:color w:val="000000" w:themeColor="text1"/>
          <w:kern w:val="0"/>
          <w:lang w:eastAsia="en-GB"/>
          <w14:ligatures w14:val="none"/>
        </w:rPr>
        <w:t>behavior</w:t>
      </w:r>
      <w:proofErr w:type="spellEnd"/>
      <w:r w:rsidRPr="00526AE0">
        <w:rPr>
          <w:rFonts w:ascii="Times New Roman" w:eastAsia="Times New Roman" w:hAnsi="Times New Roman" w:cs="Times New Roman"/>
          <w:color w:val="000000" w:themeColor="text1"/>
          <w:kern w:val="0"/>
          <w:lang w:eastAsia="en-GB"/>
          <w14:ligatures w14:val="none"/>
        </w:rPr>
        <w:t xml:space="preserve"> of blood flow in stenosed artery using Herschel-Bulkley fluid model. </w:t>
      </w:r>
      <w:r w:rsidRPr="00526AE0">
        <w:rPr>
          <w:rFonts w:ascii="Times New Roman" w:eastAsia="Times New Roman" w:hAnsi="Times New Roman" w:cs="Times New Roman"/>
          <w:i/>
          <w:iCs/>
          <w:color w:val="000000" w:themeColor="text1"/>
          <w:kern w:val="0"/>
          <w:lang w:eastAsia="en-GB"/>
          <w14:ligatures w14:val="none"/>
        </w:rPr>
        <w:t>International Journal of Biosciences and Biotechnology, 5</w:t>
      </w:r>
      <w:r w:rsidRPr="00526AE0">
        <w:rPr>
          <w:rFonts w:ascii="Times New Roman" w:eastAsia="Times New Roman" w:hAnsi="Times New Roman" w:cs="Times New Roman"/>
          <w:color w:val="000000" w:themeColor="text1"/>
          <w:kern w:val="0"/>
          <w:lang w:eastAsia="en-GB"/>
          <w14:ligatures w14:val="none"/>
        </w:rPr>
        <w:t>(5), 233–240.</w:t>
      </w:r>
    </w:p>
    <w:p w14:paraId="13ACB115"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(2013). Effects of antiplatelet drugs on blood flow through stenosed blood vessels. </w:t>
      </w:r>
      <w:r w:rsidRPr="00526AE0">
        <w:rPr>
          <w:rFonts w:ascii="Times New Roman" w:eastAsia="Times New Roman" w:hAnsi="Times New Roman" w:cs="Times New Roman"/>
          <w:i/>
          <w:iCs/>
          <w:color w:val="000000" w:themeColor="text1"/>
          <w:kern w:val="0"/>
          <w:lang w:eastAsia="en-GB"/>
          <w14:ligatures w14:val="none"/>
        </w:rPr>
        <w:t>Journal of Biomimetics, Biomaterials and Tissue Engineering, 18</w:t>
      </w:r>
      <w:r w:rsidRPr="00526AE0">
        <w:rPr>
          <w:rFonts w:ascii="Times New Roman" w:eastAsia="Times New Roman" w:hAnsi="Times New Roman" w:cs="Times New Roman"/>
          <w:color w:val="000000" w:themeColor="text1"/>
          <w:kern w:val="0"/>
          <w:lang w:eastAsia="en-GB"/>
          <w14:ligatures w14:val="none"/>
        </w:rPr>
        <w:t>, 21–27.</w:t>
      </w:r>
    </w:p>
    <w:p w14:paraId="63123BA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(2014). Effect of clopidogrel on blood flow through stenosed artery under diseased condition. </w:t>
      </w:r>
      <w:r w:rsidRPr="00526AE0">
        <w:rPr>
          <w:rFonts w:ascii="Times New Roman" w:eastAsia="Times New Roman" w:hAnsi="Times New Roman" w:cs="Times New Roman"/>
          <w:i/>
          <w:iCs/>
          <w:color w:val="000000" w:themeColor="text1"/>
          <w:kern w:val="0"/>
          <w:lang w:eastAsia="en-GB"/>
          <w14:ligatures w14:val="none"/>
        </w:rPr>
        <w:t>International Online Medical Council (International Journal of Pharmacy Teaching and Practices), 5</w:t>
      </w:r>
      <w:r w:rsidRPr="00526AE0">
        <w:rPr>
          <w:rFonts w:ascii="Times New Roman" w:eastAsia="Times New Roman" w:hAnsi="Times New Roman" w:cs="Times New Roman"/>
          <w:color w:val="000000" w:themeColor="text1"/>
          <w:kern w:val="0"/>
          <w:lang w:eastAsia="en-GB"/>
          <w14:ligatures w14:val="none"/>
        </w:rPr>
        <w:t>(1), 887–893.</w:t>
      </w:r>
    </w:p>
    <w:p w14:paraId="4D88863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lastRenderedPageBreak/>
        <w:t xml:space="preserve">Shah, S. R. (2014). Performance modeling and analysis of magnetic field on nutritional transport capillary tissue system using modified Herschel-Bulkley fluid. </w:t>
      </w:r>
      <w:r w:rsidRPr="00526AE0">
        <w:rPr>
          <w:rFonts w:ascii="Times New Roman" w:eastAsia="Times New Roman" w:hAnsi="Times New Roman" w:cs="Times New Roman"/>
          <w:i/>
          <w:iCs/>
          <w:color w:val="000000" w:themeColor="text1"/>
          <w:kern w:val="0"/>
          <w:lang w:eastAsia="en-GB"/>
          <w14:ligatures w14:val="none"/>
        </w:rPr>
        <w:t>International Journal of Advanced Research in Physical Sciences, 1</w:t>
      </w:r>
      <w:r w:rsidRPr="00526AE0">
        <w:rPr>
          <w:rFonts w:ascii="Times New Roman" w:eastAsia="Times New Roman" w:hAnsi="Times New Roman" w:cs="Times New Roman"/>
          <w:color w:val="000000" w:themeColor="text1"/>
          <w:kern w:val="0"/>
          <w:lang w:eastAsia="en-GB"/>
          <w14:ligatures w14:val="none"/>
        </w:rPr>
        <w:t>(1), 33–41.</w:t>
      </w:r>
    </w:p>
    <w:p w14:paraId="09928796" w14:textId="77777777" w:rsidR="004E58C9" w:rsidRPr="006A2194" w:rsidRDefault="004E58C9" w:rsidP="004E58C9">
      <w:pPr>
        <w:pStyle w:val="NormalWeb"/>
        <w:numPr>
          <w:ilvl w:val="0"/>
          <w:numId w:val="12"/>
        </w:numPr>
        <w:jc w:val="both"/>
        <w:rPr>
          <w:color w:val="000000" w:themeColor="text1"/>
        </w:rPr>
      </w:pPr>
      <w:r w:rsidRPr="006A2194">
        <w:rPr>
          <w:color w:val="000000" w:themeColor="text1"/>
        </w:rPr>
        <w:t xml:space="preserve">Shah, S. R. (2015). A mathematical study of blood flow through radially non-symmetric multiple stenosed arteries under the influence of magnetic field. </w:t>
      </w:r>
      <w:r w:rsidRPr="006A2194">
        <w:rPr>
          <w:rStyle w:val="Emphasis"/>
          <w:color w:val="000000" w:themeColor="text1"/>
        </w:rPr>
        <w:t>International Journal of Advanced Research in Biological Sciences, 2</w:t>
      </w:r>
      <w:r w:rsidRPr="006A2194">
        <w:rPr>
          <w:color w:val="000000" w:themeColor="text1"/>
        </w:rPr>
        <w:t>(12), 379–386.</w:t>
      </w:r>
    </w:p>
    <w:p w14:paraId="55684C86" w14:textId="77777777" w:rsidR="004E58C9" w:rsidRPr="006A2194" w:rsidRDefault="004E58C9" w:rsidP="004E58C9">
      <w:pPr>
        <w:pStyle w:val="NormalWeb"/>
        <w:numPr>
          <w:ilvl w:val="0"/>
          <w:numId w:val="12"/>
        </w:numPr>
        <w:jc w:val="both"/>
        <w:rPr>
          <w:color w:val="000000" w:themeColor="text1"/>
        </w:rPr>
      </w:pPr>
      <w:r w:rsidRPr="006A2194">
        <w:rPr>
          <w:color w:val="000000" w:themeColor="text1"/>
        </w:rPr>
        <w:t xml:space="preserve">Shah, S. R. (2015). A mathematical study of blood flow through stenosed artery. </w:t>
      </w:r>
      <w:r w:rsidRPr="006A2194">
        <w:rPr>
          <w:rStyle w:val="Emphasis"/>
          <w:color w:val="000000" w:themeColor="text1"/>
        </w:rPr>
        <w:t>International Journal of Universal Science and Engineering, 1</w:t>
      </w:r>
      <w:r w:rsidRPr="006A2194">
        <w:rPr>
          <w:color w:val="000000" w:themeColor="text1"/>
        </w:rPr>
        <w:t>(1), 26–37.</w:t>
      </w:r>
    </w:p>
    <w:p w14:paraId="1D4C9204" w14:textId="77777777" w:rsidR="004E58C9" w:rsidRPr="006A2194" w:rsidRDefault="004E58C9" w:rsidP="004E58C9">
      <w:pPr>
        <w:pStyle w:val="NormalWeb"/>
        <w:numPr>
          <w:ilvl w:val="0"/>
          <w:numId w:val="12"/>
        </w:numPr>
        <w:jc w:val="both"/>
        <w:rPr>
          <w:color w:val="000000" w:themeColor="text1"/>
        </w:rPr>
      </w:pPr>
      <w:r w:rsidRPr="006A2194">
        <w:rPr>
          <w:color w:val="000000" w:themeColor="text1"/>
        </w:rPr>
        <w:t xml:space="preserve">Shah, S. R. (2015). A study of blood flow through multiple atherosclerotic arteries. </w:t>
      </w:r>
      <w:r w:rsidRPr="006A2194">
        <w:rPr>
          <w:rStyle w:val="Emphasis"/>
          <w:color w:val="000000" w:themeColor="text1"/>
        </w:rPr>
        <w:t>International Journal for Mathematics, 1</w:t>
      </w:r>
      <w:r w:rsidRPr="006A2194">
        <w:rPr>
          <w:color w:val="000000" w:themeColor="text1"/>
        </w:rPr>
        <w:t>(12), 1–6.</w:t>
      </w:r>
    </w:p>
    <w:p w14:paraId="1D8A550F" w14:textId="77777777" w:rsidR="004E58C9" w:rsidRPr="006A2194" w:rsidRDefault="004E58C9" w:rsidP="004E58C9">
      <w:pPr>
        <w:pStyle w:val="NormalWeb"/>
        <w:numPr>
          <w:ilvl w:val="0"/>
          <w:numId w:val="12"/>
        </w:numPr>
        <w:jc w:val="both"/>
        <w:rPr>
          <w:color w:val="000000" w:themeColor="text1"/>
        </w:rPr>
      </w:pPr>
      <w:r w:rsidRPr="006A2194">
        <w:rPr>
          <w:color w:val="000000" w:themeColor="text1"/>
        </w:rPr>
        <w:t xml:space="preserve">Shah, S. R. (2015). Mathematical study of blood flow through atherosclerotic artery in the presence of porous effect. </w:t>
      </w:r>
      <w:r w:rsidRPr="006A2194">
        <w:rPr>
          <w:rStyle w:val="Emphasis"/>
          <w:color w:val="000000" w:themeColor="text1"/>
        </w:rPr>
        <w:t>International Journal of Modern Sciences and Engineering Technology, 2</w:t>
      </w:r>
      <w:r w:rsidRPr="006A2194">
        <w:rPr>
          <w:color w:val="000000" w:themeColor="text1"/>
        </w:rPr>
        <w:t>(12), 12–20.</w:t>
      </w:r>
    </w:p>
    <w:p w14:paraId="5EEDDD5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(2017). Significance of aspirin on blood flow to prevent blood clotting through inclined multi-stenosed artery. </w:t>
      </w:r>
      <w:r w:rsidRPr="00526AE0">
        <w:rPr>
          <w:rFonts w:ascii="Times New Roman" w:eastAsia="Times New Roman" w:hAnsi="Times New Roman" w:cs="Times New Roman"/>
          <w:i/>
          <w:iCs/>
          <w:color w:val="000000" w:themeColor="text1"/>
          <w:kern w:val="0"/>
          <w:lang w:eastAsia="en-GB"/>
          <w14:ligatures w14:val="none"/>
        </w:rPr>
        <w:t>Letters in Health and Biological Sciences, 2</w:t>
      </w:r>
      <w:r w:rsidRPr="00526AE0">
        <w:rPr>
          <w:rFonts w:ascii="Times New Roman" w:eastAsia="Times New Roman" w:hAnsi="Times New Roman" w:cs="Times New Roman"/>
          <w:color w:val="000000" w:themeColor="text1"/>
          <w:kern w:val="0"/>
          <w:lang w:eastAsia="en-GB"/>
          <w14:ligatures w14:val="none"/>
        </w:rPr>
        <w:t>(2), 97–100.</w:t>
      </w:r>
    </w:p>
    <w:p w14:paraId="66522C7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(2021). Clinical influence of hydroxychloroquine with azithromycin on blood flow through blood vessels for the prevention and treatment of COVID-19. </w:t>
      </w:r>
      <w:r w:rsidRPr="00526AE0">
        <w:rPr>
          <w:rFonts w:ascii="Times New Roman" w:eastAsia="Times New Roman" w:hAnsi="Times New Roman" w:cs="Times New Roman"/>
          <w:i/>
          <w:iCs/>
          <w:color w:val="000000" w:themeColor="text1"/>
          <w:kern w:val="0"/>
          <w:lang w:eastAsia="en-GB"/>
          <w14:ligatures w14:val="none"/>
        </w:rPr>
        <w:t>International Journal of Biology, Pharmacy and Allied Sciences, 10</w:t>
      </w:r>
      <w:r w:rsidRPr="00526AE0">
        <w:rPr>
          <w:rFonts w:ascii="Times New Roman" w:eastAsia="Times New Roman" w:hAnsi="Times New Roman" w:cs="Times New Roman"/>
          <w:color w:val="000000" w:themeColor="text1"/>
          <w:kern w:val="0"/>
          <w:lang w:eastAsia="en-GB"/>
          <w14:ligatures w14:val="none"/>
        </w:rPr>
        <w:t>(7), 2195–2204.</w:t>
      </w:r>
    </w:p>
    <w:p w14:paraId="7981092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(2022). Study of dispersion of drug in blood flow with the impact of chemical reaction through stenosed artery. </w:t>
      </w:r>
      <w:r w:rsidRPr="00526AE0">
        <w:rPr>
          <w:rFonts w:ascii="Times New Roman" w:eastAsia="Times New Roman" w:hAnsi="Times New Roman" w:cs="Times New Roman"/>
          <w:i/>
          <w:iCs/>
          <w:color w:val="000000" w:themeColor="text1"/>
          <w:kern w:val="0"/>
          <w:lang w:eastAsia="en-GB"/>
          <w14:ligatures w14:val="none"/>
        </w:rPr>
        <w:t>International Journal of Biosciences, 21</w:t>
      </w:r>
      <w:r w:rsidRPr="00526AE0">
        <w:rPr>
          <w:rFonts w:ascii="Times New Roman" w:eastAsia="Times New Roman" w:hAnsi="Times New Roman" w:cs="Times New Roman"/>
          <w:color w:val="000000" w:themeColor="text1"/>
          <w:kern w:val="0"/>
          <w:lang w:eastAsia="en-GB"/>
          <w14:ligatures w14:val="none"/>
        </w:rPr>
        <w:t>(3), 21–29.</w:t>
      </w:r>
    </w:p>
    <w:p w14:paraId="664A00C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(2025). Optimization of </w:t>
      </w:r>
      <w:proofErr w:type="spellStart"/>
      <w:r w:rsidRPr="00526AE0">
        <w:rPr>
          <w:rFonts w:ascii="Times New Roman" w:eastAsia="Times New Roman" w:hAnsi="Times New Roman" w:cs="Times New Roman"/>
          <w:color w:val="000000" w:themeColor="text1"/>
          <w:kern w:val="0"/>
          <w:lang w:eastAsia="en-GB"/>
          <w14:ligatures w14:val="none"/>
        </w:rPr>
        <w:t>luspatercept</w:t>
      </w:r>
      <w:proofErr w:type="spellEnd"/>
      <w:r w:rsidRPr="00526AE0">
        <w:rPr>
          <w:rFonts w:ascii="Times New Roman" w:eastAsia="Times New Roman" w:hAnsi="Times New Roman" w:cs="Times New Roman"/>
          <w:color w:val="000000" w:themeColor="text1"/>
          <w:kern w:val="0"/>
          <w:lang w:eastAsia="en-GB"/>
          <w14:ligatures w14:val="none"/>
        </w:rPr>
        <w:t xml:space="preserve"> treatment for beta-thalassemia transmission control using pure fraction mathematical modeling. </w:t>
      </w:r>
      <w:r w:rsidRPr="00526AE0">
        <w:rPr>
          <w:rFonts w:ascii="Times New Roman" w:eastAsia="Times New Roman" w:hAnsi="Times New Roman" w:cs="Times New Roman"/>
          <w:i/>
          <w:iCs/>
          <w:color w:val="000000" w:themeColor="text1"/>
          <w:kern w:val="0"/>
          <w:lang w:eastAsia="en-GB"/>
          <w14:ligatures w14:val="none"/>
        </w:rPr>
        <w:t>Advances in Biomedical and Health Sciences, 4</w:t>
      </w:r>
      <w:r w:rsidRPr="00526AE0">
        <w:rPr>
          <w:rFonts w:ascii="Times New Roman" w:eastAsia="Times New Roman" w:hAnsi="Times New Roman" w:cs="Times New Roman"/>
          <w:color w:val="000000" w:themeColor="text1"/>
          <w:kern w:val="0"/>
          <w:lang w:eastAsia="en-GB"/>
          <w14:ligatures w14:val="none"/>
        </w:rPr>
        <w:t xml:space="preserve">(1), 11–18. </w:t>
      </w:r>
      <w:hyperlink r:id="rId51" w:history="1">
        <w:r w:rsidRPr="00526AE0">
          <w:rPr>
            <w:rFonts w:ascii="Times New Roman" w:eastAsia="Times New Roman" w:hAnsi="Times New Roman" w:cs="Times New Roman"/>
            <w:color w:val="000000" w:themeColor="text1"/>
            <w:kern w:val="0"/>
            <w:lang w:eastAsia="en-GB"/>
            <w14:ligatures w14:val="none"/>
          </w:rPr>
          <w:t>https://doi.org/10.4103/abhs.abhs_27_24</w:t>
        </w:r>
      </w:hyperlink>
    </w:p>
    <w:p w14:paraId="400CAED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Sharma, R. K., Akbar, S., Kumar, V., Jaiswal, K. M., Kumar, V., Upadhyay, A. K., Sadique, M., Chaturvedi, P., Singh, A., &amp; Shah, S. R. (2024). Optimizing cardiovascular performance following myocardial infarction: The significance of </w:t>
      </w:r>
      <w:proofErr w:type="spellStart"/>
      <w:r w:rsidRPr="00526AE0">
        <w:rPr>
          <w:rFonts w:ascii="Times New Roman" w:eastAsia="Times New Roman" w:hAnsi="Times New Roman" w:cs="Times New Roman"/>
          <w:color w:val="000000" w:themeColor="text1"/>
          <w:kern w:val="0"/>
          <w:lang w:eastAsia="en-GB"/>
          <w14:ligatures w14:val="none"/>
        </w:rPr>
        <w:t>nitroglycerin</w:t>
      </w:r>
      <w:proofErr w:type="spellEnd"/>
      <w:r w:rsidRPr="00526AE0">
        <w:rPr>
          <w:rFonts w:ascii="Times New Roman" w:eastAsia="Times New Roman" w:hAnsi="Times New Roman" w:cs="Times New Roman"/>
          <w:color w:val="000000" w:themeColor="text1"/>
          <w:kern w:val="0"/>
          <w:lang w:eastAsia="en-GB"/>
          <w14:ligatures w14:val="none"/>
        </w:rPr>
        <w:t xml:space="preserve"> in regulating blood flow. </w:t>
      </w:r>
      <w:r w:rsidRPr="00526AE0">
        <w:rPr>
          <w:rFonts w:ascii="Times New Roman" w:eastAsia="Times New Roman" w:hAnsi="Times New Roman" w:cs="Times New Roman"/>
          <w:i/>
          <w:iCs/>
          <w:color w:val="000000" w:themeColor="text1"/>
          <w:kern w:val="0"/>
          <w:lang w:eastAsia="en-GB"/>
          <w14:ligatures w14:val="none"/>
        </w:rPr>
        <w:t>Janaki Medical College Journal of Medical Sciences, 12</w:t>
      </w:r>
      <w:r w:rsidRPr="00526AE0">
        <w:rPr>
          <w:rFonts w:ascii="Times New Roman" w:eastAsia="Times New Roman" w:hAnsi="Times New Roman" w:cs="Times New Roman"/>
          <w:color w:val="000000" w:themeColor="text1"/>
          <w:kern w:val="0"/>
          <w:lang w:eastAsia="en-GB"/>
          <w14:ligatures w14:val="none"/>
        </w:rPr>
        <w:t xml:space="preserve">(2), 32–45. </w:t>
      </w:r>
      <w:hyperlink r:id="rId52" w:history="1">
        <w:r w:rsidRPr="00526AE0">
          <w:rPr>
            <w:rFonts w:ascii="Times New Roman" w:eastAsia="Times New Roman" w:hAnsi="Times New Roman" w:cs="Times New Roman"/>
            <w:color w:val="000000" w:themeColor="text1"/>
            <w:kern w:val="0"/>
            <w:lang w:eastAsia="en-GB"/>
            <w14:ligatures w14:val="none"/>
          </w:rPr>
          <w:t>https://doi.org/10.3126/jmcjms.v12i2.62479</w:t>
        </w:r>
      </w:hyperlink>
    </w:p>
    <w:p w14:paraId="419BE15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Siddiqui, S. U., &amp; Shah, S. R. (2004). Study of blood flow through a stenosed capillary using Casson’s fluid model. </w:t>
      </w:r>
      <w:r w:rsidRPr="00526AE0">
        <w:rPr>
          <w:rFonts w:ascii="Times New Roman" w:eastAsia="Times New Roman" w:hAnsi="Times New Roman" w:cs="Times New Roman"/>
          <w:i/>
          <w:iCs/>
          <w:color w:val="000000" w:themeColor="text1"/>
          <w:kern w:val="0"/>
          <w:lang w:eastAsia="en-GB"/>
          <w14:ligatures w14:val="none"/>
        </w:rPr>
        <w:t>Ultra Science: International Journal of Physical Sciences, 16</w:t>
      </w:r>
      <w:r w:rsidRPr="00526AE0">
        <w:rPr>
          <w:rFonts w:ascii="Times New Roman" w:eastAsia="Times New Roman" w:hAnsi="Times New Roman" w:cs="Times New Roman"/>
          <w:color w:val="000000" w:themeColor="text1"/>
          <w:kern w:val="0"/>
          <w:lang w:eastAsia="en-GB"/>
          <w14:ligatures w14:val="none"/>
        </w:rPr>
        <w:t>(2), 133–142.</w:t>
      </w:r>
    </w:p>
    <w:p w14:paraId="1421B1A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Siddiqui, S. U., &amp; Shah, S. R. (2006). Effect of shape of stenosis on the resistance to flow through an artery. </w:t>
      </w:r>
      <w:r w:rsidRPr="00526AE0">
        <w:rPr>
          <w:rFonts w:ascii="Times New Roman" w:eastAsia="Times New Roman" w:hAnsi="Times New Roman" w:cs="Times New Roman"/>
          <w:i/>
          <w:iCs/>
          <w:color w:val="000000" w:themeColor="text1"/>
          <w:kern w:val="0"/>
          <w:lang w:eastAsia="en-GB"/>
          <w14:ligatures w14:val="none"/>
        </w:rPr>
        <w:t>Reflection Des ERA, 1</w:t>
      </w:r>
      <w:r w:rsidRPr="00526AE0">
        <w:rPr>
          <w:rFonts w:ascii="Times New Roman" w:eastAsia="Times New Roman" w:hAnsi="Times New Roman" w:cs="Times New Roman"/>
          <w:color w:val="000000" w:themeColor="text1"/>
          <w:kern w:val="0"/>
          <w:lang w:eastAsia="en-GB"/>
          <w14:ligatures w14:val="none"/>
        </w:rPr>
        <w:t>(3), 257–272.</w:t>
      </w:r>
    </w:p>
    <w:p w14:paraId="6BA86F90"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Siddiqui, S. U., &amp; Shah, S. R. (2006). Herschel-Bulkley fluid model for stenosis shape aspects of blood flow through an artery. </w:t>
      </w:r>
      <w:r w:rsidRPr="00526AE0">
        <w:rPr>
          <w:rFonts w:ascii="Times New Roman" w:eastAsia="Times New Roman" w:hAnsi="Times New Roman" w:cs="Times New Roman"/>
          <w:i/>
          <w:iCs/>
          <w:color w:val="000000" w:themeColor="text1"/>
          <w:kern w:val="0"/>
          <w:lang w:eastAsia="en-GB"/>
          <w14:ligatures w14:val="none"/>
        </w:rPr>
        <w:t>Ultra Science: International Journal of Physical Sciences, 18</w:t>
      </w:r>
      <w:r w:rsidRPr="00526AE0">
        <w:rPr>
          <w:rFonts w:ascii="Times New Roman" w:eastAsia="Times New Roman" w:hAnsi="Times New Roman" w:cs="Times New Roman"/>
          <w:color w:val="000000" w:themeColor="text1"/>
          <w:kern w:val="0"/>
          <w:lang w:eastAsia="en-GB"/>
          <w14:ligatures w14:val="none"/>
        </w:rPr>
        <w:t>(3), 407–416.</w:t>
      </w:r>
    </w:p>
    <w:p w14:paraId="37CCCDBE" w14:textId="77777777" w:rsidR="004E58C9" w:rsidRDefault="004E58C9" w:rsidP="004E58C9">
      <w:pPr>
        <w:pStyle w:val="NormalWeb"/>
        <w:numPr>
          <w:ilvl w:val="0"/>
          <w:numId w:val="12"/>
        </w:numPr>
        <w:jc w:val="both"/>
      </w:pPr>
      <w:r>
        <w:t xml:space="preserve">Siddiqui, S. U., &amp; Shah, S. R. (2011). A comparative study for the non-Newtonian behaviour of blood flow through atherosclerotic arterial segment. </w:t>
      </w:r>
      <w:r>
        <w:rPr>
          <w:rStyle w:val="Emphasis"/>
        </w:rPr>
        <w:t>International Journal of Pharmaceutical Sciences Review and Research, 9</w:t>
      </w:r>
      <w:r>
        <w:t>(2), 120–125.</w:t>
      </w:r>
    </w:p>
    <w:p w14:paraId="46FDB130" w14:textId="77777777" w:rsidR="004E58C9" w:rsidRDefault="004E58C9" w:rsidP="004E58C9">
      <w:pPr>
        <w:pStyle w:val="NormalWeb"/>
        <w:numPr>
          <w:ilvl w:val="0"/>
          <w:numId w:val="12"/>
        </w:numPr>
        <w:jc w:val="both"/>
      </w:pPr>
      <w:r>
        <w:t xml:space="preserve">Siddiqui, S. U., &amp; Shah, S. R. (2011). Two-phase model for the study of blood flow through stenosed artery. </w:t>
      </w:r>
      <w:r>
        <w:rPr>
          <w:rStyle w:val="Emphasis"/>
        </w:rPr>
        <w:t>International Journal of Pharmacy and Biological Sciences, 1</w:t>
      </w:r>
      <w:r>
        <w:t>(3), 246–254.</w:t>
      </w:r>
    </w:p>
    <w:p w14:paraId="0D835D00" w14:textId="77777777" w:rsidR="004E58C9" w:rsidRDefault="004E58C9" w:rsidP="004E58C9">
      <w:pPr>
        <w:pStyle w:val="NormalWeb"/>
        <w:numPr>
          <w:ilvl w:val="0"/>
          <w:numId w:val="12"/>
        </w:numPr>
        <w:jc w:val="both"/>
      </w:pPr>
      <w:r>
        <w:t xml:space="preserve">Siddiqui, S. U., &amp; Shah, S. R. (2012). Achievement of Pentoxifylline for blood flow through stenosed artery. </w:t>
      </w:r>
      <w:r>
        <w:rPr>
          <w:rStyle w:val="Emphasis"/>
        </w:rPr>
        <w:t>Journal of Biomimetics, Biomaterials and Tissue Engineering, 13</w:t>
      </w:r>
      <w:r>
        <w:t>, 81–89.</w:t>
      </w:r>
    </w:p>
    <w:p w14:paraId="03938552" w14:textId="77777777" w:rsidR="004E58C9" w:rsidRDefault="004E58C9" w:rsidP="004E58C9">
      <w:pPr>
        <w:pStyle w:val="NormalWeb"/>
        <w:numPr>
          <w:ilvl w:val="0"/>
          <w:numId w:val="12"/>
        </w:numPr>
        <w:jc w:val="both"/>
      </w:pPr>
      <w:r>
        <w:lastRenderedPageBreak/>
        <w:t xml:space="preserve">Siddiqui, S. U., &amp; Shah, S. R. (2016). A physiologic model for the problem of blood flow through diseased blood vessels. </w:t>
      </w:r>
      <w:r>
        <w:rPr>
          <w:rStyle w:val="Emphasis"/>
        </w:rPr>
        <w:t>International Journal of Advances in Applied Sciences, 5</w:t>
      </w:r>
      <w:r>
        <w:t>(2), 58–64.</w:t>
      </w:r>
    </w:p>
    <w:p w14:paraId="4D6E56BB" w14:textId="77777777" w:rsidR="004E58C9"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Siddiqui, S. U., &amp; Shah, S. R. (2016). A physiologic model for the problem of blood flow through diseased blood vessels. </w:t>
      </w:r>
      <w:r w:rsidRPr="00526AE0">
        <w:rPr>
          <w:rFonts w:ascii="Times New Roman" w:eastAsia="Times New Roman" w:hAnsi="Times New Roman" w:cs="Times New Roman"/>
          <w:i/>
          <w:iCs/>
          <w:color w:val="000000" w:themeColor="text1"/>
          <w:kern w:val="0"/>
          <w:lang w:eastAsia="en-GB"/>
          <w14:ligatures w14:val="none"/>
        </w:rPr>
        <w:t>International Journal of Advances in Applied Sciences, 5</w:t>
      </w:r>
      <w:r w:rsidRPr="00526AE0">
        <w:rPr>
          <w:rFonts w:ascii="Times New Roman" w:eastAsia="Times New Roman" w:hAnsi="Times New Roman" w:cs="Times New Roman"/>
          <w:color w:val="000000" w:themeColor="text1"/>
          <w:kern w:val="0"/>
          <w:lang w:eastAsia="en-GB"/>
          <w14:ligatures w14:val="none"/>
        </w:rPr>
        <w:t>(2), 58–64.</w:t>
      </w:r>
    </w:p>
    <w:p w14:paraId="1D0229C3" w14:textId="77777777" w:rsidR="004E58C9" w:rsidRDefault="004E58C9" w:rsidP="004E58C9">
      <w:pPr>
        <w:pStyle w:val="NormalWeb"/>
        <w:numPr>
          <w:ilvl w:val="0"/>
          <w:numId w:val="12"/>
        </w:numPr>
        <w:jc w:val="both"/>
      </w:pPr>
      <w:r>
        <w:t xml:space="preserve">Siddiqui, S. U., Singh, A., &amp; Shah, S. R. (2015). Effects of inclined multi-stenoses arteries on blood flow characteristics using Bingham plastic fluid. </w:t>
      </w:r>
      <w:r>
        <w:rPr>
          <w:rStyle w:val="Emphasis"/>
        </w:rPr>
        <w:t>International Journal for Mathematics, 1</w:t>
      </w:r>
      <w:r>
        <w:t>(12), 7–14.</w:t>
      </w:r>
    </w:p>
    <w:p w14:paraId="7708F1E8" w14:textId="77777777" w:rsidR="004E58C9" w:rsidRDefault="004E58C9" w:rsidP="004E58C9">
      <w:pPr>
        <w:pStyle w:val="NormalWeb"/>
        <w:numPr>
          <w:ilvl w:val="0"/>
          <w:numId w:val="12"/>
        </w:numPr>
        <w:jc w:val="both"/>
      </w:pPr>
      <w:r>
        <w:t xml:space="preserve">Siddiqui, S. U., Singh, A., &amp; Shah, S. R. (2015). Mathematical modelling and analysis of blood flow through diseased blood vessels. </w:t>
      </w:r>
      <w:r>
        <w:rPr>
          <w:rStyle w:val="Emphasis"/>
        </w:rPr>
        <w:t>International Journal of Engineering and Management Research, 5</w:t>
      </w:r>
      <w:r>
        <w:t>(6), 366–372.</w:t>
      </w:r>
    </w:p>
    <w:p w14:paraId="2D3549D8" w14:textId="77777777" w:rsidR="004E58C9" w:rsidRDefault="004E58C9" w:rsidP="004E58C9">
      <w:pPr>
        <w:pStyle w:val="NormalWeb"/>
        <w:numPr>
          <w:ilvl w:val="0"/>
          <w:numId w:val="12"/>
        </w:numPr>
        <w:jc w:val="both"/>
      </w:pPr>
      <w:r>
        <w:t xml:space="preserve">Siddiqui, S. U., Singh, A., &amp; Shah, S. R. (2016). Mathematical modeling and numerical simulation of blood flow through tapered artery. </w:t>
      </w:r>
      <w:r>
        <w:rPr>
          <w:rStyle w:val="Emphasis"/>
        </w:rPr>
        <w:t>International Journal of Innovative Science, Engineering &amp; Technology, 3</w:t>
      </w:r>
      <w:r>
        <w:t>(2), 710–717.</w:t>
      </w:r>
    </w:p>
    <w:p w14:paraId="705EA0FB" w14:textId="77777777" w:rsidR="004E58C9" w:rsidRDefault="004E58C9" w:rsidP="004E58C9">
      <w:pPr>
        <w:pStyle w:val="NormalWeb"/>
        <w:numPr>
          <w:ilvl w:val="0"/>
          <w:numId w:val="12"/>
        </w:numPr>
        <w:jc w:val="both"/>
      </w:pPr>
      <w:r>
        <w:t xml:space="preserve">Siddiqui, S. U., Singh, A., &amp; Shah, S. R. (2016). Mathematical modeling of peristaltic blood flow through a vertical blood vessel using Prandtl fluid model. </w:t>
      </w:r>
      <w:r>
        <w:rPr>
          <w:rStyle w:val="Emphasis"/>
        </w:rPr>
        <w:t>International Journal of Mathematics and Computer Research, 4</w:t>
      </w:r>
      <w:r>
        <w:t>(9), 710–717.</w:t>
      </w:r>
    </w:p>
    <w:p w14:paraId="7952C241" w14:textId="77777777" w:rsidR="004E58C9" w:rsidRPr="00526AE0" w:rsidRDefault="004E58C9" w:rsidP="004E58C9">
      <w:pPr>
        <w:pStyle w:val="NormalWeb"/>
        <w:numPr>
          <w:ilvl w:val="0"/>
          <w:numId w:val="12"/>
        </w:numPr>
        <w:jc w:val="both"/>
      </w:pPr>
      <w:r>
        <w:t xml:space="preserve">Siddiqui, S. U., Singh, A., &amp; Shah, S. R. (2016). Performance of blood flow through two-phase stenosed artery using Herschel-Bulkley model. </w:t>
      </w:r>
      <w:r>
        <w:rPr>
          <w:rStyle w:val="Emphasis"/>
        </w:rPr>
        <w:t>International Journal of Applied and Pure Science and Agriculture, 2</w:t>
      </w:r>
      <w:r>
        <w:t>(2), 228–240.</w:t>
      </w:r>
    </w:p>
    <w:p w14:paraId="76F3283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Siddiqui, S. U., Singh, A., &amp; Shah, S. R. (2017). A mathematical model to study the similarities of blood fluid models through inclined multi-stenosed artery. </w:t>
      </w:r>
      <w:r w:rsidRPr="00526AE0">
        <w:rPr>
          <w:rFonts w:ascii="Times New Roman" w:eastAsia="Times New Roman" w:hAnsi="Times New Roman" w:cs="Times New Roman"/>
          <w:i/>
          <w:iCs/>
          <w:color w:val="000000" w:themeColor="text1"/>
          <w:kern w:val="0"/>
          <w:lang w:eastAsia="en-GB"/>
          <w14:ligatures w14:val="none"/>
        </w:rPr>
        <w:t>International Journal of Engineering Research and Modern Education, 2</w:t>
      </w:r>
      <w:r w:rsidRPr="00526AE0">
        <w:rPr>
          <w:rFonts w:ascii="Times New Roman" w:eastAsia="Times New Roman" w:hAnsi="Times New Roman" w:cs="Times New Roman"/>
          <w:color w:val="000000" w:themeColor="text1"/>
          <w:kern w:val="0"/>
          <w:lang w:eastAsia="en-GB"/>
          <w14:ligatures w14:val="none"/>
        </w:rPr>
        <w:t>(1), 108–115.</w:t>
      </w:r>
    </w:p>
    <w:p w14:paraId="695B3992"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A., &amp; Shah, S. R. (2024). Influence of transverse magnetic field on steady blood flow in a stenosed artery: Numerical and analytical insights. </w:t>
      </w:r>
      <w:r w:rsidRPr="00526AE0">
        <w:rPr>
          <w:rFonts w:ascii="Times New Roman" w:eastAsia="Times New Roman" w:hAnsi="Times New Roman" w:cs="Times New Roman"/>
          <w:i/>
          <w:iCs/>
          <w:color w:val="000000" w:themeColor="text1"/>
          <w:kern w:val="0"/>
          <w:lang w:eastAsia="en-GB"/>
          <w14:ligatures w14:val="none"/>
        </w:rPr>
        <w:t>International Journal of Mathematical Archive, 15</w:t>
      </w:r>
      <w:r w:rsidRPr="00526AE0">
        <w:rPr>
          <w:rFonts w:ascii="Times New Roman" w:eastAsia="Times New Roman" w:hAnsi="Times New Roman" w:cs="Times New Roman"/>
          <w:color w:val="000000" w:themeColor="text1"/>
          <w:kern w:val="0"/>
          <w:lang w:eastAsia="en-GB"/>
          <w14:ligatures w14:val="none"/>
        </w:rPr>
        <w:t>(8), 1–10.</w:t>
      </w:r>
    </w:p>
    <w:p w14:paraId="6BBC83A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A., &amp; Shah, S. R. (2025). Enhanced pumping of blood flow in peristaltic transport of non-Newtonian fluids. </w:t>
      </w:r>
      <w:r w:rsidRPr="00526AE0">
        <w:rPr>
          <w:rFonts w:ascii="Times New Roman" w:eastAsia="Times New Roman" w:hAnsi="Times New Roman" w:cs="Times New Roman"/>
          <w:i/>
          <w:iCs/>
          <w:color w:val="000000" w:themeColor="text1"/>
          <w:kern w:val="0"/>
          <w:lang w:eastAsia="en-GB"/>
          <w14:ligatures w14:val="none"/>
        </w:rPr>
        <w:t>Research Review International Journal of Multidisciplinary, 10</w:t>
      </w:r>
      <w:r w:rsidRPr="00526AE0">
        <w:rPr>
          <w:rFonts w:ascii="Times New Roman" w:eastAsia="Times New Roman" w:hAnsi="Times New Roman" w:cs="Times New Roman"/>
          <w:color w:val="000000" w:themeColor="text1"/>
          <w:kern w:val="0"/>
          <w:lang w:eastAsia="en-GB"/>
          <w14:ligatures w14:val="none"/>
        </w:rPr>
        <w:t xml:space="preserve">(1), 216–225. </w:t>
      </w:r>
      <w:hyperlink r:id="rId53" w:history="1">
        <w:r w:rsidRPr="00526AE0">
          <w:rPr>
            <w:rFonts w:ascii="Times New Roman" w:eastAsia="Times New Roman" w:hAnsi="Times New Roman" w:cs="Times New Roman"/>
            <w:color w:val="000000" w:themeColor="text1"/>
            <w:kern w:val="0"/>
            <w:lang w:eastAsia="en-GB"/>
            <w14:ligatures w14:val="none"/>
          </w:rPr>
          <w:t>https://doi.org/10.31305/rrijm.2025.v10.n1.026</w:t>
        </w:r>
      </w:hyperlink>
    </w:p>
    <w:p w14:paraId="3A13BA45"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A., Anamika, &amp; Shah, S. R. (2017). Mathematical modelling of blood flow through three-layered stenosed artery. </w:t>
      </w:r>
      <w:r w:rsidRPr="00526AE0">
        <w:rPr>
          <w:rFonts w:ascii="Times New Roman" w:eastAsia="Times New Roman" w:hAnsi="Times New Roman" w:cs="Times New Roman"/>
          <w:i/>
          <w:iCs/>
          <w:color w:val="000000" w:themeColor="text1"/>
          <w:kern w:val="0"/>
          <w:lang w:eastAsia="en-GB"/>
          <w14:ligatures w14:val="none"/>
        </w:rPr>
        <w:t>International Journal for Research in Applied Science and Engineering Technology, 5</w:t>
      </w:r>
      <w:r w:rsidRPr="00526AE0">
        <w:rPr>
          <w:rFonts w:ascii="Times New Roman" w:eastAsia="Times New Roman" w:hAnsi="Times New Roman" w:cs="Times New Roman"/>
          <w:color w:val="000000" w:themeColor="text1"/>
          <w:kern w:val="0"/>
          <w:lang w:eastAsia="en-GB"/>
          <w14:ligatures w14:val="none"/>
        </w:rPr>
        <w:t>(6), 1–6.</w:t>
      </w:r>
    </w:p>
    <w:p w14:paraId="21DDB4D2"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A., Babu P, A., Arora, K., &amp; Shah, S. R. (2024). Examining the risk of clot formation in diabetes through computational analysis: An approach using mathematical modeling. </w:t>
      </w:r>
      <w:r w:rsidRPr="00526AE0">
        <w:rPr>
          <w:rFonts w:ascii="Times New Roman" w:eastAsia="Times New Roman" w:hAnsi="Times New Roman" w:cs="Times New Roman"/>
          <w:i/>
          <w:iCs/>
          <w:color w:val="000000" w:themeColor="text1"/>
          <w:kern w:val="0"/>
          <w:lang w:eastAsia="en-GB"/>
          <w14:ligatures w14:val="none"/>
        </w:rPr>
        <w:t>International Journal of Applied Sciences and Biotechnology, 12</w:t>
      </w:r>
      <w:r w:rsidRPr="00526AE0">
        <w:rPr>
          <w:rFonts w:ascii="Times New Roman" w:eastAsia="Times New Roman" w:hAnsi="Times New Roman" w:cs="Times New Roman"/>
          <w:color w:val="000000" w:themeColor="text1"/>
          <w:kern w:val="0"/>
          <w:lang w:eastAsia="en-GB"/>
          <w14:ligatures w14:val="none"/>
        </w:rPr>
        <w:t xml:space="preserve">(2), 92–99. </w:t>
      </w:r>
      <w:hyperlink r:id="rId54" w:history="1">
        <w:r w:rsidRPr="00526AE0">
          <w:rPr>
            <w:rFonts w:ascii="Times New Roman" w:eastAsia="Times New Roman" w:hAnsi="Times New Roman" w:cs="Times New Roman"/>
            <w:color w:val="000000" w:themeColor="text1"/>
            <w:kern w:val="0"/>
            <w:lang w:eastAsia="en-GB"/>
            <w14:ligatures w14:val="none"/>
          </w:rPr>
          <w:t>https://doi.org/10.3126/ijasbt.v12i2.65863</w:t>
        </w:r>
      </w:hyperlink>
    </w:p>
    <w:p w14:paraId="516EA84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N., &amp; Shah, S. R. (2024). Comparative analysis of blood viscosity and flow dynamics in normal and diabetic patients. </w:t>
      </w:r>
      <w:r w:rsidRPr="00526AE0">
        <w:rPr>
          <w:rFonts w:ascii="Times New Roman" w:eastAsia="Times New Roman" w:hAnsi="Times New Roman" w:cs="Times New Roman"/>
          <w:i/>
          <w:iCs/>
          <w:color w:val="000000" w:themeColor="text1"/>
          <w:kern w:val="0"/>
          <w:lang w:eastAsia="en-GB"/>
          <w14:ligatures w14:val="none"/>
        </w:rPr>
        <w:t>International Journal of Recent Scientific Research, 15</w:t>
      </w:r>
      <w:r w:rsidRPr="00526AE0">
        <w:rPr>
          <w:rFonts w:ascii="Times New Roman" w:eastAsia="Times New Roman" w:hAnsi="Times New Roman" w:cs="Times New Roman"/>
          <w:color w:val="000000" w:themeColor="text1"/>
          <w:kern w:val="0"/>
          <w:lang w:eastAsia="en-GB"/>
          <w14:ligatures w14:val="none"/>
        </w:rPr>
        <w:t>(9), 4982–4988.</w:t>
      </w:r>
    </w:p>
    <w:p w14:paraId="1D3A199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N., &amp; Shah, S. R. (2024). Exploring acute lymphoblastic leukaemia dynamics through mathematical modeling of hematopoietic disruption. </w:t>
      </w:r>
      <w:r w:rsidRPr="00526AE0">
        <w:rPr>
          <w:rFonts w:ascii="Times New Roman" w:eastAsia="Times New Roman" w:hAnsi="Times New Roman" w:cs="Times New Roman"/>
          <w:i/>
          <w:iCs/>
          <w:color w:val="000000" w:themeColor="text1"/>
          <w:kern w:val="0"/>
          <w:lang w:eastAsia="en-GB"/>
          <w14:ligatures w14:val="none"/>
        </w:rPr>
        <w:t>International Research Journal of Modernization in Engineering Technology and Science, 6</w:t>
      </w:r>
      <w:r w:rsidRPr="00526AE0">
        <w:rPr>
          <w:rFonts w:ascii="Times New Roman" w:eastAsia="Times New Roman" w:hAnsi="Times New Roman" w:cs="Times New Roman"/>
          <w:color w:val="000000" w:themeColor="text1"/>
          <w:kern w:val="0"/>
          <w:lang w:eastAsia="en-GB"/>
          <w14:ligatures w14:val="none"/>
        </w:rPr>
        <w:t>(7), 3971–3981.</w:t>
      </w:r>
    </w:p>
    <w:p w14:paraId="58F4640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P., Solanki, R., Tasneem, A., Suri, S., Kaur, H., Shah, S. R., &amp; Dohare, R. (2024). Screening of miRNAs as prognostic biomarkers and their associated hub targets across hepatocellular carcinoma using survival-based bioinformatics approach. </w:t>
      </w:r>
      <w:r w:rsidRPr="00526AE0">
        <w:rPr>
          <w:rFonts w:ascii="Times New Roman" w:eastAsia="Times New Roman" w:hAnsi="Times New Roman" w:cs="Times New Roman"/>
          <w:i/>
          <w:iCs/>
          <w:color w:val="000000" w:themeColor="text1"/>
          <w:kern w:val="0"/>
          <w:lang w:eastAsia="en-GB"/>
          <w14:ligatures w14:val="none"/>
        </w:rPr>
        <w:t>Journal of Genetic Engineering and Biotechnology, 22</w:t>
      </w:r>
      <w:r w:rsidRPr="00526AE0">
        <w:rPr>
          <w:rFonts w:ascii="Times New Roman" w:eastAsia="Times New Roman" w:hAnsi="Times New Roman" w:cs="Times New Roman"/>
          <w:color w:val="000000" w:themeColor="text1"/>
          <w:kern w:val="0"/>
          <w:lang w:eastAsia="en-GB"/>
          <w14:ligatures w14:val="none"/>
        </w:rPr>
        <w:t xml:space="preserve">(1), 1–10. </w:t>
      </w:r>
      <w:hyperlink r:id="rId55" w:history="1">
        <w:r w:rsidRPr="00526AE0">
          <w:rPr>
            <w:rFonts w:ascii="Times New Roman" w:eastAsia="Times New Roman" w:hAnsi="Times New Roman" w:cs="Times New Roman"/>
            <w:color w:val="000000" w:themeColor="text1"/>
            <w:kern w:val="0"/>
            <w:lang w:eastAsia="en-GB"/>
            <w14:ligatures w14:val="none"/>
          </w:rPr>
          <w:t>https://doi.org/10.1016/j.jgeb.2023.100337</w:t>
        </w:r>
      </w:hyperlink>
    </w:p>
    <w:p w14:paraId="32AD9CB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lastRenderedPageBreak/>
        <w:t>Singh, S. (2010). A mathematical model for modified Herschel-</w:t>
      </w:r>
      <w:proofErr w:type="spellStart"/>
      <w:r w:rsidRPr="00526AE0">
        <w:rPr>
          <w:rFonts w:ascii="Times New Roman" w:eastAsia="Times New Roman" w:hAnsi="Times New Roman" w:cs="Times New Roman"/>
          <w:color w:val="000000" w:themeColor="text1"/>
          <w:kern w:val="0"/>
          <w:lang w:eastAsia="en-GB"/>
          <w14:ligatures w14:val="none"/>
        </w:rPr>
        <w:t>Bulkley</w:t>
      </w:r>
      <w:proofErr w:type="spellEnd"/>
      <w:r w:rsidRPr="00526AE0">
        <w:rPr>
          <w:rFonts w:ascii="Times New Roman" w:eastAsia="Times New Roman" w:hAnsi="Times New Roman" w:cs="Times New Roman"/>
          <w:color w:val="000000" w:themeColor="text1"/>
          <w:kern w:val="0"/>
          <w:lang w:eastAsia="en-GB"/>
          <w14:ligatures w14:val="none"/>
        </w:rPr>
        <w:t xml:space="preserve"> fluid in </w:t>
      </w:r>
      <w:proofErr w:type="spellStart"/>
      <w:r w:rsidRPr="00526AE0">
        <w:rPr>
          <w:rFonts w:ascii="Times New Roman" w:eastAsia="Times New Roman" w:hAnsi="Times New Roman" w:cs="Times New Roman"/>
          <w:color w:val="000000" w:themeColor="text1"/>
          <w:kern w:val="0"/>
          <w:lang w:eastAsia="en-GB"/>
          <w14:ligatures w14:val="none"/>
        </w:rPr>
        <w:t>modeled</w:t>
      </w:r>
      <w:proofErr w:type="spellEnd"/>
      <w:r w:rsidRPr="00526AE0">
        <w:rPr>
          <w:rFonts w:ascii="Times New Roman" w:eastAsia="Times New Roman" w:hAnsi="Times New Roman" w:cs="Times New Roman"/>
          <w:color w:val="000000" w:themeColor="text1"/>
          <w:kern w:val="0"/>
          <w:lang w:eastAsia="en-GB"/>
          <w14:ligatures w14:val="none"/>
        </w:rPr>
        <w:t xml:space="preserve"> stenosed artery under the effect of magnetic field. </w:t>
      </w:r>
      <w:r w:rsidRPr="00526AE0">
        <w:rPr>
          <w:rFonts w:ascii="Times New Roman" w:eastAsia="Times New Roman" w:hAnsi="Times New Roman" w:cs="Times New Roman"/>
          <w:i/>
          <w:iCs/>
          <w:color w:val="000000" w:themeColor="text1"/>
          <w:kern w:val="0"/>
          <w:lang w:eastAsia="en-GB"/>
          <w14:ligatures w14:val="none"/>
        </w:rPr>
        <w:t>International Journal of Bioengineering and Technology, 1</w:t>
      </w:r>
      <w:r w:rsidRPr="00526AE0">
        <w:rPr>
          <w:rFonts w:ascii="Times New Roman" w:eastAsia="Times New Roman" w:hAnsi="Times New Roman" w:cs="Times New Roman"/>
          <w:color w:val="000000" w:themeColor="text1"/>
          <w:kern w:val="0"/>
          <w:lang w:eastAsia="en-GB"/>
          <w14:ligatures w14:val="none"/>
        </w:rPr>
        <w:t>(1), 37–42.</w:t>
      </w:r>
    </w:p>
    <w:p w14:paraId="4962A360"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(2010). Influence of magnetic field on blood flow through stenosed artery using Casson’s fluid model. </w:t>
      </w:r>
      <w:r w:rsidRPr="00526AE0">
        <w:rPr>
          <w:rFonts w:ascii="Times New Roman" w:eastAsia="Times New Roman" w:hAnsi="Times New Roman" w:cs="Times New Roman"/>
          <w:i/>
          <w:iCs/>
          <w:color w:val="000000" w:themeColor="text1"/>
          <w:kern w:val="0"/>
          <w:lang w:eastAsia="en-GB"/>
          <w14:ligatures w14:val="none"/>
        </w:rPr>
        <w:t>International Journal of Bioengineering, Cardio</w:t>
      </w:r>
      <w:r>
        <w:rPr>
          <w:rFonts w:ascii="Times New Roman" w:eastAsia="Times New Roman" w:hAnsi="Times New Roman" w:cs="Times New Roman"/>
          <w:i/>
          <w:iCs/>
          <w:color w:val="000000" w:themeColor="text1"/>
          <w:kern w:val="0"/>
          <w:lang w:eastAsia="en-GB"/>
          <w14:ligatures w14:val="none"/>
        </w:rPr>
        <w:t xml:space="preserve"> </w:t>
      </w:r>
      <w:r w:rsidRPr="00526AE0">
        <w:rPr>
          <w:rFonts w:ascii="Times New Roman" w:eastAsia="Times New Roman" w:hAnsi="Times New Roman" w:cs="Times New Roman"/>
          <w:i/>
          <w:iCs/>
          <w:color w:val="000000" w:themeColor="text1"/>
          <w:kern w:val="0"/>
          <w:lang w:eastAsia="en-GB"/>
          <w14:ligatures w14:val="none"/>
        </w:rPr>
        <w:t>Pulmonary Sciences and Technology, 1</w:t>
      </w:r>
      <w:r w:rsidRPr="00526AE0">
        <w:rPr>
          <w:rFonts w:ascii="Times New Roman" w:eastAsia="Times New Roman" w:hAnsi="Times New Roman" w:cs="Times New Roman"/>
          <w:color w:val="000000" w:themeColor="text1"/>
          <w:kern w:val="0"/>
          <w:lang w:eastAsia="en-GB"/>
          <w14:ligatures w14:val="none"/>
        </w:rPr>
        <w:t>, 1–7.</w:t>
      </w:r>
    </w:p>
    <w:p w14:paraId="682273D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(2010). Numerical modelling for the modified Power-law fluid in stenotic capillary-tissue diffusion phenomena. </w:t>
      </w:r>
      <w:r w:rsidRPr="00526AE0">
        <w:rPr>
          <w:rFonts w:ascii="Times New Roman" w:eastAsia="Times New Roman" w:hAnsi="Times New Roman" w:cs="Times New Roman"/>
          <w:i/>
          <w:iCs/>
          <w:color w:val="000000" w:themeColor="text1"/>
          <w:kern w:val="0"/>
          <w:lang w:eastAsia="en-GB"/>
          <w14:ligatures w14:val="none"/>
        </w:rPr>
        <w:t>Archives of Applied Science Research, 2</w:t>
      </w:r>
      <w:r w:rsidRPr="00526AE0">
        <w:rPr>
          <w:rFonts w:ascii="Times New Roman" w:eastAsia="Times New Roman" w:hAnsi="Times New Roman" w:cs="Times New Roman"/>
          <w:color w:val="000000" w:themeColor="text1"/>
          <w:kern w:val="0"/>
          <w:lang w:eastAsia="en-GB"/>
          <w14:ligatures w14:val="none"/>
        </w:rPr>
        <w:t>(1), 104–112.</w:t>
      </w:r>
    </w:p>
    <w:p w14:paraId="0CC3C4E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(2011). A two-layered model for the analysis of arterial rheology. </w:t>
      </w:r>
      <w:r w:rsidRPr="00526AE0">
        <w:rPr>
          <w:rFonts w:ascii="Times New Roman" w:eastAsia="Times New Roman" w:hAnsi="Times New Roman" w:cs="Times New Roman"/>
          <w:i/>
          <w:iCs/>
          <w:color w:val="000000" w:themeColor="text1"/>
          <w:kern w:val="0"/>
          <w:lang w:eastAsia="en-GB"/>
          <w14:ligatures w14:val="none"/>
        </w:rPr>
        <w:t>International Journal of Computer Science and Information Technology, 4</w:t>
      </w:r>
      <w:r w:rsidRPr="00526AE0">
        <w:rPr>
          <w:rFonts w:ascii="Times New Roman" w:eastAsia="Times New Roman" w:hAnsi="Times New Roman" w:cs="Times New Roman"/>
          <w:color w:val="000000" w:themeColor="text1"/>
          <w:kern w:val="0"/>
          <w:lang w:eastAsia="en-GB"/>
          <w14:ligatures w14:val="none"/>
        </w:rPr>
        <w:t>, 37–42.</w:t>
      </w:r>
    </w:p>
    <w:p w14:paraId="4D65565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(2011). Clinical significance of aspirin on blood flow through stenotic blood vessels. </w:t>
      </w:r>
      <w:r w:rsidRPr="00526AE0">
        <w:rPr>
          <w:rFonts w:ascii="Times New Roman" w:eastAsia="Times New Roman" w:hAnsi="Times New Roman" w:cs="Times New Roman"/>
          <w:i/>
          <w:iCs/>
          <w:color w:val="000000" w:themeColor="text1"/>
          <w:kern w:val="0"/>
          <w:lang w:eastAsia="en-GB"/>
          <w14:ligatures w14:val="none"/>
        </w:rPr>
        <w:t>Journal of Biomimetics, Biomaterials and Tissue Engineering, 10</w:t>
      </w:r>
      <w:r w:rsidRPr="00526AE0">
        <w:rPr>
          <w:rFonts w:ascii="Times New Roman" w:eastAsia="Times New Roman" w:hAnsi="Times New Roman" w:cs="Times New Roman"/>
          <w:color w:val="000000" w:themeColor="text1"/>
          <w:kern w:val="0"/>
          <w:lang w:eastAsia="en-GB"/>
          <w14:ligatures w14:val="none"/>
        </w:rPr>
        <w:t>, 17–24.</w:t>
      </w:r>
    </w:p>
    <w:p w14:paraId="43AE169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(2011). Effects of shape of stenosis on arterial rheology under the influence of applied magnetic field. </w:t>
      </w:r>
      <w:r w:rsidRPr="00526AE0">
        <w:rPr>
          <w:rFonts w:ascii="Times New Roman" w:eastAsia="Times New Roman" w:hAnsi="Times New Roman" w:cs="Times New Roman"/>
          <w:i/>
          <w:iCs/>
          <w:color w:val="000000" w:themeColor="text1"/>
          <w:kern w:val="0"/>
          <w:lang w:eastAsia="en-GB"/>
          <w14:ligatures w14:val="none"/>
        </w:rPr>
        <w:t>International Journal of Biomedical Engineering and Technology, 6</w:t>
      </w:r>
      <w:r w:rsidRPr="00526AE0">
        <w:rPr>
          <w:rFonts w:ascii="Times New Roman" w:eastAsia="Times New Roman" w:hAnsi="Times New Roman" w:cs="Times New Roman"/>
          <w:color w:val="000000" w:themeColor="text1"/>
          <w:kern w:val="0"/>
          <w:lang w:eastAsia="en-GB"/>
          <w14:ligatures w14:val="none"/>
        </w:rPr>
        <w:t>(3), 286–294.</w:t>
      </w:r>
    </w:p>
    <w:p w14:paraId="08A516D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(2011). Numerical modeling of two-layered micropolar fluid through a normal and stenosed artery. </w:t>
      </w:r>
      <w:r w:rsidRPr="00526AE0">
        <w:rPr>
          <w:rFonts w:ascii="Times New Roman" w:eastAsia="Times New Roman" w:hAnsi="Times New Roman" w:cs="Times New Roman"/>
          <w:i/>
          <w:iCs/>
          <w:color w:val="000000" w:themeColor="text1"/>
          <w:kern w:val="0"/>
          <w:lang w:eastAsia="en-GB"/>
          <w14:ligatures w14:val="none"/>
        </w:rPr>
        <w:t>International Journal Engineering, 24</w:t>
      </w:r>
      <w:r w:rsidRPr="00526AE0">
        <w:rPr>
          <w:rFonts w:ascii="Times New Roman" w:eastAsia="Times New Roman" w:hAnsi="Times New Roman" w:cs="Times New Roman"/>
          <w:color w:val="000000" w:themeColor="text1"/>
          <w:kern w:val="0"/>
          <w:lang w:eastAsia="en-GB"/>
          <w14:ligatures w14:val="none"/>
        </w:rPr>
        <w:t>(2), 177–187.</w:t>
      </w:r>
    </w:p>
    <w:p w14:paraId="4069FF3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(2011). The effect of saline water on viscosity of blood through stenosed blood vessels using Casson’s fluid model. </w:t>
      </w:r>
      <w:r w:rsidRPr="00526AE0">
        <w:rPr>
          <w:rFonts w:ascii="Times New Roman" w:eastAsia="Times New Roman" w:hAnsi="Times New Roman" w:cs="Times New Roman"/>
          <w:i/>
          <w:iCs/>
          <w:color w:val="000000" w:themeColor="text1"/>
          <w:kern w:val="0"/>
          <w:lang w:eastAsia="en-GB"/>
          <w14:ligatures w14:val="none"/>
        </w:rPr>
        <w:t>Journal of Biomimetics, Biomaterials and Tissue Engineering, 9</w:t>
      </w:r>
      <w:r w:rsidRPr="00526AE0">
        <w:rPr>
          <w:rFonts w:ascii="Times New Roman" w:eastAsia="Times New Roman" w:hAnsi="Times New Roman" w:cs="Times New Roman"/>
          <w:color w:val="000000" w:themeColor="text1"/>
          <w:kern w:val="0"/>
          <w:lang w:eastAsia="en-GB"/>
          <w14:ligatures w14:val="none"/>
        </w:rPr>
        <w:t>, 37–45.</w:t>
      </w:r>
    </w:p>
    <w:p w14:paraId="3D71856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&amp; Shah, R. R. (2010). A numerical model for the effect of stenosis shape on blood flow through an artery using power-law fluid. </w:t>
      </w:r>
      <w:r w:rsidRPr="00526AE0">
        <w:rPr>
          <w:rFonts w:ascii="Times New Roman" w:eastAsia="Times New Roman" w:hAnsi="Times New Roman" w:cs="Times New Roman"/>
          <w:i/>
          <w:iCs/>
          <w:color w:val="000000" w:themeColor="text1"/>
          <w:kern w:val="0"/>
          <w:lang w:eastAsia="en-GB"/>
          <w14:ligatures w14:val="none"/>
        </w:rPr>
        <w:t>Advance in Applied Science Research, 1</w:t>
      </w:r>
      <w:r w:rsidRPr="00526AE0">
        <w:rPr>
          <w:rFonts w:ascii="Times New Roman" w:eastAsia="Times New Roman" w:hAnsi="Times New Roman" w:cs="Times New Roman"/>
          <w:color w:val="000000" w:themeColor="text1"/>
          <w:kern w:val="0"/>
          <w:lang w:eastAsia="en-GB"/>
          <w14:ligatures w14:val="none"/>
        </w:rPr>
        <w:t>, 66–73.</w:t>
      </w:r>
    </w:p>
    <w:p w14:paraId="47187E4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&amp; Shah, S. R. (2025). Understanding blood flow in stenosed arteries: Newtonian and non-Newtonian fluid comparisons. </w:t>
      </w:r>
      <w:r w:rsidRPr="00526AE0">
        <w:rPr>
          <w:rFonts w:ascii="Times New Roman" w:eastAsia="Times New Roman" w:hAnsi="Times New Roman" w:cs="Times New Roman"/>
          <w:i/>
          <w:iCs/>
          <w:color w:val="000000" w:themeColor="text1"/>
          <w:kern w:val="0"/>
          <w:lang w:eastAsia="en-GB"/>
          <w14:ligatures w14:val="none"/>
        </w:rPr>
        <w:t>Research Review International Journal of Multidisciplinary, 10</w:t>
      </w:r>
      <w:r w:rsidRPr="00526AE0">
        <w:rPr>
          <w:rFonts w:ascii="Times New Roman" w:eastAsia="Times New Roman" w:hAnsi="Times New Roman" w:cs="Times New Roman"/>
          <w:color w:val="000000" w:themeColor="text1"/>
          <w:kern w:val="0"/>
          <w:lang w:eastAsia="en-GB"/>
          <w14:ligatures w14:val="none"/>
        </w:rPr>
        <w:t xml:space="preserve">(1), 203–215. </w:t>
      </w:r>
      <w:hyperlink r:id="rId56" w:history="1">
        <w:r w:rsidRPr="00526AE0">
          <w:rPr>
            <w:rFonts w:ascii="Times New Roman" w:eastAsia="Times New Roman" w:hAnsi="Times New Roman" w:cs="Times New Roman"/>
            <w:color w:val="000000" w:themeColor="text1"/>
            <w:kern w:val="0"/>
            <w:lang w:eastAsia="en-GB"/>
            <w14:ligatures w14:val="none"/>
          </w:rPr>
          <w:t>https://doi.org/10.31305/rrijm.2025.v10.n1.025</w:t>
        </w:r>
      </w:hyperlink>
    </w:p>
    <w:p w14:paraId="11B0BE1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V., &amp; Shah, S. R. (2024). Enhancing cardiovascular health: The positive impact of yoga on blood flow and circulation. </w:t>
      </w:r>
      <w:r w:rsidRPr="00526AE0">
        <w:rPr>
          <w:rFonts w:ascii="Times New Roman" w:eastAsia="Times New Roman" w:hAnsi="Times New Roman" w:cs="Times New Roman"/>
          <w:i/>
          <w:iCs/>
          <w:color w:val="000000" w:themeColor="text1"/>
          <w:kern w:val="0"/>
          <w:lang w:eastAsia="en-GB"/>
          <w14:ligatures w14:val="none"/>
        </w:rPr>
        <w:t>Indian Journal of Yoga Exercise &amp; Sport Science and Physical Education, 9</w:t>
      </w:r>
      <w:r w:rsidRPr="00526AE0">
        <w:rPr>
          <w:rFonts w:ascii="Times New Roman" w:eastAsia="Times New Roman" w:hAnsi="Times New Roman" w:cs="Times New Roman"/>
          <w:color w:val="000000" w:themeColor="text1"/>
          <w:kern w:val="0"/>
          <w:lang w:eastAsia="en-GB"/>
          <w14:ligatures w14:val="none"/>
        </w:rPr>
        <w:t xml:space="preserve">(2). </w:t>
      </w:r>
      <w:hyperlink r:id="rId57" w:history="1">
        <w:r w:rsidRPr="00526AE0">
          <w:rPr>
            <w:rFonts w:ascii="Times New Roman" w:eastAsia="Times New Roman" w:hAnsi="Times New Roman" w:cs="Times New Roman"/>
            <w:color w:val="000000" w:themeColor="text1"/>
            <w:kern w:val="0"/>
            <w:lang w:eastAsia="en-GB"/>
            <w14:ligatures w14:val="none"/>
          </w:rPr>
          <w:t>https://doi.org/10.58914/ijyesspe.2024-9.2.4</w:t>
        </w:r>
      </w:hyperlink>
    </w:p>
    <w:p w14:paraId="447A15F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V., &amp; Shah, S. R. (2024). The multifaceted health benefits of yoga: A comprehensive review of physical, mental, and quality of life improvements. </w:t>
      </w:r>
      <w:r w:rsidRPr="00526AE0">
        <w:rPr>
          <w:rFonts w:ascii="Times New Roman" w:eastAsia="Times New Roman" w:hAnsi="Times New Roman" w:cs="Times New Roman"/>
          <w:i/>
          <w:iCs/>
          <w:color w:val="000000" w:themeColor="text1"/>
          <w:kern w:val="0"/>
          <w:lang w:eastAsia="en-GB"/>
          <w14:ligatures w14:val="none"/>
        </w:rPr>
        <w:t>International Journal of AYUSH Case Reports, 8</w:t>
      </w:r>
      <w:r w:rsidRPr="00526AE0">
        <w:rPr>
          <w:rFonts w:ascii="Times New Roman" w:eastAsia="Times New Roman" w:hAnsi="Times New Roman" w:cs="Times New Roman"/>
          <w:color w:val="000000" w:themeColor="text1"/>
          <w:kern w:val="0"/>
          <w:lang w:eastAsia="en-GB"/>
          <w14:ligatures w14:val="none"/>
        </w:rPr>
        <w:t>(3), 436–447.</w:t>
      </w:r>
    </w:p>
    <w:p w14:paraId="1AAA27E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V., &amp; Shah, S. R. (2025). Holistic benefits of yoga: A dual approach to cardiovascular health and obesity control. </w:t>
      </w:r>
      <w:r w:rsidRPr="00526AE0">
        <w:rPr>
          <w:rFonts w:ascii="Times New Roman" w:eastAsia="Times New Roman" w:hAnsi="Times New Roman" w:cs="Times New Roman"/>
          <w:i/>
          <w:iCs/>
          <w:color w:val="000000" w:themeColor="text1"/>
          <w:kern w:val="0"/>
          <w:lang w:eastAsia="en-GB"/>
          <w14:ligatures w14:val="none"/>
        </w:rPr>
        <w:t>International Journal of Yoga and Allied Sciences, 14</w:t>
      </w:r>
      <w:r w:rsidRPr="00526AE0">
        <w:rPr>
          <w:rFonts w:ascii="Times New Roman" w:eastAsia="Times New Roman" w:hAnsi="Times New Roman" w:cs="Times New Roman"/>
          <w:color w:val="000000" w:themeColor="text1"/>
          <w:kern w:val="0"/>
          <w:lang w:eastAsia="en-GB"/>
          <w14:ligatures w14:val="none"/>
        </w:rPr>
        <w:t>(1), 118–130.</w:t>
      </w:r>
    </w:p>
    <w:p w14:paraId="0CC9D470"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V., &amp; Shah, S. R. (2025). Integrating evidence-based teaching in yoga and Ayurveda: Bridging tradition with modern pedagogy. </w:t>
      </w:r>
      <w:r w:rsidRPr="00526AE0">
        <w:rPr>
          <w:rFonts w:ascii="Times New Roman" w:eastAsia="Times New Roman" w:hAnsi="Times New Roman" w:cs="Times New Roman"/>
          <w:i/>
          <w:iCs/>
          <w:color w:val="000000" w:themeColor="text1"/>
          <w:kern w:val="0"/>
          <w:lang w:eastAsia="en-GB"/>
          <w14:ligatures w14:val="none"/>
        </w:rPr>
        <w:t>International Journal of Yogic, Human Movement and Sports Sciences, 10</w:t>
      </w:r>
      <w:r w:rsidRPr="00526AE0">
        <w:rPr>
          <w:rFonts w:ascii="Times New Roman" w:eastAsia="Times New Roman" w:hAnsi="Times New Roman" w:cs="Times New Roman"/>
          <w:color w:val="000000" w:themeColor="text1"/>
          <w:kern w:val="0"/>
          <w:lang w:eastAsia="en-GB"/>
          <w14:ligatures w14:val="none"/>
        </w:rPr>
        <w:t>(1), 141–145.</w:t>
      </w:r>
    </w:p>
    <w:p w14:paraId="35E7886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Somveer, &amp; Shah, S. R. (2024). Bioinspired mathematical modeling of chemical dispersion in narrow and curved arteries: A computational approach. </w:t>
      </w:r>
      <w:r w:rsidRPr="00526AE0">
        <w:rPr>
          <w:rFonts w:ascii="Times New Roman" w:eastAsia="Times New Roman" w:hAnsi="Times New Roman" w:cs="Times New Roman"/>
          <w:i/>
          <w:iCs/>
          <w:color w:val="000000" w:themeColor="text1"/>
          <w:kern w:val="0"/>
          <w:lang w:eastAsia="en-GB"/>
          <w14:ligatures w14:val="none"/>
        </w:rPr>
        <w:t>International Journal of Mathematical Archive, 15</w:t>
      </w:r>
      <w:r w:rsidRPr="00526AE0">
        <w:rPr>
          <w:rFonts w:ascii="Times New Roman" w:eastAsia="Times New Roman" w:hAnsi="Times New Roman" w:cs="Times New Roman"/>
          <w:color w:val="000000" w:themeColor="text1"/>
          <w:kern w:val="0"/>
          <w:lang w:eastAsia="en-GB"/>
          <w14:ligatures w14:val="none"/>
        </w:rPr>
        <w:t>(11), 1–9.</w:t>
      </w:r>
    </w:p>
    <w:p w14:paraId="0E68CEB5"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Temple-Wong, M. M., Ren, S., Quach, P., Hansen, B. C., Chen, A. C., Hasegawa, A., &amp; Sah, R. L. (2016). Hyaluronan concentration and size distribution in human knee synovial fluid: Variations with age and cartilage degeneration. </w:t>
      </w:r>
      <w:r w:rsidRPr="00526AE0">
        <w:rPr>
          <w:rFonts w:ascii="Times New Roman" w:eastAsia="Times New Roman" w:hAnsi="Times New Roman" w:cs="Times New Roman"/>
          <w:i/>
          <w:iCs/>
          <w:color w:val="000000" w:themeColor="text1"/>
          <w:kern w:val="0"/>
          <w:lang w:eastAsia="en-GB"/>
          <w14:ligatures w14:val="none"/>
        </w:rPr>
        <w:t>Arthritis Research &amp; Therapy, 18</w:t>
      </w:r>
      <w:r w:rsidRPr="00526AE0">
        <w:rPr>
          <w:rFonts w:ascii="Times New Roman" w:eastAsia="Times New Roman" w:hAnsi="Times New Roman" w:cs="Times New Roman"/>
          <w:color w:val="000000" w:themeColor="text1"/>
          <w:kern w:val="0"/>
          <w:lang w:eastAsia="en-GB"/>
          <w14:ligatures w14:val="none"/>
        </w:rPr>
        <w:t xml:space="preserve">, 18. </w:t>
      </w:r>
      <w:hyperlink r:id="rId58" w:history="1">
        <w:r w:rsidRPr="00526AE0">
          <w:rPr>
            <w:rFonts w:ascii="Times New Roman" w:eastAsia="Times New Roman" w:hAnsi="Times New Roman" w:cs="Times New Roman"/>
            <w:color w:val="000000" w:themeColor="text1"/>
            <w:kern w:val="0"/>
            <w:lang w:eastAsia="en-GB"/>
            <w14:ligatures w14:val="none"/>
          </w:rPr>
          <w:t>https://doi.org/10.1186/s13075-016-0922-4</w:t>
        </w:r>
      </w:hyperlink>
    </w:p>
    <w:p w14:paraId="65CEAFD2"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Upadhyay, A. K., &amp; Shah, S. R. (2025). Modeling and analysis of atmospheric pollution dispersion under distance-dependent wind and constant removal. </w:t>
      </w:r>
      <w:r w:rsidRPr="00526AE0">
        <w:rPr>
          <w:rFonts w:ascii="Times New Roman" w:eastAsia="Times New Roman" w:hAnsi="Times New Roman" w:cs="Times New Roman"/>
          <w:i/>
          <w:iCs/>
          <w:color w:val="000000" w:themeColor="text1"/>
          <w:kern w:val="0"/>
          <w:lang w:eastAsia="en-GB"/>
          <w14:ligatures w14:val="none"/>
        </w:rPr>
        <w:lastRenderedPageBreak/>
        <w:t>International Research Journal of Modernization in Engineering Technology and Science, 7</w:t>
      </w:r>
      <w:r w:rsidRPr="00526AE0">
        <w:rPr>
          <w:rFonts w:ascii="Times New Roman" w:eastAsia="Times New Roman" w:hAnsi="Times New Roman" w:cs="Times New Roman"/>
          <w:color w:val="000000" w:themeColor="text1"/>
          <w:kern w:val="0"/>
          <w:lang w:eastAsia="en-GB"/>
          <w14:ligatures w14:val="none"/>
        </w:rPr>
        <w:t>(5), 547–552.</w:t>
      </w:r>
    </w:p>
    <w:p w14:paraId="453C02B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Wei, X., Gao, J., &amp; Messner, K. (2022). Role of superficial zone protein and cartilage structure in the progression of osteoarthritis. </w:t>
      </w:r>
      <w:r w:rsidRPr="00526AE0">
        <w:rPr>
          <w:rFonts w:ascii="Times New Roman" w:eastAsia="Times New Roman" w:hAnsi="Times New Roman" w:cs="Times New Roman"/>
          <w:i/>
          <w:iCs/>
          <w:color w:val="000000" w:themeColor="text1"/>
          <w:kern w:val="0"/>
          <w:lang w:eastAsia="en-GB"/>
          <w14:ligatures w14:val="none"/>
        </w:rPr>
        <w:t>Journal of Orthopaedic Research, 40</w:t>
      </w:r>
      <w:r w:rsidRPr="00526AE0">
        <w:rPr>
          <w:rFonts w:ascii="Times New Roman" w:eastAsia="Times New Roman" w:hAnsi="Times New Roman" w:cs="Times New Roman"/>
          <w:color w:val="000000" w:themeColor="text1"/>
          <w:kern w:val="0"/>
          <w:lang w:eastAsia="en-GB"/>
          <w14:ligatures w14:val="none"/>
        </w:rPr>
        <w:t xml:space="preserve">(1), 24–32. </w:t>
      </w:r>
      <w:hyperlink r:id="rId59" w:history="1">
        <w:r w:rsidRPr="00526AE0">
          <w:rPr>
            <w:rFonts w:ascii="Times New Roman" w:eastAsia="Times New Roman" w:hAnsi="Times New Roman" w:cs="Times New Roman"/>
            <w:color w:val="000000" w:themeColor="text1"/>
            <w:kern w:val="0"/>
            <w:lang w:eastAsia="en-GB"/>
            <w14:ligatures w14:val="none"/>
          </w:rPr>
          <w:t>https://doi.org/10.1002/jor.24994</w:t>
        </w:r>
      </w:hyperlink>
    </w:p>
    <w:p w14:paraId="2A416194" w14:textId="77777777" w:rsidR="004E58C9" w:rsidRDefault="004E58C9" w:rsidP="004E58C9">
      <w:pPr>
        <w:pStyle w:val="NormalWeb"/>
        <w:numPr>
          <w:ilvl w:val="0"/>
          <w:numId w:val="12"/>
        </w:numPr>
        <w:jc w:val="both"/>
      </w:pPr>
      <w:r>
        <w:t xml:space="preserve">Yadav, P., &amp; Shah, S. R. (2024). Female domestic laborers in the urban informal economy: A case analysis of Delhi. </w:t>
      </w:r>
      <w:r>
        <w:rPr>
          <w:rStyle w:val="Emphasis"/>
        </w:rPr>
        <w:t>International Research Journal of Modernization in Engineering Technology and Science, 6</w:t>
      </w:r>
      <w:r>
        <w:t>(8), 216–225.</w:t>
      </w:r>
    </w:p>
    <w:p w14:paraId="29493399" w14:textId="77777777" w:rsidR="004E58C9" w:rsidRDefault="004E58C9" w:rsidP="004E58C9">
      <w:pPr>
        <w:pStyle w:val="NormalWeb"/>
        <w:numPr>
          <w:ilvl w:val="0"/>
          <w:numId w:val="12"/>
        </w:numPr>
        <w:jc w:val="both"/>
      </w:pPr>
      <w:r>
        <w:t xml:space="preserve">Yadav, P., </w:t>
      </w:r>
      <w:proofErr w:type="spellStart"/>
      <w:r>
        <w:t>Sengar</w:t>
      </w:r>
      <w:proofErr w:type="spellEnd"/>
      <w:r>
        <w:t xml:space="preserve">, N., &amp; Shah, S. R. (2024). Economic conditions and age profile of women domestic workers in Delhi’s urban informal sector. </w:t>
      </w:r>
      <w:r>
        <w:rPr>
          <w:rStyle w:val="Emphasis"/>
        </w:rPr>
        <w:t>International Journal of Research Publication and Reviews, 15</w:t>
      </w:r>
      <w:r>
        <w:t>(8), 494–500.</w:t>
      </w:r>
    </w:p>
    <w:p w14:paraId="784D3D56" w14:textId="77777777" w:rsidR="004E58C9" w:rsidRDefault="004E58C9" w:rsidP="004E58C9">
      <w:pPr>
        <w:pStyle w:val="NormalWeb"/>
        <w:numPr>
          <w:ilvl w:val="0"/>
          <w:numId w:val="12"/>
        </w:numPr>
        <w:jc w:val="both"/>
      </w:pPr>
      <w:r>
        <w:t xml:space="preserve">Yadav, P., </w:t>
      </w:r>
      <w:proofErr w:type="spellStart"/>
      <w:r>
        <w:t>Sengar</w:t>
      </w:r>
      <w:proofErr w:type="spellEnd"/>
      <w:r>
        <w:t xml:space="preserve">, N., &amp; Shah, S. R. (2025). An analysis of occupational health risks and outcomes among female agricultural laborers in India. </w:t>
      </w:r>
      <w:r>
        <w:rPr>
          <w:rStyle w:val="Emphasis"/>
        </w:rPr>
        <w:t>International Journal of Progressive Research in Engineering Management and Science, 5</w:t>
      </w:r>
      <w:r>
        <w:t xml:space="preserve">(2), 1202–1211. </w:t>
      </w:r>
    </w:p>
    <w:p w14:paraId="4636F46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Yadav, P., </w:t>
      </w:r>
      <w:proofErr w:type="spellStart"/>
      <w:r w:rsidRPr="00526AE0">
        <w:rPr>
          <w:rFonts w:ascii="Times New Roman" w:eastAsia="Times New Roman" w:hAnsi="Times New Roman" w:cs="Times New Roman"/>
          <w:color w:val="000000" w:themeColor="text1"/>
          <w:kern w:val="0"/>
          <w:lang w:eastAsia="en-GB"/>
          <w14:ligatures w14:val="none"/>
        </w:rPr>
        <w:t>Sengar</w:t>
      </w:r>
      <w:proofErr w:type="spellEnd"/>
      <w:r w:rsidRPr="00526AE0">
        <w:rPr>
          <w:rFonts w:ascii="Times New Roman" w:eastAsia="Times New Roman" w:hAnsi="Times New Roman" w:cs="Times New Roman"/>
          <w:color w:val="000000" w:themeColor="text1"/>
          <w:kern w:val="0"/>
          <w:lang w:eastAsia="en-GB"/>
          <w14:ligatures w14:val="none"/>
        </w:rPr>
        <w:t xml:space="preserve">, N., &amp; Shah, S. R. (2025). Analysing occupational health issues among female farm laborers in India. </w:t>
      </w:r>
      <w:r w:rsidRPr="00526AE0">
        <w:rPr>
          <w:rFonts w:ascii="Times New Roman" w:eastAsia="Times New Roman" w:hAnsi="Times New Roman" w:cs="Times New Roman"/>
          <w:i/>
          <w:iCs/>
          <w:color w:val="000000" w:themeColor="text1"/>
          <w:kern w:val="0"/>
          <w:lang w:eastAsia="en-GB"/>
          <w14:ligatures w14:val="none"/>
        </w:rPr>
        <w:t>International Journal of Science and Management Studies, 8</w:t>
      </w:r>
      <w:r w:rsidRPr="00526AE0">
        <w:rPr>
          <w:rFonts w:ascii="Times New Roman" w:eastAsia="Times New Roman" w:hAnsi="Times New Roman" w:cs="Times New Roman"/>
          <w:color w:val="000000" w:themeColor="text1"/>
          <w:kern w:val="0"/>
          <w:lang w:eastAsia="en-GB"/>
          <w14:ligatures w14:val="none"/>
        </w:rPr>
        <w:t xml:space="preserve">(2), 105–114. </w:t>
      </w:r>
      <w:hyperlink r:id="rId60" w:history="1">
        <w:r w:rsidRPr="00526AE0">
          <w:rPr>
            <w:rFonts w:ascii="Times New Roman" w:eastAsia="Times New Roman" w:hAnsi="Times New Roman" w:cs="Times New Roman"/>
            <w:color w:val="000000" w:themeColor="text1"/>
            <w:kern w:val="0"/>
            <w:lang w:eastAsia="en-GB"/>
            <w14:ligatures w14:val="none"/>
          </w:rPr>
          <w:t>https://doi.org/10.51386/25815946/ijsms-v8i2p105</w:t>
        </w:r>
      </w:hyperlink>
    </w:p>
    <w:sectPr w:rsidR="004E58C9" w:rsidRPr="00526AE0">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947C5" w14:textId="77777777" w:rsidR="0099449A" w:rsidRDefault="0099449A" w:rsidP="00524207">
      <w:r>
        <w:separator/>
      </w:r>
    </w:p>
  </w:endnote>
  <w:endnote w:type="continuationSeparator" w:id="0">
    <w:p w14:paraId="1F4DE25C" w14:textId="77777777" w:rsidR="0099449A" w:rsidRDefault="0099449A" w:rsidP="0052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628F6" w14:textId="77777777" w:rsidR="00524207" w:rsidRDefault="005242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E8BF2" w14:textId="77777777" w:rsidR="00524207" w:rsidRDefault="005242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8E94" w14:textId="77777777" w:rsidR="00524207" w:rsidRDefault="00524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10542" w14:textId="77777777" w:rsidR="0099449A" w:rsidRDefault="0099449A" w:rsidP="00524207">
      <w:r>
        <w:separator/>
      </w:r>
    </w:p>
  </w:footnote>
  <w:footnote w:type="continuationSeparator" w:id="0">
    <w:p w14:paraId="2A94F59C" w14:textId="77777777" w:rsidR="0099449A" w:rsidRDefault="0099449A" w:rsidP="00524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4AA1E" w14:textId="294B8F71" w:rsidR="00524207" w:rsidRDefault="00524207">
    <w:pPr>
      <w:pStyle w:val="Header"/>
    </w:pPr>
    <w:r>
      <w:rPr>
        <w:noProof/>
      </w:rPr>
      <w:pict w14:anchorId="32EF8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8161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53F33" w14:textId="5148F4F4" w:rsidR="00524207" w:rsidRDefault="00524207">
    <w:pPr>
      <w:pStyle w:val="Header"/>
    </w:pPr>
    <w:r>
      <w:rPr>
        <w:noProof/>
      </w:rPr>
      <w:pict w14:anchorId="7DBCD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8161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0C406" w14:textId="5AAA7EE3" w:rsidR="00524207" w:rsidRDefault="00524207">
    <w:pPr>
      <w:pStyle w:val="Header"/>
    </w:pPr>
    <w:r>
      <w:rPr>
        <w:noProof/>
      </w:rPr>
      <w:pict w14:anchorId="481B4E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8161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D28FC"/>
    <w:multiLevelType w:val="multilevel"/>
    <w:tmpl w:val="EE96924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2568F"/>
    <w:multiLevelType w:val="multilevel"/>
    <w:tmpl w:val="C59222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A90EC2"/>
    <w:multiLevelType w:val="multilevel"/>
    <w:tmpl w:val="BB3C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B24AC9"/>
    <w:multiLevelType w:val="hybridMultilevel"/>
    <w:tmpl w:val="9E826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FE37BF"/>
    <w:multiLevelType w:val="multilevel"/>
    <w:tmpl w:val="C8563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8E1D1E"/>
    <w:multiLevelType w:val="multilevel"/>
    <w:tmpl w:val="A1CE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F65771D"/>
    <w:multiLevelType w:val="multilevel"/>
    <w:tmpl w:val="BF7EB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A91F28"/>
    <w:multiLevelType w:val="multilevel"/>
    <w:tmpl w:val="D122917E"/>
    <w:lvl w:ilvl="0">
      <w:start w:val="1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58333E"/>
    <w:multiLevelType w:val="hybridMultilevel"/>
    <w:tmpl w:val="0D8277E8"/>
    <w:lvl w:ilvl="0" w:tplc="AEB61B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B85CA6"/>
    <w:multiLevelType w:val="multilevel"/>
    <w:tmpl w:val="1FC63E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DF193B"/>
    <w:multiLevelType w:val="multilevel"/>
    <w:tmpl w:val="5C14D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4"/>
  </w:num>
  <w:num w:numId="4">
    <w:abstractNumId w:val="11"/>
  </w:num>
  <w:num w:numId="5">
    <w:abstractNumId w:val="1"/>
  </w:num>
  <w:num w:numId="6">
    <w:abstractNumId w:val="10"/>
  </w:num>
  <w:num w:numId="7">
    <w:abstractNumId w:val="6"/>
  </w:num>
  <w:num w:numId="8">
    <w:abstractNumId w:val="0"/>
  </w:num>
  <w:num w:numId="9">
    <w:abstractNumId w:val="7"/>
  </w:num>
  <w:num w:numId="10">
    <w:abstractNumId w:val="3"/>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D1F"/>
    <w:rsid w:val="00030692"/>
    <w:rsid w:val="000613BA"/>
    <w:rsid w:val="00093687"/>
    <w:rsid w:val="0012175E"/>
    <w:rsid w:val="00195ABA"/>
    <w:rsid w:val="001A63CE"/>
    <w:rsid w:val="001F0C1D"/>
    <w:rsid w:val="00223DD2"/>
    <w:rsid w:val="00244847"/>
    <w:rsid w:val="00292EC1"/>
    <w:rsid w:val="002B55CD"/>
    <w:rsid w:val="0031431C"/>
    <w:rsid w:val="003C5CED"/>
    <w:rsid w:val="003F20CD"/>
    <w:rsid w:val="003F2343"/>
    <w:rsid w:val="004122FA"/>
    <w:rsid w:val="00450B4E"/>
    <w:rsid w:val="00451524"/>
    <w:rsid w:val="004E58C9"/>
    <w:rsid w:val="00512024"/>
    <w:rsid w:val="00524207"/>
    <w:rsid w:val="00526AE0"/>
    <w:rsid w:val="005556AD"/>
    <w:rsid w:val="0059000B"/>
    <w:rsid w:val="005A5ABB"/>
    <w:rsid w:val="005B0F15"/>
    <w:rsid w:val="005E30C0"/>
    <w:rsid w:val="006A7016"/>
    <w:rsid w:val="006B2A47"/>
    <w:rsid w:val="00797123"/>
    <w:rsid w:val="007C7835"/>
    <w:rsid w:val="007E1DA5"/>
    <w:rsid w:val="007E2539"/>
    <w:rsid w:val="00851040"/>
    <w:rsid w:val="009009C7"/>
    <w:rsid w:val="009141FE"/>
    <w:rsid w:val="00922DD8"/>
    <w:rsid w:val="009260C9"/>
    <w:rsid w:val="00991C4D"/>
    <w:rsid w:val="0099449A"/>
    <w:rsid w:val="009B6CD8"/>
    <w:rsid w:val="009F08E5"/>
    <w:rsid w:val="00AA54DD"/>
    <w:rsid w:val="00AC12B3"/>
    <w:rsid w:val="00AF4123"/>
    <w:rsid w:val="00B56DBC"/>
    <w:rsid w:val="00BD610E"/>
    <w:rsid w:val="00C34CA4"/>
    <w:rsid w:val="00C52866"/>
    <w:rsid w:val="00C55956"/>
    <w:rsid w:val="00C57D1F"/>
    <w:rsid w:val="00C86E21"/>
    <w:rsid w:val="00CD6A53"/>
    <w:rsid w:val="00CF002C"/>
    <w:rsid w:val="00D30759"/>
    <w:rsid w:val="00DE72DC"/>
    <w:rsid w:val="00E34FEB"/>
    <w:rsid w:val="00E432BB"/>
    <w:rsid w:val="00F4131E"/>
    <w:rsid w:val="00F964CE"/>
    <w:rsid w:val="00FB3D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0FD8CD"/>
  <w15:chartTrackingRefBased/>
  <w15:docId w15:val="{EF37A7B8-A5DC-1547-812E-7DB0AA93C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57D1F"/>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7D1F"/>
    <w:rPr>
      <w:rFonts w:ascii="Times New Roman" w:eastAsia="Times New Roman" w:hAnsi="Times New Roman" w:cs="Times New Roman"/>
      <w:b/>
      <w:bCs/>
      <w:kern w:val="0"/>
      <w:sz w:val="36"/>
      <w:szCs w:val="36"/>
      <w:lang w:eastAsia="en-GB"/>
      <w14:ligatures w14:val="none"/>
    </w:rPr>
  </w:style>
  <w:style w:type="character" w:styleId="Strong">
    <w:name w:val="Strong"/>
    <w:basedOn w:val="DefaultParagraphFont"/>
    <w:uiPriority w:val="22"/>
    <w:qFormat/>
    <w:rsid w:val="00C57D1F"/>
    <w:rPr>
      <w:b/>
      <w:bCs/>
    </w:rPr>
  </w:style>
  <w:style w:type="paragraph" w:styleId="NormalWeb">
    <w:name w:val="Normal (Web)"/>
    <w:basedOn w:val="Normal"/>
    <w:uiPriority w:val="99"/>
    <w:unhideWhenUsed/>
    <w:rsid w:val="00C57D1F"/>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C57D1F"/>
    <w:rPr>
      <w:i/>
      <w:iCs/>
    </w:rPr>
  </w:style>
  <w:style w:type="character" w:styleId="Hyperlink">
    <w:name w:val="Hyperlink"/>
    <w:basedOn w:val="DefaultParagraphFont"/>
    <w:uiPriority w:val="99"/>
    <w:unhideWhenUsed/>
    <w:rsid w:val="00C57D1F"/>
    <w:rPr>
      <w:color w:val="0000FF"/>
      <w:u w:val="single"/>
    </w:rPr>
  </w:style>
  <w:style w:type="character" w:customStyle="1" w:styleId="katex">
    <w:name w:val="katex"/>
    <w:basedOn w:val="DefaultParagraphFont"/>
    <w:rsid w:val="00C57D1F"/>
  </w:style>
  <w:style w:type="paragraph" w:customStyle="1" w:styleId="Els-Affiliation">
    <w:name w:val="Els-Affiliation"/>
    <w:next w:val="Normal"/>
    <w:rsid w:val="00512024"/>
    <w:pPr>
      <w:suppressAutoHyphens/>
      <w:spacing w:line="200" w:lineRule="exact"/>
      <w:jc w:val="center"/>
    </w:pPr>
    <w:rPr>
      <w:rFonts w:ascii="Times New Roman" w:eastAsia="SimSun" w:hAnsi="Times New Roman" w:cs="Times New Roman"/>
      <w:i/>
      <w:noProof/>
      <w:kern w:val="0"/>
      <w:sz w:val="16"/>
      <w:szCs w:val="20"/>
      <w:lang w:val="en-US"/>
      <w14:ligatures w14:val="none"/>
    </w:rPr>
  </w:style>
  <w:style w:type="paragraph" w:customStyle="1" w:styleId="Els-Author">
    <w:name w:val="Els-Author"/>
    <w:next w:val="Normal"/>
    <w:rsid w:val="00512024"/>
    <w:pPr>
      <w:keepNext/>
      <w:suppressAutoHyphens/>
      <w:spacing w:after="160" w:line="300" w:lineRule="exact"/>
      <w:jc w:val="center"/>
    </w:pPr>
    <w:rPr>
      <w:rFonts w:ascii="Times New Roman" w:eastAsia="SimSun" w:hAnsi="Times New Roman" w:cs="Times New Roman"/>
      <w:noProof/>
      <w:kern w:val="0"/>
      <w:sz w:val="26"/>
      <w:szCs w:val="20"/>
      <w:lang w:val="en-US"/>
      <w14:ligatures w14:val="none"/>
    </w:rPr>
  </w:style>
  <w:style w:type="table" w:styleId="TableGrid">
    <w:name w:val="Table Grid"/>
    <w:basedOn w:val="TableNormal"/>
    <w:uiPriority w:val="59"/>
    <w:rsid w:val="00FB3D37"/>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next w:val="Els-body-text"/>
    <w:rsid w:val="00FB3D37"/>
    <w:pPr>
      <w:keepNext/>
      <w:numPr>
        <w:numId w:val="7"/>
      </w:numPr>
      <w:suppressAutoHyphens/>
      <w:spacing w:before="240" w:after="240" w:line="240" w:lineRule="exact"/>
    </w:pPr>
    <w:rPr>
      <w:rFonts w:ascii="Times New Roman" w:eastAsia="SimSun" w:hAnsi="Times New Roman" w:cs="Times New Roman"/>
      <w:b/>
      <w:kern w:val="0"/>
      <w:sz w:val="20"/>
      <w:szCs w:val="20"/>
      <w:lang w:val="en-US"/>
      <w14:ligatures w14:val="none"/>
    </w:rPr>
  </w:style>
  <w:style w:type="paragraph" w:customStyle="1" w:styleId="Els-2ndorder-head">
    <w:name w:val="Els-2ndorder-head"/>
    <w:next w:val="Els-body-text"/>
    <w:rsid w:val="00FB3D37"/>
    <w:pPr>
      <w:keepNext/>
      <w:numPr>
        <w:ilvl w:val="1"/>
        <w:numId w:val="7"/>
      </w:numPr>
      <w:suppressAutoHyphens/>
      <w:spacing w:before="240" w:after="240" w:line="240" w:lineRule="exact"/>
    </w:pPr>
    <w:rPr>
      <w:rFonts w:ascii="Times New Roman" w:eastAsia="SimSun" w:hAnsi="Times New Roman" w:cs="Times New Roman"/>
      <w:i/>
      <w:kern w:val="0"/>
      <w:sz w:val="20"/>
      <w:szCs w:val="20"/>
      <w:lang w:val="en-US"/>
      <w14:ligatures w14:val="none"/>
    </w:rPr>
  </w:style>
  <w:style w:type="paragraph" w:customStyle="1" w:styleId="Els-3rdorder-head">
    <w:name w:val="Els-3rdorder-head"/>
    <w:next w:val="Els-body-text"/>
    <w:rsid w:val="00FB3D37"/>
    <w:pPr>
      <w:keepNext/>
      <w:numPr>
        <w:ilvl w:val="2"/>
        <w:numId w:val="7"/>
      </w:numPr>
      <w:suppressAutoHyphens/>
      <w:spacing w:before="240" w:line="240" w:lineRule="exact"/>
    </w:pPr>
    <w:rPr>
      <w:rFonts w:ascii="Times New Roman" w:eastAsia="SimSun" w:hAnsi="Times New Roman" w:cs="Times New Roman"/>
      <w:i/>
      <w:kern w:val="0"/>
      <w:sz w:val="20"/>
      <w:szCs w:val="20"/>
      <w:lang w:val="en-US"/>
      <w14:ligatures w14:val="none"/>
    </w:rPr>
  </w:style>
  <w:style w:type="paragraph" w:customStyle="1" w:styleId="Els-4thorder-head">
    <w:name w:val="Els-4thorder-head"/>
    <w:next w:val="Els-body-text"/>
    <w:rsid w:val="00FB3D37"/>
    <w:pPr>
      <w:keepNext/>
      <w:numPr>
        <w:ilvl w:val="3"/>
        <w:numId w:val="7"/>
      </w:numPr>
      <w:suppressAutoHyphens/>
      <w:spacing w:before="240" w:line="240" w:lineRule="exact"/>
    </w:pPr>
    <w:rPr>
      <w:rFonts w:ascii="Times New Roman" w:eastAsia="SimSun" w:hAnsi="Times New Roman" w:cs="Times New Roman"/>
      <w:i/>
      <w:kern w:val="0"/>
      <w:sz w:val="20"/>
      <w:szCs w:val="20"/>
      <w:lang w:val="en-US"/>
      <w14:ligatures w14:val="none"/>
    </w:rPr>
  </w:style>
  <w:style w:type="paragraph" w:customStyle="1" w:styleId="Els-body-text">
    <w:name w:val="Els-body-text"/>
    <w:rsid w:val="00FB3D37"/>
    <w:pPr>
      <w:spacing w:line="240" w:lineRule="exact"/>
      <w:ind w:firstLine="238"/>
      <w:jc w:val="both"/>
    </w:pPr>
    <w:rPr>
      <w:rFonts w:ascii="Times New Roman" w:eastAsia="SimSun" w:hAnsi="Times New Roman" w:cs="Times New Roman"/>
      <w:kern w:val="0"/>
      <w:sz w:val="20"/>
      <w:szCs w:val="20"/>
      <w:lang w:val="en-US"/>
      <w14:ligatures w14:val="none"/>
    </w:rPr>
  </w:style>
  <w:style w:type="paragraph" w:styleId="ListParagraph">
    <w:name w:val="List Paragraph"/>
    <w:basedOn w:val="Normal"/>
    <w:uiPriority w:val="34"/>
    <w:qFormat/>
    <w:rsid w:val="0059000B"/>
    <w:pPr>
      <w:ind w:left="720"/>
      <w:contextualSpacing/>
    </w:pPr>
  </w:style>
  <w:style w:type="character" w:styleId="UnresolvedMention">
    <w:name w:val="Unresolved Mention"/>
    <w:basedOn w:val="DefaultParagraphFont"/>
    <w:uiPriority w:val="99"/>
    <w:semiHidden/>
    <w:unhideWhenUsed/>
    <w:rsid w:val="00AC12B3"/>
    <w:rPr>
      <w:color w:val="605E5C"/>
      <w:shd w:val="clear" w:color="auto" w:fill="E1DFDD"/>
    </w:rPr>
  </w:style>
  <w:style w:type="paragraph" w:styleId="Header">
    <w:name w:val="header"/>
    <w:basedOn w:val="Normal"/>
    <w:link w:val="HeaderChar"/>
    <w:uiPriority w:val="99"/>
    <w:unhideWhenUsed/>
    <w:rsid w:val="00524207"/>
    <w:pPr>
      <w:tabs>
        <w:tab w:val="center" w:pos="4680"/>
        <w:tab w:val="right" w:pos="9360"/>
      </w:tabs>
    </w:pPr>
  </w:style>
  <w:style w:type="character" w:customStyle="1" w:styleId="HeaderChar">
    <w:name w:val="Header Char"/>
    <w:basedOn w:val="DefaultParagraphFont"/>
    <w:link w:val="Header"/>
    <w:uiPriority w:val="99"/>
    <w:rsid w:val="00524207"/>
  </w:style>
  <w:style w:type="paragraph" w:styleId="Footer">
    <w:name w:val="footer"/>
    <w:basedOn w:val="Normal"/>
    <w:link w:val="FooterChar"/>
    <w:uiPriority w:val="99"/>
    <w:unhideWhenUsed/>
    <w:rsid w:val="00524207"/>
    <w:pPr>
      <w:tabs>
        <w:tab w:val="center" w:pos="4680"/>
        <w:tab w:val="right" w:pos="9360"/>
      </w:tabs>
    </w:pPr>
  </w:style>
  <w:style w:type="character" w:customStyle="1" w:styleId="FooterChar">
    <w:name w:val="Footer Char"/>
    <w:basedOn w:val="DefaultParagraphFont"/>
    <w:link w:val="Footer"/>
    <w:uiPriority w:val="99"/>
    <w:rsid w:val="00524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7119">
      <w:bodyDiv w:val="1"/>
      <w:marLeft w:val="0"/>
      <w:marRight w:val="0"/>
      <w:marTop w:val="0"/>
      <w:marBottom w:val="0"/>
      <w:divBdr>
        <w:top w:val="none" w:sz="0" w:space="0" w:color="auto"/>
        <w:left w:val="none" w:sz="0" w:space="0" w:color="auto"/>
        <w:bottom w:val="none" w:sz="0" w:space="0" w:color="auto"/>
        <w:right w:val="none" w:sz="0" w:space="0" w:color="auto"/>
      </w:divBdr>
    </w:div>
    <w:div w:id="95831967">
      <w:bodyDiv w:val="1"/>
      <w:marLeft w:val="0"/>
      <w:marRight w:val="0"/>
      <w:marTop w:val="0"/>
      <w:marBottom w:val="0"/>
      <w:divBdr>
        <w:top w:val="none" w:sz="0" w:space="0" w:color="auto"/>
        <w:left w:val="none" w:sz="0" w:space="0" w:color="auto"/>
        <w:bottom w:val="none" w:sz="0" w:space="0" w:color="auto"/>
        <w:right w:val="none" w:sz="0" w:space="0" w:color="auto"/>
      </w:divBdr>
    </w:div>
    <w:div w:id="574364623">
      <w:bodyDiv w:val="1"/>
      <w:marLeft w:val="0"/>
      <w:marRight w:val="0"/>
      <w:marTop w:val="0"/>
      <w:marBottom w:val="0"/>
      <w:divBdr>
        <w:top w:val="none" w:sz="0" w:space="0" w:color="auto"/>
        <w:left w:val="none" w:sz="0" w:space="0" w:color="auto"/>
        <w:bottom w:val="none" w:sz="0" w:space="0" w:color="auto"/>
        <w:right w:val="none" w:sz="0" w:space="0" w:color="auto"/>
      </w:divBdr>
    </w:div>
    <w:div w:id="598946557">
      <w:bodyDiv w:val="1"/>
      <w:marLeft w:val="0"/>
      <w:marRight w:val="0"/>
      <w:marTop w:val="0"/>
      <w:marBottom w:val="0"/>
      <w:divBdr>
        <w:top w:val="none" w:sz="0" w:space="0" w:color="auto"/>
        <w:left w:val="none" w:sz="0" w:space="0" w:color="auto"/>
        <w:bottom w:val="none" w:sz="0" w:space="0" w:color="auto"/>
        <w:right w:val="none" w:sz="0" w:space="0" w:color="auto"/>
      </w:divBdr>
    </w:div>
    <w:div w:id="740444437">
      <w:bodyDiv w:val="1"/>
      <w:marLeft w:val="0"/>
      <w:marRight w:val="0"/>
      <w:marTop w:val="0"/>
      <w:marBottom w:val="0"/>
      <w:divBdr>
        <w:top w:val="none" w:sz="0" w:space="0" w:color="auto"/>
        <w:left w:val="none" w:sz="0" w:space="0" w:color="auto"/>
        <w:bottom w:val="none" w:sz="0" w:space="0" w:color="auto"/>
        <w:right w:val="none" w:sz="0" w:space="0" w:color="auto"/>
      </w:divBdr>
    </w:div>
    <w:div w:id="903489933">
      <w:bodyDiv w:val="1"/>
      <w:marLeft w:val="0"/>
      <w:marRight w:val="0"/>
      <w:marTop w:val="0"/>
      <w:marBottom w:val="0"/>
      <w:divBdr>
        <w:top w:val="none" w:sz="0" w:space="0" w:color="auto"/>
        <w:left w:val="none" w:sz="0" w:space="0" w:color="auto"/>
        <w:bottom w:val="none" w:sz="0" w:space="0" w:color="auto"/>
        <w:right w:val="none" w:sz="0" w:space="0" w:color="auto"/>
      </w:divBdr>
    </w:div>
    <w:div w:id="1026251137">
      <w:bodyDiv w:val="1"/>
      <w:marLeft w:val="0"/>
      <w:marRight w:val="0"/>
      <w:marTop w:val="0"/>
      <w:marBottom w:val="0"/>
      <w:divBdr>
        <w:top w:val="none" w:sz="0" w:space="0" w:color="auto"/>
        <w:left w:val="none" w:sz="0" w:space="0" w:color="auto"/>
        <w:bottom w:val="none" w:sz="0" w:space="0" w:color="auto"/>
        <w:right w:val="none" w:sz="0" w:space="0" w:color="auto"/>
      </w:divBdr>
    </w:div>
    <w:div w:id="1054741430">
      <w:bodyDiv w:val="1"/>
      <w:marLeft w:val="0"/>
      <w:marRight w:val="0"/>
      <w:marTop w:val="0"/>
      <w:marBottom w:val="0"/>
      <w:divBdr>
        <w:top w:val="none" w:sz="0" w:space="0" w:color="auto"/>
        <w:left w:val="none" w:sz="0" w:space="0" w:color="auto"/>
        <w:bottom w:val="none" w:sz="0" w:space="0" w:color="auto"/>
        <w:right w:val="none" w:sz="0" w:space="0" w:color="auto"/>
      </w:divBdr>
    </w:div>
    <w:div w:id="1240991294">
      <w:bodyDiv w:val="1"/>
      <w:marLeft w:val="0"/>
      <w:marRight w:val="0"/>
      <w:marTop w:val="0"/>
      <w:marBottom w:val="0"/>
      <w:divBdr>
        <w:top w:val="none" w:sz="0" w:space="0" w:color="auto"/>
        <w:left w:val="none" w:sz="0" w:space="0" w:color="auto"/>
        <w:bottom w:val="none" w:sz="0" w:space="0" w:color="auto"/>
        <w:right w:val="none" w:sz="0" w:space="0" w:color="auto"/>
      </w:divBdr>
    </w:div>
    <w:div w:id="1346327924">
      <w:bodyDiv w:val="1"/>
      <w:marLeft w:val="0"/>
      <w:marRight w:val="0"/>
      <w:marTop w:val="0"/>
      <w:marBottom w:val="0"/>
      <w:divBdr>
        <w:top w:val="none" w:sz="0" w:space="0" w:color="auto"/>
        <w:left w:val="none" w:sz="0" w:space="0" w:color="auto"/>
        <w:bottom w:val="none" w:sz="0" w:space="0" w:color="auto"/>
        <w:right w:val="none" w:sz="0" w:space="0" w:color="auto"/>
      </w:divBdr>
    </w:div>
    <w:div w:id="1406952791">
      <w:bodyDiv w:val="1"/>
      <w:marLeft w:val="0"/>
      <w:marRight w:val="0"/>
      <w:marTop w:val="0"/>
      <w:marBottom w:val="0"/>
      <w:divBdr>
        <w:top w:val="none" w:sz="0" w:space="0" w:color="auto"/>
        <w:left w:val="none" w:sz="0" w:space="0" w:color="auto"/>
        <w:bottom w:val="none" w:sz="0" w:space="0" w:color="auto"/>
        <w:right w:val="none" w:sz="0" w:space="0" w:color="auto"/>
      </w:divBdr>
    </w:div>
    <w:div w:id="1510870379">
      <w:bodyDiv w:val="1"/>
      <w:marLeft w:val="0"/>
      <w:marRight w:val="0"/>
      <w:marTop w:val="0"/>
      <w:marBottom w:val="0"/>
      <w:divBdr>
        <w:top w:val="none" w:sz="0" w:space="0" w:color="auto"/>
        <w:left w:val="none" w:sz="0" w:space="0" w:color="auto"/>
        <w:bottom w:val="none" w:sz="0" w:space="0" w:color="auto"/>
        <w:right w:val="none" w:sz="0" w:space="0" w:color="auto"/>
      </w:divBdr>
    </w:div>
    <w:div w:id="1731340209">
      <w:bodyDiv w:val="1"/>
      <w:marLeft w:val="0"/>
      <w:marRight w:val="0"/>
      <w:marTop w:val="0"/>
      <w:marBottom w:val="0"/>
      <w:divBdr>
        <w:top w:val="none" w:sz="0" w:space="0" w:color="auto"/>
        <w:left w:val="none" w:sz="0" w:space="0" w:color="auto"/>
        <w:bottom w:val="none" w:sz="0" w:space="0" w:color="auto"/>
        <w:right w:val="none" w:sz="0" w:space="0" w:color="auto"/>
      </w:divBdr>
    </w:div>
    <w:div w:id="1805610833">
      <w:bodyDiv w:val="1"/>
      <w:marLeft w:val="0"/>
      <w:marRight w:val="0"/>
      <w:marTop w:val="0"/>
      <w:marBottom w:val="0"/>
      <w:divBdr>
        <w:top w:val="none" w:sz="0" w:space="0" w:color="auto"/>
        <w:left w:val="none" w:sz="0" w:space="0" w:color="auto"/>
        <w:bottom w:val="none" w:sz="0" w:space="0" w:color="auto"/>
        <w:right w:val="none" w:sz="0" w:space="0" w:color="auto"/>
      </w:divBdr>
    </w:div>
    <w:div w:id="196431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233/BIR-2007-44104" TargetMode="External"/><Relationship Id="rId21" Type="http://schemas.openxmlformats.org/officeDocument/2006/relationships/hyperlink" Target="https://doi.org/10.59249/ATVG1290" TargetMode="External"/><Relationship Id="rId34" Type="http://schemas.openxmlformats.org/officeDocument/2006/relationships/hyperlink" Target="https://doi.org/10.21474/IJAR01/20846" TargetMode="External"/><Relationship Id="rId42" Type="http://schemas.openxmlformats.org/officeDocument/2006/relationships/hyperlink" Target="https://doi.org/10.1007/978-981-15-4443-7_4" TargetMode="External"/><Relationship Id="rId47" Type="http://schemas.openxmlformats.org/officeDocument/2006/relationships/hyperlink" Target="https://doi.org/10.22541/au.169783564.46816055/v1" TargetMode="External"/><Relationship Id="rId50" Type="http://schemas.openxmlformats.org/officeDocument/2006/relationships/hyperlink" Target="https://doi.org/10.21474/IJAR01/19900" TargetMode="External"/><Relationship Id="rId55" Type="http://schemas.openxmlformats.org/officeDocument/2006/relationships/hyperlink" Target="https://doi.org/10.1016/j.jgeb.2023.100337"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21203/rs.3.rs-3301949/v1" TargetMode="External"/><Relationship Id="rId29" Type="http://schemas.openxmlformats.org/officeDocument/2006/relationships/hyperlink" Target="https://doi.org/10.37256/3120244770" TargetMode="External"/><Relationship Id="rId11" Type="http://schemas.openxmlformats.org/officeDocument/2006/relationships/image" Target="media/image5.png"/><Relationship Id="rId24" Type="http://schemas.openxmlformats.org/officeDocument/2006/relationships/hyperlink" Target="https://doi.org/10.1007/s12306-009-0051-y" TargetMode="External"/><Relationship Id="rId32" Type="http://schemas.openxmlformats.org/officeDocument/2006/relationships/hyperlink" Target="https://doi.org/10.21275/SR24509000022" TargetMode="External"/><Relationship Id="rId37" Type="http://schemas.openxmlformats.org/officeDocument/2006/relationships/hyperlink" Target="https://doi.org/10.51757/IJEHS.6.2025.720978" TargetMode="External"/><Relationship Id="rId40" Type="http://schemas.openxmlformats.org/officeDocument/2006/relationships/hyperlink" Target="https://doi.org/10.31305/rrijm.2024.v09.n12.005" TargetMode="External"/><Relationship Id="rId45" Type="http://schemas.openxmlformats.org/officeDocument/2006/relationships/hyperlink" Target="https://doi.org/10.1142/S2810958923300044" TargetMode="External"/><Relationship Id="rId53" Type="http://schemas.openxmlformats.org/officeDocument/2006/relationships/hyperlink" Target="https://doi.org/10.31305/rrijm.2025.v10.n1.026" TargetMode="External"/><Relationship Id="rId58" Type="http://schemas.openxmlformats.org/officeDocument/2006/relationships/hyperlink" Target="https://doi.org/10.1186/s13075-016-0922-4"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dx.doi.org/10.21275/SR24522110012" TargetMode="External"/><Relationship Id="rId14" Type="http://schemas.openxmlformats.org/officeDocument/2006/relationships/hyperlink" Target="https://doi.org/10.22271/23940522.2024.v11.i3a.1021" TargetMode="External"/><Relationship Id="rId22" Type="http://schemas.openxmlformats.org/officeDocument/2006/relationships/hyperlink" Target="https://doi.org/10.31032/IJBPAS/2023/12.3.6946" TargetMode="External"/><Relationship Id="rId27" Type="http://schemas.openxmlformats.org/officeDocument/2006/relationships/hyperlink" Target="https://doi.org/10.31305/rrijm.2025.v10.n5.024" TargetMode="External"/><Relationship Id="rId30" Type="http://schemas.openxmlformats.org/officeDocument/2006/relationships/hyperlink" Target="https://doi.org/10.1016/j.matbio.2014.08.008" TargetMode="External"/><Relationship Id="rId35" Type="http://schemas.openxmlformats.org/officeDocument/2006/relationships/hyperlink" Target="http://dx.doi.org/10.21474/IJAR01/20846" TargetMode="External"/><Relationship Id="rId43" Type="http://schemas.openxmlformats.org/officeDocument/2006/relationships/hyperlink" Target="https://doi.org/10.1101/2020.08.19.20177840" TargetMode="External"/><Relationship Id="rId48" Type="http://schemas.openxmlformats.org/officeDocument/2006/relationships/hyperlink" Target="https://doi.org/10.3390/math11061468" TargetMode="External"/><Relationship Id="rId56" Type="http://schemas.openxmlformats.org/officeDocument/2006/relationships/hyperlink" Target="https://doi.org/10.31305/rrijm.2025.v10.n1.025" TargetMode="External"/><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doi.org/10.4103/abhs.abhs_27_24" TargetMode="External"/><Relationship Id="rId3" Type="http://schemas.openxmlformats.org/officeDocument/2006/relationships/settings" Target="settings.xml"/><Relationship Id="rId12" Type="http://schemas.openxmlformats.org/officeDocument/2006/relationships/hyperlink" Target="https://doi.org/10.52845/CMRO/2024/7-4-2" TargetMode="External"/><Relationship Id="rId17" Type="http://schemas.openxmlformats.org/officeDocument/2006/relationships/hyperlink" Target="https://doi.org/10.5281/zenodo.14043040" TargetMode="External"/><Relationship Id="rId25" Type="http://schemas.openxmlformats.org/officeDocument/2006/relationships/hyperlink" Target="https://doi.org/10.1042/BJ20100227" TargetMode="External"/><Relationship Id="rId33" Type="http://schemas.openxmlformats.org/officeDocument/2006/relationships/hyperlink" Target="https://doi.org/10.31032/IJBPAS/2024/13.6.8960" TargetMode="External"/><Relationship Id="rId38" Type="http://schemas.openxmlformats.org/officeDocument/2006/relationships/hyperlink" Target="https://doi.org/10.32628/IJSRST241161116" TargetMode="External"/><Relationship Id="rId46" Type="http://schemas.openxmlformats.org/officeDocument/2006/relationships/hyperlink" Target="https://doi.org/10.3126/ijasbt.v12i2.65009" TargetMode="External"/><Relationship Id="rId59" Type="http://schemas.openxmlformats.org/officeDocument/2006/relationships/hyperlink" Target="https://doi.org/10.1002/jor.24994" TargetMode="External"/><Relationship Id="rId67" Type="http://schemas.openxmlformats.org/officeDocument/2006/relationships/fontTable" Target="fontTable.xml"/><Relationship Id="rId20" Type="http://schemas.openxmlformats.org/officeDocument/2006/relationships/hyperlink" Target="https://doi.org/10.1016/j.joca.2008.01.016" TargetMode="External"/><Relationship Id="rId41" Type="http://schemas.openxmlformats.org/officeDocument/2006/relationships/hyperlink" Target="https://doi.org/10.61359/11.2206-2532" TargetMode="External"/><Relationship Id="rId54" Type="http://schemas.openxmlformats.org/officeDocument/2006/relationships/hyperlink" Target="https://doi.org/10.3126/ijasbt.v12i2.65863"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57197/JDR-2023-0051" TargetMode="External"/><Relationship Id="rId23" Type="http://schemas.openxmlformats.org/officeDocument/2006/relationships/hyperlink" Target="https://doi.org/10.3126/ijasbt.v12i1.64057" TargetMode="External"/><Relationship Id="rId28" Type="http://schemas.openxmlformats.org/officeDocument/2006/relationships/hyperlink" Target="https://doi.org/10.1177/2041303310397080" TargetMode="External"/><Relationship Id="rId36" Type="http://schemas.openxmlformats.org/officeDocument/2006/relationships/hyperlink" Target="https://doi.org/10.51584/IJRIAS.2025.100500042" TargetMode="External"/><Relationship Id="rId49" Type="http://schemas.openxmlformats.org/officeDocument/2006/relationships/hyperlink" Target="https://doi.org/10.3233/BIR-1991-281-219" TargetMode="External"/><Relationship Id="rId57" Type="http://schemas.openxmlformats.org/officeDocument/2006/relationships/hyperlink" Target="https://doi.org/10.58914/ijyesspe.2024-9.2.4" TargetMode="External"/><Relationship Id="rId10" Type="http://schemas.openxmlformats.org/officeDocument/2006/relationships/image" Target="media/image4.png"/><Relationship Id="rId31" Type="http://schemas.openxmlformats.org/officeDocument/2006/relationships/hyperlink" Target="https://doi.org/10.1002/art.33444" TargetMode="External"/><Relationship Id="rId44" Type="http://schemas.openxmlformats.org/officeDocument/2006/relationships/hyperlink" Target="https://doi.org/10.47191/ijmcr/v12i9.02" TargetMode="External"/><Relationship Id="rId52" Type="http://schemas.openxmlformats.org/officeDocument/2006/relationships/hyperlink" Target="https://doi.org/10.3126/jmcjms.v12i2.62479" TargetMode="External"/><Relationship Id="rId60" Type="http://schemas.openxmlformats.org/officeDocument/2006/relationships/hyperlink" Target="https://doi.org/10.51386/25815946/ijsms-v8i2p105"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57197/JDR-2023-0062" TargetMode="External"/><Relationship Id="rId18" Type="http://schemas.openxmlformats.org/officeDocument/2006/relationships/hyperlink" Target="https://doi.org/10.29322/IJSRP.14.11.2024.p15525" TargetMode="External"/><Relationship Id="rId39" Type="http://schemas.openxmlformats.org/officeDocument/2006/relationships/hyperlink" Target="https://doi.org/10.1016/j.apm.2024.01.0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17</Pages>
  <Words>7578</Words>
  <Characters>43196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ratan shah</dc:creator>
  <cp:keywords/>
  <dc:description/>
  <cp:lastModifiedBy>SDI 1180</cp:lastModifiedBy>
  <cp:revision>68</cp:revision>
  <dcterms:created xsi:type="dcterms:W3CDTF">2025-08-31T12:52:00Z</dcterms:created>
  <dcterms:modified xsi:type="dcterms:W3CDTF">2025-09-02T11:02:00Z</dcterms:modified>
</cp:coreProperties>
</file>