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369919" w14:textId="77777777" w:rsidR="00B74A2F" w:rsidRPr="00B74A2F" w:rsidRDefault="00B74A2F" w:rsidP="00971ACE">
      <w:pPr>
        <w:pStyle w:val="NormalWeb"/>
        <w:rPr>
          <w:rFonts w:asciiTheme="majorBidi" w:eastAsiaTheme="minorHAnsi" w:hAnsiTheme="majorBidi" w:cstheme="majorBidi"/>
          <w:b/>
          <w:bCs/>
          <w:i/>
          <w:iCs/>
          <w:u w:val="single"/>
          <w:lang w:bidi="ar-IQ"/>
        </w:rPr>
      </w:pPr>
      <w:r w:rsidRPr="00B74A2F">
        <w:rPr>
          <w:rFonts w:asciiTheme="majorBidi" w:eastAsiaTheme="minorHAnsi" w:hAnsiTheme="majorBidi" w:cstheme="majorBidi"/>
          <w:b/>
          <w:bCs/>
          <w:i/>
          <w:iCs/>
          <w:u w:val="single"/>
          <w:lang w:bidi="ar-IQ"/>
        </w:rPr>
        <w:t>Review Article</w:t>
      </w:r>
    </w:p>
    <w:p w14:paraId="2884AFE8" w14:textId="5A6C4241" w:rsidR="006330E7" w:rsidRPr="00971ACE" w:rsidRDefault="006330E7" w:rsidP="00971ACE">
      <w:pPr>
        <w:pStyle w:val="NormalWeb"/>
        <w:rPr>
          <w:rFonts w:asciiTheme="majorBidi" w:eastAsiaTheme="minorHAnsi" w:hAnsiTheme="majorBidi" w:cstheme="majorBidi"/>
          <w:b/>
          <w:bCs/>
          <w:i/>
          <w:iCs/>
          <w:lang w:bidi="ar-IQ"/>
        </w:rPr>
      </w:pPr>
      <w:r w:rsidRPr="00971ACE">
        <w:rPr>
          <w:rFonts w:asciiTheme="majorBidi" w:eastAsiaTheme="minorHAnsi" w:hAnsiTheme="majorBidi" w:cstheme="majorBidi"/>
          <w:b/>
          <w:bCs/>
          <w:i/>
          <w:iCs/>
          <w:lang w:bidi="ar-IQ"/>
        </w:rPr>
        <w:t>Targeting the Gut: Microbiota as a Modulator of Insulin Resistance</w:t>
      </w:r>
    </w:p>
    <w:p w14:paraId="27DA0600" w14:textId="7BFDB7B1" w:rsidR="00B74A2F" w:rsidRPr="00971ACE" w:rsidRDefault="00B74A2F" w:rsidP="00971ACE">
      <w:pPr>
        <w:pStyle w:val="NormalWeb"/>
        <w:jc w:val="center"/>
        <w:rPr>
          <w:rFonts w:asciiTheme="majorBidi" w:hAnsiTheme="majorBidi" w:cstheme="majorBidi"/>
          <w:rtl/>
        </w:rPr>
      </w:pPr>
      <w:r>
        <w:rPr>
          <w:rFonts w:asciiTheme="majorBidi" w:hAnsiTheme="majorBidi" w:cstheme="majorBidi"/>
        </w:rPr>
        <w:t xml:space="preserve"> </w:t>
      </w:r>
    </w:p>
    <w:p w14:paraId="43414B2E" w14:textId="77777777" w:rsidR="008F729E" w:rsidRPr="00BC46DF" w:rsidRDefault="008F729E" w:rsidP="00BC46DF">
      <w:pPr>
        <w:spacing w:after="0" w:line="240" w:lineRule="auto"/>
        <w:jc w:val="both"/>
        <w:rPr>
          <w:rFonts w:ascii="Arial" w:eastAsia="Times New Roman" w:hAnsi="Arial" w:cs="Arial"/>
          <w:b/>
          <w:bCs/>
        </w:rPr>
      </w:pPr>
      <w:r w:rsidRPr="00BC46DF">
        <w:rPr>
          <w:rFonts w:ascii="Arial" w:eastAsia="Times New Roman" w:hAnsi="Arial" w:cs="Arial"/>
          <w:b/>
          <w:bCs/>
        </w:rPr>
        <w:t xml:space="preserve">Abstract: The gut microbiota, which is a group of different microbes that live in the digestive system, has a new role as an important regulator of metabolic health. This study looks at the complicated link between the microbiota in our guts and insulin resistance. It looks at the processes at play, how the composition changes, and what might happen after treatment. Dysbiosis, which is marked by a lack of variety in microbes and a mismatch between good and bad species, makes insulin resistance worse. This disease makes it harder for the body to make short-chain fatty acids (SCFAs), breaks down the barrier in the intestines, and causes inflammation all over the body. Bacteria like </w:t>
      </w:r>
      <w:proofErr w:type="spellStart"/>
      <w:r w:rsidRPr="00BC46DF">
        <w:rPr>
          <w:rFonts w:ascii="Arial" w:eastAsia="Times New Roman" w:hAnsi="Arial" w:cs="Arial"/>
          <w:b/>
          <w:bCs/>
        </w:rPr>
        <w:t>Akkermansia</w:t>
      </w:r>
      <w:proofErr w:type="spellEnd"/>
      <w:r w:rsidRPr="00BC46DF">
        <w:rPr>
          <w:rFonts w:ascii="Arial" w:eastAsia="Times New Roman" w:hAnsi="Arial" w:cs="Arial"/>
          <w:b/>
          <w:bCs/>
        </w:rPr>
        <w:t xml:space="preserve"> </w:t>
      </w:r>
      <w:proofErr w:type="spellStart"/>
      <w:r w:rsidRPr="00BC46DF">
        <w:rPr>
          <w:rFonts w:ascii="Arial" w:eastAsia="Times New Roman" w:hAnsi="Arial" w:cs="Arial"/>
          <w:b/>
          <w:bCs/>
        </w:rPr>
        <w:t>muciniphila</w:t>
      </w:r>
      <w:proofErr w:type="spellEnd"/>
      <w:r w:rsidRPr="00BC46DF">
        <w:rPr>
          <w:rFonts w:ascii="Arial" w:eastAsia="Times New Roman" w:hAnsi="Arial" w:cs="Arial"/>
          <w:b/>
          <w:bCs/>
        </w:rPr>
        <w:t xml:space="preserve"> and </w:t>
      </w:r>
      <w:proofErr w:type="spellStart"/>
      <w:r w:rsidRPr="00BC46DF">
        <w:rPr>
          <w:rFonts w:ascii="Arial" w:eastAsia="Times New Roman" w:hAnsi="Arial" w:cs="Arial"/>
          <w:b/>
          <w:bCs/>
        </w:rPr>
        <w:t>Faecalibacterium</w:t>
      </w:r>
      <w:proofErr w:type="spellEnd"/>
      <w:r w:rsidRPr="00BC46DF">
        <w:rPr>
          <w:rFonts w:ascii="Arial" w:eastAsia="Times New Roman" w:hAnsi="Arial" w:cs="Arial"/>
          <w:b/>
          <w:bCs/>
        </w:rPr>
        <w:t xml:space="preserve"> </w:t>
      </w:r>
      <w:proofErr w:type="spellStart"/>
      <w:r w:rsidRPr="00BC46DF">
        <w:rPr>
          <w:rFonts w:ascii="Arial" w:eastAsia="Times New Roman" w:hAnsi="Arial" w:cs="Arial"/>
          <w:b/>
          <w:bCs/>
        </w:rPr>
        <w:t>prausnitzii</w:t>
      </w:r>
      <w:proofErr w:type="spellEnd"/>
      <w:r w:rsidRPr="00BC46DF">
        <w:rPr>
          <w:rFonts w:ascii="Arial" w:eastAsia="Times New Roman" w:hAnsi="Arial" w:cs="Arial"/>
          <w:b/>
          <w:bCs/>
        </w:rPr>
        <w:t xml:space="preserve"> are needed to keep the metabolism steady. But when Firmicutes and Bacteroidetes levels get out of balance, as well as when endotoxin levels rise, metabolic problems get wo</w:t>
      </w:r>
      <w:bookmarkStart w:id="0" w:name="_GoBack"/>
      <w:bookmarkEnd w:id="0"/>
      <w:r w:rsidRPr="00BC46DF">
        <w:rPr>
          <w:rFonts w:ascii="Arial" w:eastAsia="Times New Roman" w:hAnsi="Arial" w:cs="Arial"/>
          <w:b/>
          <w:bCs/>
        </w:rPr>
        <w:t>rse. Changing what you eat, working out, and using treatments that target microbiota, like prebiotics, probiotics, and fecal microbiota transplantation (FMT), may help fix the balance of microbes and lower insulin resistance. Different methods, differences in microbiota between people, and the need for standardized therapeutic treatments are some of the problems that study in this area still faces, even though it is making progress. We need to learn more about the molecular processes that happen in the gut microbiota. Future study should focus on large-scale interventional trials that last a long time. Also, personalized treatments based on the microbiome should be thought about. This review talks about how microbiome-targeted treatments might be used in real life. It also stresses the importance of gut bacteria in managing insulin resistance.</w:t>
      </w:r>
    </w:p>
    <w:p w14:paraId="3AEDE93F" w14:textId="77777777" w:rsidR="00962892" w:rsidRPr="00BC46DF" w:rsidRDefault="00962892" w:rsidP="008F729E">
      <w:pPr>
        <w:pStyle w:val="NormalWeb"/>
        <w:jc w:val="both"/>
        <w:rPr>
          <w:rFonts w:ascii="Arial" w:hAnsi="Arial" w:cs="Arial"/>
          <w:i/>
          <w:iCs/>
          <w:sz w:val="20"/>
          <w:szCs w:val="20"/>
          <w:lang w:bidi="ar-IQ"/>
        </w:rPr>
      </w:pPr>
      <w:r w:rsidRPr="00BC46DF">
        <w:rPr>
          <w:rFonts w:ascii="Arial" w:hAnsi="Arial" w:cs="Arial"/>
          <w:i/>
          <w:iCs/>
          <w:sz w:val="20"/>
          <w:szCs w:val="20"/>
          <w:lang w:bidi="ar-IQ"/>
        </w:rPr>
        <w:t xml:space="preserve">Key </w:t>
      </w:r>
      <w:r w:rsidR="00424985" w:rsidRPr="00BC46DF">
        <w:rPr>
          <w:rFonts w:ascii="Arial" w:hAnsi="Arial" w:cs="Arial"/>
          <w:i/>
          <w:iCs/>
          <w:sz w:val="20"/>
          <w:szCs w:val="20"/>
          <w:lang w:bidi="ar-IQ"/>
        </w:rPr>
        <w:t>Words:</w:t>
      </w:r>
      <w:r w:rsidRPr="00BC46DF">
        <w:rPr>
          <w:rFonts w:ascii="Arial" w:hAnsi="Arial" w:cs="Arial"/>
          <w:i/>
          <w:iCs/>
          <w:sz w:val="20"/>
          <w:szCs w:val="20"/>
          <w:lang w:bidi="ar-IQ"/>
        </w:rPr>
        <w:t xml:space="preserve"> </w:t>
      </w:r>
      <w:proofErr w:type="gramStart"/>
      <w:r w:rsidRPr="00BC46DF">
        <w:rPr>
          <w:rFonts w:ascii="Arial" w:hAnsi="Arial" w:cs="Arial"/>
          <w:i/>
          <w:iCs/>
          <w:sz w:val="20"/>
          <w:szCs w:val="20"/>
          <w:lang w:bidi="ar-IQ"/>
        </w:rPr>
        <w:t>Microbiota ,</w:t>
      </w:r>
      <w:proofErr w:type="gramEnd"/>
      <w:r w:rsidRPr="00BC46DF">
        <w:rPr>
          <w:rFonts w:ascii="Arial" w:hAnsi="Arial" w:cs="Arial"/>
          <w:i/>
          <w:iCs/>
          <w:sz w:val="20"/>
          <w:szCs w:val="20"/>
          <w:lang w:bidi="ar-IQ"/>
        </w:rPr>
        <w:t xml:space="preserve"> , Obesity , Type 2 Diabetes Mellitus</w:t>
      </w:r>
      <w:r w:rsidR="008F729E" w:rsidRPr="00BC46DF">
        <w:rPr>
          <w:rFonts w:ascii="Arial" w:hAnsi="Arial" w:cs="Arial"/>
          <w:i/>
          <w:iCs/>
          <w:sz w:val="20"/>
          <w:szCs w:val="20"/>
          <w:lang w:bidi="ar-IQ"/>
        </w:rPr>
        <w:t>, Insulin resistance</w:t>
      </w:r>
    </w:p>
    <w:p w14:paraId="5419DEF1" w14:textId="77777777" w:rsidR="00AF24D1" w:rsidRPr="000D43B2" w:rsidRDefault="00AF24D1" w:rsidP="00971ACE">
      <w:pPr>
        <w:pStyle w:val="NormalWeb"/>
        <w:rPr>
          <w:rFonts w:ascii="Arial" w:eastAsiaTheme="minorHAnsi" w:hAnsi="Arial" w:cs="Arial"/>
          <w:sz w:val="20"/>
          <w:szCs w:val="20"/>
          <w:lang w:bidi="ar-IQ"/>
        </w:rPr>
      </w:pPr>
      <w:r w:rsidRPr="000D43B2">
        <w:rPr>
          <w:rFonts w:ascii="Arial" w:eastAsiaTheme="minorHAnsi" w:hAnsi="Arial" w:cs="Arial"/>
          <w:b/>
          <w:bCs/>
          <w:i/>
          <w:iCs/>
          <w:sz w:val="22"/>
          <w:szCs w:val="22"/>
          <w:lang w:bidi="ar-IQ"/>
        </w:rPr>
        <w:t>Introduction</w:t>
      </w:r>
      <w:r w:rsidRPr="000D43B2">
        <w:rPr>
          <w:rFonts w:ascii="Arial" w:eastAsiaTheme="minorHAnsi" w:hAnsi="Arial" w:cs="Arial"/>
          <w:sz w:val="20"/>
          <w:szCs w:val="20"/>
          <w:lang w:bidi="ar-IQ"/>
        </w:rPr>
        <w:t>:</w:t>
      </w:r>
    </w:p>
    <w:p w14:paraId="7F8AA135" w14:textId="77777777" w:rsidR="00E7730E" w:rsidRPr="000D43B2" w:rsidRDefault="00AF24D1"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 xml:space="preserve">Insulin resistance (IR) is a fundamental metabolic impairment that underlies the pathogenesis of obesity, type 2 diabetes mellitus (T2DM), and cardiovascular disease. Traditionally thought to be caused by genetics and the environment, recent studies have shown that gut microbiota—the complex community of bacteria in our digestive system—also affects how well our bodies respond to </w:t>
      </w:r>
      <w:proofErr w:type="spellStart"/>
      <w:proofErr w:type="gramStart"/>
      <w:r w:rsidRPr="000D43B2">
        <w:rPr>
          <w:rFonts w:ascii="Arial" w:eastAsiaTheme="minorHAnsi" w:hAnsi="Arial" w:cs="Arial"/>
          <w:sz w:val="20"/>
          <w:szCs w:val="20"/>
          <w:lang w:bidi="ar-IQ"/>
        </w:rPr>
        <w:t>insulin.</w:t>
      </w:r>
      <w:r w:rsidRPr="000D43B2">
        <w:rPr>
          <w:rFonts w:ascii="Arial" w:hAnsi="Arial" w:cs="Arial"/>
          <w:sz w:val="20"/>
          <w:szCs w:val="20"/>
          <w:lang w:bidi="ar-IQ"/>
        </w:rPr>
        <w:t>Over</w:t>
      </w:r>
      <w:proofErr w:type="spellEnd"/>
      <w:proofErr w:type="gramEnd"/>
      <w:r w:rsidRPr="000D43B2">
        <w:rPr>
          <w:rFonts w:ascii="Arial" w:hAnsi="Arial" w:cs="Arial"/>
          <w:sz w:val="20"/>
          <w:szCs w:val="20"/>
          <w:lang w:bidi="ar-IQ"/>
        </w:rPr>
        <w:t xml:space="preserve"> the last 20 years, research into the causes of obesity and type 2 diabetes mellitus has proliferated due to the devastating epidemics of both conditions. As far as most people are concerned, insulin resistance is a precursor to obesity and type 2 diabetes mellitus, and both conditions are heavily impacted by environmental and hereditary factors [2–4</w:t>
      </w:r>
      <w:r w:rsidR="00E7730E" w:rsidRPr="000D43B2">
        <w:rPr>
          <w:rFonts w:ascii="Arial" w:hAnsi="Arial" w:cs="Arial"/>
          <w:sz w:val="20"/>
          <w:szCs w:val="20"/>
        </w:rPr>
        <w:t xml:space="preserve">]. </w:t>
      </w:r>
      <w:r w:rsidR="00E7730E" w:rsidRPr="000D43B2">
        <w:rPr>
          <w:rFonts w:ascii="Arial" w:hAnsi="Arial" w:cs="Arial"/>
          <w:sz w:val="20"/>
          <w:szCs w:val="20"/>
          <w:lang w:bidi="ar-IQ"/>
        </w:rPr>
        <w:t>Not only that, but other investigations have shown that insulin resistance in these diseases is molecularly driven by low-grade inflammation [5-8].</w:t>
      </w:r>
    </w:p>
    <w:p w14:paraId="04577069" w14:textId="77777777" w:rsidR="00AF24D1" w:rsidRPr="000D43B2" w:rsidRDefault="00AF24D1"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Additionally, researchers are examining both hereditary and environmental variables [9–14]. Because the relationships between bacteria and their eukaryotic hosts help both sides, the old view has changed, and we shouldn't associate microorganisms with causing disease. The microbiota is a complex community of microorganisms found in the human body, and it contains at least 100 trillion cells.</w:t>
      </w:r>
    </w:p>
    <w:p w14:paraId="29800CE4" w14:textId="77777777" w:rsidR="008F7B1A" w:rsidRPr="000D43B2" w:rsidRDefault="00AF24D1" w:rsidP="00971ACE">
      <w:pPr>
        <w:spacing w:line="240" w:lineRule="auto"/>
        <w:jc w:val="both"/>
        <w:rPr>
          <w:rFonts w:ascii="Arial" w:hAnsi="Arial" w:cs="Arial"/>
          <w:sz w:val="20"/>
          <w:szCs w:val="20"/>
          <w:lang w:bidi="ar-IQ"/>
        </w:rPr>
      </w:pPr>
      <w:r w:rsidRPr="000D43B2">
        <w:rPr>
          <w:rFonts w:ascii="Arial" w:hAnsi="Arial" w:cs="Arial"/>
          <w:sz w:val="20"/>
          <w:szCs w:val="20"/>
          <w:lang w:bidi="ar-IQ"/>
        </w:rPr>
        <w:t xml:space="preserve">Since our symbionts' genomes (the microbiome) have hundreds of genes that aren't present in our own genome [16], it's reasonable to think of them as a vital auxiliary organ. The vast bulk of this diverse population, which includes eukaryotic organisms, viruses, and Archaea, cannot be grown. The challenges in accurately replicating bacterial interactions with other microbes and host cells, as well as the unknown </w:t>
      </w:r>
      <w:r w:rsidRPr="000D43B2">
        <w:rPr>
          <w:rFonts w:ascii="Arial" w:hAnsi="Arial" w:cs="Arial"/>
          <w:sz w:val="20"/>
          <w:szCs w:val="20"/>
          <w:lang w:bidi="ar-IQ"/>
        </w:rPr>
        <w:lastRenderedPageBreak/>
        <w:t xml:space="preserve">growth requirements of the bacteria, media selectivity, stress from cultivation procedures, and the need for completely anoxic conditions, all contribute to this limitation [17]. </w:t>
      </w:r>
      <w:r w:rsidR="00E7730E" w:rsidRPr="000D43B2">
        <w:rPr>
          <w:rFonts w:ascii="Arial" w:hAnsi="Arial" w:cs="Arial"/>
          <w:sz w:val="20"/>
          <w:szCs w:val="20"/>
          <w:lang w:bidi="ar-IQ"/>
        </w:rPr>
        <w:t>Culture-independent sequencing is a new technique that has allowed us to discover microbial genes and patterns in human gut microbiota that are related with disease [18–19</w:t>
      </w:r>
      <w:proofErr w:type="gramStart"/>
      <w:r w:rsidR="00E7730E" w:rsidRPr="000D43B2">
        <w:rPr>
          <w:rFonts w:ascii="Arial" w:hAnsi="Arial" w:cs="Arial"/>
          <w:sz w:val="20"/>
          <w:szCs w:val="20"/>
          <w:lang w:bidi="ar-IQ"/>
        </w:rPr>
        <w:t>].</w:t>
      </w:r>
      <w:r w:rsidRPr="000D43B2">
        <w:rPr>
          <w:rFonts w:ascii="Arial" w:hAnsi="Arial" w:cs="Arial"/>
          <w:sz w:val="20"/>
          <w:szCs w:val="20"/>
          <w:lang w:bidi="ar-IQ"/>
        </w:rPr>
        <w:t>Substantial</w:t>
      </w:r>
      <w:proofErr w:type="gramEnd"/>
      <w:r w:rsidRPr="000D43B2">
        <w:rPr>
          <w:rFonts w:ascii="Arial" w:hAnsi="Arial" w:cs="Arial"/>
          <w:sz w:val="20"/>
          <w:szCs w:val="20"/>
          <w:lang w:bidi="ar-IQ"/>
        </w:rPr>
        <w:t xml:space="preserve"> research projects such as </w:t>
      </w:r>
      <w:proofErr w:type="spellStart"/>
      <w:r w:rsidRPr="000D43B2">
        <w:rPr>
          <w:rFonts w:ascii="Arial" w:hAnsi="Arial" w:cs="Arial"/>
          <w:sz w:val="20"/>
          <w:szCs w:val="20"/>
          <w:lang w:bidi="ar-IQ"/>
        </w:rPr>
        <w:t>MetaHIT</w:t>
      </w:r>
      <w:proofErr w:type="spellEnd"/>
      <w:r w:rsidRPr="000D43B2">
        <w:rPr>
          <w:rFonts w:ascii="Arial" w:hAnsi="Arial" w:cs="Arial"/>
          <w:sz w:val="20"/>
          <w:szCs w:val="20"/>
          <w:lang w:bidi="ar-IQ"/>
        </w:rPr>
        <w:t xml:space="preserve"> [22] and the Human Microbiome Project [20, 21] have brought renewed attention to the microbiota's bacterial component recently. By using this method, the three most common bacterial groups found in the human GI tract were the gram-positive Firmicutes and Actinobacteria, the gram-negative Bacteroidetes, and the gram-positive Bacteroidetes. Among the 200 genera that make up the Firmicutes phylum are Lactobacillus, Mycoplasma, Bacillus, and Clostridium, among many more.</w:t>
      </w:r>
      <w:r w:rsidR="005815F0" w:rsidRPr="000D43B2">
        <w:rPr>
          <w:rFonts w:ascii="Arial" w:hAnsi="Arial" w:cs="Arial"/>
          <w:sz w:val="20"/>
          <w:szCs w:val="20"/>
          <w:rtl/>
          <w:lang w:bidi="ar-IQ"/>
        </w:rPr>
        <w:t xml:space="preserve"> </w:t>
      </w:r>
      <w:r w:rsidRPr="000D43B2">
        <w:rPr>
          <w:rFonts w:ascii="Arial" w:hAnsi="Arial" w:cs="Arial"/>
          <w:sz w:val="20"/>
          <w:szCs w:val="20"/>
          <w:lang w:bidi="ar-IQ"/>
        </w:rPr>
        <w:t xml:space="preserve">Actinobacteria is a major phylum; however, it is mostly detected using fluorescent in situ </w:t>
      </w:r>
      <w:proofErr w:type="spellStart"/>
      <w:r w:rsidRPr="000D43B2">
        <w:rPr>
          <w:rFonts w:ascii="Arial" w:hAnsi="Arial" w:cs="Arial"/>
          <w:sz w:val="20"/>
          <w:szCs w:val="20"/>
          <w:lang w:bidi="ar-IQ"/>
        </w:rPr>
        <w:t>hybridisation</w:t>
      </w:r>
      <w:proofErr w:type="spellEnd"/>
      <w:r w:rsidRPr="000D43B2">
        <w:rPr>
          <w:rFonts w:ascii="Arial" w:hAnsi="Arial" w:cs="Arial"/>
          <w:sz w:val="20"/>
          <w:szCs w:val="20"/>
          <w:lang w:bidi="ar-IQ"/>
        </w:rPr>
        <w:t xml:space="preserve"> and is frequently ignored in RNA gene sequencing [17, 23]. Although the composition of gut microbiota has been shown to be reasonably steady until old age [24–27], this constancy across time presupposes that several factors stay fixed [27]. Dietary changes significantly influence the microbiome.</w:t>
      </w:r>
      <w:r w:rsidR="005815F0" w:rsidRPr="000D43B2">
        <w:rPr>
          <w:rFonts w:ascii="Arial" w:hAnsi="Arial" w:cs="Arial"/>
          <w:sz w:val="20"/>
          <w:szCs w:val="20"/>
          <w:rtl/>
          <w:lang w:bidi="ar-IQ"/>
        </w:rPr>
        <w:t xml:space="preserve"> </w:t>
      </w:r>
      <w:r w:rsidR="008F7B1A" w:rsidRPr="000D43B2">
        <w:rPr>
          <w:rFonts w:ascii="Arial" w:hAnsi="Arial" w:cs="Arial"/>
          <w:sz w:val="20"/>
          <w:szCs w:val="20"/>
          <w:lang w:bidi="ar-IQ"/>
        </w:rPr>
        <w:t>Within 24 hours, the microbiome of mice changed when they were given a "Western" diet that was high in sugar and fat instead of a low-fat diet that was rich in plant polysaccharides [28]. The gut flora showed clear signs of change just one day after a high-fat, low-fiber diet was changed [29].</w:t>
      </w:r>
    </w:p>
    <w:p w14:paraId="307B48C4" w14:textId="77777777" w:rsidR="002E1713" w:rsidRPr="000D43B2" w:rsidRDefault="002E1713" w:rsidP="00971ACE">
      <w:pPr>
        <w:spacing w:after="0" w:line="240" w:lineRule="auto"/>
        <w:rPr>
          <w:rFonts w:ascii="Arial" w:hAnsi="Arial" w:cs="Arial"/>
          <w:sz w:val="20"/>
          <w:szCs w:val="20"/>
          <w:lang w:bidi="ar-IQ"/>
        </w:rPr>
      </w:pPr>
    </w:p>
    <w:p w14:paraId="04A35B0D" w14:textId="77777777" w:rsidR="002E1713" w:rsidRPr="000D43B2" w:rsidRDefault="002E1713" w:rsidP="00971ACE">
      <w:pPr>
        <w:spacing w:after="0" w:line="240" w:lineRule="auto"/>
        <w:rPr>
          <w:rFonts w:ascii="Arial" w:eastAsia="Times New Roman" w:hAnsi="Arial" w:cs="Arial"/>
          <w:b/>
          <w:bCs/>
        </w:rPr>
      </w:pPr>
      <w:r w:rsidRPr="000D43B2">
        <w:rPr>
          <w:rFonts w:ascii="Arial" w:eastAsia="Times New Roman" w:hAnsi="Arial" w:cs="Arial"/>
          <w:b/>
          <w:bCs/>
        </w:rPr>
        <w:t>The makeup of gut microbiota in health and disease</w:t>
      </w:r>
    </w:p>
    <w:p w14:paraId="09E8BF05" w14:textId="77777777" w:rsidR="002E1713" w:rsidRPr="000D43B2" w:rsidRDefault="002E1713" w:rsidP="00971ACE">
      <w:pPr>
        <w:spacing w:after="0" w:line="240" w:lineRule="auto"/>
        <w:rPr>
          <w:rFonts w:ascii="Arial" w:eastAsia="Times New Roman" w:hAnsi="Arial" w:cs="Arial"/>
          <w:sz w:val="20"/>
          <w:szCs w:val="20"/>
        </w:rPr>
      </w:pPr>
    </w:p>
    <w:p w14:paraId="40F4C642" w14:textId="77777777" w:rsidR="002E1713" w:rsidRPr="000D43B2" w:rsidRDefault="002E1713" w:rsidP="00971ACE">
      <w:pPr>
        <w:spacing w:after="0" w:line="240" w:lineRule="auto"/>
        <w:rPr>
          <w:rFonts w:ascii="Arial" w:eastAsia="Times New Roman" w:hAnsi="Arial" w:cs="Arial"/>
          <w:b/>
          <w:bCs/>
        </w:rPr>
      </w:pPr>
      <w:r w:rsidRPr="000D43B2">
        <w:rPr>
          <w:rFonts w:ascii="Arial" w:eastAsia="Times New Roman" w:hAnsi="Arial" w:cs="Arial"/>
          <w:b/>
          <w:bCs/>
        </w:rPr>
        <w:t>THE OPTIMAL GUT MICROBIOME</w:t>
      </w:r>
    </w:p>
    <w:p w14:paraId="0966A899" w14:textId="77777777" w:rsidR="005815F0" w:rsidRPr="000D43B2" w:rsidRDefault="005815F0" w:rsidP="00971ACE">
      <w:pPr>
        <w:spacing w:after="0" w:line="240" w:lineRule="auto"/>
        <w:rPr>
          <w:rFonts w:ascii="Arial" w:hAnsi="Arial" w:cs="Arial"/>
          <w:sz w:val="20"/>
          <w:szCs w:val="20"/>
          <w:rtl/>
          <w:lang w:bidi="ar-IQ"/>
        </w:rPr>
      </w:pPr>
    </w:p>
    <w:p w14:paraId="425EA829" w14:textId="77777777" w:rsidR="002E1713" w:rsidRPr="000D43B2" w:rsidRDefault="002E1713" w:rsidP="00971ACE">
      <w:pPr>
        <w:spacing w:after="0" w:line="240" w:lineRule="auto"/>
        <w:jc w:val="both"/>
        <w:rPr>
          <w:rFonts w:ascii="Arial" w:hAnsi="Arial" w:cs="Arial"/>
          <w:sz w:val="20"/>
          <w:szCs w:val="20"/>
          <w:lang w:bidi="ar-IQ"/>
        </w:rPr>
      </w:pPr>
      <w:r w:rsidRPr="000D43B2">
        <w:rPr>
          <w:rFonts w:ascii="Arial" w:hAnsi="Arial" w:cs="Arial"/>
          <w:sz w:val="20"/>
          <w:szCs w:val="20"/>
          <w:lang w:bidi="ar-IQ"/>
        </w:rPr>
        <w:t xml:space="preserve">Gut microbiota </w:t>
      </w:r>
      <w:proofErr w:type="gramStart"/>
      <w:r w:rsidRPr="000D43B2">
        <w:rPr>
          <w:rFonts w:ascii="Arial" w:hAnsi="Arial" w:cs="Arial"/>
          <w:sz w:val="20"/>
          <w:szCs w:val="20"/>
          <w:lang w:bidi="ar-IQ"/>
        </w:rPr>
        <w:t>have</w:t>
      </w:r>
      <w:proofErr w:type="gramEnd"/>
      <w:r w:rsidRPr="000D43B2">
        <w:rPr>
          <w:rFonts w:ascii="Arial" w:hAnsi="Arial" w:cs="Arial"/>
          <w:sz w:val="20"/>
          <w:szCs w:val="20"/>
          <w:lang w:bidi="ar-IQ"/>
        </w:rPr>
        <w:t xml:space="preserve"> been the subject of extensive research thanks to the Human Microbiome Project [20, 30]. Genomic sequencing of 16S ribosomal RNA genes and metagenomics have allowed for a comprehensive analysis of the gut microbiota's composition and function [31]. Some 6457 taxa of gut microbes are now available in the gut MEGA database [32]. Firmicutes and Bacteroides are the most common forms of bacteria found in the human gut microbiota, while other types such as Proteus, Actinomycetes, Fusobacteria, and </w:t>
      </w:r>
      <w:proofErr w:type="spellStart"/>
      <w:r w:rsidRPr="000D43B2">
        <w:rPr>
          <w:rFonts w:ascii="Arial" w:hAnsi="Arial" w:cs="Arial"/>
          <w:sz w:val="20"/>
          <w:szCs w:val="20"/>
          <w:lang w:bidi="ar-IQ"/>
        </w:rPr>
        <w:t>Verrucomicrobia</w:t>
      </w:r>
      <w:proofErr w:type="spellEnd"/>
      <w:r w:rsidRPr="000D43B2">
        <w:rPr>
          <w:rFonts w:ascii="Arial" w:hAnsi="Arial" w:cs="Arial"/>
          <w:sz w:val="20"/>
          <w:szCs w:val="20"/>
          <w:lang w:bidi="ar-IQ"/>
        </w:rPr>
        <w:t xml:space="preserve"> are also present. Digesting complex carbohydrates, </w:t>
      </w:r>
      <w:proofErr w:type="spellStart"/>
      <w:r w:rsidRPr="000D43B2">
        <w:rPr>
          <w:rFonts w:ascii="Arial" w:hAnsi="Arial" w:cs="Arial"/>
          <w:sz w:val="20"/>
          <w:szCs w:val="20"/>
          <w:lang w:bidi="ar-IQ"/>
        </w:rPr>
        <w:t>synthesising</w:t>
      </w:r>
      <w:proofErr w:type="spellEnd"/>
      <w:r w:rsidRPr="000D43B2">
        <w:rPr>
          <w:rFonts w:ascii="Arial" w:hAnsi="Arial" w:cs="Arial"/>
          <w:sz w:val="20"/>
          <w:szCs w:val="20"/>
          <w:lang w:bidi="ar-IQ"/>
        </w:rPr>
        <w:t xml:space="preserve"> short-chain fatty acids, enhancing certain lipopolysaccharides, and generating essential vitamins and amino acids are the primary functions of a balanced gut microbiota. When the gut microbiota is diverse, it usually means that you're healthy; when it's not, it usually means that you're sick with something like obesity [35]. Staying balanced, or being able to withstand changes and return to a healthy condition, is another evidence of a good gut microbiota. This is particularly true following antibiotic therapy. Physiological processes, such as energy metabolism and nutrition absorption, are susceptible to changes in the gut microbiota's composition and metabolism.</w:t>
      </w:r>
    </w:p>
    <w:p w14:paraId="4465F7AC" w14:textId="77777777" w:rsidR="00EB7E5C" w:rsidRPr="000D43B2" w:rsidRDefault="00EB7E5C" w:rsidP="00971ACE">
      <w:pPr>
        <w:spacing w:after="0" w:line="240" w:lineRule="auto"/>
        <w:jc w:val="both"/>
        <w:rPr>
          <w:rFonts w:ascii="Arial" w:hAnsi="Arial" w:cs="Arial"/>
          <w:sz w:val="20"/>
          <w:szCs w:val="20"/>
          <w:lang w:bidi="ar-IQ"/>
        </w:rPr>
      </w:pPr>
    </w:p>
    <w:p w14:paraId="16DB65F7" w14:textId="77777777" w:rsidR="00EB7E5C" w:rsidRPr="000D43B2" w:rsidRDefault="00EB7E5C" w:rsidP="00971ACE">
      <w:pPr>
        <w:spacing w:after="0" w:line="240" w:lineRule="auto"/>
        <w:rPr>
          <w:rFonts w:ascii="Arial" w:eastAsia="Times New Roman" w:hAnsi="Arial" w:cs="Arial"/>
          <w:b/>
          <w:bCs/>
        </w:rPr>
      </w:pPr>
      <w:r w:rsidRPr="000D43B2">
        <w:rPr>
          <w:rFonts w:ascii="Arial" w:eastAsia="Times New Roman" w:hAnsi="Arial" w:cs="Arial"/>
          <w:b/>
          <w:bCs/>
        </w:rPr>
        <w:t>The Significance of Gut Microbiota in Human Disease</w:t>
      </w:r>
    </w:p>
    <w:p w14:paraId="79E37E75" w14:textId="77777777" w:rsidR="005815F0" w:rsidRPr="000D43B2" w:rsidRDefault="005815F0" w:rsidP="00971ACE">
      <w:pPr>
        <w:spacing w:after="0" w:line="240" w:lineRule="auto"/>
        <w:rPr>
          <w:rFonts w:ascii="Arial" w:eastAsia="Times New Roman" w:hAnsi="Arial" w:cs="Arial"/>
          <w:sz w:val="20"/>
          <w:szCs w:val="20"/>
          <w:rtl/>
        </w:rPr>
      </w:pPr>
    </w:p>
    <w:p w14:paraId="27774485" w14:textId="77777777" w:rsidR="00EB7E5C" w:rsidRPr="000D43B2" w:rsidRDefault="00EB7E5C" w:rsidP="00971ACE">
      <w:pPr>
        <w:spacing w:after="0" w:line="240" w:lineRule="auto"/>
        <w:rPr>
          <w:rFonts w:ascii="Arial" w:eastAsia="Times New Roman" w:hAnsi="Arial" w:cs="Arial"/>
          <w:b/>
          <w:bCs/>
        </w:rPr>
      </w:pPr>
      <w:r w:rsidRPr="000D43B2">
        <w:rPr>
          <w:rFonts w:ascii="Arial" w:eastAsia="Times New Roman" w:hAnsi="Arial" w:cs="Arial"/>
          <w:b/>
          <w:bCs/>
        </w:rPr>
        <w:t>Obesity and Type 2 Diabetes Mellitus</w:t>
      </w:r>
    </w:p>
    <w:p w14:paraId="258C5917" w14:textId="77777777" w:rsidR="005815F0" w:rsidRPr="000D43B2" w:rsidRDefault="005815F0" w:rsidP="00971ACE">
      <w:pPr>
        <w:spacing w:after="0" w:line="240" w:lineRule="auto"/>
        <w:jc w:val="both"/>
        <w:rPr>
          <w:rFonts w:ascii="Arial" w:hAnsi="Arial" w:cs="Arial"/>
          <w:sz w:val="20"/>
          <w:szCs w:val="20"/>
          <w:rtl/>
          <w:lang w:bidi="ar-IQ"/>
        </w:rPr>
      </w:pPr>
    </w:p>
    <w:p w14:paraId="144298BB" w14:textId="77777777" w:rsidR="00304C1E" w:rsidRPr="000D43B2" w:rsidRDefault="00304C1E" w:rsidP="00971ACE">
      <w:pPr>
        <w:spacing w:after="0" w:line="240" w:lineRule="auto"/>
        <w:jc w:val="both"/>
        <w:rPr>
          <w:rFonts w:ascii="Arial" w:hAnsi="Arial" w:cs="Arial"/>
          <w:sz w:val="20"/>
          <w:szCs w:val="20"/>
          <w:lang w:bidi="ar-IQ"/>
        </w:rPr>
      </w:pPr>
      <w:r w:rsidRPr="000D43B2">
        <w:rPr>
          <w:rFonts w:ascii="Arial" w:hAnsi="Arial" w:cs="Arial"/>
          <w:sz w:val="20"/>
          <w:szCs w:val="20"/>
          <w:lang w:bidi="ar-IQ"/>
        </w:rPr>
        <w:t>Over the last 30 years, there has been a dramatic increase in the number of people diagnosed as obese. Current estimates put the number of overweight people at over 1.5 billion, with at least 300 million falling into this category. It is well-established that obesity is associated with an increased risk of developing cardiovascular disease, type 2 diabetes, and high blood pressure over the long run.</w:t>
      </w:r>
    </w:p>
    <w:p w14:paraId="59E9FB73" w14:textId="77777777" w:rsidR="001D3996" w:rsidRPr="000D43B2" w:rsidRDefault="001D3996" w:rsidP="00971ACE">
      <w:pPr>
        <w:spacing w:line="240" w:lineRule="auto"/>
        <w:jc w:val="both"/>
        <w:rPr>
          <w:rFonts w:ascii="Arial" w:hAnsi="Arial" w:cs="Arial"/>
          <w:sz w:val="20"/>
          <w:szCs w:val="20"/>
          <w:lang w:bidi="ar-IQ"/>
        </w:rPr>
      </w:pPr>
      <w:r w:rsidRPr="000D43B2">
        <w:rPr>
          <w:rFonts w:ascii="Arial" w:hAnsi="Arial" w:cs="Arial"/>
          <w:sz w:val="20"/>
          <w:szCs w:val="20"/>
          <w:lang w:bidi="ar-IQ"/>
        </w:rPr>
        <w:t>It is also associated with low-grade systemic inflammation. All of these things add up to metabolic syndrome, and it's a major problem for people's health. Since being overweight as a mother appears to increase the likelihood of becoming overweight as an adult, the idea that obesity might be contagious is quite concerning [37].</w:t>
      </w:r>
    </w:p>
    <w:p w14:paraId="0060497E" w14:textId="77777777" w:rsidR="00AF24D1" w:rsidRPr="000D43B2" w:rsidRDefault="00AF24D1" w:rsidP="00971ACE">
      <w:pPr>
        <w:spacing w:line="240" w:lineRule="auto"/>
        <w:jc w:val="both"/>
        <w:rPr>
          <w:rFonts w:ascii="Arial" w:eastAsia="Times New Roman" w:hAnsi="Arial" w:cs="Arial"/>
          <w:sz w:val="20"/>
          <w:szCs w:val="20"/>
        </w:rPr>
      </w:pPr>
      <w:r w:rsidRPr="000D43B2">
        <w:rPr>
          <w:rFonts w:ascii="Arial" w:hAnsi="Arial" w:cs="Arial"/>
          <w:sz w:val="20"/>
          <w:szCs w:val="20"/>
          <w:lang w:bidi="ar-IQ"/>
        </w:rPr>
        <w:t xml:space="preserve"> The balance between energy intake and expenditure is governed by both hereditary and non-genetic variables, such as age, nutrition, and lifestyle, and their interaction determines the development of obesity. The variety of these elements extends beyond personal dietary practices and levels of physical activity; they include intricate regulatory systems that connect intestinal nutrient absorption and digestion to the hypothalamic control of energy balance and eating </w:t>
      </w:r>
      <w:proofErr w:type="spellStart"/>
      <w:r w:rsidRPr="000D43B2">
        <w:rPr>
          <w:rFonts w:ascii="Arial" w:hAnsi="Arial" w:cs="Arial"/>
          <w:sz w:val="20"/>
          <w:szCs w:val="20"/>
          <w:lang w:bidi="ar-IQ"/>
        </w:rPr>
        <w:t>behaviour</w:t>
      </w:r>
      <w:proofErr w:type="spellEnd"/>
      <w:r w:rsidRPr="000D43B2">
        <w:rPr>
          <w:rFonts w:ascii="Arial" w:hAnsi="Arial" w:cs="Arial"/>
          <w:sz w:val="20"/>
          <w:szCs w:val="20"/>
          <w:lang w:bidi="ar-IQ"/>
        </w:rPr>
        <w:t>.</w:t>
      </w:r>
      <w:r w:rsidR="001D3996" w:rsidRPr="000D43B2">
        <w:rPr>
          <w:rFonts w:ascii="Arial" w:hAnsi="Arial" w:cs="Arial"/>
          <w:sz w:val="20"/>
          <w:szCs w:val="20"/>
          <w:rtl/>
          <w:lang w:bidi="ar-IQ"/>
        </w:rPr>
        <w:t xml:space="preserve"> </w:t>
      </w:r>
      <w:r w:rsidR="001D3996" w:rsidRPr="000D43B2">
        <w:rPr>
          <w:rFonts w:ascii="Arial" w:hAnsi="Arial" w:cs="Arial"/>
          <w:sz w:val="20"/>
          <w:szCs w:val="20"/>
          <w:lang w:bidi="ar-IQ"/>
        </w:rPr>
        <w:t xml:space="preserve">An important part of proper nutrition is the work of the gut microbiota, which is located at the point where food is broken down and nutrients are absorbed. A metabolic partnership has evolved between Homo sapiens and its gut microbiota throughout </w:t>
      </w:r>
      <w:r w:rsidR="001D3996" w:rsidRPr="000D43B2">
        <w:rPr>
          <w:rFonts w:ascii="Arial" w:hAnsi="Arial" w:cs="Arial"/>
          <w:sz w:val="20"/>
          <w:szCs w:val="20"/>
          <w:lang w:bidi="ar-IQ"/>
        </w:rPr>
        <w:lastRenderedPageBreak/>
        <w:t xml:space="preserve">the course of our shared evolutionary history. This partnership allows the microbial symbionts to </w:t>
      </w:r>
      <w:proofErr w:type="spellStart"/>
      <w:r w:rsidR="001D3996" w:rsidRPr="000D43B2">
        <w:rPr>
          <w:rFonts w:ascii="Arial" w:hAnsi="Arial" w:cs="Arial"/>
          <w:sz w:val="20"/>
          <w:szCs w:val="20"/>
          <w:lang w:bidi="ar-IQ"/>
        </w:rPr>
        <w:t>synthesise</w:t>
      </w:r>
      <w:proofErr w:type="spellEnd"/>
      <w:r w:rsidR="001D3996" w:rsidRPr="000D43B2">
        <w:rPr>
          <w:rFonts w:ascii="Arial" w:hAnsi="Arial" w:cs="Arial"/>
          <w:sz w:val="20"/>
          <w:szCs w:val="20"/>
          <w:lang w:bidi="ar-IQ"/>
        </w:rPr>
        <w:t xml:space="preserve"> vitamins and amino acids and decompose dietary </w:t>
      </w:r>
      <w:proofErr w:type="spellStart"/>
      <w:r w:rsidR="001D3996" w:rsidRPr="000D43B2">
        <w:rPr>
          <w:rFonts w:ascii="Arial" w:hAnsi="Arial" w:cs="Arial"/>
          <w:sz w:val="20"/>
          <w:szCs w:val="20"/>
          <w:lang w:bidi="ar-IQ"/>
        </w:rPr>
        <w:t>fibres</w:t>
      </w:r>
      <w:proofErr w:type="spellEnd"/>
      <w:r w:rsidR="001D3996" w:rsidRPr="000D43B2">
        <w:rPr>
          <w:rFonts w:ascii="Arial" w:hAnsi="Arial" w:cs="Arial"/>
          <w:sz w:val="20"/>
          <w:szCs w:val="20"/>
          <w:lang w:bidi="ar-IQ"/>
        </w:rPr>
        <w:t xml:space="preserve">, genes that are missing from the human genome. </w:t>
      </w:r>
      <w:r w:rsidR="001D3996" w:rsidRPr="000D43B2">
        <w:rPr>
          <w:rFonts w:ascii="Arial" w:hAnsi="Arial" w:cs="Arial"/>
          <w:sz w:val="20"/>
          <w:szCs w:val="20"/>
          <w:lang w:bidi="ar-IQ"/>
        </w:rPr>
        <w:br/>
        <w:t xml:space="preserve">Research on GF mice has revealed that one environmental factor that affects energy balance is the gut flora. The absorption of monosaccharides in the intestines, the fermentation of non-digestible </w:t>
      </w:r>
      <w:proofErr w:type="spellStart"/>
      <w:r w:rsidR="001D3996" w:rsidRPr="000D43B2">
        <w:rPr>
          <w:rFonts w:ascii="Arial" w:hAnsi="Arial" w:cs="Arial"/>
          <w:sz w:val="20"/>
          <w:szCs w:val="20"/>
          <w:lang w:bidi="ar-IQ"/>
        </w:rPr>
        <w:t>fibre</w:t>
      </w:r>
      <w:proofErr w:type="spellEnd"/>
      <w:r w:rsidR="001D3996" w:rsidRPr="000D43B2">
        <w:rPr>
          <w:rFonts w:ascii="Arial" w:hAnsi="Arial" w:cs="Arial"/>
          <w:sz w:val="20"/>
          <w:szCs w:val="20"/>
          <w:lang w:bidi="ar-IQ"/>
        </w:rPr>
        <w:t xml:space="preserve">, the storage of these calories in fat tissue, and the oxidation of fatty acids in muscle are all processes that have been shown to be impacted by the microbiota in our gut, according to research [38]. </w:t>
      </w:r>
      <w:r w:rsidR="00304C1E" w:rsidRPr="000D43B2">
        <w:rPr>
          <w:rFonts w:ascii="Arial" w:hAnsi="Arial" w:cs="Arial"/>
          <w:sz w:val="20"/>
          <w:szCs w:val="20"/>
          <w:lang w:bidi="ar-IQ"/>
        </w:rPr>
        <w:t xml:space="preserve">The hormones that regulate glucose homeostasis, intestinal motility, fullness, and eating </w:t>
      </w:r>
      <w:proofErr w:type="spellStart"/>
      <w:r w:rsidR="00304C1E" w:rsidRPr="000D43B2">
        <w:rPr>
          <w:rFonts w:ascii="Arial" w:hAnsi="Arial" w:cs="Arial"/>
          <w:sz w:val="20"/>
          <w:szCs w:val="20"/>
          <w:lang w:bidi="ar-IQ"/>
        </w:rPr>
        <w:t>behaviour</w:t>
      </w:r>
      <w:proofErr w:type="spellEnd"/>
      <w:r w:rsidR="00304C1E" w:rsidRPr="000D43B2">
        <w:rPr>
          <w:rFonts w:ascii="Arial" w:hAnsi="Arial" w:cs="Arial"/>
          <w:sz w:val="20"/>
          <w:szCs w:val="20"/>
          <w:lang w:bidi="ar-IQ"/>
        </w:rPr>
        <w:t xml:space="preserve"> are impacted by the SCFA that microbes produce, which in turn affects ghrelin, PYY, and GL</w:t>
      </w:r>
      <w:r w:rsidR="003A7561" w:rsidRPr="000D43B2">
        <w:rPr>
          <w:rFonts w:ascii="Arial" w:hAnsi="Arial" w:cs="Arial"/>
          <w:sz w:val="20"/>
          <w:szCs w:val="20"/>
          <w:lang w:bidi="ar-IQ"/>
        </w:rPr>
        <w:t>P-1 levels [39]. Several human investigations have linked obesity to intestinal dysbiosis</w:t>
      </w:r>
      <w:r w:rsidR="003A7561" w:rsidRPr="000D43B2">
        <w:rPr>
          <w:rFonts w:ascii="Arial" w:eastAsia="Times New Roman" w:hAnsi="Arial" w:cs="Arial"/>
          <w:sz w:val="20"/>
          <w:szCs w:val="20"/>
        </w:rPr>
        <w:t>.</w:t>
      </w:r>
      <w:r w:rsidRPr="000D43B2">
        <w:rPr>
          <w:rFonts w:ascii="Arial" w:hAnsi="Arial" w:cs="Arial"/>
          <w:sz w:val="20"/>
          <w:szCs w:val="20"/>
          <w:lang w:bidi="ar-IQ"/>
        </w:rPr>
        <w:t xml:space="preserve"> Initial human studies on the influence of the gut microbiome in obesity revealed significant differences in the </w:t>
      </w:r>
      <w:proofErr w:type="spellStart"/>
      <w:r w:rsidRPr="000D43B2">
        <w:rPr>
          <w:rFonts w:ascii="Arial" w:hAnsi="Arial" w:cs="Arial"/>
          <w:sz w:val="20"/>
          <w:szCs w:val="20"/>
          <w:lang w:bidi="ar-IQ"/>
        </w:rPr>
        <w:t>faecal</w:t>
      </w:r>
      <w:proofErr w:type="spellEnd"/>
      <w:r w:rsidRPr="000D43B2">
        <w:rPr>
          <w:rFonts w:ascii="Arial" w:hAnsi="Arial" w:cs="Arial"/>
          <w:sz w:val="20"/>
          <w:szCs w:val="20"/>
          <w:lang w:bidi="ar-IQ"/>
        </w:rPr>
        <w:t xml:space="preserve"> microbiota between obese individuals and lean controls at the phylum level: the microbiota of obese subjects exhibited an enrichment of Firmicutes and a depletion of Bacteroidetes, resulting in an elevated Firmicutes/Bacteroidetes ratio. The ratio was seen to diminish following weight reduction from either low-carbohydrate or low-fat diets due to elevated Bacteroidetes levels. [40]</w:t>
      </w:r>
    </w:p>
    <w:p w14:paraId="08F00AAB" w14:textId="77777777" w:rsidR="00712DEB" w:rsidRPr="000D43B2" w:rsidRDefault="00AF24D1" w:rsidP="00971ACE">
      <w:pPr>
        <w:spacing w:line="240" w:lineRule="auto"/>
        <w:jc w:val="both"/>
        <w:rPr>
          <w:rFonts w:ascii="Arial" w:hAnsi="Arial" w:cs="Arial"/>
          <w:sz w:val="20"/>
          <w:szCs w:val="20"/>
          <w:lang w:bidi="ar-IQ"/>
        </w:rPr>
      </w:pPr>
      <w:r w:rsidRPr="000D43B2">
        <w:rPr>
          <w:rFonts w:ascii="Arial" w:hAnsi="Arial" w:cs="Arial"/>
          <w:sz w:val="20"/>
          <w:szCs w:val="20"/>
          <w:lang w:bidi="ar-IQ"/>
        </w:rPr>
        <w:t xml:space="preserve">Phylogenetic diversity was found to be lower, and genes encoding energy-harvesting enzymes were discovered to be more abundant in the microbiota of obese people, according to subsequent research [35]. </w:t>
      </w:r>
      <w:r w:rsidR="001D3996" w:rsidRPr="000D43B2">
        <w:rPr>
          <w:rFonts w:ascii="Arial" w:hAnsi="Arial" w:cs="Arial"/>
          <w:sz w:val="20"/>
          <w:szCs w:val="20"/>
          <w:lang w:bidi="ar-IQ"/>
        </w:rPr>
        <w:t xml:space="preserve">Although some studies have demonstrated an elevated Firmicutes/Bacteroidetes ratio in obesity [35, 41], it is possible that higher concentrations of </w:t>
      </w:r>
      <w:proofErr w:type="spellStart"/>
      <w:r w:rsidR="001D3996" w:rsidRPr="000D43B2">
        <w:rPr>
          <w:rFonts w:ascii="Arial" w:hAnsi="Arial" w:cs="Arial"/>
          <w:sz w:val="20"/>
          <w:szCs w:val="20"/>
          <w:lang w:bidi="ar-IQ"/>
        </w:rPr>
        <w:t>faecal</w:t>
      </w:r>
      <w:proofErr w:type="spellEnd"/>
      <w:r w:rsidR="001D3996" w:rsidRPr="000D43B2">
        <w:rPr>
          <w:rFonts w:ascii="Arial" w:hAnsi="Arial" w:cs="Arial"/>
          <w:sz w:val="20"/>
          <w:szCs w:val="20"/>
          <w:lang w:bidi="ar-IQ"/>
        </w:rPr>
        <w:t xml:space="preserve"> SCFA are more significant for obesity than alteration in the makeup of the gut microbiota [43</w:t>
      </w:r>
      <w:proofErr w:type="gramStart"/>
      <w:r w:rsidR="001D3996" w:rsidRPr="000D43B2">
        <w:rPr>
          <w:rFonts w:ascii="Arial" w:hAnsi="Arial" w:cs="Arial"/>
          <w:sz w:val="20"/>
          <w:szCs w:val="20"/>
          <w:lang w:bidi="ar-IQ"/>
        </w:rPr>
        <w:t>].</w:t>
      </w:r>
      <w:r w:rsidRPr="000D43B2">
        <w:rPr>
          <w:rFonts w:ascii="Arial" w:hAnsi="Arial" w:cs="Arial"/>
          <w:sz w:val="20"/>
          <w:szCs w:val="20"/>
          <w:lang w:bidi="ar-IQ"/>
        </w:rPr>
        <w:t>However</w:t>
      </w:r>
      <w:proofErr w:type="gramEnd"/>
      <w:r w:rsidRPr="000D43B2">
        <w:rPr>
          <w:rFonts w:ascii="Arial" w:hAnsi="Arial" w:cs="Arial"/>
          <w:sz w:val="20"/>
          <w:szCs w:val="20"/>
          <w:lang w:bidi="ar-IQ"/>
        </w:rPr>
        <w:t xml:space="preserve">, several reports have failed to confirm this initial observation [42, 43].Nevertheless, numerous studies have identified variations at taxonomical levels below those of the phylum. Initial </w:t>
      </w:r>
      <w:proofErr w:type="spellStart"/>
      <w:r w:rsidRPr="000D43B2">
        <w:rPr>
          <w:rFonts w:ascii="Arial" w:hAnsi="Arial" w:cs="Arial"/>
          <w:sz w:val="20"/>
          <w:szCs w:val="20"/>
          <w:lang w:bidi="ar-IQ"/>
        </w:rPr>
        <w:t>faecal</w:t>
      </w:r>
      <w:proofErr w:type="spellEnd"/>
      <w:r w:rsidRPr="000D43B2">
        <w:rPr>
          <w:rFonts w:ascii="Arial" w:hAnsi="Arial" w:cs="Arial"/>
          <w:sz w:val="20"/>
          <w:szCs w:val="20"/>
          <w:lang w:bidi="ar-IQ"/>
        </w:rPr>
        <w:t xml:space="preserve"> samples from infants who became obese by age 7 exhibited elevated Staphylococcus levels, whereas the samples from infants who maintained a lean physique were predominantly </w:t>
      </w:r>
      <w:proofErr w:type="spellStart"/>
      <w:r w:rsidRPr="000D43B2">
        <w:rPr>
          <w:rFonts w:ascii="Arial" w:hAnsi="Arial" w:cs="Arial"/>
          <w:sz w:val="20"/>
          <w:szCs w:val="20"/>
          <w:lang w:bidi="ar-IQ"/>
        </w:rPr>
        <w:t>characterised</w:t>
      </w:r>
      <w:proofErr w:type="spellEnd"/>
      <w:r w:rsidRPr="000D43B2">
        <w:rPr>
          <w:rFonts w:ascii="Arial" w:hAnsi="Arial" w:cs="Arial"/>
          <w:sz w:val="20"/>
          <w:szCs w:val="20"/>
          <w:lang w:bidi="ar-IQ"/>
        </w:rPr>
        <w:t xml:space="preserve"> by Bifidobacterium, particularly B. longum and B. breve [44</w:t>
      </w:r>
      <w:r w:rsidR="00EB7E5C" w:rsidRPr="000D43B2">
        <w:rPr>
          <w:rFonts w:ascii="Arial" w:hAnsi="Arial" w:cs="Arial"/>
          <w:sz w:val="20"/>
          <w:szCs w:val="20"/>
          <w:lang w:bidi="ar-IQ"/>
        </w:rPr>
        <w:t xml:space="preserve">] </w:t>
      </w:r>
      <w:r w:rsidR="00304C1E" w:rsidRPr="000D43B2">
        <w:rPr>
          <w:rFonts w:ascii="Arial" w:hAnsi="Arial" w:cs="Arial"/>
          <w:sz w:val="20"/>
          <w:szCs w:val="20"/>
          <w:lang w:bidi="ar-IQ"/>
        </w:rPr>
        <w:t xml:space="preserve">Teens who were overweight and followed a low-calorie diet saw changes in their gut microbiota. Specifically, the intestines of the people who lost the most weight had higher concentrations of B. fragilis, C. </w:t>
      </w:r>
      <w:proofErr w:type="spellStart"/>
      <w:r w:rsidR="00304C1E" w:rsidRPr="000D43B2">
        <w:rPr>
          <w:rFonts w:ascii="Arial" w:hAnsi="Arial" w:cs="Arial"/>
          <w:sz w:val="20"/>
          <w:szCs w:val="20"/>
          <w:lang w:bidi="ar-IQ"/>
        </w:rPr>
        <w:t>leptum</w:t>
      </w:r>
      <w:proofErr w:type="spellEnd"/>
      <w:r w:rsidR="00304C1E" w:rsidRPr="000D43B2">
        <w:rPr>
          <w:rFonts w:ascii="Arial" w:hAnsi="Arial" w:cs="Arial"/>
          <w:sz w:val="20"/>
          <w:szCs w:val="20"/>
          <w:lang w:bidi="ar-IQ"/>
        </w:rPr>
        <w:t xml:space="preserve">, and B. </w:t>
      </w:r>
      <w:proofErr w:type="spellStart"/>
      <w:r w:rsidR="00304C1E" w:rsidRPr="000D43B2">
        <w:rPr>
          <w:rFonts w:ascii="Arial" w:hAnsi="Arial" w:cs="Arial"/>
          <w:sz w:val="20"/>
          <w:szCs w:val="20"/>
          <w:lang w:bidi="ar-IQ"/>
        </w:rPr>
        <w:t>catenulatum</w:t>
      </w:r>
      <w:proofErr w:type="spellEnd"/>
      <w:r w:rsidR="00304C1E" w:rsidRPr="000D43B2">
        <w:rPr>
          <w:rFonts w:ascii="Arial" w:hAnsi="Arial" w:cs="Arial"/>
          <w:sz w:val="20"/>
          <w:szCs w:val="20"/>
          <w:lang w:bidi="ar-IQ"/>
        </w:rPr>
        <w:t xml:space="preserve">, and lower concentrations of C. </w:t>
      </w:r>
      <w:proofErr w:type="spellStart"/>
      <w:r w:rsidR="00304C1E" w:rsidRPr="000D43B2">
        <w:rPr>
          <w:rFonts w:ascii="Arial" w:hAnsi="Arial" w:cs="Arial"/>
          <w:sz w:val="20"/>
          <w:szCs w:val="20"/>
          <w:lang w:bidi="ar-IQ"/>
        </w:rPr>
        <w:t>coccoides</w:t>
      </w:r>
      <w:proofErr w:type="spellEnd"/>
      <w:r w:rsidR="00304C1E" w:rsidRPr="000D43B2">
        <w:rPr>
          <w:rFonts w:ascii="Arial" w:hAnsi="Arial" w:cs="Arial"/>
          <w:sz w:val="20"/>
          <w:szCs w:val="20"/>
          <w:lang w:bidi="ar-IQ"/>
        </w:rPr>
        <w:t xml:space="preserve">, B. breve, and B. bifidum. It has been suggested that intestinal </w:t>
      </w:r>
      <w:proofErr w:type="spellStart"/>
      <w:r w:rsidR="00304C1E" w:rsidRPr="000D43B2">
        <w:rPr>
          <w:rFonts w:ascii="Arial" w:hAnsi="Arial" w:cs="Arial"/>
          <w:sz w:val="20"/>
          <w:szCs w:val="20"/>
          <w:lang w:bidi="ar-IQ"/>
        </w:rPr>
        <w:t>colonisation</w:t>
      </w:r>
      <w:proofErr w:type="spellEnd"/>
      <w:r w:rsidR="00304C1E" w:rsidRPr="000D43B2">
        <w:rPr>
          <w:rFonts w:ascii="Arial" w:hAnsi="Arial" w:cs="Arial"/>
          <w:sz w:val="20"/>
          <w:szCs w:val="20"/>
          <w:lang w:bidi="ar-IQ"/>
        </w:rPr>
        <w:t xml:space="preserve"> by methanogens, such as M. smithii, could play a role in the onset of obesity [43, 45].One theory for the low-grade systemic inflammation seen in obesity and type 2 diabetes is the invasion of immune cells, especially macrophages, into adipose, liver, and muscle </w:t>
      </w:r>
      <w:proofErr w:type="spellStart"/>
      <w:r w:rsidR="00304C1E" w:rsidRPr="000D43B2">
        <w:rPr>
          <w:rFonts w:ascii="Arial" w:hAnsi="Arial" w:cs="Arial"/>
          <w:sz w:val="20"/>
          <w:szCs w:val="20"/>
          <w:lang w:bidi="ar-IQ"/>
        </w:rPr>
        <w:t>tissues.</w:t>
      </w:r>
      <w:r w:rsidR="00712DEB" w:rsidRPr="000D43B2">
        <w:rPr>
          <w:rFonts w:ascii="Arial" w:hAnsi="Arial" w:cs="Arial"/>
          <w:sz w:val="20"/>
          <w:szCs w:val="20"/>
          <w:lang w:bidi="ar-IQ"/>
        </w:rPr>
        <w:t>Insulin</w:t>
      </w:r>
      <w:proofErr w:type="spellEnd"/>
      <w:r w:rsidR="00712DEB" w:rsidRPr="000D43B2">
        <w:rPr>
          <w:rFonts w:ascii="Arial" w:hAnsi="Arial" w:cs="Arial"/>
          <w:sz w:val="20"/>
          <w:szCs w:val="20"/>
          <w:lang w:bidi="ar-IQ"/>
        </w:rPr>
        <w:t xml:space="preserve"> resistance may develop when invading macrophages alter the host's homeostatic metabolic signals by secreting pro-inflammatory chemicals. It is still not known what macrophages do or what causes inflammation.</w:t>
      </w:r>
    </w:p>
    <w:p w14:paraId="7BD5F5D2" w14:textId="77777777" w:rsidR="008F729E" w:rsidRPr="000D43B2" w:rsidRDefault="00AF24D1" w:rsidP="008F729E">
      <w:pPr>
        <w:rPr>
          <w:rFonts w:ascii="Arial" w:eastAsia="Times New Roman" w:hAnsi="Arial" w:cs="Arial"/>
          <w:sz w:val="20"/>
          <w:szCs w:val="20"/>
        </w:rPr>
      </w:pPr>
      <w:r w:rsidRPr="000D43B2">
        <w:rPr>
          <w:rFonts w:ascii="Arial" w:hAnsi="Arial" w:cs="Arial"/>
          <w:sz w:val="20"/>
          <w:szCs w:val="20"/>
          <w:lang w:bidi="ar-IQ"/>
        </w:rPr>
        <w:t xml:space="preserve">The gut microbiota may influence insulin resistance and the development of low-grade inflammation in metabolic disorders, according to new evidence. In this setting, some have proposed lipopolysaccharide (LPS) as a microbe-induced inflammatory trigger. Initially linked to increased intestinal permeability, mice given a high-fat diet first noticed elevated plasma levels of LPS [1]. When mice receive high-fat diets at physiologic doses of LPS, they develop inflammation, insulin resistance, and enhanced fat mass deposition. The levels of Bifidobacterium and Bacteroides in the </w:t>
      </w:r>
      <w:proofErr w:type="spellStart"/>
      <w:r w:rsidRPr="000D43B2">
        <w:rPr>
          <w:rFonts w:ascii="Arial" w:hAnsi="Arial" w:cs="Arial"/>
          <w:sz w:val="20"/>
          <w:szCs w:val="20"/>
          <w:lang w:bidi="ar-IQ"/>
        </w:rPr>
        <w:t>faeces</w:t>
      </w:r>
      <w:proofErr w:type="spellEnd"/>
      <w:r w:rsidRPr="000D43B2">
        <w:rPr>
          <w:rFonts w:ascii="Arial" w:hAnsi="Arial" w:cs="Arial"/>
          <w:sz w:val="20"/>
          <w:szCs w:val="20"/>
          <w:lang w:bidi="ar-IQ"/>
        </w:rPr>
        <w:t xml:space="preserve"> of these overweight mice were shown to decrease when they were fed a high-fat diet. Just as metabolic endotoxemia (high levels of LPS in plasma) and a high-fat diet were found to interact in humans, so too are visceral adiposity and increased gut permeability in overweight women, according to the research [46].</w:t>
      </w:r>
      <w:r w:rsidR="008F729E" w:rsidRPr="000D43B2">
        <w:rPr>
          <w:rFonts w:ascii="Arial" w:eastAsia="Times New Roman" w:hAnsi="Arial" w:cs="Arial"/>
          <w:sz w:val="20"/>
          <w:szCs w:val="20"/>
        </w:rPr>
        <w:t xml:space="preserve"> Researchers have shown that people with type 2 diabetes have lower levels of F. </w:t>
      </w:r>
      <w:proofErr w:type="spellStart"/>
      <w:r w:rsidR="008F729E" w:rsidRPr="000D43B2">
        <w:rPr>
          <w:rFonts w:ascii="Arial" w:eastAsia="Times New Roman" w:hAnsi="Arial" w:cs="Arial"/>
          <w:sz w:val="20"/>
          <w:szCs w:val="20"/>
        </w:rPr>
        <w:t>prausnitzii</w:t>
      </w:r>
      <w:proofErr w:type="spellEnd"/>
      <w:r w:rsidR="008F729E" w:rsidRPr="000D43B2">
        <w:rPr>
          <w:rFonts w:ascii="Arial" w:eastAsia="Times New Roman" w:hAnsi="Arial" w:cs="Arial"/>
          <w:sz w:val="20"/>
          <w:szCs w:val="20"/>
        </w:rPr>
        <w:t>, according to multiple studies that looked at the link between inflammation, gut microbiota, and diabetes [47]. It seems that people with type 2 diabetes have less Firmicutes and more β-Proteobacteria than healthy individuals. Bacteroidetes/Firmicutes and Bacteroides-</w:t>
      </w:r>
      <w:proofErr w:type="spellStart"/>
      <w:r w:rsidR="008F729E" w:rsidRPr="000D43B2">
        <w:rPr>
          <w:rFonts w:ascii="Arial" w:eastAsia="Times New Roman" w:hAnsi="Arial" w:cs="Arial"/>
          <w:sz w:val="20"/>
          <w:szCs w:val="20"/>
        </w:rPr>
        <w:t>Prevotella</w:t>
      </w:r>
      <w:proofErr w:type="spellEnd"/>
      <w:r w:rsidR="008F729E" w:rsidRPr="000D43B2">
        <w:rPr>
          <w:rFonts w:ascii="Arial" w:eastAsia="Times New Roman" w:hAnsi="Arial" w:cs="Arial"/>
          <w:sz w:val="20"/>
          <w:szCs w:val="20"/>
        </w:rPr>
        <w:t xml:space="preserve">/C. </w:t>
      </w:r>
      <w:proofErr w:type="spellStart"/>
      <w:r w:rsidR="008F729E" w:rsidRPr="000D43B2">
        <w:rPr>
          <w:rFonts w:ascii="Arial" w:eastAsia="Times New Roman" w:hAnsi="Arial" w:cs="Arial"/>
          <w:sz w:val="20"/>
          <w:szCs w:val="20"/>
        </w:rPr>
        <w:t>coccoides</w:t>
      </w:r>
      <w:proofErr w:type="spellEnd"/>
      <w:r w:rsidR="008F729E" w:rsidRPr="000D43B2">
        <w:rPr>
          <w:rFonts w:ascii="Arial" w:eastAsia="Times New Roman" w:hAnsi="Arial" w:cs="Arial"/>
          <w:sz w:val="20"/>
          <w:szCs w:val="20"/>
        </w:rPr>
        <w:t xml:space="preserve">-E. </w:t>
      </w:r>
      <w:proofErr w:type="spellStart"/>
      <w:r w:rsidR="008F729E" w:rsidRPr="000D43B2">
        <w:rPr>
          <w:rFonts w:ascii="Arial" w:eastAsia="Times New Roman" w:hAnsi="Arial" w:cs="Arial"/>
          <w:sz w:val="20"/>
          <w:szCs w:val="20"/>
        </w:rPr>
        <w:t>rectale</w:t>
      </w:r>
      <w:proofErr w:type="spellEnd"/>
      <w:r w:rsidR="008F729E" w:rsidRPr="000D43B2">
        <w:rPr>
          <w:rFonts w:ascii="Arial" w:eastAsia="Times New Roman" w:hAnsi="Arial" w:cs="Arial"/>
          <w:sz w:val="20"/>
          <w:szCs w:val="20"/>
        </w:rPr>
        <w:t xml:space="preserve"> ratios were found to correlate with plasma glucose levels in this context [48].</w:t>
      </w:r>
    </w:p>
    <w:p w14:paraId="5A446E3E" w14:textId="77777777" w:rsidR="00AF24D1" w:rsidRPr="000D43B2" w:rsidRDefault="00AF24D1" w:rsidP="008F729E">
      <w:pPr>
        <w:pStyle w:val="NormalWeb"/>
        <w:jc w:val="both"/>
        <w:rPr>
          <w:rFonts w:ascii="Arial" w:hAnsi="Arial" w:cs="Arial"/>
          <w:b/>
          <w:bCs/>
          <w:sz w:val="22"/>
          <w:szCs w:val="22"/>
          <w:lang w:bidi="ar-IQ"/>
        </w:rPr>
      </w:pPr>
      <w:r w:rsidRPr="000D43B2">
        <w:rPr>
          <w:rFonts w:ascii="Arial" w:hAnsi="Arial" w:cs="Arial"/>
          <w:b/>
          <w:bCs/>
          <w:sz w:val="22"/>
          <w:szCs w:val="22"/>
          <w:lang w:bidi="ar-IQ"/>
        </w:rPr>
        <w:t>Gut microbiome contributes to insulin resistance.</w:t>
      </w:r>
    </w:p>
    <w:p w14:paraId="0E461FE9" w14:textId="77777777" w:rsidR="00AF24D1" w:rsidRPr="000D43B2" w:rsidRDefault="00AF24D1" w:rsidP="00971ACE">
      <w:pPr>
        <w:spacing w:before="100" w:beforeAutospacing="1" w:after="100" w:afterAutospacing="1" w:line="240" w:lineRule="auto"/>
        <w:jc w:val="both"/>
        <w:rPr>
          <w:rFonts w:ascii="Arial" w:hAnsi="Arial" w:cs="Arial"/>
          <w:sz w:val="20"/>
          <w:szCs w:val="20"/>
          <w:lang w:bidi="ar-IQ"/>
        </w:rPr>
      </w:pPr>
      <w:r w:rsidRPr="000D43B2">
        <w:rPr>
          <w:rFonts w:ascii="Arial" w:hAnsi="Arial" w:cs="Arial"/>
          <w:sz w:val="20"/>
          <w:szCs w:val="20"/>
          <w:lang w:bidi="ar-IQ"/>
        </w:rPr>
        <w:t> Numerous animal and human studies have validated the intricate link between the characteristics of the gut microbiota and insulin resistance [49–51]. In 2004, Gordon et al. transplanted the healthy gut microbiota from mice into germ-free animals. After feeding, they observed an increase in body fat and insulin resistance in the germ-free mice. This discovery established the initial link between gut microbiota and insulin resistance [52].</w:t>
      </w:r>
    </w:p>
    <w:p w14:paraId="3342E9E3" w14:textId="77777777" w:rsidR="00AF24D1" w:rsidRPr="000D43B2" w:rsidRDefault="00AF24D1" w:rsidP="00971ACE">
      <w:pPr>
        <w:spacing w:before="100" w:beforeAutospacing="1" w:after="100" w:afterAutospacing="1" w:line="240" w:lineRule="auto"/>
        <w:jc w:val="both"/>
        <w:rPr>
          <w:rFonts w:ascii="Arial" w:hAnsi="Arial" w:cs="Arial"/>
          <w:sz w:val="20"/>
          <w:szCs w:val="20"/>
          <w:lang w:bidi="ar-IQ"/>
        </w:rPr>
      </w:pPr>
      <w:r w:rsidRPr="000D43B2">
        <w:rPr>
          <w:rFonts w:ascii="Arial" w:hAnsi="Arial" w:cs="Arial"/>
          <w:sz w:val="20"/>
          <w:szCs w:val="20"/>
          <w:lang w:bidi="ar-IQ"/>
        </w:rPr>
        <w:lastRenderedPageBreak/>
        <w:t xml:space="preserve">Additionally, </w:t>
      </w:r>
      <w:proofErr w:type="spellStart"/>
      <w:r w:rsidRPr="000D43B2">
        <w:rPr>
          <w:rFonts w:ascii="Arial" w:hAnsi="Arial" w:cs="Arial"/>
          <w:sz w:val="20"/>
          <w:szCs w:val="20"/>
          <w:lang w:bidi="ar-IQ"/>
        </w:rPr>
        <w:t>utilising</w:t>
      </w:r>
      <w:proofErr w:type="spellEnd"/>
      <w:r w:rsidRPr="000D43B2">
        <w:rPr>
          <w:rFonts w:ascii="Arial" w:hAnsi="Arial" w:cs="Arial"/>
          <w:sz w:val="20"/>
          <w:szCs w:val="20"/>
          <w:lang w:bidi="ar-IQ"/>
        </w:rPr>
        <w:t xml:space="preserve"> </w:t>
      </w:r>
      <w:proofErr w:type="spellStart"/>
      <w:r w:rsidRPr="000D43B2">
        <w:rPr>
          <w:rFonts w:ascii="Arial" w:hAnsi="Arial" w:cs="Arial"/>
          <w:sz w:val="20"/>
          <w:szCs w:val="20"/>
          <w:lang w:bidi="ar-IQ"/>
        </w:rPr>
        <w:t>macrogenomic</w:t>
      </w:r>
      <w:proofErr w:type="spellEnd"/>
      <w:r w:rsidRPr="000D43B2">
        <w:rPr>
          <w:rFonts w:ascii="Arial" w:hAnsi="Arial" w:cs="Arial"/>
          <w:sz w:val="20"/>
          <w:szCs w:val="20"/>
          <w:lang w:bidi="ar-IQ"/>
        </w:rPr>
        <w:t xml:space="preserve"> sequencing, differences in the gut microbiota were found between individuals with type 2 diabetes, reduced glucose tolerance, and a control group [53]. Similarly, Vrieze et al. found that individuals with metabolic syndrome showed an improvement in insulin sensitivity six weeks after receiving a transplant of healthy people's gut flora [54].</w:t>
      </w:r>
    </w:p>
    <w:p w14:paraId="291384CE" w14:textId="77777777" w:rsidR="00AF24D1" w:rsidRPr="000D43B2" w:rsidRDefault="00AF24D1" w:rsidP="00971ACE">
      <w:pPr>
        <w:spacing w:before="100" w:beforeAutospacing="1" w:after="100" w:afterAutospacing="1" w:line="240" w:lineRule="auto"/>
        <w:jc w:val="both"/>
        <w:rPr>
          <w:rFonts w:ascii="Arial" w:hAnsi="Arial" w:cs="Arial"/>
          <w:sz w:val="20"/>
          <w:szCs w:val="20"/>
          <w:lang w:bidi="ar-IQ"/>
        </w:rPr>
      </w:pPr>
      <w:r w:rsidRPr="000D43B2">
        <w:rPr>
          <w:rFonts w:ascii="Arial" w:hAnsi="Arial" w:cs="Arial"/>
          <w:sz w:val="20"/>
          <w:szCs w:val="20"/>
          <w:lang w:bidi="ar-IQ"/>
        </w:rPr>
        <w:t>The gut microbiota often aids energy absorption by boosting triacylglycerol production and blocking fatty acid oxidation; such changes might impact the body's energy balance and cause IR. Gut microbiota dysbiosis can lead to an increase in mucosal permeability in the intestines. Actually, the microflora in the intestines create a number of inflammatory mediators, including lipopolysaccharide (LPS) and branched-chain amino acids (BCAAs). Inflammatory mediators activate toll-like receptors 4 (TLR4), which reduces how well the body responds to insulin, while the BCAAs help boost the immune response.                    </w:t>
      </w:r>
    </w:p>
    <w:p w14:paraId="6CDA966B" w14:textId="77777777" w:rsidR="00E7600C" w:rsidRPr="000D43B2" w:rsidRDefault="00E7600C" w:rsidP="00971ACE">
      <w:pPr>
        <w:spacing w:after="0" w:line="240" w:lineRule="auto"/>
        <w:rPr>
          <w:rFonts w:ascii="Arial" w:eastAsia="Times New Roman" w:hAnsi="Arial" w:cs="Arial"/>
          <w:b/>
          <w:bCs/>
        </w:rPr>
      </w:pPr>
      <w:r w:rsidRPr="000D43B2">
        <w:rPr>
          <w:rFonts w:ascii="Arial" w:eastAsia="Times New Roman" w:hAnsi="Arial" w:cs="Arial"/>
          <w:b/>
          <w:bCs/>
        </w:rPr>
        <w:t>Insulin Resistance and Factors Altering Gut Microbiota</w:t>
      </w:r>
    </w:p>
    <w:p w14:paraId="18C980EF" w14:textId="77777777" w:rsidR="00AF24D1" w:rsidRPr="000D43B2" w:rsidRDefault="00AF24D1" w:rsidP="00971ACE">
      <w:pPr>
        <w:spacing w:after="0" w:line="240" w:lineRule="auto"/>
        <w:rPr>
          <w:rFonts w:ascii="Arial" w:eastAsia="Times New Roman" w:hAnsi="Arial" w:cs="Arial"/>
          <w:sz w:val="20"/>
          <w:szCs w:val="20"/>
        </w:rPr>
      </w:pPr>
      <w:r w:rsidRPr="000D43B2">
        <w:rPr>
          <w:rFonts w:ascii="Arial" w:eastAsia="Times New Roman" w:hAnsi="Arial" w:cs="Arial"/>
          <w:sz w:val="20"/>
          <w:szCs w:val="20"/>
        </w:rPr>
        <w:t>1. The Diet</w:t>
      </w:r>
    </w:p>
    <w:p w14:paraId="05640042" w14:textId="77777777" w:rsidR="00712DEB" w:rsidRPr="000D43B2" w:rsidRDefault="00712DEB" w:rsidP="00971ACE">
      <w:pPr>
        <w:spacing w:after="0" w:line="240" w:lineRule="auto"/>
        <w:jc w:val="both"/>
        <w:rPr>
          <w:rFonts w:ascii="Arial" w:hAnsi="Arial" w:cs="Arial"/>
          <w:sz w:val="20"/>
          <w:szCs w:val="20"/>
          <w:lang w:bidi="ar-IQ"/>
        </w:rPr>
      </w:pPr>
      <w:r w:rsidRPr="000D43B2">
        <w:rPr>
          <w:rFonts w:ascii="Arial" w:hAnsi="Arial" w:cs="Arial"/>
          <w:sz w:val="20"/>
          <w:szCs w:val="20"/>
          <w:lang w:bidi="ar-IQ"/>
        </w:rPr>
        <w:t xml:space="preserve">Metabolic health and insulin resistance are profoundly affected by dietary changes that alter the makeup of the gut microbiota. Three separate microbiota enterotypes were postulated by Arumugam et al. [55]. These enterotypes were defined by different species compositions and, in particular, an enrichment of </w:t>
      </w:r>
      <w:proofErr w:type="spellStart"/>
      <w:r w:rsidRPr="000D43B2">
        <w:rPr>
          <w:rFonts w:ascii="Arial" w:hAnsi="Arial" w:cs="Arial"/>
          <w:sz w:val="20"/>
          <w:szCs w:val="20"/>
          <w:lang w:bidi="ar-IQ"/>
        </w:rPr>
        <w:t>Ruminococcus</w:t>
      </w:r>
      <w:proofErr w:type="spellEnd"/>
      <w:r w:rsidRPr="000D43B2">
        <w:rPr>
          <w:rFonts w:ascii="Arial" w:hAnsi="Arial" w:cs="Arial"/>
          <w:sz w:val="20"/>
          <w:szCs w:val="20"/>
          <w:lang w:bidi="ar-IQ"/>
        </w:rPr>
        <w:t xml:space="preserve">, Bacteroides, and </w:t>
      </w:r>
      <w:proofErr w:type="spellStart"/>
      <w:r w:rsidRPr="000D43B2">
        <w:rPr>
          <w:rFonts w:ascii="Arial" w:hAnsi="Arial" w:cs="Arial"/>
          <w:sz w:val="20"/>
          <w:szCs w:val="20"/>
          <w:lang w:bidi="ar-IQ"/>
        </w:rPr>
        <w:t>Prevotella</w:t>
      </w:r>
      <w:proofErr w:type="spellEnd"/>
      <w:r w:rsidRPr="000D43B2">
        <w:rPr>
          <w:rFonts w:ascii="Arial" w:hAnsi="Arial" w:cs="Arial"/>
          <w:sz w:val="20"/>
          <w:szCs w:val="20"/>
          <w:lang w:bidi="ar-IQ"/>
        </w:rPr>
        <w:t>. The first enterotype is associated with a Western diet heavy in saturated fat, which is associated with an increased inflammatory profile, decreased microbial species diversity, endotoxemia, and elevated blood levels of lactose and other inflammatory markers; these traits are also seen in people who are overweight or obese.</w:t>
      </w:r>
    </w:p>
    <w:p w14:paraId="686A96A0" w14:textId="77777777" w:rsidR="001C6440" w:rsidRPr="000D43B2" w:rsidRDefault="00E7600C" w:rsidP="00971ACE">
      <w:pPr>
        <w:spacing w:after="0" w:line="240" w:lineRule="auto"/>
        <w:jc w:val="both"/>
        <w:rPr>
          <w:rFonts w:ascii="Arial" w:hAnsi="Arial" w:cs="Arial"/>
          <w:sz w:val="20"/>
          <w:szCs w:val="20"/>
          <w:lang w:bidi="ar-IQ"/>
        </w:rPr>
      </w:pPr>
      <w:r w:rsidRPr="000D43B2">
        <w:rPr>
          <w:rFonts w:ascii="Arial" w:hAnsi="Arial" w:cs="Arial"/>
          <w:sz w:val="20"/>
          <w:szCs w:val="20"/>
          <w:lang w:bidi="ar-IQ"/>
        </w:rPr>
        <w:t xml:space="preserve">Enterotype II has been associated with a Mediterranean-style diet that is rich in </w:t>
      </w:r>
      <w:proofErr w:type="spellStart"/>
      <w:r w:rsidRPr="000D43B2">
        <w:rPr>
          <w:rFonts w:ascii="Arial" w:hAnsi="Arial" w:cs="Arial"/>
          <w:sz w:val="20"/>
          <w:szCs w:val="20"/>
          <w:lang w:bidi="ar-IQ"/>
        </w:rPr>
        <w:t>fibre</w:t>
      </w:r>
      <w:proofErr w:type="spellEnd"/>
      <w:r w:rsidRPr="000D43B2">
        <w:rPr>
          <w:rFonts w:ascii="Arial" w:hAnsi="Arial" w:cs="Arial"/>
          <w:sz w:val="20"/>
          <w:szCs w:val="20"/>
          <w:lang w:bidi="ar-IQ"/>
        </w:rPr>
        <w:t xml:space="preserve"> and unsaturated fatty acids but low in refined carbohydrates and saturated fats. This diet has a beneficial effect on the microbiota and protects against metabolic syndrome, type 2 diabetes, cardiovascular disease, and cancer [56]. Endotoxemia is associated with inflammation, although dietary </w:t>
      </w:r>
      <w:proofErr w:type="spellStart"/>
      <w:r w:rsidRPr="000D43B2">
        <w:rPr>
          <w:rFonts w:ascii="Arial" w:hAnsi="Arial" w:cs="Arial"/>
          <w:sz w:val="20"/>
          <w:szCs w:val="20"/>
          <w:lang w:bidi="ar-IQ"/>
        </w:rPr>
        <w:t>fibres</w:t>
      </w:r>
      <w:proofErr w:type="spellEnd"/>
      <w:r w:rsidRPr="000D43B2">
        <w:rPr>
          <w:rFonts w:ascii="Arial" w:hAnsi="Arial" w:cs="Arial"/>
          <w:sz w:val="20"/>
          <w:szCs w:val="20"/>
          <w:lang w:bidi="ar-IQ"/>
        </w:rPr>
        <w:t xml:space="preserve"> reduce intestinal permeability and can alleviate this condition. This process may also explain why a fiber-rich Mediterranean diet is protective, since </w:t>
      </w:r>
      <w:proofErr w:type="spellStart"/>
      <w:r w:rsidRPr="000D43B2">
        <w:rPr>
          <w:rFonts w:ascii="Arial" w:hAnsi="Arial" w:cs="Arial"/>
          <w:sz w:val="20"/>
          <w:szCs w:val="20"/>
          <w:lang w:bidi="ar-IQ"/>
        </w:rPr>
        <w:t>fibre</w:t>
      </w:r>
      <w:proofErr w:type="spellEnd"/>
      <w:r w:rsidRPr="000D43B2">
        <w:rPr>
          <w:rFonts w:ascii="Arial" w:hAnsi="Arial" w:cs="Arial"/>
          <w:sz w:val="20"/>
          <w:szCs w:val="20"/>
          <w:lang w:bidi="ar-IQ"/>
        </w:rPr>
        <w:t xml:space="preserve"> intake is associated with increased butyrate production. The third cluster, on the other hand, is less prevalent and not as strongly associated with a certain dietary profile. Its make-up is less uniform as well. Although there are many associations between enterotype classification and various clinical conditions, it is not specific enough to be used as a diagnostic marker for any disease on its own. However, the fact that different enterotypes have different responses to nutritional interventions suggests that everyone should have a </w:t>
      </w:r>
      <w:proofErr w:type="spellStart"/>
      <w:r w:rsidRPr="000D43B2">
        <w:rPr>
          <w:rFonts w:ascii="Arial" w:hAnsi="Arial" w:cs="Arial"/>
          <w:sz w:val="20"/>
          <w:szCs w:val="20"/>
          <w:lang w:bidi="ar-IQ"/>
        </w:rPr>
        <w:t>personalised</w:t>
      </w:r>
      <w:proofErr w:type="spellEnd"/>
      <w:r w:rsidRPr="000D43B2">
        <w:rPr>
          <w:rFonts w:ascii="Arial" w:hAnsi="Arial" w:cs="Arial"/>
          <w:sz w:val="20"/>
          <w:szCs w:val="20"/>
          <w:lang w:bidi="ar-IQ"/>
        </w:rPr>
        <w:t xml:space="preserve"> approach that is "tailored" to their microbiota.</w:t>
      </w:r>
    </w:p>
    <w:p w14:paraId="5C21703C" w14:textId="77777777" w:rsidR="001C6440" w:rsidRPr="000D43B2" w:rsidRDefault="001C6440" w:rsidP="00971ACE">
      <w:pPr>
        <w:spacing w:before="100" w:beforeAutospacing="1" w:after="100" w:afterAutospacing="1" w:line="240" w:lineRule="auto"/>
        <w:rPr>
          <w:rFonts w:ascii="Arial" w:hAnsi="Arial" w:cs="Arial"/>
          <w:sz w:val="20"/>
          <w:szCs w:val="20"/>
          <w:lang w:bidi="ar-IQ"/>
        </w:rPr>
      </w:pPr>
      <w:r w:rsidRPr="000D43B2">
        <w:rPr>
          <w:rFonts w:ascii="Arial" w:hAnsi="Arial" w:cs="Arial"/>
          <w:sz w:val="20"/>
          <w:szCs w:val="20"/>
          <w:lang w:bidi="ar-IQ"/>
        </w:rPr>
        <w:t>2.  Physical Activity</w:t>
      </w:r>
    </w:p>
    <w:p w14:paraId="09DB8E29" w14:textId="77777777" w:rsidR="00F84896" w:rsidRPr="000D43B2" w:rsidRDefault="00F84896" w:rsidP="00971ACE">
      <w:pPr>
        <w:spacing w:after="0" w:line="240" w:lineRule="auto"/>
        <w:jc w:val="both"/>
        <w:rPr>
          <w:rFonts w:ascii="Arial" w:eastAsia="Times New Roman" w:hAnsi="Arial" w:cs="Arial"/>
          <w:sz w:val="20"/>
          <w:szCs w:val="20"/>
        </w:rPr>
      </w:pPr>
      <w:r w:rsidRPr="000D43B2">
        <w:rPr>
          <w:rFonts w:ascii="Arial" w:hAnsi="Arial" w:cs="Arial"/>
          <w:sz w:val="20"/>
          <w:szCs w:val="20"/>
          <w:lang w:bidi="ar-IQ"/>
        </w:rPr>
        <w:t>The composition of the gut microbiota is significantly affected by physical exercise, which has significant consequences for metabolic health and insulin sensitivity</w:t>
      </w:r>
      <w:r w:rsidRPr="000D43B2">
        <w:rPr>
          <w:rFonts w:ascii="Arial" w:eastAsia="Times New Roman" w:hAnsi="Arial" w:cs="Arial"/>
          <w:sz w:val="20"/>
          <w:szCs w:val="20"/>
        </w:rPr>
        <w:t>.</w:t>
      </w:r>
    </w:p>
    <w:p w14:paraId="46E95EA3" w14:textId="77777777" w:rsidR="001C6440" w:rsidRPr="000D43B2"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 xml:space="preserve"> High-intensity training has a deleterious impact on the digestive system, resulting in dysbiosis and "exercise-induced gastrointestinal syndrome". In contrast, moderate-intensity exercise has a positive influence on the composition of the GM, boosting the relative abundance of </w:t>
      </w:r>
      <w:proofErr w:type="spellStart"/>
      <w:r w:rsidRPr="000D43B2">
        <w:rPr>
          <w:rFonts w:ascii="Arial" w:eastAsiaTheme="minorHAnsi" w:hAnsi="Arial" w:cs="Arial"/>
          <w:sz w:val="20"/>
          <w:szCs w:val="20"/>
          <w:lang w:bidi="ar-IQ"/>
        </w:rPr>
        <w:t>Akkermansia</w:t>
      </w:r>
      <w:proofErr w:type="spellEnd"/>
      <w:r w:rsidRPr="000D43B2">
        <w:rPr>
          <w:rFonts w:ascii="Arial" w:eastAsiaTheme="minorHAnsi" w:hAnsi="Arial" w:cs="Arial"/>
          <w:sz w:val="20"/>
          <w:szCs w:val="20"/>
          <w:lang w:bidi="ar-IQ"/>
        </w:rPr>
        <w:t xml:space="preserve"> </w:t>
      </w:r>
      <w:proofErr w:type="spellStart"/>
      <w:r w:rsidRPr="000D43B2">
        <w:rPr>
          <w:rFonts w:ascii="Arial" w:eastAsiaTheme="minorHAnsi" w:hAnsi="Arial" w:cs="Arial"/>
          <w:sz w:val="20"/>
          <w:szCs w:val="20"/>
          <w:lang w:bidi="ar-IQ"/>
        </w:rPr>
        <w:t>muciniphila</w:t>
      </w:r>
      <w:proofErr w:type="spellEnd"/>
      <w:r w:rsidRPr="000D43B2">
        <w:rPr>
          <w:rFonts w:ascii="Arial" w:eastAsiaTheme="minorHAnsi" w:hAnsi="Arial" w:cs="Arial"/>
          <w:sz w:val="20"/>
          <w:szCs w:val="20"/>
          <w:lang w:bidi="ar-IQ"/>
        </w:rPr>
        <w:t xml:space="preserve"> and </w:t>
      </w:r>
      <w:proofErr w:type="spellStart"/>
      <w:r w:rsidRPr="000D43B2">
        <w:rPr>
          <w:rFonts w:ascii="Arial" w:eastAsiaTheme="minorHAnsi" w:hAnsi="Arial" w:cs="Arial"/>
          <w:sz w:val="20"/>
          <w:szCs w:val="20"/>
          <w:lang w:bidi="ar-IQ"/>
        </w:rPr>
        <w:t>Oscillospira</w:t>
      </w:r>
      <w:proofErr w:type="spellEnd"/>
      <w:r w:rsidRPr="000D43B2">
        <w:rPr>
          <w:rFonts w:ascii="Arial" w:eastAsiaTheme="minorHAnsi" w:hAnsi="Arial" w:cs="Arial"/>
          <w:sz w:val="20"/>
          <w:szCs w:val="20"/>
          <w:lang w:bidi="ar-IQ"/>
        </w:rPr>
        <w:t>, as well as raising SCFAs and lactic acid production. [57].</w:t>
      </w:r>
    </w:p>
    <w:p w14:paraId="01E05F59" w14:textId="77777777" w:rsidR="00F84896" w:rsidRPr="000D43B2" w:rsidRDefault="00F84896" w:rsidP="00971ACE">
      <w:pPr>
        <w:spacing w:after="0" w:line="240" w:lineRule="auto"/>
        <w:rPr>
          <w:rFonts w:ascii="Arial" w:eastAsia="Times New Roman" w:hAnsi="Arial" w:cs="Arial"/>
          <w:b/>
          <w:bCs/>
        </w:rPr>
      </w:pPr>
      <w:r w:rsidRPr="000D43B2">
        <w:rPr>
          <w:rFonts w:ascii="Arial" w:eastAsia="Times New Roman" w:hAnsi="Arial" w:cs="Arial"/>
          <w:b/>
          <w:bCs/>
        </w:rPr>
        <w:t>The Relationship Between Insulin Resistance and Probiotic and Prebiotic Supplementation</w:t>
      </w:r>
    </w:p>
    <w:p w14:paraId="17B67B6D" w14:textId="77777777" w:rsidR="00F84896" w:rsidRPr="000D43B2" w:rsidRDefault="00F84896" w:rsidP="00971ACE">
      <w:pPr>
        <w:spacing w:after="0" w:line="240" w:lineRule="auto"/>
        <w:rPr>
          <w:rFonts w:ascii="Arial" w:eastAsia="Times New Roman" w:hAnsi="Arial" w:cs="Arial"/>
          <w:i/>
          <w:iCs/>
          <w:sz w:val="20"/>
          <w:szCs w:val="20"/>
        </w:rPr>
      </w:pPr>
    </w:p>
    <w:p w14:paraId="4EA9D0E0" w14:textId="77777777" w:rsidR="008F729E" w:rsidRPr="000D43B2" w:rsidRDefault="008F729E" w:rsidP="008F729E">
      <w:pPr>
        <w:spacing w:after="0" w:line="240" w:lineRule="auto"/>
        <w:rPr>
          <w:rFonts w:ascii="Arial" w:eastAsia="Times New Roman" w:hAnsi="Arial" w:cs="Arial"/>
          <w:sz w:val="20"/>
          <w:szCs w:val="20"/>
        </w:rPr>
      </w:pPr>
      <w:r w:rsidRPr="000D43B2">
        <w:rPr>
          <w:rFonts w:ascii="Arial" w:eastAsia="Times New Roman" w:hAnsi="Arial" w:cs="Arial"/>
          <w:sz w:val="20"/>
          <w:szCs w:val="20"/>
        </w:rPr>
        <w:t>One innovative and promising strategy for treating insulin resistance and changing the gut flora is to take probiotic and prebiotic supplements. By strengthening the intestinal barrier, reducing inflammation, and lowering blood toxicity, probiotics like Lactobacillus and Bifidobacterium increase insulin sensitivity. An uptick in short-chain fatty acid (SCFA) synthesis, especially of butyrate—a key player in immune response and glucose metabolism regulation—mediates these effects [60].</w:t>
      </w:r>
    </w:p>
    <w:p w14:paraId="63BF0EC5" w14:textId="77777777" w:rsidR="00F84896" w:rsidRPr="000D43B2" w:rsidRDefault="001C6440" w:rsidP="008F729E">
      <w:pPr>
        <w:rPr>
          <w:rFonts w:ascii="Arial" w:eastAsia="Times New Roman" w:hAnsi="Arial" w:cs="Arial"/>
          <w:sz w:val="20"/>
          <w:szCs w:val="20"/>
        </w:rPr>
      </w:pPr>
      <w:r w:rsidRPr="000D43B2">
        <w:rPr>
          <w:rFonts w:ascii="Arial" w:hAnsi="Arial" w:cs="Arial"/>
          <w:sz w:val="20"/>
          <w:szCs w:val="20"/>
          <w:lang w:bidi="ar-IQ"/>
        </w:rPr>
        <w:t xml:space="preserve"> Prebiotics, like resistant starch and </w:t>
      </w:r>
      <w:proofErr w:type="spellStart"/>
      <w:r w:rsidRPr="000D43B2">
        <w:rPr>
          <w:rFonts w:ascii="Arial" w:hAnsi="Arial" w:cs="Arial"/>
          <w:sz w:val="20"/>
          <w:szCs w:val="20"/>
          <w:lang w:bidi="ar-IQ"/>
        </w:rPr>
        <w:t>galactooligosaccharides</w:t>
      </w:r>
      <w:proofErr w:type="spellEnd"/>
      <w:r w:rsidRPr="000D43B2">
        <w:rPr>
          <w:rFonts w:ascii="Arial" w:hAnsi="Arial" w:cs="Arial"/>
          <w:sz w:val="20"/>
          <w:szCs w:val="20"/>
          <w:lang w:bidi="ar-IQ"/>
        </w:rPr>
        <w:t xml:space="preserve">, help good bacteria grow, which supports gut health and helps with metabolism. Clinical trials have shown that taking probiotics and prebiotics together, known as </w:t>
      </w:r>
      <w:proofErr w:type="spellStart"/>
      <w:r w:rsidRPr="000D43B2">
        <w:rPr>
          <w:rFonts w:ascii="Arial" w:hAnsi="Arial" w:cs="Arial"/>
          <w:sz w:val="20"/>
          <w:szCs w:val="20"/>
          <w:lang w:bidi="ar-IQ"/>
        </w:rPr>
        <w:t>synbiotics</w:t>
      </w:r>
      <w:proofErr w:type="spellEnd"/>
      <w:r w:rsidRPr="000D43B2">
        <w:rPr>
          <w:rFonts w:ascii="Arial" w:hAnsi="Arial" w:cs="Arial"/>
          <w:sz w:val="20"/>
          <w:szCs w:val="20"/>
          <w:lang w:bidi="ar-IQ"/>
        </w:rPr>
        <w:t xml:space="preserve">, can work well together to improve blood sugar control and lower signs of </w:t>
      </w:r>
      <w:r w:rsidRPr="000D43B2">
        <w:rPr>
          <w:rFonts w:ascii="Arial" w:hAnsi="Arial" w:cs="Arial"/>
          <w:sz w:val="20"/>
          <w:szCs w:val="20"/>
          <w:lang w:bidi="ar-IQ"/>
        </w:rPr>
        <w:lastRenderedPageBreak/>
        <w:t xml:space="preserve">insulin resistance. </w:t>
      </w:r>
      <w:r w:rsidR="00712DEB" w:rsidRPr="000D43B2">
        <w:rPr>
          <w:rFonts w:ascii="Arial" w:eastAsia="Times New Roman" w:hAnsi="Arial" w:cs="Arial"/>
          <w:sz w:val="20"/>
          <w:szCs w:val="20"/>
        </w:rPr>
        <w:t xml:space="preserve">To </w:t>
      </w:r>
      <w:proofErr w:type="spellStart"/>
      <w:r w:rsidR="00712DEB" w:rsidRPr="000D43B2">
        <w:rPr>
          <w:rFonts w:ascii="Arial" w:hAnsi="Arial" w:cs="Arial"/>
          <w:sz w:val="20"/>
          <w:szCs w:val="20"/>
          <w:lang w:bidi="ar-IQ"/>
        </w:rPr>
        <w:t>maximise</w:t>
      </w:r>
      <w:proofErr w:type="spellEnd"/>
      <w:r w:rsidR="00712DEB" w:rsidRPr="000D43B2">
        <w:rPr>
          <w:rFonts w:ascii="Arial" w:hAnsi="Arial" w:cs="Arial"/>
          <w:sz w:val="20"/>
          <w:szCs w:val="20"/>
          <w:lang w:bidi="ar-IQ"/>
        </w:rPr>
        <w:t xml:space="preserve"> their therapeutic uses, additional study is needed to determine how these therapies might differ in effectiveness based on strains, dosages, and individual microbiota profiles [64, 65</w:t>
      </w:r>
      <w:r w:rsidR="00F84896" w:rsidRPr="000D43B2">
        <w:rPr>
          <w:rFonts w:ascii="Arial" w:hAnsi="Arial" w:cs="Arial"/>
          <w:sz w:val="20"/>
          <w:szCs w:val="20"/>
          <w:lang w:bidi="ar-IQ"/>
        </w:rPr>
        <w:t>].</w:t>
      </w:r>
      <w:r w:rsidR="008F729E" w:rsidRPr="000D43B2">
        <w:rPr>
          <w:rFonts w:ascii="Arial" w:eastAsia="Times New Roman" w:hAnsi="Arial" w:cs="Arial"/>
          <w:sz w:val="20"/>
          <w:szCs w:val="20"/>
        </w:rPr>
        <w:t xml:space="preserve"> Despite these caveats, treating insulin resistance and associated metabolic diseases with probiotics and prebiotics is a scalable, non-invasive option [66, 67].</w:t>
      </w:r>
    </w:p>
    <w:p w14:paraId="33A67CE6" w14:textId="77777777" w:rsidR="001C6440" w:rsidRPr="000D43B2" w:rsidRDefault="00544B39" w:rsidP="00971ACE">
      <w:pPr>
        <w:spacing w:line="240" w:lineRule="auto"/>
        <w:jc w:val="both"/>
        <w:rPr>
          <w:rFonts w:ascii="Arial" w:eastAsia="Times New Roman" w:hAnsi="Arial" w:cs="Arial"/>
          <w:sz w:val="20"/>
          <w:szCs w:val="20"/>
        </w:rPr>
      </w:pPr>
      <w:r w:rsidRPr="000D43B2">
        <w:rPr>
          <w:rFonts w:ascii="Arial" w:eastAsia="Times New Roman" w:hAnsi="Arial" w:cs="Arial"/>
          <w:b/>
          <w:bCs/>
        </w:rPr>
        <w:t>Diabetes and the Gut Microbiota: Obstacles and Opportunities</w:t>
      </w:r>
      <w:r w:rsidRPr="000D43B2">
        <w:rPr>
          <w:rFonts w:ascii="Arial" w:hAnsi="Arial" w:cs="Arial"/>
          <w:lang w:bidi="ar-IQ"/>
        </w:rPr>
        <w:t xml:space="preserve"> </w:t>
      </w:r>
      <w:r w:rsidRPr="000D43B2">
        <w:rPr>
          <w:rFonts w:ascii="Arial" w:hAnsi="Arial" w:cs="Arial"/>
          <w:sz w:val="20"/>
          <w:szCs w:val="20"/>
          <w:lang w:bidi="ar-IQ"/>
        </w:rPr>
        <w:br/>
        <w:t>Several obstacles still lie in the way of practical applications of studies on the gut microbiota's function in metabolic control and insulin resistance (IR), even though our understanding of this role has advanced significantly</w:t>
      </w:r>
      <w:r w:rsidRPr="000D43B2">
        <w:rPr>
          <w:rFonts w:ascii="Arial" w:eastAsia="Times New Roman" w:hAnsi="Arial" w:cs="Arial"/>
          <w:sz w:val="20"/>
          <w:szCs w:val="20"/>
        </w:rPr>
        <w:t>.</w:t>
      </w:r>
      <w:r w:rsidR="001C6440" w:rsidRPr="000D43B2">
        <w:rPr>
          <w:rFonts w:ascii="Arial" w:hAnsi="Arial" w:cs="Arial"/>
          <w:sz w:val="20"/>
          <w:szCs w:val="20"/>
          <w:lang w:bidi="ar-IQ"/>
        </w:rPr>
        <w:t xml:space="preserve"> Below are the most critical limitations supported by peer-reviewed scientific studies:</w:t>
      </w:r>
    </w:p>
    <w:p w14:paraId="15125B86" w14:textId="77777777" w:rsidR="001C6440" w:rsidRPr="000D43B2" w:rsidRDefault="001C6440" w:rsidP="00971ACE">
      <w:pPr>
        <w:pStyle w:val="NormalWeb"/>
        <w:rPr>
          <w:rFonts w:ascii="Arial" w:hAnsi="Arial" w:cs="Arial"/>
          <w:i/>
          <w:iCs/>
          <w:sz w:val="20"/>
          <w:szCs w:val="20"/>
        </w:rPr>
      </w:pPr>
      <w:r w:rsidRPr="000D43B2">
        <w:rPr>
          <w:rFonts w:ascii="Arial" w:hAnsi="Arial" w:cs="Arial"/>
          <w:i/>
          <w:iCs/>
          <w:sz w:val="20"/>
          <w:szCs w:val="20"/>
        </w:rPr>
        <w:t>1. High Interindividual Variability</w:t>
      </w:r>
    </w:p>
    <w:p w14:paraId="7C4DE098" w14:textId="77777777" w:rsidR="00F84896" w:rsidRPr="000D43B2" w:rsidRDefault="001C6440" w:rsidP="00971ACE">
      <w:pPr>
        <w:spacing w:line="240" w:lineRule="auto"/>
        <w:jc w:val="both"/>
        <w:rPr>
          <w:rFonts w:ascii="Arial" w:hAnsi="Arial" w:cs="Arial"/>
          <w:sz w:val="20"/>
          <w:szCs w:val="20"/>
          <w:lang w:bidi="ar-IQ"/>
        </w:rPr>
      </w:pPr>
      <w:r w:rsidRPr="000D43B2">
        <w:rPr>
          <w:rFonts w:ascii="Arial" w:hAnsi="Arial" w:cs="Arial"/>
          <w:sz w:val="20"/>
          <w:szCs w:val="20"/>
          <w:lang w:bidi="ar-IQ"/>
        </w:rPr>
        <w:t xml:space="preserve">The composition and function of the gut microbiota vary greatly between individuals due to differences in genetics, age, diet, geography, antibiotic exposure, and lifestyle. </w:t>
      </w:r>
      <w:r w:rsidR="00F84896" w:rsidRPr="000D43B2">
        <w:rPr>
          <w:rFonts w:ascii="Arial" w:hAnsi="Arial" w:cs="Arial"/>
          <w:sz w:val="20"/>
          <w:szCs w:val="20"/>
          <w:lang w:bidi="ar-IQ"/>
        </w:rPr>
        <w:t>A universal microbial signature linked to insulin resistance is more difficult to identify due to this heterogeneity [68].</w:t>
      </w:r>
    </w:p>
    <w:p w14:paraId="52AE1AE8" w14:textId="77777777" w:rsidR="001C6440" w:rsidRPr="000D43B2" w:rsidRDefault="001C6440" w:rsidP="00971ACE">
      <w:pPr>
        <w:pStyle w:val="NormalWeb"/>
        <w:rPr>
          <w:rFonts w:ascii="Arial" w:hAnsi="Arial" w:cs="Arial"/>
          <w:i/>
          <w:iCs/>
          <w:sz w:val="20"/>
          <w:szCs w:val="20"/>
        </w:rPr>
      </w:pPr>
      <w:r w:rsidRPr="000D43B2">
        <w:rPr>
          <w:rFonts w:ascii="Arial" w:hAnsi="Arial" w:cs="Arial"/>
          <w:i/>
          <w:iCs/>
          <w:sz w:val="20"/>
          <w:szCs w:val="20"/>
        </w:rPr>
        <w:t>2. Causality vs. Correlation</w:t>
      </w:r>
    </w:p>
    <w:p w14:paraId="7C4B2180" w14:textId="77777777" w:rsidR="001C6440" w:rsidRPr="000D43B2"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Most current studies establish correlations between dysbiosis and insulin resistance, but proving a causal relationship remains difficult. Interspecies differences limit the translation of these results to humans, despite the instrumental role of germ-free animal models in demonstrating causality [23, 69].</w:t>
      </w:r>
    </w:p>
    <w:p w14:paraId="695128EE" w14:textId="77777777" w:rsidR="001C6440" w:rsidRPr="000D43B2" w:rsidRDefault="001C6440" w:rsidP="00971ACE">
      <w:pPr>
        <w:pStyle w:val="NormalWeb"/>
        <w:rPr>
          <w:rFonts w:ascii="Arial" w:hAnsi="Arial" w:cs="Arial"/>
          <w:i/>
          <w:iCs/>
          <w:sz w:val="20"/>
          <w:szCs w:val="20"/>
        </w:rPr>
      </w:pPr>
      <w:r w:rsidRPr="000D43B2">
        <w:rPr>
          <w:rFonts w:ascii="Arial" w:hAnsi="Arial" w:cs="Arial"/>
          <w:i/>
          <w:iCs/>
          <w:sz w:val="20"/>
          <w:szCs w:val="20"/>
        </w:rPr>
        <w:t>3. Lack of Long-Term Human Interventional Studies</w:t>
      </w:r>
    </w:p>
    <w:p w14:paraId="699C0EFF" w14:textId="77777777" w:rsidR="001C6440" w:rsidRPr="000D43B2"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 xml:space="preserve">Most clinical studies examining the gut microbiota’s role in insulin resistance are either cross-sectional or short-term interventions. There is a need for well-controlled, long-term </w:t>
      </w:r>
      <w:proofErr w:type="spellStart"/>
      <w:r w:rsidRPr="000D43B2">
        <w:rPr>
          <w:rFonts w:ascii="Arial" w:eastAsiaTheme="minorHAnsi" w:hAnsi="Arial" w:cs="Arial"/>
          <w:sz w:val="20"/>
          <w:szCs w:val="20"/>
          <w:lang w:bidi="ar-IQ"/>
        </w:rPr>
        <w:t>randomised</w:t>
      </w:r>
      <w:proofErr w:type="spellEnd"/>
      <w:r w:rsidRPr="000D43B2">
        <w:rPr>
          <w:rFonts w:ascii="Arial" w:eastAsiaTheme="minorHAnsi" w:hAnsi="Arial" w:cs="Arial"/>
          <w:sz w:val="20"/>
          <w:szCs w:val="20"/>
          <w:lang w:bidi="ar-IQ"/>
        </w:rPr>
        <w:t xml:space="preserve"> trials to determine the efficacy and safety of microbiota-targeted therapies [54, 70].</w:t>
      </w:r>
    </w:p>
    <w:p w14:paraId="22F832FE" w14:textId="77777777" w:rsidR="001C6440" w:rsidRPr="000D43B2" w:rsidRDefault="00E2388D" w:rsidP="00971ACE">
      <w:pPr>
        <w:pStyle w:val="NormalWeb"/>
        <w:rPr>
          <w:rFonts w:ascii="Arial" w:hAnsi="Arial" w:cs="Arial"/>
          <w:i/>
          <w:iCs/>
          <w:sz w:val="20"/>
          <w:szCs w:val="20"/>
        </w:rPr>
      </w:pPr>
      <w:r w:rsidRPr="000D43B2">
        <w:rPr>
          <w:rFonts w:ascii="Arial" w:hAnsi="Arial" w:cs="Arial"/>
          <w:i/>
          <w:iCs/>
          <w:sz w:val="20"/>
          <w:szCs w:val="20"/>
        </w:rPr>
        <w:t>4</w:t>
      </w:r>
      <w:r w:rsidR="001C6440" w:rsidRPr="000D43B2">
        <w:rPr>
          <w:rFonts w:ascii="Arial" w:hAnsi="Arial" w:cs="Arial"/>
          <w:i/>
          <w:iCs/>
          <w:sz w:val="20"/>
          <w:szCs w:val="20"/>
        </w:rPr>
        <w:t>. Methodological Inconsistencies</w:t>
      </w:r>
    </w:p>
    <w:p w14:paraId="26C8F266" w14:textId="77777777" w:rsidR="001C6440" w:rsidRPr="000D43B2"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 xml:space="preserve">Differences in how samples are collected (like using stool or mucosal biopsies), how DNA is extracted, the sequencing methods used (such as 16S or shotgun metagenomics), and the ways data is </w:t>
      </w:r>
      <w:proofErr w:type="spellStart"/>
      <w:r w:rsidRPr="000D43B2">
        <w:rPr>
          <w:rFonts w:ascii="Arial" w:eastAsiaTheme="minorHAnsi" w:hAnsi="Arial" w:cs="Arial"/>
          <w:sz w:val="20"/>
          <w:szCs w:val="20"/>
          <w:lang w:bidi="ar-IQ"/>
        </w:rPr>
        <w:t>analysed</w:t>
      </w:r>
      <w:proofErr w:type="spellEnd"/>
      <w:r w:rsidRPr="000D43B2">
        <w:rPr>
          <w:rFonts w:ascii="Arial" w:eastAsiaTheme="minorHAnsi" w:hAnsi="Arial" w:cs="Arial"/>
          <w:sz w:val="20"/>
          <w:szCs w:val="20"/>
          <w:lang w:bidi="ar-IQ"/>
        </w:rPr>
        <w:t xml:space="preserve"> make it hard to compare </w:t>
      </w:r>
      <w:r w:rsidR="005815F0" w:rsidRPr="000D43B2">
        <w:rPr>
          <w:rFonts w:ascii="Arial" w:eastAsiaTheme="minorHAnsi" w:hAnsi="Arial" w:cs="Arial"/>
          <w:sz w:val="20"/>
          <w:szCs w:val="20"/>
          <w:lang w:bidi="ar-IQ"/>
        </w:rPr>
        <w:t>findings from different studies</w:t>
      </w:r>
      <w:r w:rsidR="005815F0" w:rsidRPr="000D43B2">
        <w:rPr>
          <w:rFonts w:ascii="Arial" w:eastAsiaTheme="minorHAnsi" w:hAnsi="Arial" w:cs="Arial"/>
          <w:sz w:val="20"/>
          <w:szCs w:val="20"/>
          <w:rtl/>
          <w:lang w:bidi="ar-IQ"/>
        </w:rPr>
        <w:t>.</w:t>
      </w:r>
    </w:p>
    <w:p w14:paraId="0607E868" w14:textId="77777777" w:rsidR="001C6440" w:rsidRPr="000D43B2" w:rsidRDefault="00E2388D" w:rsidP="00971ACE">
      <w:pPr>
        <w:pStyle w:val="NormalWeb"/>
        <w:rPr>
          <w:rFonts w:ascii="Arial" w:hAnsi="Arial" w:cs="Arial"/>
          <w:i/>
          <w:iCs/>
          <w:sz w:val="20"/>
          <w:szCs w:val="20"/>
        </w:rPr>
      </w:pPr>
      <w:r w:rsidRPr="000D43B2">
        <w:rPr>
          <w:rFonts w:ascii="Arial" w:hAnsi="Arial" w:cs="Arial"/>
          <w:i/>
          <w:iCs/>
          <w:sz w:val="20"/>
          <w:szCs w:val="20"/>
        </w:rPr>
        <w:t>5</w:t>
      </w:r>
      <w:r w:rsidR="001C6440" w:rsidRPr="000D43B2">
        <w:rPr>
          <w:rFonts w:ascii="Arial" w:hAnsi="Arial" w:cs="Arial"/>
          <w:i/>
          <w:iCs/>
          <w:sz w:val="20"/>
          <w:szCs w:val="20"/>
        </w:rPr>
        <w:t>. Bidirectional Host-Microbiota Interactions</w:t>
      </w:r>
    </w:p>
    <w:p w14:paraId="786B9DD8" w14:textId="77777777" w:rsidR="001C6440" w:rsidRPr="000D43B2"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Insulin resistance may itself alter gut physiology (e.g., bile acid composition, mucin production), thereby affecting microbiota composition. Disentangling cause and effect is a major scientific hurdle [72].</w:t>
      </w:r>
    </w:p>
    <w:p w14:paraId="53934CEC" w14:textId="77777777" w:rsidR="001C6440" w:rsidRPr="000D43B2" w:rsidRDefault="00E2388D" w:rsidP="00971ACE">
      <w:pPr>
        <w:pStyle w:val="NormalWeb"/>
        <w:rPr>
          <w:rFonts w:ascii="Arial" w:hAnsi="Arial" w:cs="Arial"/>
          <w:i/>
          <w:iCs/>
          <w:sz w:val="20"/>
          <w:szCs w:val="20"/>
        </w:rPr>
      </w:pPr>
      <w:r w:rsidRPr="000D43B2">
        <w:rPr>
          <w:rFonts w:ascii="Arial" w:hAnsi="Arial" w:cs="Arial"/>
          <w:i/>
          <w:iCs/>
          <w:sz w:val="20"/>
          <w:szCs w:val="20"/>
        </w:rPr>
        <w:t>7</w:t>
      </w:r>
      <w:r w:rsidR="001C6440" w:rsidRPr="000D43B2">
        <w:rPr>
          <w:rFonts w:ascii="Arial" w:hAnsi="Arial" w:cs="Arial"/>
          <w:i/>
          <w:iCs/>
          <w:sz w:val="20"/>
          <w:szCs w:val="20"/>
        </w:rPr>
        <w:t>. Ethical and Regulatory Constraints</w:t>
      </w:r>
    </w:p>
    <w:p w14:paraId="54FAD179" w14:textId="77777777" w:rsidR="001C6440" w:rsidRPr="000D43B2"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t xml:space="preserve">Therapies like </w:t>
      </w:r>
      <w:proofErr w:type="spellStart"/>
      <w:r w:rsidRPr="000D43B2">
        <w:rPr>
          <w:rFonts w:ascii="Arial" w:eastAsiaTheme="minorHAnsi" w:hAnsi="Arial" w:cs="Arial"/>
          <w:sz w:val="20"/>
          <w:szCs w:val="20"/>
          <w:lang w:bidi="ar-IQ"/>
        </w:rPr>
        <w:t>faecal</w:t>
      </w:r>
      <w:proofErr w:type="spellEnd"/>
      <w:r w:rsidRPr="000D43B2">
        <w:rPr>
          <w:rFonts w:ascii="Arial" w:eastAsiaTheme="minorHAnsi" w:hAnsi="Arial" w:cs="Arial"/>
          <w:sz w:val="20"/>
          <w:szCs w:val="20"/>
          <w:lang w:bidi="ar-IQ"/>
        </w:rPr>
        <w:t xml:space="preserve"> microbiota transplantation (FMT) show potential for treating metabolic diseases, but they raise ethical concerns, particularly regarding donor screening, long-term risks, and regulatory approval [73, 74].</w:t>
      </w:r>
    </w:p>
    <w:p w14:paraId="354303B2" w14:textId="77777777" w:rsidR="003F0B98" w:rsidRPr="000D43B2" w:rsidRDefault="00E319BF" w:rsidP="00971ACE">
      <w:pPr>
        <w:pStyle w:val="NormalWeb"/>
        <w:rPr>
          <w:rFonts w:ascii="Arial" w:hAnsi="Arial" w:cs="Arial"/>
          <w:b/>
          <w:bCs/>
          <w:sz w:val="22"/>
          <w:szCs w:val="22"/>
          <w:rtl/>
        </w:rPr>
      </w:pPr>
      <w:r w:rsidRPr="000D43B2">
        <w:rPr>
          <w:rFonts w:ascii="Arial" w:hAnsi="Arial" w:cs="Arial"/>
          <w:b/>
          <w:bCs/>
          <w:sz w:val="22"/>
          <w:szCs w:val="22"/>
        </w:rPr>
        <w:t>Conclusions</w:t>
      </w:r>
    </w:p>
    <w:p w14:paraId="66F19D5A" w14:textId="77777777" w:rsidR="00445CC6" w:rsidRPr="000D43B2" w:rsidRDefault="001C6440" w:rsidP="00971ACE">
      <w:pPr>
        <w:spacing w:line="240" w:lineRule="auto"/>
        <w:jc w:val="both"/>
        <w:rPr>
          <w:rFonts w:ascii="Arial" w:eastAsia="Times New Roman" w:hAnsi="Arial" w:cs="Arial"/>
          <w:sz w:val="20"/>
          <w:szCs w:val="20"/>
        </w:rPr>
      </w:pPr>
      <w:r w:rsidRPr="000D43B2">
        <w:rPr>
          <w:rFonts w:ascii="Arial" w:hAnsi="Arial" w:cs="Arial"/>
          <w:sz w:val="20"/>
          <w:szCs w:val="20"/>
          <w:lang w:bidi="ar-IQ"/>
        </w:rPr>
        <w:t xml:space="preserve">Evidence suggests that changes to the environment have a significant role in the onset of several </w:t>
      </w:r>
      <w:proofErr w:type="spellStart"/>
      <w:proofErr w:type="gramStart"/>
      <w:r w:rsidRPr="000D43B2">
        <w:rPr>
          <w:rFonts w:ascii="Arial" w:hAnsi="Arial" w:cs="Arial"/>
          <w:sz w:val="20"/>
          <w:szCs w:val="20"/>
          <w:lang w:bidi="ar-IQ"/>
        </w:rPr>
        <w:t>illnesses</w:t>
      </w:r>
      <w:r w:rsidR="00445CC6" w:rsidRPr="000D43B2">
        <w:rPr>
          <w:rFonts w:ascii="Arial" w:hAnsi="Arial" w:cs="Arial"/>
          <w:sz w:val="20"/>
          <w:szCs w:val="20"/>
          <w:lang w:bidi="ar-IQ"/>
        </w:rPr>
        <w:t>.The</w:t>
      </w:r>
      <w:proofErr w:type="spellEnd"/>
      <w:proofErr w:type="gramEnd"/>
      <w:r w:rsidR="00445CC6" w:rsidRPr="000D43B2">
        <w:rPr>
          <w:rFonts w:ascii="Arial" w:hAnsi="Arial" w:cs="Arial"/>
          <w:sz w:val="20"/>
          <w:szCs w:val="20"/>
          <w:lang w:bidi="ar-IQ"/>
        </w:rPr>
        <w:t xml:space="preserve"> main factor that determines obesity and insulin resistance is an imbalance between food intake and energy expenditure, which has been known for a long time. The gut microbiota has now come to light as an important </w:t>
      </w:r>
      <w:proofErr w:type="spellStart"/>
      <w:r w:rsidR="00445CC6" w:rsidRPr="000D43B2">
        <w:rPr>
          <w:rFonts w:ascii="Arial" w:hAnsi="Arial" w:cs="Arial"/>
          <w:sz w:val="20"/>
          <w:szCs w:val="20"/>
          <w:lang w:bidi="ar-IQ"/>
        </w:rPr>
        <w:t>actor</w:t>
      </w:r>
      <w:proofErr w:type="spellEnd"/>
      <w:r w:rsidR="00445CC6" w:rsidRPr="000D43B2">
        <w:rPr>
          <w:rFonts w:ascii="Arial" w:hAnsi="Arial" w:cs="Arial"/>
          <w:sz w:val="20"/>
          <w:szCs w:val="20"/>
          <w:lang w:bidi="ar-IQ"/>
        </w:rPr>
        <w:t xml:space="preserve"> in the obesity pandemic, alongside environmental and genetic factors</w:t>
      </w:r>
      <w:r w:rsidR="00445CC6" w:rsidRPr="000D43B2">
        <w:rPr>
          <w:rFonts w:ascii="Arial" w:eastAsia="Times New Roman" w:hAnsi="Arial" w:cs="Arial"/>
          <w:sz w:val="20"/>
          <w:szCs w:val="20"/>
        </w:rPr>
        <w:t>.</w:t>
      </w:r>
    </w:p>
    <w:p w14:paraId="5E2E6FCB" w14:textId="77777777" w:rsidR="001C6440" w:rsidRDefault="001C6440" w:rsidP="00971ACE">
      <w:pPr>
        <w:pStyle w:val="NormalWeb"/>
        <w:jc w:val="both"/>
        <w:rPr>
          <w:rFonts w:ascii="Arial" w:eastAsiaTheme="minorHAnsi" w:hAnsi="Arial" w:cs="Arial"/>
          <w:sz w:val="20"/>
          <w:szCs w:val="20"/>
          <w:lang w:bidi="ar-IQ"/>
        </w:rPr>
      </w:pPr>
      <w:r w:rsidRPr="000D43B2">
        <w:rPr>
          <w:rFonts w:ascii="Arial" w:eastAsiaTheme="minorHAnsi" w:hAnsi="Arial" w:cs="Arial"/>
          <w:sz w:val="20"/>
          <w:szCs w:val="20"/>
          <w:lang w:bidi="ar-IQ"/>
        </w:rPr>
        <w:lastRenderedPageBreak/>
        <w:t xml:space="preserve">  Changes in nutrition or drug exposure, in addition to hereditary factors, might influence it.  Similarly, it has the potential to affect the host's active metabolic pathways, the expression of proteins and enzymes, and even fermentation products.  Although metagenomic methods have </w:t>
      </w:r>
      <w:proofErr w:type="spellStart"/>
      <w:r w:rsidRPr="000D43B2">
        <w:rPr>
          <w:rFonts w:ascii="Arial" w:eastAsiaTheme="minorHAnsi" w:hAnsi="Arial" w:cs="Arial"/>
          <w:sz w:val="20"/>
          <w:szCs w:val="20"/>
          <w:lang w:bidi="ar-IQ"/>
        </w:rPr>
        <w:t>characterised</w:t>
      </w:r>
      <w:proofErr w:type="spellEnd"/>
      <w:r w:rsidRPr="000D43B2">
        <w:rPr>
          <w:rFonts w:ascii="Arial" w:eastAsiaTheme="minorHAnsi" w:hAnsi="Arial" w:cs="Arial"/>
          <w:sz w:val="20"/>
          <w:szCs w:val="20"/>
          <w:lang w:bidi="ar-IQ"/>
        </w:rPr>
        <w:t xml:space="preserve"> microbiota from various regions of the host body under different conditions, a lack of understanding still exists regarding these interactions.  The metabolic repercussions of changes in bacterial phylum proportions with obesity have piqued the interest of scientists throughout the world.  Serum levels of lactate </w:t>
      </w:r>
      <w:proofErr w:type="spellStart"/>
      <w:r w:rsidRPr="000D43B2">
        <w:rPr>
          <w:rFonts w:ascii="Arial" w:eastAsiaTheme="minorHAnsi" w:hAnsi="Arial" w:cs="Arial"/>
          <w:sz w:val="20"/>
          <w:szCs w:val="20"/>
          <w:lang w:bidi="ar-IQ"/>
        </w:rPr>
        <w:t>protoplase</w:t>
      </w:r>
      <w:proofErr w:type="spellEnd"/>
      <w:r w:rsidRPr="000D43B2">
        <w:rPr>
          <w:rFonts w:ascii="Arial" w:eastAsiaTheme="minorHAnsi" w:hAnsi="Arial" w:cs="Arial"/>
          <w:sz w:val="20"/>
          <w:szCs w:val="20"/>
          <w:lang w:bidi="ar-IQ"/>
        </w:rPr>
        <w:t xml:space="preserve"> (LPS), insulin resistance, and excess body fat have all been linked to a shift in bacterial diversity away from Bacteroidetes and towards Firmicutes and Actinobacteria.  Unravelling the processes underlying this control might lead to treatments for type 2 diabetes and obesity; however, the exact ways are still unknown.</w:t>
      </w:r>
    </w:p>
    <w:p w14:paraId="3683A061" w14:textId="77777777" w:rsidR="00953E2A" w:rsidRPr="00971ACE" w:rsidRDefault="00953E2A" w:rsidP="00971ACE">
      <w:pPr>
        <w:spacing w:line="240" w:lineRule="auto"/>
        <w:rPr>
          <w:rFonts w:asciiTheme="majorBidi" w:eastAsia="Times New Roman" w:hAnsiTheme="majorBidi" w:cstheme="majorBidi"/>
          <w:b/>
          <w:bCs/>
          <w:sz w:val="24"/>
          <w:szCs w:val="24"/>
        </w:rPr>
      </w:pPr>
      <w:r w:rsidRPr="00971ACE">
        <w:rPr>
          <w:rFonts w:asciiTheme="majorBidi" w:eastAsia="Times New Roman" w:hAnsiTheme="majorBidi" w:cstheme="majorBidi"/>
          <w:b/>
          <w:bCs/>
          <w:sz w:val="24"/>
          <w:szCs w:val="24"/>
        </w:rPr>
        <w:t>References</w:t>
      </w:r>
    </w:p>
    <w:p w14:paraId="72AC76B6"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Cani PD, Amar J, Iglesias MA, Poggi M, Knauf C, </w:t>
      </w:r>
      <w:proofErr w:type="spellStart"/>
      <w:r w:rsidRPr="00971ACE">
        <w:rPr>
          <w:rFonts w:asciiTheme="majorBidi" w:hAnsiTheme="majorBidi" w:cstheme="majorBidi"/>
          <w:sz w:val="24"/>
          <w:szCs w:val="24"/>
        </w:rPr>
        <w:t>Bastelica</w:t>
      </w:r>
      <w:proofErr w:type="spellEnd"/>
      <w:r w:rsidRPr="00971ACE">
        <w:rPr>
          <w:rFonts w:asciiTheme="majorBidi" w:hAnsiTheme="majorBidi" w:cstheme="majorBidi"/>
          <w:sz w:val="24"/>
          <w:szCs w:val="24"/>
        </w:rPr>
        <w:t xml:space="preserve"> D, </w:t>
      </w:r>
      <w:proofErr w:type="spellStart"/>
      <w:r w:rsidRPr="00971ACE">
        <w:rPr>
          <w:rFonts w:asciiTheme="majorBidi" w:hAnsiTheme="majorBidi" w:cstheme="majorBidi"/>
          <w:sz w:val="24"/>
          <w:szCs w:val="24"/>
        </w:rPr>
        <w:t>Neyrinck</w:t>
      </w:r>
      <w:proofErr w:type="spellEnd"/>
      <w:r w:rsidRPr="00971ACE">
        <w:rPr>
          <w:rFonts w:asciiTheme="majorBidi" w:hAnsiTheme="majorBidi" w:cstheme="majorBidi"/>
          <w:sz w:val="24"/>
          <w:szCs w:val="24"/>
        </w:rPr>
        <w:t xml:space="preserve"> AM, Fava F, Tuohy KM, </w:t>
      </w:r>
      <w:proofErr w:type="spellStart"/>
      <w:r w:rsidRPr="00971ACE">
        <w:rPr>
          <w:rFonts w:asciiTheme="majorBidi" w:hAnsiTheme="majorBidi" w:cstheme="majorBidi"/>
          <w:sz w:val="24"/>
          <w:szCs w:val="24"/>
        </w:rPr>
        <w:t>Chabo</w:t>
      </w:r>
      <w:proofErr w:type="spellEnd"/>
      <w:r w:rsidRPr="00971ACE">
        <w:rPr>
          <w:rFonts w:asciiTheme="majorBidi" w:hAnsiTheme="majorBidi" w:cstheme="majorBidi"/>
          <w:sz w:val="24"/>
          <w:szCs w:val="24"/>
        </w:rPr>
        <w:t xml:space="preserve"> C, </w:t>
      </w:r>
      <w:proofErr w:type="spellStart"/>
      <w:r w:rsidRPr="00971ACE">
        <w:rPr>
          <w:rFonts w:asciiTheme="majorBidi" w:hAnsiTheme="majorBidi" w:cstheme="majorBidi"/>
          <w:sz w:val="24"/>
          <w:szCs w:val="24"/>
        </w:rPr>
        <w:t>Waget</w:t>
      </w:r>
      <w:proofErr w:type="spellEnd"/>
      <w:r w:rsidRPr="00971ACE">
        <w:rPr>
          <w:rFonts w:asciiTheme="majorBidi" w:hAnsiTheme="majorBidi" w:cstheme="majorBidi"/>
          <w:sz w:val="24"/>
          <w:szCs w:val="24"/>
        </w:rPr>
        <w:t xml:space="preserve"> A, Delmee E, Cousin B, </w:t>
      </w:r>
      <w:proofErr w:type="spellStart"/>
      <w:r w:rsidRPr="00971ACE">
        <w:rPr>
          <w:rFonts w:asciiTheme="majorBidi" w:hAnsiTheme="majorBidi" w:cstheme="majorBidi"/>
          <w:sz w:val="24"/>
          <w:szCs w:val="24"/>
        </w:rPr>
        <w:t>Sulpice</w:t>
      </w:r>
      <w:proofErr w:type="spellEnd"/>
      <w:r w:rsidRPr="00971ACE">
        <w:rPr>
          <w:rFonts w:asciiTheme="majorBidi" w:hAnsiTheme="majorBidi" w:cstheme="majorBidi"/>
          <w:sz w:val="24"/>
          <w:szCs w:val="24"/>
        </w:rPr>
        <w:t xml:space="preserve"> T, </w:t>
      </w:r>
      <w:proofErr w:type="spellStart"/>
      <w:r w:rsidRPr="00971ACE">
        <w:rPr>
          <w:rFonts w:asciiTheme="majorBidi" w:hAnsiTheme="majorBidi" w:cstheme="majorBidi"/>
          <w:sz w:val="24"/>
          <w:szCs w:val="24"/>
        </w:rPr>
        <w:t>Chamontin</w:t>
      </w:r>
      <w:proofErr w:type="spellEnd"/>
      <w:r w:rsidRPr="00971ACE">
        <w:rPr>
          <w:rFonts w:asciiTheme="majorBidi" w:hAnsiTheme="majorBidi" w:cstheme="majorBidi"/>
          <w:sz w:val="24"/>
          <w:szCs w:val="24"/>
        </w:rPr>
        <w:t xml:space="preserve"> B, </w:t>
      </w:r>
      <w:proofErr w:type="spellStart"/>
      <w:r w:rsidRPr="00971ACE">
        <w:rPr>
          <w:rFonts w:asciiTheme="majorBidi" w:hAnsiTheme="majorBidi" w:cstheme="majorBidi"/>
          <w:sz w:val="24"/>
          <w:szCs w:val="24"/>
        </w:rPr>
        <w:t>Ferrieres</w:t>
      </w:r>
      <w:proofErr w:type="spellEnd"/>
      <w:r w:rsidRPr="00971ACE">
        <w:rPr>
          <w:rFonts w:asciiTheme="majorBidi" w:hAnsiTheme="majorBidi" w:cstheme="majorBidi"/>
          <w:sz w:val="24"/>
          <w:szCs w:val="24"/>
        </w:rPr>
        <w:t xml:space="preserve"> J, Tanti JF, Gibson GR, </w:t>
      </w:r>
      <w:proofErr w:type="spellStart"/>
      <w:r w:rsidRPr="00971ACE">
        <w:rPr>
          <w:rFonts w:asciiTheme="majorBidi" w:hAnsiTheme="majorBidi" w:cstheme="majorBidi"/>
          <w:sz w:val="24"/>
          <w:szCs w:val="24"/>
        </w:rPr>
        <w:t>Casteilla</w:t>
      </w:r>
      <w:proofErr w:type="spellEnd"/>
      <w:r w:rsidRPr="00971ACE">
        <w:rPr>
          <w:rFonts w:asciiTheme="majorBidi" w:hAnsiTheme="majorBidi" w:cstheme="majorBidi"/>
          <w:sz w:val="24"/>
          <w:szCs w:val="24"/>
        </w:rPr>
        <w:t xml:space="preserve"> L, </w:t>
      </w:r>
      <w:proofErr w:type="spellStart"/>
      <w:r w:rsidRPr="00971ACE">
        <w:rPr>
          <w:rFonts w:asciiTheme="majorBidi" w:hAnsiTheme="majorBidi" w:cstheme="majorBidi"/>
          <w:sz w:val="24"/>
          <w:szCs w:val="24"/>
        </w:rPr>
        <w:t>Delzenne</w:t>
      </w:r>
      <w:proofErr w:type="spellEnd"/>
      <w:r w:rsidRPr="00971ACE">
        <w:rPr>
          <w:rFonts w:asciiTheme="majorBidi" w:hAnsiTheme="majorBidi" w:cstheme="majorBidi"/>
          <w:sz w:val="24"/>
          <w:szCs w:val="24"/>
        </w:rPr>
        <w:t xml:space="preserve"> NM, Alessi MC, </w:t>
      </w:r>
      <w:proofErr w:type="spellStart"/>
      <w:r w:rsidRPr="00971ACE">
        <w:rPr>
          <w:rFonts w:asciiTheme="majorBidi" w:hAnsiTheme="majorBidi" w:cstheme="majorBidi"/>
          <w:sz w:val="24"/>
          <w:szCs w:val="24"/>
        </w:rPr>
        <w:t>Burcelin</w:t>
      </w:r>
      <w:proofErr w:type="spellEnd"/>
      <w:r w:rsidRPr="00971ACE">
        <w:rPr>
          <w:rFonts w:asciiTheme="majorBidi" w:hAnsiTheme="majorBidi" w:cstheme="majorBidi"/>
          <w:sz w:val="24"/>
          <w:szCs w:val="24"/>
        </w:rPr>
        <w:t xml:space="preserve"> R (2007) Metabolic endotoxemia initiates obesity and insulin resistance. Diabetes 56:1761–1772.</w:t>
      </w:r>
    </w:p>
    <w:p w14:paraId="5D531D46"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Doria, A., Patti, M. E., &amp; Kahn, C. R. (2008). The emerging genetic architecture of type 2 diabetes. Cell Metabolism, 8(3), 186–200. https://doi.org/10.1016/j.cmet.2008.08.006</w:t>
      </w:r>
    </w:p>
    <w:p w14:paraId="5896FBB1"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Rankinen</w:t>
      </w:r>
      <w:proofErr w:type="spellEnd"/>
      <w:r w:rsidRPr="00971ACE">
        <w:rPr>
          <w:rFonts w:asciiTheme="majorBidi" w:hAnsiTheme="majorBidi" w:cstheme="majorBidi"/>
          <w:sz w:val="24"/>
          <w:szCs w:val="24"/>
        </w:rPr>
        <w:t xml:space="preserve">, T., Zuberi, A., Chagnon, Y. C., Weisnagel, S. J., Argyropoulos, G., Walts, B., </w:t>
      </w:r>
      <w:proofErr w:type="spellStart"/>
      <w:r w:rsidRPr="00971ACE">
        <w:rPr>
          <w:rFonts w:asciiTheme="majorBidi" w:hAnsiTheme="majorBidi" w:cstheme="majorBidi"/>
          <w:sz w:val="24"/>
          <w:szCs w:val="24"/>
        </w:rPr>
        <w:t>Pérusse</w:t>
      </w:r>
      <w:proofErr w:type="spellEnd"/>
      <w:r w:rsidRPr="00971ACE">
        <w:rPr>
          <w:rFonts w:asciiTheme="majorBidi" w:hAnsiTheme="majorBidi" w:cstheme="majorBidi"/>
          <w:sz w:val="24"/>
          <w:szCs w:val="24"/>
        </w:rPr>
        <w:t>, L., &amp; Bouchard, C. (2006). The human obesity gene map: The 2005 update. Obesity, 14(4), 529–644. https://doi.org/10.1038/oby.2006.70</w:t>
      </w:r>
    </w:p>
    <w:p w14:paraId="33429968"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Walley, A. J., Asher, J. E., &amp; </w:t>
      </w:r>
      <w:proofErr w:type="spellStart"/>
      <w:r w:rsidRPr="00971ACE">
        <w:rPr>
          <w:rFonts w:asciiTheme="majorBidi" w:hAnsiTheme="majorBidi" w:cstheme="majorBidi"/>
          <w:sz w:val="24"/>
          <w:szCs w:val="24"/>
        </w:rPr>
        <w:t>Froguel</w:t>
      </w:r>
      <w:proofErr w:type="spellEnd"/>
      <w:r w:rsidRPr="00971ACE">
        <w:rPr>
          <w:rFonts w:asciiTheme="majorBidi" w:hAnsiTheme="majorBidi" w:cstheme="majorBidi"/>
          <w:sz w:val="24"/>
          <w:szCs w:val="24"/>
        </w:rPr>
        <w:t>, P. (2009). The genetic contribution to non-syndromic human obesity. Nature Reviews Genetics, 10(7), 431–442. https://doi.org/10.1038/nrg2594</w:t>
      </w:r>
    </w:p>
    <w:p w14:paraId="1D03F809"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Hotamisligil</w:t>
      </w:r>
      <w:proofErr w:type="spellEnd"/>
      <w:r w:rsidRPr="00971ACE">
        <w:rPr>
          <w:rFonts w:asciiTheme="majorBidi" w:hAnsiTheme="majorBidi" w:cstheme="majorBidi"/>
          <w:sz w:val="24"/>
          <w:szCs w:val="24"/>
        </w:rPr>
        <w:t>, G. S. (2006). Inflammation and metabolic disorders. Nature, 444(7121), 860–867. https://doi.org/10.1038/nature05485</w:t>
      </w:r>
    </w:p>
    <w:p w14:paraId="3C4F2F29"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Wellen, K. E., &amp; </w:t>
      </w:r>
      <w:proofErr w:type="spellStart"/>
      <w:r w:rsidRPr="00971ACE">
        <w:rPr>
          <w:rFonts w:asciiTheme="majorBidi" w:hAnsiTheme="majorBidi" w:cstheme="majorBidi"/>
          <w:sz w:val="24"/>
          <w:szCs w:val="24"/>
        </w:rPr>
        <w:t>Hotamisligil</w:t>
      </w:r>
      <w:proofErr w:type="spellEnd"/>
      <w:r w:rsidRPr="00971ACE">
        <w:rPr>
          <w:rFonts w:asciiTheme="majorBidi" w:hAnsiTheme="majorBidi" w:cstheme="majorBidi"/>
          <w:sz w:val="24"/>
          <w:szCs w:val="24"/>
        </w:rPr>
        <w:t>, G. S. (2005). Inflammation, stress, and diabetes. The Journal of Clinical Investigation, 115(5), 1111–1119. https://doi.org/10.1172/JCI25102</w:t>
      </w:r>
    </w:p>
    <w:p w14:paraId="44D11315"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Xu, H., Barnes, G. T., Yang, Q., Tan, G., Yang, D., Chou, C. J., Sole, J., Nichols, A., Ross, J. S., Tartaglia, L. A., et al. (2003). Chronic inflammation in fat plays a crucial role in the development of obesity-related insulin resistance. The Journal of Clinical Investigation, 112(12), 1821–1830. https://doi.org/10.1172/JCI19451</w:t>
      </w:r>
    </w:p>
    <w:p w14:paraId="23D5E8A5"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Arkan, M. C., Hevener, A. L., Greten, F. R., Maeda, S., Li, Z. W., Long, J. M., Wynshaw-Boris, A., Poli, G., Olefsky, J., &amp; Karin, M. (2005). IKK-β links inflammation to obesity-induced insulin resistance. Nature Medicine, 11(2), 191–198. https://doi.org/10.1038/nm1185</w:t>
      </w:r>
    </w:p>
    <w:p w14:paraId="604AB783"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Cani, P. D., Bibiloni, R., Knauf, C., </w:t>
      </w:r>
      <w:proofErr w:type="spellStart"/>
      <w:r w:rsidRPr="00971ACE">
        <w:rPr>
          <w:rFonts w:asciiTheme="majorBidi" w:hAnsiTheme="majorBidi" w:cstheme="majorBidi"/>
          <w:sz w:val="24"/>
          <w:szCs w:val="24"/>
        </w:rPr>
        <w:t>Waget</w:t>
      </w:r>
      <w:proofErr w:type="spellEnd"/>
      <w:r w:rsidRPr="00971ACE">
        <w:rPr>
          <w:rFonts w:asciiTheme="majorBidi" w:hAnsiTheme="majorBidi" w:cstheme="majorBidi"/>
          <w:sz w:val="24"/>
          <w:szCs w:val="24"/>
        </w:rPr>
        <w:t xml:space="preserve">, A., Neyrinck, A. M., Delzenne, N. M., &amp; </w:t>
      </w:r>
      <w:proofErr w:type="spellStart"/>
      <w:r w:rsidRPr="00971ACE">
        <w:rPr>
          <w:rFonts w:asciiTheme="majorBidi" w:hAnsiTheme="majorBidi" w:cstheme="majorBidi"/>
          <w:sz w:val="24"/>
          <w:szCs w:val="24"/>
        </w:rPr>
        <w:t>Burcelin</w:t>
      </w:r>
      <w:proofErr w:type="spellEnd"/>
      <w:r w:rsidRPr="00971ACE">
        <w:rPr>
          <w:rFonts w:asciiTheme="majorBidi" w:hAnsiTheme="majorBidi" w:cstheme="majorBidi"/>
          <w:sz w:val="24"/>
          <w:szCs w:val="24"/>
        </w:rPr>
        <w:t>, R. (2008). Changes in gut microbiota control metabolic endotoxemia-induced inflammation in high-fat diet-induced obesity and diabetes in mice. Diabetes, 57(6), 1470–1481. https://doi.org/10.2337/db07-1403</w:t>
      </w:r>
    </w:p>
    <w:p w14:paraId="2D6F17EC"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Creely, S. J., McTernan, P. G., Kusminski, C. M., Fisher, M., Da Silva, N. F., Khanolkar, M., Evans, M., Harte, A. L., &amp; Kumar, S. (2007). Lipopolysaccharide activates an innate immune system response in human adipose tissue in obesity and type 2 diabetes. American Journal of Physiology-Endocrinology and Metabolism, 292(3), E740–E747. https://doi.org/10.1152/ajpendo.00372.2006</w:t>
      </w:r>
    </w:p>
    <w:p w14:paraId="19F591D4"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Chung, S., Lapoint, K., Martinez, K., Kennedy, A., Boysen Sandberg, M., &amp; McIntosh, M. K. (2006). Preadipocytes mediate lipopolysaccharide-induced inflammation and insulin </w:t>
      </w:r>
      <w:r w:rsidRPr="00971ACE">
        <w:rPr>
          <w:rFonts w:asciiTheme="majorBidi" w:hAnsiTheme="majorBidi" w:cstheme="majorBidi"/>
          <w:sz w:val="24"/>
          <w:szCs w:val="24"/>
        </w:rPr>
        <w:lastRenderedPageBreak/>
        <w:t>resistance in primary cultures of newly differentiated human adipocytes. Endocrinology, 147(12), 5340–5351. https://doi.org/10.1210/en.2006-0632</w:t>
      </w:r>
    </w:p>
    <w:p w14:paraId="7CE8245D"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Manco, M. (2009). Endotoxin as a missed link among all the metabolic abnormalities in the metabolic syndrome. Atherosclerosis, 206(1), 36. https://doi.org/10.1016/j.atherosclerosis.2009.01.011</w:t>
      </w:r>
    </w:p>
    <w:p w14:paraId="70C80662"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Spor, A., Koren, O., &amp; Ley, R. (2011). Unravelling the effects of the environment and host genotype on the gut microbiome. Nature Reviews Microbiology, 9(4), 279–290. https://doi.org/10.1038/nrmicro2540</w:t>
      </w:r>
    </w:p>
    <w:p w14:paraId="44A9CE85"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Ley, R. E. (2010). Obesity and the human microbiome. Current Opinion in Gastroenterology, 26(1), 5–11. https://doi.org/10.1097/MOG.0b013e328333d751</w:t>
      </w:r>
    </w:p>
    <w:p w14:paraId="416493F7"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Lozupone</w:t>
      </w:r>
      <w:proofErr w:type="spellEnd"/>
      <w:r w:rsidRPr="00971ACE">
        <w:rPr>
          <w:rFonts w:asciiTheme="majorBidi" w:hAnsiTheme="majorBidi" w:cstheme="majorBidi"/>
          <w:sz w:val="24"/>
          <w:szCs w:val="24"/>
        </w:rPr>
        <w:t>, C. A., Stombaugh, J. I., Gordon, J. I., Jansson, J. K., &amp; Knight, R. (2012). Diversity, stability and resilience of the human gut microbiota. Nature, 489(7415), 220–230. https://doi.org/10.1038/nature11550</w:t>
      </w:r>
    </w:p>
    <w:p w14:paraId="4A8D47CB"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Costello, E. K., Lauber, C. L., Hamady, M., Fierer, N., Gordon, J. I., &amp; Knight, R. (2009). Bacterial community variation in human body habitats across space and time. Science, 326(5960), 1694–1697. https://doi.org/10.1126/science.1177486</w:t>
      </w:r>
    </w:p>
    <w:p w14:paraId="29080127"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Zoetendal</w:t>
      </w:r>
      <w:proofErr w:type="spellEnd"/>
      <w:r w:rsidRPr="00971ACE">
        <w:rPr>
          <w:rFonts w:asciiTheme="majorBidi" w:hAnsiTheme="majorBidi" w:cstheme="majorBidi"/>
          <w:sz w:val="24"/>
          <w:szCs w:val="24"/>
        </w:rPr>
        <w:t xml:space="preserve">, E.G.; Vaughan, E.E.; de Vos, W.M. A microbial world within us. Mol. Microbiol. 2006, 59, 1639–1650.   </w:t>
      </w:r>
    </w:p>
    <w:p w14:paraId="3320F6CE"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Shendure</w:t>
      </w:r>
      <w:proofErr w:type="spellEnd"/>
      <w:r w:rsidRPr="00971ACE">
        <w:rPr>
          <w:rFonts w:asciiTheme="majorBidi" w:hAnsiTheme="majorBidi" w:cstheme="majorBidi"/>
          <w:sz w:val="24"/>
          <w:szCs w:val="24"/>
        </w:rPr>
        <w:t>, J., &amp; Ji, H. (2008). Next-generation DNA sequencing. Nature Biotechnology, 26(10), 1135–1145. https://doi.org/10.1038/nbt1486</w:t>
      </w:r>
    </w:p>
    <w:p w14:paraId="12A91B2C"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Weinstock, G. M. (2012). Genomic approaches to studying the human microbiota. Nature, 489(7415), 250–256. https://doi.org/10.1038/nature11553</w:t>
      </w:r>
    </w:p>
    <w:p w14:paraId="7C8434C2"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Peterson, J., Garges, S., Giovanni, M., McInnes, P., Wang, L., Schloss, J. A., Bonazzi, V., McEwen, J. E., </w:t>
      </w:r>
      <w:proofErr w:type="spellStart"/>
      <w:r w:rsidRPr="00971ACE">
        <w:rPr>
          <w:rFonts w:asciiTheme="majorBidi" w:hAnsiTheme="majorBidi" w:cstheme="majorBidi"/>
          <w:sz w:val="24"/>
          <w:szCs w:val="24"/>
        </w:rPr>
        <w:t>Wetterstrand</w:t>
      </w:r>
      <w:proofErr w:type="spellEnd"/>
      <w:r w:rsidRPr="00971ACE">
        <w:rPr>
          <w:rFonts w:asciiTheme="majorBidi" w:hAnsiTheme="majorBidi" w:cstheme="majorBidi"/>
          <w:sz w:val="24"/>
          <w:szCs w:val="24"/>
        </w:rPr>
        <w:t>, K. A., Deal, C., et al. (2009). The NIH human microbiome project. Genome Research, 19(12), 2317–2323. https://doi.org/10.1101/gr.096651.109</w:t>
      </w:r>
    </w:p>
    <w:p w14:paraId="76E8E525"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Turnbaugh, P. J., Ley, R. E., Hamady, M., Fraser-Liggett, C. M., Knight, R., &amp; Gordon, J. I. (2007). The human microbiome project. Nature, 449(7164), 804–810. https://doi.org/10.1038/nature06244</w:t>
      </w:r>
    </w:p>
    <w:p w14:paraId="5FABA138"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Qin, J., Li, R., Raes, J., Arumugam, M., Burgdorf, K. S., Manichanh, C., Nielsen, T., Pons, N., Levenez, F., Yamada, T., et al. (2010). A human gut microbial gene catalogue established by metagenomic sequencing. Nature, 464(7285), 59–65. https://doi.org/10.1038/nature08821</w:t>
      </w:r>
    </w:p>
    <w:p w14:paraId="5654C705"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Turnbaugh, P. J., Ley, R. E., Mahowald, M. A., Magrini, V., Mardis, E. R., &amp; Gordon, J. I. (2006). An obesity-associated gut microbiome with increased capacity for energy harvest. Nature, 444(7122), 1027–1031. https://doi.org/10.1038/nature05414</w:t>
      </w:r>
    </w:p>
    <w:p w14:paraId="0D63F751"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Claesson, M. J., Cusack, S., O’Sullivan, O., Greene-Diniz, R., de Weerd, H., Flannery, E., Marchesi, J. R., </w:t>
      </w:r>
      <w:proofErr w:type="spellStart"/>
      <w:r w:rsidRPr="00971ACE">
        <w:rPr>
          <w:rFonts w:asciiTheme="majorBidi" w:hAnsiTheme="majorBidi" w:cstheme="majorBidi"/>
          <w:sz w:val="24"/>
          <w:szCs w:val="24"/>
        </w:rPr>
        <w:t>Falush</w:t>
      </w:r>
      <w:proofErr w:type="spellEnd"/>
      <w:r w:rsidRPr="00971ACE">
        <w:rPr>
          <w:rFonts w:asciiTheme="majorBidi" w:hAnsiTheme="majorBidi" w:cstheme="majorBidi"/>
          <w:sz w:val="24"/>
          <w:szCs w:val="24"/>
        </w:rPr>
        <w:t>, D., Dinan, T., Fitzgerald, G., et al. (2011). Composition, variability, and temporal stability of the intestinal microbiota of the elderly. Proceedings of the National Academy of Sciences of the United States of America, 108(S1), 4586–4591. https://doi.org/10.1073/pnas.1000097107</w:t>
      </w:r>
    </w:p>
    <w:p w14:paraId="4F139280"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Caporaso, J. G., Lauber, C. L., Costello, E. K., Berg-Lyons, D., Gonzalez, A., Stombaugh, J., Knights, D., Gajer, P., Ravel, J., Fierer, N., et al. (2011). Moving pictures of the human microbiome. Genome Biology, 12, R50. https://doi.org/10.1186/gb-2011-12-5-r50</w:t>
      </w:r>
    </w:p>
    <w:p w14:paraId="3CE81B8E"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Reyes, A., Haynes, M., Hanson, N., Angly, F. E., Heath, A. C., Rohwer, F., &amp; Gordon, J. I. (2010). Viruses in the </w:t>
      </w:r>
      <w:proofErr w:type="spellStart"/>
      <w:r w:rsidRPr="00971ACE">
        <w:rPr>
          <w:rFonts w:asciiTheme="majorBidi" w:hAnsiTheme="majorBidi" w:cstheme="majorBidi"/>
          <w:sz w:val="24"/>
          <w:szCs w:val="24"/>
        </w:rPr>
        <w:t>faecal</w:t>
      </w:r>
      <w:proofErr w:type="spellEnd"/>
      <w:r w:rsidRPr="00971ACE">
        <w:rPr>
          <w:rFonts w:asciiTheme="majorBidi" w:hAnsiTheme="majorBidi" w:cstheme="majorBidi"/>
          <w:sz w:val="24"/>
          <w:szCs w:val="24"/>
        </w:rPr>
        <w:t xml:space="preserve"> microbiota of monozygotic twins and their mothers. Nature, 466(7304), 334–338. https://doi.org/10.1038/nature09199</w:t>
      </w:r>
    </w:p>
    <w:p w14:paraId="2F75F55F"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lastRenderedPageBreak/>
        <w:t>Clemente, J. C., Ursell, L. K., Parfrey, L. W., &amp; Knight, R. (2012). The impact of the gut microbiota on human health: An integrative view. Cell, 148(6), 1258–1270. https://doi.org/10.1016/j.cell.2012.01.035</w:t>
      </w:r>
    </w:p>
    <w:p w14:paraId="5B530EBC"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Turnbaugh, P. J., </w:t>
      </w:r>
      <w:proofErr w:type="spellStart"/>
      <w:r w:rsidRPr="00971ACE">
        <w:rPr>
          <w:rFonts w:asciiTheme="majorBidi" w:hAnsiTheme="majorBidi" w:cstheme="majorBidi"/>
          <w:sz w:val="24"/>
          <w:szCs w:val="24"/>
        </w:rPr>
        <w:t>Ridaura</w:t>
      </w:r>
      <w:proofErr w:type="spellEnd"/>
      <w:r w:rsidRPr="00971ACE">
        <w:rPr>
          <w:rFonts w:asciiTheme="majorBidi" w:hAnsiTheme="majorBidi" w:cstheme="majorBidi"/>
          <w:sz w:val="24"/>
          <w:szCs w:val="24"/>
        </w:rPr>
        <w:t>, V. K., Faith, J. J., Rey, F. E., Knight, R., &amp; Gordon, J. I. (2009). The effect of diet on the human gut microbiome: A metagenomic analysis in humanized gnotobiotic mice. Science Translational Medicine, 1(6), 6ra14. https://doi.org/10.1126/scitranslmed.3000322</w:t>
      </w:r>
    </w:p>
    <w:p w14:paraId="1C69183E"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Wu, G. D., Chen, J., Hoffmann, C., Bittinger, K., Chen, Y. Y., </w:t>
      </w:r>
      <w:proofErr w:type="spellStart"/>
      <w:r w:rsidRPr="00971ACE">
        <w:rPr>
          <w:rFonts w:asciiTheme="majorBidi" w:hAnsiTheme="majorBidi" w:cstheme="majorBidi"/>
          <w:sz w:val="24"/>
          <w:szCs w:val="24"/>
        </w:rPr>
        <w:t>Keilbaugh</w:t>
      </w:r>
      <w:proofErr w:type="spellEnd"/>
      <w:r w:rsidRPr="00971ACE">
        <w:rPr>
          <w:rFonts w:asciiTheme="majorBidi" w:hAnsiTheme="majorBidi" w:cstheme="majorBidi"/>
          <w:sz w:val="24"/>
          <w:szCs w:val="24"/>
        </w:rPr>
        <w:t xml:space="preserve">, S. A., </w:t>
      </w:r>
      <w:proofErr w:type="spellStart"/>
      <w:r w:rsidRPr="00971ACE">
        <w:rPr>
          <w:rFonts w:asciiTheme="majorBidi" w:hAnsiTheme="majorBidi" w:cstheme="majorBidi"/>
          <w:sz w:val="24"/>
          <w:szCs w:val="24"/>
        </w:rPr>
        <w:t>Bewtra</w:t>
      </w:r>
      <w:proofErr w:type="spellEnd"/>
      <w:r w:rsidRPr="00971ACE">
        <w:rPr>
          <w:rFonts w:asciiTheme="majorBidi" w:hAnsiTheme="majorBidi" w:cstheme="majorBidi"/>
          <w:sz w:val="24"/>
          <w:szCs w:val="24"/>
        </w:rPr>
        <w:t>, M., Knights, D., Walters, W. A., Knight, R., et al. (2011). Linking long-term dietary patterns with gut microbial enterotypes. Science, 334(6052), 105–108. https://doi.org/10.1126/science.1208344</w:t>
      </w:r>
    </w:p>
    <w:p w14:paraId="06D3C31E"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Integrative HMP (</w:t>
      </w:r>
      <w:proofErr w:type="spellStart"/>
      <w:r w:rsidRPr="00971ACE">
        <w:rPr>
          <w:rFonts w:asciiTheme="majorBidi" w:hAnsiTheme="majorBidi" w:cstheme="majorBidi"/>
          <w:sz w:val="24"/>
          <w:szCs w:val="24"/>
        </w:rPr>
        <w:t>iHMP</w:t>
      </w:r>
      <w:proofErr w:type="spellEnd"/>
      <w:r w:rsidRPr="00971ACE">
        <w:rPr>
          <w:rFonts w:asciiTheme="majorBidi" w:hAnsiTheme="majorBidi" w:cstheme="majorBidi"/>
          <w:sz w:val="24"/>
          <w:szCs w:val="24"/>
        </w:rPr>
        <w:t>) Research Network Consortium. (2019). The Integrative Human Microbiome Project. Nature, 569(7758), 641–648. https://doi.org/10.1038/s41586-019-1238-8</w:t>
      </w:r>
    </w:p>
    <w:p w14:paraId="04F0F90B"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Lepage, P., Leclerc, M. C., Joossens, M., Mondot, S., </w:t>
      </w:r>
      <w:proofErr w:type="spellStart"/>
      <w:r w:rsidRPr="00971ACE">
        <w:rPr>
          <w:rFonts w:asciiTheme="majorBidi" w:hAnsiTheme="majorBidi" w:cstheme="majorBidi"/>
          <w:sz w:val="24"/>
          <w:szCs w:val="24"/>
        </w:rPr>
        <w:t>Blottière</w:t>
      </w:r>
      <w:proofErr w:type="spellEnd"/>
      <w:r w:rsidRPr="00971ACE">
        <w:rPr>
          <w:rFonts w:asciiTheme="majorBidi" w:hAnsiTheme="majorBidi" w:cstheme="majorBidi"/>
          <w:sz w:val="24"/>
          <w:szCs w:val="24"/>
        </w:rPr>
        <w:t>, H. M., Raes, J., Ehrlich, D., &amp; Doré, J. (2013). A metagenomic insight into our gut's microbiome. Gut, 62(2), 146–158. https://doi.org/10.1136/gutjnl-2011-301805</w:t>
      </w:r>
    </w:p>
    <w:p w14:paraId="2B8ED5BE"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Zhang, Q., Yu, K., Li, S., Zhang, X., Zhao, Q., Zhao, X., Liu, Z., Cheng, H., Liu, Z. X., &amp; Li, X. (2020). </w:t>
      </w:r>
      <w:proofErr w:type="spellStart"/>
      <w:r w:rsidRPr="00971ACE">
        <w:rPr>
          <w:rFonts w:asciiTheme="majorBidi" w:hAnsiTheme="majorBidi" w:cstheme="majorBidi"/>
          <w:sz w:val="24"/>
          <w:szCs w:val="24"/>
        </w:rPr>
        <w:t>gutMEGA</w:t>
      </w:r>
      <w:proofErr w:type="spellEnd"/>
      <w:r w:rsidRPr="00971ACE">
        <w:rPr>
          <w:rFonts w:asciiTheme="majorBidi" w:hAnsiTheme="majorBidi" w:cstheme="majorBidi"/>
          <w:sz w:val="24"/>
          <w:szCs w:val="24"/>
        </w:rPr>
        <w:t xml:space="preserve">: a database of the human gut </w:t>
      </w:r>
      <w:proofErr w:type="spellStart"/>
      <w:r w:rsidRPr="00971ACE">
        <w:rPr>
          <w:rFonts w:asciiTheme="majorBidi" w:hAnsiTheme="majorBidi" w:cstheme="majorBidi"/>
          <w:sz w:val="24"/>
          <w:szCs w:val="24"/>
        </w:rPr>
        <w:t>MEtaGenome</w:t>
      </w:r>
      <w:proofErr w:type="spellEnd"/>
      <w:r w:rsidRPr="00971ACE">
        <w:rPr>
          <w:rFonts w:asciiTheme="majorBidi" w:hAnsiTheme="majorBidi" w:cstheme="majorBidi"/>
          <w:sz w:val="24"/>
          <w:szCs w:val="24"/>
        </w:rPr>
        <w:t xml:space="preserve"> Atlas. Briefings in Bioinformatics. Advance online publication. https://doi.org/10.1093/bib/bbaa082</w:t>
      </w:r>
    </w:p>
    <w:p w14:paraId="21AA9D16"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Human Microbiome Project Consortium. (2012). Structure, function and diversity of the healthy human microbiome. Nature, 486(7402), 207–214. https://doi.org/10.1038/nature11234</w:t>
      </w:r>
    </w:p>
    <w:p w14:paraId="29591E46"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Lloyd-Price, J., Abu-Ali, G., &amp; </w:t>
      </w:r>
      <w:proofErr w:type="spellStart"/>
      <w:r w:rsidRPr="00971ACE">
        <w:rPr>
          <w:rFonts w:asciiTheme="majorBidi" w:hAnsiTheme="majorBidi" w:cstheme="majorBidi"/>
          <w:sz w:val="24"/>
          <w:szCs w:val="24"/>
        </w:rPr>
        <w:t>Huttenhower</w:t>
      </w:r>
      <w:proofErr w:type="spellEnd"/>
      <w:r w:rsidRPr="00971ACE">
        <w:rPr>
          <w:rFonts w:asciiTheme="majorBidi" w:hAnsiTheme="majorBidi" w:cstheme="majorBidi"/>
          <w:sz w:val="24"/>
          <w:szCs w:val="24"/>
        </w:rPr>
        <w:t>, C. (2016). The healthy human microbiome. Genome Medicine, 8, 51. https://doi.org/10.1186/s13073-016-0307-y</w:t>
      </w:r>
    </w:p>
    <w:p w14:paraId="5AEB2FA1"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Turnbaugh, P. J., Hamady, M., Yatsunenko, T., </w:t>
      </w:r>
      <w:proofErr w:type="spellStart"/>
      <w:r w:rsidRPr="00971ACE">
        <w:rPr>
          <w:rFonts w:asciiTheme="majorBidi" w:hAnsiTheme="majorBidi" w:cstheme="majorBidi"/>
          <w:sz w:val="24"/>
          <w:szCs w:val="24"/>
        </w:rPr>
        <w:t>Cantarel</w:t>
      </w:r>
      <w:proofErr w:type="spellEnd"/>
      <w:r w:rsidRPr="00971ACE">
        <w:rPr>
          <w:rFonts w:asciiTheme="majorBidi" w:hAnsiTheme="majorBidi" w:cstheme="majorBidi"/>
          <w:sz w:val="24"/>
          <w:szCs w:val="24"/>
        </w:rPr>
        <w:t xml:space="preserve">, B. L., Duncan, A., Ley, R. E., </w:t>
      </w:r>
      <w:proofErr w:type="spellStart"/>
      <w:r w:rsidRPr="00971ACE">
        <w:rPr>
          <w:rFonts w:asciiTheme="majorBidi" w:hAnsiTheme="majorBidi" w:cstheme="majorBidi"/>
          <w:sz w:val="24"/>
          <w:szCs w:val="24"/>
        </w:rPr>
        <w:t>Sogin</w:t>
      </w:r>
      <w:proofErr w:type="spellEnd"/>
      <w:r w:rsidRPr="00971ACE">
        <w:rPr>
          <w:rFonts w:asciiTheme="majorBidi" w:hAnsiTheme="majorBidi" w:cstheme="majorBidi"/>
          <w:sz w:val="24"/>
          <w:szCs w:val="24"/>
        </w:rPr>
        <w:t xml:space="preserve">, M. L., Jones, W. J., Roe, B. A., </w:t>
      </w:r>
      <w:proofErr w:type="spellStart"/>
      <w:r w:rsidRPr="00971ACE">
        <w:rPr>
          <w:rFonts w:asciiTheme="majorBidi" w:hAnsiTheme="majorBidi" w:cstheme="majorBidi"/>
          <w:sz w:val="24"/>
          <w:szCs w:val="24"/>
        </w:rPr>
        <w:t>Affourtit</w:t>
      </w:r>
      <w:proofErr w:type="spellEnd"/>
      <w:r w:rsidRPr="00971ACE">
        <w:rPr>
          <w:rFonts w:asciiTheme="majorBidi" w:hAnsiTheme="majorBidi" w:cstheme="majorBidi"/>
          <w:sz w:val="24"/>
          <w:szCs w:val="24"/>
        </w:rPr>
        <w:t xml:space="preserve">, J. P., Egholm, M., </w:t>
      </w:r>
      <w:proofErr w:type="spellStart"/>
      <w:r w:rsidRPr="00971ACE">
        <w:rPr>
          <w:rFonts w:asciiTheme="majorBidi" w:hAnsiTheme="majorBidi" w:cstheme="majorBidi"/>
          <w:sz w:val="24"/>
          <w:szCs w:val="24"/>
        </w:rPr>
        <w:t>Henrissat</w:t>
      </w:r>
      <w:proofErr w:type="spellEnd"/>
      <w:r w:rsidRPr="00971ACE">
        <w:rPr>
          <w:rFonts w:asciiTheme="majorBidi" w:hAnsiTheme="majorBidi" w:cstheme="majorBidi"/>
          <w:sz w:val="24"/>
          <w:szCs w:val="24"/>
        </w:rPr>
        <w:t>, B., Heath, A. C., Knight, R., &amp; Gordon, J. I. (2009). A core gut microbiome in obese and lean twins. Nature, 457(7228), 480–484. https://doi.org/10.1038/nature07540</w:t>
      </w:r>
    </w:p>
    <w:p w14:paraId="0B8F2947"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Bäckhed</w:t>
      </w:r>
      <w:proofErr w:type="spellEnd"/>
      <w:r w:rsidRPr="00971ACE">
        <w:rPr>
          <w:rFonts w:asciiTheme="majorBidi" w:hAnsiTheme="majorBidi" w:cstheme="majorBidi"/>
          <w:sz w:val="24"/>
          <w:szCs w:val="24"/>
        </w:rPr>
        <w:t>, F., Fraser, C. M., Ringel, Y., Sanders, M. E., Sartor, R. B., Sherman, P. M., Versalovic, J., Young, V., &amp; Finlay, B. B. (2012). Defining a healthy human gut microbiome: current concepts, future directions, and clinical applications. Cell Host &amp; Microbe, 12(5), 611–622. https://doi.org/10.1016/j.chom.2012.10.012</w:t>
      </w:r>
    </w:p>
    <w:p w14:paraId="0E2F50F4"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Lawlor, D. A., Smith, G. D., O’Callaghan, M., Alati, R., Mamun, A. A., Williams, G. M., &amp; Najman, J. M. (2007). Epidemiologic evidence for the fetal overnutrition hypothesis: Findings from the mater-university study of pregnancy and its outcomes. American Journal of Epidemiology, 165(4), 418–424. </w:t>
      </w:r>
      <w:hyperlink r:id="rId8" w:history="1">
        <w:r w:rsidRPr="00971ACE">
          <w:rPr>
            <w:rStyle w:val="Hyperlink"/>
            <w:rFonts w:asciiTheme="majorBidi" w:hAnsiTheme="majorBidi" w:cstheme="majorBidi"/>
            <w:sz w:val="24"/>
            <w:szCs w:val="24"/>
          </w:rPr>
          <w:t>https://doi.org/10.1093/aje/kwk017</w:t>
        </w:r>
      </w:hyperlink>
    </w:p>
    <w:p w14:paraId="4841510B"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Bäckhed</w:t>
      </w:r>
      <w:proofErr w:type="spellEnd"/>
      <w:r w:rsidRPr="00971ACE">
        <w:rPr>
          <w:rFonts w:asciiTheme="majorBidi" w:hAnsiTheme="majorBidi" w:cstheme="majorBidi"/>
          <w:sz w:val="24"/>
          <w:szCs w:val="24"/>
        </w:rPr>
        <w:t xml:space="preserve">, F., Ding, H., Wang, T., Hooper, L. V., Koh, G. Y., Nagy, A., </w:t>
      </w:r>
      <w:proofErr w:type="spellStart"/>
      <w:r w:rsidRPr="00971ACE">
        <w:rPr>
          <w:rFonts w:asciiTheme="majorBidi" w:hAnsiTheme="majorBidi" w:cstheme="majorBidi"/>
          <w:sz w:val="24"/>
          <w:szCs w:val="24"/>
        </w:rPr>
        <w:t>Semenkovich</w:t>
      </w:r>
      <w:proofErr w:type="spellEnd"/>
      <w:r w:rsidRPr="00971ACE">
        <w:rPr>
          <w:rFonts w:asciiTheme="majorBidi" w:hAnsiTheme="majorBidi" w:cstheme="majorBidi"/>
          <w:sz w:val="24"/>
          <w:szCs w:val="24"/>
        </w:rPr>
        <w:t xml:space="preserve">, C. F., &amp; Gordon, J. I. (2004). The gut microbiota as an environmental factor that regulates fat storage. </w:t>
      </w:r>
      <w:r w:rsidRPr="00971ACE">
        <w:rPr>
          <w:rFonts w:asciiTheme="majorBidi" w:hAnsiTheme="majorBidi" w:cstheme="majorBidi"/>
          <w:i/>
          <w:iCs/>
          <w:sz w:val="24"/>
          <w:szCs w:val="24"/>
        </w:rPr>
        <w:t>Proceedings of the National Academy of Sciences of the United States of America</w:t>
      </w:r>
      <w:r w:rsidRPr="00971ACE">
        <w:rPr>
          <w:rFonts w:asciiTheme="majorBidi" w:hAnsiTheme="majorBidi" w:cstheme="majorBidi"/>
          <w:sz w:val="24"/>
          <w:szCs w:val="24"/>
        </w:rPr>
        <w:t>, 101(44), 15718–15723. https://doi.org/10.1073/pnas.0407076101</w:t>
      </w:r>
    </w:p>
    <w:p w14:paraId="0CCEF9E0"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Cani</w:t>
      </w:r>
      <w:proofErr w:type="spellEnd"/>
      <w:r w:rsidRPr="00971ACE">
        <w:rPr>
          <w:rFonts w:asciiTheme="majorBidi" w:hAnsiTheme="majorBidi" w:cstheme="majorBidi"/>
          <w:sz w:val="24"/>
          <w:szCs w:val="24"/>
        </w:rPr>
        <w:t xml:space="preserve"> PD, </w:t>
      </w:r>
      <w:proofErr w:type="spellStart"/>
      <w:r w:rsidRPr="00971ACE">
        <w:rPr>
          <w:rFonts w:asciiTheme="majorBidi" w:hAnsiTheme="majorBidi" w:cstheme="majorBidi"/>
          <w:sz w:val="24"/>
          <w:szCs w:val="24"/>
        </w:rPr>
        <w:t>Delzenne</w:t>
      </w:r>
      <w:proofErr w:type="spellEnd"/>
      <w:r w:rsidRPr="00971ACE">
        <w:rPr>
          <w:rFonts w:asciiTheme="majorBidi" w:hAnsiTheme="majorBidi" w:cstheme="majorBidi"/>
          <w:sz w:val="24"/>
          <w:szCs w:val="24"/>
        </w:rPr>
        <w:t xml:space="preserve"> NM (2009) The role of the gut microbiota in energy metabolism and metabolic disease. Curr Pharm Des 15:1546–1558. </w:t>
      </w:r>
    </w:p>
    <w:p w14:paraId="7B54C8E8"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Ley RE, Turnbaugh PJ, Klein S, Gordon JI (2006) Microbial ecology: human gut microbes associated with obesity. Nature 444:1022–1023.     </w:t>
      </w:r>
    </w:p>
    <w:p w14:paraId="7EAC77DF"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lastRenderedPageBreak/>
        <w:t xml:space="preserve"> Santacruz </w:t>
      </w:r>
      <w:proofErr w:type="spellStart"/>
      <w:proofErr w:type="gramStart"/>
      <w:r w:rsidRPr="00971ACE">
        <w:rPr>
          <w:rFonts w:asciiTheme="majorBidi" w:hAnsiTheme="majorBidi" w:cstheme="majorBidi"/>
          <w:sz w:val="24"/>
          <w:szCs w:val="24"/>
        </w:rPr>
        <w:t>A,Collado</w:t>
      </w:r>
      <w:proofErr w:type="spellEnd"/>
      <w:proofErr w:type="gram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MC,Garcia</w:t>
      </w:r>
      <w:proofErr w:type="spellEnd"/>
      <w:r w:rsidRPr="00971ACE">
        <w:rPr>
          <w:rFonts w:asciiTheme="majorBidi" w:hAnsiTheme="majorBidi" w:cstheme="majorBidi"/>
          <w:sz w:val="24"/>
          <w:szCs w:val="24"/>
        </w:rPr>
        <w:t xml:space="preserve">-Valdes </w:t>
      </w:r>
      <w:proofErr w:type="spellStart"/>
      <w:r w:rsidRPr="00971ACE">
        <w:rPr>
          <w:rFonts w:asciiTheme="majorBidi" w:hAnsiTheme="majorBidi" w:cstheme="majorBidi"/>
          <w:sz w:val="24"/>
          <w:szCs w:val="24"/>
        </w:rPr>
        <w:t>L,SeguraMT,Martin-LagosJA,AnjosT</w:t>
      </w:r>
      <w:proofErr w:type="spellEnd"/>
      <w:r w:rsidRPr="00971ACE">
        <w:rPr>
          <w:rFonts w:asciiTheme="majorBidi" w:hAnsiTheme="majorBidi" w:cstheme="majorBidi"/>
          <w:sz w:val="24"/>
          <w:szCs w:val="24"/>
        </w:rPr>
        <w:t xml:space="preserve">, Marti-Romero M, Lopez RM, Florido J, Campoy C, Sanz Y (2010) Gut microbiota composition is associated with body weight, weight gain and biochemical parameters in pregnant women. Br J Nutr 104:83–92.  </w:t>
      </w:r>
    </w:p>
    <w:p w14:paraId="397F8F23"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Collado</w:t>
      </w:r>
      <w:proofErr w:type="spellEnd"/>
      <w:r w:rsidRPr="00971ACE">
        <w:rPr>
          <w:rFonts w:asciiTheme="majorBidi" w:hAnsiTheme="majorBidi" w:cstheme="majorBidi"/>
          <w:sz w:val="24"/>
          <w:szCs w:val="24"/>
        </w:rPr>
        <w:t xml:space="preserve"> MC, </w:t>
      </w:r>
      <w:proofErr w:type="spellStart"/>
      <w:r w:rsidRPr="00971ACE">
        <w:rPr>
          <w:rFonts w:asciiTheme="majorBidi" w:hAnsiTheme="majorBidi" w:cstheme="majorBidi"/>
          <w:sz w:val="24"/>
          <w:szCs w:val="24"/>
        </w:rPr>
        <w:t>Isolauri</w:t>
      </w:r>
      <w:proofErr w:type="spellEnd"/>
      <w:r w:rsidRPr="00971ACE">
        <w:rPr>
          <w:rFonts w:asciiTheme="majorBidi" w:hAnsiTheme="majorBidi" w:cstheme="majorBidi"/>
          <w:sz w:val="24"/>
          <w:szCs w:val="24"/>
        </w:rPr>
        <w:t xml:space="preserve"> E, </w:t>
      </w:r>
      <w:proofErr w:type="spellStart"/>
      <w:r w:rsidRPr="00971ACE">
        <w:rPr>
          <w:rFonts w:asciiTheme="majorBidi" w:hAnsiTheme="majorBidi" w:cstheme="majorBidi"/>
          <w:sz w:val="24"/>
          <w:szCs w:val="24"/>
        </w:rPr>
        <w:t>Laitinen</w:t>
      </w:r>
      <w:proofErr w:type="spellEnd"/>
      <w:r w:rsidRPr="00971ACE">
        <w:rPr>
          <w:rFonts w:asciiTheme="majorBidi" w:hAnsiTheme="majorBidi" w:cstheme="majorBidi"/>
          <w:sz w:val="24"/>
          <w:szCs w:val="24"/>
        </w:rPr>
        <w:t xml:space="preserve"> K, Salminen S (2008) Distinct composition of gut microbiota during pregnancy in overweight and normal-weight women. </w:t>
      </w:r>
      <w:proofErr w:type="spellStart"/>
      <w:r w:rsidRPr="00971ACE">
        <w:rPr>
          <w:rFonts w:asciiTheme="majorBidi" w:hAnsiTheme="majorBidi" w:cstheme="majorBidi"/>
          <w:sz w:val="24"/>
          <w:szCs w:val="24"/>
        </w:rPr>
        <w:t>AmJClin</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Nutr</w:t>
      </w:r>
      <w:proofErr w:type="spellEnd"/>
      <w:r w:rsidRPr="00971ACE">
        <w:rPr>
          <w:rFonts w:asciiTheme="majorBidi" w:hAnsiTheme="majorBidi" w:cstheme="majorBidi"/>
          <w:sz w:val="24"/>
          <w:szCs w:val="24"/>
        </w:rPr>
        <w:t xml:space="preserve"> 88:894–899.  </w:t>
      </w:r>
    </w:p>
    <w:p w14:paraId="6DA3058F"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Schwiertz</w:t>
      </w:r>
      <w:proofErr w:type="spellEnd"/>
      <w:r w:rsidRPr="00971ACE">
        <w:rPr>
          <w:rFonts w:asciiTheme="majorBidi" w:hAnsiTheme="majorBidi" w:cstheme="majorBidi"/>
          <w:sz w:val="24"/>
          <w:szCs w:val="24"/>
        </w:rPr>
        <w:t xml:space="preserve"> A, </w:t>
      </w:r>
      <w:proofErr w:type="spellStart"/>
      <w:r w:rsidRPr="00971ACE">
        <w:rPr>
          <w:rFonts w:asciiTheme="majorBidi" w:hAnsiTheme="majorBidi" w:cstheme="majorBidi"/>
          <w:sz w:val="24"/>
          <w:szCs w:val="24"/>
        </w:rPr>
        <w:t>Taras</w:t>
      </w:r>
      <w:proofErr w:type="spellEnd"/>
      <w:r w:rsidRPr="00971ACE">
        <w:rPr>
          <w:rFonts w:asciiTheme="majorBidi" w:hAnsiTheme="majorBidi" w:cstheme="majorBidi"/>
          <w:sz w:val="24"/>
          <w:szCs w:val="24"/>
        </w:rPr>
        <w:t xml:space="preserve"> D, Schafer K, Beijer S, Bos NA, Donus C, Hardt PD (2010) Microbiota and SCFA in lean and overweight healthy subjects. </w:t>
      </w:r>
      <w:proofErr w:type="spellStart"/>
      <w:r w:rsidRPr="00971ACE">
        <w:rPr>
          <w:rFonts w:asciiTheme="majorBidi" w:hAnsiTheme="majorBidi" w:cstheme="majorBidi"/>
          <w:sz w:val="24"/>
          <w:szCs w:val="24"/>
        </w:rPr>
        <w:t>Obe</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sity</w:t>
      </w:r>
      <w:proofErr w:type="spellEnd"/>
      <w:r w:rsidRPr="00971ACE">
        <w:rPr>
          <w:rFonts w:asciiTheme="majorBidi" w:hAnsiTheme="majorBidi" w:cstheme="majorBidi"/>
          <w:sz w:val="24"/>
          <w:szCs w:val="24"/>
        </w:rPr>
        <w:t xml:space="preserve"> (Silver Spring) 18:190–195.  </w:t>
      </w:r>
    </w:p>
    <w:p w14:paraId="2219229B"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Kalliomaki M, Collado MC, </w:t>
      </w:r>
      <w:proofErr w:type="spellStart"/>
      <w:r w:rsidRPr="00971ACE">
        <w:rPr>
          <w:rFonts w:asciiTheme="majorBidi" w:hAnsiTheme="majorBidi" w:cstheme="majorBidi"/>
          <w:sz w:val="24"/>
          <w:szCs w:val="24"/>
        </w:rPr>
        <w:t>Salminen</w:t>
      </w:r>
      <w:proofErr w:type="spellEnd"/>
      <w:r w:rsidRPr="00971ACE">
        <w:rPr>
          <w:rFonts w:asciiTheme="majorBidi" w:hAnsiTheme="majorBidi" w:cstheme="majorBidi"/>
          <w:sz w:val="24"/>
          <w:szCs w:val="24"/>
        </w:rPr>
        <w:t xml:space="preserve"> S, </w:t>
      </w:r>
      <w:proofErr w:type="spellStart"/>
      <w:r w:rsidRPr="00971ACE">
        <w:rPr>
          <w:rFonts w:asciiTheme="majorBidi" w:hAnsiTheme="majorBidi" w:cstheme="majorBidi"/>
          <w:sz w:val="24"/>
          <w:szCs w:val="24"/>
        </w:rPr>
        <w:t>Isolauri</w:t>
      </w:r>
      <w:proofErr w:type="spellEnd"/>
      <w:r w:rsidRPr="00971ACE">
        <w:rPr>
          <w:rFonts w:asciiTheme="majorBidi" w:hAnsiTheme="majorBidi" w:cstheme="majorBidi"/>
          <w:sz w:val="24"/>
          <w:szCs w:val="24"/>
        </w:rPr>
        <w:t xml:space="preserve"> E (2008) Early differences in fecal microbiota composition in children may predict overweight. Am J Clin </w:t>
      </w:r>
      <w:proofErr w:type="spellStart"/>
      <w:r w:rsidRPr="00971ACE">
        <w:rPr>
          <w:rFonts w:asciiTheme="majorBidi" w:hAnsiTheme="majorBidi" w:cstheme="majorBidi"/>
          <w:sz w:val="24"/>
          <w:szCs w:val="24"/>
        </w:rPr>
        <w:t>Nutr</w:t>
      </w:r>
      <w:proofErr w:type="spellEnd"/>
      <w:r w:rsidRPr="00971ACE">
        <w:rPr>
          <w:rFonts w:asciiTheme="majorBidi" w:hAnsiTheme="majorBidi" w:cstheme="majorBidi"/>
          <w:sz w:val="24"/>
          <w:szCs w:val="24"/>
        </w:rPr>
        <w:t xml:space="preserve"> 87:534–538. </w:t>
      </w:r>
    </w:p>
    <w:p w14:paraId="39515E43"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Million </w:t>
      </w:r>
      <w:proofErr w:type="spellStart"/>
      <w:proofErr w:type="gramStart"/>
      <w:r w:rsidRPr="00971ACE">
        <w:rPr>
          <w:rFonts w:asciiTheme="majorBidi" w:hAnsiTheme="majorBidi" w:cstheme="majorBidi"/>
          <w:sz w:val="24"/>
          <w:szCs w:val="24"/>
        </w:rPr>
        <w:t>M,MaraninchiM</w:t>
      </w:r>
      <w:proofErr w:type="gramEnd"/>
      <w:r w:rsidRPr="00971ACE">
        <w:rPr>
          <w:rFonts w:asciiTheme="majorBidi" w:hAnsiTheme="majorBidi" w:cstheme="majorBidi"/>
          <w:sz w:val="24"/>
          <w:szCs w:val="24"/>
        </w:rPr>
        <w:t>,HenryM,ArmougomF,RichetH,CarrieriP,ValeroR</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Raccah</w:t>
      </w:r>
      <w:proofErr w:type="spellEnd"/>
      <w:r w:rsidRPr="00971ACE">
        <w:rPr>
          <w:rFonts w:asciiTheme="majorBidi" w:hAnsiTheme="majorBidi" w:cstheme="majorBidi"/>
          <w:sz w:val="24"/>
          <w:szCs w:val="24"/>
        </w:rPr>
        <w:t xml:space="preserve"> D, </w:t>
      </w:r>
      <w:proofErr w:type="spellStart"/>
      <w:r w:rsidRPr="00971ACE">
        <w:rPr>
          <w:rFonts w:asciiTheme="majorBidi" w:hAnsiTheme="majorBidi" w:cstheme="majorBidi"/>
          <w:sz w:val="24"/>
          <w:szCs w:val="24"/>
        </w:rPr>
        <w:t>Vialettes</w:t>
      </w:r>
      <w:proofErr w:type="spellEnd"/>
      <w:r w:rsidRPr="00971ACE">
        <w:rPr>
          <w:rFonts w:asciiTheme="majorBidi" w:hAnsiTheme="majorBidi" w:cstheme="majorBidi"/>
          <w:sz w:val="24"/>
          <w:szCs w:val="24"/>
        </w:rPr>
        <w:t xml:space="preserve"> B, Raoult D (2011) Obesity-associated gut microbiota is enriched in Lactobacillus </w:t>
      </w:r>
      <w:proofErr w:type="spellStart"/>
      <w:r w:rsidRPr="00971ACE">
        <w:rPr>
          <w:rFonts w:asciiTheme="majorBidi" w:hAnsiTheme="majorBidi" w:cstheme="majorBidi"/>
          <w:sz w:val="24"/>
          <w:szCs w:val="24"/>
        </w:rPr>
        <w:t>reuteri</w:t>
      </w:r>
      <w:proofErr w:type="spellEnd"/>
      <w:r w:rsidRPr="00971ACE">
        <w:rPr>
          <w:rFonts w:asciiTheme="majorBidi" w:hAnsiTheme="majorBidi" w:cstheme="majorBidi"/>
          <w:sz w:val="24"/>
          <w:szCs w:val="24"/>
        </w:rPr>
        <w:t xml:space="preserve"> and depleted in Bifidobacterium </w:t>
      </w:r>
      <w:proofErr w:type="spellStart"/>
      <w:r w:rsidRPr="00971ACE">
        <w:rPr>
          <w:rFonts w:asciiTheme="majorBidi" w:hAnsiTheme="majorBidi" w:cstheme="majorBidi"/>
          <w:sz w:val="24"/>
          <w:szCs w:val="24"/>
        </w:rPr>
        <w:t>animalis</w:t>
      </w:r>
      <w:proofErr w:type="spellEnd"/>
      <w:r w:rsidRPr="00971ACE">
        <w:rPr>
          <w:rFonts w:asciiTheme="majorBidi" w:hAnsiTheme="majorBidi" w:cstheme="majorBidi"/>
          <w:sz w:val="24"/>
          <w:szCs w:val="24"/>
        </w:rPr>
        <w:t xml:space="preserve"> and </w:t>
      </w:r>
      <w:proofErr w:type="spellStart"/>
      <w:r w:rsidRPr="00971ACE">
        <w:rPr>
          <w:rFonts w:asciiTheme="majorBidi" w:hAnsiTheme="majorBidi" w:cstheme="majorBidi"/>
          <w:sz w:val="24"/>
          <w:szCs w:val="24"/>
        </w:rPr>
        <w:t>Methanobrevibacter</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smithii</w:t>
      </w:r>
      <w:proofErr w:type="spellEnd"/>
      <w:r w:rsidRPr="00971ACE">
        <w:rPr>
          <w:rFonts w:asciiTheme="majorBidi" w:hAnsiTheme="majorBidi" w:cstheme="majorBidi"/>
          <w:sz w:val="24"/>
          <w:szCs w:val="24"/>
        </w:rPr>
        <w:t xml:space="preserve">. Int J </w:t>
      </w:r>
      <w:proofErr w:type="spellStart"/>
      <w:r w:rsidRPr="00971ACE">
        <w:rPr>
          <w:rFonts w:asciiTheme="majorBidi" w:hAnsiTheme="majorBidi" w:cstheme="majorBidi"/>
          <w:sz w:val="24"/>
          <w:szCs w:val="24"/>
        </w:rPr>
        <w:t>Obes</w:t>
      </w:r>
      <w:proofErr w:type="spell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Lond</w:t>
      </w:r>
      <w:proofErr w:type="spellEnd"/>
      <w:r w:rsidRPr="00971ACE">
        <w:rPr>
          <w:rFonts w:asciiTheme="majorBidi" w:hAnsiTheme="majorBidi" w:cstheme="majorBidi"/>
          <w:sz w:val="24"/>
          <w:szCs w:val="24"/>
        </w:rPr>
        <w:t xml:space="preserve">) 36:817–825.  </w:t>
      </w:r>
    </w:p>
    <w:p w14:paraId="019A14E6"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Gummesson A, Carlsson LM, </w:t>
      </w:r>
      <w:proofErr w:type="spellStart"/>
      <w:r w:rsidRPr="00971ACE">
        <w:rPr>
          <w:rFonts w:asciiTheme="majorBidi" w:hAnsiTheme="majorBidi" w:cstheme="majorBidi"/>
          <w:sz w:val="24"/>
          <w:szCs w:val="24"/>
        </w:rPr>
        <w:t>Storlien</w:t>
      </w:r>
      <w:proofErr w:type="spellEnd"/>
      <w:r w:rsidRPr="00971ACE">
        <w:rPr>
          <w:rFonts w:asciiTheme="majorBidi" w:hAnsiTheme="majorBidi" w:cstheme="majorBidi"/>
          <w:sz w:val="24"/>
          <w:szCs w:val="24"/>
        </w:rPr>
        <w:t xml:space="preserve"> LH, </w:t>
      </w:r>
      <w:proofErr w:type="spellStart"/>
      <w:r w:rsidRPr="00971ACE">
        <w:rPr>
          <w:rFonts w:asciiTheme="majorBidi" w:hAnsiTheme="majorBidi" w:cstheme="majorBidi"/>
          <w:sz w:val="24"/>
          <w:szCs w:val="24"/>
        </w:rPr>
        <w:t>Backhed</w:t>
      </w:r>
      <w:proofErr w:type="spellEnd"/>
      <w:r w:rsidRPr="00971ACE">
        <w:rPr>
          <w:rFonts w:asciiTheme="majorBidi" w:hAnsiTheme="majorBidi" w:cstheme="majorBidi"/>
          <w:sz w:val="24"/>
          <w:szCs w:val="24"/>
        </w:rPr>
        <w:t xml:space="preserve"> F, Lundin P, Lofgren L, </w:t>
      </w:r>
      <w:proofErr w:type="spellStart"/>
      <w:r w:rsidRPr="00971ACE">
        <w:rPr>
          <w:rFonts w:asciiTheme="majorBidi" w:hAnsiTheme="majorBidi" w:cstheme="majorBidi"/>
          <w:sz w:val="24"/>
          <w:szCs w:val="24"/>
        </w:rPr>
        <w:t>Stenlof</w:t>
      </w:r>
      <w:proofErr w:type="spellEnd"/>
      <w:r w:rsidRPr="00971ACE">
        <w:rPr>
          <w:rFonts w:asciiTheme="majorBidi" w:hAnsiTheme="majorBidi" w:cstheme="majorBidi"/>
          <w:sz w:val="24"/>
          <w:szCs w:val="24"/>
        </w:rPr>
        <w:t xml:space="preserve"> K, Lam YY, Fagerberg B, Carlsson B (2011) Intestinal permeability is associated with visceral adiposity in healthy women. Obesity (Silver Spring) 19:2280–2292.    </w:t>
      </w:r>
    </w:p>
    <w:p w14:paraId="0F2065E4"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Furet JP, Kong LC, Tap J, Poitou C, </w:t>
      </w:r>
      <w:proofErr w:type="spellStart"/>
      <w:r w:rsidRPr="00971ACE">
        <w:rPr>
          <w:rFonts w:asciiTheme="majorBidi" w:hAnsiTheme="majorBidi" w:cstheme="majorBidi"/>
          <w:sz w:val="24"/>
          <w:szCs w:val="24"/>
        </w:rPr>
        <w:t>Basdevant</w:t>
      </w:r>
      <w:proofErr w:type="spellEnd"/>
      <w:r w:rsidRPr="00971ACE">
        <w:rPr>
          <w:rFonts w:asciiTheme="majorBidi" w:hAnsiTheme="majorBidi" w:cstheme="majorBidi"/>
          <w:sz w:val="24"/>
          <w:szCs w:val="24"/>
        </w:rPr>
        <w:t xml:space="preserve"> A, </w:t>
      </w:r>
      <w:proofErr w:type="spellStart"/>
      <w:r w:rsidRPr="00971ACE">
        <w:rPr>
          <w:rFonts w:asciiTheme="majorBidi" w:hAnsiTheme="majorBidi" w:cstheme="majorBidi"/>
          <w:sz w:val="24"/>
          <w:szCs w:val="24"/>
        </w:rPr>
        <w:t>Bouillot</w:t>
      </w:r>
      <w:proofErr w:type="spellEnd"/>
      <w:r w:rsidRPr="00971ACE">
        <w:rPr>
          <w:rFonts w:asciiTheme="majorBidi" w:hAnsiTheme="majorBidi" w:cstheme="majorBidi"/>
          <w:sz w:val="24"/>
          <w:szCs w:val="24"/>
        </w:rPr>
        <w:t xml:space="preserve"> JL, </w:t>
      </w:r>
      <w:proofErr w:type="spellStart"/>
      <w:r w:rsidRPr="00971ACE">
        <w:rPr>
          <w:rFonts w:asciiTheme="majorBidi" w:hAnsiTheme="majorBidi" w:cstheme="majorBidi"/>
          <w:sz w:val="24"/>
          <w:szCs w:val="24"/>
        </w:rPr>
        <w:t>Mariat</w:t>
      </w:r>
      <w:proofErr w:type="spellEnd"/>
      <w:r w:rsidRPr="00971ACE">
        <w:rPr>
          <w:rFonts w:asciiTheme="majorBidi" w:hAnsiTheme="majorBidi" w:cstheme="majorBidi"/>
          <w:sz w:val="24"/>
          <w:szCs w:val="24"/>
        </w:rPr>
        <w:t xml:space="preserve"> D, </w:t>
      </w:r>
      <w:proofErr w:type="spellStart"/>
      <w:r w:rsidRPr="00971ACE">
        <w:rPr>
          <w:rFonts w:asciiTheme="majorBidi" w:hAnsiTheme="majorBidi" w:cstheme="majorBidi"/>
          <w:sz w:val="24"/>
          <w:szCs w:val="24"/>
        </w:rPr>
        <w:t>Corthier</w:t>
      </w:r>
      <w:proofErr w:type="spellEnd"/>
      <w:r w:rsidRPr="00971ACE">
        <w:rPr>
          <w:rFonts w:asciiTheme="majorBidi" w:hAnsiTheme="majorBidi" w:cstheme="majorBidi"/>
          <w:sz w:val="24"/>
          <w:szCs w:val="24"/>
        </w:rPr>
        <w:t xml:space="preserve"> G, Dore J, Henegar C, Rizkalla S, Clement K (2010) Differential adaptation of human gut microbiota to bariatric surgery-induced weight loss: links with metabolic and low-grade inflammation markers. Diabetes 59:3049–3057.   </w:t>
      </w:r>
    </w:p>
    <w:p w14:paraId="68F1A75B"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 Larsen N, Vogensen FK, van den Berg FW, Nielsen DS, Andreasen AS, Pedersen BK, Al-Soud WA, Sorensen SJ, Hansen LH, Jakobsen M (2010) Gut microbiota in human adults with type 2 diabetes differs from non diabetic adults. </w:t>
      </w:r>
      <w:proofErr w:type="spellStart"/>
      <w:r w:rsidRPr="00971ACE">
        <w:rPr>
          <w:rFonts w:asciiTheme="majorBidi" w:hAnsiTheme="majorBidi" w:cstheme="majorBidi"/>
          <w:sz w:val="24"/>
          <w:szCs w:val="24"/>
        </w:rPr>
        <w:t>PLoS</w:t>
      </w:r>
      <w:proofErr w:type="spellEnd"/>
      <w:r w:rsidRPr="00971ACE">
        <w:rPr>
          <w:rFonts w:asciiTheme="majorBidi" w:hAnsiTheme="majorBidi" w:cstheme="majorBidi"/>
          <w:sz w:val="24"/>
          <w:szCs w:val="24"/>
        </w:rPr>
        <w:t xml:space="preserve"> One </w:t>
      </w:r>
      <w:proofErr w:type="gramStart"/>
      <w:r w:rsidRPr="00971ACE">
        <w:rPr>
          <w:rFonts w:asciiTheme="majorBidi" w:hAnsiTheme="majorBidi" w:cstheme="majorBidi"/>
          <w:sz w:val="24"/>
          <w:szCs w:val="24"/>
        </w:rPr>
        <w:t>5:e</w:t>
      </w:r>
      <w:proofErr w:type="gramEnd"/>
      <w:r w:rsidRPr="00971ACE">
        <w:rPr>
          <w:rFonts w:asciiTheme="majorBidi" w:hAnsiTheme="majorBidi" w:cstheme="majorBidi"/>
          <w:sz w:val="24"/>
          <w:szCs w:val="24"/>
        </w:rPr>
        <w:t xml:space="preserve">9085. </w:t>
      </w:r>
    </w:p>
    <w:p w14:paraId="19AE3700"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Jiao, N., Baker, S. S., Nugent, C. A., </w:t>
      </w:r>
      <w:proofErr w:type="spellStart"/>
      <w:r w:rsidRPr="00971ACE">
        <w:rPr>
          <w:rFonts w:asciiTheme="majorBidi" w:hAnsiTheme="majorBidi" w:cstheme="majorBidi"/>
          <w:sz w:val="24"/>
          <w:szCs w:val="24"/>
        </w:rPr>
        <w:t>Tsompana</w:t>
      </w:r>
      <w:proofErr w:type="spellEnd"/>
      <w:r w:rsidRPr="00971ACE">
        <w:rPr>
          <w:rFonts w:asciiTheme="majorBidi" w:hAnsiTheme="majorBidi" w:cstheme="majorBidi"/>
          <w:sz w:val="24"/>
          <w:szCs w:val="24"/>
        </w:rPr>
        <w:t xml:space="preserve">, M., Cai, L., Wang, Y., et al. (2018). Gut microbiome may contribute to insulin resistance and systemic inflammation in obese rodents: A meta-analysis. </w:t>
      </w:r>
      <w:r w:rsidRPr="00971ACE">
        <w:rPr>
          <w:rStyle w:val="Emphasis"/>
          <w:rFonts w:asciiTheme="majorBidi" w:hAnsiTheme="majorBidi" w:cstheme="majorBidi"/>
          <w:sz w:val="24"/>
          <w:szCs w:val="24"/>
        </w:rPr>
        <w:t>Physiological Genomics</w:t>
      </w:r>
      <w:r w:rsidRPr="00971ACE">
        <w:rPr>
          <w:rFonts w:asciiTheme="majorBidi" w:hAnsiTheme="majorBidi" w:cstheme="majorBidi"/>
          <w:sz w:val="24"/>
          <w:szCs w:val="24"/>
        </w:rPr>
        <w:t xml:space="preserve">, 50(4), 244–254. </w:t>
      </w:r>
      <w:hyperlink r:id="rId9" w:history="1">
        <w:r w:rsidRPr="00971ACE">
          <w:rPr>
            <w:rStyle w:val="Hyperlink"/>
            <w:rFonts w:asciiTheme="majorBidi" w:hAnsiTheme="majorBidi" w:cstheme="majorBidi"/>
            <w:sz w:val="24"/>
            <w:szCs w:val="24"/>
          </w:rPr>
          <w:t>https://doi.org/10.1152/physiolgenomics.00114.2017</w:t>
        </w:r>
      </w:hyperlink>
    </w:p>
    <w:p w14:paraId="4B80AA34"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proofErr w:type="spellStart"/>
      <w:r w:rsidRPr="00971ACE">
        <w:rPr>
          <w:rFonts w:asciiTheme="majorBidi" w:hAnsiTheme="majorBidi" w:cstheme="majorBidi"/>
          <w:sz w:val="24"/>
          <w:szCs w:val="24"/>
        </w:rPr>
        <w:t>Hartstra</w:t>
      </w:r>
      <w:proofErr w:type="spellEnd"/>
      <w:r w:rsidRPr="00971ACE">
        <w:rPr>
          <w:rFonts w:asciiTheme="majorBidi" w:hAnsiTheme="majorBidi" w:cstheme="majorBidi"/>
          <w:sz w:val="24"/>
          <w:szCs w:val="24"/>
        </w:rPr>
        <w:t xml:space="preserve">, A. V., Bouter, K. E., </w:t>
      </w:r>
      <w:proofErr w:type="spellStart"/>
      <w:r w:rsidRPr="00971ACE">
        <w:rPr>
          <w:rFonts w:asciiTheme="majorBidi" w:hAnsiTheme="majorBidi" w:cstheme="majorBidi"/>
          <w:sz w:val="24"/>
          <w:szCs w:val="24"/>
        </w:rPr>
        <w:t>Bäckhed</w:t>
      </w:r>
      <w:proofErr w:type="spellEnd"/>
      <w:r w:rsidRPr="00971ACE">
        <w:rPr>
          <w:rFonts w:asciiTheme="majorBidi" w:hAnsiTheme="majorBidi" w:cstheme="majorBidi"/>
          <w:sz w:val="24"/>
          <w:szCs w:val="24"/>
        </w:rPr>
        <w:t xml:space="preserve">, F., &amp; </w:t>
      </w:r>
      <w:proofErr w:type="spellStart"/>
      <w:r w:rsidRPr="00971ACE">
        <w:rPr>
          <w:rFonts w:asciiTheme="majorBidi" w:hAnsiTheme="majorBidi" w:cstheme="majorBidi"/>
          <w:sz w:val="24"/>
          <w:szCs w:val="24"/>
        </w:rPr>
        <w:t>Nieuwdorp</w:t>
      </w:r>
      <w:proofErr w:type="spellEnd"/>
      <w:r w:rsidRPr="00971ACE">
        <w:rPr>
          <w:rFonts w:asciiTheme="majorBidi" w:hAnsiTheme="majorBidi" w:cstheme="majorBidi"/>
          <w:sz w:val="24"/>
          <w:szCs w:val="24"/>
        </w:rPr>
        <w:t xml:space="preserve">, M. (2015). Insights into the role of the microbiome in obesity and type 2 diabetes. </w:t>
      </w:r>
      <w:r w:rsidRPr="00971ACE">
        <w:rPr>
          <w:rStyle w:val="Emphasis"/>
          <w:rFonts w:asciiTheme="majorBidi" w:hAnsiTheme="majorBidi" w:cstheme="majorBidi"/>
          <w:sz w:val="24"/>
          <w:szCs w:val="24"/>
        </w:rPr>
        <w:t>Diabetes Care</w:t>
      </w:r>
      <w:r w:rsidRPr="00971ACE">
        <w:rPr>
          <w:rFonts w:asciiTheme="majorBidi" w:hAnsiTheme="majorBidi" w:cstheme="majorBidi"/>
          <w:sz w:val="24"/>
          <w:szCs w:val="24"/>
        </w:rPr>
        <w:t>, 38(1), 159–165. https://doi.org/10.2337/dc14-0769</w:t>
      </w:r>
    </w:p>
    <w:p w14:paraId="220E775E" w14:textId="77777777" w:rsidR="00953E2A" w:rsidRPr="00971ACE" w:rsidRDefault="00953E2A" w:rsidP="00971ACE">
      <w:pPr>
        <w:pStyle w:val="NormalWeb"/>
        <w:numPr>
          <w:ilvl w:val="0"/>
          <w:numId w:val="4"/>
        </w:numPr>
        <w:jc w:val="both"/>
        <w:rPr>
          <w:rFonts w:asciiTheme="majorBidi" w:hAnsiTheme="majorBidi" w:cstheme="majorBidi"/>
        </w:rPr>
      </w:pPr>
      <w:r w:rsidRPr="00971ACE">
        <w:rPr>
          <w:rFonts w:asciiTheme="majorBidi" w:hAnsiTheme="majorBidi" w:cstheme="majorBidi"/>
        </w:rPr>
        <w:t xml:space="preserve">Scheithauer, T. P., </w:t>
      </w:r>
      <w:proofErr w:type="spellStart"/>
      <w:r w:rsidRPr="00971ACE">
        <w:rPr>
          <w:rFonts w:asciiTheme="majorBidi" w:hAnsiTheme="majorBidi" w:cstheme="majorBidi"/>
        </w:rPr>
        <w:t>Dallinga-Thie</w:t>
      </w:r>
      <w:proofErr w:type="spellEnd"/>
      <w:r w:rsidRPr="00971ACE">
        <w:rPr>
          <w:rFonts w:asciiTheme="majorBidi" w:hAnsiTheme="majorBidi" w:cstheme="majorBidi"/>
        </w:rPr>
        <w:t xml:space="preserve">, G. M., de Vos, W. M., </w:t>
      </w:r>
      <w:proofErr w:type="spellStart"/>
      <w:r w:rsidRPr="00971ACE">
        <w:rPr>
          <w:rFonts w:asciiTheme="majorBidi" w:hAnsiTheme="majorBidi" w:cstheme="majorBidi"/>
        </w:rPr>
        <w:t>Nieuwdorp</w:t>
      </w:r>
      <w:proofErr w:type="spellEnd"/>
      <w:r w:rsidRPr="00971ACE">
        <w:rPr>
          <w:rFonts w:asciiTheme="majorBidi" w:hAnsiTheme="majorBidi" w:cstheme="majorBidi"/>
        </w:rPr>
        <w:t xml:space="preserve">, M., &amp; van Raalte, D. H. (2016). Causality of small and large intestinal microbiota in weight regulation and insulin resistance. </w:t>
      </w:r>
      <w:r w:rsidRPr="00971ACE">
        <w:rPr>
          <w:rStyle w:val="Emphasis"/>
          <w:rFonts w:asciiTheme="majorBidi" w:hAnsiTheme="majorBidi" w:cstheme="majorBidi"/>
        </w:rPr>
        <w:t>Molecular Metabolism</w:t>
      </w:r>
      <w:r w:rsidRPr="00971ACE">
        <w:rPr>
          <w:rFonts w:asciiTheme="majorBidi" w:hAnsiTheme="majorBidi" w:cstheme="majorBidi"/>
        </w:rPr>
        <w:t>, 5(9), 759–770. https://doi.org/10.1016/j.molmet.2016.07.004</w:t>
      </w:r>
    </w:p>
    <w:p w14:paraId="200608E6" w14:textId="77777777" w:rsidR="00953E2A" w:rsidRPr="00971ACE" w:rsidRDefault="00953E2A" w:rsidP="00971ACE">
      <w:pPr>
        <w:pStyle w:val="NormalWeb"/>
        <w:numPr>
          <w:ilvl w:val="0"/>
          <w:numId w:val="4"/>
        </w:numPr>
        <w:jc w:val="both"/>
        <w:rPr>
          <w:rFonts w:asciiTheme="majorBidi" w:hAnsiTheme="majorBidi" w:cstheme="majorBidi"/>
        </w:rPr>
      </w:pPr>
      <w:proofErr w:type="spellStart"/>
      <w:r w:rsidRPr="00971ACE">
        <w:rPr>
          <w:rFonts w:asciiTheme="majorBidi" w:hAnsiTheme="majorBidi" w:cstheme="majorBidi"/>
        </w:rPr>
        <w:t>Bäckhed</w:t>
      </w:r>
      <w:proofErr w:type="spellEnd"/>
      <w:r w:rsidRPr="00971ACE">
        <w:rPr>
          <w:rFonts w:asciiTheme="majorBidi" w:hAnsiTheme="majorBidi" w:cstheme="majorBidi"/>
        </w:rPr>
        <w:t xml:space="preserve">, F., Ding, H., Wang, T., Hooper, L. V., Koh, G. Y., Nagy, A., et al. (2018). The gut microbiota as an environmental factor that regulates fat storage. </w:t>
      </w:r>
      <w:r w:rsidRPr="00971ACE">
        <w:rPr>
          <w:rStyle w:val="Emphasis"/>
          <w:rFonts w:asciiTheme="majorBidi" w:hAnsiTheme="majorBidi" w:cstheme="majorBidi"/>
        </w:rPr>
        <w:t>Journal of Cardiovascular and Thoracic Research</w:t>
      </w:r>
      <w:r w:rsidRPr="00971ACE">
        <w:rPr>
          <w:rFonts w:asciiTheme="majorBidi" w:hAnsiTheme="majorBidi" w:cstheme="majorBidi"/>
        </w:rPr>
        <w:t>, 10(2), 56–69. https://doi.org/10.15171/jcvtr.2018.09</w:t>
      </w:r>
    </w:p>
    <w:p w14:paraId="2290186D" w14:textId="77777777" w:rsidR="00953E2A" w:rsidRPr="00971ACE" w:rsidRDefault="00953E2A" w:rsidP="00971ACE">
      <w:pPr>
        <w:pStyle w:val="NormalWeb"/>
        <w:numPr>
          <w:ilvl w:val="0"/>
          <w:numId w:val="4"/>
        </w:numPr>
        <w:jc w:val="both"/>
        <w:rPr>
          <w:rFonts w:asciiTheme="majorBidi" w:hAnsiTheme="majorBidi" w:cstheme="majorBidi"/>
        </w:rPr>
      </w:pPr>
      <w:r w:rsidRPr="00971ACE">
        <w:rPr>
          <w:rFonts w:asciiTheme="majorBidi" w:hAnsiTheme="majorBidi" w:cstheme="majorBidi"/>
        </w:rPr>
        <w:t xml:space="preserve">Karlsson, F. H., </w:t>
      </w:r>
      <w:proofErr w:type="spellStart"/>
      <w:r w:rsidRPr="00971ACE">
        <w:rPr>
          <w:rFonts w:asciiTheme="majorBidi" w:hAnsiTheme="majorBidi" w:cstheme="majorBidi"/>
        </w:rPr>
        <w:t>Tremaroli</w:t>
      </w:r>
      <w:proofErr w:type="spellEnd"/>
      <w:r w:rsidRPr="00971ACE">
        <w:rPr>
          <w:rFonts w:asciiTheme="majorBidi" w:hAnsiTheme="majorBidi" w:cstheme="majorBidi"/>
        </w:rPr>
        <w:t xml:space="preserve">, V., Nookaew, I., Bergström, G., Behre, C. J., Fagerberg, B., et al. (2013). Gut metagenome in European women with normal, impaired and diabetic glucose control. </w:t>
      </w:r>
      <w:r w:rsidRPr="00971ACE">
        <w:rPr>
          <w:rStyle w:val="Emphasis"/>
          <w:rFonts w:asciiTheme="majorBidi" w:hAnsiTheme="majorBidi" w:cstheme="majorBidi"/>
        </w:rPr>
        <w:t>Nature</w:t>
      </w:r>
      <w:r w:rsidRPr="00971ACE">
        <w:rPr>
          <w:rFonts w:asciiTheme="majorBidi" w:hAnsiTheme="majorBidi" w:cstheme="majorBidi"/>
        </w:rPr>
        <w:t>, 498(7452), 99–103. https://doi.org/10.1038/nature12198</w:t>
      </w:r>
    </w:p>
    <w:p w14:paraId="0D05E245"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Vrieze, A., Van Nood, E., Holleman, F., </w:t>
      </w:r>
      <w:proofErr w:type="spellStart"/>
      <w:r w:rsidRPr="00971ACE">
        <w:rPr>
          <w:rFonts w:asciiTheme="majorBidi" w:eastAsia="Times New Roman" w:hAnsiTheme="majorBidi" w:cstheme="majorBidi"/>
          <w:sz w:val="24"/>
          <w:szCs w:val="24"/>
        </w:rPr>
        <w:t>Salojärvi</w:t>
      </w:r>
      <w:proofErr w:type="spellEnd"/>
      <w:r w:rsidRPr="00971ACE">
        <w:rPr>
          <w:rFonts w:asciiTheme="majorBidi" w:eastAsia="Times New Roman" w:hAnsiTheme="majorBidi" w:cstheme="majorBidi"/>
          <w:sz w:val="24"/>
          <w:szCs w:val="24"/>
        </w:rPr>
        <w:t xml:space="preserve">, J., Kootte, R. S., </w:t>
      </w:r>
      <w:proofErr w:type="spellStart"/>
      <w:r w:rsidRPr="00971ACE">
        <w:rPr>
          <w:rFonts w:asciiTheme="majorBidi" w:eastAsia="Times New Roman" w:hAnsiTheme="majorBidi" w:cstheme="majorBidi"/>
          <w:sz w:val="24"/>
          <w:szCs w:val="24"/>
        </w:rPr>
        <w:t>Bartelsman</w:t>
      </w:r>
      <w:proofErr w:type="spellEnd"/>
      <w:r w:rsidRPr="00971ACE">
        <w:rPr>
          <w:rFonts w:asciiTheme="majorBidi" w:eastAsia="Times New Roman" w:hAnsiTheme="majorBidi" w:cstheme="majorBidi"/>
          <w:sz w:val="24"/>
          <w:szCs w:val="24"/>
        </w:rPr>
        <w:t xml:space="preserve">, J. F. W. M., et al. (2012). Transfer of intestinal microbiota from lean donors increases insulin </w:t>
      </w:r>
      <w:r w:rsidRPr="00971ACE">
        <w:rPr>
          <w:rFonts w:asciiTheme="majorBidi" w:eastAsia="Times New Roman" w:hAnsiTheme="majorBidi" w:cstheme="majorBidi"/>
          <w:sz w:val="24"/>
          <w:szCs w:val="24"/>
        </w:rPr>
        <w:lastRenderedPageBreak/>
        <w:t xml:space="preserve">sensitivity in individuals with metabolic syndrome. </w:t>
      </w:r>
      <w:r w:rsidRPr="00971ACE">
        <w:rPr>
          <w:rFonts w:asciiTheme="majorBidi" w:eastAsia="Times New Roman" w:hAnsiTheme="majorBidi" w:cstheme="majorBidi"/>
          <w:i/>
          <w:iCs/>
          <w:sz w:val="24"/>
          <w:szCs w:val="24"/>
        </w:rPr>
        <w:t>Gastroenterology</w:t>
      </w:r>
      <w:r w:rsidRPr="00971ACE">
        <w:rPr>
          <w:rFonts w:asciiTheme="majorBidi" w:eastAsia="Times New Roman" w:hAnsiTheme="majorBidi" w:cstheme="majorBidi"/>
          <w:sz w:val="24"/>
          <w:szCs w:val="24"/>
        </w:rPr>
        <w:t xml:space="preserve">, 143(4), 913–916.e7. </w:t>
      </w:r>
      <w:hyperlink r:id="rId10" w:history="1">
        <w:r w:rsidRPr="00971ACE">
          <w:rPr>
            <w:rStyle w:val="Hyperlink"/>
            <w:rFonts w:asciiTheme="majorBidi" w:eastAsia="Times New Roman" w:hAnsiTheme="majorBidi" w:cstheme="majorBidi"/>
            <w:sz w:val="24"/>
            <w:szCs w:val="24"/>
          </w:rPr>
          <w:t>https://doi.org/10.1053/j.gastro.2012.06.031</w:t>
        </w:r>
      </w:hyperlink>
    </w:p>
    <w:p w14:paraId="35C62E49"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hAnsiTheme="majorBidi" w:cstheme="majorBidi"/>
          <w:sz w:val="24"/>
          <w:szCs w:val="24"/>
        </w:rPr>
        <w:t xml:space="preserve"> Arumugam M, Raes J, Pelletier E, et al. Enterotypes of the human gut microbiome. Nature. 2011;473(7346):174–180.</w:t>
      </w:r>
    </w:p>
    <w:p w14:paraId="0EEA695C"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hAnsiTheme="majorBidi" w:cstheme="majorBidi"/>
          <w:sz w:val="24"/>
          <w:szCs w:val="24"/>
        </w:rPr>
        <w:t xml:space="preserve"> DeMatteis C, Crudele L, Battaglia S, et al. Identification of a novel score for adherence to the mediterranean diet that is inversely associated with visceral adiposity and cardiovascular risk: the chrono med diet score (CMDS). Nutrients. 2023;15(8):1910.</w:t>
      </w:r>
    </w:p>
    <w:p w14:paraId="51D8A2CC"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971ACE">
        <w:rPr>
          <w:rFonts w:asciiTheme="majorBidi" w:hAnsiTheme="majorBidi" w:cstheme="majorBidi"/>
          <w:sz w:val="24"/>
          <w:szCs w:val="24"/>
        </w:rPr>
        <w:t>Dziewiecka</w:t>
      </w:r>
      <w:proofErr w:type="spellEnd"/>
      <w:r w:rsidRPr="00971ACE">
        <w:rPr>
          <w:rFonts w:asciiTheme="majorBidi" w:hAnsiTheme="majorBidi" w:cstheme="majorBidi"/>
          <w:sz w:val="24"/>
          <w:szCs w:val="24"/>
        </w:rPr>
        <w:t xml:space="preserve"> H, Buttar HS, Kasperska A, et al. Physical activity induced alterations of gut microbiota in humans: a systematic review. BMC Sports Sci Med </w:t>
      </w:r>
      <w:proofErr w:type="spellStart"/>
      <w:r w:rsidRPr="00971ACE">
        <w:rPr>
          <w:rFonts w:asciiTheme="majorBidi" w:hAnsiTheme="majorBidi" w:cstheme="majorBidi"/>
          <w:sz w:val="24"/>
          <w:szCs w:val="24"/>
        </w:rPr>
        <w:t>Rehabil</w:t>
      </w:r>
      <w:proofErr w:type="spellEnd"/>
      <w:r w:rsidRPr="00971ACE">
        <w:rPr>
          <w:rFonts w:asciiTheme="majorBidi" w:hAnsiTheme="majorBidi" w:cstheme="majorBidi"/>
          <w:sz w:val="24"/>
          <w:szCs w:val="24"/>
        </w:rPr>
        <w:t>. 2022;14(1):122</w:t>
      </w:r>
    </w:p>
    <w:p w14:paraId="7EEA44AC"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Fan, Y., &amp; Pedersen, O. (2021). Gut microbiota in human metabolic health and disease. </w:t>
      </w:r>
      <w:r w:rsidRPr="00971ACE">
        <w:rPr>
          <w:rFonts w:asciiTheme="majorBidi" w:eastAsia="Times New Roman" w:hAnsiTheme="majorBidi" w:cstheme="majorBidi"/>
          <w:i/>
          <w:iCs/>
          <w:sz w:val="24"/>
          <w:szCs w:val="24"/>
        </w:rPr>
        <w:t>Nature Reviews Microbiology, 19</w:t>
      </w:r>
      <w:r w:rsidRPr="00971ACE">
        <w:rPr>
          <w:rFonts w:asciiTheme="majorBidi" w:eastAsia="Times New Roman" w:hAnsiTheme="majorBidi" w:cstheme="majorBidi"/>
          <w:sz w:val="24"/>
          <w:szCs w:val="24"/>
        </w:rPr>
        <w:t>(1), 55–71. https://doi.org/10.1038/s41579-020-0433-9</w:t>
      </w:r>
    </w:p>
    <w:p w14:paraId="7C596F25"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Yang G, Wei J, Liu P, Zhang Q, Tian Y, Hou G, Meng L, Xin Y, Jiang X. Role of </w:t>
      </w:r>
      <w:proofErr w:type="spellStart"/>
      <w:r w:rsidRPr="00971ACE">
        <w:rPr>
          <w:rFonts w:asciiTheme="majorBidi" w:hAnsiTheme="majorBidi" w:cstheme="majorBidi"/>
          <w:sz w:val="24"/>
          <w:szCs w:val="24"/>
        </w:rPr>
        <w:t>thegut</w:t>
      </w:r>
      <w:proofErr w:type="spellEnd"/>
      <w:r w:rsidRPr="00971ACE">
        <w:rPr>
          <w:rFonts w:asciiTheme="majorBidi" w:hAnsiTheme="majorBidi" w:cstheme="majorBidi"/>
          <w:sz w:val="24"/>
          <w:szCs w:val="24"/>
        </w:rPr>
        <w:t xml:space="preserve"> microbiota in type 2 diabetes and related diseases. Metabolism. 2021</w:t>
      </w:r>
      <w:proofErr w:type="gramStart"/>
      <w:r w:rsidRPr="00971ACE">
        <w:rPr>
          <w:rFonts w:asciiTheme="majorBidi" w:hAnsiTheme="majorBidi" w:cstheme="majorBidi"/>
          <w:sz w:val="24"/>
          <w:szCs w:val="24"/>
        </w:rPr>
        <w:t>Apr;117:154712</w:t>
      </w:r>
      <w:proofErr w:type="gramEnd"/>
      <w:r w:rsidRPr="00971ACE">
        <w:rPr>
          <w:rFonts w:asciiTheme="majorBidi" w:hAnsiTheme="majorBidi" w:cstheme="majorBidi"/>
          <w:sz w:val="24"/>
          <w:szCs w:val="24"/>
        </w:rPr>
        <w:t xml:space="preserve">. </w:t>
      </w:r>
      <w:proofErr w:type="spellStart"/>
      <w:r w:rsidRPr="00971ACE">
        <w:rPr>
          <w:rFonts w:asciiTheme="majorBidi" w:hAnsiTheme="majorBidi" w:cstheme="majorBidi"/>
          <w:sz w:val="24"/>
          <w:szCs w:val="24"/>
        </w:rPr>
        <w:t>doi</w:t>
      </w:r>
      <w:proofErr w:type="spellEnd"/>
      <w:r w:rsidRPr="00971ACE">
        <w:rPr>
          <w:rFonts w:asciiTheme="majorBidi" w:hAnsiTheme="majorBidi" w:cstheme="majorBidi"/>
          <w:sz w:val="24"/>
          <w:szCs w:val="24"/>
        </w:rPr>
        <w:t xml:space="preserve">: 10.1016/j.metabol.2021.154712. </w:t>
      </w:r>
      <w:proofErr w:type="spellStart"/>
      <w:r w:rsidRPr="00971ACE">
        <w:rPr>
          <w:rFonts w:asciiTheme="majorBidi" w:hAnsiTheme="majorBidi" w:cstheme="majorBidi"/>
          <w:sz w:val="24"/>
          <w:szCs w:val="24"/>
        </w:rPr>
        <w:t>Epub</w:t>
      </w:r>
      <w:proofErr w:type="spellEnd"/>
      <w:r w:rsidRPr="00971ACE">
        <w:rPr>
          <w:rFonts w:asciiTheme="majorBidi" w:hAnsiTheme="majorBidi" w:cstheme="majorBidi"/>
          <w:sz w:val="24"/>
          <w:szCs w:val="24"/>
        </w:rPr>
        <w:t xml:space="preserve"> 2021 Jan 23. PMID:33497712</w:t>
      </w:r>
    </w:p>
    <w:p w14:paraId="0E09D79B"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Gurung, M., Li, Z., You, H., Rodrigues, R., Jump, D. B., Morgun, A., &amp; Shulzhenko, N. (2020). Role of gut microbiota in type 2 diabetes pathophysiology. </w:t>
      </w:r>
      <w:proofErr w:type="spellStart"/>
      <w:r w:rsidRPr="00971ACE">
        <w:rPr>
          <w:rFonts w:asciiTheme="majorBidi" w:eastAsia="Times New Roman" w:hAnsiTheme="majorBidi" w:cstheme="majorBidi"/>
          <w:i/>
          <w:iCs/>
          <w:sz w:val="24"/>
          <w:szCs w:val="24"/>
        </w:rPr>
        <w:t>EBioMedicine</w:t>
      </w:r>
      <w:proofErr w:type="spellEnd"/>
      <w:r w:rsidRPr="00971ACE">
        <w:rPr>
          <w:rFonts w:asciiTheme="majorBidi" w:eastAsia="Times New Roman" w:hAnsiTheme="majorBidi" w:cstheme="majorBidi"/>
          <w:i/>
          <w:iCs/>
          <w:sz w:val="24"/>
          <w:szCs w:val="24"/>
        </w:rPr>
        <w:t>, 51</w:t>
      </w:r>
      <w:r w:rsidRPr="00971ACE">
        <w:rPr>
          <w:rFonts w:asciiTheme="majorBidi" w:eastAsia="Times New Roman" w:hAnsiTheme="majorBidi" w:cstheme="majorBidi"/>
          <w:sz w:val="24"/>
          <w:szCs w:val="24"/>
        </w:rPr>
        <w:t>, 102590. https://doi.org/10.1016/j.ebiom.2019.11.051</w:t>
      </w:r>
    </w:p>
    <w:p w14:paraId="2AA0FDD9" w14:textId="77777777" w:rsidR="00953E2A" w:rsidRPr="00971ACE" w:rsidRDefault="00953E2A" w:rsidP="00971ACE">
      <w:pPr>
        <w:pStyle w:val="NormalWeb"/>
        <w:numPr>
          <w:ilvl w:val="0"/>
          <w:numId w:val="4"/>
        </w:numPr>
        <w:jc w:val="both"/>
        <w:rPr>
          <w:rFonts w:asciiTheme="majorBidi" w:hAnsiTheme="majorBidi" w:cstheme="majorBidi"/>
        </w:rPr>
      </w:pPr>
      <w:r w:rsidRPr="00971ACE">
        <w:rPr>
          <w:rFonts w:asciiTheme="majorBidi" w:hAnsiTheme="majorBidi" w:cstheme="majorBidi"/>
        </w:rPr>
        <w:t xml:space="preserve">Zhu, Z., Xu, Y., Xia, Y., Jia, X., Chen, Y., Liu, Y., Zhang, L., Chai, H., &amp; Sun, L. (2024). Review on chronic metabolic diseases surrounding bile acids and gut microbiota: What we have explored so far. </w:t>
      </w:r>
      <w:r w:rsidRPr="00971ACE">
        <w:rPr>
          <w:rStyle w:val="Emphasis"/>
          <w:rFonts w:asciiTheme="majorBidi" w:hAnsiTheme="majorBidi" w:cstheme="majorBidi"/>
        </w:rPr>
        <w:t>Life Sciences</w:t>
      </w:r>
      <w:r w:rsidRPr="00971ACE">
        <w:rPr>
          <w:rFonts w:asciiTheme="majorBidi" w:hAnsiTheme="majorBidi" w:cstheme="majorBidi"/>
        </w:rPr>
        <w:t>, 336, 122304. https://doi.org/10.1016/j.lfs.2023.122304</w:t>
      </w:r>
    </w:p>
    <w:p w14:paraId="7D372B92" w14:textId="77777777" w:rsidR="00953E2A" w:rsidRPr="00971ACE" w:rsidRDefault="00953E2A" w:rsidP="00971ACE">
      <w:pPr>
        <w:pStyle w:val="NormalWeb"/>
        <w:numPr>
          <w:ilvl w:val="0"/>
          <w:numId w:val="4"/>
        </w:numPr>
        <w:jc w:val="both"/>
        <w:rPr>
          <w:rFonts w:asciiTheme="majorBidi" w:hAnsiTheme="majorBidi" w:cstheme="majorBidi"/>
        </w:rPr>
      </w:pPr>
      <w:r w:rsidRPr="00971ACE">
        <w:rPr>
          <w:rFonts w:asciiTheme="majorBidi" w:hAnsiTheme="majorBidi" w:cstheme="majorBidi"/>
        </w:rPr>
        <w:t xml:space="preserve">Takeuchi, T., Kubota, T., Nakanishi, Y., Tsugawa, H., Suda, W., Kwon, A. T., Yazaki, J., Ikeda, K., Nemoto, S., Mochizuki, Y., Kitami, T., Yugi, K., Mizuno, Y., </w:t>
      </w:r>
      <w:proofErr w:type="spellStart"/>
      <w:r w:rsidRPr="00971ACE">
        <w:rPr>
          <w:rFonts w:asciiTheme="majorBidi" w:hAnsiTheme="majorBidi" w:cstheme="majorBidi"/>
        </w:rPr>
        <w:t>Yamamichi</w:t>
      </w:r>
      <w:proofErr w:type="spellEnd"/>
      <w:r w:rsidRPr="00971ACE">
        <w:rPr>
          <w:rFonts w:asciiTheme="majorBidi" w:hAnsiTheme="majorBidi" w:cstheme="majorBidi"/>
        </w:rPr>
        <w:t xml:space="preserve">, N., Yamazaki, T., Takamoto, I., Kubota, N., Kadowaki, T., Arner, E., ... Ohno, H. (2023). Gut microbial carbohydrate metabolism contributes to insulin resistance. </w:t>
      </w:r>
      <w:r w:rsidRPr="00971ACE">
        <w:rPr>
          <w:rStyle w:val="Emphasis"/>
          <w:rFonts w:asciiTheme="majorBidi" w:hAnsiTheme="majorBidi" w:cstheme="majorBidi"/>
        </w:rPr>
        <w:t>Nature</w:t>
      </w:r>
      <w:r w:rsidRPr="00971ACE">
        <w:rPr>
          <w:rFonts w:asciiTheme="majorBidi" w:hAnsiTheme="majorBidi" w:cstheme="majorBidi"/>
        </w:rPr>
        <w:t>, 621(7978), 389–395. https://doi.org/10.1038/s41586-023-06466-x</w:t>
      </w:r>
    </w:p>
    <w:p w14:paraId="488F73A7"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Deng, K., Shuai, M., Zhang, Z., Jiang, Z., Fu, Y., Shen, L., Zheng, J. S., &amp; Chen, Y. M. (2022). Temporal relationship among adiposity, gut microbiota, and insulin resistance in a longitudinal human cohort. </w:t>
      </w:r>
      <w:r w:rsidRPr="00971ACE">
        <w:rPr>
          <w:rFonts w:asciiTheme="majorBidi" w:eastAsia="Times New Roman" w:hAnsiTheme="majorBidi" w:cstheme="majorBidi"/>
          <w:i/>
          <w:iCs/>
          <w:sz w:val="24"/>
          <w:szCs w:val="24"/>
        </w:rPr>
        <w:t>BMC Medicine, 20</w:t>
      </w:r>
      <w:r w:rsidRPr="00971ACE">
        <w:rPr>
          <w:rFonts w:asciiTheme="majorBidi" w:eastAsia="Times New Roman" w:hAnsiTheme="majorBidi" w:cstheme="majorBidi"/>
          <w:sz w:val="24"/>
          <w:szCs w:val="24"/>
        </w:rPr>
        <w:t>(1), 171. https://doi.org/10.1186/s12916-022-02376-3</w:t>
      </w:r>
    </w:p>
    <w:p w14:paraId="4254B1FF"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Federico, A., </w:t>
      </w:r>
      <w:proofErr w:type="spellStart"/>
      <w:r w:rsidRPr="00971ACE">
        <w:rPr>
          <w:rFonts w:asciiTheme="majorBidi" w:eastAsia="Times New Roman" w:hAnsiTheme="majorBidi" w:cstheme="majorBidi"/>
          <w:sz w:val="24"/>
          <w:szCs w:val="24"/>
        </w:rPr>
        <w:t>Dallio</w:t>
      </w:r>
      <w:proofErr w:type="spellEnd"/>
      <w:r w:rsidRPr="00971ACE">
        <w:rPr>
          <w:rFonts w:asciiTheme="majorBidi" w:eastAsia="Times New Roman" w:hAnsiTheme="majorBidi" w:cstheme="majorBidi"/>
          <w:sz w:val="24"/>
          <w:szCs w:val="24"/>
        </w:rPr>
        <w:t xml:space="preserve">, M., Di Sarno, R., Giorgio, V., &amp; Miele, L. (2017). Gut microbiota, obesity and metabolic disorders. </w:t>
      </w:r>
      <w:r w:rsidRPr="00971ACE">
        <w:rPr>
          <w:rFonts w:asciiTheme="majorBidi" w:eastAsia="Times New Roman" w:hAnsiTheme="majorBidi" w:cstheme="majorBidi"/>
          <w:i/>
          <w:iCs/>
          <w:sz w:val="24"/>
          <w:szCs w:val="24"/>
        </w:rPr>
        <w:t xml:space="preserve">Minerva </w:t>
      </w:r>
      <w:proofErr w:type="spellStart"/>
      <w:r w:rsidRPr="00971ACE">
        <w:rPr>
          <w:rFonts w:asciiTheme="majorBidi" w:eastAsia="Times New Roman" w:hAnsiTheme="majorBidi" w:cstheme="majorBidi"/>
          <w:i/>
          <w:iCs/>
          <w:sz w:val="24"/>
          <w:szCs w:val="24"/>
        </w:rPr>
        <w:t>Gastroenterologica</w:t>
      </w:r>
      <w:proofErr w:type="spellEnd"/>
      <w:r w:rsidRPr="00971ACE">
        <w:rPr>
          <w:rFonts w:asciiTheme="majorBidi" w:eastAsia="Times New Roman" w:hAnsiTheme="majorBidi" w:cstheme="majorBidi"/>
          <w:i/>
          <w:iCs/>
          <w:sz w:val="24"/>
          <w:szCs w:val="24"/>
        </w:rPr>
        <w:t xml:space="preserve"> e </w:t>
      </w:r>
      <w:proofErr w:type="spellStart"/>
      <w:r w:rsidRPr="00971ACE">
        <w:rPr>
          <w:rFonts w:asciiTheme="majorBidi" w:eastAsia="Times New Roman" w:hAnsiTheme="majorBidi" w:cstheme="majorBidi"/>
          <w:i/>
          <w:iCs/>
          <w:sz w:val="24"/>
          <w:szCs w:val="24"/>
        </w:rPr>
        <w:t>Dietologica</w:t>
      </w:r>
      <w:proofErr w:type="spellEnd"/>
      <w:r w:rsidRPr="00971ACE">
        <w:rPr>
          <w:rFonts w:asciiTheme="majorBidi" w:eastAsia="Times New Roman" w:hAnsiTheme="majorBidi" w:cstheme="majorBidi"/>
          <w:i/>
          <w:iCs/>
          <w:sz w:val="24"/>
          <w:szCs w:val="24"/>
        </w:rPr>
        <w:t>, 63</w:t>
      </w:r>
      <w:r w:rsidRPr="00971ACE">
        <w:rPr>
          <w:rFonts w:asciiTheme="majorBidi" w:eastAsia="Times New Roman" w:hAnsiTheme="majorBidi" w:cstheme="majorBidi"/>
          <w:sz w:val="24"/>
          <w:szCs w:val="24"/>
        </w:rPr>
        <w:t>(4), 337–344. https://doi.org/10.23736/S1121-421X.17.02376-5</w:t>
      </w:r>
    </w:p>
    <w:p w14:paraId="463D65CB"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971ACE">
        <w:rPr>
          <w:rFonts w:asciiTheme="majorBidi" w:eastAsia="Times New Roman" w:hAnsiTheme="majorBidi" w:cstheme="majorBidi"/>
          <w:sz w:val="24"/>
          <w:szCs w:val="24"/>
        </w:rPr>
        <w:t>Boulangé</w:t>
      </w:r>
      <w:proofErr w:type="spellEnd"/>
      <w:r w:rsidRPr="00971ACE">
        <w:rPr>
          <w:rFonts w:asciiTheme="majorBidi" w:eastAsia="Times New Roman" w:hAnsiTheme="majorBidi" w:cstheme="majorBidi"/>
          <w:sz w:val="24"/>
          <w:szCs w:val="24"/>
        </w:rPr>
        <w:t xml:space="preserve">, C. L., Neves, A. L., </w:t>
      </w:r>
      <w:proofErr w:type="spellStart"/>
      <w:r w:rsidRPr="00971ACE">
        <w:rPr>
          <w:rFonts w:asciiTheme="majorBidi" w:eastAsia="Times New Roman" w:hAnsiTheme="majorBidi" w:cstheme="majorBidi"/>
          <w:sz w:val="24"/>
          <w:szCs w:val="24"/>
        </w:rPr>
        <w:t>Chilloux</w:t>
      </w:r>
      <w:proofErr w:type="spellEnd"/>
      <w:r w:rsidRPr="00971ACE">
        <w:rPr>
          <w:rFonts w:asciiTheme="majorBidi" w:eastAsia="Times New Roman" w:hAnsiTheme="majorBidi" w:cstheme="majorBidi"/>
          <w:sz w:val="24"/>
          <w:szCs w:val="24"/>
        </w:rPr>
        <w:t xml:space="preserve">, J., Nicholson, J. K., &amp; Dumas, M. E. (2016). Impact of the gut microbiota on inflammation, obesity, and metabolic disease. </w:t>
      </w:r>
      <w:r w:rsidRPr="00971ACE">
        <w:rPr>
          <w:rFonts w:asciiTheme="majorBidi" w:eastAsia="Times New Roman" w:hAnsiTheme="majorBidi" w:cstheme="majorBidi"/>
          <w:i/>
          <w:iCs/>
          <w:sz w:val="24"/>
          <w:szCs w:val="24"/>
        </w:rPr>
        <w:t>Genome Medicine, 8</w:t>
      </w:r>
      <w:r w:rsidRPr="00971ACE">
        <w:rPr>
          <w:rFonts w:asciiTheme="majorBidi" w:eastAsia="Times New Roman" w:hAnsiTheme="majorBidi" w:cstheme="majorBidi"/>
          <w:sz w:val="24"/>
          <w:szCs w:val="24"/>
        </w:rPr>
        <w:t>(1), 42. https://doi.org/10.1186/s13073-016-0303-2</w:t>
      </w:r>
    </w:p>
    <w:p w14:paraId="3C76F4A3"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 xml:space="preserve">Lee, S. H., Park, S. Y., &amp; Choi, C. S. (2022). Insulin Resistance: From </w:t>
      </w:r>
      <w:proofErr w:type="spellStart"/>
      <w:r w:rsidRPr="00971ACE">
        <w:rPr>
          <w:rFonts w:asciiTheme="majorBidi" w:hAnsiTheme="majorBidi" w:cstheme="majorBidi"/>
          <w:sz w:val="24"/>
          <w:szCs w:val="24"/>
        </w:rPr>
        <w:t>Mechanismsto</w:t>
      </w:r>
      <w:proofErr w:type="spellEnd"/>
      <w:r w:rsidRPr="00971ACE">
        <w:rPr>
          <w:rFonts w:asciiTheme="majorBidi" w:hAnsiTheme="majorBidi" w:cstheme="majorBidi"/>
          <w:sz w:val="24"/>
          <w:szCs w:val="24"/>
        </w:rPr>
        <w:t xml:space="preserve"> Therapeutic Strategies. Diabetes &amp; metabolism journal,46(1), 15–</w:t>
      </w:r>
      <w:proofErr w:type="gramStart"/>
      <w:r w:rsidRPr="00971ACE">
        <w:rPr>
          <w:rFonts w:asciiTheme="majorBidi" w:hAnsiTheme="majorBidi" w:cstheme="majorBidi"/>
          <w:sz w:val="24"/>
          <w:szCs w:val="24"/>
        </w:rPr>
        <w:t>37.https://doi.org/10.4093/dmj.2021.0280</w:t>
      </w:r>
      <w:proofErr w:type="gramEnd"/>
    </w:p>
    <w:p w14:paraId="3A93ED87"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Lee, C. J., Sears, C. L., &amp; </w:t>
      </w:r>
      <w:proofErr w:type="spellStart"/>
      <w:r w:rsidRPr="00971ACE">
        <w:rPr>
          <w:rFonts w:asciiTheme="majorBidi" w:eastAsia="Times New Roman" w:hAnsiTheme="majorBidi" w:cstheme="majorBidi"/>
          <w:sz w:val="24"/>
          <w:szCs w:val="24"/>
        </w:rPr>
        <w:t>Maruthur</w:t>
      </w:r>
      <w:proofErr w:type="spellEnd"/>
      <w:r w:rsidRPr="00971ACE">
        <w:rPr>
          <w:rFonts w:asciiTheme="majorBidi" w:eastAsia="Times New Roman" w:hAnsiTheme="majorBidi" w:cstheme="majorBidi"/>
          <w:sz w:val="24"/>
          <w:szCs w:val="24"/>
        </w:rPr>
        <w:t xml:space="preserve">, N. (2020). Gut microbiome and its role in obesity and insulin resistance. </w:t>
      </w:r>
      <w:r w:rsidRPr="00971ACE">
        <w:rPr>
          <w:rFonts w:asciiTheme="majorBidi" w:eastAsia="Times New Roman" w:hAnsiTheme="majorBidi" w:cstheme="majorBidi"/>
          <w:i/>
          <w:iCs/>
          <w:sz w:val="24"/>
          <w:szCs w:val="24"/>
        </w:rPr>
        <w:t>Annals of the New York Academy of Sciences, 1461</w:t>
      </w:r>
      <w:r w:rsidRPr="00971ACE">
        <w:rPr>
          <w:rFonts w:asciiTheme="majorBidi" w:eastAsia="Times New Roman" w:hAnsiTheme="majorBidi" w:cstheme="majorBidi"/>
          <w:sz w:val="24"/>
          <w:szCs w:val="24"/>
        </w:rPr>
        <w:t>(1), 37–52. https://doi.org/10.1111/nyas.14107</w:t>
      </w:r>
    </w:p>
    <w:p w14:paraId="580C257D"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971ACE">
        <w:rPr>
          <w:rFonts w:asciiTheme="majorBidi" w:eastAsia="Times New Roman" w:hAnsiTheme="majorBidi" w:cstheme="majorBidi"/>
          <w:sz w:val="24"/>
          <w:szCs w:val="24"/>
        </w:rPr>
        <w:t>Falony</w:t>
      </w:r>
      <w:proofErr w:type="spellEnd"/>
      <w:r w:rsidRPr="00971ACE">
        <w:rPr>
          <w:rFonts w:asciiTheme="majorBidi" w:eastAsia="Times New Roman" w:hAnsiTheme="majorBidi" w:cstheme="majorBidi"/>
          <w:sz w:val="24"/>
          <w:szCs w:val="24"/>
        </w:rPr>
        <w:t xml:space="preserve">, G., Joossens, M., Vieira-Silva, S., Wang, J., Darzi, Y., Faust, K., Kurilshikov, A., Bonder, M. J., Valles-Colomer, M., Vandeputte, D., Tito, R. Y., Chaffron, S., </w:t>
      </w:r>
      <w:proofErr w:type="spellStart"/>
      <w:r w:rsidRPr="00971ACE">
        <w:rPr>
          <w:rFonts w:asciiTheme="majorBidi" w:eastAsia="Times New Roman" w:hAnsiTheme="majorBidi" w:cstheme="majorBidi"/>
          <w:sz w:val="24"/>
          <w:szCs w:val="24"/>
        </w:rPr>
        <w:t>Rymenans</w:t>
      </w:r>
      <w:proofErr w:type="spellEnd"/>
      <w:r w:rsidRPr="00971ACE">
        <w:rPr>
          <w:rFonts w:asciiTheme="majorBidi" w:eastAsia="Times New Roman" w:hAnsiTheme="majorBidi" w:cstheme="majorBidi"/>
          <w:sz w:val="24"/>
          <w:szCs w:val="24"/>
        </w:rPr>
        <w:t xml:space="preserve">, L., </w:t>
      </w:r>
      <w:proofErr w:type="spellStart"/>
      <w:r w:rsidRPr="00971ACE">
        <w:rPr>
          <w:rFonts w:asciiTheme="majorBidi" w:eastAsia="Times New Roman" w:hAnsiTheme="majorBidi" w:cstheme="majorBidi"/>
          <w:sz w:val="24"/>
          <w:szCs w:val="24"/>
        </w:rPr>
        <w:t>Verspecht</w:t>
      </w:r>
      <w:proofErr w:type="spellEnd"/>
      <w:r w:rsidRPr="00971ACE">
        <w:rPr>
          <w:rFonts w:asciiTheme="majorBidi" w:eastAsia="Times New Roman" w:hAnsiTheme="majorBidi" w:cstheme="majorBidi"/>
          <w:sz w:val="24"/>
          <w:szCs w:val="24"/>
        </w:rPr>
        <w:t xml:space="preserve">, C., De Sutter, L., Lima-Mendez, G., </w:t>
      </w:r>
      <w:proofErr w:type="spellStart"/>
      <w:r w:rsidRPr="00971ACE">
        <w:rPr>
          <w:rFonts w:asciiTheme="majorBidi" w:eastAsia="Times New Roman" w:hAnsiTheme="majorBidi" w:cstheme="majorBidi"/>
          <w:sz w:val="24"/>
          <w:szCs w:val="24"/>
        </w:rPr>
        <w:t>D’hoe</w:t>
      </w:r>
      <w:proofErr w:type="spellEnd"/>
      <w:r w:rsidRPr="00971ACE">
        <w:rPr>
          <w:rFonts w:asciiTheme="majorBidi" w:eastAsia="Times New Roman" w:hAnsiTheme="majorBidi" w:cstheme="majorBidi"/>
          <w:sz w:val="24"/>
          <w:szCs w:val="24"/>
        </w:rPr>
        <w:t xml:space="preserve">, K., Jonckheere, K., Homola, D., … Raes, J. (2016). Population-level analysis of gut microbiome variation. </w:t>
      </w:r>
      <w:r w:rsidRPr="00971ACE">
        <w:rPr>
          <w:rFonts w:asciiTheme="majorBidi" w:eastAsia="Times New Roman" w:hAnsiTheme="majorBidi" w:cstheme="majorBidi"/>
          <w:i/>
          <w:iCs/>
          <w:sz w:val="24"/>
          <w:szCs w:val="24"/>
        </w:rPr>
        <w:t>Science, 352</w:t>
      </w:r>
      <w:r w:rsidRPr="00971ACE">
        <w:rPr>
          <w:rFonts w:asciiTheme="majorBidi" w:eastAsia="Times New Roman" w:hAnsiTheme="majorBidi" w:cstheme="majorBidi"/>
          <w:sz w:val="24"/>
          <w:szCs w:val="24"/>
        </w:rPr>
        <w:t>(6285), 560–564. https://doi.org/10.1126/science.aad3503</w:t>
      </w:r>
    </w:p>
    <w:p w14:paraId="65071742"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lastRenderedPageBreak/>
        <w:t xml:space="preserve">Suez, J., </w:t>
      </w:r>
      <w:proofErr w:type="spellStart"/>
      <w:r w:rsidRPr="00971ACE">
        <w:rPr>
          <w:rFonts w:asciiTheme="majorBidi" w:eastAsia="Times New Roman" w:hAnsiTheme="majorBidi" w:cstheme="majorBidi"/>
          <w:sz w:val="24"/>
          <w:szCs w:val="24"/>
        </w:rPr>
        <w:t>Zmora</w:t>
      </w:r>
      <w:proofErr w:type="spellEnd"/>
      <w:r w:rsidRPr="00971ACE">
        <w:rPr>
          <w:rFonts w:asciiTheme="majorBidi" w:eastAsia="Times New Roman" w:hAnsiTheme="majorBidi" w:cstheme="majorBidi"/>
          <w:sz w:val="24"/>
          <w:szCs w:val="24"/>
        </w:rPr>
        <w:t>, N., Zilberman-Schapira, G., Mor, U., Dori-</w:t>
      </w:r>
      <w:proofErr w:type="spellStart"/>
      <w:r w:rsidRPr="00971ACE">
        <w:rPr>
          <w:rFonts w:asciiTheme="majorBidi" w:eastAsia="Times New Roman" w:hAnsiTheme="majorBidi" w:cstheme="majorBidi"/>
          <w:sz w:val="24"/>
          <w:szCs w:val="24"/>
        </w:rPr>
        <w:t>Bachash</w:t>
      </w:r>
      <w:proofErr w:type="spellEnd"/>
      <w:r w:rsidRPr="00971ACE">
        <w:rPr>
          <w:rFonts w:asciiTheme="majorBidi" w:eastAsia="Times New Roman" w:hAnsiTheme="majorBidi" w:cstheme="majorBidi"/>
          <w:sz w:val="24"/>
          <w:szCs w:val="24"/>
        </w:rPr>
        <w:t xml:space="preserve">, M., </w:t>
      </w:r>
      <w:proofErr w:type="spellStart"/>
      <w:r w:rsidRPr="00971ACE">
        <w:rPr>
          <w:rFonts w:asciiTheme="majorBidi" w:eastAsia="Times New Roman" w:hAnsiTheme="majorBidi" w:cstheme="majorBidi"/>
          <w:sz w:val="24"/>
          <w:szCs w:val="24"/>
        </w:rPr>
        <w:t>Bashiardes</w:t>
      </w:r>
      <w:proofErr w:type="spellEnd"/>
      <w:r w:rsidRPr="00971ACE">
        <w:rPr>
          <w:rFonts w:asciiTheme="majorBidi" w:eastAsia="Times New Roman" w:hAnsiTheme="majorBidi" w:cstheme="majorBidi"/>
          <w:sz w:val="24"/>
          <w:szCs w:val="24"/>
        </w:rPr>
        <w:t xml:space="preserve">, S., Zur, M., Regev-Lehavi, D., Ben-Zeev Brik, R., Federici, S., Cohen, Y., Linevsky, R., Rothschild, D., Moor, A. E., Zeevi, D., </w:t>
      </w:r>
      <w:proofErr w:type="spellStart"/>
      <w:r w:rsidRPr="00971ACE">
        <w:rPr>
          <w:rFonts w:asciiTheme="majorBidi" w:eastAsia="Times New Roman" w:hAnsiTheme="majorBidi" w:cstheme="majorBidi"/>
          <w:sz w:val="24"/>
          <w:szCs w:val="24"/>
        </w:rPr>
        <w:t>Korem</w:t>
      </w:r>
      <w:proofErr w:type="spellEnd"/>
      <w:r w:rsidRPr="00971ACE">
        <w:rPr>
          <w:rFonts w:asciiTheme="majorBidi" w:eastAsia="Times New Roman" w:hAnsiTheme="majorBidi" w:cstheme="majorBidi"/>
          <w:sz w:val="24"/>
          <w:szCs w:val="24"/>
        </w:rPr>
        <w:t xml:space="preserve">, T., Kotler, E., Harmelin, A., Itzkovitz, S., … </w:t>
      </w:r>
      <w:proofErr w:type="spellStart"/>
      <w:r w:rsidRPr="00971ACE">
        <w:rPr>
          <w:rFonts w:asciiTheme="majorBidi" w:eastAsia="Times New Roman" w:hAnsiTheme="majorBidi" w:cstheme="majorBidi"/>
          <w:sz w:val="24"/>
          <w:szCs w:val="24"/>
        </w:rPr>
        <w:t>Elinav</w:t>
      </w:r>
      <w:proofErr w:type="spellEnd"/>
      <w:r w:rsidRPr="00971ACE">
        <w:rPr>
          <w:rFonts w:asciiTheme="majorBidi" w:eastAsia="Times New Roman" w:hAnsiTheme="majorBidi" w:cstheme="majorBidi"/>
          <w:sz w:val="24"/>
          <w:szCs w:val="24"/>
        </w:rPr>
        <w:t xml:space="preserve">, E. (2019). The pros, cons, and many unknowns of probiotics. </w:t>
      </w:r>
      <w:r w:rsidRPr="00971ACE">
        <w:rPr>
          <w:rFonts w:asciiTheme="majorBidi" w:eastAsia="Times New Roman" w:hAnsiTheme="majorBidi" w:cstheme="majorBidi"/>
          <w:i/>
          <w:iCs/>
          <w:sz w:val="24"/>
          <w:szCs w:val="24"/>
        </w:rPr>
        <w:t>Nature Medicine, 25</w:t>
      </w:r>
      <w:r w:rsidRPr="00971ACE">
        <w:rPr>
          <w:rFonts w:asciiTheme="majorBidi" w:eastAsia="Times New Roman" w:hAnsiTheme="majorBidi" w:cstheme="majorBidi"/>
          <w:sz w:val="24"/>
          <w:szCs w:val="24"/>
        </w:rPr>
        <w:t>(5), 716–729. https://doi.org/10.1038/s41591-019-0439-x</w:t>
      </w:r>
    </w:p>
    <w:p w14:paraId="5C141990"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Le Chatelier, E., Nielsen, T., Qin, J., Prifti, E., Hildebrand, F., </w:t>
      </w:r>
      <w:proofErr w:type="spellStart"/>
      <w:r w:rsidRPr="00971ACE">
        <w:rPr>
          <w:rFonts w:asciiTheme="majorBidi" w:eastAsia="Times New Roman" w:hAnsiTheme="majorBidi" w:cstheme="majorBidi"/>
          <w:sz w:val="24"/>
          <w:szCs w:val="24"/>
        </w:rPr>
        <w:t>Falony</w:t>
      </w:r>
      <w:proofErr w:type="spellEnd"/>
      <w:r w:rsidRPr="00971ACE">
        <w:rPr>
          <w:rFonts w:asciiTheme="majorBidi" w:eastAsia="Times New Roman" w:hAnsiTheme="majorBidi" w:cstheme="majorBidi"/>
          <w:sz w:val="24"/>
          <w:szCs w:val="24"/>
        </w:rPr>
        <w:t xml:space="preserve">, G., Almeida, M., Arumugam, M., Batto, J. M., Kennedy, S., Leonard, P., Li, J., Burgdorf, K., Grarup, N., Jørgensen, T., Pedersen, O., Hansen, T., &amp; Ehrlich, S. D., et al. (2013). Richness of human gut microbiome correlates with metabolic markers. </w:t>
      </w:r>
      <w:r w:rsidRPr="00971ACE">
        <w:rPr>
          <w:rFonts w:asciiTheme="majorBidi" w:eastAsia="Times New Roman" w:hAnsiTheme="majorBidi" w:cstheme="majorBidi"/>
          <w:i/>
          <w:iCs/>
          <w:sz w:val="24"/>
          <w:szCs w:val="24"/>
        </w:rPr>
        <w:t>Nature, 500</w:t>
      </w:r>
      <w:r w:rsidRPr="00971ACE">
        <w:rPr>
          <w:rFonts w:asciiTheme="majorBidi" w:eastAsia="Times New Roman" w:hAnsiTheme="majorBidi" w:cstheme="majorBidi"/>
          <w:sz w:val="24"/>
          <w:szCs w:val="24"/>
        </w:rPr>
        <w:t>(7464), 541–546. https://doi.org/10.1038/nature12506</w:t>
      </w:r>
    </w:p>
    <w:p w14:paraId="0A259A4F"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Sinha, R., Abnet, C. C., White, O., Knight, R., </w:t>
      </w:r>
      <w:proofErr w:type="spellStart"/>
      <w:r w:rsidRPr="00971ACE">
        <w:rPr>
          <w:rFonts w:asciiTheme="majorBidi" w:eastAsia="Times New Roman" w:hAnsiTheme="majorBidi" w:cstheme="majorBidi"/>
          <w:sz w:val="24"/>
          <w:szCs w:val="24"/>
        </w:rPr>
        <w:t>Huttenhower</w:t>
      </w:r>
      <w:proofErr w:type="spellEnd"/>
      <w:r w:rsidRPr="00971ACE">
        <w:rPr>
          <w:rFonts w:asciiTheme="majorBidi" w:eastAsia="Times New Roman" w:hAnsiTheme="majorBidi" w:cstheme="majorBidi"/>
          <w:sz w:val="24"/>
          <w:szCs w:val="24"/>
        </w:rPr>
        <w:t xml:space="preserve">, C., &amp; the Microbiome Quality Control Project Consortium. (2017). Assessment of variation in microbial community amplicon sequencing by the Microbiome Quality Control (MBQC) project consortium. </w:t>
      </w:r>
      <w:r w:rsidRPr="00971ACE">
        <w:rPr>
          <w:rFonts w:asciiTheme="majorBidi" w:eastAsia="Times New Roman" w:hAnsiTheme="majorBidi" w:cstheme="majorBidi"/>
          <w:i/>
          <w:iCs/>
          <w:sz w:val="24"/>
          <w:szCs w:val="24"/>
        </w:rPr>
        <w:t>Nature Biotechnology, 35</w:t>
      </w:r>
      <w:r w:rsidRPr="00971ACE">
        <w:rPr>
          <w:rFonts w:asciiTheme="majorBidi" w:eastAsia="Times New Roman" w:hAnsiTheme="majorBidi" w:cstheme="majorBidi"/>
          <w:sz w:val="24"/>
          <w:szCs w:val="24"/>
        </w:rPr>
        <w:t>(11), 1077–1086. https://doi.org/10.1038/nbt.3981</w:t>
      </w:r>
    </w:p>
    <w:p w14:paraId="5F9D78E0" w14:textId="77777777" w:rsidR="00953E2A" w:rsidRPr="00971ACE" w:rsidRDefault="00953E2A" w:rsidP="00971ACE">
      <w:pPr>
        <w:pStyle w:val="ListParagraph"/>
        <w:numPr>
          <w:ilvl w:val="0"/>
          <w:numId w:val="4"/>
        </w:numPr>
        <w:spacing w:line="240" w:lineRule="auto"/>
        <w:jc w:val="both"/>
        <w:rPr>
          <w:rFonts w:asciiTheme="majorBidi" w:hAnsiTheme="majorBidi" w:cstheme="majorBidi"/>
          <w:sz w:val="24"/>
          <w:szCs w:val="24"/>
        </w:rPr>
      </w:pPr>
      <w:r w:rsidRPr="00971ACE">
        <w:rPr>
          <w:rFonts w:asciiTheme="majorBidi" w:hAnsiTheme="majorBidi" w:cstheme="majorBidi"/>
          <w:sz w:val="24"/>
          <w:szCs w:val="24"/>
        </w:rPr>
        <w:t>Thaiss, C.A., et al. (2016). The microbiome and innate immunity. Nature, 535(7610), 65–74.</w:t>
      </w:r>
    </w:p>
    <w:p w14:paraId="373321B6"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r w:rsidRPr="00971ACE">
        <w:rPr>
          <w:rFonts w:asciiTheme="majorBidi" w:eastAsia="Times New Roman" w:hAnsiTheme="majorBidi" w:cstheme="majorBidi"/>
          <w:sz w:val="24"/>
          <w:szCs w:val="24"/>
        </w:rPr>
        <w:t xml:space="preserve">De Groot, P. F., Frissen, M. N., de Clercq, N. C., &amp; </w:t>
      </w:r>
      <w:proofErr w:type="spellStart"/>
      <w:r w:rsidRPr="00971ACE">
        <w:rPr>
          <w:rFonts w:asciiTheme="majorBidi" w:eastAsia="Times New Roman" w:hAnsiTheme="majorBidi" w:cstheme="majorBidi"/>
          <w:sz w:val="24"/>
          <w:szCs w:val="24"/>
        </w:rPr>
        <w:t>Nieuwdorp</w:t>
      </w:r>
      <w:proofErr w:type="spellEnd"/>
      <w:r w:rsidRPr="00971ACE">
        <w:rPr>
          <w:rFonts w:asciiTheme="majorBidi" w:eastAsia="Times New Roman" w:hAnsiTheme="majorBidi" w:cstheme="majorBidi"/>
          <w:sz w:val="24"/>
          <w:szCs w:val="24"/>
        </w:rPr>
        <w:t xml:space="preserve">, M. (2017). </w:t>
      </w:r>
      <w:proofErr w:type="spellStart"/>
      <w:r w:rsidRPr="00971ACE">
        <w:rPr>
          <w:rFonts w:asciiTheme="majorBidi" w:eastAsia="Times New Roman" w:hAnsiTheme="majorBidi" w:cstheme="majorBidi"/>
          <w:sz w:val="24"/>
          <w:szCs w:val="24"/>
        </w:rPr>
        <w:t>Faecal</w:t>
      </w:r>
      <w:proofErr w:type="spellEnd"/>
      <w:r w:rsidRPr="00971ACE">
        <w:rPr>
          <w:rFonts w:asciiTheme="majorBidi" w:eastAsia="Times New Roman" w:hAnsiTheme="majorBidi" w:cstheme="majorBidi"/>
          <w:sz w:val="24"/>
          <w:szCs w:val="24"/>
        </w:rPr>
        <w:t xml:space="preserve"> microbiota transplantation in metabolic syndrome: History, present and future. </w:t>
      </w:r>
      <w:r w:rsidRPr="00971ACE">
        <w:rPr>
          <w:rFonts w:asciiTheme="majorBidi" w:eastAsia="Times New Roman" w:hAnsiTheme="majorBidi" w:cstheme="majorBidi"/>
          <w:i/>
          <w:iCs/>
          <w:sz w:val="24"/>
          <w:szCs w:val="24"/>
        </w:rPr>
        <w:t>Gut Microbes, 8</w:t>
      </w:r>
      <w:r w:rsidRPr="00971ACE">
        <w:rPr>
          <w:rFonts w:asciiTheme="majorBidi" w:eastAsia="Times New Roman" w:hAnsiTheme="majorBidi" w:cstheme="majorBidi"/>
          <w:sz w:val="24"/>
          <w:szCs w:val="24"/>
        </w:rPr>
        <w:t>(3), 253–267. https://doi.org/10.1080/19490976.2017.1293224</w:t>
      </w:r>
    </w:p>
    <w:p w14:paraId="3FA11204" w14:textId="77777777" w:rsidR="00953E2A" w:rsidRPr="00971ACE" w:rsidRDefault="00953E2A" w:rsidP="00971ACE">
      <w:pPr>
        <w:pStyle w:val="ListParagraph"/>
        <w:numPr>
          <w:ilvl w:val="0"/>
          <w:numId w:val="4"/>
        </w:numPr>
        <w:spacing w:before="100" w:beforeAutospacing="1" w:after="100" w:afterAutospacing="1" w:line="240" w:lineRule="auto"/>
        <w:jc w:val="both"/>
        <w:rPr>
          <w:rFonts w:asciiTheme="majorBidi" w:eastAsia="Times New Roman" w:hAnsiTheme="majorBidi" w:cstheme="majorBidi"/>
          <w:sz w:val="24"/>
          <w:szCs w:val="24"/>
        </w:rPr>
      </w:pPr>
      <w:proofErr w:type="spellStart"/>
      <w:r w:rsidRPr="00971ACE">
        <w:rPr>
          <w:rFonts w:asciiTheme="majorBidi" w:eastAsia="Times New Roman" w:hAnsiTheme="majorBidi" w:cstheme="majorBidi"/>
          <w:sz w:val="24"/>
          <w:szCs w:val="24"/>
        </w:rPr>
        <w:t>Paramsothy</w:t>
      </w:r>
      <w:proofErr w:type="spellEnd"/>
      <w:r w:rsidRPr="00971ACE">
        <w:rPr>
          <w:rFonts w:asciiTheme="majorBidi" w:eastAsia="Times New Roman" w:hAnsiTheme="majorBidi" w:cstheme="majorBidi"/>
          <w:sz w:val="24"/>
          <w:szCs w:val="24"/>
        </w:rPr>
        <w:t xml:space="preserve">, S., Kamm, M. A., </w:t>
      </w:r>
      <w:proofErr w:type="spellStart"/>
      <w:r w:rsidRPr="00971ACE">
        <w:rPr>
          <w:rFonts w:asciiTheme="majorBidi" w:eastAsia="Times New Roman" w:hAnsiTheme="majorBidi" w:cstheme="majorBidi"/>
          <w:sz w:val="24"/>
          <w:szCs w:val="24"/>
        </w:rPr>
        <w:t>Kaakoush</w:t>
      </w:r>
      <w:proofErr w:type="spellEnd"/>
      <w:r w:rsidRPr="00971ACE">
        <w:rPr>
          <w:rFonts w:asciiTheme="majorBidi" w:eastAsia="Times New Roman" w:hAnsiTheme="majorBidi" w:cstheme="majorBidi"/>
          <w:sz w:val="24"/>
          <w:szCs w:val="24"/>
        </w:rPr>
        <w:t xml:space="preserve">, N. O., Walsh, A. J., van den </w:t>
      </w:r>
      <w:proofErr w:type="spellStart"/>
      <w:r w:rsidRPr="00971ACE">
        <w:rPr>
          <w:rFonts w:asciiTheme="majorBidi" w:eastAsia="Times New Roman" w:hAnsiTheme="majorBidi" w:cstheme="majorBidi"/>
          <w:sz w:val="24"/>
          <w:szCs w:val="24"/>
        </w:rPr>
        <w:t>Bogaerde</w:t>
      </w:r>
      <w:proofErr w:type="spellEnd"/>
      <w:r w:rsidRPr="00971ACE">
        <w:rPr>
          <w:rFonts w:asciiTheme="majorBidi" w:eastAsia="Times New Roman" w:hAnsiTheme="majorBidi" w:cstheme="majorBidi"/>
          <w:sz w:val="24"/>
          <w:szCs w:val="24"/>
        </w:rPr>
        <w:t xml:space="preserve">, J., Samuel, D., Leong, R. W., Connor, S., Ng, W., Chan, P. K. L., &amp; Mitchell, H. M. (2019). </w:t>
      </w:r>
      <w:proofErr w:type="spellStart"/>
      <w:r w:rsidRPr="00971ACE">
        <w:rPr>
          <w:rFonts w:asciiTheme="majorBidi" w:eastAsia="Times New Roman" w:hAnsiTheme="majorBidi" w:cstheme="majorBidi"/>
          <w:sz w:val="24"/>
          <w:szCs w:val="24"/>
        </w:rPr>
        <w:t>Faecal</w:t>
      </w:r>
      <w:proofErr w:type="spellEnd"/>
      <w:r w:rsidRPr="00971ACE">
        <w:rPr>
          <w:rFonts w:asciiTheme="majorBidi" w:eastAsia="Times New Roman" w:hAnsiTheme="majorBidi" w:cstheme="majorBidi"/>
          <w:sz w:val="24"/>
          <w:szCs w:val="24"/>
        </w:rPr>
        <w:t xml:space="preserve"> microbiota transplantation for inflammatory bowel disease: A systematic review and meta-analysis. </w:t>
      </w:r>
      <w:r w:rsidRPr="00971ACE">
        <w:rPr>
          <w:rFonts w:asciiTheme="majorBidi" w:eastAsia="Times New Roman" w:hAnsiTheme="majorBidi" w:cstheme="majorBidi"/>
          <w:i/>
          <w:iCs/>
          <w:sz w:val="24"/>
          <w:szCs w:val="24"/>
        </w:rPr>
        <w:t>Journal of Crohn's and Colitis, 13</w:t>
      </w:r>
      <w:r w:rsidRPr="00971ACE">
        <w:rPr>
          <w:rFonts w:asciiTheme="majorBidi" w:eastAsia="Times New Roman" w:hAnsiTheme="majorBidi" w:cstheme="majorBidi"/>
          <w:sz w:val="24"/>
          <w:szCs w:val="24"/>
        </w:rPr>
        <w:t>(10), 1180–1199. https://doi.org/10.1093/ecco-jcc/jjz104</w:t>
      </w:r>
    </w:p>
    <w:p w14:paraId="213D078F" w14:textId="77777777" w:rsidR="00953E2A" w:rsidRPr="00971ACE" w:rsidRDefault="00953E2A" w:rsidP="00971ACE">
      <w:pPr>
        <w:pStyle w:val="ListParagraph"/>
        <w:spacing w:before="100" w:beforeAutospacing="1" w:after="100" w:afterAutospacing="1" w:line="240" w:lineRule="auto"/>
        <w:jc w:val="both"/>
        <w:rPr>
          <w:rFonts w:asciiTheme="majorBidi" w:eastAsia="Times New Roman" w:hAnsiTheme="majorBidi" w:cstheme="majorBidi"/>
          <w:sz w:val="24"/>
          <w:szCs w:val="24"/>
        </w:rPr>
      </w:pPr>
    </w:p>
    <w:p w14:paraId="3D57C633" w14:textId="77777777" w:rsidR="00953E2A" w:rsidRPr="00971ACE" w:rsidRDefault="00953E2A" w:rsidP="00971ACE">
      <w:pPr>
        <w:spacing w:line="240" w:lineRule="auto"/>
        <w:jc w:val="both"/>
        <w:rPr>
          <w:rFonts w:asciiTheme="majorBidi" w:hAnsiTheme="majorBidi" w:cstheme="majorBidi"/>
          <w:sz w:val="24"/>
          <w:szCs w:val="24"/>
        </w:rPr>
      </w:pPr>
    </w:p>
    <w:p w14:paraId="6B5B76C7" w14:textId="77777777" w:rsidR="00953E2A" w:rsidRPr="00971ACE" w:rsidRDefault="00953E2A" w:rsidP="00971ACE">
      <w:pPr>
        <w:spacing w:line="240" w:lineRule="auto"/>
        <w:rPr>
          <w:rFonts w:asciiTheme="majorBidi" w:hAnsiTheme="majorBidi" w:cstheme="majorBidi"/>
          <w:sz w:val="24"/>
          <w:szCs w:val="24"/>
        </w:rPr>
      </w:pPr>
    </w:p>
    <w:p w14:paraId="2EE8B1D8" w14:textId="77777777" w:rsidR="00953E2A" w:rsidRPr="00971ACE" w:rsidRDefault="00953E2A" w:rsidP="00971ACE">
      <w:pPr>
        <w:spacing w:line="240" w:lineRule="auto"/>
        <w:rPr>
          <w:rFonts w:asciiTheme="majorBidi" w:hAnsiTheme="majorBidi" w:cstheme="majorBidi"/>
          <w:sz w:val="24"/>
          <w:szCs w:val="24"/>
        </w:rPr>
      </w:pPr>
    </w:p>
    <w:p w14:paraId="2FFB878F" w14:textId="77777777" w:rsidR="00781664" w:rsidRPr="00971ACE" w:rsidRDefault="00781664" w:rsidP="00971ACE">
      <w:pPr>
        <w:spacing w:line="240" w:lineRule="auto"/>
        <w:rPr>
          <w:rFonts w:asciiTheme="majorBidi" w:hAnsiTheme="majorBidi" w:cstheme="majorBidi"/>
          <w:sz w:val="24"/>
          <w:szCs w:val="24"/>
          <w:rtl/>
          <w:lang w:bidi="ar-IQ"/>
        </w:rPr>
      </w:pPr>
    </w:p>
    <w:sectPr w:rsidR="00781664" w:rsidRPr="00971AC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C06896" w14:textId="77777777" w:rsidR="007454BC" w:rsidRDefault="007454BC" w:rsidP="00197A2E">
      <w:pPr>
        <w:spacing w:after="0" w:line="240" w:lineRule="auto"/>
      </w:pPr>
      <w:r>
        <w:separator/>
      </w:r>
    </w:p>
  </w:endnote>
  <w:endnote w:type="continuationSeparator" w:id="0">
    <w:p w14:paraId="535F5411" w14:textId="77777777" w:rsidR="007454BC" w:rsidRDefault="007454BC" w:rsidP="00197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F8517" w14:textId="77777777" w:rsidR="00197A2E" w:rsidRDefault="00197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1E28C" w14:textId="77777777" w:rsidR="00197A2E" w:rsidRDefault="00197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CA584" w14:textId="77777777" w:rsidR="00197A2E" w:rsidRDefault="00197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FC8235" w14:textId="77777777" w:rsidR="007454BC" w:rsidRDefault="007454BC" w:rsidP="00197A2E">
      <w:pPr>
        <w:spacing w:after="0" w:line="240" w:lineRule="auto"/>
      </w:pPr>
      <w:r>
        <w:separator/>
      </w:r>
    </w:p>
  </w:footnote>
  <w:footnote w:type="continuationSeparator" w:id="0">
    <w:p w14:paraId="4EB97053" w14:textId="77777777" w:rsidR="007454BC" w:rsidRDefault="007454BC" w:rsidP="00197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0E96" w14:textId="78A4392A" w:rsidR="00197A2E" w:rsidRDefault="00197A2E">
    <w:pPr>
      <w:pStyle w:val="Header"/>
    </w:pPr>
    <w:r>
      <w:rPr>
        <w:noProof/>
      </w:rPr>
      <w:pict w14:anchorId="5A7FEC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1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5B353" w14:textId="0C67B9DB" w:rsidR="00197A2E" w:rsidRDefault="00197A2E">
    <w:pPr>
      <w:pStyle w:val="Header"/>
    </w:pPr>
    <w:r>
      <w:rPr>
        <w:noProof/>
      </w:rPr>
      <w:pict w14:anchorId="3CB52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1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FCA13" w14:textId="792AF559" w:rsidR="00197A2E" w:rsidRDefault="00197A2E">
    <w:pPr>
      <w:pStyle w:val="Header"/>
    </w:pPr>
    <w:r>
      <w:rPr>
        <w:noProof/>
      </w:rPr>
      <w:pict w14:anchorId="53FF0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641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AAC"/>
    <w:multiLevelType w:val="hybridMultilevel"/>
    <w:tmpl w:val="7C38FF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1F20"/>
    <w:multiLevelType w:val="hybridMultilevel"/>
    <w:tmpl w:val="802A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1921BB"/>
    <w:multiLevelType w:val="multilevel"/>
    <w:tmpl w:val="5906D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E20130"/>
    <w:multiLevelType w:val="hybridMultilevel"/>
    <w:tmpl w:val="E28A6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9DB"/>
    <w:rsid w:val="000225C5"/>
    <w:rsid w:val="00022694"/>
    <w:rsid w:val="000315F6"/>
    <w:rsid w:val="00051225"/>
    <w:rsid w:val="000554E5"/>
    <w:rsid w:val="00056461"/>
    <w:rsid w:val="000764C5"/>
    <w:rsid w:val="00091F59"/>
    <w:rsid w:val="000C0794"/>
    <w:rsid w:val="000C42F1"/>
    <w:rsid w:val="000D43B2"/>
    <w:rsid w:val="000E34F0"/>
    <w:rsid w:val="001028D3"/>
    <w:rsid w:val="001048D6"/>
    <w:rsid w:val="001215EC"/>
    <w:rsid w:val="00123FD5"/>
    <w:rsid w:val="00130FBB"/>
    <w:rsid w:val="001424E1"/>
    <w:rsid w:val="00156679"/>
    <w:rsid w:val="00184AFE"/>
    <w:rsid w:val="00185D60"/>
    <w:rsid w:val="00191F00"/>
    <w:rsid w:val="00194957"/>
    <w:rsid w:val="00196D2E"/>
    <w:rsid w:val="00197A2E"/>
    <w:rsid w:val="001B6B2C"/>
    <w:rsid w:val="001C6440"/>
    <w:rsid w:val="001D3996"/>
    <w:rsid w:val="001D4443"/>
    <w:rsid w:val="001D4879"/>
    <w:rsid w:val="001E1817"/>
    <w:rsid w:val="001E6399"/>
    <w:rsid w:val="001F481C"/>
    <w:rsid w:val="00204EFD"/>
    <w:rsid w:val="00215273"/>
    <w:rsid w:val="00222176"/>
    <w:rsid w:val="00227E84"/>
    <w:rsid w:val="00241D4C"/>
    <w:rsid w:val="00246F1B"/>
    <w:rsid w:val="00257EE0"/>
    <w:rsid w:val="00263E5B"/>
    <w:rsid w:val="00267EC3"/>
    <w:rsid w:val="00283001"/>
    <w:rsid w:val="0028706B"/>
    <w:rsid w:val="00296E3C"/>
    <w:rsid w:val="002A14B7"/>
    <w:rsid w:val="002B4C3B"/>
    <w:rsid w:val="002D1888"/>
    <w:rsid w:val="002D5AFE"/>
    <w:rsid w:val="002D79DB"/>
    <w:rsid w:val="002E1713"/>
    <w:rsid w:val="002E50F6"/>
    <w:rsid w:val="00301F7B"/>
    <w:rsid w:val="00304C1E"/>
    <w:rsid w:val="003138C5"/>
    <w:rsid w:val="003365F1"/>
    <w:rsid w:val="00337E7E"/>
    <w:rsid w:val="0034086F"/>
    <w:rsid w:val="00343C97"/>
    <w:rsid w:val="0034419E"/>
    <w:rsid w:val="003511D4"/>
    <w:rsid w:val="0036141E"/>
    <w:rsid w:val="003653B7"/>
    <w:rsid w:val="003737C3"/>
    <w:rsid w:val="00384841"/>
    <w:rsid w:val="00393F06"/>
    <w:rsid w:val="00394E54"/>
    <w:rsid w:val="003A7561"/>
    <w:rsid w:val="003B5449"/>
    <w:rsid w:val="003E3444"/>
    <w:rsid w:val="003F0B98"/>
    <w:rsid w:val="00420B4E"/>
    <w:rsid w:val="004223FE"/>
    <w:rsid w:val="00424985"/>
    <w:rsid w:val="00430F62"/>
    <w:rsid w:val="0043647B"/>
    <w:rsid w:val="00445CC6"/>
    <w:rsid w:val="00455D76"/>
    <w:rsid w:val="004564BE"/>
    <w:rsid w:val="00473721"/>
    <w:rsid w:val="004834A3"/>
    <w:rsid w:val="004B1A40"/>
    <w:rsid w:val="004F5E9C"/>
    <w:rsid w:val="0050037C"/>
    <w:rsid w:val="00510E5E"/>
    <w:rsid w:val="00522C0D"/>
    <w:rsid w:val="00536B76"/>
    <w:rsid w:val="005422E7"/>
    <w:rsid w:val="00544B39"/>
    <w:rsid w:val="005815F0"/>
    <w:rsid w:val="0059536E"/>
    <w:rsid w:val="005A755A"/>
    <w:rsid w:val="005D52B4"/>
    <w:rsid w:val="005F0497"/>
    <w:rsid w:val="006330E7"/>
    <w:rsid w:val="00633D3D"/>
    <w:rsid w:val="006476E3"/>
    <w:rsid w:val="00653FA7"/>
    <w:rsid w:val="0069523B"/>
    <w:rsid w:val="006A5F43"/>
    <w:rsid w:val="006B1611"/>
    <w:rsid w:val="006C51E7"/>
    <w:rsid w:val="006E486B"/>
    <w:rsid w:val="00705CF1"/>
    <w:rsid w:val="00712DEB"/>
    <w:rsid w:val="00717B5B"/>
    <w:rsid w:val="007454BC"/>
    <w:rsid w:val="00745599"/>
    <w:rsid w:val="0076581F"/>
    <w:rsid w:val="00781664"/>
    <w:rsid w:val="007B7010"/>
    <w:rsid w:val="007F5DDC"/>
    <w:rsid w:val="008109BA"/>
    <w:rsid w:val="00817333"/>
    <w:rsid w:val="00831EF9"/>
    <w:rsid w:val="0083595E"/>
    <w:rsid w:val="00847FD3"/>
    <w:rsid w:val="0085538E"/>
    <w:rsid w:val="008727D1"/>
    <w:rsid w:val="00876165"/>
    <w:rsid w:val="008A76A2"/>
    <w:rsid w:val="008B0A3D"/>
    <w:rsid w:val="008E3543"/>
    <w:rsid w:val="008E7BE4"/>
    <w:rsid w:val="008F0CED"/>
    <w:rsid w:val="008F729E"/>
    <w:rsid w:val="008F7B1A"/>
    <w:rsid w:val="00906746"/>
    <w:rsid w:val="00907AA8"/>
    <w:rsid w:val="00910254"/>
    <w:rsid w:val="0093512E"/>
    <w:rsid w:val="00935BCD"/>
    <w:rsid w:val="00950417"/>
    <w:rsid w:val="00953E2A"/>
    <w:rsid w:val="009542A7"/>
    <w:rsid w:val="00956C95"/>
    <w:rsid w:val="00962892"/>
    <w:rsid w:val="00971ACE"/>
    <w:rsid w:val="00993C42"/>
    <w:rsid w:val="009A3524"/>
    <w:rsid w:val="009C2BAE"/>
    <w:rsid w:val="009D01CF"/>
    <w:rsid w:val="009E1E52"/>
    <w:rsid w:val="009E77E2"/>
    <w:rsid w:val="00A017B8"/>
    <w:rsid w:val="00A139AC"/>
    <w:rsid w:val="00A1612E"/>
    <w:rsid w:val="00A164F5"/>
    <w:rsid w:val="00A27396"/>
    <w:rsid w:val="00A33A95"/>
    <w:rsid w:val="00A62DFD"/>
    <w:rsid w:val="00A64901"/>
    <w:rsid w:val="00A66A74"/>
    <w:rsid w:val="00A70E6C"/>
    <w:rsid w:val="00AA752D"/>
    <w:rsid w:val="00AB13B3"/>
    <w:rsid w:val="00AD07FB"/>
    <w:rsid w:val="00AD67F1"/>
    <w:rsid w:val="00AD6BC0"/>
    <w:rsid w:val="00AF24D1"/>
    <w:rsid w:val="00B2156A"/>
    <w:rsid w:val="00B25D61"/>
    <w:rsid w:val="00B26904"/>
    <w:rsid w:val="00B3210F"/>
    <w:rsid w:val="00B343AA"/>
    <w:rsid w:val="00B4386E"/>
    <w:rsid w:val="00B52676"/>
    <w:rsid w:val="00B72A45"/>
    <w:rsid w:val="00B74A2F"/>
    <w:rsid w:val="00B87AE1"/>
    <w:rsid w:val="00BA6A94"/>
    <w:rsid w:val="00BB341F"/>
    <w:rsid w:val="00BC46DF"/>
    <w:rsid w:val="00BE167F"/>
    <w:rsid w:val="00C1196B"/>
    <w:rsid w:val="00C40C81"/>
    <w:rsid w:val="00C507D4"/>
    <w:rsid w:val="00C64886"/>
    <w:rsid w:val="00C815BD"/>
    <w:rsid w:val="00C83576"/>
    <w:rsid w:val="00CA1857"/>
    <w:rsid w:val="00CB00C1"/>
    <w:rsid w:val="00CC01CF"/>
    <w:rsid w:val="00CD1692"/>
    <w:rsid w:val="00CE0D97"/>
    <w:rsid w:val="00CF79D9"/>
    <w:rsid w:val="00D32031"/>
    <w:rsid w:val="00D429AD"/>
    <w:rsid w:val="00D7362A"/>
    <w:rsid w:val="00D919E7"/>
    <w:rsid w:val="00DB2DBC"/>
    <w:rsid w:val="00DF0E82"/>
    <w:rsid w:val="00E05D67"/>
    <w:rsid w:val="00E116B4"/>
    <w:rsid w:val="00E2388D"/>
    <w:rsid w:val="00E312C5"/>
    <w:rsid w:val="00E319BF"/>
    <w:rsid w:val="00E4240C"/>
    <w:rsid w:val="00E46E55"/>
    <w:rsid w:val="00E7594C"/>
    <w:rsid w:val="00E7600C"/>
    <w:rsid w:val="00E7730E"/>
    <w:rsid w:val="00E867E8"/>
    <w:rsid w:val="00E86F08"/>
    <w:rsid w:val="00E93123"/>
    <w:rsid w:val="00EA2570"/>
    <w:rsid w:val="00EA5CF4"/>
    <w:rsid w:val="00EA7492"/>
    <w:rsid w:val="00EB20C1"/>
    <w:rsid w:val="00EB3859"/>
    <w:rsid w:val="00EB7E5C"/>
    <w:rsid w:val="00EC5EB4"/>
    <w:rsid w:val="00ED27F4"/>
    <w:rsid w:val="00ED4200"/>
    <w:rsid w:val="00F170C5"/>
    <w:rsid w:val="00F2420F"/>
    <w:rsid w:val="00F25736"/>
    <w:rsid w:val="00F27B03"/>
    <w:rsid w:val="00F27CC3"/>
    <w:rsid w:val="00F7454C"/>
    <w:rsid w:val="00F77288"/>
    <w:rsid w:val="00F77AE0"/>
    <w:rsid w:val="00F84896"/>
    <w:rsid w:val="00FC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882A43"/>
  <w15:chartTrackingRefBased/>
  <w15:docId w15:val="{7124D548-478D-4DB1-998C-8D5AD0518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9E7"/>
    <w:pPr>
      <w:ind w:left="720"/>
      <w:contextualSpacing/>
    </w:pPr>
  </w:style>
  <w:style w:type="paragraph" w:styleId="NormalWeb">
    <w:name w:val="Normal (Web)"/>
    <w:basedOn w:val="Normal"/>
    <w:uiPriority w:val="99"/>
    <w:unhideWhenUsed/>
    <w:rsid w:val="00EC5EB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C5EB4"/>
    <w:rPr>
      <w:i/>
      <w:iCs/>
    </w:rPr>
  </w:style>
  <w:style w:type="character" w:customStyle="1" w:styleId="sr-only">
    <w:name w:val="sr-only"/>
    <w:basedOn w:val="DefaultParagraphFont"/>
    <w:rsid w:val="003737C3"/>
  </w:style>
  <w:style w:type="character" w:styleId="Hyperlink">
    <w:name w:val="Hyperlink"/>
    <w:basedOn w:val="DefaultParagraphFont"/>
    <w:uiPriority w:val="99"/>
    <w:unhideWhenUsed/>
    <w:rsid w:val="00A017B8"/>
    <w:rPr>
      <w:color w:val="0563C1" w:themeColor="hyperlink"/>
      <w:u w:val="single"/>
    </w:rPr>
  </w:style>
  <w:style w:type="character" w:styleId="Strong">
    <w:name w:val="Strong"/>
    <w:basedOn w:val="DefaultParagraphFont"/>
    <w:uiPriority w:val="22"/>
    <w:qFormat/>
    <w:rsid w:val="00AF24D1"/>
    <w:rPr>
      <w:b/>
      <w:bCs/>
    </w:rPr>
  </w:style>
  <w:style w:type="character" w:styleId="UnresolvedMention">
    <w:name w:val="Unresolved Mention"/>
    <w:basedOn w:val="DefaultParagraphFont"/>
    <w:uiPriority w:val="99"/>
    <w:semiHidden/>
    <w:unhideWhenUsed/>
    <w:rsid w:val="00B74A2F"/>
    <w:rPr>
      <w:color w:val="605E5C"/>
      <w:shd w:val="clear" w:color="auto" w:fill="E1DFDD"/>
    </w:rPr>
  </w:style>
  <w:style w:type="paragraph" w:styleId="Header">
    <w:name w:val="header"/>
    <w:basedOn w:val="Normal"/>
    <w:link w:val="HeaderChar"/>
    <w:uiPriority w:val="99"/>
    <w:unhideWhenUsed/>
    <w:rsid w:val="00197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2E"/>
  </w:style>
  <w:style w:type="paragraph" w:styleId="Footer">
    <w:name w:val="footer"/>
    <w:basedOn w:val="Normal"/>
    <w:link w:val="FooterChar"/>
    <w:uiPriority w:val="99"/>
    <w:unhideWhenUsed/>
    <w:rsid w:val="00197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3604">
      <w:bodyDiv w:val="1"/>
      <w:marLeft w:val="0"/>
      <w:marRight w:val="0"/>
      <w:marTop w:val="0"/>
      <w:marBottom w:val="0"/>
      <w:divBdr>
        <w:top w:val="none" w:sz="0" w:space="0" w:color="auto"/>
        <w:left w:val="none" w:sz="0" w:space="0" w:color="auto"/>
        <w:bottom w:val="none" w:sz="0" w:space="0" w:color="auto"/>
        <w:right w:val="none" w:sz="0" w:space="0" w:color="auto"/>
      </w:divBdr>
    </w:div>
    <w:div w:id="20136118">
      <w:bodyDiv w:val="1"/>
      <w:marLeft w:val="0"/>
      <w:marRight w:val="0"/>
      <w:marTop w:val="0"/>
      <w:marBottom w:val="0"/>
      <w:divBdr>
        <w:top w:val="none" w:sz="0" w:space="0" w:color="auto"/>
        <w:left w:val="none" w:sz="0" w:space="0" w:color="auto"/>
        <w:bottom w:val="none" w:sz="0" w:space="0" w:color="auto"/>
        <w:right w:val="none" w:sz="0" w:space="0" w:color="auto"/>
      </w:divBdr>
    </w:div>
    <w:div w:id="53550541">
      <w:bodyDiv w:val="1"/>
      <w:marLeft w:val="0"/>
      <w:marRight w:val="0"/>
      <w:marTop w:val="0"/>
      <w:marBottom w:val="0"/>
      <w:divBdr>
        <w:top w:val="none" w:sz="0" w:space="0" w:color="auto"/>
        <w:left w:val="none" w:sz="0" w:space="0" w:color="auto"/>
        <w:bottom w:val="none" w:sz="0" w:space="0" w:color="auto"/>
        <w:right w:val="none" w:sz="0" w:space="0" w:color="auto"/>
      </w:divBdr>
    </w:div>
    <w:div w:id="67919107">
      <w:bodyDiv w:val="1"/>
      <w:marLeft w:val="0"/>
      <w:marRight w:val="0"/>
      <w:marTop w:val="0"/>
      <w:marBottom w:val="0"/>
      <w:divBdr>
        <w:top w:val="none" w:sz="0" w:space="0" w:color="auto"/>
        <w:left w:val="none" w:sz="0" w:space="0" w:color="auto"/>
        <w:bottom w:val="none" w:sz="0" w:space="0" w:color="auto"/>
        <w:right w:val="none" w:sz="0" w:space="0" w:color="auto"/>
      </w:divBdr>
      <w:divsChild>
        <w:div w:id="737745972">
          <w:marLeft w:val="0"/>
          <w:marRight w:val="0"/>
          <w:marTop w:val="0"/>
          <w:marBottom w:val="0"/>
          <w:divBdr>
            <w:top w:val="none" w:sz="0" w:space="0" w:color="auto"/>
            <w:left w:val="none" w:sz="0" w:space="0" w:color="auto"/>
            <w:bottom w:val="none" w:sz="0" w:space="0" w:color="auto"/>
            <w:right w:val="none" w:sz="0" w:space="0" w:color="auto"/>
          </w:divBdr>
          <w:divsChild>
            <w:div w:id="360395253">
              <w:marLeft w:val="0"/>
              <w:marRight w:val="0"/>
              <w:marTop w:val="0"/>
              <w:marBottom w:val="0"/>
              <w:divBdr>
                <w:top w:val="none" w:sz="0" w:space="0" w:color="auto"/>
                <w:left w:val="none" w:sz="0" w:space="0" w:color="auto"/>
                <w:bottom w:val="none" w:sz="0" w:space="0" w:color="auto"/>
                <w:right w:val="none" w:sz="0" w:space="0" w:color="auto"/>
              </w:divBdr>
              <w:divsChild>
                <w:div w:id="520356081">
                  <w:marLeft w:val="0"/>
                  <w:marRight w:val="0"/>
                  <w:marTop w:val="0"/>
                  <w:marBottom w:val="0"/>
                  <w:divBdr>
                    <w:top w:val="none" w:sz="0" w:space="0" w:color="auto"/>
                    <w:left w:val="none" w:sz="0" w:space="0" w:color="auto"/>
                    <w:bottom w:val="none" w:sz="0" w:space="0" w:color="auto"/>
                    <w:right w:val="none" w:sz="0" w:space="0" w:color="auto"/>
                  </w:divBdr>
                  <w:divsChild>
                    <w:div w:id="870535234">
                      <w:marLeft w:val="0"/>
                      <w:marRight w:val="0"/>
                      <w:marTop w:val="0"/>
                      <w:marBottom w:val="0"/>
                      <w:divBdr>
                        <w:top w:val="none" w:sz="0" w:space="0" w:color="auto"/>
                        <w:left w:val="none" w:sz="0" w:space="0" w:color="auto"/>
                        <w:bottom w:val="none" w:sz="0" w:space="0" w:color="auto"/>
                        <w:right w:val="none" w:sz="0" w:space="0" w:color="auto"/>
                      </w:divBdr>
                      <w:divsChild>
                        <w:div w:id="58796396">
                          <w:marLeft w:val="0"/>
                          <w:marRight w:val="0"/>
                          <w:marTop w:val="0"/>
                          <w:marBottom w:val="0"/>
                          <w:divBdr>
                            <w:top w:val="none" w:sz="0" w:space="0" w:color="auto"/>
                            <w:left w:val="none" w:sz="0" w:space="0" w:color="auto"/>
                            <w:bottom w:val="none" w:sz="0" w:space="0" w:color="auto"/>
                            <w:right w:val="none" w:sz="0" w:space="0" w:color="auto"/>
                          </w:divBdr>
                          <w:divsChild>
                            <w:div w:id="440418772">
                              <w:marLeft w:val="0"/>
                              <w:marRight w:val="0"/>
                              <w:marTop w:val="0"/>
                              <w:marBottom w:val="0"/>
                              <w:divBdr>
                                <w:top w:val="none" w:sz="0" w:space="0" w:color="auto"/>
                                <w:left w:val="none" w:sz="0" w:space="0" w:color="auto"/>
                                <w:bottom w:val="none" w:sz="0" w:space="0" w:color="auto"/>
                                <w:right w:val="none" w:sz="0" w:space="0" w:color="auto"/>
                              </w:divBdr>
                              <w:divsChild>
                                <w:div w:id="1078594681">
                                  <w:marLeft w:val="0"/>
                                  <w:marRight w:val="0"/>
                                  <w:marTop w:val="0"/>
                                  <w:marBottom w:val="0"/>
                                  <w:divBdr>
                                    <w:top w:val="none" w:sz="0" w:space="0" w:color="auto"/>
                                    <w:left w:val="none" w:sz="0" w:space="0" w:color="auto"/>
                                    <w:bottom w:val="none" w:sz="0" w:space="0" w:color="auto"/>
                                    <w:right w:val="none" w:sz="0" w:space="0" w:color="auto"/>
                                  </w:divBdr>
                                  <w:divsChild>
                                    <w:div w:id="181856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993193">
                      <w:marLeft w:val="0"/>
                      <w:marRight w:val="0"/>
                      <w:marTop w:val="0"/>
                      <w:marBottom w:val="0"/>
                      <w:divBdr>
                        <w:top w:val="none" w:sz="0" w:space="0" w:color="auto"/>
                        <w:left w:val="none" w:sz="0" w:space="0" w:color="auto"/>
                        <w:bottom w:val="none" w:sz="0" w:space="0" w:color="auto"/>
                        <w:right w:val="none" w:sz="0" w:space="0" w:color="auto"/>
                      </w:divBdr>
                      <w:divsChild>
                        <w:div w:id="991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967776">
      <w:bodyDiv w:val="1"/>
      <w:marLeft w:val="0"/>
      <w:marRight w:val="0"/>
      <w:marTop w:val="0"/>
      <w:marBottom w:val="0"/>
      <w:divBdr>
        <w:top w:val="none" w:sz="0" w:space="0" w:color="auto"/>
        <w:left w:val="none" w:sz="0" w:space="0" w:color="auto"/>
        <w:bottom w:val="none" w:sz="0" w:space="0" w:color="auto"/>
        <w:right w:val="none" w:sz="0" w:space="0" w:color="auto"/>
      </w:divBdr>
    </w:div>
    <w:div w:id="78061504">
      <w:bodyDiv w:val="1"/>
      <w:marLeft w:val="0"/>
      <w:marRight w:val="0"/>
      <w:marTop w:val="0"/>
      <w:marBottom w:val="0"/>
      <w:divBdr>
        <w:top w:val="none" w:sz="0" w:space="0" w:color="auto"/>
        <w:left w:val="none" w:sz="0" w:space="0" w:color="auto"/>
        <w:bottom w:val="none" w:sz="0" w:space="0" w:color="auto"/>
        <w:right w:val="none" w:sz="0" w:space="0" w:color="auto"/>
      </w:divBdr>
      <w:divsChild>
        <w:div w:id="530924782">
          <w:marLeft w:val="0"/>
          <w:marRight w:val="0"/>
          <w:marTop w:val="0"/>
          <w:marBottom w:val="0"/>
          <w:divBdr>
            <w:top w:val="none" w:sz="0" w:space="0" w:color="auto"/>
            <w:left w:val="none" w:sz="0" w:space="0" w:color="auto"/>
            <w:bottom w:val="none" w:sz="0" w:space="0" w:color="auto"/>
            <w:right w:val="none" w:sz="0" w:space="0" w:color="auto"/>
          </w:divBdr>
          <w:divsChild>
            <w:div w:id="433017999">
              <w:marLeft w:val="0"/>
              <w:marRight w:val="0"/>
              <w:marTop w:val="0"/>
              <w:marBottom w:val="0"/>
              <w:divBdr>
                <w:top w:val="none" w:sz="0" w:space="0" w:color="auto"/>
                <w:left w:val="none" w:sz="0" w:space="0" w:color="auto"/>
                <w:bottom w:val="none" w:sz="0" w:space="0" w:color="auto"/>
                <w:right w:val="none" w:sz="0" w:space="0" w:color="auto"/>
              </w:divBdr>
              <w:divsChild>
                <w:div w:id="1086072498">
                  <w:marLeft w:val="0"/>
                  <w:marRight w:val="0"/>
                  <w:marTop w:val="0"/>
                  <w:marBottom w:val="0"/>
                  <w:divBdr>
                    <w:top w:val="none" w:sz="0" w:space="0" w:color="auto"/>
                    <w:left w:val="none" w:sz="0" w:space="0" w:color="auto"/>
                    <w:bottom w:val="none" w:sz="0" w:space="0" w:color="auto"/>
                    <w:right w:val="none" w:sz="0" w:space="0" w:color="auto"/>
                  </w:divBdr>
                  <w:divsChild>
                    <w:div w:id="556235696">
                      <w:marLeft w:val="0"/>
                      <w:marRight w:val="0"/>
                      <w:marTop w:val="0"/>
                      <w:marBottom w:val="0"/>
                      <w:divBdr>
                        <w:top w:val="none" w:sz="0" w:space="0" w:color="auto"/>
                        <w:left w:val="none" w:sz="0" w:space="0" w:color="auto"/>
                        <w:bottom w:val="none" w:sz="0" w:space="0" w:color="auto"/>
                        <w:right w:val="none" w:sz="0" w:space="0" w:color="auto"/>
                      </w:divBdr>
                      <w:divsChild>
                        <w:div w:id="22730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4638">
      <w:bodyDiv w:val="1"/>
      <w:marLeft w:val="0"/>
      <w:marRight w:val="0"/>
      <w:marTop w:val="0"/>
      <w:marBottom w:val="0"/>
      <w:divBdr>
        <w:top w:val="none" w:sz="0" w:space="0" w:color="auto"/>
        <w:left w:val="none" w:sz="0" w:space="0" w:color="auto"/>
        <w:bottom w:val="none" w:sz="0" w:space="0" w:color="auto"/>
        <w:right w:val="none" w:sz="0" w:space="0" w:color="auto"/>
      </w:divBdr>
    </w:div>
    <w:div w:id="107283754">
      <w:bodyDiv w:val="1"/>
      <w:marLeft w:val="0"/>
      <w:marRight w:val="0"/>
      <w:marTop w:val="0"/>
      <w:marBottom w:val="0"/>
      <w:divBdr>
        <w:top w:val="none" w:sz="0" w:space="0" w:color="auto"/>
        <w:left w:val="none" w:sz="0" w:space="0" w:color="auto"/>
        <w:bottom w:val="none" w:sz="0" w:space="0" w:color="auto"/>
        <w:right w:val="none" w:sz="0" w:space="0" w:color="auto"/>
      </w:divBdr>
      <w:divsChild>
        <w:div w:id="120804241">
          <w:marLeft w:val="0"/>
          <w:marRight w:val="0"/>
          <w:marTop w:val="0"/>
          <w:marBottom w:val="0"/>
          <w:divBdr>
            <w:top w:val="none" w:sz="0" w:space="0" w:color="auto"/>
            <w:left w:val="none" w:sz="0" w:space="0" w:color="auto"/>
            <w:bottom w:val="none" w:sz="0" w:space="0" w:color="auto"/>
            <w:right w:val="none" w:sz="0" w:space="0" w:color="auto"/>
          </w:divBdr>
          <w:divsChild>
            <w:div w:id="1056274397">
              <w:marLeft w:val="0"/>
              <w:marRight w:val="0"/>
              <w:marTop w:val="0"/>
              <w:marBottom w:val="0"/>
              <w:divBdr>
                <w:top w:val="none" w:sz="0" w:space="0" w:color="auto"/>
                <w:left w:val="none" w:sz="0" w:space="0" w:color="auto"/>
                <w:bottom w:val="none" w:sz="0" w:space="0" w:color="auto"/>
                <w:right w:val="none" w:sz="0" w:space="0" w:color="auto"/>
              </w:divBdr>
              <w:divsChild>
                <w:div w:id="819463493">
                  <w:marLeft w:val="0"/>
                  <w:marRight w:val="0"/>
                  <w:marTop w:val="0"/>
                  <w:marBottom w:val="0"/>
                  <w:divBdr>
                    <w:top w:val="none" w:sz="0" w:space="0" w:color="auto"/>
                    <w:left w:val="none" w:sz="0" w:space="0" w:color="auto"/>
                    <w:bottom w:val="none" w:sz="0" w:space="0" w:color="auto"/>
                    <w:right w:val="none" w:sz="0" w:space="0" w:color="auto"/>
                  </w:divBdr>
                  <w:divsChild>
                    <w:div w:id="1420709841">
                      <w:marLeft w:val="0"/>
                      <w:marRight w:val="0"/>
                      <w:marTop w:val="0"/>
                      <w:marBottom w:val="0"/>
                      <w:divBdr>
                        <w:top w:val="none" w:sz="0" w:space="0" w:color="auto"/>
                        <w:left w:val="none" w:sz="0" w:space="0" w:color="auto"/>
                        <w:bottom w:val="none" w:sz="0" w:space="0" w:color="auto"/>
                        <w:right w:val="none" w:sz="0" w:space="0" w:color="auto"/>
                      </w:divBdr>
                      <w:divsChild>
                        <w:div w:id="100559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63466">
      <w:bodyDiv w:val="1"/>
      <w:marLeft w:val="0"/>
      <w:marRight w:val="0"/>
      <w:marTop w:val="0"/>
      <w:marBottom w:val="0"/>
      <w:divBdr>
        <w:top w:val="none" w:sz="0" w:space="0" w:color="auto"/>
        <w:left w:val="none" w:sz="0" w:space="0" w:color="auto"/>
        <w:bottom w:val="none" w:sz="0" w:space="0" w:color="auto"/>
        <w:right w:val="none" w:sz="0" w:space="0" w:color="auto"/>
      </w:divBdr>
    </w:div>
    <w:div w:id="125702117">
      <w:bodyDiv w:val="1"/>
      <w:marLeft w:val="0"/>
      <w:marRight w:val="0"/>
      <w:marTop w:val="0"/>
      <w:marBottom w:val="0"/>
      <w:divBdr>
        <w:top w:val="none" w:sz="0" w:space="0" w:color="auto"/>
        <w:left w:val="none" w:sz="0" w:space="0" w:color="auto"/>
        <w:bottom w:val="none" w:sz="0" w:space="0" w:color="auto"/>
        <w:right w:val="none" w:sz="0" w:space="0" w:color="auto"/>
      </w:divBdr>
    </w:div>
    <w:div w:id="127822825">
      <w:bodyDiv w:val="1"/>
      <w:marLeft w:val="0"/>
      <w:marRight w:val="0"/>
      <w:marTop w:val="0"/>
      <w:marBottom w:val="0"/>
      <w:divBdr>
        <w:top w:val="none" w:sz="0" w:space="0" w:color="auto"/>
        <w:left w:val="none" w:sz="0" w:space="0" w:color="auto"/>
        <w:bottom w:val="none" w:sz="0" w:space="0" w:color="auto"/>
        <w:right w:val="none" w:sz="0" w:space="0" w:color="auto"/>
      </w:divBdr>
      <w:divsChild>
        <w:div w:id="9738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98292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19191">
      <w:bodyDiv w:val="1"/>
      <w:marLeft w:val="0"/>
      <w:marRight w:val="0"/>
      <w:marTop w:val="0"/>
      <w:marBottom w:val="0"/>
      <w:divBdr>
        <w:top w:val="none" w:sz="0" w:space="0" w:color="auto"/>
        <w:left w:val="none" w:sz="0" w:space="0" w:color="auto"/>
        <w:bottom w:val="none" w:sz="0" w:space="0" w:color="auto"/>
        <w:right w:val="none" w:sz="0" w:space="0" w:color="auto"/>
      </w:divBdr>
    </w:div>
    <w:div w:id="173344843">
      <w:bodyDiv w:val="1"/>
      <w:marLeft w:val="0"/>
      <w:marRight w:val="0"/>
      <w:marTop w:val="0"/>
      <w:marBottom w:val="0"/>
      <w:divBdr>
        <w:top w:val="none" w:sz="0" w:space="0" w:color="auto"/>
        <w:left w:val="none" w:sz="0" w:space="0" w:color="auto"/>
        <w:bottom w:val="none" w:sz="0" w:space="0" w:color="auto"/>
        <w:right w:val="none" w:sz="0" w:space="0" w:color="auto"/>
      </w:divBdr>
    </w:div>
    <w:div w:id="180974532">
      <w:bodyDiv w:val="1"/>
      <w:marLeft w:val="0"/>
      <w:marRight w:val="0"/>
      <w:marTop w:val="0"/>
      <w:marBottom w:val="0"/>
      <w:divBdr>
        <w:top w:val="none" w:sz="0" w:space="0" w:color="auto"/>
        <w:left w:val="none" w:sz="0" w:space="0" w:color="auto"/>
        <w:bottom w:val="none" w:sz="0" w:space="0" w:color="auto"/>
        <w:right w:val="none" w:sz="0" w:space="0" w:color="auto"/>
      </w:divBdr>
    </w:div>
    <w:div w:id="184684533">
      <w:bodyDiv w:val="1"/>
      <w:marLeft w:val="0"/>
      <w:marRight w:val="0"/>
      <w:marTop w:val="0"/>
      <w:marBottom w:val="0"/>
      <w:divBdr>
        <w:top w:val="none" w:sz="0" w:space="0" w:color="auto"/>
        <w:left w:val="none" w:sz="0" w:space="0" w:color="auto"/>
        <w:bottom w:val="none" w:sz="0" w:space="0" w:color="auto"/>
        <w:right w:val="none" w:sz="0" w:space="0" w:color="auto"/>
      </w:divBdr>
      <w:divsChild>
        <w:div w:id="519509167">
          <w:marLeft w:val="0"/>
          <w:marRight w:val="0"/>
          <w:marTop w:val="0"/>
          <w:marBottom w:val="0"/>
          <w:divBdr>
            <w:top w:val="none" w:sz="0" w:space="0" w:color="auto"/>
            <w:left w:val="none" w:sz="0" w:space="0" w:color="auto"/>
            <w:bottom w:val="none" w:sz="0" w:space="0" w:color="auto"/>
            <w:right w:val="none" w:sz="0" w:space="0" w:color="auto"/>
          </w:divBdr>
          <w:divsChild>
            <w:div w:id="100029480">
              <w:marLeft w:val="0"/>
              <w:marRight w:val="0"/>
              <w:marTop w:val="0"/>
              <w:marBottom w:val="0"/>
              <w:divBdr>
                <w:top w:val="none" w:sz="0" w:space="0" w:color="auto"/>
                <w:left w:val="none" w:sz="0" w:space="0" w:color="auto"/>
                <w:bottom w:val="none" w:sz="0" w:space="0" w:color="auto"/>
                <w:right w:val="none" w:sz="0" w:space="0" w:color="auto"/>
              </w:divBdr>
              <w:divsChild>
                <w:div w:id="1947736019">
                  <w:marLeft w:val="0"/>
                  <w:marRight w:val="0"/>
                  <w:marTop w:val="0"/>
                  <w:marBottom w:val="0"/>
                  <w:divBdr>
                    <w:top w:val="none" w:sz="0" w:space="0" w:color="auto"/>
                    <w:left w:val="none" w:sz="0" w:space="0" w:color="auto"/>
                    <w:bottom w:val="none" w:sz="0" w:space="0" w:color="auto"/>
                    <w:right w:val="none" w:sz="0" w:space="0" w:color="auto"/>
                  </w:divBdr>
                  <w:divsChild>
                    <w:div w:id="863521296">
                      <w:marLeft w:val="0"/>
                      <w:marRight w:val="0"/>
                      <w:marTop w:val="0"/>
                      <w:marBottom w:val="0"/>
                      <w:divBdr>
                        <w:top w:val="none" w:sz="0" w:space="0" w:color="auto"/>
                        <w:left w:val="none" w:sz="0" w:space="0" w:color="auto"/>
                        <w:bottom w:val="none" w:sz="0" w:space="0" w:color="auto"/>
                        <w:right w:val="none" w:sz="0" w:space="0" w:color="auto"/>
                      </w:divBdr>
                      <w:divsChild>
                        <w:div w:id="8514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434564">
      <w:bodyDiv w:val="1"/>
      <w:marLeft w:val="0"/>
      <w:marRight w:val="0"/>
      <w:marTop w:val="0"/>
      <w:marBottom w:val="0"/>
      <w:divBdr>
        <w:top w:val="none" w:sz="0" w:space="0" w:color="auto"/>
        <w:left w:val="none" w:sz="0" w:space="0" w:color="auto"/>
        <w:bottom w:val="none" w:sz="0" w:space="0" w:color="auto"/>
        <w:right w:val="none" w:sz="0" w:space="0" w:color="auto"/>
      </w:divBdr>
    </w:div>
    <w:div w:id="233978752">
      <w:bodyDiv w:val="1"/>
      <w:marLeft w:val="0"/>
      <w:marRight w:val="0"/>
      <w:marTop w:val="0"/>
      <w:marBottom w:val="0"/>
      <w:divBdr>
        <w:top w:val="none" w:sz="0" w:space="0" w:color="auto"/>
        <w:left w:val="none" w:sz="0" w:space="0" w:color="auto"/>
        <w:bottom w:val="none" w:sz="0" w:space="0" w:color="auto"/>
        <w:right w:val="none" w:sz="0" w:space="0" w:color="auto"/>
      </w:divBdr>
    </w:div>
    <w:div w:id="248738257">
      <w:bodyDiv w:val="1"/>
      <w:marLeft w:val="0"/>
      <w:marRight w:val="0"/>
      <w:marTop w:val="0"/>
      <w:marBottom w:val="0"/>
      <w:divBdr>
        <w:top w:val="none" w:sz="0" w:space="0" w:color="auto"/>
        <w:left w:val="none" w:sz="0" w:space="0" w:color="auto"/>
        <w:bottom w:val="none" w:sz="0" w:space="0" w:color="auto"/>
        <w:right w:val="none" w:sz="0" w:space="0" w:color="auto"/>
      </w:divBdr>
    </w:div>
    <w:div w:id="251009216">
      <w:bodyDiv w:val="1"/>
      <w:marLeft w:val="0"/>
      <w:marRight w:val="0"/>
      <w:marTop w:val="0"/>
      <w:marBottom w:val="0"/>
      <w:divBdr>
        <w:top w:val="none" w:sz="0" w:space="0" w:color="auto"/>
        <w:left w:val="none" w:sz="0" w:space="0" w:color="auto"/>
        <w:bottom w:val="none" w:sz="0" w:space="0" w:color="auto"/>
        <w:right w:val="none" w:sz="0" w:space="0" w:color="auto"/>
      </w:divBdr>
    </w:div>
    <w:div w:id="309403914">
      <w:bodyDiv w:val="1"/>
      <w:marLeft w:val="0"/>
      <w:marRight w:val="0"/>
      <w:marTop w:val="0"/>
      <w:marBottom w:val="0"/>
      <w:divBdr>
        <w:top w:val="none" w:sz="0" w:space="0" w:color="auto"/>
        <w:left w:val="none" w:sz="0" w:space="0" w:color="auto"/>
        <w:bottom w:val="none" w:sz="0" w:space="0" w:color="auto"/>
        <w:right w:val="none" w:sz="0" w:space="0" w:color="auto"/>
      </w:divBdr>
    </w:div>
    <w:div w:id="352078692">
      <w:bodyDiv w:val="1"/>
      <w:marLeft w:val="0"/>
      <w:marRight w:val="0"/>
      <w:marTop w:val="0"/>
      <w:marBottom w:val="0"/>
      <w:divBdr>
        <w:top w:val="none" w:sz="0" w:space="0" w:color="auto"/>
        <w:left w:val="none" w:sz="0" w:space="0" w:color="auto"/>
        <w:bottom w:val="none" w:sz="0" w:space="0" w:color="auto"/>
        <w:right w:val="none" w:sz="0" w:space="0" w:color="auto"/>
      </w:divBdr>
    </w:div>
    <w:div w:id="356542791">
      <w:bodyDiv w:val="1"/>
      <w:marLeft w:val="0"/>
      <w:marRight w:val="0"/>
      <w:marTop w:val="0"/>
      <w:marBottom w:val="0"/>
      <w:divBdr>
        <w:top w:val="none" w:sz="0" w:space="0" w:color="auto"/>
        <w:left w:val="none" w:sz="0" w:space="0" w:color="auto"/>
        <w:bottom w:val="none" w:sz="0" w:space="0" w:color="auto"/>
        <w:right w:val="none" w:sz="0" w:space="0" w:color="auto"/>
      </w:divBdr>
    </w:div>
    <w:div w:id="381565021">
      <w:bodyDiv w:val="1"/>
      <w:marLeft w:val="0"/>
      <w:marRight w:val="0"/>
      <w:marTop w:val="0"/>
      <w:marBottom w:val="0"/>
      <w:divBdr>
        <w:top w:val="none" w:sz="0" w:space="0" w:color="auto"/>
        <w:left w:val="none" w:sz="0" w:space="0" w:color="auto"/>
        <w:bottom w:val="none" w:sz="0" w:space="0" w:color="auto"/>
        <w:right w:val="none" w:sz="0" w:space="0" w:color="auto"/>
      </w:divBdr>
      <w:divsChild>
        <w:div w:id="554201173">
          <w:marLeft w:val="0"/>
          <w:marRight w:val="0"/>
          <w:marTop w:val="0"/>
          <w:marBottom w:val="0"/>
          <w:divBdr>
            <w:top w:val="none" w:sz="0" w:space="0" w:color="auto"/>
            <w:left w:val="none" w:sz="0" w:space="0" w:color="auto"/>
            <w:bottom w:val="none" w:sz="0" w:space="0" w:color="auto"/>
            <w:right w:val="none" w:sz="0" w:space="0" w:color="auto"/>
          </w:divBdr>
          <w:divsChild>
            <w:div w:id="827021725">
              <w:marLeft w:val="0"/>
              <w:marRight w:val="0"/>
              <w:marTop w:val="0"/>
              <w:marBottom w:val="0"/>
              <w:divBdr>
                <w:top w:val="none" w:sz="0" w:space="0" w:color="auto"/>
                <w:left w:val="none" w:sz="0" w:space="0" w:color="auto"/>
                <w:bottom w:val="none" w:sz="0" w:space="0" w:color="auto"/>
                <w:right w:val="none" w:sz="0" w:space="0" w:color="auto"/>
              </w:divBdr>
              <w:divsChild>
                <w:div w:id="1959677215">
                  <w:marLeft w:val="0"/>
                  <w:marRight w:val="0"/>
                  <w:marTop w:val="0"/>
                  <w:marBottom w:val="0"/>
                  <w:divBdr>
                    <w:top w:val="none" w:sz="0" w:space="0" w:color="auto"/>
                    <w:left w:val="none" w:sz="0" w:space="0" w:color="auto"/>
                    <w:bottom w:val="none" w:sz="0" w:space="0" w:color="auto"/>
                    <w:right w:val="none" w:sz="0" w:space="0" w:color="auto"/>
                  </w:divBdr>
                  <w:divsChild>
                    <w:div w:id="1846555805">
                      <w:marLeft w:val="0"/>
                      <w:marRight w:val="0"/>
                      <w:marTop w:val="0"/>
                      <w:marBottom w:val="0"/>
                      <w:divBdr>
                        <w:top w:val="none" w:sz="0" w:space="0" w:color="auto"/>
                        <w:left w:val="none" w:sz="0" w:space="0" w:color="auto"/>
                        <w:bottom w:val="none" w:sz="0" w:space="0" w:color="auto"/>
                        <w:right w:val="none" w:sz="0" w:space="0" w:color="auto"/>
                      </w:divBdr>
                      <w:divsChild>
                        <w:div w:id="69292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495078">
              <w:marLeft w:val="0"/>
              <w:marRight w:val="0"/>
              <w:marTop w:val="0"/>
              <w:marBottom w:val="0"/>
              <w:divBdr>
                <w:top w:val="none" w:sz="0" w:space="0" w:color="auto"/>
                <w:left w:val="none" w:sz="0" w:space="0" w:color="auto"/>
                <w:bottom w:val="none" w:sz="0" w:space="0" w:color="auto"/>
                <w:right w:val="none" w:sz="0" w:space="0" w:color="auto"/>
              </w:divBdr>
              <w:divsChild>
                <w:div w:id="342442965">
                  <w:marLeft w:val="0"/>
                  <w:marRight w:val="0"/>
                  <w:marTop w:val="0"/>
                  <w:marBottom w:val="0"/>
                  <w:divBdr>
                    <w:top w:val="none" w:sz="0" w:space="0" w:color="auto"/>
                    <w:left w:val="none" w:sz="0" w:space="0" w:color="auto"/>
                    <w:bottom w:val="none" w:sz="0" w:space="0" w:color="auto"/>
                    <w:right w:val="none" w:sz="0" w:space="0" w:color="auto"/>
                  </w:divBdr>
                  <w:divsChild>
                    <w:div w:id="951324326">
                      <w:marLeft w:val="0"/>
                      <w:marRight w:val="0"/>
                      <w:marTop w:val="0"/>
                      <w:marBottom w:val="0"/>
                      <w:divBdr>
                        <w:top w:val="none" w:sz="0" w:space="0" w:color="auto"/>
                        <w:left w:val="none" w:sz="0" w:space="0" w:color="auto"/>
                        <w:bottom w:val="none" w:sz="0" w:space="0" w:color="auto"/>
                        <w:right w:val="none" w:sz="0" w:space="0" w:color="auto"/>
                      </w:divBdr>
                      <w:divsChild>
                        <w:div w:id="18225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344506">
      <w:bodyDiv w:val="1"/>
      <w:marLeft w:val="0"/>
      <w:marRight w:val="0"/>
      <w:marTop w:val="0"/>
      <w:marBottom w:val="0"/>
      <w:divBdr>
        <w:top w:val="none" w:sz="0" w:space="0" w:color="auto"/>
        <w:left w:val="none" w:sz="0" w:space="0" w:color="auto"/>
        <w:bottom w:val="none" w:sz="0" w:space="0" w:color="auto"/>
        <w:right w:val="none" w:sz="0" w:space="0" w:color="auto"/>
      </w:divBdr>
    </w:div>
    <w:div w:id="421532088">
      <w:bodyDiv w:val="1"/>
      <w:marLeft w:val="0"/>
      <w:marRight w:val="0"/>
      <w:marTop w:val="0"/>
      <w:marBottom w:val="0"/>
      <w:divBdr>
        <w:top w:val="none" w:sz="0" w:space="0" w:color="auto"/>
        <w:left w:val="none" w:sz="0" w:space="0" w:color="auto"/>
        <w:bottom w:val="none" w:sz="0" w:space="0" w:color="auto"/>
        <w:right w:val="none" w:sz="0" w:space="0" w:color="auto"/>
      </w:divBdr>
    </w:div>
    <w:div w:id="460854038">
      <w:bodyDiv w:val="1"/>
      <w:marLeft w:val="0"/>
      <w:marRight w:val="0"/>
      <w:marTop w:val="0"/>
      <w:marBottom w:val="0"/>
      <w:divBdr>
        <w:top w:val="none" w:sz="0" w:space="0" w:color="auto"/>
        <w:left w:val="none" w:sz="0" w:space="0" w:color="auto"/>
        <w:bottom w:val="none" w:sz="0" w:space="0" w:color="auto"/>
        <w:right w:val="none" w:sz="0" w:space="0" w:color="auto"/>
      </w:divBdr>
    </w:div>
    <w:div w:id="467627441">
      <w:bodyDiv w:val="1"/>
      <w:marLeft w:val="0"/>
      <w:marRight w:val="0"/>
      <w:marTop w:val="0"/>
      <w:marBottom w:val="0"/>
      <w:divBdr>
        <w:top w:val="none" w:sz="0" w:space="0" w:color="auto"/>
        <w:left w:val="none" w:sz="0" w:space="0" w:color="auto"/>
        <w:bottom w:val="none" w:sz="0" w:space="0" w:color="auto"/>
        <w:right w:val="none" w:sz="0" w:space="0" w:color="auto"/>
      </w:divBdr>
    </w:div>
    <w:div w:id="484663974">
      <w:bodyDiv w:val="1"/>
      <w:marLeft w:val="0"/>
      <w:marRight w:val="0"/>
      <w:marTop w:val="0"/>
      <w:marBottom w:val="0"/>
      <w:divBdr>
        <w:top w:val="none" w:sz="0" w:space="0" w:color="auto"/>
        <w:left w:val="none" w:sz="0" w:space="0" w:color="auto"/>
        <w:bottom w:val="none" w:sz="0" w:space="0" w:color="auto"/>
        <w:right w:val="none" w:sz="0" w:space="0" w:color="auto"/>
      </w:divBdr>
    </w:div>
    <w:div w:id="487788841">
      <w:bodyDiv w:val="1"/>
      <w:marLeft w:val="0"/>
      <w:marRight w:val="0"/>
      <w:marTop w:val="0"/>
      <w:marBottom w:val="0"/>
      <w:divBdr>
        <w:top w:val="none" w:sz="0" w:space="0" w:color="auto"/>
        <w:left w:val="none" w:sz="0" w:space="0" w:color="auto"/>
        <w:bottom w:val="none" w:sz="0" w:space="0" w:color="auto"/>
        <w:right w:val="none" w:sz="0" w:space="0" w:color="auto"/>
      </w:divBdr>
      <w:divsChild>
        <w:div w:id="342325310">
          <w:marLeft w:val="0"/>
          <w:marRight w:val="0"/>
          <w:marTop w:val="0"/>
          <w:marBottom w:val="0"/>
          <w:divBdr>
            <w:top w:val="none" w:sz="0" w:space="0" w:color="auto"/>
            <w:left w:val="none" w:sz="0" w:space="0" w:color="auto"/>
            <w:bottom w:val="none" w:sz="0" w:space="0" w:color="auto"/>
            <w:right w:val="none" w:sz="0" w:space="0" w:color="auto"/>
          </w:divBdr>
          <w:divsChild>
            <w:div w:id="1705327711">
              <w:marLeft w:val="0"/>
              <w:marRight w:val="0"/>
              <w:marTop w:val="0"/>
              <w:marBottom w:val="0"/>
              <w:divBdr>
                <w:top w:val="none" w:sz="0" w:space="0" w:color="auto"/>
                <w:left w:val="none" w:sz="0" w:space="0" w:color="auto"/>
                <w:bottom w:val="none" w:sz="0" w:space="0" w:color="auto"/>
                <w:right w:val="none" w:sz="0" w:space="0" w:color="auto"/>
              </w:divBdr>
              <w:divsChild>
                <w:div w:id="1821728484">
                  <w:marLeft w:val="0"/>
                  <w:marRight w:val="0"/>
                  <w:marTop w:val="0"/>
                  <w:marBottom w:val="0"/>
                  <w:divBdr>
                    <w:top w:val="none" w:sz="0" w:space="0" w:color="auto"/>
                    <w:left w:val="none" w:sz="0" w:space="0" w:color="auto"/>
                    <w:bottom w:val="none" w:sz="0" w:space="0" w:color="auto"/>
                    <w:right w:val="none" w:sz="0" w:space="0" w:color="auto"/>
                  </w:divBdr>
                  <w:divsChild>
                    <w:div w:id="1208448782">
                      <w:marLeft w:val="0"/>
                      <w:marRight w:val="0"/>
                      <w:marTop w:val="0"/>
                      <w:marBottom w:val="0"/>
                      <w:divBdr>
                        <w:top w:val="none" w:sz="0" w:space="0" w:color="auto"/>
                        <w:left w:val="none" w:sz="0" w:space="0" w:color="auto"/>
                        <w:bottom w:val="none" w:sz="0" w:space="0" w:color="auto"/>
                        <w:right w:val="none" w:sz="0" w:space="0" w:color="auto"/>
                      </w:divBdr>
                      <w:divsChild>
                        <w:div w:id="19451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683499">
      <w:bodyDiv w:val="1"/>
      <w:marLeft w:val="0"/>
      <w:marRight w:val="0"/>
      <w:marTop w:val="0"/>
      <w:marBottom w:val="0"/>
      <w:divBdr>
        <w:top w:val="none" w:sz="0" w:space="0" w:color="auto"/>
        <w:left w:val="none" w:sz="0" w:space="0" w:color="auto"/>
        <w:bottom w:val="none" w:sz="0" w:space="0" w:color="auto"/>
        <w:right w:val="none" w:sz="0" w:space="0" w:color="auto"/>
      </w:divBdr>
    </w:div>
    <w:div w:id="498040519">
      <w:bodyDiv w:val="1"/>
      <w:marLeft w:val="0"/>
      <w:marRight w:val="0"/>
      <w:marTop w:val="0"/>
      <w:marBottom w:val="0"/>
      <w:divBdr>
        <w:top w:val="none" w:sz="0" w:space="0" w:color="auto"/>
        <w:left w:val="none" w:sz="0" w:space="0" w:color="auto"/>
        <w:bottom w:val="none" w:sz="0" w:space="0" w:color="auto"/>
        <w:right w:val="none" w:sz="0" w:space="0" w:color="auto"/>
      </w:divBdr>
    </w:div>
    <w:div w:id="498497739">
      <w:bodyDiv w:val="1"/>
      <w:marLeft w:val="0"/>
      <w:marRight w:val="0"/>
      <w:marTop w:val="0"/>
      <w:marBottom w:val="0"/>
      <w:divBdr>
        <w:top w:val="none" w:sz="0" w:space="0" w:color="auto"/>
        <w:left w:val="none" w:sz="0" w:space="0" w:color="auto"/>
        <w:bottom w:val="none" w:sz="0" w:space="0" w:color="auto"/>
        <w:right w:val="none" w:sz="0" w:space="0" w:color="auto"/>
      </w:divBdr>
    </w:div>
    <w:div w:id="499275855">
      <w:bodyDiv w:val="1"/>
      <w:marLeft w:val="0"/>
      <w:marRight w:val="0"/>
      <w:marTop w:val="0"/>
      <w:marBottom w:val="0"/>
      <w:divBdr>
        <w:top w:val="none" w:sz="0" w:space="0" w:color="auto"/>
        <w:left w:val="none" w:sz="0" w:space="0" w:color="auto"/>
        <w:bottom w:val="none" w:sz="0" w:space="0" w:color="auto"/>
        <w:right w:val="none" w:sz="0" w:space="0" w:color="auto"/>
      </w:divBdr>
    </w:div>
    <w:div w:id="508061113">
      <w:bodyDiv w:val="1"/>
      <w:marLeft w:val="0"/>
      <w:marRight w:val="0"/>
      <w:marTop w:val="0"/>
      <w:marBottom w:val="0"/>
      <w:divBdr>
        <w:top w:val="none" w:sz="0" w:space="0" w:color="auto"/>
        <w:left w:val="none" w:sz="0" w:space="0" w:color="auto"/>
        <w:bottom w:val="none" w:sz="0" w:space="0" w:color="auto"/>
        <w:right w:val="none" w:sz="0" w:space="0" w:color="auto"/>
      </w:divBdr>
    </w:div>
    <w:div w:id="509877070">
      <w:bodyDiv w:val="1"/>
      <w:marLeft w:val="0"/>
      <w:marRight w:val="0"/>
      <w:marTop w:val="0"/>
      <w:marBottom w:val="0"/>
      <w:divBdr>
        <w:top w:val="none" w:sz="0" w:space="0" w:color="auto"/>
        <w:left w:val="none" w:sz="0" w:space="0" w:color="auto"/>
        <w:bottom w:val="none" w:sz="0" w:space="0" w:color="auto"/>
        <w:right w:val="none" w:sz="0" w:space="0" w:color="auto"/>
      </w:divBdr>
    </w:div>
    <w:div w:id="517355515">
      <w:bodyDiv w:val="1"/>
      <w:marLeft w:val="0"/>
      <w:marRight w:val="0"/>
      <w:marTop w:val="0"/>
      <w:marBottom w:val="0"/>
      <w:divBdr>
        <w:top w:val="none" w:sz="0" w:space="0" w:color="auto"/>
        <w:left w:val="none" w:sz="0" w:space="0" w:color="auto"/>
        <w:bottom w:val="none" w:sz="0" w:space="0" w:color="auto"/>
        <w:right w:val="none" w:sz="0" w:space="0" w:color="auto"/>
      </w:divBdr>
    </w:div>
    <w:div w:id="517894481">
      <w:bodyDiv w:val="1"/>
      <w:marLeft w:val="0"/>
      <w:marRight w:val="0"/>
      <w:marTop w:val="0"/>
      <w:marBottom w:val="0"/>
      <w:divBdr>
        <w:top w:val="none" w:sz="0" w:space="0" w:color="auto"/>
        <w:left w:val="none" w:sz="0" w:space="0" w:color="auto"/>
        <w:bottom w:val="none" w:sz="0" w:space="0" w:color="auto"/>
        <w:right w:val="none" w:sz="0" w:space="0" w:color="auto"/>
      </w:divBdr>
    </w:div>
    <w:div w:id="550653995">
      <w:bodyDiv w:val="1"/>
      <w:marLeft w:val="0"/>
      <w:marRight w:val="0"/>
      <w:marTop w:val="0"/>
      <w:marBottom w:val="0"/>
      <w:divBdr>
        <w:top w:val="none" w:sz="0" w:space="0" w:color="auto"/>
        <w:left w:val="none" w:sz="0" w:space="0" w:color="auto"/>
        <w:bottom w:val="none" w:sz="0" w:space="0" w:color="auto"/>
        <w:right w:val="none" w:sz="0" w:space="0" w:color="auto"/>
      </w:divBdr>
    </w:div>
    <w:div w:id="593512962">
      <w:bodyDiv w:val="1"/>
      <w:marLeft w:val="0"/>
      <w:marRight w:val="0"/>
      <w:marTop w:val="0"/>
      <w:marBottom w:val="0"/>
      <w:divBdr>
        <w:top w:val="none" w:sz="0" w:space="0" w:color="auto"/>
        <w:left w:val="none" w:sz="0" w:space="0" w:color="auto"/>
        <w:bottom w:val="none" w:sz="0" w:space="0" w:color="auto"/>
        <w:right w:val="none" w:sz="0" w:space="0" w:color="auto"/>
      </w:divBdr>
    </w:div>
    <w:div w:id="605112023">
      <w:bodyDiv w:val="1"/>
      <w:marLeft w:val="0"/>
      <w:marRight w:val="0"/>
      <w:marTop w:val="0"/>
      <w:marBottom w:val="0"/>
      <w:divBdr>
        <w:top w:val="none" w:sz="0" w:space="0" w:color="auto"/>
        <w:left w:val="none" w:sz="0" w:space="0" w:color="auto"/>
        <w:bottom w:val="none" w:sz="0" w:space="0" w:color="auto"/>
        <w:right w:val="none" w:sz="0" w:space="0" w:color="auto"/>
      </w:divBdr>
    </w:div>
    <w:div w:id="610816959">
      <w:bodyDiv w:val="1"/>
      <w:marLeft w:val="0"/>
      <w:marRight w:val="0"/>
      <w:marTop w:val="0"/>
      <w:marBottom w:val="0"/>
      <w:divBdr>
        <w:top w:val="none" w:sz="0" w:space="0" w:color="auto"/>
        <w:left w:val="none" w:sz="0" w:space="0" w:color="auto"/>
        <w:bottom w:val="none" w:sz="0" w:space="0" w:color="auto"/>
        <w:right w:val="none" w:sz="0" w:space="0" w:color="auto"/>
      </w:divBdr>
    </w:div>
    <w:div w:id="635181314">
      <w:bodyDiv w:val="1"/>
      <w:marLeft w:val="0"/>
      <w:marRight w:val="0"/>
      <w:marTop w:val="0"/>
      <w:marBottom w:val="0"/>
      <w:divBdr>
        <w:top w:val="none" w:sz="0" w:space="0" w:color="auto"/>
        <w:left w:val="none" w:sz="0" w:space="0" w:color="auto"/>
        <w:bottom w:val="none" w:sz="0" w:space="0" w:color="auto"/>
        <w:right w:val="none" w:sz="0" w:space="0" w:color="auto"/>
      </w:divBdr>
    </w:div>
    <w:div w:id="658192966">
      <w:bodyDiv w:val="1"/>
      <w:marLeft w:val="0"/>
      <w:marRight w:val="0"/>
      <w:marTop w:val="0"/>
      <w:marBottom w:val="0"/>
      <w:divBdr>
        <w:top w:val="none" w:sz="0" w:space="0" w:color="auto"/>
        <w:left w:val="none" w:sz="0" w:space="0" w:color="auto"/>
        <w:bottom w:val="none" w:sz="0" w:space="0" w:color="auto"/>
        <w:right w:val="none" w:sz="0" w:space="0" w:color="auto"/>
      </w:divBdr>
    </w:div>
    <w:div w:id="773595618">
      <w:bodyDiv w:val="1"/>
      <w:marLeft w:val="0"/>
      <w:marRight w:val="0"/>
      <w:marTop w:val="0"/>
      <w:marBottom w:val="0"/>
      <w:divBdr>
        <w:top w:val="none" w:sz="0" w:space="0" w:color="auto"/>
        <w:left w:val="none" w:sz="0" w:space="0" w:color="auto"/>
        <w:bottom w:val="none" w:sz="0" w:space="0" w:color="auto"/>
        <w:right w:val="none" w:sz="0" w:space="0" w:color="auto"/>
      </w:divBdr>
    </w:div>
    <w:div w:id="776485666">
      <w:bodyDiv w:val="1"/>
      <w:marLeft w:val="0"/>
      <w:marRight w:val="0"/>
      <w:marTop w:val="0"/>
      <w:marBottom w:val="0"/>
      <w:divBdr>
        <w:top w:val="none" w:sz="0" w:space="0" w:color="auto"/>
        <w:left w:val="none" w:sz="0" w:space="0" w:color="auto"/>
        <w:bottom w:val="none" w:sz="0" w:space="0" w:color="auto"/>
        <w:right w:val="none" w:sz="0" w:space="0" w:color="auto"/>
      </w:divBdr>
    </w:div>
    <w:div w:id="818351841">
      <w:bodyDiv w:val="1"/>
      <w:marLeft w:val="0"/>
      <w:marRight w:val="0"/>
      <w:marTop w:val="0"/>
      <w:marBottom w:val="0"/>
      <w:divBdr>
        <w:top w:val="none" w:sz="0" w:space="0" w:color="auto"/>
        <w:left w:val="none" w:sz="0" w:space="0" w:color="auto"/>
        <w:bottom w:val="none" w:sz="0" w:space="0" w:color="auto"/>
        <w:right w:val="none" w:sz="0" w:space="0" w:color="auto"/>
      </w:divBdr>
    </w:div>
    <w:div w:id="821313611">
      <w:bodyDiv w:val="1"/>
      <w:marLeft w:val="0"/>
      <w:marRight w:val="0"/>
      <w:marTop w:val="0"/>
      <w:marBottom w:val="0"/>
      <w:divBdr>
        <w:top w:val="none" w:sz="0" w:space="0" w:color="auto"/>
        <w:left w:val="none" w:sz="0" w:space="0" w:color="auto"/>
        <w:bottom w:val="none" w:sz="0" w:space="0" w:color="auto"/>
        <w:right w:val="none" w:sz="0" w:space="0" w:color="auto"/>
      </w:divBdr>
    </w:div>
    <w:div w:id="830177030">
      <w:bodyDiv w:val="1"/>
      <w:marLeft w:val="0"/>
      <w:marRight w:val="0"/>
      <w:marTop w:val="0"/>
      <w:marBottom w:val="0"/>
      <w:divBdr>
        <w:top w:val="none" w:sz="0" w:space="0" w:color="auto"/>
        <w:left w:val="none" w:sz="0" w:space="0" w:color="auto"/>
        <w:bottom w:val="none" w:sz="0" w:space="0" w:color="auto"/>
        <w:right w:val="none" w:sz="0" w:space="0" w:color="auto"/>
      </w:divBdr>
    </w:div>
    <w:div w:id="840464652">
      <w:bodyDiv w:val="1"/>
      <w:marLeft w:val="0"/>
      <w:marRight w:val="0"/>
      <w:marTop w:val="0"/>
      <w:marBottom w:val="0"/>
      <w:divBdr>
        <w:top w:val="none" w:sz="0" w:space="0" w:color="auto"/>
        <w:left w:val="none" w:sz="0" w:space="0" w:color="auto"/>
        <w:bottom w:val="none" w:sz="0" w:space="0" w:color="auto"/>
        <w:right w:val="none" w:sz="0" w:space="0" w:color="auto"/>
      </w:divBdr>
      <w:divsChild>
        <w:div w:id="349915903">
          <w:marLeft w:val="0"/>
          <w:marRight w:val="0"/>
          <w:marTop w:val="0"/>
          <w:marBottom w:val="0"/>
          <w:divBdr>
            <w:top w:val="none" w:sz="0" w:space="0" w:color="auto"/>
            <w:left w:val="none" w:sz="0" w:space="0" w:color="auto"/>
            <w:bottom w:val="none" w:sz="0" w:space="0" w:color="auto"/>
            <w:right w:val="none" w:sz="0" w:space="0" w:color="auto"/>
          </w:divBdr>
          <w:divsChild>
            <w:div w:id="1882479409">
              <w:marLeft w:val="0"/>
              <w:marRight w:val="0"/>
              <w:marTop w:val="0"/>
              <w:marBottom w:val="0"/>
              <w:divBdr>
                <w:top w:val="none" w:sz="0" w:space="0" w:color="auto"/>
                <w:left w:val="none" w:sz="0" w:space="0" w:color="auto"/>
                <w:bottom w:val="none" w:sz="0" w:space="0" w:color="auto"/>
                <w:right w:val="none" w:sz="0" w:space="0" w:color="auto"/>
              </w:divBdr>
              <w:divsChild>
                <w:div w:id="241525112">
                  <w:marLeft w:val="0"/>
                  <w:marRight w:val="0"/>
                  <w:marTop w:val="0"/>
                  <w:marBottom w:val="0"/>
                  <w:divBdr>
                    <w:top w:val="none" w:sz="0" w:space="0" w:color="auto"/>
                    <w:left w:val="none" w:sz="0" w:space="0" w:color="auto"/>
                    <w:bottom w:val="none" w:sz="0" w:space="0" w:color="auto"/>
                    <w:right w:val="none" w:sz="0" w:space="0" w:color="auto"/>
                  </w:divBdr>
                  <w:divsChild>
                    <w:div w:id="171336398">
                      <w:marLeft w:val="0"/>
                      <w:marRight w:val="0"/>
                      <w:marTop w:val="0"/>
                      <w:marBottom w:val="0"/>
                      <w:divBdr>
                        <w:top w:val="none" w:sz="0" w:space="0" w:color="auto"/>
                        <w:left w:val="none" w:sz="0" w:space="0" w:color="auto"/>
                        <w:bottom w:val="none" w:sz="0" w:space="0" w:color="auto"/>
                        <w:right w:val="none" w:sz="0" w:space="0" w:color="auto"/>
                      </w:divBdr>
                      <w:divsChild>
                        <w:div w:id="16698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050447">
      <w:bodyDiv w:val="1"/>
      <w:marLeft w:val="0"/>
      <w:marRight w:val="0"/>
      <w:marTop w:val="0"/>
      <w:marBottom w:val="0"/>
      <w:divBdr>
        <w:top w:val="none" w:sz="0" w:space="0" w:color="auto"/>
        <w:left w:val="none" w:sz="0" w:space="0" w:color="auto"/>
        <w:bottom w:val="none" w:sz="0" w:space="0" w:color="auto"/>
        <w:right w:val="none" w:sz="0" w:space="0" w:color="auto"/>
      </w:divBdr>
    </w:div>
    <w:div w:id="860629915">
      <w:bodyDiv w:val="1"/>
      <w:marLeft w:val="0"/>
      <w:marRight w:val="0"/>
      <w:marTop w:val="0"/>
      <w:marBottom w:val="0"/>
      <w:divBdr>
        <w:top w:val="none" w:sz="0" w:space="0" w:color="auto"/>
        <w:left w:val="none" w:sz="0" w:space="0" w:color="auto"/>
        <w:bottom w:val="none" w:sz="0" w:space="0" w:color="auto"/>
        <w:right w:val="none" w:sz="0" w:space="0" w:color="auto"/>
      </w:divBdr>
    </w:div>
    <w:div w:id="863057500">
      <w:bodyDiv w:val="1"/>
      <w:marLeft w:val="0"/>
      <w:marRight w:val="0"/>
      <w:marTop w:val="0"/>
      <w:marBottom w:val="0"/>
      <w:divBdr>
        <w:top w:val="none" w:sz="0" w:space="0" w:color="auto"/>
        <w:left w:val="none" w:sz="0" w:space="0" w:color="auto"/>
        <w:bottom w:val="none" w:sz="0" w:space="0" w:color="auto"/>
        <w:right w:val="none" w:sz="0" w:space="0" w:color="auto"/>
      </w:divBdr>
    </w:div>
    <w:div w:id="895972131">
      <w:bodyDiv w:val="1"/>
      <w:marLeft w:val="0"/>
      <w:marRight w:val="0"/>
      <w:marTop w:val="0"/>
      <w:marBottom w:val="0"/>
      <w:divBdr>
        <w:top w:val="none" w:sz="0" w:space="0" w:color="auto"/>
        <w:left w:val="none" w:sz="0" w:space="0" w:color="auto"/>
        <w:bottom w:val="none" w:sz="0" w:space="0" w:color="auto"/>
        <w:right w:val="none" w:sz="0" w:space="0" w:color="auto"/>
      </w:divBdr>
    </w:div>
    <w:div w:id="904069478">
      <w:bodyDiv w:val="1"/>
      <w:marLeft w:val="0"/>
      <w:marRight w:val="0"/>
      <w:marTop w:val="0"/>
      <w:marBottom w:val="0"/>
      <w:divBdr>
        <w:top w:val="none" w:sz="0" w:space="0" w:color="auto"/>
        <w:left w:val="none" w:sz="0" w:space="0" w:color="auto"/>
        <w:bottom w:val="none" w:sz="0" w:space="0" w:color="auto"/>
        <w:right w:val="none" w:sz="0" w:space="0" w:color="auto"/>
      </w:divBdr>
    </w:div>
    <w:div w:id="910313768">
      <w:bodyDiv w:val="1"/>
      <w:marLeft w:val="0"/>
      <w:marRight w:val="0"/>
      <w:marTop w:val="0"/>
      <w:marBottom w:val="0"/>
      <w:divBdr>
        <w:top w:val="none" w:sz="0" w:space="0" w:color="auto"/>
        <w:left w:val="none" w:sz="0" w:space="0" w:color="auto"/>
        <w:bottom w:val="none" w:sz="0" w:space="0" w:color="auto"/>
        <w:right w:val="none" w:sz="0" w:space="0" w:color="auto"/>
      </w:divBdr>
    </w:div>
    <w:div w:id="941301044">
      <w:bodyDiv w:val="1"/>
      <w:marLeft w:val="0"/>
      <w:marRight w:val="0"/>
      <w:marTop w:val="0"/>
      <w:marBottom w:val="0"/>
      <w:divBdr>
        <w:top w:val="none" w:sz="0" w:space="0" w:color="auto"/>
        <w:left w:val="none" w:sz="0" w:space="0" w:color="auto"/>
        <w:bottom w:val="none" w:sz="0" w:space="0" w:color="auto"/>
        <w:right w:val="none" w:sz="0" w:space="0" w:color="auto"/>
      </w:divBdr>
    </w:div>
    <w:div w:id="980227399">
      <w:bodyDiv w:val="1"/>
      <w:marLeft w:val="0"/>
      <w:marRight w:val="0"/>
      <w:marTop w:val="0"/>
      <w:marBottom w:val="0"/>
      <w:divBdr>
        <w:top w:val="none" w:sz="0" w:space="0" w:color="auto"/>
        <w:left w:val="none" w:sz="0" w:space="0" w:color="auto"/>
        <w:bottom w:val="none" w:sz="0" w:space="0" w:color="auto"/>
        <w:right w:val="none" w:sz="0" w:space="0" w:color="auto"/>
      </w:divBdr>
    </w:div>
    <w:div w:id="983461616">
      <w:bodyDiv w:val="1"/>
      <w:marLeft w:val="0"/>
      <w:marRight w:val="0"/>
      <w:marTop w:val="0"/>
      <w:marBottom w:val="0"/>
      <w:divBdr>
        <w:top w:val="none" w:sz="0" w:space="0" w:color="auto"/>
        <w:left w:val="none" w:sz="0" w:space="0" w:color="auto"/>
        <w:bottom w:val="none" w:sz="0" w:space="0" w:color="auto"/>
        <w:right w:val="none" w:sz="0" w:space="0" w:color="auto"/>
      </w:divBdr>
      <w:divsChild>
        <w:div w:id="187696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829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59056">
          <w:blockQuote w:val="1"/>
          <w:marLeft w:val="720"/>
          <w:marRight w:val="720"/>
          <w:marTop w:val="100"/>
          <w:marBottom w:val="100"/>
          <w:divBdr>
            <w:top w:val="none" w:sz="0" w:space="0" w:color="auto"/>
            <w:left w:val="none" w:sz="0" w:space="0" w:color="auto"/>
            <w:bottom w:val="none" w:sz="0" w:space="0" w:color="auto"/>
            <w:right w:val="none" w:sz="0" w:space="0" w:color="auto"/>
          </w:divBdr>
        </w:div>
        <w:div w:id="665547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9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534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372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035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3321">
      <w:bodyDiv w:val="1"/>
      <w:marLeft w:val="0"/>
      <w:marRight w:val="0"/>
      <w:marTop w:val="0"/>
      <w:marBottom w:val="0"/>
      <w:divBdr>
        <w:top w:val="none" w:sz="0" w:space="0" w:color="auto"/>
        <w:left w:val="none" w:sz="0" w:space="0" w:color="auto"/>
        <w:bottom w:val="none" w:sz="0" w:space="0" w:color="auto"/>
        <w:right w:val="none" w:sz="0" w:space="0" w:color="auto"/>
      </w:divBdr>
      <w:divsChild>
        <w:div w:id="319430690">
          <w:marLeft w:val="0"/>
          <w:marRight w:val="0"/>
          <w:marTop w:val="0"/>
          <w:marBottom w:val="0"/>
          <w:divBdr>
            <w:top w:val="none" w:sz="0" w:space="0" w:color="auto"/>
            <w:left w:val="none" w:sz="0" w:space="0" w:color="auto"/>
            <w:bottom w:val="none" w:sz="0" w:space="0" w:color="auto"/>
            <w:right w:val="none" w:sz="0" w:space="0" w:color="auto"/>
          </w:divBdr>
          <w:divsChild>
            <w:div w:id="658927301">
              <w:marLeft w:val="0"/>
              <w:marRight w:val="0"/>
              <w:marTop w:val="0"/>
              <w:marBottom w:val="0"/>
              <w:divBdr>
                <w:top w:val="none" w:sz="0" w:space="0" w:color="auto"/>
                <w:left w:val="none" w:sz="0" w:space="0" w:color="auto"/>
                <w:bottom w:val="none" w:sz="0" w:space="0" w:color="auto"/>
                <w:right w:val="none" w:sz="0" w:space="0" w:color="auto"/>
              </w:divBdr>
              <w:divsChild>
                <w:div w:id="1440681265">
                  <w:marLeft w:val="0"/>
                  <w:marRight w:val="0"/>
                  <w:marTop w:val="0"/>
                  <w:marBottom w:val="0"/>
                  <w:divBdr>
                    <w:top w:val="none" w:sz="0" w:space="0" w:color="auto"/>
                    <w:left w:val="none" w:sz="0" w:space="0" w:color="auto"/>
                    <w:bottom w:val="none" w:sz="0" w:space="0" w:color="auto"/>
                    <w:right w:val="none" w:sz="0" w:space="0" w:color="auto"/>
                  </w:divBdr>
                  <w:divsChild>
                    <w:div w:id="1517381528">
                      <w:marLeft w:val="0"/>
                      <w:marRight w:val="0"/>
                      <w:marTop w:val="0"/>
                      <w:marBottom w:val="0"/>
                      <w:divBdr>
                        <w:top w:val="none" w:sz="0" w:space="0" w:color="auto"/>
                        <w:left w:val="none" w:sz="0" w:space="0" w:color="auto"/>
                        <w:bottom w:val="none" w:sz="0" w:space="0" w:color="auto"/>
                        <w:right w:val="none" w:sz="0" w:space="0" w:color="auto"/>
                      </w:divBdr>
                      <w:divsChild>
                        <w:div w:id="13460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080986">
      <w:bodyDiv w:val="1"/>
      <w:marLeft w:val="0"/>
      <w:marRight w:val="0"/>
      <w:marTop w:val="0"/>
      <w:marBottom w:val="0"/>
      <w:divBdr>
        <w:top w:val="none" w:sz="0" w:space="0" w:color="auto"/>
        <w:left w:val="none" w:sz="0" w:space="0" w:color="auto"/>
        <w:bottom w:val="none" w:sz="0" w:space="0" w:color="auto"/>
        <w:right w:val="none" w:sz="0" w:space="0" w:color="auto"/>
      </w:divBdr>
    </w:div>
    <w:div w:id="1032456622">
      <w:bodyDiv w:val="1"/>
      <w:marLeft w:val="0"/>
      <w:marRight w:val="0"/>
      <w:marTop w:val="0"/>
      <w:marBottom w:val="0"/>
      <w:divBdr>
        <w:top w:val="none" w:sz="0" w:space="0" w:color="auto"/>
        <w:left w:val="none" w:sz="0" w:space="0" w:color="auto"/>
        <w:bottom w:val="none" w:sz="0" w:space="0" w:color="auto"/>
        <w:right w:val="none" w:sz="0" w:space="0" w:color="auto"/>
      </w:divBdr>
    </w:div>
    <w:div w:id="1043823885">
      <w:bodyDiv w:val="1"/>
      <w:marLeft w:val="0"/>
      <w:marRight w:val="0"/>
      <w:marTop w:val="0"/>
      <w:marBottom w:val="0"/>
      <w:divBdr>
        <w:top w:val="none" w:sz="0" w:space="0" w:color="auto"/>
        <w:left w:val="none" w:sz="0" w:space="0" w:color="auto"/>
        <w:bottom w:val="none" w:sz="0" w:space="0" w:color="auto"/>
        <w:right w:val="none" w:sz="0" w:space="0" w:color="auto"/>
      </w:divBdr>
    </w:div>
    <w:div w:id="1097825471">
      <w:bodyDiv w:val="1"/>
      <w:marLeft w:val="0"/>
      <w:marRight w:val="0"/>
      <w:marTop w:val="0"/>
      <w:marBottom w:val="0"/>
      <w:divBdr>
        <w:top w:val="none" w:sz="0" w:space="0" w:color="auto"/>
        <w:left w:val="none" w:sz="0" w:space="0" w:color="auto"/>
        <w:bottom w:val="none" w:sz="0" w:space="0" w:color="auto"/>
        <w:right w:val="none" w:sz="0" w:space="0" w:color="auto"/>
      </w:divBdr>
    </w:div>
    <w:div w:id="1104761016">
      <w:bodyDiv w:val="1"/>
      <w:marLeft w:val="0"/>
      <w:marRight w:val="0"/>
      <w:marTop w:val="0"/>
      <w:marBottom w:val="0"/>
      <w:divBdr>
        <w:top w:val="none" w:sz="0" w:space="0" w:color="auto"/>
        <w:left w:val="none" w:sz="0" w:space="0" w:color="auto"/>
        <w:bottom w:val="none" w:sz="0" w:space="0" w:color="auto"/>
        <w:right w:val="none" w:sz="0" w:space="0" w:color="auto"/>
      </w:divBdr>
    </w:div>
    <w:div w:id="1113014943">
      <w:bodyDiv w:val="1"/>
      <w:marLeft w:val="0"/>
      <w:marRight w:val="0"/>
      <w:marTop w:val="0"/>
      <w:marBottom w:val="0"/>
      <w:divBdr>
        <w:top w:val="none" w:sz="0" w:space="0" w:color="auto"/>
        <w:left w:val="none" w:sz="0" w:space="0" w:color="auto"/>
        <w:bottom w:val="none" w:sz="0" w:space="0" w:color="auto"/>
        <w:right w:val="none" w:sz="0" w:space="0" w:color="auto"/>
      </w:divBdr>
      <w:divsChild>
        <w:div w:id="482816726">
          <w:marLeft w:val="0"/>
          <w:marRight w:val="0"/>
          <w:marTop w:val="0"/>
          <w:marBottom w:val="0"/>
          <w:divBdr>
            <w:top w:val="none" w:sz="0" w:space="0" w:color="auto"/>
            <w:left w:val="none" w:sz="0" w:space="0" w:color="auto"/>
            <w:bottom w:val="none" w:sz="0" w:space="0" w:color="auto"/>
            <w:right w:val="none" w:sz="0" w:space="0" w:color="auto"/>
          </w:divBdr>
          <w:divsChild>
            <w:div w:id="393629445">
              <w:marLeft w:val="0"/>
              <w:marRight w:val="0"/>
              <w:marTop w:val="0"/>
              <w:marBottom w:val="0"/>
              <w:divBdr>
                <w:top w:val="none" w:sz="0" w:space="0" w:color="auto"/>
                <w:left w:val="none" w:sz="0" w:space="0" w:color="auto"/>
                <w:bottom w:val="none" w:sz="0" w:space="0" w:color="auto"/>
                <w:right w:val="none" w:sz="0" w:space="0" w:color="auto"/>
              </w:divBdr>
              <w:divsChild>
                <w:div w:id="449862840">
                  <w:marLeft w:val="0"/>
                  <w:marRight w:val="0"/>
                  <w:marTop w:val="0"/>
                  <w:marBottom w:val="0"/>
                  <w:divBdr>
                    <w:top w:val="none" w:sz="0" w:space="0" w:color="auto"/>
                    <w:left w:val="none" w:sz="0" w:space="0" w:color="auto"/>
                    <w:bottom w:val="none" w:sz="0" w:space="0" w:color="auto"/>
                    <w:right w:val="none" w:sz="0" w:space="0" w:color="auto"/>
                  </w:divBdr>
                  <w:divsChild>
                    <w:div w:id="1006589889">
                      <w:marLeft w:val="0"/>
                      <w:marRight w:val="0"/>
                      <w:marTop w:val="0"/>
                      <w:marBottom w:val="0"/>
                      <w:divBdr>
                        <w:top w:val="none" w:sz="0" w:space="0" w:color="auto"/>
                        <w:left w:val="none" w:sz="0" w:space="0" w:color="auto"/>
                        <w:bottom w:val="none" w:sz="0" w:space="0" w:color="auto"/>
                        <w:right w:val="none" w:sz="0" w:space="0" w:color="auto"/>
                      </w:divBdr>
                      <w:divsChild>
                        <w:div w:id="150866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147299">
      <w:bodyDiv w:val="1"/>
      <w:marLeft w:val="0"/>
      <w:marRight w:val="0"/>
      <w:marTop w:val="0"/>
      <w:marBottom w:val="0"/>
      <w:divBdr>
        <w:top w:val="none" w:sz="0" w:space="0" w:color="auto"/>
        <w:left w:val="none" w:sz="0" w:space="0" w:color="auto"/>
        <w:bottom w:val="none" w:sz="0" w:space="0" w:color="auto"/>
        <w:right w:val="none" w:sz="0" w:space="0" w:color="auto"/>
      </w:divBdr>
    </w:div>
    <w:div w:id="1171873196">
      <w:bodyDiv w:val="1"/>
      <w:marLeft w:val="0"/>
      <w:marRight w:val="0"/>
      <w:marTop w:val="0"/>
      <w:marBottom w:val="0"/>
      <w:divBdr>
        <w:top w:val="none" w:sz="0" w:space="0" w:color="auto"/>
        <w:left w:val="none" w:sz="0" w:space="0" w:color="auto"/>
        <w:bottom w:val="none" w:sz="0" w:space="0" w:color="auto"/>
        <w:right w:val="none" w:sz="0" w:space="0" w:color="auto"/>
      </w:divBdr>
    </w:div>
    <w:div w:id="1176380062">
      <w:bodyDiv w:val="1"/>
      <w:marLeft w:val="0"/>
      <w:marRight w:val="0"/>
      <w:marTop w:val="0"/>
      <w:marBottom w:val="0"/>
      <w:divBdr>
        <w:top w:val="none" w:sz="0" w:space="0" w:color="auto"/>
        <w:left w:val="none" w:sz="0" w:space="0" w:color="auto"/>
        <w:bottom w:val="none" w:sz="0" w:space="0" w:color="auto"/>
        <w:right w:val="none" w:sz="0" w:space="0" w:color="auto"/>
      </w:divBdr>
    </w:div>
    <w:div w:id="1188913548">
      <w:bodyDiv w:val="1"/>
      <w:marLeft w:val="0"/>
      <w:marRight w:val="0"/>
      <w:marTop w:val="0"/>
      <w:marBottom w:val="0"/>
      <w:divBdr>
        <w:top w:val="none" w:sz="0" w:space="0" w:color="auto"/>
        <w:left w:val="none" w:sz="0" w:space="0" w:color="auto"/>
        <w:bottom w:val="none" w:sz="0" w:space="0" w:color="auto"/>
        <w:right w:val="none" w:sz="0" w:space="0" w:color="auto"/>
      </w:divBdr>
    </w:div>
    <w:div w:id="1202209130">
      <w:bodyDiv w:val="1"/>
      <w:marLeft w:val="0"/>
      <w:marRight w:val="0"/>
      <w:marTop w:val="0"/>
      <w:marBottom w:val="0"/>
      <w:divBdr>
        <w:top w:val="none" w:sz="0" w:space="0" w:color="auto"/>
        <w:left w:val="none" w:sz="0" w:space="0" w:color="auto"/>
        <w:bottom w:val="none" w:sz="0" w:space="0" w:color="auto"/>
        <w:right w:val="none" w:sz="0" w:space="0" w:color="auto"/>
      </w:divBdr>
    </w:div>
    <w:div w:id="1205144481">
      <w:bodyDiv w:val="1"/>
      <w:marLeft w:val="0"/>
      <w:marRight w:val="0"/>
      <w:marTop w:val="0"/>
      <w:marBottom w:val="0"/>
      <w:divBdr>
        <w:top w:val="none" w:sz="0" w:space="0" w:color="auto"/>
        <w:left w:val="none" w:sz="0" w:space="0" w:color="auto"/>
        <w:bottom w:val="none" w:sz="0" w:space="0" w:color="auto"/>
        <w:right w:val="none" w:sz="0" w:space="0" w:color="auto"/>
      </w:divBdr>
      <w:divsChild>
        <w:div w:id="1690140029">
          <w:marLeft w:val="0"/>
          <w:marRight w:val="0"/>
          <w:marTop w:val="0"/>
          <w:marBottom w:val="0"/>
          <w:divBdr>
            <w:top w:val="none" w:sz="0" w:space="0" w:color="auto"/>
            <w:left w:val="none" w:sz="0" w:space="0" w:color="auto"/>
            <w:bottom w:val="none" w:sz="0" w:space="0" w:color="auto"/>
            <w:right w:val="none" w:sz="0" w:space="0" w:color="auto"/>
          </w:divBdr>
          <w:divsChild>
            <w:div w:id="222370704">
              <w:marLeft w:val="0"/>
              <w:marRight w:val="0"/>
              <w:marTop w:val="0"/>
              <w:marBottom w:val="0"/>
              <w:divBdr>
                <w:top w:val="none" w:sz="0" w:space="0" w:color="auto"/>
                <w:left w:val="none" w:sz="0" w:space="0" w:color="auto"/>
                <w:bottom w:val="none" w:sz="0" w:space="0" w:color="auto"/>
                <w:right w:val="none" w:sz="0" w:space="0" w:color="auto"/>
              </w:divBdr>
              <w:divsChild>
                <w:div w:id="974717756">
                  <w:marLeft w:val="0"/>
                  <w:marRight w:val="0"/>
                  <w:marTop w:val="0"/>
                  <w:marBottom w:val="0"/>
                  <w:divBdr>
                    <w:top w:val="none" w:sz="0" w:space="0" w:color="auto"/>
                    <w:left w:val="none" w:sz="0" w:space="0" w:color="auto"/>
                    <w:bottom w:val="none" w:sz="0" w:space="0" w:color="auto"/>
                    <w:right w:val="none" w:sz="0" w:space="0" w:color="auto"/>
                  </w:divBdr>
                  <w:divsChild>
                    <w:div w:id="2047484018">
                      <w:marLeft w:val="0"/>
                      <w:marRight w:val="0"/>
                      <w:marTop w:val="0"/>
                      <w:marBottom w:val="0"/>
                      <w:divBdr>
                        <w:top w:val="none" w:sz="0" w:space="0" w:color="auto"/>
                        <w:left w:val="none" w:sz="0" w:space="0" w:color="auto"/>
                        <w:bottom w:val="none" w:sz="0" w:space="0" w:color="auto"/>
                        <w:right w:val="none" w:sz="0" w:space="0" w:color="auto"/>
                      </w:divBdr>
                      <w:divsChild>
                        <w:div w:id="739983718">
                          <w:marLeft w:val="0"/>
                          <w:marRight w:val="0"/>
                          <w:marTop w:val="0"/>
                          <w:marBottom w:val="0"/>
                          <w:divBdr>
                            <w:top w:val="none" w:sz="0" w:space="0" w:color="auto"/>
                            <w:left w:val="none" w:sz="0" w:space="0" w:color="auto"/>
                            <w:bottom w:val="none" w:sz="0" w:space="0" w:color="auto"/>
                            <w:right w:val="none" w:sz="0" w:space="0" w:color="auto"/>
                          </w:divBdr>
                          <w:divsChild>
                            <w:div w:id="243150706">
                              <w:marLeft w:val="0"/>
                              <w:marRight w:val="0"/>
                              <w:marTop w:val="0"/>
                              <w:marBottom w:val="0"/>
                              <w:divBdr>
                                <w:top w:val="none" w:sz="0" w:space="0" w:color="auto"/>
                                <w:left w:val="none" w:sz="0" w:space="0" w:color="auto"/>
                                <w:bottom w:val="none" w:sz="0" w:space="0" w:color="auto"/>
                                <w:right w:val="none" w:sz="0" w:space="0" w:color="auto"/>
                              </w:divBdr>
                              <w:divsChild>
                                <w:div w:id="1703558636">
                                  <w:marLeft w:val="0"/>
                                  <w:marRight w:val="0"/>
                                  <w:marTop w:val="0"/>
                                  <w:marBottom w:val="0"/>
                                  <w:divBdr>
                                    <w:top w:val="none" w:sz="0" w:space="0" w:color="auto"/>
                                    <w:left w:val="none" w:sz="0" w:space="0" w:color="auto"/>
                                    <w:bottom w:val="none" w:sz="0" w:space="0" w:color="auto"/>
                                    <w:right w:val="none" w:sz="0" w:space="0" w:color="auto"/>
                                  </w:divBdr>
                                  <w:divsChild>
                                    <w:div w:id="132037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650960">
                      <w:marLeft w:val="0"/>
                      <w:marRight w:val="0"/>
                      <w:marTop w:val="0"/>
                      <w:marBottom w:val="0"/>
                      <w:divBdr>
                        <w:top w:val="none" w:sz="0" w:space="0" w:color="auto"/>
                        <w:left w:val="none" w:sz="0" w:space="0" w:color="auto"/>
                        <w:bottom w:val="none" w:sz="0" w:space="0" w:color="auto"/>
                        <w:right w:val="none" w:sz="0" w:space="0" w:color="auto"/>
                      </w:divBdr>
                      <w:divsChild>
                        <w:div w:id="10182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566051">
      <w:bodyDiv w:val="1"/>
      <w:marLeft w:val="0"/>
      <w:marRight w:val="0"/>
      <w:marTop w:val="0"/>
      <w:marBottom w:val="0"/>
      <w:divBdr>
        <w:top w:val="none" w:sz="0" w:space="0" w:color="auto"/>
        <w:left w:val="none" w:sz="0" w:space="0" w:color="auto"/>
        <w:bottom w:val="none" w:sz="0" w:space="0" w:color="auto"/>
        <w:right w:val="none" w:sz="0" w:space="0" w:color="auto"/>
      </w:divBdr>
    </w:div>
    <w:div w:id="1272935712">
      <w:bodyDiv w:val="1"/>
      <w:marLeft w:val="0"/>
      <w:marRight w:val="0"/>
      <w:marTop w:val="0"/>
      <w:marBottom w:val="0"/>
      <w:divBdr>
        <w:top w:val="none" w:sz="0" w:space="0" w:color="auto"/>
        <w:left w:val="none" w:sz="0" w:space="0" w:color="auto"/>
        <w:bottom w:val="none" w:sz="0" w:space="0" w:color="auto"/>
        <w:right w:val="none" w:sz="0" w:space="0" w:color="auto"/>
      </w:divBdr>
    </w:div>
    <w:div w:id="1288396395">
      <w:bodyDiv w:val="1"/>
      <w:marLeft w:val="0"/>
      <w:marRight w:val="0"/>
      <w:marTop w:val="0"/>
      <w:marBottom w:val="0"/>
      <w:divBdr>
        <w:top w:val="none" w:sz="0" w:space="0" w:color="auto"/>
        <w:left w:val="none" w:sz="0" w:space="0" w:color="auto"/>
        <w:bottom w:val="none" w:sz="0" w:space="0" w:color="auto"/>
        <w:right w:val="none" w:sz="0" w:space="0" w:color="auto"/>
      </w:divBdr>
    </w:div>
    <w:div w:id="1308122037">
      <w:bodyDiv w:val="1"/>
      <w:marLeft w:val="0"/>
      <w:marRight w:val="0"/>
      <w:marTop w:val="0"/>
      <w:marBottom w:val="0"/>
      <w:divBdr>
        <w:top w:val="none" w:sz="0" w:space="0" w:color="auto"/>
        <w:left w:val="none" w:sz="0" w:space="0" w:color="auto"/>
        <w:bottom w:val="none" w:sz="0" w:space="0" w:color="auto"/>
        <w:right w:val="none" w:sz="0" w:space="0" w:color="auto"/>
      </w:divBdr>
    </w:div>
    <w:div w:id="1330909835">
      <w:bodyDiv w:val="1"/>
      <w:marLeft w:val="0"/>
      <w:marRight w:val="0"/>
      <w:marTop w:val="0"/>
      <w:marBottom w:val="0"/>
      <w:divBdr>
        <w:top w:val="none" w:sz="0" w:space="0" w:color="auto"/>
        <w:left w:val="none" w:sz="0" w:space="0" w:color="auto"/>
        <w:bottom w:val="none" w:sz="0" w:space="0" w:color="auto"/>
        <w:right w:val="none" w:sz="0" w:space="0" w:color="auto"/>
      </w:divBdr>
    </w:div>
    <w:div w:id="1388190758">
      <w:bodyDiv w:val="1"/>
      <w:marLeft w:val="0"/>
      <w:marRight w:val="0"/>
      <w:marTop w:val="0"/>
      <w:marBottom w:val="0"/>
      <w:divBdr>
        <w:top w:val="none" w:sz="0" w:space="0" w:color="auto"/>
        <w:left w:val="none" w:sz="0" w:space="0" w:color="auto"/>
        <w:bottom w:val="none" w:sz="0" w:space="0" w:color="auto"/>
        <w:right w:val="none" w:sz="0" w:space="0" w:color="auto"/>
      </w:divBdr>
    </w:div>
    <w:div w:id="1396510402">
      <w:bodyDiv w:val="1"/>
      <w:marLeft w:val="0"/>
      <w:marRight w:val="0"/>
      <w:marTop w:val="0"/>
      <w:marBottom w:val="0"/>
      <w:divBdr>
        <w:top w:val="none" w:sz="0" w:space="0" w:color="auto"/>
        <w:left w:val="none" w:sz="0" w:space="0" w:color="auto"/>
        <w:bottom w:val="none" w:sz="0" w:space="0" w:color="auto"/>
        <w:right w:val="none" w:sz="0" w:space="0" w:color="auto"/>
      </w:divBdr>
    </w:div>
    <w:div w:id="1437293591">
      <w:bodyDiv w:val="1"/>
      <w:marLeft w:val="0"/>
      <w:marRight w:val="0"/>
      <w:marTop w:val="0"/>
      <w:marBottom w:val="0"/>
      <w:divBdr>
        <w:top w:val="none" w:sz="0" w:space="0" w:color="auto"/>
        <w:left w:val="none" w:sz="0" w:space="0" w:color="auto"/>
        <w:bottom w:val="none" w:sz="0" w:space="0" w:color="auto"/>
        <w:right w:val="none" w:sz="0" w:space="0" w:color="auto"/>
      </w:divBdr>
    </w:div>
    <w:div w:id="1481072395">
      <w:bodyDiv w:val="1"/>
      <w:marLeft w:val="0"/>
      <w:marRight w:val="0"/>
      <w:marTop w:val="0"/>
      <w:marBottom w:val="0"/>
      <w:divBdr>
        <w:top w:val="none" w:sz="0" w:space="0" w:color="auto"/>
        <w:left w:val="none" w:sz="0" w:space="0" w:color="auto"/>
        <w:bottom w:val="none" w:sz="0" w:space="0" w:color="auto"/>
        <w:right w:val="none" w:sz="0" w:space="0" w:color="auto"/>
      </w:divBdr>
      <w:divsChild>
        <w:div w:id="1499223422">
          <w:marLeft w:val="0"/>
          <w:marRight w:val="0"/>
          <w:marTop w:val="0"/>
          <w:marBottom w:val="0"/>
          <w:divBdr>
            <w:top w:val="none" w:sz="0" w:space="0" w:color="auto"/>
            <w:left w:val="none" w:sz="0" w:space="0" w:color="auto"/>
            <w:bottom w:val="none" w:sz="0" w:space="0" w:color="auto"/>
            <w:right w:val="none" w:sz="0" w:space="0" w:color="auto"/>
          </w:divBdr>
          <w:divsChild>
            <w:div w:id="1653487509">
              <w:marLeft w:val="0"/>
              <w:marRight w:val="0"/>
              <w:marTop w:val="0"/>
              <w:marBottom w:val="0"/>
              <w:divBdr>
                <w:top w:val="none" w:sz="0" w:space="0" w:color="auto"/>
                <w:left w:val="none" w:sz="0" w:space="0" w:color="auto"/>
                <w:bottom w:val="none" w:sz="0" w:space="0" w:color="auto"/>
                <w:right w:val="none" w:sz="0" w:space="0" w:color="auto"/>
              </w:divBdr>
              <w:divsChild>
                <w:div w:id="1277104445">
                  <w:marLeft w:val="0"/>
                  <w:marRight w:val="0"/>
                  <w:marTop w:val="0"/>
                  <w:marBottom w:val="0"/>
                  <w:divBdr>
                    <w:top w:val="none" w:sz="0" w:space="0" w:color="auto"/>
                    <w:left w:val="none" w:sz="0" w:space="0" w:color="auto"/>
                    <w:bottom w:val="none" w:sz="0" w:space="0" w:color="auto"/>
                    <w:right w:val="none" w:sz="0" w:space="0" w:color="auto"/>
                  </w:divBdr>
                  <w:divsChild>
                    <w:div w:id="2017685150">
                      <w:marLeft w:val="0"/>
                      <w:marRight w:val="0"/>
                      <w:marTop w:val="0"/>
                      <w:marBottom w:val="0"/>
                      <w:divBdr>
                        <w:top w:val="none" w:sz="0" w:space="0" w:color="auto"/>
                        <w:left w:val="none" w:sz="0" w:space="0" w:color="auto"/>
                        <w:bottom w:val="none" w:sz="0" w:space="0" w:color="auto"/>
                        <w:right w:val="none" w:sz="0" w:space="0" w:color="auto"/>
                      </w:divBdr>
                      <w:divsChild>
                        <w:div w:id="2873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230070">
              <w:marLeft w:val="0"/>
              <w:marRight w:val="0"/>
              <w:marTop w:val="0"/>
              <w:marBottom w:val="0"/>
              <w:divBdr>
                <w:top w:val="none" w:sz="0" w:space="0" w:color="auto"/>
                <w:left w:val="none" w:sz="0" w:space="0" w:color="auto"/>
                <w:bottom w:val="none" w:sz="0" w:space="0" w:color="auto"/>
                <w:right w:val="none" w:sz="0" w:space="0" w:color="auto"/>
              </w:divBdr>
              <w:divsChild>
                <w:div w:id="1314721774">
                  <w:marLeft w:val="0"/>
                  <w:marRight w:val="0"/>
                  <w:marTop w:val="0"/>
                  <w:marBottom w:val="0"/>
                  <w:divBdr>
                    <w:top w:val="none" w:sz="0" w:space="0" w:color="auto"/>
                    <w:left w:val="none" w:sz="0" w:space="0" w:color="auto"/>
                    <w:bottom w:val="none" w:sz="0" w:space="0" w:color="auto"/>
                    <w:right w:val="none" w:sz="0" w:space="0" w:color="auto"/>
                  </w:divBdr>
                  <w:divsChild>
                    <w:div w:id="584143509">
                      <w:marLeft w:val="0"/>
                      <w:marRight w:val="0"/>
                      <w:marTop w:val="0"/>
                      <w:marBottom w:val="0"/>
                      <w:divBdr>
                        <w:top w:val="none" w:sz="0" w:space="0" w:color="auto"/>
                        <w:left w:val="none" w:sz="0" w:space="0" w:color="auto"/>
                        <w:bottom w:val="none" w:sz="0" w:space="0" w:color="auto"/>
                        <w:right w:val="none" w:sz="0" w:space="0" w:color="auto"/>
                      </w:divBdr>
                      <w:divsChild>
                        <w:div w:id="19398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858687">
      <w:bodyDiv w:val="1"/>
      <w:marLeft w:val="0"/>
      <w:marRight w:val="0"/>
      <w:marTop w:val="0"/>
      <w:marBottom w:val="0"/>
      <w:divBdr>
        <w:top w:val="none" w:sz="0" w:space="0" w:color="auto"/>
        <w:left w:val="none" w:sz="0" w:space="0" w:color="auto"/>
        <w:bottom w:val="none" w:sz="0" w:space="0" w:color="auto"/>
        <w:right w:val="none" w:sz="0" w:space="0" w:color="auto"/>
      </w:divBdr>
    </w:div>
    <w:div w:id="1495873739">
      <w:bodyDiv w:val="1"/>
      <w:marLeft w:val="0"/>
      <w:marRight w:val="0"/>
      <w:marTop w:val="0"/>
      <w:marBottom w:val="0"/>
      <w:divBdr>
        <w:top w:val="none" w:sz="0" w:space="0" w:color="auto"/>
        <w:left w:val="none" w:sz="0" w:space="0" w:color="auto"/>
        <w:bottom w:val="none" w:sz="0" w:space="0" w:color="auto"/>
        <w:right w:val="none" w:sz="0" w:space="0" w:color="auto"/>
      </w:divBdr>
    </w:div>
    <w:div w:id="1500391819">
      <w:bodyDiv w:val="1"/>
      <w:marLeft w:val="0"/>
      <w:marRight w:val="0"/>
      <w:marTop w:val="0"/>
      <w:marBottom w:val="0"/>
      <w:divBdr>
        <w:top w:val="none" w:sz="0" w:space="0" w:color="auto"/>
        <w:left w:val="none" w:sz="0" w:space="0" w:color="auto"/>
        <w:bottom w:val="none" w:sz="0" w:space="0" w:color="auto"/>
        <w:right w:val="none" w:sz="0" w:space="0" w:color="auto"/>
      </w:divBdr>
    </w:div>
    <w:div w:id="1509758958">
      <w:bodyDiv w:val="1"/>
      <w:marLeft w:val="0"/>
      <w:marRight w:val="0"/>
      <w:marTop w:val="0"/>
      <w:marBottom w:val="0"/>
      <w:divBdr>
        <w:top w:val="none" w:sz="0" w:space="0" w:color="auto"/>
        <w:left w:val="none" w:sz="0" w:space="0" w:color="auto"/>
        <w:bottom w:val="none" w:sz="0" w:space="0" w:color="auto"/>
        <w:right w:val="none" w:sz="0" w:space="0" w:color="auto"/>
      </w:divBdr>
    </w:div>
    <w:div w:id="1514222645">
      <w:bodyDiv w:val="1"/>
      <w:marLeft w:val="0"/>
      <w:marRight w:val="0"/>
      <w:marTop w:val="0"/>
      <w:marBottom w:val="0"/>
      <w:divBdr>
        <w:top w:val="none" w:sz="0" w:space="0" w:color="auto"/>
        <w:left w:val="none" w:sz="0" w:space="0" w:color="auto"/>
        <w:bottom w:val="none" w:sz="0" w:space="0" w:color="auto"/>
        <w:right w:val="none" w:sz="0" w:space="0" w:color="auto"/>
      </w:divBdr>
    </w:div>
    <w:div w:id="1530147440">
      <w:bodyDiv w:val="1"/>
      <w:marLeft w:val="0"/>
      <w:marRight w:val="0"/>
      <w:marTop w:val="0"/>
      <w:marBottom w:val="0"/>
      <w:divBdr>
        <w:top w:val="none" w:sz="0" w:space="0" w:color="auto"/>
        <w:left w:val="none" w:sz="0" w:space="0" w:color="auto"/>
        <w:bottom w:val="none" w:sz="0" w:space="0" w:color="auto"/>
        <w:right w:val="none" w:sz="0" w:space="0" w:color="auto"/>
      </w:divBdr>
    </w:div>
    <w:div w:id="1539004374">
      <w:bodyDiv w:val="1"/>
      <w:marLeft w:val="0"/>
      <w:marRight w:val="0"/>
      <w:marTop w:val="0"/>
      <w:marBottom w:val="0"/>
      <w:divBdr>
        <w:top w:val="none" w:sz="0" w:space="0" w:color="auto"/>
        <w:left w:val="none" w:sz="0" w:space="0" w:color="auto"/>
        <w:bottom w:val="none" w:sz="0" w:space="0" w:color="auto"/>
        <w:right w:val="none" w:sz="0" w:space="0" w:color="auto"/>
      </w:divBdr>
    </w:div>
    <w:div w:id="1541435586">
      <w:bodyDiv w:val="1"/>
      <w:marLeft w:val="0"/>
      <w:marRight w:val="0"/>
      <w:marTop w:val="0"/>
      <w:marBottom w:val="0"/>
      <w:divBdr>
        <w:top w:val="none" w:sz="0" w:space="0" w:color="auto"/>
        <w:left w:val="none" w:sz="0" w:space="0" w:color="auto"/>
        <w:bottom w:val="none" w:sz="0" w:space="0" w:color="auto"/>
        <w:right w:val="none" w:sz="0" w:space="0" w:color="auto"/>
      </w:divBdr>
    </w:div>
    <w:div w:id="1555851316">
      <w:bodyDiv w:val="1"/>
      <w:marLeft w:val="0"/>
      <w:marRight w:val="0"/>
      <w:marTop w:val="0"/>
      <w:marBottom w:val="0"/>
      <w:divBdr>
        <w:top w:val="none" w:sz="0" w:space="0" w:color="auto"/>
        <w:left w:val="none" w:sz="0" w:space="0" w:color="auto"/>
        <w:bottom w:val="none" w:sz="0" w:space="0" w:color="auto"/>
        <w:right w:val="none" w:sz="0" w:space="0" w:color="auto"/>
      </w:divBdr>
    </w:div>
    <w:div w:id="1587035648">
      <w:bodyDiv w:val="1"/>
      <w:marLeft w:val="0"/>
      <w:marRight w:val="0"/>
      <w:marTop w:val="0"/>
      <w:marBottom w:val="0"/>
      <w:divBdr>
        <w:top w:val="none" w:sz="0" w:space="0" w:color="auto"/>
        <w:left w:val="none" w:sz="0" w:space="0" w:color="auto"/>
        <w:bottom w:val="none" w:sz="0" w:space="0" w:color="auto"/>
        <w:right w:val="none" w:sz="0" w:space="0" w:color="auto"/>
      </w:divBdr>
    </w:div>
    <w:div w:id="1629169052">
      <w:bodyDiv w:val="1"/>
      <w:marLeft w:val="0"/>
      <w:marRight w:val="0"/>
      <w:marTop w:val="0"/>
      <w:marBottom w:val="0"/>
      <w:divBdr>
        <w:top w:val="none" w:sz="0" w:space="0" w:color="auto"/>
        <w:left w:val="none" w:sz="0" w:space="0" w:color="auto"/>
        <w:bottom w:val="none" w:sz="0" w:space="0" w:color="auto"/>
        <w:right w:val="none" w:sz="0" w:space="0" w:color="auto"/>
      </w:divBdr>
    </w:div>
    <w:div w:id="1633705412">
      <w:bodyDiv w:val="1"/>
      <w:marLeft w:val="0"/>
      <w:marRight w:val="0"/>
      <w:marTop w:val="0"/>
      <w:marBottom w:val="0"/>
      <w:divBdr>
        <w:top w:val="none" w:sz="0" w:space="0" w:color="auto"/>
        <w:left w:val="none" w:sz="0" w:space="0" w:color="auto"/>
        <w:bottom w:val="none" w:sz="0" w:space="0" w:color="auto"/>
        <w:right w:val="none" w:sz="0" w:space="0" w:color="auto"/>
      </w:divBdr>
      <w:divsChild>
        <w:div w:id="2111319529">
          <w:marLeft w:val="0"/>
          <w:marRight w:val="0"/>
          <w:marTop w:val="0"/>
          <w:marBottom w:val="0"/>
          <w:divBdr>
            <w:top w:val="none" w:sz="0" w:space="0" w:color="auto"/>
            <w:left w:val="none" w:sz="0" w:space="0" w:color="auto"/>
            <w:bottom w:val="none" w:sz="0" w:space="0" w:color="auto"/>
            <w:right w:val="none" w:sz="0" w:space="0" w:color="auto"/>
          </w:divBdr>
          <w:divsChild>
            <w:div w:id="1458647831">
              <w:marLeft w:val="0"/>
              <w:marRight w:val="0"/>
              <w:marTop w:val="0"/>
              <w:marBottom w:val="0"/>
              <w:divBdr>
                <w:top w:val="none" w:sz="0" w:space="0" w:color="auto"/>
                <w:left w:val="none" w:sz="0" w:space="0" w:color="auto"/>
                <w:bottom w:val="none" w:sz="0" w:space="0" w:color="auto"/>
                <w:right w:val="none" w:sz="0" w:space="0" w:color="auto"/>
              </w:divBdr>
              <w:divsChild>
                <w:div w:id="313417343">
                  <w:marLeft w:val="0"/>
                  <w:marRight w:val="0"/>
                  <w:marTop w:val="0"/>
                  <w:marBottom w:val="0"/>
                  <w:divBdr>
                    <w:top w:val="none" w:sz="0" w:space="0" w:color="auto"/>
                    <w:left w:val="none" w:sz="0" w:space="0" w:color="auto"/>
                    <w:bottom w:val="none" w:sz="0" w:space="0" w:color="auto"/>
                    <w:right w:val="none" w:sz="0" w:space="0" w:color="auto"/>
                  </w:divBdr>
                  <w:divsChild>
                    <w:div w:id="1618488440">
                      <w:marLeft w:val="0"/>
                      <w:marRight w:val="0"/>
                      <w:marTop w:val="0"/>
                      <w:marBottom w:val="0"/>
                      <w:divBdr>
                        <w:top w:val="none" w:sz="0" w:space="0" w:color="auto"/>
                        <w:left w:val="none" w:sz="0" w:space="0" w:color="auto"/>
                        <w:bottom w:val="none" w:sz="0" w:space="0" w:color="auto"/>
                        <w:right w:val="none" w:sz="0" w:space="0" w:color="auto"/>
                      </w:divBdr>
                      <w:divsChild>
                        <w:div w:id="35391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421992">
      <w:bodyDiv w:val="1"/>
      <w:marLeft w:val="0"/>
      <w:marRight w:val="0"/>
      <w:marTop w:val="0"/>
      <w:marBottom w:val="0"/>
      <w:divBdr>
        <w:top w:val="none" w:sz="0" w:space="0" w:color="auto"/>
        <w:left w:val="none" w:sz="0" w:space="0" w:color="auto"/>
        <w:bottom w:val="none" w:sz="0" w:space="0" w:color="auto"/>
        <w:right w:val="none" w:sz="0" w:space="0" w:color="auto"/>
      </w:divBdr>
    </w:div>
    <w:div w:id="1643148467">
      <w:bodyDiv w:val="1"/>
      <w:marLeft w:val="0"/>
      <w:marRight w:val="0"/>
      <w:marTop w:val="0"/>
      <w:marBottom w:val="0"/>
      <w:divBdr>
        <w:top w:val="none" w:sz="0" w:space="0" w:color="auto"/>
        <w:left w:val="none" w:sz="0" w:space="0" w:color="auto"/>
        <w:bottom w:val="none" w:sz="0" w:space="0" w:color="auto"/>
        <w:right w:val="none" w:sz="0" w:space="0" w:color="auto"/>
      </w:divBdr>
    </w:div>
    <w:div w:id="1657033918">
      <w:bodyDiv w:val="1"/>
      <w:marLeft w:val="0"/>
      <w:marRight w:val="0"/>
      <w:marTop w:val="0"/>
      <w:marBottom w:val="0"/>
      <w:divBdr>
        <w:top w:val="none" w:sz="0" w:space="0" w:color="auto"/>
        <w:left w:val="none" w:sz="0" w:space="0" w:color="auto"/>
        <w:bottom w:val="none" w:sz="0" w:space="0" w:color="auto"/>
        <w:right w:val="none" w:sz="0" w:space="0" w:color="auto"/>
      </w:divBdr>
      <w:divsChild>
        <w:div w:id="667442912">
          <w:marLeft w:val="0"/>
          <w:marRight w:val="0"/>
          <w:marTop w:val="0"/>
          <w:marBottom w:val="0"/>
          <w:divBdr>
            <w:top w:val="none" w:sz="0" w:space="0" w:color="auto"/>
            <w:left w:val="none" w:sz="0" w:space="0" w:color="auto"/>
            <w:bottom w:val="none" w:sz="0" w:space="0" w:color="auto"/>
            <w:right w:val="none" w:sz="0" w:space="0" w:color="auto"/>
          </w:divBdr>
          <w:divsChild>
            <w:div w:id="202983300">
              <w:marLeft w:val="0"/>
              <w:marRight w:val="0"/>
              <w:marTop w:val="0"/>
              <w:marBottom w:val="0"/>
              <w:divBdr>
                <w:top w:val="none" w:sz="0" w:space="0" w:color="auto"/>
                <w:left w:val="none" w:sz="0" w:space="0" w:color="auto"/>
                <w:bottom w:val="none" w:sz="0" w:space="0" w:color="auto"/>
                <w:right w:val="none" w:sz="0" w:space="0" w:color="auto"/>
              </w:divBdr>
              <w:divsChild>
                <w:div w:id="2125149958">
                  <w:marLeft w:val="0"/>
                  <w:marRight w:val="0"/>
                  <w:marTop w:val="0"/>
                  <w:marBottom w:val="0"/>
                  <w:divBdr>
                    <w:top w:val="none" w:sz="0" w:space="0" w:color="auto"/>
                    <w:left w:val="none" w:sz="0" w:space="0" w:color="auto"/>
                    <w:bottom w:val="none" w:sz="0" w:space="0" w:color="auto"/>
                    <w:right w:val="none" w:sz="0" w:space="0" w:color="auto"/>
                  </w:divBdr>
                  <w:divsChild>
                    <w:div w:id="669453309">
                      <w:marLeft w:val="0"/>
                      <w:marRight w:val="0"/>
                      <w:marTop w:val="0"/>
                      <w:marBottom w:val="0"/>
                      <w:divBdr>
                        <w:top w:val="none" w:sz="0" w:space="0" w:color="auto"/>
                        <w:left w:val="none" w:sz="0" w:space="0" w:color="auto"/>
                        <w:bottom w:val="none" w:sz="0" w:space="0" w:color="auto"/>
                        <w:right w:val="none" w:sz="0" w:space="0" w:color="auto"/>
                      </w:divBdr>
                      <w:divsChild>
                        <w:div w:id="6112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571252">
      <w:bodyDiv w:val="1"/>
      <w:marLeft w:val="0"/>
      <w:marRight w:val="0"/>
      <w:marTop w:val="0"/>
      <w:marBottom w:val="0"/>
      <w:divBdr>
        <w:top w:val="none" w:sz="0" w:space="0" w:color="auto"/>
        <w:left w:val="none" w:sz="0" w:space="0" w:color="auto"/>
        <w:bottom w:val="none" w:sz="0" w:space="0" w:color="auto"/>
        <w:right w:val="none" w:sz="0" w:space="0" w:color="auto"/>
      </w:divBdr>
      <w:divsChild>
        <w:div w:id="810829178">
          <w:marLeft w:val="0"/>
          <w:marRight w:val="0"/>
          <w:marTop w:val="0"/>
          <w:marBottom w:val="0"/>
          <w:divBdr>
            <w:top w:val="none" w:sz="0" w:space="0" w:color="auto"/>
            <w:left w:val="none" w:sz="0" w:space="0" w:color="auto"/>
            <w:bottom w:val="none" w:sz="0" w:space="0" w:color="auto"/>
            <w:right w:val="none" w:sz="0" w:space="0" w:color="auto"/>
          </w:divBdr>
          <w:divsChild>
            <w:div w:id="67557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9684">
      <w:bodyDiv w:val="1"/>
      <w:marLeft w:val="0"/>
      <w:marRight w:val="0"/>
      <w:marTop w:val="0"/>
      <w:marBottom w:val="0"/>
      <w:divBdr>
        <w:top w:val="none" w:sz="0" w:space="0" w:color="auto"/>
        <w:left w:val="none" w:sz="0" w:space="0" w:color="auto"/>
        <w:bottom w:val="none" w:sz="0" w:space="0" w:color="auto"/>
        <w:right w:val="none" w:sz="0" w:space="0" w:color="auto"/>
      </w:divBdr>
    </w:div>
    <w:div w:id="1799034312">
      <w:bodyDiv w:val="1"/>
      <w:marLeft w:val="0"/>
      <w:marRight w:val="0"/>
      <w:marTop w:val="0"/>
      <w:marBottom w:val="0"/>
      <w:divBdr>
        <w:top w:val="none" w:sz="0" w:space="0" w:color="auto"/>
        <w:left w:val="none" w:sz="0" w:space="0" w:color="auto"/>
        <w:bottom w:val="none" w:sz="0" w:space="0" w:color="auto"/>
        <w:right w:val="none" w:sz="0" w:space="0" w:color="auto"/>
      </w:divBdr>
    </w:div>
    <w:div w:id="1830244444">
      <w:bodyDiv w:val="1"/>
      <w:marLeft w:val="0"/>
      <w:marRight w:val="0"/>
      <w:marTop w:val="0"/>
      <w:marBottom w:val="0"/>
      <w:divBdr>
        <w:top w:val="none" w:sz="0" w:space="0" w:color="auto"/>
        <w:left w:val="none" w:sz="0" w:space="0" w:color="auto"/>
        <w:bottom w:val="none" w:sz="0" w:space="0" w:color="auto"/>
        <w:right w:val="none" w:sz="0" w:space="0" w:color="auto"/>
      </w:divBdr>
    </w:div>
    <w:div w:id="1833518901">
      <w:bodyDiv w:val="1"/>
      <w:marLeft w:val="0"/>
      <w:marRight w:val="0"/>
      <w:marTop w:val="0"/>
      <w:marBottom w:val="0"/>
      <w:divBdr>
        <w:top w:val="none" w:sz="0" w:space="0" w:color="auto"/>
        <w:left w:val="none" w:sz="0" w:space="0" w:color="auto"/>
        <w:bottom w:val="none" w:sz="0" w:space="0" w:color="auto"/>
        <w:right w:val="none" w:sz="0" w:space="0" w:color="auto"/>
      </w:divBdr>
    </w:div>
    <w:div w:id="1842038165">
      <w:bodyDiv w:val="1"/>
      <w:marLeft w:val="0"/>
      <w:marRight w:val="0"/>
      <w:marTop w:val="0"/>
      <w:marBottom w:val="0"/>
      <w:divBdr>
        <w:top w:val="none" w:sz="0" w:space="0" w:color="auto"/>
        <w:left w:val="none" w:sz="0" w:space="0" w:color="auto"/>
        <w:bottom w:val="none" w:sz="0" w:space="0" w:color="auto"/>
        <w:right w:val="none" w:sz="0" w:space="0" w:color="auto"/>
      </w:divBdr>
    </w:div>
    <w:div w:id="1844936412">
      <w:bodyDiv w:val="1"/>
      <w:marLeft w:val="0"/>
      <w:marRight w:val="0"/>
      <w:marTop w:val="0"/>
      <w:marBottom w:val="0"/>
      <w:divBdr>
        <w:top w:val="none" w:sz="0" w:space="0" w:color="auto"/>
        <w:left w:val="none" w:sz="0" w:space="0" w:color="auto"/>
        <w:bottom w:val="none" w:sz="0" w:space="0" w:color="auto"/>
        <w:right w:val="none" w:sz="0" w:space="0" w:color="auto"/>
      </w:divBdr>
    </w:div>
    <w:div w:id="1878735128">
      <w:bodyDiv w:val="1"/>
      <w:marLeft w:val="0"/>
      <w:marRight w:val="0"/>
      <w:marTop w:val="0"/>
      <w:marBottom w:val="0"/>
      <w:divBdr>
        <w:top w:val="none" w:sz="0" w:space="0" w:color="auto"/>
        <w:left w:val="none" w:sz="0" w:space="0" w:color="auto"/>
        <w:bottom w:val="none" w:sz="0" w:space="0" w:color="auto"/>
        <w:right w:val="none" w:sz="0" w:space="0" w:color="auto"/>
      </w:divBdr>
    </w:div>
    <w:div w:id="1950038645">
      <w:bodyDiv w:val="1"/>
      <w:marLeft w:val="0"/>
      <w:marRight w:val="0"/>
      <w:marTop w:val="0"/>
      <w:marBottom w:val="0"/>
      <w:divBdr>
        <w:top w:val="none" w:sz="0" w:space="0" w:color="auto"/>
        <w:left w:val="none" w:sz="0" w:space="0" w:color="auto"/>
        <w:bottom w:val="none" w:sz="0" w:space="0" w:color="auto"/>
        <w:right w:val="none" w:sz="0" w:space="0" w:color="auto"/>
      </w:divBdr>
    </w:div>
    <w:div w:id="1952131560">
      <w:bodyDiv w:val="1"/>
      <w:marLeft w:val="0"/>
      <w:marRight w:val="0"/>
      <w:marTop w:val="0"/>
      <w:marBottom w:val="0"/>
      <w:divBdr>
        <w:top w:val="none" w:sz="0" w:space="0" w:color="auto"/>
        <w:left w:val="none" w:sz="0" w:space="0" w:color="auto"/>
        <w:bottom w:val="none" w:sz="0" w:space="0" w:color="auto"/>
        <w:right w:val="none" w:sz="0" w:space="0" w:color="auto"/>
      </w:divBdr>
    </w:div>
    <w:div w:id="1980963610">
      <w:bodyDiv w:val="1"/>
      <w:marLeft w:val="0"/>
      <w:marRight w:val="0"/>
      <w:marTop w:val="0"/>
      <w:marBottom w:val="0"/>
      <w:divBdr>
        <w:top w:val="none" w:sz="0" w:space="0" w:color="auto"/>
        <w:left w:val="none" w:sz="0" w:space="0" w:color="auto"/>
        <w:bottom w:val="none" w:sz="0" w:space="0" w:color="auto"/>
        <w:right w:val="none" w:sz="0" w:space="0" w:color="auto"/>
      </w:divBdr>
    </w:div>
    <w:div w:id="1985314461">
      <w:bodyDiv w:val="1"/>
      <w:marLeft w:val="0"/>
      <w:marRight w:val="0"/>
      <w:marTop w:val="0"/>
      <w:marBottom w:val="0"/>
      <w:divBdr>
        <w:top w:val="none" w:sz="0" w:space="0" w:color="auto"/>
        <w:left w:val="none" w:sz="0" w:space="0" w:color="auto"/>
        <w:bottom w:val="none" w:sz="0" w:space="0" w:color="auto"/>
        <w:right w:val="none" w:sz="0" w:space="0" w:color="auto"/>
      </w:divBdr>
    </w:div>
    <w:div w:id="1993019080">
      <w:bodyDiv w:val="1"/>
      <w:marLeft w:val="0"/>
      <w:marRight w:val="0"/>
      <w:marTop w:val="0"/>
      <w:marBottom w:val="0"/>
      <w:divBdr>
        <w:top w:val="none" w:sz="0" w:space="0" w:color="auto"/>
        <w:left w:val="none" w:sz="0" w:space="0" w:color="auto"/>
        <w:bottom w:val="none" w:sz="0" w:space="0" w:color="auto"/>
        <w:right w:val="none" w:sz="0" w:space="0" w:color="auto"/>
      </w:divBdr>
    </w:div>
    <w:div w:id="2033022510">
      <w:bodyDiv w:val="1"/>
      <w:marLeft w:val="0"/>
      <w:marRight w:val="0"/>
      <w:marTop w:val="0"/>
      <w:marBottom w:val="0"/>
      <w:divBdr>
        <w:top w:val="none" w:sz="0" w:space="0" w:color="auto"/>
        <w:left w:val="none" w:sz="0" w:space="0" w:color="auto"/>
        <w:bottom w:val="none" w:sz="0" w:space="0" w:color="auto"/>
        <w:right w:val="none" w:sz="0" w:space="0" w:color="auto"/>
      </w:divBdr>
    </w:div>
    <w:div w:id="2059623821">
      <w:bodyDiv w:val="1"/>
      <w:marLeft w:val="0"/>
      <w:marRight w:val="0"/>
      <w:marTop w:val="0"/>
      <w:marBottom w:val="0"/>
      <w:divBdr>
        <w:top w:val="none" w:sz="0" w:space="0" w:color="auto"/>
        <w:left w:val="none" w:sz="0" w:space="0" w:color="auto"/>
        <w:bottom w:val="none" w:sz="0" w:space="0" w:color="auto"/>
        <w:right w:val="none" w:sz="0" w:space="0" w:color="auto"/>
      </w:divBdr>
    </w:div>
    <w:div w:id="2067409433">
      <w:bodyDiv w:val="1"/>
      <w:marLeft w:val="0"/>
      <w:marRight w:val="0"/>
      <w:marTop w:val="0"/>
      <w:marBottom w:val="0"/>
      <w:divBdr>
        <w:top w:val="none" w:sz="0" w:space="0" w:color="auto"/>
        <w:left w:val="none" w:sz="0" w:space="0" w:color="auto"/>
        <w:bottom w:val="none" w:sz="0" w:space="0" w:color="auto"/>
        <w:right w:val="none" w:sz="0" w:space="0" w:color="auto"/>
      </w:divBdr>
    </w:div>
    <w:div w:id="2076852929">
      <w:bodyDiv w:val="1"/>
      <w:marLeft w:val="0"/>
      <w:marRight w:val="0"/>
      <w:marTop w:val="0"/>
      <w:marBottom w:val="0"/>
      <w:divBdr>
        <w:top w:val="none" w:sz="0" w:space="0" w:color="auto"/>
        <w:left w:val="none" w:sz="0" w:space="0" w:color="auto"/>
        <w:bottom w:val="none" w:sz="0" w:space="0" w:color="auto"/>
        <w:right w:val="none" w:sz="0" w:space="0" w:color="auto"/>
      </w:divBdr>
    </w:div>
    <w:div w:id="2090612864">
      <w:bodyDiv w:val="1"/>
      <w:marLeft w:val="0"/>
      <w:marRight w:val="0"/>
      <w:marTop w:val="0"/>
      <w:marBottom w:val="0"/>
      <w:divBdr>
        <w:top w:val="none" w:sz="0" w:space="0" w:color="auto"/>
        <w:left w:val="none" w:sz="0" w:space="0" w:color="auto"/>
        <w:bottom w:val="none" w:sz="0" w:space="0" w:color="auto"/>
        <w:right w:val="none" w:sz="0" w:space="0" w:color="auto"/>
      </w:divBdr>
    </w:div>
    <w:div w:id="2092923095">
      <w:bodyDiv w:val="1"/>
      <w:marLeft w:val="0"/>
      <w:marRight w:val="0"/>
      <w:marTop w:val="0"/>
      <w:marBottom w:val="0"/>
      <w:divBdr>
        <w:top w:val="none" w:sz="0" w:space="0" w:color="auto"/>
        <w:left w:val="none" w:sz="0" w:space="0" w:color="auto"/>
        <w:bottom w:val="none" w:sz="0" w:space="0" w:color="auto"/>
        <w:right w:val="none" w:sz="0" w:space="0" w:color="auto"/>
      </w:divBdr>
    </w:div>
    <w:div w:id="2110619406">
      <w:bodyDiv w:val="1"/>
      <w:marLeft w:val="0"/>
      <w:marRight w:val="0"/>
      <w:marTop w:val="0"/>
      <w:marBottom w:val="0"/>
      <w:divBdr>
        <w:top w:val="none" w:sz="0" w:space="0" w:color="auto"/>
        <w:left w:val="none" w:sz="0" w:space="0" w:color="auto"/>
        <w:bottom w:val="none" w:sz="0" w:space="0" w:color="auto"/>
        <w:right w:val="none" w:sz="0" w:space="0" w:color="auto"/>
      </w:divBdr>
    </w:div>
    <w:div w:id="2126146264">
      <w:bodyDiv w:val="1"/>
      <w:marLeft w:val="0"/>
      <w:marRight w:val="0"/>
      <w:marTop w:val="0"/>
      <w:marBottom w:val="0"/>
      <w:divBdr>
        <w:top w:val="none" w:sz="0" w:space="0" w:color="auto"/>
        <w:left w:val="none" w:sz="0" w:space="0" w:color="auto"/>
        <w:bottom w:val="none" w:sz="0" w:space="0" w:color="auto"/>
        <w:right w:val="none" w:sz="0" w:space="0" w:color="auto"/>
      </w:divBdr>
    </w:div>
    <w:div w:id="214449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je/kwk01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53/j.gastro.2012.06.031" TargetMode="External"/><Relationship Id="rId4" Type="http://schemas.openxmlformats.org/officeDocument/2006/relationships/settings" Target="settings.xml"/><Relationship Id="rId9" Type="http://schemas.openxmlformats.org/officeDocument/2006/relationships/hyperlink" Target="https://doi.org/10.1152/physiolgenomics.00114.201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0EA33-13CA-40C9-A2A6-328EB1D2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1088</TotalTime>
  <Pages>11</Pages>
  <Words>5934</Words>
  <Characters>33826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SDI 1180</cp:lastModifiedBy>
  <cp:revision>193</cp:revision>
  <dcterms:created xsi:type="dcterms:W3CDTF">2025-06-28T15:09:00Z</dcterms:created>
  <dcterms:modified xsi:type="dcterms:W3CDTF">2025-08-28T12:32:00Z</dcterms:modified>
</cp:coreProperties>
</file>