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EC955" w14:textId="2D19CAC4" w:rsidR="00AB6B32" w:rsidRPr="00544B6F" w:rsidRDefault="00544B6F" w:rsidP="00544B6F">
      <w:pPr>
        <w:pStyle w:val="Title"/>
        <w:spacing w:after="0"/>
        <w:jc w:val="left"/>
        <w:rPr>
          <w:rFonts w:ascii="Arial" w:hAnsi="Arial" w:cs="Arial"/>
          <w:u w:val="single"/>
        </w:rPr>
      </w:pPr>
      <w:r w:rsidRPr="00544B6F">
        <w:rPr>
          <w:rFonts w:ascii="Arial" w:hAnsi="Arial" w:cs="Arial"/>
          <w:u w:val="single"/>
        </w:rPr>
        <w:t>Original Research Article</w:t>
      </w:r>
    </w:p>
    <w:p w14:paraId="12AEC588" w14:textId="77777777" w:rsidR="00AB6B32" w:rsidRPr="00163BC4" w:rsidRDefault="00AB6B32" w:rsidP="00AB6B32">
      <w:pPr>
        <w:pStyle w:val="Author"/>
        <w:spacing w:line="240" w:lineRule="auto"/>
        <w:rPr>
          <w:rFonts w:ascii="Arial" w:hAnsi="Arial" w:cs="Arial"/>
          <w:bCs/>
          <w:iCs/>
          <w:kern w:val="28"/>
          <w:sz w:val="36"/>
        </w:rPr>
      </w:pPr>
      <w:r>
        <w:rPr>
          <w:rFonts w:ascii="Arial" w:hAnsi="Arial" w:cs="Arial"/>
          <w:sz w:val="36"/>
          <w:szCs w:val="36"/>
        </w:rPr>
        <w:t>Nutrient Adequacy and Diet Quality a</w:t>
      </w:r>
      <w:r w:rsidRPr="00C103A4">
        <w:rPr>
          <w:rFonts w:ascii="Arial" w:hAnsi="Arial" w:cs="Arial"/>
          <w:sz w:val="36"/>
          <w:szCs w:val="36"/>
        </w:rPr>
        <w:t xml:space="preserve">mong Pregnant Women </w:t>
      </w:r>
      <w:r>
        <w:rPr>
          <w:rFonts w:ascii="Arial" w:hAnsi="Arial" w:cs="Arial"/>
          <w:sz w:val="36"/>
          <w:szCs w:val="36"/>
        </w:rPr>
        <w:t>Attending Antenatal Clinic a</w:t>
      </w:r>
      <w:r w:rsidRPr="00C103A4">
        <w:rPr>
          <w:rFonts w:ascii="Arial" w:hAnsi="Arial" w:cs="Arial"/>
          <w:sz w:val="36"/>
          <w:szCs w:val="36"/>
        </w:rPr>
        <w:t>t Selec</w:t>
      </w:r>
      <w:r>
        <w:rPr>
          <w:rFonts w:ascii="Arial" w:hAnsi="Arial" w:cs="Arial"/>
          <w:sz w:val="36"/>
          <w:szCs w:val="36"/>
        </w:rPr>
        <w:t>ted Primary Healthcare Centers o</w:t>
      </w:r>
      <w:r w:rsidRPr="00C103A4">
        <w:rPr>
          <w:rFonts w:ascii="Arial" w:hAnsi="Arial" w:cs="Arial"/>
          <w:sz w:val="36"/>
          <w:szCs w:val="36"/>
        </w:rPr>
        <w:t xml:space="preserve">f </w:t>
      </w:r>
      <w:proofErr w:type="spellStart"/>
      <w:r w:rsidRPr="00C103A4">
        <w:rPr>
          <w:rFonts w:ascii="Arial" w:hAnsi="Arial" w:cs="Arial"/>
          <w:sz w:val="36"/>
          <w:szCs w:val="36"/>
        </w:rPr>
        <w:t>Ogbomoso</w:t>
      </w:r>
      <w:proofErr w:type="spellEnd"/>
      <w:r>
        <w:rPr>
          <w:rFonts w:ascii="Arial" w:hAnsi="Arial" w:cs="Arial"/>
          <w:sz w:val="36"/>
          <w:szCs w:val="36"/>
        </w:rPr>
        <w:t>, Nigeria</w:t>
      </w:r>
    </w:p>
    <w:p w14:paraId="55DCAB6D" w14:textId="77777777" w:rsidR="00AB6B32" w:rsidRPr="00790ADA" w:rsidRDefault="00AB6B32" w:rsidP="00AB6B32">
      <w:pPr>
        <w:pStyle w:val="Author"/>
        <w:spacing w:line="240" w:lineRule="auto"/>
        <w:jc w:val="both"/>
        <w:rPr>
          <w:rFonts w:ascii="Arial" w:hAnsi="Arial" w:cs="Arial"/>
          <w:sz w:val="36"/>
        </w:rPr>
      </w:pPr>
    </w:p>
    <w:p w14:paraId="2E351478" w14:textId="77777777" w:rsidR="00AB6B32" w:rsidRPr="00FB3A86" w:rsidRDefault="00AB6B32" w:rsidP="00AB6B32">
      <w:pPr>
        <w:pStyle w:val="Copyright"/>
        <w:spacing w:after="0" w:line="240" w:lineRule="auto"/>
        <w:jc w:val="both"/>
        <w:rPr>
          <w:rFonts w:ascii="Arial" w:hAnsi="Arial" w:cs="Arial"/>
        </w:rPr>
        <w:sectPr w:rsidR="00AB6B32" w:rsidRPr="00FB3A86" w:rsidSect="00AF0A0C">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061F4116" wp14:editId="7810A741">
                <wp:extent cx="5303520" cy="0"/>
                <wp:effectExtent l="13335" t="13335" r="1714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09D080"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ta0l8yUCAABLBAAADgAAAAAAAAAAAAAAAAAuAgAAZHJzL2Uyb0RvYy54bWxQSwEC&#10;LQAUAAYACAAAACEAEUgwYNYAAAACAQAADwAAAAAAAAAAAAAAAAB/BAAAZHJzL2Rvd25yZXYueG1s&#10;UEsFBgAAAAAEAAQA8wAAAIIFAAAAAA==&#10;" strokeweight="1.5pt">
                <w10:anchorlock/>
              </v:shape>
            </w:pict>
          </mc:Fallback>
        </mc:AlternateContent>
      </w:r>
    </w:p>
    <w:p w14:paraId="455F0919" w14:textId="77777777" w:rsidR="00AB6B32" w:rsidRDefault="00AB6B32" w:rsidP="00AB6B32">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69ECE530" w14:textId="77777777" w:rsidR="00AB6B32" w:rsidRPr="00FB3A86" w:rsidRDefault="00AB6B32" w:rsidP="00AB6B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B6B32" w:rsidRPr="001E44FE" w14:paraId="11C6126B" w14:textId="77777777" w:rsidTr="00AB6B32">
        <w:tc>
          <w:tcPr>
            <w:tcW w:w="9576" w:type="dxa"/>
            <w:shd w:val="clear" w:color="auto" w:fill="F2F2F2"/>
          </w:tcPr>
          <w:p w14:paraId="40214BDD" w14:textId="77777777" w:rsidR="00AB6B32" w:rsidRDefault="00AB6B32" w:rsidP="00AB6B32">
            <w:pPr>
              <w:pStyle w:val="Body"/>
              <w:spacing w:after="0"/>
              <w:rPr>
                <w:rFonts w:ascii="Arial" w:hAnsi="Arial" w:cs="Arial"/>
              </w:rPr>
            </w:pPr>
            <w:r>
              <w:rPr>
                <w:rFonts w:ascii="Arial" w:eastAsia="Calibri" w:hAnsi="Arial" w:cs="Arial"/>
                <w:b/>
                <w:szCs w:val="22"/>
              </w:rPr>
              <w:t>Back</w:t>
            </w:r>
            <w:r w:rsidRPr="00F75BE0">
              <w:rPr>
                <w:rFonts w:ascii="Arial" w:eastAsia="Calibri" w:hAnsi="Arial" w:cs="Arial"/>
                <w:b/>
                <w:szCs w:val="22"/>
              </w:rPr>
              <w:t>g</w:t>
            </w:r>
            <w:r>
              <w:rPr>
                <w:rFonts w:ascii="Arial" w:eastAsia="Calibri" w:hAnsi="Arial" w:cs="Arial"/>
                <w:b/>
                <w:szCs w:val="22"/>
              </w:rPr>
              <w:t xml:space="preserve">round: </w:t>
            </w:r>
            <w:r w:rsidRPr="006679E9">
              <w:rPr>
                <w:rFonts w:ascii="Arial" w:hAnsi="Arial" w:cs="Arial"/>
              </w:rPr>
              <w:t xml:space="preserve">Adequate dietary intake during pregnancy supports adequate intrauterine growth of the fetus and normal birth weight, which can have a lifelong effect on the child’s development. The purpose of this study was to assess the nutrient adequacy and diet quality of pregnant women attending antenatal clinic at Selected Primary Healthcare Centers of </w:t>
            </w:r>
            <w:proofErr w:type="spellStart"/>
            <w:r w:rsidRPr="006679E9">
              <w:rPr>
                <w:rFonts w:ascii="Arial" w:hAnsi="Arial" w:cs="Arial"/>
              </w:rPr>
              <w:t>Ogbomoso</w:t>
            </w:r>
            <w:proofErr w:type="spellEnd"/>
            <w:r w:rsidRPr="006679E9">
              <w:rPr>
                <w:rFonts w:ascii="Arial" w:hAnsi="Arial" w:cs="Arial"/>
              </w:rPr>
              <w:t xml:space="preserve"> north local government area.</w:t>
            </w:r>
          </w:p>
          <w:p w14:paraId="58682690" w14:textId="77777777" w:rsidR="00AB6B32" w:rsidRDefault="00AB6B32" w:rsidP="00AB6B32">
            <w:pPr>
              <w:ind w:left="-15"/>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Pr="006679E9">
              <w:rPr>
                <w:rFonts w:ascii="Arial" w:hAnsi="Arial" w:cs="Arial"/>
              </w:rPr>
              <w:t>This study was cross-sectional in design. It was conducted among 361 pregnant women in their second and third trimesters using stratified random sampling. A Semi-structured questionnaire was used to collect information from the respondents. Data from the 24-hour dietary recall was analyzed using food processor. Minimum Dietary Diversity of Women (MDD-W) was used to assess the quality of the diet consumed by each respondent. Statistical Product and Service Solution (SPSS) version 27 was used for all data analysis.</w:t>
            </w:r>
          </w:p>
          <w:p w14:paraId="2E9C54E1" w14:textId="77777777" w:rsidR="00AB6B32" w:rsidRDefault="00AB6B32" w:rsidP="00F6716B">
            <w:pPr>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F6716B" w:rsidRPr="006679E9">
              <w:rPr>
                <w:rFonts w:ascii="Arial" w:hAnsi="Arial" w:cs="Arial"/>
              </w:rPr>
              <w:t>The mean age of the respondents was 27.66 ± 5.29 years. Their intake of protein, carbs, vitamins (A, C, B1, B2, B3, B6, B9, B12), and minerals (calcium, iron, zinc, and phosphorus) was determined to be inadequate. Approximately 54.0% of the respondents met MDD-W criteria, as they consumed 5-10 food groups. Dietary fiber, vitamins A and C, B6, B12, and calcium all exhibited positive correlations with diet quality (p &gt; 0.05), but caloric intake, protein, carbohydrate, fat, vitamins B1, B2, B3, B9, and minerals (zinc, iron, and magnesium) showed negative correlations.</w:t>
            </w:r>
          </w:p>
          <w:p w14:paraId="3E710B2A" w14:textId="77777777" w:rsidR="00AB6B32" w:rsidRPr="00BA1B01" w:rsidRDefault="00AB6B32" w:rsidP="00AB6B3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6716B" w:rsidRPr="006679E9">
              <w:rPr>
                <w:rFonts w:ascii="Arial" w:hAnsi="Arial" w:cs="Arial"/>
              </w:rPr>
              <w:t>The study identified significant gaps in nutrient adequacy and diet quality among pregnant women, despite adequate caloric intake.</w:t>
            </w:r>
          </w:p>
        </w:tc>
      </w:tr>
    </w:tbl>
    <w:p w14:paraId="76BD4346" w14:textId="77777777" w:rsidR="00AB6B32" w:rsidRDefault="00AB6B32" w:rsidP="00AB6B32">
      <w:pPr>
        <w:pStyle w:val="Body"/>
        <w:spacing w:after="0"/>
        <w:rPr>
          <w:rFonts w:ascii="Arial" w:hAnsi="Arial" w:cs="Arial"/>
          <w:i/>
        </w:rPr>
      </w:pPr>
    </w:p>
    <w:p w14:paraId="55CABB4E" w14:textId="0A1759EE" w:rsidR="00AB6B32" w:rsidRDefault="00F6716B" w:rsidP="00AB6B32">
      <w:pPr>
        <w:pStyle w:val="Body"/>
        <w:spacing w:after="0"/>
        <w:rPr>
          <w:rFonts w:ascii="Arial" w:hAnsi="Arial" w:cs="Arial"/>
          <w:i/>
        </w:rPr>
      </w:pPr>
      <w:r>
        <w:rPr>
          <w:rFonts w:ascii="Arial" w:hAnsi="Arial" w:cs="Arial"/>
          <w:i/>
        </w:rPr>
        <w:t>Keywords: [</w:t>
      </w:r>
      <w:r w:rsidR="00C305CB">
        <w:rPr>
          <w:rFonts w:ascii="Arial" w:hAnsi="Arial" w:cs="Arial"/>
          <w:i/>
        </w:rPr>
        <w:t>N</w:t>
      </w:r>
      <w:r>
        <w:rPr>
          <w:rFonts w:ascii="Arial" w:hAnsi="Arial" w:cs="Arial"/>
          <w:i/>
        </w:rPr>
        <w:t xml:space="preserve">utrient </w:t>
      </w:r>
      <w:r w:rsidR="00C305CB">
        <w:rPr>
          <w:rFonts w:ascii="Arial" w:hAnsi="Arial" w:cs="Arial"/>
          <w:i/>
        </w:rPr>
        <w:t>A</w:t>
      </w:r>
      <w:r>
        <w:rPr>
          <w:rFonts w:ascii="Arial" w:hAnsi="Arial" w:cs="Arial"/>
          <w:i/>
        </w:rPr>
        <w:t>dequacy</w:t>
      </w:r>
      <w:r>
        <w:rPr>
          <w:rFonts w:ascii="Arial" w:eastAsia="Calibri" w:hAnsi="Arial" w:cs="Arial"/>
          <w:i/>
          <w:szCs w:val="22"/>
        </w:rPr>
        <w:t xml:space="preserve">, </w:t>
      </w:r>
      <w:r w:rsidR="00C305CB">
        <w:rPr>
          <w:rFonts w:ascii="Arial" w:eastAsia="Calibri" w:hAnsi="Arial" w:cs="Arial"/>
          <w:i/>
          <w:szCs w:val="22"/>
        </w:rPr>
        <w:t>D</w:t>
      </w:r>
      <w:r>
        <w:rPr>
          <w:rFonts w:ascii="Arial" w:eastAsia="Calibri" w:hAnsi="Arial" w:cs="Arial"/>
          <w:i/>
          <w:szCs w:val="22"/>
        </w:rPr>
        <w:t>iet</w:t>
      </w:r>
      <w:r w:rsidR="00C305CB">
        <w:rPr>
          <w:rFonts w:ascii="Arial" w:eastAsia="Calibri" w:hAnsi="Arial" w:cs="Arial"/>
          <w:i/>
          <w:szCs w:val="22"/>
        </w:rPr>
        <w:t xml:space="preserve"> Q</w:t>
      </w:r>
      <w:r>
        <w:rPr>
          <w:rFonts w:ascii="Arial" w:eastAsia="Calibri" w:hAnsi="Arial" w:cs="Arial"/>
          <w:i/>
          <w:szCs w:val="22"/>
        </w:rPr>
        <w:t>uality</w:t>
      </w:r>
      <w:r w:rsidR="00AB6B32">
        <w:rPr>
          <w:rFonts w:ascii="Arial" w:eastAsia="Calibri" w:hAnsi="Arial" w:cs="Arial"/>
          <w:i/>
          <w:szCs w:val="22"/>
        </w:rPr>
        <w:t xml:space="preserve">, </w:t>
      </w:r>
      <w:r w:rsidR="00C305CB">
        <w:rPr>
          <w:rFonts w:ascii="Arial" w:eastAsia="Calibri" w:hAnsi="Arial" w:cs="Arial"/>
          <w:i/>
          <w:szCs w:val="22"/>
        </w:rPr>
        <w:t>N</w:t>
      </w:r>
      <w:r>
        <w:rPr>
          <w:rFonts w:ascii="Arial" w:eastAsia="Calibri" w:hAnsi="Arial" w:cs="Arial"/>
          <w:i/>
          <w:szCs w:val="22"/>
        </w:rPr>
        <w:t xml:space="preserve">utrient </w:t>
      </w:r>
      <w:r w:rsidR="00C305CB">
        <w:rPr>
          <w:rFonts w:ascii="Arial" w:eastAsia="Calibri" w:hAnsi="Arial" w:cs="Arial"/>
          <w:i/>
          <w:szCs w:val="22"/>
        </w:rPr>
        <w:t>I</w:t>
      </w:r>
      <w:r>
        <w:rPr>
          <w:rFonts w:ascii="Arial" w:eastAsia="Calibri" w:hAnsi="Arial" w:cs="Arial"/>
          <w:i/>
          <w:szCs w:val="22"/>
        </w:rPr>
        <w:t>ntake</w:t>
      </w:r>
      <w:r w:rsidR="00AB6B32">
        <w:rPr>
          <w:rFonts w:ascii="Arial" w:eastAsia="Calibri" w:hAnsi="Arial" w:cs="Arial"/>
          <w:i/>
          <w:szCs w:val="22"/>
        </w:rPr>
        <w:t xml:space="preserve">, </w:t>
      </w:r>
      <w:r w:rsidR="00C305CB">
        <w:rPr>
          <w:rFonts w:ascii="Arial" w:eastAsia="Calibri" w:hAnsi="Arial" w:cs="Arial"/>
          <w:i/>
          <w:szCs w:val="22"/>
        </w:rPr>
        <w:t>Pregnant Women</w:t>
      </w:r>
      <w:r w:rsidR="00AB6B32">
        <w:rPr>
          <w:rFonts w:ascii="Arial" w:hAnsi="Arial" w:cs="Arial"/>
          <w:i/>
        </w:rPr>
        <w:t xml:space="preserve">} </w:t>
      </w:r>
    </w:p>
    <w:p w14:paraId="5D80884F" w14:textId="77777777" w:rsidR="00AB6B32" w:rsidRPr="00E613A2" w:rsidRDefault="00AB6B32" w:rsidP="00AB6B32">
      <w:pPr>
        <w:pStyle w:val="Body"/>
        <w:spacing w:after="0"/>
        <w:rPr>
          <w:rFonts w:ascii="Arial" w:hAnsi="Arial" w:cs="Arial"/>
        </w:rPr>
      </w:pPr>
    </w:p>
    <w:p w14:paraId="664C781E" w14:textId="77777777" w:rsidR="00AB6B32" w:rsidRPr="00A24E7E" w:rsidRDefault="00AB6B32" w:rsidP="00AB6B32">
      <w:pPr>
        <w:pStyle w:val="Body"/>
        <w:spacing w:after="0"/>
        <w:rPr>
          <w:rFonts w:ascii="Arial" w:hAnsi="Arial" w:cs="Arial"/>
          <w:i/>
        </w:rPr>
      </w:pPr>
    </w:p>
    <w:p w14:paraId="1EA90A71" w14:textId="77777777" w:rsidR="00AB6B32" w:rsidRPr="00B316FA" w:rsidRDefault="00AB6B32" w:rsidP="00AB6B3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560247F9" w14:textId="77777777" w:rsidR="00AB6B32" w:rsidRDefault="00AB6B32" w:rsidP="00AB6B32">
      <w:pPr>
        <w:jc w:val="both"/>
        <w:rPr>
          <w:rFonts w:ascii="Arial" w:hAnsi="Arial" w:cs="Arial"/>
        </w:rPr>
      </w:pPr>
    </w:p>
    <w:p w14:paraId="308FFAC4" w14:textId="77777777" w:rsidR="00F6716B" w:rsidRPr="006679E9" w:rsidRDefault="00F6716B" w:rsidP="00F6716B">
      <w:pPr>
        <w:ind w:right="47"/>
        <w:jc w:val="both"/>
        <w:rPr>
          <w:rFonts w:ascii="Arial" w:hAnsi="Arial" w:cs="Arial"/>
        </w:rPr>
      </w:pPr>
      <w:r w:rsidRPr="006679E9">
        <w:rPr>
          <w:rFonts w:ascii="Arial" w:hAnsi="Arial" w:cs="Arial"/>
        </w:rPr>
        <w:t>Pregnancy is a life stage during which tremendous anatomic, physiologic, biochemical, and metabolic changes have taken place to nurture the developing fetus and to prepare expect</w:t>
      </w:r>
      <w:r w:rsidR="000E5DEB">
        <w:rPr>
          <w:rFonts w:ascii="Arial" w:hAnsi="Arial" w:cs="Arial"/>
        </w:rPr>
        <w:t>ing women for labor and delivery (</w:t>
      </w:r>
      <w:r w:rsidR="000E5DEB" w:rsidRPr="006679E9">
        <w:rPr>
          <w:rFonts w:ascii="Arial" w:hAnsi="Arial" w:cs="Arial"/>
          <w:color w:val="1E1E1B"/>
        </w:rPr>
        <w:t>Soma-Pillay</w:t>
      </w:r>
      <w:r w:rsidR="000E5DEB">
        <w:rPr>
          <w:rFonts w:ascii="Arial" w:hAnsi="Arial" w:cs="Arial"/>
          <w:color w:val="1E1E1B"/>
        </w:rPr>
        <w:t xml:space="preserve"> </w:t>
      </w:r>
      <w:r w:rsidR="000E5DEB">
        <w:rPr>
          <w:rFonts w:ascii="Arial" w:hAnsi="Arial" w:cs="Arial"/>
          <w:i/>
          <w:color w:val="1E1E1B"/>
        </w:rPr>
        <w:t>et al</w:t>
      </w:r>
      <w:r w:rsidR="000E5DEB">
        <w:rPr>
          <w:rFonts w:ascii="Arial" w:hAnsi="Arial" w:cs="Arial"/>
          <w:color w:val="1E1E1B"/>
        </w:rPr>
        <w:t>., 2016)</w:t>
      </w:r>
      <w:r w:rsidRPr="006679E9">
        <w:rPr>
          <w:rFonts w:ascii="Arial" w:hAnsi="Arial" w:cs="Arial"/>
        </w:rPr>
        <w:t>. These biochemical alterations in turn alter the need for nutrients throu</w:t>
      </w:r>
      <w:r w:rsidR="005B7508">
        <w:rPr>
          <w:rFonts w:ascii="Arial" w:hAnsi="Arial" w:cs="Arial"/>
        </w:rPr>
        <w:t>ghout pregnancy (</w:t>
      </w:r>
      <w:r w:rsidR="005B7508" w:rsidRPr="006679E9">
        <w:rPr>
          <w:rFonts w:ascii="Arial" w:hAnsi="Arial" w:cs="Arial"/>
          <w:color w:val="1E1E1B"/>
        </w:rPr>
        <w:t>Rolfers</w:t>
      </w:r>
      <w:r w:rsidR="005B7508">
        <w:rPr>
          <w:rFonts w:ascii="Arial" w:hAnsi="Arial" w:cs="Arial"/>
          <w:color w:val="1E1E1B"/>
        </w:rPr>
        <w:t xml:space="preserve"> </w:t>
      </w:r>
      <w:r w:rsidR="005B7508">
        <w:rPr>
          <w:rFonts w:ascii="Arial" w:hAnsi="Arial" w:cs="Arial"/>
          <w:i/>
          <w:color w:val="1E1E1B"/>
        </w:rPr>
        <w:t>et al</w:t>
      </w:r>
      <w:r w:rsidR="005B7508">
        <w:rPr>
          <w:rFonts w:ascii="Arial" w:hAnsi="Arial" w:cs="Arial"/>
          <w:color w:val="1E1E1B"/>
        </w:rPr>
        <w:t>., 2009)</w:t>
      </w:r>
      <w:r w:rsidRPr="006679E9">
        <w:rPr>
          <w:rFonts w:ascii="Arial" w:hAnsi="Arial" w:cs="Arial"/>
        </w:rPr>
        <w:t>. Pregnancy places an additional burden on women’s nutritional requirement, as nutrient needs increase to meet the demands of both the</w:t>
      </w:r>
      <w:r w:rsidR="005B7508">
        <w:rPr>
          <w:rFonts w:ascii="Arial" w:hAnsi="Arial" w:cs="Arial"/>
        </w:rPr>
        <w:t xml:space="preserve"> mother and the developing fetus (</w:t>
      </w:r>
      <w:r w:rsidR="005B7508" w:rsidRPr="006679E9">
        <w:rPr>
          <w:rFonts w:ascii="Arial" w:hAnsi="Arial" w:cs="Arial"/>
        </w:rPr>
        <w:t>King</w:t>
      </w:r>
      <w:r w:rsidR="005B7508">
        <w:rPr>
          <w:rFonts w:ascii="Arial" w:hAnsi="Arial" w:cs="Arial"/>
        </w:rPr>
        <w:t>, 2000)</w:t>
      </w:r>
      <w:r w:rsidRPr="006679E9">
        <w:rPr>
          <w:rFonts w:ascii="Arial" w:hAnsi="Arial" w:cs="Arial"/>
        </w:rPr>
        <w:t>. Nutrition during pregnancy is crucial to support and sustain the health of the growing fetus and the mother by meeting the increased demands for energy, ma</w:t>
      </w:r>
      <w:r w:rsidR="005B7508">
        <w:rPr>
          <w:rFonts w:ascii="Arial" w:hAnsi="Arial" w:cs="Arial"/>
        </w:rPr>
        <w:t>cronutrients, and micronutrients (</w:t>
      </w:r>
      <w:r w:rsidR="005B7508" w:rsidRPr="006679E9">
        <w:rPr>
          <w:rFonts w:ascii="Arial" w:hAnsi="Arial" w:cs="Arial"/>
        </w:rPr>
        <w:t>Gernand</w:t>
      </w:r>
      <w:r w:rsidR="005B7508">
        <w:rPr>
          <w:rFonts w:ascii="Arial" w:hAnsi="Arial" w:cs="Arial"/>
        </w:rPr>
        <w:t xml:space="preserve"> </w:t>
      </w:r>
      <w:r w:rsidR="005B7508">
        <w:rPr>
          <w:rFonts w:ascii="Arial" w:hAnsi="Arial" w:cs="Arial"/>
          <w:i/>
        </w:rPr>
        <w:t>et al</w:t>
      </w:r>
      <w:r w:rsidR="005B7508">
        <w:rPr>
          <w:rFonts w:ascii="Arial" w:hAnsi="Arial" w:cs="Arial"/>
        </w:rPr>
        <w:t>., 2016)</w:t>
      </w:r>
      <w:r w:rsidRPr="006679E9">
        <w:rPr>
          <w:rFonts w:ascii="Arial" w:hAnsi="Arial" w:cs="Arial"/>
        </w:rPr>
        <w:t>.</w:t>
      </w:r>
    </w:p>
    <w:p w14:paraId="1E940CD8" w14:textId="77777777" w:rsidR="00F6716B" w:rsidRDefault="00F6716B" w:rsidP="00F6716B">
      <w:pPr>
        <w:ind w:right="47"/>
        <w:jc w:val="both"/>
        <w:rPr>
          <w:rFonts w:ascii="Arial" w:hAnsi="Arial" w:cs="Arial"/>
        </w:rPr>
      </w:pPr>
    </w:p>
    <w:p w14:paraId="30BD7391" w14:textId="77777777" w:rsidR="00F6716B" w:rsidRPr="006679E9" w:rsidRDefault="00F6716B" w:rsidP="00F6716B">
      <w:pPr>
        <w:ind w:right="47"/>
        <w:jc w:val="both"/>
        <w:rPr>
          <w:rFonts w:ascii="Arial" w:hAnsi="Arial" w:cs="Arial"/>
        </w:rPr>
      </w:pPr>
      <w:r w:rsidRPr="006679E9">
        <w:rPr>
          <w:rFonts w:ascii="Arial" w:hAnsi="Arial" w:cs="Arial"/>
        </w:rPr>
        <w:t xml:space="preserve">Maternal nutritional status before and during pregnancy has a significant influence on the </w:t>
      </w:r>
      <w:proofErr w:type="spellStart"/>
      <w:r w:rsidRPr="006679E9">
        <w:rPr>
          <w:rFonts w:ascii="Arial" w:hAnsi="Arial" w:cs="Arial"/>
        </w:rPr>
        <w:t>foetal</w:t>
      </w:r>
      <w:proofErr w:type="spellEnd"/>
      <w:r w:rsidRPr="006679E9">
        <w:rPr>
          <w:rFonts w:ascii="Arial" w:hAnsi="Arial" w:cs="Arial"/>
        </w:rPr>
        <w:t xml:space="preserve"> development, the health and development of the new-born</w:t>
      </w:r>
      <w:r w:rsidR="005B7508">
        <w:rPr>
          <w:rFonts w:ascii="Arial" w:hAnsi="Arial" w:cs="Arial"/>
        </w:rPr>
        <w:t xml:space="preserve"> (</w:t>
      </w:r>
      <w:r w:rsidR="005B7508" w:rsidRPr="006679E9">
        <w:rPr>
          <w:rFonts w:ascii="Arial" w:hAnsi="Arial" w:cs="Arial"/>
        </w:rPr>
        <w:t>Biswas</w:t>
      </w:r>
      <w:r w:rsidR="005B7508">
        <w:rPr>
          <w:rFonts w:ascii="Arial" w:hAnsi="Arial" w:cs="Arial"/>
        </w:rPr>
        <w:t xml:space="preserve"> </w:t>
      </w:r>
      <w:r w:rsidR="005B7508">
        <w:rPr>
          <w:rFonts w:ascii="Arial" w:hAnsi="Arial" w:cs="Arial"/>
          <w:i/>
        </w:rPr>
        <w:t>et al</w:t>
      </w:r>
      <w:r w:rsidR="005B7508">
        <w:rPr>
          <w:rFonts w:ascii="Arial" w:hAnsi="Arial" w:cs="Arial"/>
        </w:rPr>
        <w:t>., 2019)</w:t>
      </w:r>
      <w:r w:rsidRPr="006679E9">
        <w:rPr>
          <w:rFonts w:ascii="Arial" w:hAnsi="Arial" w:cs="Arial"/>
        </w:rPr>
        <w:t xml:space="preserve">. </w:t>
      </w:r>
      <w:r w:rsidRPr="006679E9">
        <w:rPr>
          <w:rFonts w:ascii="Arial" w:hAnsi="Arial" w:cs="Arial"/>
        </w:rPr>
        <w:lastRenderedPageBreak/>
        <w:t>Nutritional status during pregnancy depends on the availability of nutritional reserves obtained from consumed foods</w:t>
      </w:r>
      <w:r w:rsidR="005B7508">
        <w:rPr>
          <w:rFonts w:ascii="Arial" w:hAnsi="Arial" w:cs="Arial"/>
        </w:rPr>
        <w:t xml:space="preserve"> (</w:t>
      </w:r>
      <w:r w:rsidR="005B7508" w:rsidRPr="006679E9">
        <w:rPr>
          <w:rFonts w:ascii="Arial" w:hAnsi="Arial" w:cs="Arial"/>
        </w:rPr>
        <w:t>Adikari</w:t>
      </w:r>
      <w:r w:rsidR="005B7508">
        <w:rPr>
          <w:rFonts w:ascii="Arial" w:hAnsi="Arial" w:cs="Arial"/>
        </w:rPr>
        <w:t xml:space="preserve"> </w:t>
      </w:r>
      <w:r w:rsidR="005B7508">
        <w:rPr>
          <w:rFonts w:ascii="Arial" w:hAnsi="Arial" w:cs="Arial"/>
          <w:i/>
        </w:rPr>
        <w:t>et al</w:t>
      </w:r>
      <w:r w:rsidR="005B7508">
        <w:rPr>
          <w:rFonts w:ascii="Arial" w:hAnsi="Arial" w:cs="Arial"/>
        </w:rPr>
        <w:t>., 2016)</w:t>
      </w:r>
      <w:r w:rsidRPr="006679E9">
        <w:rPr>
          <w:rFonts w:ascii="Arial" w:hAnsi="Arial" w:cs="Arial"/>
        </w:rPr>
        <w:t>. A well-nourished pregnant woma</w:t>
      </w:r>
      <w:r w:rsidR="005B7508">
        <w:rPr>
          <w:rFonts w:ascii="Arial" w:hAnsi="Arial" w:cs="Arial"/>
        </w:rPr>
        <w:t>n will have a good reserve of s</w:t>
      </w:r>
      <w:r w:rsidRPr="006679E9">
        <w:rPr>
          <w:rFonts w:ascii="Arial" w:hAnsi="Arial" w:cs="Arial"/>
        </w:rPr>
        <w:t xml:space="preserve">everal nutrients that meets the needs of the growing </w:t>
      </w:r>
      <w:proofErr w:type="spellStart"/>
      <w:r w:rsidRPr="006679E9">
        <w:rPr>
          <w:rFonts w:ascii="Arial" w:hAnsi="Arial" w:cs="Arial"/>
        </w:rPr>
        <w:t>foetus</w:t>
      </w:r>
      <w:proofErr w:type="spellEnd"/>
      <w:r w:rsidRPr="006679E9">
        <w:rPr>
          <w:rFonts w:ascii="Arial" w:hAnsi="Arial" w:cs="Arial"/>
        </w:rPr>
        <w:t xml:space="preserve"> and enhances the chance of the child entering life in good health</w:t>
      </w:r>
      <w:r w:rsidR="005B7508">
        <w:rPr>
          <w:rFonts w:ascii="Arial" w:hAnsi="Arial" w:cs="Arial"/>
        </w:rPr>
        <w:t xml:space="preserve"> (</w:t>
      </w:r>
      <w:proofErr w:type="spellStart"/>
      <w:r w:rsidR="005B7508" w:rsidRPr="006679E9">
        <w:rPr>
          <w:rFonts w:ascii="Arial" w:hAnsi="Arial" w:cs="Arial"/>
        </w:rPr>
        <w:t>Ugwa</w:t>
      </w:r>
      <w:proofErr w:type="spellEnd"/>
      <w:r w:rsidR="005B7508">
        <w:rPr>
          <w:rFonts w:ascii="Arial" w:hAnsi="Arial" w:cs="Arial"/>
        </w:rPr>
        <w:t>, 2016)</w:t>
      </w:r>
      <w:r w:rsidRPr="006679E9">
        <w:rPr>
          <w:rFonts w:ascii="Arial" w:hAnsi="Arial" w:cs="Arial"/>
        </w:rPr>
        <w:t xml:space="preserve">. </w:t>
      </w:r>
    </w:p>
    <w:p w14:paraId="6F0744E2" w14:textId="77777777" w:rsidR="00F6716B" w:rsidRDefault="00F6716B" w:rsidP="00F6716B">
      <w:pPr>
        <w:ind w:right="47"/>
        <w:jc w:val="both"/>
        <w:rPr>
          <w:rFonts w:ascii="Arial" w:hAnsi="Arial" w:cs="Arial"/>
        </w:rPr>
      </w:pPr>
    </w:p>
    <w:p w14:paraId="04EA8FAF" w14:textId="77777777" w:rsidR="00F6716B" w:rsidRPr="006679E9" w:rsidRDefault="00F6716B" w:rsidP="00F6716B">
      <w:pPr>
        <w:ind w:right="47"/>
        <w:jc w:val="both"/>
        <w:rPr>
          <w:rFonts w:ascii="Arial" w:hAnsi="Arial" w:cs="Arial"/>
        </w:rPr>
      </w:pPr>
      <w:r w:rsidRPr="006679E9">
        <w:rPr>
          <w:rFonts w:ascii="Arial" w:hAnsi="Arial" w:cs="Arial"/>
        </w:rPr>
        <w:t>Maternal malnutrition is common worldwide, especially in Asia and Sub-Saharan Africa</w:t>
      </w:r>
      <w:r w:rsidR="006D7497">
        <w:rPr>
          <w:rFonts w:ascii="Arial" w:hAnsi="Arial" w:cs="Arial"/>
        </w:rPr>
        <w:t xml:space="preserve"> (</w:t>
      </w:r>
      <w:r w:rsidR="006D7497" w:rsidRPr="006679E9">
        <w:rPr>
          <w:rFonts w:ascii="Arial" w:hAnsi="Arial" w:cs="Arial"/>
        </w:rPr>
        <w:t>Liu</w:t>
      </w:r>
      <w:r w:rsidR="006D7497">
        <w:rPr>
          <w:rFonts w:ascii="Arial" w:hAnsi="Arial" w:cs="Arial"/>
        </w:rPr>
        <w:t xml:space="preserve"> </w:t>
      </w:r>
      <w:r w:rsidR="006D7497">
        <w:rPr>
          <w:rFonts w:ascii="Arial" w:hAnsi="Arial" w:cs="Arial"/>
          <w:i/>
        </w:rPr>
        <w:t>et al</w:t>
      </w:r>
      <w:r w:rsidR="006D7497">
        <w:rPr>
          <w:rFonts w:ascii="Arial" w:hAnsi="Arial" w:cs="Arial"/>
        </w:rPr>
        <w:t>., 2015)</w:t>
      </w:r>
      <w:r w:rsidRPr="006679E9">
        <w:rPr>
          <w:rFonts w:ascii="Arial" w:hAnsi="Arial" w:cs="Arial"/>
        </w:rPr>
        <w:t>. High rates of undernutrition among pregnant women can be found in China (21%), Sri Lanka (15%), and Nigeria (10%-40%)</w:t>
      </w:r>
      <w:r w:rsidR="006D7497">
        <w:rPr>
          <w:rFonts w:ascii="Arial" w:hAnsi="Arial" w:cs="Arial"/>
        </w:rPr>
        <w:t xml:space="preserve"> (</w:t>
      </w:r>
      <w:r w:rsidR="006D7497" w:rsidRPr="006679E9">
        <w:rPr>
          <w:rFonts w:ascii="Arial" w:hAnsi="Arial" w:cs="Arial"/>
        </w:rPr>
        <w:t>Gernand</w:t>
      </w:r>
      <w:r w:rsidR="006D7497">
        <w:rPr>
          <w:rFonts w:ascii="Arial" w:hAnsi="Arial" w:cs="Arial"/>
        </w:rPr>
        <w:t xml:space="preserve"> </w:t>
      </w:r>
      <w:r w:rsidR="006D7497">
        <w:rPr>
          <w:rFonts w:ascii="Arial" w:hAnsi="Arial" w:cs="Arial"/>
          <w:i/>
        </w:rPr>
        <w:t>et al</w:t>
      </w:r>
      <w:r w:rsidR="006D7497">
        <w:rPr>
          <w:rFonts w:ascii="Arial" w:hAnsi="Arial" w:cs="Arial"/>
        </w:rPr>
        <w:t xml:space="preserve">., 2016; </w:t>
      </w:r>
      <w:r w:rsidR="006D7497" w:rsidRPr="006679E9">
        <w:rPr>
          <w:rFonts w:ascii="Arial" w:hAnsi="Arial" w:cs="Arial"/>
        </w:rPr>
        <w:t>Książek</w:t>
      </w:r>
      <w:r w:rsidR="006D7497">
        <w:rPr>
          <w:rFonts w:ascii="Arial" w:hAnsi="Arial" w:cs="Arial"/>
        </w:rPr>
        <w:t xml:space="preserve"> </w:t>
      </w:r>
      <w:r w:rsidR="006D7497">
        <w:rPr>
          <w:rFonts w:ascii="Arial" w:hAnsi="Arial" w:cs="Arial"/>
          <w:i/>
        </w:rPr>
        <w:t>et al</w:t>
      </w:r>
      <w:r w:rsidR="006D7497">
        <w:rPr>
          <w:rFonts w:ascii="Arial" w:hAnsi="Arial" w:cs="Arial"/>
        </w:rPr>
        <w:t xml:space="preserve">., 2015; </w:t>
      </w:r>
      <w:r w:rsidR="006D7497" w:rsidRPr="006679E9">
        <w:rPr>
          <w:rFonts w:ascii="Arial" w:hAnsi="Arial" w:cs="Arial"/>
        </w:rPr>
        <w:t>Victora</w:t>
      </w:r>
      <w:r w:rsidR="006D7497">
        <w:rPr>
          <w:rFonts w:ascii="Arial" w:hAnsi="Arial" w:cs="Arial"/>
        </w:rPr>
        <w:t xml:space="preserve"> </w:t>
      </w:r>
      <w:r w:rsidR="006D7497">
        <w:rPr>
          <w:rFonts w:ascii="Arial" w:hAnsi="Arial" w:cs="Arial"/>
          <w:i/>
        </w:rPr>
        <w:t>et al</w:t>
      </w:r>
      <w:r w:rsidR="006D7497">
        <w:rPr>
          <w:rFonts w:ascii="Arial" w:hAnsi="Arial" w:cs="Arial"/>
        </w:rPr>
        <w:t>., 2008)</w:t>
      </w:r>
      <w:r w:rsidRPr="006679E9">
        <w:rPr>
          <w:rFonts w:ascii="Arial" w:hAnsi="Arial" w:cs="Arial"/>
        </w:rPr>
        <w:t>. Malnutrition during pregnancy can permanently affect the physiological development of the fetus and increase the risk of intrauterine growth restriction, low birth weight, preterm delivery, congenital impairment, prenatal mortality, and newborn mortality and morbidity, and maternal problems like maternal anemia, increased infection, preeclampsia maternal and morbidity and mortality</w:t>
      </w:r>
      <w:r w:rsidR="006D7497">
        <w:rPr>
          <w:rFonts w:ascii="Arial" w:hAnsi="Arial" w:cs="Arial"/>
        </w:rPr>
        <w:t xml:space="preserve"> (</w:t>
      </w:r>
      <w:r w:rsidR="006D7497" w:rsidRPr="006679E9">
        <w:rPr>
          <w:rFonts w:ascii="Arial" w:hAnsi="Arial" w:cs="Arial"/>
        </w:rPr>
        <w:t>Vakili</w:t>
      </w:r>
      <w:r w:rsidR="006D7497">
        <w:rPr>
          <w:rFonts w:ascii="Arial" w:hAnsi="Arial" w:cs="Arial"/>
        </w:rPr>
        <w:t xml:space="preserve"> </w:t>
      </w:r>
      <w:r w:rsidR="006D7497">
        <w:rPr>
          <w:rFonts w:ascii="Arial" w:hAnsi="Arial" w:cs="Arial"/>
          <w:i/>
        </w:rPr>
        <w:t>et al</w:t>
      </w:r>
      <w:r w:rsidR="006D7497">
        <w:rPr>
          <w:rFonts w:ascii="Arial" w:hAnsi="Arial" w:cs="Arial"/>
        </w:rPr>
        <w:t>., 2013)</w:t>
      </w:r>
      <w:r w:rsidRPr="006679E9">
        <w:rPr>
          <w:rFonts w:ascii="Arial" w:hAnsi="Arial" w:cs="Arial"/>
        </w:rPr>
        <w:t>. Inadequate nutrition during crucial periods of fetal development resulting from poor maternal nutrient intake may lead to reprogramming within fetal tissues and pose as a risk factor for non-communicable diseases in later life</w:t>
      </w:r>
      <w:r w:rsidR="006D7497">
        <w:rPr>
          <w:rFonts w:ascii="Arial" w:hAnsi="Arial" w:cs="Arial"/>
        </w:rPr>
        <w:t xml:space="preserve"> (UNSSCN, 2013)</w:t>
      </w:r>
      <w:r w:rsidRPr="006679E9">
        <w:rPr>
          <w:rFonts w:ascii="Arial" w:hAnsi="Arial" w:cs="Arial"/>
        </w:rPr>
        <w:t>.</w:t>
      </w:r>
    </w:p>
    <w:p w14:paraId="3596F089" w14:textId="77777777" w:rsidR="00F6716B" w:rsidRDefault="00F6716B" w:rsidP="00F6716B">
      <w:pPr>
        <w:ind w:right="47"/>
        <w:jc w:val="both"/>
        <w:rPr>
          <w:rFonts w:ascii="Arial" w:hAnsi="Arial" w:cs="Arial"/>
        </w:rPr>
      </w:pPr>
    </w:p>
    <w:p w14:paraId="7A9687F1" w14:textId="77777777" w:rsidR="00F6716B" w:rsidRDefault="00F6716B" w:rsidP="00F6716B">
      <w:pPr>
        <w:ind w:right="47"/>
        <w:jc w:val="both"/>
        <w:rPr>
          <w:rFonts w:ascii="Arial" w:hAnsi="Arial" w:cs="Arial"/>
        </w:rPr>
      </w:pPr>
      <w:r w:rsidRPr="006679E9">
        <w:rPr>
          <w:rFonts w:ascii="Arial" w:hAnsi="Arial" w:cs="Arial"/>
        </w:rPr>
        <w:t>Adequate dietary intake during pregnancy is needed to ensure satisfactory birth outcome and good health for the mother</w:t>
      </w:r>
      <w:r w:rsidR="005767B8">
        <w:rPr>
          <w:rFonts w:ascii="Arial" w:hAnsi="Arial" w:cs="Arial"/>
        </w:rPr>
        <w:t xml:space="preserve"> (</w:t>
      </w:r>
      <w:r w:rsidR="005767B8" w:rsidRPr="006679E9">
        <w:rPr>
          <w:rFonts w:ascii="Arial" w:hAnsi="Arial" w:cs="Arial"/>
        </w:rPr>
        <w:t>Aerts</w:t>
      </w:r>
      <w:r w:rsidR="005767B8">
        <w:rPr>
          <w:rFonts w:ascii="Arial" w:hAnsi="Arial" w:cs="Arial"/>
        </w:rPr>
        <w:t xml:space="preserve"> </w:t>
      </w:r>
      <w:r w:rsidR="005767B8" w:rsidRPr="006679E9">
        <w:rPr>
          <w:rFonts w:ascii="Arial" w:hAnsi="Arial" w:cs="Arial"/>
        </w:rPr>
        <w:t>and Van</w:t>
      </w:r>
      <w:r w:rsidR="005767B8">
        <w:rPr>
          <w:rFonts w:ascii="Arial" w:hAnsi="Arial" w:cs="Arial"/>
        </w:rPr>
        <w:t>, 2003)</w:t>
      </w:r>
      <w:r w:rsidRPr="006679E9">
        <w:rPr>
          <w:rFonts w:ascii="Arial" w:hAnsi="Arial" w:cs="Arial"/>
        </w:rPr>
        <w:t>. Adequate diet during pregnancy supports adequate intrauterine growth of the fetus and normal birth weight, which can have a lifelong effect on development</w:t>
      </w:r>
      <w:r w:rsidR="005767B8">
        <w:rPr>
          <w:rFonts w:ascii="Arial" w:hAnsi="Arial" w:cs="Arial"/>
        </w:rPr>
        <w:t xml:space="preserve"> (</w:t>
      </w:r>
      <w:proofErr w:type="spellStart"/>
      <w:r w:rsidR="005767B8" w:rsidRPr="006679E9">
        <w:rPr>
          <w:rFonts w:ascii="Arial" w:hAnsi="Arial" w:cs="Arial"/>
        </w:rPr>
        <w:t>Mochhoury</w:t>
      </w:r>
      <w:proofErr w:type="spellEnd"/>
      <w:r w:rsidR="005767B8">
        <w:rPr>
          <w:rFonts w:ascii="Arial" w:hAnsi="Arial" w:cs="Arial"/>
        </w:rPr>
        <w:t xml:space="preserve"> </w:t>
      </w:r>
      <w:r w:rsidR="005767B8">
        <w:rPr>
          <w:rFonts w:ascii="Arial" w:hAnsi="Arial" w:cs="Arial"/>
          <w:i/>
        </w:rPr>
        <w:t>et al</w:t>
      </w:r>
      <w:r w:rsidR="005767B8">
        <w:rPr>
          <w:rFonts w:ascii="Arial" w:hAnsi="Arial" w:cs="Arial"/>
        </w:rPr>
        <w:t>., 2013)</w:t>
      </w:r>
      <w:r w:rsidRPr="006679E9">
        <w:rPr>
          <w:rFonts w:ascii="Arial" w:hAnsi="Arial" w:cs="Arial"/>
        </w:rPr>
        <w:t>, and plays a vital role in the prevention of intergenerational effect of malnutrition (child born with low birth weight is more likely to have growth failure during childhood; in turn, girls born with a low birth weight are more likely to become small adult women)</w:t>
      </w:r>
      <w:r w:rsidR="005767B8">
        <w:rPr>
          <w:rFonts w:ascii="Arial" w:hAnsi="Arial" w:cs="Arial"/>
        </w:rPr>
        <w:t xml:space="preserve"> (</w:t>
      </w:r>
      <w:r w:rsidR="005767B8" w:rsidRPr="006679E9">
        <w:rPr>
          <w:rFonts w:ascii="Arial" w:hAnsi="Arial" w:cs="Arial"/>
        </w:rPr>
        <w:t>Lee</w:t>
      </w:r>
      <w:r w:rsidR="005767B8">
        <w:rPr>
          <w:rFonts w:ascii="Arial" w:hAnsi="Arial" w:cs="Arial"/>
        </w:rPr>
        <w:t xml:space="preserve"> </w:t>
      </w:r>
      <w:r w:rsidR="005767B8">
        <w:rPr>
          <w:rFonts w:ascii="Arial" w:hAnsi="Arial" w:cs="Arial"/>
          <w:i/>
        </w:rPr>
        <w:t>et al</w:t>
      </w:r>
      <w:r w:rsidR="005767B8">
        <w:rPr>
          <w:rFonts w:ascii="Arial" w:hAnsi="Arial" w:cs="Arial"/>
        </w:rPr>
        <w:t>., 2013)</w:t>
      </w:r>
      <w:r w:rsidRPr="006679E9">
        <w:rPr>
          <w:rFonts w:ascii="Arial" w:hAnsi="Arial" w:cs="Arial"/>
        </w:rPr>
        <w:t>.</w:t>
      </w:r>
    </w:p>
    <w:p w14:paraId="7BEA1006" w14:textId="77777777" w:rsidR="00F6716B" w:rsidRPr="006679E9" w:rsidRDefault="00F6716B" w:rsidP="00F6716B">
      <w:pPr>
        <w:ind w:right="47"/>
        <w:jc w:val="both"/>
        <w:rPr>
          <w:rFonts w:ascii="Arial" w:hAnsi="Arial" w:cs="Arial"/>
        </w:rPr>
      </w:pPr>
    </w:p>
    <w:p w14:paraId="5D75B089" w14:textId="77777777" w:rsidR="00F6716B" w:rsidRPr="006679E9" w:rsidRDefault="00F6716B" w:rsidP="00F6716B">
      <w:pPr>
        <w:ind w:right="47"/>
        <w:jc w:val="both"/>
        <w:rPr>
          <w:rFonts w:ascii="Arial" w:hAnsi="Arial" w:cs="Arial"/>
        </w:rPr>
      </w:pPr>
      <w:r w:rsidRPr="006679E9">
        <w:rPr>
          <w:rFonts w:ascii="Arial" w:hAnsi="Arial" w:cs="Arial"/>
        </w:rPr>
        <w:t>Adequate intake of nutrients such as iron, calcium, and vitamin D is important for maintaining healthy bones, as well as preventing iron deficiency anemia</w:t>
      </w:r>
      <w:r w:rsidR="00B84D2F">
        <w:rPr>
          <w:rFonts w:ascii="Arial" w:hAnsi="Arial" w:cs="Arial"/>
        </w:rPr>
        <w:t xml:space="preserve"> (</w:t>
      </w:r>
      <w:r w:rsidR="00B84D2F" w:rsidRPr="006679E9">
        <w:rPr>
          <w:rFonts w:ascii="Arial" w:hAnsi="Arial" w:cs="Arial"/>
        </w:rPr>
        <w:t>Qadir</w:t>
      </w:r>
      <w:r w:rsidR="00B84D2F">
        <w:rPr>
          <w:rFonts w:ascii="Arial" w:hAnsi="Arial" w:cs="Arial"/>
        </w:rPr>
        <w:t xml:space="preserve"> </w:t>
      </w:r>
      <w:r w:rsidR="00B84D2F">
        <w:rPr>
          <w:rFonts w:ascii="Arial" w:hAnsi="Arial" w:cs="Arial"/>
          <w:i/>
        </w:rPr>
        <w:t>et al</w:t>
      </w:r>
      <w:r w:rsidR="00B84D2F">
        <w:rPr>
          <w:rFonts w:ascii="Arial" w:hAnsi="Arial" w:cs="Arial"/>
        </w:rPr>
        <w:t>., 2022)</w:t>
      </w:r>
      <w:r w:rsidRPr="006679E9">
        <w:rPr>
          <w:rFonts w:ascii="Arial" w:hAnsi="Arial" w:cs="Arial"/>
        </w:rPr>
        <w:t>. Adequate intake of folic acid is also important, as it can help prevent certain birth defects if taken before pregnancy</w:t>
      </w:r>
      <w:r w:rsidR="00B84D2F">
        <w:rPr>
          <w:rFonts w:ascii="Arial" w:hAnsi="Arial" w:cs="Arial"/>
        </w:rPr>
        <w:t xml:space="preserve"> (</w:t>
      </w:r>
      <w:r w:rsidR="00B84D2F" w:rsidRPr="006679E9">
        <w:rPr>
          <w:rFonts w:ascii="Arial" w:hAnsi="Arial" w:cs="Arial"/>
        </w:rPr>
        <w:t>Bibbins-Domingo</w:t>
      </w:r>
      <w:r w:rsidR="00B84D2F">
        <w:rPr>
          <w:rFonts w:ascii="Arial" w:hAnsi="Arial" w:cs="Arial"/>
        </w:rPr>
        <w:t xml:space="preserve"> </w:t>
      </w:r>
      <w:r w:rsidR="00B84D2F">
        <w:rPr>
          <w:rFonts w:ascii="Arial" w:hAnsi="Arial" w:cs="Arial"/>
          <w:i/>
        </w:rPr>
        <w:t>et al</w:t>
      </w:r>
      <w:r w:rsidR="00B84D2F">
        <w:rPr>
          <w:rFonts w:ascii="Arial" w:hAnsi="Arial" w:cs="Arial"/>
        </w:rPr>
        <w:t>., 2017)</w:t>
      </w:r>
      <w:r w:rsidRPr="006679E9">
        <w:rPr>
          <w:rFonts w:ascii="Arial" w:hAnsi="Arial" w:cs="Arial"/>
        </w:rPr>
        <w:t>. Additionally, adequate intake of vitamin B12 is important for maintaining healthy blood cells and proper nerve function</w:t>
      </w:r>
      <w:r w:rsidR="00B84D2F">
        <w:rPr>
          <w:rFonts w:ascii="Arial" w:hAnsi="Arial" w:cs="Arial"/>
        </w:rPr>
        <w:t xml:space="preserve"> (</w:t>
      </w:r>
      <w:r w:rsidR="00B84D2F" w:rsidRPr="006679E9">
        <w:rPr>
          <w:rFonts w:ascii="Arial" w:hAnsi="Arial" w:cs="Arial"/>
        </w:rPr>
        <w:t>Al-Musharaf</w:t>
      </w:r>
      <w:r w:rsidR="00B84D2F">
        <w:rPr>
          <w:rFonts w:ascii="Arial" w:hAnsi="Arial" w:cs="Arial"/>
        </w:rPr>
        <w:t xml:space="preserve"> </w:t>
      </w:r>
      <w:r w:rsidR="00B84D2F">
        <w:rPr>
          <w:rFonts w:ascii="Arial" w:hAnsi="Arial" w:cs="Arial"/>
          <w:i/>
        </w:rPr>
        <w:t>et al</w:t>
      </w:r>
      <w:r w:rsidR="00B84D2F">
        <w:rPr>
          <w:rFonts w:ascii="Arial" w:hAnsi="Arial" w:cs="Arial"/>
        </w:rPr>
        <w:t>., 2021)</w:t>
      </w:r>
      <w:r w:rsidRPr="006679E9">
        <w:rPr>
          <w:rFonts w:ascii="Arial" w:hAnsi="Arial" w:cs="Arial"/>
        </w:rPr>
        <w:t>.</w:t>
      </w:r>
    </w:p>
    <w:p w14:paraId="07026971" w14:textId="77777777" w:rsidR="00AB6B32" w:rsidRPr="00FB3A86" w:rsidRDefault="00AB6B32" w:rsidP="00AB6B32">
      <w:pPr>
        <w:pStyle w:val="Body"/>
        <w:spacing w:after="0"/>
        <w:rPr>
          <w:rFonts w:ascii="Arial" w:hAnsi="Arial" w:cs="Arial"/>
        </w:rPr>
      </w:pPr>
    </w:p>
    <w:p w14:paraId="0293B639" w14:textId="77777777" w:rsidR="00AB6B32" w:rsidRDefault="00AB6B32" w:rsidP="00AB6B32">
      <w:pPr>
        <w:pStyle w:val="AbstHead"/>
        <w:spacing w:after="0"/>
        <w:jc w:val="both"/>
        <w:rPr>
          <w:rFonts w:ascii="Arial" w:hAnsi="Arial" w:cs="Arial"/>
        </w:rPr>
      </w:pPr>
      <w:r>
        <w:rPr>
          <w:rFonts w:ascii="Arial" w:hAnsi="Arial" w:cs="Arial"/>
        </w:rPr>
        <w:t xml:space="preserve">2. methodology </w:t>
      </w:r>
    </w:p>
    <w:p w14:paraId="77C25596" w14:textId="77777777" w:rsidR="00AB6B32" w:rsidRPr="00FB3A86" w:rsidRDefault="00AB6B32" w:rsidP="00AB6B32">
      <w:pPr>
        <w:pStyle w:val="AbstHead"/>
        <w:spacing w:after="0"/>
        <w:jc w:val="both"/>
        <w:rPr>
          <w:rFonts w:ascii="Arial" w:hAnsi="Arial" w:cs="Arial"/>
        </w:rPr>
      </w:pPr>
    </w:p>
    <w:p w14:paraId="755A5420" w14:textId="77777777" w:rsidR="00AB6B32" w:rsidRDefault="008C1D0F" w:rsidP="00AB6B32">
      <w:pPr>
        <w:pStyle w:val="Body"/>
        <w:spacing w:after="0"/>
        <w:rPr>
          <w:rFonts w:ascii="Arial" w:hAnsi="Arial" w:cs="Arial"/>
        </w:rPr>
      </w:pPr>
      <w:r w:rsidRPr="006679E9">
        <w:rPr>
          <w:rFonts w:ascii="Arial" w:hAnsi="Arial" w:cs="Arial"/>
        </w:rPr>
        <w:t xml:space="preserve">This study was descriptive cross-sectional in design. Participants were pregnant women in their second and third trimesters attending antenatal clinic in different primary healthcare centers in </w:t>
      </w:r>
      <w:proofErr w:type="spellStart"/>
      <w:r w:rsidRPr="006679E9">
        <w:rPr>
          <w:rFonts w:ascii="Arial" w:hAnsi="Arial" w:cs="Arial"/>
        </w:rPr>
        <w:t>Ogbomoso</w:t>
      </w:r>
      <w:proofErr w:type="spellEnd"/>
      <w:r w:rsidRPr="006679E9">
        <w:rPr>
          <w:rFonts w:ascii="Arial" w:hAnsi="Arial" w:cs="Arial"/>
        </w:rPr>
        <w:t xml:space="preserve"> North Local Government.</w:t>
      </w:r>
      <w:r w:rsidR="00AB6B32">
        <w:rPr>
          <w:rFonts w:ascii="Arial" w:hAnsi="Arial" w:cs="Arial"/>
        </w:rPr>
        <w:t xml:space="preserve"> </w:t>
      </w:r>
    </w:p>
    <w:p w14:paraId="255A517A" w14:textId="77777777" w:rsidR="008815D6" w:rsidRPr="006679E9" w:rsidRDefault="00AB6B32" w:rsidP="008815D6">
      <w:pPr>
        <w:ind w:right="47"/>
        <w:jc w:val="both"/>
        <w:rPr>
          <w:rFonts w:ascii="Arial" w:hAnsi="Arial" w:cs="Arial"/>
          <w:b/>
          <w:bCs/>
        </w:rPr>
      </w:pPr>
      <w:r>
        <w:rPr>
          <w:rFonts w:ascii="Arial" w:hAnsi="Arial" w:cs="Arial"/>
        </w:rPr>
        <w:t>The sample size was determined usin</w:t>
      </w:r>
      <w:r w:rsidRPr="00B95236">
        <w:rPr>
          <w:rFonts w:ascii="Arial" w:hAnsi="Arial" w:cs="Arial"/>
        </w:rPr>
        <w:t>g</w:t>
      </w:r>
      <w:r>
        <w:rPr>
          <w:rFonts w:ascii="Arial" w:hAnsi="Arial" w:cs="Arial"/>
        </w:rPr>
        <w:t xml:space="preserve"> Cochran’s method n = z</w:t>
      </w:r>
      <w:r>
        <w:rPr>
          <w:rFonts w:ascii="Arial" w:hAnsi="Arial" w:cs="Arial"/>
          <w:vertAlign w:val="superscript"/>
        </w:rPr>
        <w:t>2</w:t>
      </w:r>
      <w:r>
        <w:rPr>
          <w:rFonts w:ascii="Arial" w:hAnsi="Arial" w:cs="Arial"/>
        </w:rPr>
        <w:t>(p)(q)/d</w:t>
      </w:r>
      <w:r>
        <w:rPr>
          <w:rFonts w:ascii="Arial" w:hAnsi="Arial" w:cs="Arial"/>
          <w:vertAlign w:val="superscript"/>
        </w:rPr>
        <w:t>2</w:t>
      </w:r>
      <w:r>
        <w:rPr>
          <w:rFonts w:ascii="Arial" w:hAnsi="Arial" w:cs="Arial"/>
        </w:rPr>
        <w:t xml:space="preserve"> </w:t>
      </w:r>
      <w:r w:rsidR="008C1D0F">
        <w:rPr>
          <w:rFonts w:ascii="Arial" w:hAnsi="Arial" w:cs="Arial"/>
        </w:rPr>
        <w:t xml:space="preserve">where </w:t>
      </w:r>
      <w:r w:rsidR="008C1D0F">
        <w:rPr>
          <w:rFonts w:ascii="Arial" w:hAnsi="Arial" w:cs="Arial"/>
          <w:b/>
        </w:rPr>
        <w:t xml:space="preserve">n </w:t>
      </w:r>
      <w:r w:rsidR="008C1D0F">
        <w:rPr>
          <w:rFonts w:ascii="Arial" w:hAnsi="Arial" w:cs="Arial"/>
        </w:rPr>
        <w:t xml:space="preserve">= the minimum sample size, </w:t>
      </w:r>
      <w:r w:rsidRPr="006E05FA">
        <w:rPr>
          <w:rFonts w:ascii="Arial" w:hAnsi="Arial" w:cs="Arial"/>
          <w:b/>
        </w:rPr>
        <w:t>z</w:t>
      </w:r>
      <w:r w:rsidR="008C1D0F">
        <w:rPr>
          <w:rFonts w:ascii="Arial" w:hAnsi="Arial" w:cs="Arial"/>
        </w:rPr>
        <w:t xml:space="preserve"> </w:t>
      </w:r>
      <w:r w:rsidR="008C1D0F">
        <w:rPr>
          <w:rFonts w:ascii="Arial" w:hAnsi="Arial" w:cs="Arial"/>
          <w:vertAlign w:val="subscript"/>
        </w:rPr>
        <w:t xml:space="preserve">= </w:t>
      </w:r>
      <w:r w:rsidR="008C1D0F">
        <w:rPr>
          <w:rFonts w:ascii="Arial" w:hAnsi="Arial" w:cs="Arial"/>
        </w:rPr>
        <w:t>constant</w:t>
      </w:r>
      <w:r>
        <w:rPr>
          <w:rFonts w:ascii="Arial" w:hAnsi="Arial" w:cs="Arial"/>
        </w:rPr>
        <w:t xml:space="preserve"> is 1.96, </w:t>
      </w:r>
      <w:r w:rsidRPr="006E05FA">
        <w:rPr>
          <w:rFonts w:ascii="Arial" w:hAnsi="Arial" w:cs="Arial"/>
          <w:b/>
        </w:rPr>
        <w:t>p</w:t>
      </w:r>
      <w:r w:rsidR="00087B6D">
        <w:rPr>
          <w:rFonts w:ascii="Arial" w:hAnsi="Arial" w:cs="Arial"/>
        </w:rPr>
        <w:t xml:space="preserve"> = </w:t>
      </w:r>
      <w:r w:rsidR="00087B6D" w:rsidRPr="006679E9">
        <w:rPr>
          <w:rFonts w:ascii="Arial" w:hAnsi="Arial" w:cs="Arial"/>
        </w:rPr>
        <w:t>prevalence of a low minimum dietary diversity score among pregnant women (25.2%) among pregnant women</w:t>
      </w:r>
      <w:r>
        <w:rPr>
          <w:rFonts w:ascii="Arial" w:hAnsi="Arial" w:cs="Arial"/>
        </w:rPr>
        <w:t xml:space="preserve"> (</w:t>
      </w:r>
      <w:r w:rsidR="00087B6D">
        <w:rPr>
          <w:rFonts w:ascii="Arial" w:hAnsi="Arial" w:cs="Arial"/>
        </w:rPr>
        <w:t>Shiferaw</w:t>
      </w:r>
      <w:r w:rsidR="00087B6D" w:rsidRPr="006679E9">
        <w:rPr>
          <w:rFonts w:ascii="Arial" w:hAnsi="Arial" w:cs="Arial"/>
        </w:rPr>
        <w:t xml:space="preserve"> and Husein</w:t>
      </w:r>
      <w:r>
        <w:rPr>
          <w:rFonts w:ascii="Arial" w:hAnsi="Arial" w:cs="Arial"/>
        </w:rPr>
        <w:t xml:space="preserve"> 201</w:t>
      </w:r>
      <w:r w:rsidR="00087B6D">
        <w:rPr>
          <w:rFonts w:ascii="Arial" w:hAnsi="Arial" w:cs="Arial"/>
        </w:rPr>
        <w:t>9</w:t>
      </w:r>
      <w:r>
        <w:rPr>
          <w:rFonts w:ascii="Arial" w:hAnsi="Arial" w:cs="Arial"/>
        </w:rPr>
        <w:t xml:space="preserve">), q </w:t>
      </w:r>
      <w:r w:rsidR="00087B6D">
        <w:rPr>
          <w:rFonts w:ascii="Arial" w:hAnsi="Arial" w:cs="Arial"/>
        </w:rPr>
        <w:t>= (1 - p) =</w:t>
      </w:r>
      <w:r>
        <w:rPr>
          <w:rFonts w:ascii="Arial" w:hAnsi="Arial" w:cs="Arial"/>
        </w:rPr>
        <w:t xml:space="preserve"> 0.85, </w:t>
      </w:r>
      <w:r w:rsidRPr="004A32F4">
        <w:rPr>
          <w:rFonts w:ascii="Arial" w:hAnsi="Arial" w:cs="Arial"/>
          <w:b/>
        </w:rPr>
        <w:t>d</w:t>
      </w:r>
      <w:r>
        <w:rPr>
          <w:rFonts w:ascii="Arial" w:hAnsi="Arial" w:cs="Arial"/>
        </w:rPr>
        <w:t xml:space="preserve"> (precision) is 0.05), </w:t>
      </w:r>
      <w:r w:rsidR="00087B6D">
        <w:rPr>
          <w:rFonts w:ascii="Arial" w:hAnsi="Arial" w:cs="Arial"/>
        </w:rPr>
        <w:t>s</w:t>
      </w:r>
      <w:r w:rsidR="00087B6D" w:rsidRPr="006679E9">
        <w:rPr>
          <w:rFonts w:ascii="Arial" w:hAnsi="Arial" w:cs="Arial"/>
        </w:rPr>
        <w:t>ample size was adjusted for 25% non-response rate</w:t>
      </w:r>
      <w:r w:rsidR="00087B6D">
        <w:rPr>
          <w:rFonts w:ascii="Arial" w:hAnsi="Arial" w:cs="Arial"/>
        </w:rPr>
        <w:t>, s</w:t>
      </w:r>
      <w:r w:rsidR="00087B6D" w:rsidRPr="006679E9">
        <w:rPr>
          <w:rFonts w:ascii="Arial" w:hAnsi="Arial" w:cs="Arial"/>
        </w:rPr>
        <w:t>ample size</w:t>
      </w:r>
      <w:r w:rsidR="00087B6D">
        <w:rPr>
          <w:rFonts w:ascii="Arial" w:hAnsi="Arial" w:cs="Arial"/>
        </w:rPr>
        <w:t xml:space="preserve"> (n) </w:t>
      </w:r>
      <w:r w:rsidR="00087B6D" w:rsidRPr="006679E9">
        <w:rPr>
          <w:rFonts w:ascii="Arial" w:hAnsi="Arial" w:cs="Arial"/>
        </w:rPr>
        <w:t>=361</w:t>
      </w:r>
      <w:r>
        <w:rPr>
          <w:rFonts w:ascii="Arial" w:hAnsi="Arial" w:cs="Arial"/>
        </w:rPr>
        <w:t xml:space="preserve">. </w:t>
      </w:r>
      <w:r w:rsidR="008815D6" w:rsidRPr="006679E9">
        <w:rPr>
          <w:rFonts w:ascii="Arial" w:hAnsi="Arial" w:cs="Arial"/>
        </w:rPr>
        <w:t xml:space="preserve">A stratified random sampling technique was used to recruit the respondents in their second and third trimesters who are attending antenatal clinic in different primary healthcare centers in </w:t>
      </w:r>
      <w:proofErr w:type="spellStart"/>
      <w:r w:rsidR="008815D6" w:rsidRPr="006679E9">
        <w:rPr>
          <w:rFonts w:ascii="Arial" w:hAnsi="Arial" w:cs="Arial"/>
        </w:rPr>
        <w:t>Ogbomoso</w:t>
      </w:r>
      <w:proofErr w:type="spellEnd"/>
      <w:r w:rsidR="008815D6" w:rsidRPr="006679E9">
        <w:rPr>
          <w:rFonts w:ascii="Arial" w:hAnsi="Arial" w:cs="Arial"/>
        </w:rPr>
        <w:t xml:space="preserve"> North Local Government. The estimated sample size was distributed proportionately between the different primary healthcare centers in </w:t>
      </w:r>
      <w:proofErr w:type="spellStart"/>
      <w:r w:rsidR="008815D6" w:rsidRPr="006679E9">
        <w:rPr>
          <w:rFonts w:ascii="Arial" w:hAnsi="Arial" w:cs="Arial"/>
        </w:rPr>
        <w:t>Ogbomoso</w:t>
      </w:r>
      <w:proofErr w:type="spellEnd"/>
      <w:r w:rsidR="008815D6" w:rsidRPr="006679E9">
        <w:rPr>
          <w:rFonts w:ascii="Arial" w:hAnsi="Arial" w:cs="Arial"/>
        </w:rPr>
        <w:t xml:space="preserve"> North Local Government Area. Using attendance rate, the total population of pregnant women in the various primary healthcare centers are as follows:</w:t>
      </w:r>
    </w:p>
    <w:p w14:paraId="14F486EC" w14:textId="77777777" w:rsidR="008815D6" w:rsidRPr="006679E9" w:rsidRDefault="008815D6" w:rsidP="008815D6">
      <w:pPr>
        <w:jc w:val="both"/>
        <w:rPr>
          <w:rFonts w:ascii="Arial" w:hAnsi="Arial" w:cs="Arial"/>
        </w:rPr>
      </w:pPr>
      <w:proofErr w:type="spellStart"/>
      <w:r w:rsidRPr="006679E9">
        <w:rPr>
          <w:rFonts w:ascii="Arial" w:hAnsi="Arial" w:cs="Arial"/>
        </w:rPr>
        <w:t>Okeelerin</w:t>
      </w:r>
      <w:proofErr w:type="spellEnd"/>
      <w:r w:rsidRPr="006679E9">
        <w:rPr>
          <w:rFonts w:ascii="Arial" w:hAnsi="Arial" w:cs="Arial"/>
        </w:rPr>
        <w:t xml:space="preserve"> = 60</w:t>
      </w:r>
      <w:r w:rsidRPr="006679E9">
        <w:rPr>
          <w:rFonts w:ascii="Arial" w:hAnsi="Arial" w:cs="Arial"/>
          <w:b/>
          <w:bCs/>
        </w:rPr>
        <w:t xml:space="preserve">, </w:t>
      </w:r>
      <w:proofErr w:type="spellStart"/>
      <w:r w:rsidRPr="006679E9">
        <w:rPr>
          <w:rFonts w:ascii="Arial" w:hAnsi="Arial" w:cs="Arial"/>
        </w:rPr>
        <w:t>Baaki</w:t>
      </w:r>
      <w:proofErr w:type="spellEnd"/>
      <w:r w:rsidRPr="006679E9">
        <w:rPr>
          <w:rFonts w:ascii="Arial" w:hAnsi="Arial" w:cs="Arial"/>
        </w:rPr>
        <w:t xml:space="preserve"> = 60</w:t>
      </w:r>
      <w:r w:rsidRPr="006679E9">
        <w:rPr>
          <w:rFonts w:ascii="Arial" w:hAnsi="Arial" w:cs="Arial"/>
          <w:b/>
          <w:bCs/>
        </w:rPr>
        <w:t xml:space="preserve">, </w:t>
      </w:r>
      <w:r w:rsidRPr="006679E9">
        <w:rPr>
          <w:rFonts w:ascii="Arial" w:hAnsi="Arial" w:cs="Arial"/>
        </w:rPr>
        <w:t>Taara = 40</w:t>
      </w:r>
      <w:r w:rsidRPr="006679E9">
        <w:rPr>
          <w:rFonts w:ascii="Arial" w:hAnsi="Arial" w:cs="Arial"/>
          <w:b/>
          <w:bCs/>
        </w:rPr>
        <w:t xml:space="preserve">, </w:t>
      </w:r>
      <w:r w:rsidRPr="006679E9">
        <w:rPr>
          <w:rFonts w:ascii="Arial" w:hAnsi="Arial" w:cs="Arial"/>
        </w:rPr>
        <w:t>Ibrahim Taiwo = 300</w:t>
      </w:r>
      <w:r>
        <w:rPr>
          <w:rFonts w:ascii="Arial" w:hAnsi="Arial" w:cs="Arial"/>
        </w:rPr>
        <w:t xml:space="preserve">, </w:t>
      </w:r>
      <w:r w:rsidRPr="006679E9">
        <w:rPr>
          <w:rFonts w:ascii="Arial" w:hAnsi="Arial" w:cs="Arial"/>
        </w:rPr>
        <w:t>Total population = 460</w:t>
      </w:r>
      <w:r>
        <w:rPr>
          <w:rFonts w:ascii="Arial" w:hAnsi="Arial" w:cs="Arial"/>
        </w:rPr>
        <w:t xml:space="preserve">. </w:t>
      </w:r>
      <w:r w:rsidRPr="006679E9">
        <w:rPr>
          <w:rFonts w:ascii="Arial" w:hAnsi="Arial" w:cs="Arial"/>
        </w:rPr>
        <w:t>The sample size for each primary healthcare center was determined using proportionate method.</w:t>
      </w:r>
    </w:p>
    <w:p w14:paraId="03E8B7CC" w14:textId="77777777" w:rsidR="008815D6" w:rsidRDefault="008815D6" w:rsidP="008815D6">
      <w:pPr>
        <w:jc w:val="both"/>
        <w:rPr>
          <w:rFonts w:ascii="Arial" w:hAnsi="Arial" w:cs="Arial"/>
        </w:rPr>
      </w:pPr>
      <w:r w:rsidRPr="006679E9">
        <w:rPr>
          <w:rFonts w:ascii="Arial" w:hAnsi="Arial" w:cs="Arial"/>
        </w:rPr>
        <w:t xml:space="preserve">The minimum sample size for </w:t>
      </w:r>
      <w:proofErr w:type="spellStart"/>
      <w:r w:rsidRPr="006679E9">
        <w:rPr>
          <w:rFonts w:ascii="Arial" w:hAnsi="Arial" w:cs="Arial"/>
        </w:rPr>
        <w:t>Okeelerin</w:t>
      </w:r>
      <w:proofErr w:type="spellEnd"/>
      <w:r w:rsidRPr="006679E9">
        <w:rPr>
          <w:rFonts w:ascii="Arial" w:hAnsi="Arial" w:cs="Arial"/>
          <w:b/>
          <w:bCs/>
        </w:rPr>
        <w:t xml:space="preserve">, </w:t>
      </w:r>
      <w:proofErr w:type="spellStart"/>
      <w:r w:rsidRPr="006679E9">
        <w:rPr>
          <w:rFonts w:ascii="Arial" w:hAnsi="Arial" w:cs="Arial"/>
        </w:rPr>
        <w:t>Taara</w:t>
      </w:r>
      <w:proofErr w:type="spellEnd"/>
      <w:r w:rsidRPr="006679E9">
        <w:rPr>
          <w:rFonts w:ascii="Arial" w:hAnsi="Arial" w:cs="Arial"/>
        </w:rPr>
        <w:t xml:space="preserve">, </w:t>
      </w:r>
      <w:proofErr w:type="spellStart"/>
      <w:r w:rsidRPr="006679E9">
        <w:rPr>
          <w:rFonts w:ascii="Arial" w:hAnsi="Arial" w:cs="Arial"/>
        </w:rPr>
        <w:t>Baaki</w:t>
      </w:r>
      <w:proofErr w:type="spellEnd"/>
      <w:r w:rsidRPr="006679E9">
        <w:rPr>
          <w:rFonts w:ascii="Arial" w:hAnsi="Arial" w:cs="Arial"/>
        </w:rPr>
        <w:t xml:space="preserve"> and Ibrahim Taiwo were 47, 47, 32, and 235 respectively making a total of 361 respondents.</w:t>
      </w:r>
    </w:p>
    <w:p w14:paraId="11DFB918" w14:textId="77777777" w:rsidR="00AB6B32" w:rsidRDefault="008815D6" w:rsidP="00AB6B32">
      <w:pPr>
        <w:jc w:val="both"/>
        <w:rPr>
          <w:rFonts w:ascii="Arial" w:hAnsi="Arial" w:cs="Arial"/>
        </w:rPr>
      </w:pPr>
      <w:r w:rsidRPr="006679E9">
        <w:rPr>
          <w:rFonts w:ascii="Arial" w:hAnsi="Arial" w:cs="Arial"/>
        </w:rPr>
        <w:t xml:space="preserve">Sociodemographic characteristics and nutrient intake were assessed using a semi-structured questionnaire and 24-hour dietary recall, diet quality was assessed using Diet </w:t>
      </w:r>
      <w:r w:rsidRPr="006679E9">
        <w:rPr>
          <w:rFonts w:ascii="Arial" w:hAnsi="Arial" w:cs="Arial"/>
        </w:rPr>
        <w:lastRenderedPageBreak/>
        <w:t>Quality Questionnaire indicator guide. (DQQ). Nutrient adequacy was determined by comparing intake levels to recommended dietary allowances while diet quality was evaluated based on Minimum Dietary Diversity of Women (MDD-W). Data were analyzed using statistical product and service solutions (SPSS) version 27, nutrient intake was analyzed using the food processor software and correlation tests was done to determine the relationship between nutrient adequacy and diet quality with significance set at p &lt; 0.05.</w:t>
      </w:r>
    </w:p>
    <w:p w14:paraId="4ECC9919" w14:textId="77777777" w:rsidR="00AB6B32" w:rsidRPr="00FB3A86" w:rsidRDefault="00AB6B32" w:rsidP="00AB6B32">
      <w:pPr>
        <w:pStyle w:val="Body"/>
        <w:spacing w:after="0"/>
        <w:rPr>
          <w:rFonts w:ascii="Arial" w:hAnsi="Arial" w:cs="Arial"/>
        </w:rPr>
      </w:pPr>
    </w:p>
    <w:p w14:paraId="1A1A2395" w14:textId="77777777" w:rsidR="00AB6B32" w:rsidRDefault="00AB6B32" w:rsidP="00AB6B32">
      <w:pPr>
        <w:pStyle w:val="Head1"/>
        <w:spacing w:after="0"/>
        <w:jc w:val="both"/>
        <w:rPr>
          <w:rFonts w:ascii="Arial" w:hAnsi="Arial" w:cs="Arial"/>
        </w:rPr>
      </w:pPr>
      <w:r>
        <w:rPr>
          <w:rFonts w:ascii="Arial" w:hAnsi="Arial" w:cs="Arial"/>
        </w:rPr>
        <w:t>3. results and discussion</w:t>
      </w:r>
    </w:p>
    <w:p w14:paraId="77D3DA40" w14:textId="77777777" w:rsidR="00AB6B32" w:rsidRPr="00FB3A86" w:rsidRDefault="00AB6B32" w:rsidP="00AB6B32">
      <w:pPr>
        <w:pStyle w:val="Head1"/>
        <w:spacing w:after="0"/>
        <w:jc w:val="both"/>
        <w:rPr>
          <w:rFonts w:ascii="Arial" w:hAnsi="Arial" w:cs="Arial"/>
        </w:rPr>
      </w:pPr>
    </w:p>
    <w:p w14:paraId="1568C243" w14:textId="77777777" w:rsidR="00AB6B32" w:rsidRDefault="00AB6B32" w:rsidP="00AB6B3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Pr>
          <w:rFonts w:ascii="Arial" w:hAnsi="Arial" w:cs="Arial"/>
          <w:b/>
          <w:caps/>
          <w:sz w:val="22"/>
        </w:rPr>
        <w:t>STUDY pOPULATION</w:t>
      </w:r>
    </w:p>
    <w:p w14:paraId="6EF1454D" w14:textId="77777777" w:rsidR="00AB6B32" w:rsidRDefault="00AB6B32" w:rsidP="00AB6B32">
      <w:pPr>
        <w:pStyle w:val="Body"/>
        <w:spacing w:after="0"/>
        <w:rPr>
          <w:rFonts w:ascii="Arial" w:hAnsi="Arial" w:cs="Arial"/>
          <w:b/>
          <w:sz w:val="22"/>
        </w:rPr>
      </w:pPr>
    </w:p>
    <w:p w14:paraId="38FC8752" w14:textId="77777777" w:rsidR="000B565A" w:rsidRPr="006679E9" w:rsidRDefault="000B565A" w:rsidP="000B565A">
      <w:pPr>
        <w:ind w:right="47"/>
        <w:jc w:val="both"/>
        <w:rPr>
          <w:rFonts w:ascii="Arial" w:eastAsia="Aptos" w:hAnsi="Arial" w:cs="Arial"/>
          <w:kern w:val="2"/>
        </w:rPr>
      </w:pPr>
      <w:r w:rsidRPr="006679E9">
        <w:rPr>
          <w:rFonts w:ascii="Arial" w:hAnsi="Arial" w:cs="Arial"/>
          <w:bCs/>
        </w:rPr>
        <w:t xml:space="preserve">Table 1 described the socio demographic characteristics of the respondents. </w:t>
      </w:r>
      <w:r w:rsidRPr="006679E9">
        <w:rPr>
          <w:rFonts w:ascii="Arial" w:eastAsia="Aptos" w:hAnsi="Arial" w:cs="Arial"/>
          <w:kern w:val="2"/>
        </w:rPr>
        <w:t xml:space="preserve">The majority of respondents (90.9%) were aged 21–40 years with a mean age of 27.66±5.29. Slightly above average, 58.7%, of the respondent had multiparous parity, while 41.3% had primiparous parity. 21.7% of the respondent had tertiary education while 67.9% had secondary-level education. </w:t>
      </w:r>
    </w:p>
    <w:p w14:paraId="4AE02171" w14:textId="77777777" w:rsidR="00AB6B32" w:rsidRDefault="00AB6B32" w:rsidP="00AB6B32">
      <w:pPr>
        <w:jc w:val="both"/>
        <w:rPr>
          <w:rFonts w:ascii="Arial" w:hAnsi="Arial" w:cs="Arial"/>
          <w:lang w:val="en-GB"/>
        </w:rPr>
      </w:pPr>
    </w:p>
    <w:p w14:paraId="136FBEED" w14:textId="77777777" w:rsidR="000B565A" w:rsidRPr="006679E9" w:rsidRDefault="000B565A" w:rsidP="000B565A">
      <w:pPr>
        <w:rPr>
          <w:rFonts w:ascii="Arial" w:hAnsi="Arial" w:cs="Arial"/>
          <w:b/>
          <w:bCs/>
        </w:rPr>
      </w:pPr>
      <w:r w:rsidRPr="006679E9">
        <w:rPr>
          <w:rFonts w:ascii="Arial" w:hAnsi="Arial" w:cs="Arial"/>
          <w:b/>
          <w:bCs/>
        </w:rPr>
        <w:t>Table 1: Socio</w:t>
      </w:r>
      <w:r w:rsidR="0090241D">
        <w:rPr>
          <w:rFonts w:ascii="Arial" w:hAnsi="Arial" w:cs="Arial"/>
          <w:b/>
          <w:bCs/>
        </w:rPr>
        <w:t>-</w:t>
      </w:r>
      <w:r w:rsidRPr="006679E9">
        <w:rPr>
          <w:rFonts w:ascii="Arial" w:hAnsi="Arial" w:cs="Arial"/>
          <w:b/>
          <w:bCs/>
        </w:rPr>
        <w:t>demographic characteristics of the respondents</w:t>
      </w:r>
    </w:p>
    <w:tbl>
      <w:tblPr>
        <w:tblStyle w:val="LightShading"/>
        <w:tblW w:w="0" w:type="auto"/>
        <w:tblLook w:val="04A0" w:firstRow="1" w:lastRow="0" w:firstColumn="1" w:lastColumn="0" w:noHBand="0" w:noVBand="1"/>
      </w:tblPr>
      <w:tblGrid>
        <w:gridCol w:w="2802"/>
        <w:gridCol w:w="2409"/>
        <w:gridCol w:w="3213"/>
      </w:tblGrid>
      <w:tr w:rsidR="000B565A" w:rsidRPr="006679E9" w14:paraId="1D455C86" w14:textId="77777777" w:rsidTr="000858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0FC3987" w14:textId="77777777" w:rsidR="000B565A" w:rsidRPr="006679E9" w:rsidRDefault="000B565A" w:rsidP="00D73653">
            <w:pPr>
              <w:rPr>
                <w:rFonts w:ascii="Arial" w:hAnsi="Arial" w:cs="Arial"/>
                <w:b w:val="0"/>
                <w:bCs w:val="0"/>
              </w:rPr>
            </w:pPr>
            <w:r w:rsidRPr="006679E9">
              <w:rPr>
                <w:rFonts w:ascii="Arial" w:hAnsi="Arial" w:cs="Arial"/>
              </w:rPr>
              <w:t>Variables</w:t>
            </w:r>
          </w:p>
        </w:tc>
        <w:tc>
          <w:tcPr>
            <w:tcW w:w="2409" w:type="dxa"/>
            <w:shd w:val="clear" w:color="auto" w:fill="FFFFFF" w:themeFill="background1"/>
          </w:tcPr>
          <w:p w14:paraId="2737C90F" w14:textId="77777777" w:rsidR="000B565A" w:rsidRPr="006679E9" w:rsidRDefault="000B565A" w:rsidP="00D73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79E9">
              <w:rPr>
                <w:rFonts w:ascii="Arial" w:hAnsi="Arial" w:cs="Arial"/>
              </w:rPr>
              <w:t>Frequency</w:t>
            </w:r>
          </w:p>
        </w:tc>
        <w:tc>
          <w:tcPr>
            <w:tcW w:w="3213" w:type="dxa"/>
            <w:shd w:val="clear" w:color="auto" w:fill="FFFFFF" w:themeFill="background1"/>
          </w:tcPr>
          <w:p w14:paraId="22291633" w14:textId="77777777" w:rsidR="000B565A" w:rsidRPr="006679E9" w:rsidRDefault="000B565A" w:rsidP="00D73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679E9">
              <w:rPr>
                <w:rFonts w:ascii="Arial" w:hAnsi="Arial" w:cs="Arial"/>
              </w:rPr>
              <w:t>Percentage</w:t>
            </w:r>
            <w:r w:rsidR="00BD77F2">
              <w:rPr>
                <w:rFonts w:ascii="Arial" w:hAnsi="Arial" w:cs="Arial"/>
              </w:rPr>
              <w:t xml:space="preserve"> </w:t>
            </w:r>
            <w:r w:rsidR="00085879">
              <w:rPr>
                <w:rFonts w:ascii="Arial" w:hAnsi="Arial" w:cs="Arial"/>
              </w:rPr>
              <w:t>(</w:t>
            </w:r>
            <w:proofErr w:type="gramStart"/>
            <w:r w:rsidR="00085879">
              <w:rPr>
                <w:rFonts w:ascii="Arial" w:hAnsi="Arial" w:cs="Arial"/>
              </w:rPr>
              <w:t>%)</w:t>
            </w:r>
            <w:r w:rsidRPr="006679E9">
              <w:rPr>
                <w:rFonts w:ascii="Arial" w:hAnsi="Arial" w:cs="Arial"/>
              </w:rPr>
              <w:t xml:space="preserve"> </w:t>
            </w:r>
            <w:r w:rsidRPr="006679E9">
              <w:rPr>
                <w:rFonts w:ascii="Arial" w:hAnsi="Arial" w:cs="Arial"/>
                <w:b w:val="0"/>
                <w:bCs w:val="0"/>
              </w:rPr>
              <w:t xml:space="preserve">  </w:t>
            </w:r>
            <w:proofErr w:type="gramEnd"/>
            <w:r w:rsidRPr="006679E9">
              <w:rPr>
                <w:rFonts w:ascii="Arial" w:hAnsi="Arial" w:cs="Arial"/>
                <w:b w:val="0"/>
                <w:bCs w:val="0"/>
              </w:rPr>
              <w:t xml:space="preserve">     </w:t>
            </w:r>
            <w:r w:rsidR="00085879">
              <w:rPr>
                <w:rFonts w:ascii="Arial" w:hAnsi="Arial" w:cs="Arial"/>
                <w:b w:val="0"/>
                <w:bCs w:val="0"/>
              </w:rPr>
              <w:t xml:space="preserve">  </w:t>
            </w:r>
            <w:proofErr w:type="spellStart"/>
            <w:r w:rsidRPr="006679E9">
              <w:rPr>
                <w:rFonts w:ascii="Arial" w:hAnsi="Arial" w:cs="Arial"/>
                <w:bCs w:val="0"/>
              </w:rPr>
              <w:t>Mean</w:t>
            </w:r>
            <w:r w:rsidRPr="006679E9">
              <w:rPr>
                <w:rFonts w:ascii="Arial" w:hAnsi="Arial" w:cs="Arial"/>
              </w:rPr>
              <w:t>±SD</w:t>
            </w:r>
            <w:proofErr w:type="spellEnd"/>
          </w:p>
        </w:tc>
      </w:tr>
      <w:tr w:rsidR="000B565A" w:rsidRPr="006679E9" w14:paraId="04D31D9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8FB4ACA" w14:textId="77777777" w:rsidR="000B565A" w:rsidRPr="006679E9" w:rsidRDefault="000B565A" w:rsidP="00D73653">
            <w:pPr>
              <w:rPr>
                <w:rFonts w:ascii="Arial" w:hAnsi="Arial" w:cs="Arial"/>
                <w:b w:val="0"/>
                <w:bCs w:val="0"/>
              </w:rPr>
            </w:pPr>
            <w:r w:rsidRPr="006679E9">
              <w:rPr>
                <w:rFonts w:ascii="Arial" w:hAnsi="Arial" w:cs="Arial"/>
              </w:rPr>
              <w:t>Age (Years)</w:t>
            </w:r>
          </w:p>
        </w:tc>
        <w:tc>
          <w:tcPr>
            <w:tcW w:w="2409" w:type="dxa"/>
            <w:shd w:val="clear" w:color="auto" w:fill="FFFFFF" w:themeFill="background1"/>
          </w:tcPr>
          <w:p w14:paraId="2B70CD2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217AF34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2421CB7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2240CCB" w14:textId="77777777" w:rsidR="000B565A" w:rsidRPr="006679E9" w:rsidRDefault="000B565A" w:rsidP="00D73653">
            <w:pPr>
              <w:rPr>
                <w:rFonts w:ascii="Arial" w:hAnsi="Arial" w:cs="Arial"/>
                <w:b w:val="0"/>
              </w:rPr>
            </w:pPr>
            <w:r w:rsidRPr="006679E9">
              <w:rPr>
                <w:rFonts w:ascii="Arial" w:hAnsi="Arial" w:cs="Arial"/>
                <w:b w:val="0"/>
              </w:rPr>
              <w:t xml:space="preserve">20 and below </w:t>
            </w:r>
          </w:p>
        </w:tc>
        <w:tc>
          <w:tcPr>
            <w:tcW w:w="2409" w:type="dxa"/>
            <w:shd w:val="clear" w:color="auto" w:fill="FFFFFF" w:themeFill="background1"/>
          </w:tcPr>
          <w:p w14:paraId="2C0B8BC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33</w:t>
            </w:r>
          </w:p>
        </w:tc>
        <w:tc>
          <w:tcPr>
            <w:tcW w:w="3213" w:type="dxa"/>
            <w:shd w:val="clear" w:color="auto" w:fill="FFFFFF" w:themeFill="background1"/>
          </w:tcPr>
          <w:p w14:paraId="51FE4ECC"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 xml:space="preserve">9.1                      </w:t>
            </w:r>
            <w:r w:rsidR="00085879">
              <w:rPr>
                <w:rFonts w:ascii="Arial" w:hAnsi="Arial" w:cs="Arial"/>
              </w:rPr>
              <w:t xml:space="preserve">        </w:t>
            </w:r>
            <w:r w:rsidRPr="006679E9">
              <w:rPr>
                <w:rFonts w:ascii="Arial" w:hAnsi="Arial" w:cs="Arial"/>
              </w:rPr>
              <w:t>27.66±5.29</w:t>
            </w:r>
          </w:p>
        </w:tc>
      </w:tr>
      <w:tr w:rsidR="000B565A" w:rsidRPr="006679E9" w14:paraId="7E9742F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F876886" w14:textId="77777777" w:rsidR="000B565A" w:rsidRPr="006679E9" w:rsidRDefault="000B565A" w:rsidP="00D73653">
            <w:pPr>
              <w:rPr>
                <w:rFonts w:ascii="Arial" w:hAnsi="Arial" w:cs="Arial"/>
                <w:b w:val="0"/>
              </w:rPr>
            </w:pPr>
            <w:r w:rsidRPr="006679E9">
              <w:rPr>
                <w:rFonts w:ascii="Arial" w:hAnsi="Arial" w:cs="Arial"/>
                <w:b w:val="0"/>
              </w:rPr>
              <w:t xml:space="preserve">21 – 40 </w:t>
            </w:r>
          </w:p>
        </w:tc>
        <w:tc>
          <w:tcPr>
            <w:tcW w:w="2409" w:type="dxa"/>
            <w:shd w:val="clear" w:color="auto" w:fill="FFFFFF" w:themeFill="background1"/>
          </w:tcPr>
          <w:p w14:paraId="48C1C3C8"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328</w:t>
            </w:r>
          </w:p>
        </w:tc>
        <w:tc>
          <w:tcPr>
            <w:tcW w:w="3213" w:type="dxa"/>
            <w:shd w:val="clear" w:color="auto" w:fill="FFFFFF" w:themeFill="background1"/>
          </w:tcPr>
          <w:p w14:paraId="4C80A71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90.9</w:t>
            </w:r>
          </w:p>
        </w:tc>
      </w:tr>
      <w:tr w:rsidR="000B565A" w:rsidRPr="006679E9" w14:paraId="01C23078"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BF02817" w14:textId="77777777" w:rsidR="000B565A" w:rsidRPr="006679E9" w:rsidRDefault="000B565A" w:rsidP="00D73653">
            <w:pPr>
              <w:rPr>
                <w:rFonts w:ascii="Arial" w:hAnsi="Arial" w:cs="Arial"/>
                <w:b w:val="0"/>
                <w:bCs w:val="0"/>
              </w:rPr>
            </w:pPr>
            <w:r w:rsidRPr="006679E9">
              <w:rPr>
                <w:rFonts w:ascii="Arial" w:hAnsi="Arial" w:cs="Arial"/>
              </w:rPr>
              <w:t>Number in a Household</w:t>
            </w:r>
          </w:p>
        </w:tc>
        <w:tc>
          <w:tcPr>
            <w:tcW w:w="2409" w:type="dxa"/>
            <w:shd w:val="clear" w:color="auto" w:fill="FFFFFF" w:themeFill="background1"/>
          </w:tcPr>
          <w:p w14:paraId="173EBCAB"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5CD8BC71"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1F5728EE"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1CA10E9" w14:textId="77777777" w:rsidR="000B565A" w:rsidRPr="006679E9" w:rsidRDefault="000B565A" w:rsidP="00D73653">
            <w:pPr>
              <w:rPr>
                <w:rFonts w:ascii="Arial" w:hAnsi="Arial" w:cs="Arial"/>
                <w:b w:val="0"/>
              </w:rPr>
            </w:pPr>
            <w:r w:rsidRPr="006679E9">
              <w:rPr>
                <w:rFonts w:ascii="Arial" w:hAnsi="Arial" w:cs="Arial"/>
                <w:b w:val="0"/>
              </w:rPr>
              <w:t xml:space="preserve">1 – 5 </w:t>
            </w:r>
          </w:p>
        </w:tc>
        <w:tc>
          <w:tcPr>
            <w:tcW w:w="2409" w:type="dxa"/>
            <w:shd w:val="clear" w:color="auto" w:fill="FFFFFF" w:themeFill="background1"/>
          </w:tcPr>
          <w:p w14:paraId="0FF77FA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333</w:t>
            </w:r>
          </w:p>
        </w:tc>
        <w:tc>
          <w:tcPr>
            <w:tcW w:w="3213" w:type="dxa"/>
            <w:shd w:val="clear" w:color="auto" w:fill="FFFFFF" w:themeFill="background1"/>
          </w:tcPr>
          <w:p w14:paraId="24E925AD"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92.2</w:t>
            </w:r>
          </w:p>
        </w:tc>
      </w:tr>
      <w:tr w:rsidR="000B565A" w:rsidRPr="006679E9" w14:paraId="022AD9C6"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6DC9E616" w14:textId="77777777" w:rsidR="000B565A" w:rsidRPr="006679E9" w:rsidRDefault="000B565A" w:rsidP="00D73653">
            <w:pPr>
              <w:rPr>
                <w:rFonts w:ascii="Arial" w:hAnsi="Arial" w:cs="Arial"/>
                <w:b w:val="0"/>
              </w:rPr>
            </w:pPr>
            <w:r w:rsidRPr="006679E9">
              <w:rPr>
                <w:rFonts w:ascii="Arial" w:hAnsi="Arial" w:cs="Arial"/>
                <w:b w:val="0"/>
              </w:rPr>
              <w:t xml:space="preserve">6 – 10 </w:t>
            </w:r>
          </w:p>
        </w:tc>
        <w:tc>
          <w:tcPr>
            <w:tcW w:w="2409" w:type="dxa"/>
            <w:shd w:val="clear" w:color="auto" w:fill="FFFFFF" w:themeFill="background1"/>
          </w:tcPr>
          <w:p w14:paraId="758CB999"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28</w:t>
            </w:r>
          </w:p>
        </w:tc>
        <w:tc>
          <w:tcPr>
            <w:tcW w:w="3213" w:type="dxa"/>
            <w:shd w:val="clear" w:color="auto" w:fill="FFFFFF" w:themeFill="background1"/>
          </w:tcPr>
          <w:p w14:paraId="32B91A1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7.8</w:t>
            </w:r>
          </w:p>
        </w:tc>
      </w:tr>
      <w:tr w:rsidR="000B565A" w:rsidRPr="006679E9" w14:paraId="31A7C3AE"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0F1263F" w14:textId="77777777" w:rsidR="000B565A" w:rsidRPr="006679E9" w:rsidRDefault="000B565A" w:rsidP="00D73653">
            <w:pPr>
              <w:rPr>
                <w:rFonts w:ascii="Arial" w:hAnsi="Arial" w:cs="Arial"/>
                <w:b w:val="0"/>
                <w:bCs w:val="0"/>
              </w:rPr>
            </w:pPr>
            <w:r w:rsidRPr="006679E9">
              <w:rPr>
                <w:rFonts w:ascii="Arial" w:hAnsi="Arial" w:cs="Arial"/>
              </w:rPr>
              <w:t>Gestation (weeks)</w:t>
            </w:r>
          </w:p>
        </w:tc>
        <w:tc>
          <w:tcPr>
            <w:tcW w:w="2409" w:type="dxa"/>
            <w:shd w:val="clear" w:color="auto" w:fill="FFFFFF" w:themeFill="background1"/>
          </w:tcPr>
          <w:p w14:paraId="7E5503E5"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1E83643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6795FB1D"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C0ACB2C" w14:textId="77777777" w:rsidR="000B565A" w:rsidRPr="006679E9" w:rsidRDefault="000B565A" w:rsidP="00D73653">
            <w:pPr>
              <w:rPr>
                <w:rFonts w:ascii="Arial" w:hAnsi="Arial" w:cs="Arial"/>
                <w:b w:val="0"/>
              </w:rPr>
            </w:pPr>
            <w:r w:rsidRPr="006679E9">
              <w:rPr>
                <w:rFonts w:ascii="Arial" w:hAnsi="Arial" w:cs="Arial"/>
                <w:b w:val="0"/>
              </w:rPr>
              <w:t xml:space="preserve">2nd trimester (13 – 26) </w:t>
            </w:r>
          </w:p>
        </w:tc>
        <w:tc>
          <w:tcPr>
            <w:tcW w:w="2409" w:type="dxa"/>
            <w:shd w:val="clear" w:color="auto" w:fill="FFFFFF" w:themeFill="background1"/>
          </w:tcPr>
          <w:p w14:paraId="15210C1D" w14:textId="77777777" w:rsidR="000B565A" w:rsidRPr="006679E9" w:rsidRDefault="00085879"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163</w:t>
            </w:r>
          </w:p>
        </w:tc>
        <w:tc>
          <w:tcPr>
            <w:tcW w:w="3213" w:type="dxa"/>
            <w:shd w:val="clear" w:color="auto" w:fill="FFFFFF" w:themeFill="background1"/>
          </w:tcPr>
          <w:p w14:paraId="2FDA5FB2" w14:textId="77777777" w:rsidR="000B565A" w:rsidRPr="006679E9" w:rsidRDefault="00085879"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45.15</w:t>
            </w:r>
          </w:p>
        </w:tc>
      </w:tr>
      <w:tr w:rsidR="000B565A" w:rsidRPr="006679E9" w14:paraId="1FA6510A"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FCF845D" w14:textId="77777777" w:rsidR="000B565A" w:rsidRPr="006679E9" w:rsidRDefault="000B565A" w:rsidP="00D73653">
            <w:pPr>
              <w:rPr>
                <w:rFonts w:ascii="Arial" w:hAnsi="Arial" w:cs="Arial"/>
                <w:b w:val="0"/>
              </w:rPr>
            </w:pPr>
            <w:r w:rsidRPr="006679E9">
              <w:rPr>
                <w:rFonts w:ascii="Arial" w:hAnsi="Arial" w:cs="Arial"/>
                <w:b w:val="0"/>
              </w:rPr>
              <w:t>3rd trimester (27 – 40)</w:t>
            </w:r>
          </w:p>
        </w:tc>
        <w:tc>
          <w:tcPr>
            <w:tcW w:w="2409" w:type="dxa"/>
            <w:shd w:val="clear" w:color="auto" w:fill="FFFFFF" w:themeFill="background1"/>
          </w:tcPr>
          <w:p w14:paraId="5715D527" w14:textId="77777777" w:rsidR="000B565A" w:rsidRPr="006679E9" w:rsidRDefault="00085879"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198</w:t>
            </w:r>
          </w:p>
        </w:tc>
        <w:tc>
          <w:tcPr>
            <w:tcW w:w="3213" w:type="dxa"/>
            <w:shd w:val="clear" w:color="auto" w:fill="FFFFFF" w:themeFill="background1"/>
          </w:tcPr>
          <w:p w14:paraId="7B9F0C43" w14:textId="77777777" w:rsidR="000B565A" w:rsidRPr="006679E9" w:rsidRDefault="00085879"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54.85</w:t>
            </w:r>
          </w:p>
        </w:tc>
      </w:tr>
      <w:tr w:rsidR="000B565A" w:rsidRPr="006679E9" w14:paraId="1AFE804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A7FB949" w14:textId="77777777" w:rsidR="000B565A" w:rsidRPr="006679E9" w:rsidRDefault="000B565A" w:rsidP="00D73653">
            <w:pPr>
              <w:rPr>
                <w:rFonts w:ascii="Arial" w:hAnsi="Arial" w:cs="Arial"/>
                <w:b w:val="0"/>
                <w:bCs w:val="0"/>
              </w:rPr>
            </w:pPr>
            <w:r w:rsidRPr="006679E9">
              <w:rPr>
                <w:rFonts w:ascii="Arial" w:hAnsi="Arial" w:cs="Arial"/>
              </w:rPr>
              <w:t>Parity</w:t>
            </w:r>
          </w:p>
        </w:tc>
        <w:tc>
          <w:tcPr>
            <w:tcW w:w="2409" w:type="dxa"/>
            <w:shd w:val="clear" w:color="auto" w:fill="FFFFFF" w:themeFill="background1"/>
          </w:tcPr>
          <w:p w14:paraId="20F3F864"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4A8CEA1F"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6763E9DD"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08BF58A" w14:textId="77777777" w:rsidR="000B565A" w:rsidRPr="006679E9" w:rsidRDefault="000B565A" w:rsidP="00D73653">
            <w:pPr>
              <w:rPr>
                <w:rFonts w:ascii="Arial" w:hAnsi="Arial" w:cs="Arial"/>
                <w:b w:val="0"/>
              </w:rPr>
            </w:pPr>
            <w:r w:rsidRPr="006679E9">
              <w:rPr>
                <w:rFonts w:ascii="Arial" w:hAnsi="Arial" w:cs="Arial"/>
                <w:b w:val="0"/>
              </w:rPr>
              <w:t xml:space="preserve">Primiparous </w:t>
            </w:r>
          </w:p>
        </w:tc>
        <w:tc>
          <w:tcPr>
            <w:tcW w:w="2409" w:type="dxa"/>
            <w:shd w:val="clear" w:color="auto" w:fill="FFFFFF" w:themeFill="background1"/>
          </w:tcPr>
          <w:p w14:paraId="04578F7F"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149</w:t>
            </w:r>
          </w:p>
        </w:tc>
        <w:tc>
          <w:tcPr>
            <w:tcW w:w="3213" w:type="dxa"/>
            <w:shd w:val="clear" w:color="auto" w:fill="FFFFFF" w:themeFill="background1"/>
          </w:tcPr>
          <w:p w14:paraId="2E289EE1"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41.3</w:t>
            </w:r>
          </w:p>
        </w:tc>
      </w:tr>
      <w:tr w:rsidR="000B565A" w:rsidRPr="006679E9" w14:paraId="2119C5BE"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F0FB21A" w14:textId="77777777" w:rsidR="000B565A" w:rsidRPr="006679E9" w:rsidRDefault="000B565A" w:rsidP="00D73653">
            <w:pPr>
              <w:rPr>
                <w:rFonts w:ascii="Arial" w:hAnsi="Arial" w:cs="Arial"/>
                <w:b w:val="0"/>
              </w:rPr>
            </w:pPr>
            <w:r w:rsidRPr="006679E9">
              <w:rPr>
                <w:rFonts w:ascii="Arial" w:hAnsi="Arial" w:cs="Arial"/>
                <w:b w:val="0"/>
              </w:rPr>
              <w:t xml:space="preserve">Multiparous </w:t>
            </w:r>
          </w:p>
        </w:tc>
        <w:tc>
          <w:tcPr>
            <w:tcW w:w="2409" w:type="dxa"/>
            <w:shd w:val="clear" w:color="auto" w:fill="FFFFFF" w:themeFill="background1"/>
          </w:tcPr>
          <w:p w14:paraId="1830821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212</w:t>
            </w:r>
          </w:p>
        </w:tc>
        <w:tc>
          <w:tcPr>
            <w:tcW w:w="3213" w:type="dxa"/>
            <w:shd w:val="clear" w:color="auto" w:fill="FFFFFF" w:themeFill="background1"/>
          </w:tcPr>
          <w:p w14:paraId="17FB5C8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58.7</w:t>
            </w:r>
          </w:p>
        </w:tc>
      </w:tr>
      <w:tr w:rsidR="000B565A" w:rsidRPr="006679E9" w14:paraId="71A6994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4C3D8EC" w14:textId="77777777" w:rsidR="000B565A" w:rsidRPr="006679E9" w:rsidRDefault="000B565A" w:rsidP="00D73653">
            <w:pPr>
              <w:rPr>
                <w:rFonts w:ascii="Arial" w:hAnsi="Arial" w:cs="Arial"/>
                <w:b w:val="0"/>
                <w:bCs w:val="0"/>
              </w:rPr>
            </w:pPr>
            <w:r w:rsidRPr="006679E9">
              <w:rPr>
                <w:rFonts w:ascii="Arial" w:hAnsi="Arial" w:cs="Arial"/>
              </w:rPr>
              <w:t>Educational Level</w:t>
            </w:r>
          </w:p>
        </w:tc>
        <w:tc>
          <w:tcPr>
            <w:tcW w:w="2409" w:type="dxa"/>
            <w:shd w:val="clear" w:color="auto" w:fill="FFFFFF" w:themeFill="background1"/>
          </w:tcPr>
          <w:p w14:paraId="1865B9D7"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213" w:type="dxa"/>
            <w:shd w:val="clear" w:color="auto" w:fill="FFFFFF" w:themeFill="background1"/>
          </w:tcPr>
          <w:p w14:paraId="11973A5C"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B565A" w:rsidRPr="006679E9" w14:paraId="5428DCA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F546D41" w14:textId="77777777" w:rsidR="000B565A" w:rsidRPr="006679E9" w:rsidRDefault="000B565A" w:rsidP="00D73653">
            <w:pPr>
              <w:rPr>
                <w:rFonts w:ascii="Arial" w:hAnsi="Arial" w:cs="Arial"/>
                <w:b w:val="0"/>
              </w:rPr>
            </w:pPr>
            <w:r w:rsidRPr="006679E9">
              <w:rPr>
                <w:rFonts w:ascii="Arial" w:hAnsi="Arial" w:cs="Arial"/>
                <w:b w:val="0"/>
              </w:rPr>
              <w:t xml:space="preserve">No formal </w:t>
            </w:r>
          </w:p>
        </w:tc>
        <w:tc>
          <w:tcPr>
            <w:tcW w:w="2409" w:type="dxa"/>
            <w:shd w:val="clear" w:color="auto" w:fill="FFFFFF" w:themeFill="background1"/>
          </w:tcPr>
          <w:p w14:paraId="04F00C5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3</w:t>
            </w:r>
          </w:p>
        </w:tc>
        <w:tc>
          <w:tcPr>
            <w:tcW w:w="3213" w:type="dxa"/>
            <w:shd w:val="clear" w:color="auto" w:fill="FFFFFF" w:themeFill="background1"/>
          </w:tcPr>
          <w:p w14:paraId="0816222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0.8</w:t>
            </w:r>
          </w:p>
        </w:tc>
      </w:tr>
      <w:tr w:rsidR="000B565A" w:rsidRPr="006679E9" w14:paraId="2DD83920"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A5CC22" w14:textId="77777777" w:rsidR="000B565A" w:rsidRPr="006679E9" w:rsidRDefault="000B565A" w:rsidP="00D73653">
            <w:pPr>
              <w:rPr>
                <w:rFonts w:ascii="Arial" w:hAnsi="Arial" w:cs="Arial"/>
                <w:b w:val="0"/>
              </w:rPr>
            </w:pPr>
            <w:r w:rsidRPr="006679E9">
              <w:rPr>
                <w:rFonts w:ascii="Arial" w:hAnsi="Arial" w:cs="Arial"/>
                <w:b w:val="0"/>
              </w:rPr>
              <w:t xml:space="preserve">Primary </w:t>
            </w:r>
          </w:p>
        </w:tc>
        <w:tc>
          <w:tcPr>
            <w:tcW w:w="2409" w:type="dxa"/>
            <w:shd w:val="clear" w:color="auto" w:fill="FFFFFF" w:themeFill="background1"/>
          </w:tcPr>
          <w:p w14:paraId="7995098B"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15</w:t>
            </w:r>
          </w:p>
        </w:tc>
        <w:tc>
          <w:tcPr>
            <w:tcW w:w="3213" w:type="dxa"/>
            <w:shd w:val="clear" w:color="auto" w:fill="FFFFFF" w:themeFill="background1"/>
          </w:tcPr>
          <w:p w14:paraId="659C077D"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4.2</w:t>
            </w:r>
          </w:p>
        </w:tc>
      </w:tr>
      <w:tr w:rsidR="000B565A" w:rsidRPr="006679E9" w14:paraId="4357B174"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B145DFC" w14:textId="77777777" w:rsidR="000B565A" w:rsidRPr="006679E9" w:rsidRDefault="000B565A" w:rsidP="00D73653">
            <w:pPr>
              <w:rPr>
                <w:rFonts w:ascii="Arial" w:hAnsi="Arial" w:cs="Arial"/>
                <w:b w:val="0"/>
              </w:rPr>
            </w:pPr>
            <w:r w:rsidRPr="006679E9">
              <w:rPr>
                <w:rFonts w:ascii="Arial" w:hAnsi="Arial" w:cs="Arial"/>
                <w:b w:val="0"/>
              </w:rPr>
              <w:t xml:space="preserve">Secondary </w:t>
            </w:r>
          </w:p>
        </w:tc>
        <w:tc>
          <w:tcPr>
            <w:tcW w:w="2409" w:type="dxa"/>
            <w:shd w:val="clear" w:color="auto" w:fill="FFFFFF" w:themeFill="background1"/>
          </w:tcPr>
          <w:p w14:paraId="376672D3"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245</w:t>
            </w:r>
          </w:p>
        </w:tc>
        <w:tc>
          <w:tcPr>
            <w:tcW w:w="3213" w:type="dxa"/>
            <w:shd w:val="clear" w:color="auto" w:fill="FFFFFF" w:themeFill="background1"/>
          </w:tcPr>
          <w:p w14:paraId="704FE02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67.9</w:t>
            </w:r>
          </w:p>
        </w:tc>
      </w:tr>
      <w:tr w:rsidR="000B565A" w:rsidRPr="006679E9" w14:paraId="303361C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63F9545" w14:textId="77777777" w:rsidR="000B565A" w:rsidRPr="006679E9" w:rsidRDefault="000B565A" w:rsidP="00D73653">
            <w:pPr>
              <w:rPr>
                <w:rFonts w:ascii="Arial" w:hAnsi="Arial" w:cs="Arial"/>
                <w:b w:val="0"/>
              </w:rPr>
            </w:pPr>
            <w:r w:rsidRPr="006679E9">
              <w:rPr>
                <w:rFonts w:ascii="Arial" w:hAnsi="Arial" w:cs="Arial"/>
                <w:b w:val="0"/>
              </w:rPr>
              <w:t>Tertiary</w:t>
            </w:r>
          </w:p>
        </w:tc>
        <w:tc>
          <w:tcPr>
            <w:tcW w:w="2409" w:type="dxa"/>
            <w:shd w:val="clear" w:color="auto" w:fill="FFFFFF" w:themeFill="background1"/>
          </w:tcPr>
          <w:p w14:paraId="204E41A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98</w:t>
            </w:r>
          </w:p>
        </w:tc>
        <w:tc>
          <w:tcPr>
            <w:tcW w:w="3213" w:type="dxa"/>
            <w:shd w:val="clear" w:color="auto" w:fill="FFFFFF" w:themeFill="background1"/>
          </w:tcPr>
          <w:p w14:paraId="75393F04"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27.1</w:t>
            </w:r>
          </w:p>
        </w:tc>
      </w:tr>
      <w:tr w:rsidR="000B565A" w:rsidRPr="006679E9" w14:paraId="0EF6A663"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3A1922" w14:textId="77777777" w:rsidR="000B565A" w:rsidRPr="006679E9" w:rsidRDefault="000B565A" w:rsidP="00D73653">
            <w:pPr>
              <w:rPr>
                <w:rFonts w:ascii="Arial" w:hAnsi="Arial" w:cs="Arial"/>
                <w:b w:val="0"/>
                <w:bCs w:val="0"/>
              </w:rPr>
            </w:pPr>
            <w:r w:rsidRPr="006679E9">
              <w:rPr>
                <w:rFonts w:ascii="Arial" w:hAnsi="Arial" w:cs="Arial"/>
              </w:rPr>
              <w:t>Monthly Income</w:t>
            </w:r>
          </w:p>
        </w:tc>
        <w:tc>
          <w:tcPr>
            <w:tcW w:w="2409" w:type="dxa"/>
            <w:shd w:val="clear" w:color="auto" w:fill="FFFFFF" w:themeFill="background1"/>
          </w:tcPr>
          <w:p w14:paraId="55E2F60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213" w:type="dxa"/>
            <w:shd w:val="clear" w:color="auto" w:fill="FFFFFF" w:themeFill="background1"/>
          </w:tcPr>
          <w:p w14:paraId="7F057216"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565A" w:rsidRPr="006679E9" w14:paraId="33BBA8A9"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759E920" w14:textId="77777777" w:rsidR="000B565A" w:rsidRPr="006679E9" w:rsidRDefault="000B565A" w:rsidP="00D73653">
            <w:pPr>
              <w:rPr>
                <w:rFonts w:ascii="Arial" w:hAnsi="Arial" w:cs="Arial"/>
                <w:b w:val="0"/>
              </w:rPr>
            </w:pPr>
            <w:r w:rsidRPr="006679E9">
              <w:rPr>
                <w:rFonts w:ascii="Arial" w:hAnsi="Arial" w:cs="Arial"/>
                <w:b w:val="0"/>
              </w:rPr>
              <w:t>6001 – 8000</w:t>
            </w:r>
          </w:p>
        </w:tc>
        <w:tc>
          <w:tcPr>
            <w:tcW w:w="2409" w:type="dxa"/>
            <w:shd w:val="clear" w:color="auto" w:fill="FFFFFF" w:themeFill="background1"/>
          </w:tcPr>
          <w:p w14:paraId="3F513D34"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w:t>
            </w:r>
          </w:p>
        </w:tc>
        <w:tc>
          <w:tcPr>
            <w:tcW w:w="3213" w:type="dxa"/>
            <w:shd w:val="clear" w:color="auto" w:fill="FFFFFF" w:themeFill="background1"/>
          </w:tcPr>
          <w:p w14:paraId="2AA5BFCB"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0.3</w:t>
            </w:r>
          </w:p>
        </w:tc>
      </w:tr>
      <w:tr w:rsidR="000B565A" w:rsidRPr="006679E9" w14:paraId="51BE2287"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1423409" w14:textId="77777777" w:rsidR="000B565A" w:rsidRPr="006679E9" w:rsidRDefault="000B565A" w:rsidP="00D73653">
            <w:pPr>
              <w:rPr>
                <w:rFonts w:ascii="Arial" w:hAnsi="Arial" w:cs="Arial"/>
                <w:b w:val="0"/>
              </w:rPr>
            </w:pPr>
            <w:r w:rsidRPr="006679E9">
              <w:rPr>
                <w:rFonts w:ascii="Arial" w:hAnsi="Arial" w:cs="Arial"/>
                <w:b w:val="0"/>
              </w:rPr>
              <w:t>8001 – 10000</w:t>
            </w:r>
          </w:p>
        </w:tc>
        <w:tc>
          <w:tcPr>
            <w:tcW w:w="2409" w:type="dxa"/>
            <w:shd w:val="clear" w:color="auto" w:fill="FFFFFF" w:themeFill="background1"/>
          </w:tcPr>
          <w:p w14:paraId="23D3128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8</w:t>
            </w:r>
          </w:p>
        </w:tc>
        <w:tc>
          <w:tcPr>
            <w:tcW w:w="3213" w:type="dxa"/>
            <w:shd w:val="clear" w:color="auto" w:fill="FFFFFF" w:themeFill="background1"/>
          </w:tcPr>
          <w:p w14:paraId="737B06BB"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2.2</w:t>
            </w:r>
          </w:p>
        </w:tc>
      </w:tr>
      <w:tr w:rsidR="000B565A" w:rsidRPr="006679E9" w14:paraId="2BD1408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063F72C8" w14:textId="77777777" w:rsidR="000B565A" w:rsidRPr="006679E9" w:rsidRDefault="000B565A" w:rsidP="00D73653">
            <w:pPr>
              <w:rPr>
                <w:rFonts w:ascii="Arial" w:hAnsi="Arial" w:cs="Arial"/>
                <w:b w:val="0"/>
              </w:rPr>
            </w:pPr>
            <w:r w:rsidRPr="006679E9">
              <w:rPr>
                <w:rFonts w:ascii="Arial" w:hAnsi="Arial" w:cs="Arial"/>
                <w:b w:val="0"/>
              </w:rPr>
              <w:t>10001 – 20000</w:t>
            </w:r>
          </w:p>
        </w:tc>
        <w:tc>
          <w:tcPr>
            <w:tcW w:w="2409" w:type="dxa"/>
            <w:shd w:val="clear" w:color="auto" w:fill="FFFFFF" w:themeFill="background1"/>
          </w:tcPr>
          <w:p w14:paraId="4B231F0C"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24</w:t>
            </w:r>
          </w:p>
        </w:tc>
        <w:tc>
          <w:tcPr>
            <w:tcW w:w="3213" w:type="dxa"/>
            <w:shd w:val="clear" w:color="auto" w:fill="FFFFFF" w:themeFill="background1"/>
          </w:tcPr>
          <w:p w14:paraId="1D6AF8A3"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6.6</w:t>
            </w:r>
          </w:p>
        </w:tc>
      </w:tr>
      <w:tr w:rsidR="000B565A" w:rsidRPr="006679E9" w14:paraId="528B23F2"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5A68265" w14:textId="77777777" w:rsidR="000B565A" w:rsidRPr="006679E9" w:rsidRDefault="000B565A" w:rsidP="00D73653">
            <w:pPr>
              <w:rPr>
                <w:rFonts w:ascii="Arial" w:hAnsi="Arial" w:cs="Arial"/>
                <w:b w:val="0"/>
              </w:rPr>
            </w:pPr>
            <w:r w:rsidRPr="006679E9">
              <w:rPr>
                <w:rFonts w:ascii="Arial" w:hAnsi="Arial" w:cs="Arial"/>
                <w:b w:val="0"/>
              </w:rPr>
              <w:t>20001 – 30000</w:t>
            </w:r>
          </w:p>
        </w:tc>
        <w:tc>
          <w:tcPr>
            <w:tcW w:w="2409" w:type="dxa"/>
            <w:shd w:val="clear" w:color="auto" w:fill="FFFFFF" w:themeFill="background1"/>
          </w:tcPr>
          <w:p w14:paraId="2FE52B5E"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95</w:t>
            </w:r>
          </w:p>
        </w:tc>
        <w:tc>
          <w:tcPr>
            <w:tcW w:w="3213" w:type="dxa"/>
            <w:shd w:val="clear" w:color="auto" w:fill="FFFFFF" w:themeFill="background1"/>
          </w:tcPr>
          <w:p w14:paraId="05BD845A"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26.3</w:t>
            </w:r>
          </w:p>
        </w:tc>
      </w:tr>
      <w:tr w:rsidR="000B565A" w:rsidRPr="006679E9" w14:paraId="27180497"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EEEDE0B" w14:textId="77777777" w:rsidR="000B565A" w:rsidRPr="006679E9" w:rsidRDefault="000B565A" w:rsidP="00D73653">
            <w:pPr>
              <w:rPr>
                <w:rFonts w:ascii="Arial" w:hAnsi="Arial" w:cs="Arial"/>
                <w:b w:val="0"/>
              </w:rPr>
            </w:pPr>
            <w:r w:rsidRPr="006679E9">
              <w:rPr>
                <w:rFonts w:ascii="Arial" w:hAnsi="Arial" w:cs="Arial"/>
                <w:b w:val="0"/>
              </w:rPr>
              <w:t>30001 – 40000</w:t>
            </w:r>
          </w:p>
        </w:tc>
        <w:tc>
          <w:tcPr>
            <w:tcW w:w="2409" w:type="dxa"/>
            <w:shd w:val="clear" w:color="auto" w:fill="FFFFFF" w:themeFill="background1"/>
          </w:tcPr>
          <w:p w14:paraId="6CC931BF"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117</w:t>
            </w:r>
          </w:p>
        </w:tc>
        <w:tc>
          <w:tcPr>
            <w:tcW w:w="3213" w:type="dxa"/>
            <w:shd w:val="clear" w:color="auto" w:fill="FFFFFF" w:themeFill="background1"/>
          </w:tcPr>
          <w:p w14:paraId="7D865FD9"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32.4</w:t>
            </w:r>
          </w:p>
        </w:tc>
      </w:tr>
      <w:tr w:rsidR="000B565A" w:rsidRPr="006679E9" w14:paraId="66341A46"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5F74D8F7" w14:textId="77777777" w:rsidR="000B565A" w:rsidRPr="006679E9" w:rsidRDefault="000B565A" w:rsidP="00D73653">
            <w:pPr>
              <w:rPr>
                <w:rFonts w:ascii="Arial" w:hAnsi="Arial" w:cs="Arial"/>
                <w:b w:val="0"/>
              </w:rPr>
            </w:pPr>
            <w:r w:rsidRPr="006679E9">
              <w:rPr>
                <w:rFonts w:ascii="Arial" w:hAnsi="Arial" w:cs="Arial"/>
                <w:b w:val="0"/>
              </w:rPr>
              <w:t xml:space="preserve">40001 – 50000 </w:t>
            </w:r>
          </w:p>
        </w:tc>
        <w:tc>
          <w:tcPr>
            <w:tcW w:w="2409" w:type="dxa"/>
            <w:shd w:val="clear" w:color="auto" w:fill="FFFFFF" w:themeFill="background1"/>
          </w:tcPr>
          <w:p w14:paraId="20B459D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73</w:t>
            </w:r>
          </w:p>
        </w:tc>
        <w:tc>
          <w:tcPr>
            <w:tcW w:w="3213" w:type="dxa"/>
            <w:shd w:val="clear" w:color="auto" w:fill="FFFFFF" w:themeFill="background1"/>
          </w:tcPr>
          <w:p w14:paraId="41E76C5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20.2</w:t>
            </w:r>
          </w:p>
        </w:tc>
      </w:tr>
      <w:tr w:rsidR="000B565A" w:rsidRPr="006679E9" w14:paraId="176ECC4F"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7E0D302" w14:textId="77777777" w:rsidR="000B565A" w:rsidRPr="006679E9" w:rsidRDefault="000B565A" w:rsidP="00D73653">
            <w:pPr>
              <w:rPr>
                <w:rFonts w:ascii="Arial" w:hAnsi="Arial" w:cs="Arial"/>
                <w:b w:val="0"/>
              </w:rPr>
            </w:pPr>
            <w:r w:rsidRPr="006679E9">
              <w:rPr>
                <w:rFonts w:ascii="Arial" w:hAnsi="Arial" w:cs="Arial"/>
                <w:b w:val="0"/>
              </w:rPr>
              <w:t xml:space="preserve">50001 – 100000 </w:t>
            </w:r>
          </w:p>
        </w:tc>
        <w:tc>
          <w:tcPr>
            <w:tcW w:w="2409" w:type="dxa"/>
            <w:shd w:val="clear" w:color="auto" w:fill="FFFFFF" w:themeFill="background1"/>
          </w:tcPr>
          <w:p w14:paraId="070BDCEE"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37</w:t>
            </w:r>
          </w:p>
        </w:tc>
        <w:tc>
          <w:tcPr>
            <w:tcW w:w="3213" w:type="dxa"/>
            <w:shd w:val="clear" w:color="auto" w:fill="FFFFFF" w:themeFill="background1"/>
          </w:tcPr>
          <w:p w14:paraId="6D274AD5"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679E9">
              <w:rPr>
                <w:rFonts w:ascii="Arial" w:hAnsi="Arial" w:cs="Arial"/>
              </w:rPr>
              <w:t>10.2</w:t>
            </w:r>
          </w:p>
        </w:tc>
      </w:tr>
      <w:tr w:rsidR="000B565A" w:rsidRPr="006679E9" w14:paraId="618B6B7A" w14:textId="77777777" w:rsidTr="00085879">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10A0C127" w14:textId="77777777" w:rsidR="000B565A" w:rsidRPr="006679E9" w:rsidRDefault="000B565A" w:rsidP="00D73653">
            <w:pPr>
              <w:rPr>
                <w:rFonts w:ascii="Arial" w:hAnsi="Arial" w:cs="Arial"/>
                <w:b w:val="0"/>
              </w:rPr>
            </w:pPr>
            <w:r w:rsidRPr="006679E9">
              <w:rPr>
                <w:rFonts w:ascii="Arial" w:hAnsi="Arial" w:cs="Arial"/>
                <w:b w:val="0"/>
              </w:rPr>
              <w:t>Greater than 100000</w:t>
            </w:r>
          </w:p>
        </w:tc>
        <w:tc>
          <w:tcPr>
            <w:tcW w:w="2409" w:type="dxa"/>
            <w:shd w:val="clear" w:color="auto" w:fill="FFFFFF" w:themeFill="background1"/>
          </w:tcPr>
          <w:p w14:paraId="021EAF77"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6</w:t>
            </w:r>
          </w:p>
        </w:tc>
        <w:tc>
          <w:tcPr>
            <w:tcW w:w="3213" w:type="dxa"/>
            <w:shd w:val="clear" w:color="auto" w:fill="FFFFFF" w:themeFill="background1"/>
          </w:tcPr>
          <w:p w14:paraId="6E3E27D8" w14:textId="77777777" w:rsidR="000B565A" w:rsidRPr="006679E9" w:rsidRDefault="000B565A" w:rsidP="00D7365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679E9">
              <w:rPr>
                <w:rFonts w:ascii="Arial" w:hAnsi="Arial" w:cs="Arial"/>
              </w:rPr>
              <w:t>1.7</w:t>
            </w:r>
          </w:p>
        </w:tc>
      </w:tr>
      <w:tr w:rsidR="000B565A" w:rsidRPr="006679E9" w14:paraId="1BC15CF2" w14:textId="77777777" w:rsidTr="000858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3CA7085A" w14:textId="77777777" w:rsidR="000B565A" w:rsidRPr="006679E9" w:rsidRDefault="000B565A" w:rsidP="00D73653">
            <w:pPr>
              <w:rPr>
                <w:rFonts w:ascii="Arial" w:hAnsi="Arial" w:cs="Arial"/>
                <w:b w:val="0"/>
                <w:bCs w:val="0"/>
              </w:rPr>
            </w:pPr>
            <w:r w:rsidRPr="006679E9">
              <w:rPr>
                <w:rFonts w:ascii="Arial" w:hAnsi="Arial" w:cs="Arial"/>
              </w:rPr>
              <w:t>Total</w:t>
            </w:r>
          </w:p>
        </w:tc>
        <w:tc>
          <w:tcPr>
            <w:tcW w:w="2409" w:type="dxa"/>
            <w:shd w:val="clear" w:color="auto" w:fill="FFFFFF" w:themeFill="background1"/>
          </w:tcPr>
          <w:p w14:paraId="6EF84726"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79E9">
              <w:rPr>
                <w:rFonts w:ascii="Arial" w:hAnsi="Arial" w:cs="Arial"/>
                <w:b/>
                <w:bCs/>
              </w:rPr>
              <w:t>361</w:t>
            </w:r>
          </w:p>
        </w:tc>
        <w:tc>
          <w:tcPr>
            <w:tcW w:w="3213" w:type="dxa"/>
            <w:shd w:val="clear" w:color="auto" w:fill="FFFFFF" w:themeFill="background1"/>
          </w:tcPr>
          <w:p w14:paraId="45CE7092" w14:textId="77777777" w:rsidR="000B565A" w:rsidRPr="006679E9" w:rsidRDefault="000B565A" w:rsidP="00D73653">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6679E9">
              <w:rPr>
                <w:rFonts w:ascii="Arial" w:hAnsi="Arial" w:cs="Arial"/>
                <w:b/>
                <w:bCs/>
              </w:rPr>
              <w:t>100.0</w:t>
            </w:r>
          </w:p>
        </w:tc>
      </w:tr>
    </w:tbl>
    <w:p w14:paraId="64176376" w14:textId="77777777" w:rsidR="00AB6B32" w:rsidRPr="0060661E" w:rsidRDefault="00AB6B32" w:rsidP="00AB6B32">
      <w:pPr>
        <w:pStyle w:val="Body"/>
        <w:spacing w:after="0"/>
        <w:rPr>
          <w:rFonts w:ascii="Arial" w:hAnsi="Arial" w:cs="Arial"/>
          <w:i/>
          <w:sz w:val="18"/>
          <w:szCs w:val="18"/>
        </w:rPr>
      </w:pPr>
      <w:r w:rsidRPr="0060661E">
        <w:rPr>
          <w:rFonts w:ascii="Arial" w:hAnsi="Arial" w:cs="Arial"/>
          <w:i/>
          <w:sz w:val="18"/>
          <w:szCs w:val="18"/>
        </w:rPr>
        <w:t xml:space="preserve">*Total population is </w:t>
      </w:r>
      <w:r w:rsidR="000B565A">
        <w:rPr>
          <w:rFonts w:ascii="Arial" w:hAnsi="Arial" w:cs="Arial"/>
          <w:i/>
          <w:sz w:val="18"/>
          <w:szCs w:val="18"/>
        </w:rPr>
        <w:t>361</w:t>
      </w:r>
      <w:r w:rsidRPr="0060661E">
        <w:rPr>
          <w:rFonts w:ascii="Arial" w:hAnsi="Arial" w:cs="Arial"/>
          <w:i/>
          <w:sz w:val="18"/>
          <w:szCs w:val="18"/>
        </w:rPr>
        <w:t>, and total percentage is 100%</w:t>
      </w:r>
    </w:p>
    <w:p w14:paraId="704FA4DE" w14:textId="77777777" w:rsidR="00AB6B32" w:rsidRDefault="00AB6B32" w:rsidP="00AB6B32">
      <w:pPr>
        <w:pStyle w:val="Body"/>
        <w:spacing w:after="0"/>
        <w:rPr>
          <w:rFonts w:ascii="Arial" w:hAnsi="Arial" w:cs="Arial"/>
        </w:rPr>
      </w:pPr>
    </w:p>
    <w:p w14:paraId="3A74D448" w14:textId="77777777" w:rsidR="00AB6B32" w:rsidRDefault="00AB6B32" w:rsidP="00AB6B32">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000B565A">
        <w:rPr>
          <w:rFonts w:ascii="Arial" w:hAnsi="Arial" w:cs="Arial"/>
          <w:b/>
          <w:sz w:val="22"/>
        </w:rPr>
        <w:t>Diet Quality of the Respondents Using</w:t>
      </w:r>
      <w:r w:rsidR="000B565A">
        <w:rPr>
          <w:rFonts w:ascii="Arial" w:hAnsi="Arial" w:cs="Arial"/>
          <w:b/>
          <w:caps/>
          <w:sz w:val="22"/>
        </w:rPr>
        <w:t xml:space="preserve"> MDD-W</w:t>
      </w:r>
    </w:p>
    <w:p w14:paraId="2F009CE8" w14:textId="77777777" w:rsidR="00AB6B32" w:rsidRDefault="00AB6B32" w:rsidP="00AB6B32">
      <w:pPr>
        <w:pStyle w:val="Body"/>
        <w:spacing w:after="0"/>
        <w:rPr>
          <w:rFonts w:ascii="Arial" w:hAnsi="Arial" w:cs="Arial"/>
          <w:b/>
          <w:sz w:val="22"/>
        </w:rPr>
      </w:pPr>
    </w:p>
    <w:p w14:paraId="45904673" w14:textId="77777777" w:rsidR="000B565A" w:rsidRPr="006679E9" w:rsidRDefault="000B565A" w:rsidP="000B565A">
      <w:pPr>
        <w:ind w:right="47"/>
        <w:jc w:val="both"/>
        <w:rPr>
          <w:rFonts w:ascii="Arial" w:eastAsia="Aptos" w:hAnsi="Arial" w:cs="Arial"/>
          <w:kern w:val="2"/>
        </w:rPr>
      </w:pPr>
      <w:r w:rsidRPr="006679E9">
        <w:rPr>
          <w:rFonts w:ascii="Arial" w:eastAsia="Aptos" w:hAnsi="Arial" w:cs="Arial"/>
          <w:kern w:val="2"/>
        </w:rPr>
        <w:t>Table 2 described the diet quality of the respondents. The mean MDD-W score was 4.58 ± 1.56, with 54% achieving the minimum dietary diversity.</w:t>
      </w:r>
    </w:p>
    <w:p w14:paraId="4AEB7F45" w14:textId="77777777" w:rsidR="00AB6B32" w:rsidRPr="00742818" w:rsidRDefault="00AB6B32" w:rsidP="00AB6B32">
      <w:pPr>
        <w:jc w:val="both"/>
        <w:rPr>
          <w:rFonts w:ascii="Arial" w:hAnsi="Arial" w:cs="Arial"/>
          <w:b/>
          <w:bCs/>
        </w:rPr>
      </w:pPr>
    </w:p>
    <w:p w14:paraId="477E5D92" w14:textId="77777777" w:rsidR="000B565A" w:rsidRPr="006679E9" w:rsidRDefault="000B565A" w:rsidP="000B565A">
      <w:pPr>
        <w:rPr>
          <w:rFonts w:ascii="Arial" w:hAnsi="Arial" w:cs="Arial"/>
          <w:b/>
          <w:bCs/>
        </w:rPr>
      </w:pPr>
      <w:r w:rsidRPr="006679E9">
        <w:rPr>
          <w:rFonts w:ascii="Arial" w:hAnsi="Arial" w:cs="Arial"/>
          <w:b/>
          <w:bCs/>
        </w:rPr>
        <w:lastRenderedPageBreak/>
        <w:t xml:space="preserve">Table 2: Diet Quality using MDD-W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1367"/>
        <w:gridCol w:w="1433"/>
        <w:gridCol w:w="1482"/>
        <w:gridCol w:w="1614"/>
      </w:tblGrid>
      <w:tr w:rsidR="000B565A" w:rsidRPr="006679E9" w14:paraId="3698F7B8" w14:textId="77777777" w:rsidTr="00D73653">
        <w:tc>
          <w:tcPr>
            <w:tcW w:w="2879" w:type="dxa"/>
            <w:tcBorders>
              <w:top w:val="single" w:sz="4" w:space="0" w:color="auto"/>
              <w:bottom w:val="single" w:sz="4" w:space="0" w:color="auto"/>
            </w:tcBorders>
          </w:tcPr>
          <w:p w14:paraId="55D88C45" w14:textId="77777777" w:rsidR="000B565A" w:rsidRPr="006679E9" w:rsidRDefault="000B565A" w:rsidP="00D73653">
            <w:pPr>
              <w:rPr>
                <w:rFonts w:ascii="Arial" w:hAnsi="Arial" w:cs="Arial"/>
                <w:b/>
                <w:bCs/>
              </w:rPr>
            </w:pPr>
            <w:r w:rsidRPr="006679E9">
              <w:rPr>
                <w:rFonts w:ascii="Arial" w:hAnsi="Arial" w:cs="Arial"/>
                <w:b/>
                <w:bCs/>
              </w:rPr>
              <w:t xml:space="preserve">Classification </w:t>
            </w:r>
          </w:p>
        </w:tc>
        <w:tc>
          <w:tcPr>
            <w:tcW w:w="1416" w:type="dxa"/>
            <w:tcBorders>
              <w:top w:val="single" w:sz="4" w:space="0" w:color="auto"/>
              <w:bottom w:val="single" w:sz="4" w:space="0" w:color="auto"/>
            </w:tcBorders>
          </w:tcPr>
          <w:p w14:paraId="6F8A11EC" w14:textId="77777777" w:rsidR="000B565A" w:rsidRPr="006679E9" w:rsidRDefault="000B565A" w:rsidP="00D73653">
            <w:pPr>
              <w:rPr>
                <w:rFonts w:ascii="Arial" w:hAnsi="Arial" w:cs="Arial"/>
                <w:b/>
                <w:bCs/>
              </w:rPr>
            </w:pPr>
            <w:r w:rsidRPr="006679E9">
              <w:rPr>
                <w:rFonts w:ascii="Arial" w:hAnsi="Arial" w:cs="Arial"/>
                <w:b/>
                <w:bCs/>
              </w:rPr>
              <w:t>Frequency</w:t>
            </w:r>
          </w:p>
        </w:tc>
        <w:tc>
          <w:tcPr>
            <w:tcW w:w="1481" w:type="dxa"/>
            <w:tcBorders>
              <w:top w:val="single" w:sz="4" w:space="0" w:color="auto"/>
              <w:bottom w:val="single" w:sz="4" w:space="0" w:color="auto"/>
            </w:tcBorders>
          </w:tcPr>
          <w:p w14:paraId="1EDE894A" w14:textId="77777777" w:rsidR="000B565A" w:rsidRPr="006679E9" w:rsidRDefault="000B565A" w:rsidP="00D73653">
            <w:pPr>
              <w:rPr>
                <w:rFonts w:ascii="Arial" w:hAnsi="Arial" w:cs="Arial"/>
                <w:b/>
                <w:bCs/>
              </w:rPr>
            </w:pPr>
            <w:r w:rsidRPr="006679E9">
              <w:rPr>
                <w:rFonts w:ascii="Arial" w:hAnsi="Arial" w:cs="Arial"/>
                <w:b/>
                <w:bCs/>
              </w:rPr>
              <w:t xml:space="preserve">Percentage </w:t>
            </w:r>
          </w:p>
        </w:tc>
        <w:tc>
          <w:tcPr>
            <w:tcW w:w="1787" w:type="dxa"/>
            <w:tcBorders>
              <w:top w:val="single" w:sz="4" w:space="0" w:color="auto"/>
              <w:bottom w:val="single" w:sz="4" w:space="0" w:color="auto"/>
            </w:tcBorders>
          </w:tcPr>
          <w:p w14:paraId="5A45ADC7" w14:textId="77777777" w:rsidR="000B565A" w:rsidRPr="006679E9" w:rsidRDefault="000B565A" w:rsidP="00D73653">
            <w:pPr>
              <w:rPr>
                <w:rFonts w:ascii="Arial" w:hAnsi="Arial" w:cs="Arial"/>
                <w:b/>
                <w:bCs/>
              </w:rPr>
            </w:pPr>
            <w:r w:rsidRPr="006679E9">
              <w:rPr>
                <w:rFonts w:ascii="Arial" w:hAnsi="Arial" w:cs="Arial"/>
                <w:b/>
                <w:bCs/>
              </w:rPr>
              <w:t xml:space="preserve">Min – Max </w:t>
            </w:r>
          </w:p>
        </w:tc>
        <w:tc>
          <w:tcPr>
            <w:tcW w:w="1787" w:type="dxa"/>
            <w:tcBorders>
              <w:top w:val="single" w:sz="4" w:space="0" w:color="auto"/>
              <w:bottom w:val="single" w:sz="4" w:space="0" w:color="auto"/>
            </w:tcBorders>
          </w:tcPr>
          <w:p w14:paraId="3E289996" w14:textId="77777777" w:rsidR="000B565A" w:rsidRPr="006679E9" w:rsidRDefault="000B565A" w:rsidP="00D73653">
            <w:pPr>
              <w:rPr>
                <w:rFonts w:ascii="Arial" w:hAnsi="Arial" w:cs="Arial"/>
                <w:b/>
                <w:bCs/>
              </w:rPr>
            </w:pPr>
            <w:proofErr w:type="spellStart"/>
            <w:r w:rsidRPr="006679E9">
              <w:rPr>
                <w:rFonts w:ascii="Arial" w:hAnsi="Arial" w:cs="Arial"/>
                <w:b/>
                <w:bCs/>
              </w:rPr>
              <w:t>Mean±SD</w:t>
            </w:r>
            <w:proofErr w:type="spellEnd"/>
          </w:p>
        </w:tc>
      </w:tr>
      <w:tr w:rsidR="000B565A" w:rsidRPr="006679E9" w14:paraId="2B8595EA" w14:textId="77777777" w:rsidTr="00D73653">
        <w:tc>
          <w:tcPr>
            <w:tcW w:w="2879" w:type="dxa"/>
            <w:tcBorders>
              <w:top w:val="single" w:sz="4" w:space="0" w:color="auto"/>
            </w:tcBorders>
          </w:tcPr>
          <w:p w14:paraId="25641AB9" w14:textId="77777777" w:rsidR="000B565A" w:rsidRPr="006679E9" w:rsidRDefault="000B565A" w:rsidP="00D73653">
            <w:pPr>
              <w:rPr>
                <w:rFonts w:ascii="Arial" w:hAnsi="Arial" w:cs="Arial"/>
              </w:rPr>
            </w:pPr>
            <w:r w:rsidRPr="006679E9">
              <w:rPr>
                <w:rFonts w:ascii="Arial" w:hAnsi="Arial" w:cs="Arial"/>
              </w:rPr>
              <w:t>0 – 4 food groups (Did not achieve MDD-W</w:t>
            </w:r>
          </w:p>
        </w:tc>
        <w:tc>
          <w:tcPr>
            <w:tcW w:w="1416" w:type="dxa"/>
            <w:tcBorders>
              <w:top w:val="single" w:sz="4" w:space="0" w:color="auto"/>
            </w:tcBorders>
          </w:tcPr>
          <w:p w14:paraId="0C61EC9F" w14:textId="77777777" w:rsidR="000B565A" w:rsidRPr="006679E9" w:rsidRDefault="000B565A" w:rsidP="00D73653">
            <w:pPr>
              <w:rPr>
                <w:rFonts w:ascii="Arial" w:hAnsi="Arial" w:cs="Arial"/>
              </w:rPr>
            </w:pPr>
            <w:r w:rsidRPr="006679E9">
              <w:rPr>
                <w:rFonts w:ascii="Arial" w:hAnsi="Arial" w:cs="Arial"/>
              </w:rPr>
              <w:t>166</w:t>
            </w:r>
          </w:p>
        </w:tc>
        <w:tc>
          <w:tcPr>
            <w:tcW w:w="1481" w:type="dxa"/>
            <w:tcBorders>
              <w:top w:val="single" w:sz="4" w:space="0" w:color="auto"/>
            </w:tcBorders>
          </w:tcPr>
          <w:p w14:paraId="23BF5932" w14:textId="77777777" w:rsidR="000B565A" w:rsidRPr="006679E9" w:rsidRDefault="000B565A" w:rsidP="00D73653">
            <w:pPr>
              <w:rPr>
                <w:rFonts w:ascii="Arial" w:hAnsi="Arial" w:cs="Arial"/>
              </w:rPr>
            </w:pPr>
            <w:r w:rsidRPr="006679E9">
              <w:rPr>
                <w:rFonts w:ascii="Arial" w:hAnsi="Arial" w:cs="Arial"/>
              </w:rPr>
              <w:t>46.0</w:t>
            </w:r>
          </w:p>
        </w:tc>
        <w:tc>
          <w:tcPr>
            <w:tcW w:w="1787" w:type="dxa"/>
            <w:vMerge w:val="restart"/>
            <w:tcBorders>
              <w:top w:val="single" w:sz="4" w:space="0" w:color="auto"/>
            </w:tcBorders>
          </w:tcPr>
          <w:p w14:paraId="7ECD86F0" w14:textId="77777777" w:rsidR="000B565A" w:rsidRPr="006679E9" w:rsidRDefault="000B565A" w:rsidP="00D73653">
            <w:pPr>
              <w:rPr>
                <w:rFonts w:ascii="Arial" w:hAnsi="Arial" w:cs="Arial"/>
              </w:rPr>
            </w:pPr>
          </w:p>
          <w:p w14:paraId="2DBE92BC" w14:textId="77777777" w:rsidR="000B565A" w:rsidRPr="006679E9" w:rsidRDefault="000B565A" w:rsidP="00D73653">
            <w:pPr>
              <w:rPr>
                <w:rFonts w:ascii="Arial" w:hAnsi="Arial" w:cs="Arial"/>
              </w:rPr>
            </w:pPr>
          </w:p>
          <w:p w14:paraId="030FFF5B" w14:textId="77777777" w:rsidR="000B565A" w:rsidRPr="006679E9" w:rsidRDefault="000B565A" w:rsidP="00D73653">
            <w:pPr>
              <w:rPr>
                <w:rFonts w:ascii="Arial" w:hAnsi="Arial" w:cs="Arial"/>
              </w:rPr>
            </w:pPr>
            <w:r w:rsidRPr="006679E9">
              <w:rPr>
                <w:rFonts w:ascii="Arial" w:hAnsi="Arial" w:cs="Arial"/>
              </w:rPr>
              <w:t xml:space="preserve">1 – 9 </w:t>
            </w:r>
          </w:p>
        </w:tc>
        <w:tc>
          <w:tcPr>
            <w:tcW w:w="1787" w:type="dxa"/>
            <w:vMerge w:val="restart"/>
            <w:tcBorders>
              <w:top w:val="single" w:sz="4" w:space="0" w:color="auto"/>
            </w:tcBorders>
          </w:tcPr>
          <w:p w14:paraId="17C3FD5C" w14:textId="77777777" w:rsidR="000B565A" w:rsidRPr="006679E9" w:rsidRDefault="000B565A" w:rsidP="00D73653">
            <w:pPr>
              <w:rPr>
                <w:rFonts w:ascii="Arial" w:hAnsi="Arial" w:cs="Arial"/>
              </w:rPr>
            </w:pPr>
          </w:p>
          <w:p w14:paraId="54DB67D9" w14:textId="77777777" w:rsidR="000B565A" w:rsidRPr="006679E9" w:rsidRDefault="000B565A" w:rsidP="00D73653">
            <w:pPr>
              <w:rPr>
                <w:rFonts w:ascii="Arial" w:hAnsi="Arial" w:cs="Arial"/>
              </w:rPr>
            </w:pPr>
          </w:p>
          <w:p w14:paraId="002BCDDF" w14:textId="77777777" w:rsidR="000B565A" w:rsidRPr="006679E9" w:rsidRDefault="000B565A" w:rsidP="00D73653">
            <w:pPr>
              <w:rPr>
                <w:rFonts w:ascii="Arial" w:hAnsi="Arial" w:cs="Arial"/>
              </w:rPr>
            </w:pPr>
            <w:r w:rsidRPr="006679E9">
              <w:rPr>
                <w:rFonts w:ascii="Arial" w:hAnsi="Arial" w:cs="Arial"/>
              </w:rPr>
              <w:t>4.58</w:t>
            </w:r>
            <w:r w:rsidRPr="006679E9">
              <w:rPr>
                <w:rFonts w:ascii="Arial" w:hAnsi="Arial" w:cs="Arial"/>
                <w:b/>
                <w:bCs/>
              </w:rPr>
              <w:t>±</w:t>
            </w:r>
            <w:r w:rsidRPr="006679E9">
              <w:rPr>
                <w:rFonts w:ascii="Arial" w:hAnsi="Arial" w:cs="Arial"/>
              </w:rPr>
              <w:t>1.56</w:t>
            </w:r>
          </w:p>
        </w:tc>
      </w:tr>
      <w:tr w:rsidR="000B565A" w:rsidRPr="006679E9" w14:paraId="26D33E10" w14:textId="77777777" w:rsidTr="00D73653">
        <w:tc>
          <w:tcPr>
            <w:tcW w:w="2879" w:type="dxa"/>
          </w:tcPr>
          <w:p w14:paraId="3ED50ACD" w14:textId="77777777" w:rsidR="000B565A" w:rsidRPr="006679E9" w:rsidRDefault="000B565A" w:rsidP="00D73653">
            <w:pPr>
              <w:rPr>
                <w:rFonts w:ascii="Arial" w:hAnsi="Arial" w:cs="Arial"/>
              </w:rPr>
            </w:pPr>
            <w:r w:rsidRPr="006679E9">
              <w:rPr>
                <w:rFonts w:ascii="Arial" w:hAnsi="Arial" w:cs="Arial"/>
              </w:rPr>
              <w:t>5 – 10 food groups (Achieved MDD-W)</w:t>
            </w:r>
          </w:p>
        </w:tc>
        <w:tc>
          <w:tcPr>
            <w:tcW w:w="1416" w:type="dxa"/>
          </w:tcPr>
          <w:p w14:paraId="0E0C25B4" w14:textId="77777777" w:rsidR="000B565A" w:rsidRPr="006679E9" w:rsidRDefault="000B565A" w:rsidP="00D73653">
            <w:pPr>
              <w:rPr>
                <w:rFonts w:ascii="Arial" w:hAnsi="Arial" w:cs="Arial"/>
              </w:rPr>
            </w:pPr>
            <w:r w:rsidRPr="006679E9">
              <w:rPr>
                <w:rFonts w:ascii="Arial" w:hAnsi="Arial" w:cs="Arial"/>
              </w:rPr>
              <w:t>195</w:t>
            </w:r>
          </w:p>
        </w:tc>
        <w:tc>
          <w:tcPr>
            <w:tcW w:w="1481" w:type="dxa"/>
          </w:tcPr>
          <w:p w14:paraId="030F2BF5" w14:textId="77777777" w:rsidR="000B565A" w:rsidRPr="006679E9" w:rsidRDefault="000B565A" w:rsidP="00D73653">
            <w:pPr>
              <w:rPr>
                <w:rFonts w:ascii="Arial" w:hAnsi="Arial" w:cs="Arial"/>
              </w:rPr>
            </w:pPr>
            <w:r w:rsidRPr="006679E9">
              <w:rPr>
                <w:rFonts w:ascii="Arial" w:hAnsi="Arial" w:cs="Arial"/>
              </w:rPr>
              <w:t>54.0</w:t>
            </w:r>
          </w:p>
        </w:tc>
        <w:tc>
          <w:tcPr>
            <w:tcW w:w="1787" w:type="dxa"/>
            <w:vMerge/>
          </w:tcPr>
          <w:p w14:paraId="78160701" w14:textId="77777777" w:rsidR="000B565A" w:rsidRPr="006679E9" w:rsidRDefault="000B565A" w:rsidP="00D73653">
            <w:pPr>
              <w:rPr>
                <w:rFonts w:ascii="Arial" w:hAnsi="Arial" w:cs="Arial"/>
              </w:rPr>
            </w:pPr>
          </w:p>
        </w:tc>
        <w:tc>
          <w:tcPr>
            <w:tcW w:w="1787" w:type="dxa"/>
            <w:vMerge/>
          </w:tcPr>
          <w:p w14:paraId="0017A9A1" w14:textId="77777777" w:rsidR="000B565A" w:rsidRPr="006679E9" w:rsidRDefault="000B565A" w:rsidP="00D73653">
            <w:pPr>
              <w:rPr>
                <w:rFonts w:ascii="Arial" w:hAnsi="Arial" w:cs="Arial"/>
              </w:rPr>
            </w:pPr>
          </w:p>
        </w:tc>
      </w:tr>
      <w:tr w:rsidR="000B565A" w:rsidRPr="006679E9" w14:paraId="68EB7006" w14:textId="77777777" w:rsidTr="00D73653">
        <w:tc>
          <w:tcPr>
            <w:tcW w:w="2879" w:type="dxa"/>
          </w:tcPr>
          <w:p w14:paraId="1100A49D" w14:textId="77777777" w:rsidR="000B565A" w:rsidRPr="006679E9" w:rsidRDefault="000B565A" w:rsidP="00D73653">
            <w:pPr>
              <w:rPr>
                <w:rFonts w:ascii="Arial" w:hAnsi="Arial" w:cs="Arial"/>
                <w:b/>
                <w:bCs/>
              </w:rPr>
            </w:pPr>
            <w:r w:rsidRPr="006679E9">
              <w:rPr>
                <w:rFonts w:ascii="Arial" w:hAnsi="Arial" w:cs="Arial"/>
                <w:b/>
                <w:bCs/>
              </w:rPr>
              <w:t>Total</w:t>
            </w:r>
          </w:p>
        </w:tc>
        <w:tc>
          <w:tcPr>
            <w:tcW w:w="1416" w:type="dxa"/>
          </w:tcPr>
          <w:p w14:paraId="60B7D002" w14:textId="77777777" w:rsidR="000B565A" w:rsidRPr="006679E9" w:rsidRDefault="000B565A" w:rsidP="00D73653">
            <w:pPr>
              <w:rPr>
                <w:rFonts w:ascii="Arial" w:hAnsi="Arial" w:cs="Arial"/>
                <w:b/>
                <w:bCs/>
              </w:rPr>
            </w:pPr>
            <w:r w:rsidRPr="006679E9">
              <w:rPr>
                <w:rFonts w:ascii="Arial" w:hAnsi="Arial" w:cs="Arial"/>
                <w:b/>
                <w:bCs/>
              </w:rPr>
              <w:t>361</w:t>
            </w:r>
          </w:p>
        </w:tc>
        <w:tc>
          <w:tcPr>
            <w:tcW w:w="1481" w:type="dxa"/>
          </w:tcPr>
          <w:p w14:paraId="06B3C6AE" w14:textId="77777777" w:rsidR="000B565A" w:rsidRPr="006679E9" w:rsidRDefault="000B565A" w:rsidP="00D73653">
            <w:pPr>
              <w:rPr>
                <w:rFonts w:ascii="Arial" w:hAnsi="Arial" w:cs="Arial"/>
                <w:b/>
                <w:bCs/>
              </w:rPr>
            </w:pPr>
            <w:r w:rsidRPr="006679E9">
              <w:rPr>
                <w:rFonts w:ascii="Arial" w:hAnsi="Arial" w:cs="Arial"/>
                <w:b/>
                <w:bCs/>
              </w:rPr>
              <w:t>100.0</w:t>
            </w:r>
          </w:p>
        </w:tc>
        <w:tc>
          <w:tcPr>
            <w:tcW w:w="1787" w:type="dxa"/>
            <w:vMerge/>
          </w:tcPr>
          <w:p w14:paraId="39D9AE8B" w14:textId="77777777" w:rsidR="000B565A" w:rsidRPr="006679E9" w:rsidRDefault="000B565A" w:rsidP="00D73653">
            <w:pPr>
              <w:rPr>
                <w:rFonts w:ascii="Arial" w:hAnsi="Arial" w:cs="Arial"/>
              </w:rPr>
            </w:pPr>
          </w:p>
        </w:tc>
        <w:tc>
          <w:tcPr>
            <w:tcW w:w="1787" w:type="dxa"/>
            <w:vMerge/>
          </w:tcPr>
          <w:p w14:paraId="6F09E036" w14:textId="77777777" w:rsidR="000B565A" w:rsidRPr="006679E9" w:rsidRDefault="000B565A" w:rsidP="00D73653">
            <w:pPr>
              <w:rPr>
                <w:rFonts w:ascii="Arial" w:hAnsi="Arial" w:cs="Arial"/>
              </w:rPr>
            </w:pPr>
          </w:p>
        </w:tc>
      </w:tr>
    </w:tbl>
    <w:p w14:paraId="2B35927D" w14:textId="77777777" w:rsidR="000B565A" w:rsidRPr="006679E9" w:rsidRDefault="000B565A" w:rsidP="000B565A">
      <w:pPr>
        <w:rPr>
          <w:rFonts w:ascii="Arial" w:hAnsi="Arial" w:cs="Arial"/>
          <w:b/>
          <w:bCs/>
        </w:rPr>
      </w:pPr>
    </w:p>
    <w:p w14:paraId="41418600" w14:textId="77777777" w:rsidR="000B565A" w:rsidRDefault="000B565A" w:rsidP="00AB6B32">
      <w:pPr>
        <w:pStyle w:val="Body"/>
        <w:spacing w:after="0"/>
        <w:rPr>
          <w:rFonts w:ascii="Arial" w:hAnsi="Arial" w:cs="Arial"/>
          <w:b/>
          <w:caps/>
          <w:sz w:val="22"/>
        </w:rPr>
      </w:pPr>
    </w:p>
    <w:p w14:paraId="09BE7782" w14:textId="77777777" w:rsidR="00AB6B32" w:rsidRDefault="00AB6B32" w:rsidP="00AB6B32">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000B565A">
        <w:rPr>
          <w:rFonts w:ascii="Arial" w:hAnsi="Arial" w:cs="Arial"/>
          <w:b/>
          <w:sz w:val="22"/>
        </w:rPr>
        <w:t>Nutrient Adequacy of the Respondents</w:t>
      </w:r>
      <w:r>
        <w:rPr>
          <w:rFonts w:ascii="Arial" w:hAnsi="Arial" w:cs="Arial"/>
          <w:b/>
          <w:sz w:val="22"/>
        </w:rPr>
        <w:t xml:space="preserve"> </w:t>
      </w:r>
    </w:p>
    <w:p w14:paraId="6AFB70F8" w14:textId="77777777" w:rsidR="000B565A" w:rsidRPr="006679E9" w:rsidRDefault="000B565A" w:rsidP="000B565A">
      <w:pPr>
        <w:ind w:right="47"/>
        <w:jc w:val="both"/>
        <w:rPr>
          <w:rFonts w:ascii="Arial" w:eastAsia="Aptos" w:hAnsi="Arial" w:cs="Arial"/>
          <w:kern w:val="2"/>
        </w:rPr>
      </w:pPr>
      <w:r w:rsidRPr="006679E9">
        <w:rPr>
          <w:rFonts w:ascii="Arial" w:eastAsia="Aptos" w:hAnsi="Arial" w:cs="Arial"/>
          <w:kern w:val="2"/>
        </w:rPr>
        <w:t xml:space="preserve">Table 3 presented the nutrient adequacy of the respondents. Caloric intake was adequate in 98.6% of respondents, but protein (97.5%), carbohydrate (99.7%), and fat (99.7%) intakes were largely inadequate. Micronutrient deficiencies were prominent, with all participants falling short in zinc, iron, and dietary fiber, while only 14.7% met the requirement for vitamin A. Sodium and potassium deficiencies were observed in 72.3% and 44.3% of participants, respectively. </w:t>
      </w:r>
    </w:p>
    <w:p w14:paraId="4B29C384" w14:textId="77777777" w:rsidR="00AB6B32" w:rsidRPr="00742818" w:rsidRDefault="00AB6B32" w:rsidP="00AB6B32">
      <w:pPr>
        <w:jc w:val="both"/>
        <w:rPr>
          <w:rFonts w:ascii="Arial" w:hAnsi="Arial" w:cs="Arial"/>
        </w:rPr>
      </w:pPr>
    </w:p>
    <w:p w14:paraId="1C3E8EAC" w14:textId="77777777" w:rsidR="000B565A" w:rsidRPr="006679E9" w:rsidRDefault="000B565A" w:rsidP="000B565A">
      <w:pPr>
        <w:rPr>
          <w:rFonts w:ascii="Arial" w:hAnsi="Arial" w:cs="Arial"/>
          <w:b/>
          <w:bCs/>
        </w:rPr>
      </w:pPr>
      <w:r w:rsidRPr="006679E9">
        <w:rPr>
          <w:rFonts w:ascii="Arial" w:hAnsi="Arial" w:cs="Arial"/>
          <w:b/>
          <w:bCs/>
        </w:rPr>
        <w:t xml:space="preserve">Table 3: Nutrient adequacy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08"/>
        <w:gridCol w:w="2783"/>
      </w:tblGrid>
      <w:tr w:rsidR="000B565A" w:rsidRPr="006679E9" w14:paraId="1AED2D49" w14:textId="77777777" w:rsidTr="00D73653">
        <w:tc>
          <w:tcPr>
            <w:tcW w:w="3116" w:type="dxa"/>
            <w:tcBorders>
              <w:top w:val="single" w:sz="4" w:space="0" w:color="auto"/>
              <w:bottom w:val="nil"/>
            </w:tcBorders>
          </w:tcPr>
          <w:p w14:paraId="26F42FA8" w14:textId="77777777" w:rsidR="000B565A" w:rsidRPr="006679E9" w:rsidRDefault="000B565A" w:rsidP="00D73653">
            <w:pPr>
              <w:rPr>
                <w:rFonts w:ascii="Arial" w:hAnsi="Arial" w:cs="Arial"/>
                <w:b/>
                <w:bCs/>
              </w:rPr>
            </w:pPr>
            <w:r w:rsidRPr="006679E9">
              <w:rPr>
                <w:rFonts w:ascii="Arial" w:hAnsi="Arial" w:cs="Arial"/>
                <w:b/>
                <w:bCs/>
              </w:rPr>
              <w:t xml:space="preserve">Nutrients </w:t>
            </w:r>
          </w:p>
        </w:tc>
        <w:tc>
          <w:tcPr>
            <w:tcW w:w="3117" w:type="dxa"/>
            <w:tcBorders>
              <w:top w:val="single" w:sz="4" w:space="0" w:color="auto"/>
              <w:bottom w:val="nil"/>
            </w:tcBorders>
          </w:tcPr>
          <w:p w14:paraId="00D50B57" w14:textId="77777777" w:rsidR="000B565A" w:rsidRPr="006679E9" w:rsidRDefault="000B565A" w:rsidP="00D73653">
            <w:pPr>
              <w:rPr>
                <w:rFonts w:ascii="Arial" w:hAnsi="Arial" w:cs="Arial"/>
                <w:b/>
                <w:bCs/>
              </w:rPr>
            </w:pPr>
            <w:r w:rsidRPr="006679E9">
              <w:rPr>
                <w:rFonts w:ascii="Arial" w:hAnsi="Arial" w:cs="Arial"/>
                <w:b/>
                <w:bCs/>
              </w:rPr>
              <w:t>Inadequate</w:t>
            </w:r>
          </w:p>
          <w:p w14:paraId="0820AAC7" w14:textId="77777777" w:rsidR="000B565A" w:rsidRPr="006679E9" w:rsidRDefault="000B565A" w:rsidP="00D73653">
            <w:pPr>
              <w:rPr>
                <w:rFonts w:ascii="Arial" w:hAnsi="Arial" w:cs="Arial"/>
                <w:b/>
                <w:bCs/>
              </w:rPr>
            </w:pPr>
            <w:r w:rsidRPr="006679E9">
              <w:rPr>
                <w:rFonts w:ascii="Arial" w:hAnsi="Arial" w:cs="Arial"/>
                <w:b/>
                <w:bCs/>
              </w:rPr>
              <w:t>(&lt; 80%)</w:t>
            </w:r>
          </w:p>
        </w:tc>
        <w:tc>
          <w:tcPr>
            <w:tcW w:w="3117" w:type="dxa"/>
            <w:tcBorders>
              <w:top w:val="single" w:sz="4" w:space="0" w:color="auto"/>
              <w:bottom w:val="nil"/>
            </w:tcBorders>
          </w:tcPr>
          <w:p w14:paraId="6844412D" w14:textId="77777777" w:rsidR="000B565A" w:rsidRPr="006679E9" w:rsidRDefault="000B565A" w:rsidP="00D73653">
            <w:pPr>
              <w:rPr>
                <w:rFonts w:ascii="Arial" w:hAnsi="Arial" w:cs="Arial"/>
                <w:b/>
                <w:bCs/>
              </w:rPr>
            </w:pPr>
            <w:r w:rsidRPr="006679E9">
              <w:rPr>
                <w:rFonts w:ascii="Arial" w:hAnsi="Arial" w:cs="Arial"/>
                <w:b/>
                <w:bCs/>
              </w:rPr>
              <w:t xml:space="preserve">Adequate </w:t>
            </w:r>
          </w:p>
          <w:p w14:paraId="1D85391F" w14:textId="77777777" w:rsidR="000B565A" w:rsidRPr="006679E9" w:rsidRDefault="000B565A" w:rsidP="00D73653">
            <w:pPr>
              <w:rPr>
                <w:rFonts w:ascii="Arial" w:hAnsi="Arial" w:cs="Arial"/>
                <w:b/>
                <w:bCs/>
              </w:rPr>
            </w:pPr>
            <w:r w:rsidRPr="006679E9">
              <w:rPr>
                <w:rFonts w:ascii="Arial" w:hAnsi="Arial" w:cs="Arial"/>
                <w:b/>
                <w:bCs/>
              </w:rPr>
              <w:t>(80 – 120%)</w:t>
            </w:r>
          </w:p>
        </w:tc>
      </w:tr>
      <w:tr w:rsidR="000B565A" w:rsidRPr="006679E9" w14:paraId="3105BF59" w14:textId="77777777" w:rsidTr="00D73653">
        <w:tc>
          <w:tcPr>
            <w:tcW w:w="3116" w:type="dxa"/>
            <w:tcBorders>
              <w:top w:val="nil"/>
              <w:bottom w:val="single" w:sz="4" w:space="0" w:color="auto"/>
            </w:tcBorders>
          </w:tcPr>
          <w:p w14:paraId="17EF06E3" w14:textId="77777777" w:rsidR="000B565A" w:rsidRPr="006679E9" w:rsidRDefault="000B565A" w:rsidP="00D73653">
            <w:pPr>
              <w:rPr>
                <w:rFonts w:ascii="Arial" w:hAnsi="Arial" w:cs="Arial"/>
              </w:rPr>
            </w:pPr>
          </w:p>
        </w:tc>
        <w:tc>
          <w:tcPr>
            <w:tcW w:w="3117" w:type="dxa"/>
            <w:tcBorders>
              <w:top w:val="nil"/>
              <w:bottom w:val="single" w:sz="4" w:space="0" w:color="auto"/>
            </w:tcBorders>
          </w:tcPr>
          <w:p w14:paraId="47E8033D" w14:textId="77777777" w:rsidR="000B565A" w:rsidRPr="006679E9" w:rsidRDefault="000B565A" w:rsidP="00D73653">
            <w:pPr>
              <w:rPr>
                <w:rFonts w:ascii="Arial" w:hAnsi="Arial" w:cs="Arial"/>
                <w:b/>
                <w:bCs/>
              </w:rPr>
            </w:pPr>
            <w:r w:rsidRPr="006679E9">
              <w:rPr>
                <w:rFonts w:ascii="Arial" w:hAnsi="Arial" w:cs="Arial"/>
                <w:b/>
                <w:bCs/>
              </w:rPr>
              <w:t>F (%)</w:t>
            </w:r>
          </w:p>
        </w:tc>
        <w:tc>
          <w:tcPr>
            <w:tcW w:w="3117" w:type="dxa"/>
            <w:tcBorders>
              <w:top w:val="nil"/>
              <w:bottom w:val="single" w:sz="4" w:space="0" w:color="auto"/>
            </w:tcBorders>
          </w:tcPr>
          <w:p w14:paraId="2AD10DA8" w14:textId="77777777" w:rsidR="000B565A" w:rsidRPr="006679E9" w:rsidRDefault="000B565A" w:rsidP="00D73653">
            <w:pPr>
              <w:rPr>
                <w:rFonts w:ascii="Arial" w:hAnsi="Arial" w:cs="Arial"/>
                <w:b/>
                <w:bCs/>
              </w:rPr>
            </w:pPr>
            <w:r w:rsidRPr="006679E9">
              <w:rPr>
                <w:rFonts w:ascii="Arial" w:hAnsi="Arial" w:cs="Arial"/>
                <w:b/>
                <w:bCs/>
              </w:rPr>
              <w:t>F (%)</w:t>
            </w:r>
          </w:p>
        </w:tc>
      </w:tr>
      <w:tr w:rsidR="000B565A" w:rsidRPr="006679E9" w14:paraId="1B32C92D" w14:textId="77777777" w:rsidTr="00D73653">
        <w:tc>
          <w:tcPr>
            <w:tcW w:w="3116" w:type="dxa"/>
            <w:tcBorders>
              <w:top w:val="single" w:sz="4" w:space="0" w:color="auto"/>
            </w:tcBorders>
          </w:tcPr>
          <w:p w14:paraId="448A8097" w14:textId="77777777" w:rsidR="000B565A" w:rsidRPr="006679E9" w:rsidRDefault="000B565A" w:rsidP="00D73653">
            <w:pPr>
              <w:rPr>
                <w:rFonts w:ascii="Arial" w:hAnsi="Arial" w:cs="Arial"/>
              </w:rPr>
            </w:pPr>
            <w:r w:rsidRPr="006679E9">
              <w:rPr>
                <w:rFonts w:ascii="Arial" w:hAnsi="Arial" w:cs="Arial"/>
              </w:rPr>
              <w:t>Calorie</w:t>
            </w:r>
          </w:p>
        </w:tc>
        <w:tc>
          <w:tcPr>
            <w:tcW w:w="3117" w:type="dxa"/>
            <w:tcBorders>
              <w:top w:val="single" w:sz="4" w:space="0" w:color="auto"/>
            </w:tcBorders>
          </w:tcPr>
          <w:p w14:paraId="1073F0BB" w14:textId="77777777" w:rsidR="000B565A" w:rsidRPr="006679E9" w:rsidRDefault="000B565A" w:rsidP="00D73653">
            <w:pPr>
              <w:rPr>
                <w:rFonts w:ascii="Arial" w:hAnsi="Arial" w:cs="Arial"/>
              </w:rPr>
            </w:pPr>
            <w:r w:rsidRPr="006679E9">
              <w:rPr>
                <w:rFonts w:ascii="Arial" w:hAnsi="Arial" w:cs="Arial"/>
              </w:rPr>
              <w:t>5 (1.4)</w:t>
            </w:r>
          </w:p>
        </w:tc>
        <w:tc>
          <w:tcPr>
            <w:tcW w:w="3117" w:type="dxa"/>
            <w:tcBorders>
              <w:top w:val="single" w:sz="4" w:space="0" w:color="auto"/>
            </w:tcBorders>
          </w:tcPr>
          <w:p w14:paraId="4AE70189" w14:textId="77777777" w:rsidR="000B565A" w:rsidRPr="006679E9" w:rsidRDefault="000B565A" w:rsidP="00D73653">
            <w:pPr>
              <w:rPr>
                <w:rFonts w:ascii="Arial" w:hAnsi="Arial" w:cs="Arial"/>
              </w:rPr>
            </w:pPr>
            <w:r w:rsidRPr="006679E9">
              <w:rPr>
                <w:rFonts w:ascii="Arial" w:hAnsi="Arial" w:cs="Arial"/>
              </w:rPr>
              <w:t>356 (98.6)</w:t>
            </w:r>
          </w:p>
        </w:tc>
      </w:tr>
      <w:tr w:rsidR="000B565A" w:rsidRPr="006679E9" w14:paraId="27894F16" w14:textId="77777777" w:rsidTr="00D73653">
        <w:tc>
          <w:tcPr>
            <w:tcW w:w="3116" w:type="dxa"/>
          </w:tcPr>
          <w:p w14:paraId="065C861D" w14:textId="77777777" w:rsidR="000B565A" w:rsidRPr="006679E9" w:rsidRDefault="000B565A" w:rsidP="00D73653">
            <w:pPr>
              <w:rPr>
                <w:rFonts w:ascii="Arial" w:hAnsi="Arial" w:cs="Arial"/>
              </w:rPr>
            </w:pPr>
            <w:r w:rsidRPr="006679E9">
              <w:rPr>
                <w:rFonts w:ascii="Arial" w:hAnsi="Arial" w:cs="Arial"/>
              </w:rPr>
              <w:t>Protein</w:t>
            </w:r>
          </w:p>
        </w:tc>
        <w:tc>
          <w:tcPr>
            <w:tcW w:w="3117" w:type="dxa"/>
          </w:tcPr>
          <w:p w14:paraId="2691B3F2" w14:textId="77777777" w:rsidR="000B565A" w:rsidRPr="006679E9" w:rsidRDefault="000B565A" w:rsidP="00D73653">
            <w:pPr>
              <w:rPr>
                <w:rFonts w:ascii="Arial" w:hAnsi="Arial" w:cs="Arial"/>
              </w:rPr>
            </w:pPr>
            <w:r w:rsidRPr="006679E9">
              <w:rPr>
                <w:rFonts w:ascii="Arial" w:hAnsi="Arial" w:cs="Arial"/>
              </w:rPr>
              <w:t>352 (97.5)</w:t>
            </w:r>
          </w:p>
        </w:tc>
        <w:tc>
          <w:tcPr>
            <w:tcW w:w="3117" w:type="dxa"/>
          </w:tcPr>
          <w:p w14:paraId="3EB1013D" w14:textId="77777777" w:rsidR="000B565A" w:rsidRPr="006679E9" w:rsidRDefault="000B565A" w:rsidP="00D73653">
            <w:pPr>
              <w:rPr>
                <w:rFonts w:ascii="Arial" w:hAnsi="Arial" w:cs="Arial"/>
              </w:rPr>
            </w:pPr>
            <w:r w:rsidRPr="006679E9">
              <w:rPr>
                <w:rFonts w:ascii="Arial" w:hAnsi="Arial" w:cs="Arial"/>
              </w:rPr>
              <w:t>9 (2.5)</w:t>
            </w:r>
          </w:p>
        </w:tc>
      </w:tr>
      <w:tr w:rsidR="000B565A" w:rsidRPr="006679E9" w14:paraId="6D2ED606" w14:textId="77777777" w:rsidTr="00D73653">
        <w:tc>
          <w:tcPr>
            <w:tcW w:w="3116" w:type="dxa"/>
          </w:tcPr>
          <w:p w14:paraId="59ABD53C" w14:textId="77777777" w:rsidR="000B565A" w:rsidRPr="006679E9" w:rsidRDefault="000B565A" w:rsidP="00D73653">
            <w:pPr>
              <w:rPr>
                <w:rFonts w:ascii="Arial" w:hAnsi="Arial" w:cs="Arial"/>
              </w:rPr>
            </w:pPr>
            <w:r w:rsidRPr="006679E9">
              <w:rPr>
                <w:rFonts w:ascii="Arial" w:hAnsi="Arial" w:cs="Arial"/>
              </w:rPr>
              <w:t>Carbohydrate</w:t>
            </w:r>
          </w:p>
        </w:tc>
        <w:tc>
          <w:tcPr>
            <w:tcW w:w="3117" w:type="dxa"/>
          </w:tcPr>
          <w:p w14:paraId="30203B42" w14:textId="77777777" w:rsidR="000B565A" w:rsidRPr="006679E9" w:rsidRDefault="000B565A" w:rsidP="00D73653">
            <w:pPr>
              <w:rPr>
                <w:rFonts w:ascii="Arial" w:hAnsi="Arial" w:cs="Arial"/>
              </w:rPr>
            </w:pPr>
            <w:r w:rsidRPr="006679E9">
              <w:rPr>
                <w:rFonts w:ascii="Arial" w:hAnsi="Arial" w:cs="Arial"/>
              </w:rPr>
              <w:t>241 (99.7)</w:t>
            </w:r>
          </w:p>
        </w:tc>
        <w:tc>
          <w:tcPr>
            <w:tcW w:w="3117" w:type="dxa"/>
          </w:tcPr>
          <w:p w14:paraId="5F8E325C" w14:textId="77777777" w:rsidR="000B565A" w:rsidRPr="006679E9" w:rsidRDefault="000B565A" w:rsidP="00D73653">
            <w:pPr>
              <w:rPr>
                <w:rFonts w:ascii="Arial" w:hAnsi="Arial" w:cs="Arial"/>
              </w:rPr>
            </w:pPr>
            <w:r w:rsidRPr="006679E9">
              <w:rPr>
                <w:rFonts w:ascii="Arial" w:hAnsi="Arial" w:cs="Arial"/>
              </w:rPr>
              <w:t>120 (33.2)</w:t>
            </w:r>
          </w:p>
        </w:tc>
      </w:tr>
      <w:tr w:rsidR="000B565A" w:rsidRPr="006679E9" w14:paraId="1FC8AF9D" w14:textId="77777777" w:rsidTr="00D73653">
        <w:tc>
          <w:tcPr>
            <w:tcW w:w="3116" w:type="dxa"/>
          </w:tcPr>
          <w:p w14:paraId="38D5A5E2" w14:textId="77777777" w:rsidR="000B565A" w:rsidRPr="006679E9" w:rsidRDefault="000B565A" w:rsidP="00D73653">
            <w:pPr>
              <w:rPr>
                <w:rFonts w:ascii="Arial" w:hAnsi="Arial" w:cs="Arial"/>
              </w:rPr>
            </w:pPr>
            <w:r w:rsidRPr="006679E9">
              <w:rPr>
                <w:rFonts w:ascii="Arial" w:hAnsi="Arial" w:cs="Arial"/>
              </w:rPr>
              <w:t xml:space="preserve">Dietary </w:t>
            </w:r>
            <w:proofErr w:type="spellStart"/>
            <w:r w:rsidRPr="006679E9">
              <w:rPr>
                <w:rFonts w:ascii="Arial" w:hAnsi="Arial" w:cs="Arial"/>
              </w:rPr>
              <w:t>Fibre</w:t>
            </w:r>
            <w:proofErr w:type="spellEnd"/>
          </w:p>
        </w:tc>
        <w:tc>
          <w:tcPr>
            <w:tcW w:w="3117" w:type="dxa"/>
          </w:tcPr>
          <w:p w14:paraId="774992C2" w14:textId="77777777" w:rsidR="000B565A" w:rsidRPr="006679E9" w:rsidRDefault="000B565A" w:rsidP="00D73653">
            <w:pPr>
              <w:rPr>
                <w:rFonts w:ascii="Arial" w:hAnsi="Arial" w:cs="Arial"/>
              </w:rPr>
            </w:pPr>
            <w:r w:rsidRPr="006679E9">
              <w:rPr>
                <w:rFonts w:ascii="Arial" w:hAnsi="Arial" w:cs="Arial"/>
              </w:rPr>
              <w:t>273 (75.6)</w:t>
            </w:r>
          </w:p>
        </w:tc>
        <w:tc>
          <w:tcPr>
            <w:tcW w:w="3117" w:type="dxa"/>
          </w:tcPr>
          <w:p w14:paraId="5C901D80" w14:textId="77777777" w:rsidR="000B565A" w:rsidRPr="006679E9" w:rsidRDefault="000B565A" w:rsidP="00D73653">
            <w:pPr>
              <w:rPr>
                <w:rFonts w:ascii="Arial" w:hAnsi="Arial" w:cs="Arial"/>
              </w:rPr>
            </w:pPr>
            <w:r w:rsidRPr="006679E9">
              <w:rPr>
                <w:rFonts w:ascii="Arial" w:hAnsi="Arial" w:cs="Arial"/>
              </w:rPr>
              <w:t>88 (24.4)</w:t>
            </w:r>
          </w:p>
        </w:tc>
      </w:tr>
      <w:tr w:rsidR="000B565A" w:rsidRPr="006679E9" w14:paraId="39C3B8AC" w14:textId="77777777" w:rsidTr="00D73653">
        <w:tc>
          <w:tcPr>
            <w:tcW w:w="3116" w:type="dxa"/>
          </w:tcPr>
          <w:p w14:paraId="7105D407" w14:textId="77777777" w:rsidR="000B565A" w:rsidRPr="006679E9" w:rsidRDefault="000B565A" w:rsidP="00D73653">
            <w:pPr>
              <w:rPr>
                <w:rFonts w:ascii="Arial" w:hAnsi="Arial" w:cs="Arial"/>
              </w:rPr>
            </w:pPr>
            <w:r w:rsidRPr="006679E9">
              <w:rPr>
                <w:rFonts w:ascii="Arial" w:hAnsi="Arial" w:cs="Arial"/>
              </w:rPr>
              <w:t>Fat</w:t>
            </w:r>
          </w:p>
        </w:tc>
        <w:tc>
          <w:tcPr>
            <w:tcW w:w="3117" w:type="dxa"/>
          </w:tcPr>
          <w:p w14:paraId="07A40104" w14:textId="77777777" w:rsidR="000B565A" w:rsidRPr="006679E9" w:rsidRDefault="000B565A" w:rsidP="00D73653">
            <w:pPr>
              <w:rPr>
                <w:rFonts w:ascii="Arial" w:hAnsi="Arial" w:cs="Arial"/>
              </w:rPr>
            </w:pPr>
            <w:r w:rsidRPr="006679E9">
              <w:rPr>
                <w:rFonts w:ascii="Arial" w:hAnsi="Arial" w:cs="Arial"/>
              </w:rPr>
              <w:t>360 (99.7)</w:t>
            </w:r>
          </w:p>
        </w:tc>
        <w:tc>
          <w:tcPr>
            <w:tcW w:w="3117" w:type="dxa"/>
          </w:tcPr>
          <w:p w14:paraId="39C79C4B" w14:textId="77777777" w:rsidR="000B565A" w:rsidRPr="006679E9" w:rsidRDefault="000B565A" w:rsidP="00D73653">
            <w:pPr>
              <w:rPr>
                <w:rFonts w:ascii="Arial" w:hAnsi="Arial" w:cs="Arial"/>
              </w:rPr>
            </w:pPr>
            <w:r w:rsidRPr="006679E9">
              <w:rPr>
                <w:rFonts w:ascii="Arial" w:hAnsi="Arial" w:cs="Arial"/>
              </w:rPr>
              <w:t>1 (0.3)</w:t>
            </w:r>
          </w:p>
        </w:tc>
      </w:tr>
      <w:tr w:rsidR="000B565A" w:rsidRPr="006679E9" w14:paraId="710F7D5E" w14:textId="77777777" w:rsidTr="00D73653">
        <w:tc>
          <w:tcPr>
            <w:tcW w:w="3116" w:type="dxa"/>
          </w:tcPr>
          <w:p w14:paraId="249066A4" w14:textId="77777777" w:rsidR="000B565A" w:rsidRPr="006679E9" w:rsidRDefault="000B565A" w:rsidP="00D73653">
            <w:pPr>
              <w:rPr>
                <w:rFonts w:ascii="Arial" w:hAnsi="Arial" w:cs="Arial"/>
              </w:rPr>
            </w:pPr>
            <w:r w:rsidRPr="006679E9">
              <w:rPr>
                <w:rFonts w:ascii="Arial" w:hAnsi="Arial" w:cs="Arial"/>
              </w:rPr>
              <w:t>Vitamin A</w:t>
            </w:r>
          </w:p>
        </w:tc>
        <w:tc>
          <w:tcPr>
            <w:tcW w:w="3117" w:type="dxa"/>
          </w:tcPr>
          <w:p w14:paraId="52BE7858" w14:textId="77777777" w:rsidR="000B565A" w:rsidRPr="006679E9" w:rsidRDefault="000B565A" w:rsidP="00D73653">
            <w:pPr>
              <w:rPr>
                <w:rFonts w:ascii="Arial" w:hAnsi="Arial" w:cs="Arial"/>
              </w:rPr>
            </w:pPr>
            <w:r w:rsidRPr="006679E9">
              <w:rPr>
                <w:rFonts w:ascii="Arial" w:hAnsi="Arial" w:cs="Arial"/>
              </w:rPr>
              <w:t>308 (85.3)</w:t>
            </w:r>
          </w:p>
        </w:tc>
        <w:tc>
          <w:tcPr>
            <w:tcW w:w="3117" w:type="dxa"/>
          </w:tcPr>
          <w:p w14:paraId="701BAED8" w14:textId="77777777" w:rsidR="000B565A" w:rsidRPr="006679E9" w:rsidRDefault="000B565A" w:rsidP="00D73653">
            <w:pPr>
              <w:rPr>
                <w:rFonts w:ascii="Arial" w:hAnsi="Arial" w:cs="Arial"/>
              </w:rPr>
            </w:pPr>
            <w:r w:rsidRPr="006679E9">
              <w:rPr>
                <w:rFonts w:ascii="Arial" w:hAnsi="Arial" w:cs="Arial"/>
              </w:rPr>
              <w:t>53 (14.7)</w:t>
            </w:r>
          </w:p>
        </w:tc>
      </w:tr>
      <w:tr w:rsidR="000B565A" w:rsidRPr="006679E9" w14:paraId="1F418933" w14:textId="77777777" w:rsidTr="00D73653">
        <w:tc>
          <w:tcPr>
            <w:tcW w:w="3116" w:type="dxa"/>
          </w:tcPr>
          <w:p w14:paraId="7A496460" w14:textId="77777777" w:rsidR="000B565A" w:rsidRPr="006679E9" w:rsidRDefault="000B565A" w:rsidP="00D73653">
            <w:pPr>
              <w:rPr>
                <w:rFonts w:ascii="Arial" w:hAnsi="Arial" w:cs="Arial"/>
              </w:rPr>
            </w:pPr>
            <w:r w:rsidRPr="006679E9">
              <w:rPr>
                <w:rFonts w:ascii="Arial" w:hAnsi="Arial" w:cs="Arial"/>
              </w:rPr>
              <w:t>Vitamin C</w:t>
            </w:r>
          </w:p>
        </w:tc>
        <w:tc>
          <w:tcPr>
            <w:tcW w:w="3117" w:type="dxa"/>
          </w:tcPr>
          <w:p w14:paraId="6C9C9FFF" w14:textId="77777777" w:rsidR="000B565A" w:rsidRPr="006679E9" w:rsidRDefault="000B565A" w:rsidP="00D73653">
            <w:pPr>
              <w:rPr>
                <w:rFonts w:ascii="Arial" w:hAnsi="Arial" w:cs="Arial"/>
              </w:rPr>
            </w:pPr>
            <w:r w:rsidRPr="006679E9">
              <w:rPr>
                <w:rFonts w:ascii="Arial" w:hAnsi="Arial" w:cs="Arial"/>
              </w:rPr>
              <w:t>324 (89.8)</w:t>
            </w:r>
          </w:p>
        </w:tc>
        <w:tc>
          <w:tcPr>
            <w:tcW w:w="3117" w:type="dxa"/>
          </w:tcPr>
          <w:p w14:paraId="4FB2F3D8" w14:textId="77777777" w:rsidR="000B565A" w:rsidRPr="006679E9" w:rsidRDefault="000B565A" w:rsidP="00D73653">
            <w:pPr>
              <w:rPr>
                <w:rFonts w:ascii="Arial" w:hAnsi="Arial" w:cs="Arial"/>
              </w:rPr>
            </w:pPr>
            <w:r w:rsidRPr="006679E9">
              <w:rPr>
                <w:rFonts w:ascii="Arial" w:hAnsi="Arial" w:cs="Arial"/>
              </w:rPr>
              <w:t>37 (10.2)</w:t>
            </w:r>
          </w:p>
        </w:tc>
      </w:tr>
      <w:tr w:rsidR="000B565A" w:rsidRPr="006679E9" w14:paraId="635513E6" w14:textId="77777777" w:rsidTr="00D73653">
        <w:tc>
          <w:tcPr>
            <w:tcW w:w="3116" w:type="dxa"/>
          </w:tcPr>
          <w:p w14:paraId="30393A4D" w14:textId="77777777" w:rsidR="000B565A" w:rsidRPr="006679E9" w:rsidRDefault="000B565A" w:rsidP="00D73653">
            <w:pPr>
              <w:rPr>
                <w:rFonts w:ascii="Arial" w:hAnsi="Arial" w:cs="Arial"/>
              </w:rPr>
            </w:pPr>
            <w:r w:rsidRPr="006679E9">
              <w:rPr>
                <w:rFonts w:ascii="Arial" w:hAnsi="Arial" w:cs="Arial"/>
              </w:rPr>
              <w:t>Vitamin B1</w:t>
            </w:r>
          </w:p>
        </w:tc>
        <w:tc>
          <w:tcPr>
            <w:tcW w:w="3117" w:type="dxa"/>
          </w:tcPr>
          <w:p w14:paraId="1E7E6E79" w14:textId="77777777" w:rsidR="000B565A" w:rsidRPr="006679E9" w:rsidRDefault="000B565A" w:rsidP="00D73653">
            <w:pPr>
              <w:rPr>
                <w:rFonts w:ascii="Arial" w:hAnsi="Arial" w:cs="Arial"/>
              </w:rPr>
            </w:pPr>
            <w:r w:rsidRPr="006679E9">
              <w:rPr>
                <w:rFonts w:ascii="Arial" w:hAnsi="Arial" w:cs="Arial"/>
              </w:rPr>
              <w:t>350 (97.0)</w:t>
            </w:r>
          </w:p>
        </w:tc>
        <w:tc>
          <w:tcPr>
            <w:tcW w:w="3117" w:type="dxa"/>
          </w:tcPr>
          <w:p w14:paraId="7360CAE8" w14:textId="77777777" w:rsidR="000B565A" w:rsidRPr="006679E9" w:rsidRDefault="000B565A" w:rsidP="00D73653">
            <w:pPr>
              <w:rPr>
                <w:rFonts w:ascii="Arial" w:hAnsi="Arial" w:cs="Arial"/>
              </w:rPr>
            </w:pPr>
            <w:r w:rsidRPr="006679E9">
              <w:rPr>
                <w:rFonts w:ascii="Arial" w:hAnsi="Arial" w:cs="Arial"/>
              </w:rPr>
              <w:t>11 (3.0)</w:t>
            </w:r>
          </w:p>
        </w:tc>
      </w:tr>
      <w:tr w:rsidR="000B565A" w:rsidRPr="006679E9" w14:paraId="40504AB3" w14:textId="77777777" w:rsidTr="00D73653">
        <w:tc>
          <w:tcPr>
            <w:tcW w:w="3116" w:type="dxa"/>
          </w:tcPr>
          <w:p w14:paraId="51E954DE" w14:textId="77777777" w:rsidR="000B565A" w:rsidRPr="006679E9" w:rsidRDefault="000B565A" w:rsidP="00D73653">
            <w:pPr>
              <w:rPr>
                <w:rFonts w:ascii="Arial" w:hAnsi="Arial" w:cs="Arial"/>
              </w:rPr>
            </w:pPr>
            <w:r w:rsidRPr="006679E9">
              <w:rPr>
                <w:rFonts w:ascii="Arial" w:hAnsi="Arial" w:cs="Arial"/>
              </w:rPr>
              <w:t>Vitamin B2</w:t>
            </w:r>
          </w:p>
        </w:tc>
        <w:tc>
          <w:tcPr>
            <w:tcW w:w="3117" w:type="dxa"/>
          </w:tcPr>
          <w:p w14:paraId="7F699B37" w14:textId="77777777" w:rsidR="000B565A" w:rsidRPr="006679E9" w:rsidRDefault="000B565A" w:rsidP="00D73653">
            <w:pPr>
              <w:rPr>
                <w:rFonts w:ascii="Arial" w:hAnsi="Arial" w:cs="Arial"/>
              </w:rPr>
            </w:pPr>
            <w:r w:rsidRPr="006679E9">
              <w:rPr>
                <w:rFonts w:ascii="Arial" w:hAnsi="Arial" w:cs="Arial"/>
              </w:rPr>
              <w:t>353 (97.8)</w:t>
            </w:r>
          </w:p>
        </w:tc>
        <w:tc>
          <w:tcPr>
            <w:tcW w:w="3117" w:type="dxa"/>
          </w:tcPr>
          <w:p w14:paraId="117493A1" w14:textId="77777777" w:rsidR="000B565A" w:rsidRPr="006679E9" w:rsidRDefault="000B565A" w:rsidP="00D73653">
            <w:pPr>
              <w:rPr>
                <w:rFonts w:ascii="Arial" w:hAnsi="Arial" w:cs="Arial"/>
              </w:rPr>
            </w:pPr>
            <w:r w:rsidRPr="006679E9">
              <w:rPr>
                <w:rFonts w:ascii="Arial" w:hAnsi="Arial" w:cs="Arial"/>
              </w:rPr>
              <w:t>8 (2.2)</w:t>
            </w:r>
          </w:p>
        </w:tc>
      </w:tr>
      <w:tr w:rsidR="000B565A" w:rsidRPr="006679E9" w14:paraId="5BDE7ED6" w14:textId="77777777" w:rsidTr="00D73653">
        <w:tc>
          <w:tcPr>
            <w:tcW w:w="3116" w:type="dxa"/>
          </w:tcPr>
          <w:p w14:paraId="634E8C3E" w14:textId="77777777" w:rsidR="000B565A" w:rsidRPr="006679E9" w:rsidRDefault="000B565A" w:rsidP="00D73653">
            <w:pPr>
              <w:rPr>
                <w:rFonts w:ascii="Arial" w:hAnsi="Arial" w:cs="Arial"/>
              </w:rPr>
            </w:pPr>
            <w:r w:rsidRPr="006679E9">
              <w:rPr>
                <w:rFonts w:ascii="Arial" w:hAnsi="Arial" w:cs="Arial"/>
              </w:rPr>
              <w:t>Vitamin B3</w:t>
            </w:r>
          </w:p>
        </w:tc>
        <w:tc>
          <w:tcPr>
            <w:tcW w:w="3117" w:type="dxa"/>
          </w:tcPr>
          <w:p w14:paraId="576710D8"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27FE2502"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7753DA4F" w14:textId="77777777" w:rsidTr="00D73653">
        <w:tc>
          <w:tcPr>
            <w:tcW w:w="3116" w:type="dxa"/>
          </w:tcPr>
          <w:p w14:paraId="01B4D207" w14:textId="77777777" w:rsidR="000B565A" w:rsidRPr="006679E9" w:rsidRDefault="000B565A" w:rsidP="00D73653">
            <w:pPr>
              <w:rPr>
                <w:rFonts w:ascii="Arial" w:hAnsi="Arial" w:cs="Arial"/>
              </w:rPr>
            </w:pPr>
            <w:r w:rsidRPr="006679E9">
              <w:rPr>
                <w:rFonts w:ascii="Arial" w:hAnsi="Arial" w:cs="Arial"/>
              </w:rPr>
              <w:t>Vitamin B6</w:t>
            </w:r>
          </w:p>
        </w:tc>
        <w:tc>
          <w:tcPr>
            <w:tcW w:w="3117" w:type="dxa"/>
          </w:tcPr>
          <w:p w14:paraId="10EA1ACE" w14:textId="77777777" w:rsidR="000B565A" w:rsidRPr="006679E9" w:rsidRDefault="000B565A" w:rsidP="00D73653">
            <w:pPr>
              <w:rPr>
                <w:rFonts w:ascii="Arial" w:hAnsi="Arial" w:cs="Arial"/>
              </w:rPr>
            </w:pPr>
            <w:r w:rsidRPr="006679E9">
              <w:rPr>
                <w:rFonts w:ascii="Arial" w:hAnsi="Arial" w:cs="Arial"/>
              </w:rPr>
              <w:t>315 (87.3)</w:t>
            </w:r>
          </w:p>
        </w:tc>
        <w:tc>
          <w:tcPr>
            <w:tcW w:w="3117" w:type="dxa"/>
          </w:tcPr>
          <w:p w14:paraId="00131687" w14:textId="77777777" w:rsidR="000B565A" w:rsidRPr="006679E9" w:rsidRDefault="000B565A" w:rsidP="00D73653">
            <w:pPr>
              <w:rPr>
                <w:rFonts w:ascii="Arial" w:hAnsi="Arial" w:cs="Arial"/>
              </w:rPr>
            </w:pPr>
            <w:r w:rsidRPr="006679E9">
              <w:rPr>
                <w:rFonts w:ascii="Arial" w:hAnsi="Arial" w:cs="Arial"/>
              </w:rPr>
              <w:t>46 (12.7)</w:t>
            </w:r>
          </w:p>
        </w:tc>
      </w:tr>
      <w:tr w:rsidR="000B565A" w:rsidRPr="006679E9" w14:paraId="24CB2D9B" w14:textId="77777777" w:rsidTr="00D73653">
        <w:tc>
          <w:tcPr>
            <w:tcW w:w="3116" w:type="dxa"/>
          </w:tcPr>
          <w:p w14:paraId="66EAFB6A" w14:textId="77777777" w:rsidR="000B565A" w:rsidRPr="006679E9" w:rsidRDefault="000B565A" w:rsidP="00D73653">
            <w:pPr>
              <w:rPr>
                <w:rFonts w:ascii="Arial" w:hAnsi="Arial" w:cs="Arial"/>
              </w:rPr>
            </w:pPr>
            <w:r w:rsidRPr="006679E9">
              <w:rPr>
                <w:rFonts w:ascii="Arial" w:hAnsi="Arial" w:cs="Arial"/>
              </w:rPr>
              <w:t>Vitamin B9</w:t>
            </w:r>
          </w:p>
        </w:tc>
        <w:tc>
          <w:tcPr>
            <w:tcW w:w="3117" w:type="dxa"/>
          </w:tcPr>
          <w:p w14:paraId="5FBBFC94" w14:textId="77777777" w:rsidR="000B565A" w:rsidRPr="006679E9" w:rsidRDefault="000B565A" w:rsidP="00D73653">
            <w:pPr>
              <w:rPr>
                <w:rFonts w:ascii="Arial" w:hAnsi="Arial" w:cs="Arial"/>
              </w:rPr>
            </w:pPr>
            <w:r w:rsidRPr="006679E9">
              <w:rPr>
                <w:rFonts w:ascii="Arial" w:hAnsi="Arial" w:cs="Arial"/>
              </w:rPr>
              <w:t>357 (98.9)</w:t>
            </w:r>
          </w:p>
        </w:tc>
        <w:tc>
          <w:tcPr>
            <w:tcW w:w="3117" w:type="dxa"/>
          </w:tcPr>
          <w:p w14:paraId="49D5A942" w14:textId="77777777" w:rsidR="000B565A" w:rsidRPr="006679E9" w:rsidRDefault="000B565A" w:rsidP="00D73653">
            <w:pPr>
              <w:rPr>
                <w:rFonts w:ascii="Arial" w:hAnsi="Arial" w:cs="Arial"/>
              </w:rPr>
            </w:pPr>
            <w:r w:rsidRPr="006679E9">
              <w:rPr>
                <w:rFonts w:ascii="Arial" w:hAnsi="Arial" w:cs="Arial"/>
              </w:rPr>
              <w:t>4 (1.1)</w:t>
            </w:r>
          </w:p>
        </w:tc>
      </w:tr>
      <w:tr w:rsidR="000B565A" w:rsidRPr="006679E9" w14:paraId="7A46F775" w14:textId="77777777" w:rsidTr="00D73653">
        <w:tc>
          <w:tcPr>
            <w:tcW w:w="3116" w:type="dxa"/>
          </w:tcPr>
          <w:p w14:paraId="21A16AFA" w14:textId="77777777" w:rsidR="000B565A" w:rsidRPr="006679E9" w:rsidRDefault="000B565A" w:rsidP="00D73653">
            <w:pPr>
              <w:rPr>
                <w:rFonts w:ascii="Arial" w:hAnsi="Arial" w:cs="Arial"/>
              </w:rPr>
            </w:pPr>
            <w:r w:rsidRPr="006679E9">
              <w:rPr>
                <w:rFonts w:ascii="Arial" w:hAnsi="Arial" w:cs="Arial"/>
              </w:rPr>
              <w:t>Vitamin B12</w:t>
            </w:r>
          </w:p>
        </w:tc>
        <w:tc>
          <w:tcPr>
            <w:tcW w:w="3117" w:type="dxa"/>
          </w:tcPr>
          <w:p w14:paraId="4891C03A"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1A884EE2"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71A31888" w14:textId="77777777" w:rsidTr="00D73653">
        <w:tc>
          <w:tcPr>
            <w:tcW w:w="3116" w:type="dxa"/>
          </w:tcPr>
          <w:p w14:paraId="0F904F06" w14:textId="77777777" w:rsidR="000B565A" w:rsidRPr="006679E9" w:rsidRDefault="000B565A" w:rsidP="00D73653">
            <w:pPr>
              <w:rPr>
                <w:rFonts w:ascii="Arial" w:hAnsi="Arial" w:cs="Arial"/>
              </w:rPr>
            </w:pPr>
            <w:r w:rsidRPr="006679E9">
              <w:rPr>
                <w:rFonts w:ascii="Arial" w:hAnsi="Arial" w:cs="Arial"/>
              </w:rPr>
              <w:t xml:space="preserve">Calcium </w:t>
            </w:r>
          </w:p>
        </w:tc>
        <w:tc>
          <w:tcPr>
            <w:tcW w:w="3117" w:type="dxa"/>
          </w:tcPr>
          <w:p w14:paraId="2E34550C" w14:textId="77777777" w:rsidR="000B565A" w:rsidRPr="006679E9" w:rsidRDefault="000B565A" w:rsidP="00D73653">
            <w:pPr>
              <w:rPr>
                <w:rFonts w:ascii="Arial" w:hAnsi="Arial" w:cs="Arial"/>
              </w:rPr>
            </w:pPr>
            <w:r w:rsidRPr="006679E9">
              <w:rPr>
                <w:rFonts w:ascii="Arial" w:hAnsi="Arial" w:cs="Arial"/>
              </w:rPr>
              <w:t>359 (99.4)</w:t>
            </w:r>
          </w:p>
        </w:tc>
        <w:tc>
          <w:tcPr>
            <w:tcW w:w="3117" w:type="dxa"/>
          </w:tcPr>
          <w:p w14:paraId="28AF8C38" w14:textId="77777777" w:rsidR="000B565A" w:rsidRPr="006679E9" w:rsidRDefault="000B565A" w:rsidP="00D73653">
            <w:pPr>
              <w:rPr>
                <w:rFonts w:ascii="Arial" w:hAnsi="Arial" w:cs="Arial"/>
              </w:rPr>
            </w:pPr>
            <w:r w:rsidRPr="006679E9">
              <w:rPr>
                <w:rFonts w:ascii="Arial" w:hAnsi="Arial" w:cs="Arial"/>
              </w:rPr>
              <w:t>2 (0.6)</w:t>
            </w:r>
          </w:p>
        </w:tc>
      </w:tr>
      <w:tr w:rsidR="000B565A" w:rsidRPr="006679E9" w14:paraId="3993161A" w14:textId="77777777" w:rsidTr="00D73653">
        <w:tc>
          <w:tcPr>
            <w:tcW w:w="3116" w:type="dxa"/>
          </w:tcPr>
          <w:p w14:paraId="18F11198" w14:textId="77777777" w:rsidR="000B565A" w:rsidRPr="006679E9" w:rsidRDefault="000B565A" w:rsidP="00D73653">
            <w:pPr>
              <w:rPr>
                <w:rFonts w:ascii="Arial" w:hAnsi="Arial" w:cs="Arial"/>
              </w:rPr>
            </w:pPr>
            <w:r w:rsidRPr="006679E9">
              <w:rPr>
                <w:rFonts w:ascii="Arial" w:hAnsi="Arial" w:cs="Arial"/>
              </w:rPr>
              <w:t>Phosphorus</w:t>
            </w:r>
          </w:p>
        </w:tc>
        <w:tc>
          <w:tcPr>
            <w:tcW w:w="3117" w:type="dxa"/>
          </w:tcPr>
          <w:p w14:paraId="733CB52E" w14:textId="77777777" w:rsidR="000B565A" w:rsidRPr="006679E9" w:rsidRDefault="000B565A" w:rsidP="00D73653">
            <w:pPr>
              <w:rPr>
                <w:rFonts w:ascii="Arial" w:hAnsi="Arial" w:cs="Arial"/>
              </w:rPr>
            </w:pPr>
            <w:r w:rsidRPr="006679E9">
              <w:rPr>
                <w:rFonts w:ascii="Arial" w:hAnsi="Arial" w:cs="Arial"/>
              </w:rPr>
              <w:t>331 (91.7)</w:t>
            </w:r>
          </w:p>
        </w:tc>
        <w:tc>
          <w:tcPr>
            <w:tcW w:w="3117" w:type="dxa"/>
          </w:tcPr>
          <w:p w14:paraId="7AFF920E" w14:textId="77777777" w:rsidR="000B565A" w:rsidRPr="006679E9" w:rsidRDefault="000B565A" w:rsidP="00D73653">
            <w:pPr>
              <w:rPr>
                <w:rFonts w:ascii="Arial" w:hAnsi="Arial" w:cs="Arial"/>
              </w:rPr>
            </w:pPr>
            <w:r w:rsidRPr="006679E9">
              <w:rPr>
                <w:rFonts w:ascii="Arial" w:hAnsi="Arial" w:cs="Arial"/>
              </w:rPr>
              <w:t>30 (8.3)</w:t>
            </w:r>
          </w:p>
        </w:tc>
      </w:tr>
      <w:tr w:rsidR="000B565A" w:rsidRPr="006679E9" w14:paraId="479F235F" w14:textId="77777777" w:rsidTr="00D73653">
        <w:tc>
          <w:tcPr>
            <w:tcW w:w="3116" w:type="dxa"/>
          </w:tcPr>
          <w:p w14:paraId="5AC3B664" w14:textId="77777777" w:rsidR="000B565A" w:rsidRPr="006679E9" w:rsidRDefault="000B565A" w:rsidP="00D73653">
            <w:pPr>
              <w:rPr>
                <w:rFonts w:ascii="Arial" w:hAnsi="Arial" w:cs="Arial"/>
              </w:rPr>
            </w:pPr>
            <w:r w:rsidRPr="006679E9">
              <w:rPr>
                <w:rFonts w:ascii="Arial" w:hAnsi="Arial" w:cs="Arial"/>
              </w:rPr>
              <w:t>Sodium</w:t>
            </w:r>
          </w:p>
        </w:tc>
        <w:tc>
          <w:tcPr>
            <w:tcW w:w="3117" w:type="dxa"/>
          </w:tcPr>
          <w:p w14:paraId="2138F717" w14:textId="77777777" w:rsidR="000B565A" w:rsidRPr="006679E9" w:rsidRDefault="000B565A" w:rsidP="00D73653">
            <w:pPr>
              <w:rPr>
                <w:rFonts w:ascii="Arial" w:hAnsi="Arial" w:cs="Arial"/>
              </w:rPr>
            </w:pPr>
            <w:r w:rsidRPr="006679E9">
              <w:rPr>
                <w:rFonts w:ascii="Arial" w:hAnsi="Arial" w:cs="Arial"/>
              </w:rPr>
              <w:t>100 (27.7)</w:t>
            </w:r>
          </w:p>
        </w:tc>
        <w:tc>
          <w:tcPr>
            <w:tcW w:w="3117" w:type="dxa"/>
          </w:tcPr>
          <w:p w14:paraId="216C0240" w14:textId="77777777" w:rsidR="000B565A" w:rsidRPr="006679E9" w:rsidRDefault="000B565A" w:rsidP="00D73653">
            <w:pPr>
              <w:rPr>
                <w:rFonts w:ascii="Arial" w:hAnsi="Arial" w:cs="Arial"/>
              </w:rPr>
            </w:pPr>
            <w:r w:rsidRPr="006679E9">
              <w:rPr>
                <w:rFonts w:ascii="Arial" w:hAnsi="Arial" w:cs="Arial"/>
              </w:rPr>
              <w:t>261 (72.3)</w:t>
            </w:r>
          </w:p>
        </w:tc>
      </w:tr>
      <w:tr w:rsidR="000B565A" w:rsidRPr="006679E9" w14:paraId="0F461679" w14:textId="77777777" w:rsidTr="00D73653">
        <w:tc>
          <w:tcPr>
            <w:tcW w:w="3116" w:type="dxa"/>
          </w:tcPr>
          <w:p w14:paraId="3F1CD059" w14:textId="77777777" w:rsidR="000B565A" w:rsidRPr="006679E9" w:rsidRDefault="000B565A" w:rsidP="00D73653">
            <w:pPr>
              <w:rPr>
                <w:rFonts w:ascii="Arial" w:hAnsi="Arial" w:cs="Arial"/>
              </w:rPr>
            </w:pPr>
            <w:r w:rsidRPr="006679E9">
              <w:rPr>
                <w:rFonts w:ascii="Arial" w:hAnsi="Arial" w:cs="Arial"/>
              </w:rPr>
              <w:t>Potassium</w:t>
            </w:r>
          </w:p>
        </w:tc>
        <w:tc>
          <w:tcPr>
            <w:tcW w:w="3117" w:type="dxa"/>
          </w:tcPr>
          <w:p w14:paraId="4F71C232" w14:textId="77777777" w:rsidR="000B565A" w:rsidRPr="006679E9" w:rsidRDefault="000B565A" w:rsidP="00D73653">
            <w:pPr>
              <w:rPr>
                <w:rFonts w:ascii="Arial" w:hAnsi="Arial" w:cs="Arial"/>
              </w:rPr>
            </w:pPr>
            <w:r w:rsidRPr="006679E9">
              <w:rPr>
                <w:rFonts w:ascii="Arial" w:hAnsi="Arial" w:cs="Arial"/>
              </w:rPr>
              <w:t>160 (44.3)</w:t>
            </w:r>
          </w:p>
        </w:tc>
        <w:tc>
          <w:tcPr>
            <w:tcW w:w="3117" w:type="dxa"/>
          </w:tcPr>
          <w:p w14:paraId="5A33C62A" w14:textId="77777777" w:rsidR="000B565A" w:rsidRPr="006679E9" w:rsidRDefault="000B565A" w:rsidP="00D73653">
            <w:pPr>
              <w:rPr>
                <w:rFonts w:ascii="Arial" w:hAnsi="Arial" w:cs="Arial"/>
              </w:rPr>
            </w:pPr>
            <w:r w:rsidRPr="006679E9">
              <w:rPr>
                <w:rFonts w:ascii="Arial" w:hAnsi="Arial" w:cs="Arial"/>
              </w:rPr>
              <w:t>201 (55.7)</w:t>
            </w:r>
          </w:p>
        </w:tc>
      </w:tr>
      <w:tr w:rsidR="000B565A" w:rsidRPr="006679E9" w14:paraId="3C1ED0B7" w14:textId="77777777" w:rsidTr="00D73653">
        <w:tc>
          <w:tcPr>
            <w:tcW w:w="3116" w:type="dxa"/>
          </w:tcPr>
          <w:p w14:paraId="0ED8D1F0" w14:textId="77777777" w:rsidR="000B565A" w:rsidRPr="006679E9" w:rsidRDefault="000B565A" w:rsidP="00D73653">
            <w:pPr>
              <w:rPr>
                <w:rFonts w:ascii="Arial" w:hAnsi="Arial" w:cs="Arial"/>
              </w:rPr>
            </w:pPr>
            <w:r w:rsidRPr="006679E9">
              <w:rPr>
                <w:rFonts w:ascii="Arial" w:hAnsi="Arial" w:cs="Arial"/>
              </w:rPr>
              <w:t>Zinc</w:t>
            </w:r>
          </w:p>
        </w:tc>
        <w:tc>
          <w:tcPr>
            <w:tcW w:w="3117" w:type="dxa"/>
          </w:tcPr>
          <w:p w14:paraId="2EFA9D95" w14:textId="77777777" w:rsidR="000B565A" w:rsidRPr="006679E9" w:rsidRDefault="000B565A" w:rsidP="00D73653">
            <w:pPr>
              <w:rPr>
                <w:rFonts w:ascii="Arial" w:hAnsi="Arial" w:cs="Arial"/>
              </w:rPr>
            </w:pPr>
            <w:r w:rsidRPr="006679E9">
              <w:rPr>
                <w:rFonts w:ascii="Arial" w:hAnsi="Arial" w:cs="Arial"/>
              </w:rPr>
              <w:t>361 (100.0)</w:t>
            </w:r>
          </w:p>
        </w:tc>
        <w:tc>
          <w:tcPr>
            <w:tcW w:w="3117" w:type="dxa"/>
          </w:tcPr>
          <w:p w14:paraId="5F7C3C36" w14:textId="77777777" w:rsidR="000B565A" w:rsidRPr="006679E9" w:rsidRDefault="000B565A" w:rsidP="00D73653">
            <w:pPr>
              <w:rPr>
                <w:rFonts w:ascii="Arial" w:hAnsi="Arial" w:cs="Arial"/>
              </w:rPr>
            </w:pPr>
            <w:r w:rsidRPr="006679E9">
              <w:rPr>
                <w:rFonts w:ascii="Arial" w:hAnsi="Arial" w:cs="Arial"/>
              </w:rPr>
              <w:t>-</w:t>
            </w:r>
          </w:p>
        </w:tc>
      </w:tr>
      <w:tr w:rsidR="000B565A" w:rsidRPr="006679E9" w14:paraId="1C3F440D" w14:textId="77777777" w:rsidTr="00D73653">
        <w:tc>
          <w:tcPr>
            <w:tcW w:w="3116" w:type="dxa"/>
          </w:tcPr>
          <w:p w14:paraId="0539C1F1" w14:textId="77777777" w:rsidR="000B565A" w:rsidRPr="006679E9" w:rsidRDefault="000B565A" w:rsidP="00D73653">
            <w:pPr>
              <w:rPr>
                <w:rFonts w:ascii="Arial" w:hAnsi="Arial" w:cs="Arial"/>
              </w:rPr>
            </w:pPr>
            <w:r w:rsidRPr="006679E9">
              <w:rPr>
                <w:rFonts w:ascii="Arial" w:hAnsi="Arial" w:cs="Arial"/>
              </w:rPr>
              <w:t>Iron</w:t>
            </w:r>
          </w:p>
        </w:tc>
        <w:tc>
          <w:tcPr>
            <w:tcW w:w="3117" w:type="dxa"/>
          </w:tcPr>
          <w:p w14:paraId="13D1FCA4" w14:textId="77777777" w:rsidR="000B565A" w:rsidRPr="006679E9" w:rsidRDefault="000B565A" w:rsidP="00D73653">
            <w:pPr>
              <w:rPr>
                <w:rFonts w:ascii="Arial" w:hAnsi="Arial" w:cs="Arial"/>
              </w:rPr>
            </w:pPr>
            <w:r w:rsidRPr="006679E9">
              <w:rPr>
                <w:rFonts w:ascii="Arial" w:hAnsi="Arial" w:cs="Arial"/>
              </w:rPr>
              <w:t>347 (96.1)</w:t>
            </w:r>
          </w:p>
        </w:tc>
        <w:tc>
          <w:tcPr>
            <w:tcW w:w="3117" w:type="dxa"/>
          </w:tcPr>
          <w:p w14:paraId="79D5DAFE" w14:textId="77777777" w:rsidR="000B565A" w:rsidRPr="006679E9" w:rsidRDefault="000B565A" w:rsidP="00D73653">
            <w:pPr>
              <w:rPr>
                <w:rFonts w:ascii="Arial" w:hAnsi="Arial" w:cs="Arial"/>
              </w:rPr>
            </w:pPr>
            <w:r w:rsidRPr="006679E9">
              <w:rPr>
                <w:rFonts w:ascii="Arial" w:hAnsi="Arial" w:cs="Arial"/>
              </w:rPr>
              <w:t>14 (3.9)</w:t>
            </w:r>
          </w:p>
        </w:tc>
      </w:tr>
      <w:tr w:rsidR="000B565A" w:rsidRPr="006679E9" w14:paraId="2B2A550D" w14:textId="77777777" w:rsidTr="00D73653">
        <w:tc>
          <w:tcPr>
            <w:tcW w:w="3116" w:type="dxa"/>
          </w:tcPr>
          <w:p w14:paraId="42227147" w14:textId="77777777" w:rsidR="000B565A" w:rsidRPr="006679E9" w:rsidRDefault="000B565A" w:rsidP="00D73653">
            <w:pPr>
              <w:rPr>
                <w:rFonts w:ascii="Arial" w:hAnsi="Arial" w:cs="Arial"/>
              </w:rPr>
            </w:pPr>
            <w:r w:rsidRPr="006679E9">
              <w:rPr>
                <w:rFonts w:ascii="Arial" w:hAnsi="Arial" w:cs="Arial"/>
              </w:rPr>
              <w:t>Magnesium</w:t>
            </w:r>
          </w:p>
        </w:tc>
        <w:tc>
          <w:tcPr>
            <w:tcW w:w="3117" w:type="dxa"/>
          </w:tcPr>
          <w:p w14:paraId="3E60805E" w14:textId="77777777" w:rsidR="000B565A" w:rsidRPr="006679E9" w:rsidRDefault="000B565A" w:rsidP="00D73653">
            <w:pPr>
              <w:rPr>
                <w:rFonts w:ascii="Arial" w:hAnsi="Arial" w:cs="Arial"/>
              </w:rPr>
            </w:pPr>
            <w:r w:rsidRPr="006679E9">
              <w:rPr>
                <w:rFonts w:ascii="Arial" w:hAnsi="Arial" w:cs="Arial"/>
              </w:rPr>
              <w:t>359 (99.4)</w:t>
            </w:r>
          </w:p>
        </w:tc>
        <w:tc>
          <w:tcPr>
            <w:tcW w:w="3117" w:type="dxa"/>
          </w:tcPr>
          <w:p w14:paraId="17296C3E" w14:textId="77777777" w:rsidR="000B565A" w:rsidRPr="006679E9" w:rsidRDefault="000B565A" w:rsidP="00D73653">
            <w:pPr>
              <w:rPr>
                <w:rFonts w:ascii="Arial" w:hAnsi="Arial" w:cs="Arial"/>
              </w:rPr>
            </w:pPr>
            <w:r w:rsidRPr="006679E9">
              <w:rPr>
                <w:rFonts w:ascii="Arial" w:hAnsi="Arial" w:cs="Arial"/>
              </w:rPr>
              <w:t>2 (0.6)</w:t>
            </w:r>
          </w:p>
        </w:tc>
      </w:tr>
    </w:tbl>
    <w:p w14:paraId="120D94FD" w14:textId="77777777" w:rsidR="000B565A" w:rsidRPr="006679E9" w:rsidRDefault="000B565A" w:rsidP="000B565A">
      <w:pPr>
        <w:rPr>
          <w:rFonts w:ascii="Arial" w:hAnsi="Arial" w:cs="Arial"/>
        </w:rPr>
      </w:pPr>
    </w:p>
    <w:p w14:paraId="2E196968" w14:textId="77777777" w:rsidR="00AB6B32" w:rsidRDefault="00AB6B32" w:rsidP="00AB6B32">
      <w:pPr>
        <w:jc w:val="both"/>
        <w:rPr>
          <w:rFonts w:ascii="Arial" w:hAnsi="Arial" w:cs="Arial"/>
        </w:rPr>
      </w:pPr>
    </w:p>
    <w:p w14:paraId="1FED76CD" w14:textId="77777777" w:rsidR="00AB6B32" w:rsidRDefault="00AB6B32" w:rsidP="00AB6B32">
      <w:pPr>
        <w:jc w:val="both"/>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007217AA" w:rsidRPr="007217AA">
        <w:rPr>
          <w:rFonts w:ascii="Arial" w:hAnsi="Arial" w:cs="Arial"/>
          <w:b/>
          <w:bCs/>
          <w:sz w:val="22"/>
          <w:szCs w:val="22"/>
        </w:rPr>
        <w:t>Correlation between nutrient adequacy and diet quality by MDD-W</w:t>
      </w:r>
    </w:p>
    <w:p w14:paraId="73F35CE7" w14:textId="77777777" w:rsidR="00AB6B32" w:rsidRDefault="00AB6B32" w:rsidP="00AB6B32">
      <w:pPr>
        <w:jc w:val="both"/>
        <w:rPr>
          <w:rFonts w:ascii="Arial" w:hAnsi="Arial" w:cs="Arial"/>
        </w:rPr>
      </w:pPr>
    </w:p>
    <w:p w14:paraId="5A40003A" w14:textId="77777777" w:rsidR="00AB6B32" w:rsidRDefault="007217AA" w:rsidP="00AB6B32">
      <w:pPr>
        <w:jc w:val="both"/>
        <w:rPr>
          <w:rFonts w:ascii="Arial" w:hAnsi="Arial" w:cs="Arial"/>
        </w:rPr>
      </w:pPr>
      <w:r w:rsidRPr="006679E9">
        <w:rPr>
          <w:rFonts w:ascii="Arial" w:eastAsia="Aptos" w:hAnsi="Arial" w:cs="Arial"/>
          <w:kern w:val="2"/>
        </w:rPr>
        <w:t>Table 4 described the correlation between nutrient adequacy and diet quality. Significant correlations were observed between fat intake and dietary diversity (p &lt; 0.05), highlighting a complex interplay between macronutrient intake and diet quality.</w:t>
      </w:r>
      <w:r w:rsidRPr="006679E9">
        <w:rPr>
          <w:rFonts w:ascii="Arial" w:hAnsi="Arial" w:cs="Arial"/>
          <w:bCs/>
        </w:rPr>
        <w:t xml:space="preserve"> </w:t>
      </w:r>
      <w:r w:rsidRPr="006679E9">
        <w:rPr>
          <w:rFonts w:ascii="Arial" w:hAnsi="Arial" w:cs="Arial"/>
        </w:rPr>
        <w:t>Vitamin A, C, B6, B12, and Calcium, and potassium were positively correlated, while Vitamin B1, B2, B3, and B9, as well as, sodium, zinc, iron and magnesium were negatively correlated.</w:t>
      </w:r>
    </w:p>
    <w:p w14:paraId="6455AA14" w14:textId="77777777" w:rsidR="00AB6B32" w:rsidRPr="00742818" w:rsidRDefault="00AB6B32" w:rsidP="00AB6B32">
      <w:pPr>
        <w:jc w:val="both"/>
        <w:rPr>
          <w:rFonts w:ascii="Arial" w:hAnsi="Arial" w:cs="Arial"/>
        </w:rPr>
      </w:pPr>
    </w:p>
    <w:p w14:paraId="456AA884" w14:textId="77777777" w:rsidR="007217AA" w:rsidRPr="006679E9" w:rsidRDefault="007217AA" w:rsidP="007217AA">
      <w:pPr>
        <w:rPr>
          <w:rFonts w:ascii="Arial" w:hAnsi="Arial" w:cs="Arial"/>
          <w:b/>
          <w:bCs/>
        </w:rPr>
      </w:pPr>
      <w:r w:rsidRPr="006679E9">
        <w:rPr>
          <w:rFonts w:ascii="Arial" w:hAnsi="Arial" w:cs="Arial"/>
          <w:b/>
          <w:bCs/>
        </w:rPr>
        <w:t>Table 4: Correlation between nutrient adequacy and diet quality by MDD-W</w:t>
      </w:r>
    </w:p>
    <w:tbl>
      <w:tblPr>
        <w:tblW w:w="4673" w:type="dxa"/>
        <w:tblBorders>
          <w:top w:val="single" w:sz="4" w:space="0" w:color="auto"/>
          <w:bottom w:val="single" w:sz="4" w:space="0" w:color="auto"/>
        </w:tblBorders>
        <w:tblLook w:val="04A0" w:firstRow="1" w:lastRow="0" w:firstColumn="1" w:lastColumn="0" w:noHBand="0" w:noVBand="1"/>
      </w:tblPr>
      <w:tblGrid>
        <w:gridCol w:w="1696"/>
        <w:gridCol w:w="1418"/>
        <w:gridCol w:w="1559"/>
      </w:tblGrid>
      <w:tr w:rsidR="007217AA" w:rsidRPr="006679E9" w14:paraId="640C6F6C" w14:textId="77777777" w:rsidTr="00D73653">
        <w:trPr>
          <w:trHeight w:val="300"/>
        </w:trPr>
        <w:tc>
          <w:tcPr>
            <w:tcW w:w="1696" w:type="dxa"/>
            <w:tcBorders>
              <w:top w:val="single" w:sz="4" w:space="0" w:color="auto"/>
              <w:bottom w:val="nil"/>
            </w:tcBorders>
            <w:noWrap/>
            <w:vAlign w:val="bottom"/>
          </w:tcPr>
          <w:p w14:paraId="27CFB555"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lastRenderedPageBreak/>
              <w:t>Nutrients</w:t>
            </w:r>
          </w:p>
        </w:tc>
        <w:tc>
          <w:tcPr>
            <w:tcW w:w="2977" w:type="dxa"/>
            <w:gridSpan w:val="2"/>
            <w:tcBorders>
              <w:top w:val="single" w:sz="4" w:space="0" w:color="auto"/>
              <w:bottom w:val="nil"/>
            </w:tcBorders>
            <w:noWrap/>
            <w:vAlign w:val="bottom"/>
          </w:tcPr>
          <w:p w14:paraId="666C4E80" w14:textId="77777777" w:rsidR="007217AA" w:rsidRPr="006679E9" w:rsidRDefault="007217AA" w:rsidP="00D73653">
            <w:pPr>
              <w:jc w:val="center"/>
              <w:rPr>
                <w:rFonts w:ascii="Arial" w:hAnsi="Arial" w:cs="Arial"/>
                <w:b/>
                <w:bCs/>
                <w:lang w:val="en-GB" w:eastAsia="en-GB"/>
              </w:rPr>
            </w:pPr>
            <w:r w:rsidRPr="006679E9">
              <w:rPr>
                <w:rFonts w:ascii="Arial" w:hAnsi="Arial" w:cs="Arial"/>
                <w:b/>
                <w:bCs/>
                <w:lang w:val="en-GB" w:eastAsia="en-GB"/>
              </w:rPr>
              <w:t>MDD-W</w:t>
            </w:r>
          </w:p>
        </w:tc>
      </w:tr>
      <w:tr w:rsidR="007217AA" w:rsidRPr="006679E9" w14:paraId="4E0224DB" w14:textId="77777777" w:rsidTr="00D73653">
        <w:trPr>
          <w:trHeight w:val="300"/>
        </w:trPr>
        <w:tc>
          <w:tcPr>
            <w:tcW w:w="1696" w:type="dxa"/>
            <w:tcBorders>
              <w:top w:val="nil"/>
              <w:bottom w:val="single" w:sz="4" w:space="0" w:color="auto"/>
            </w:tcBorders>
            <w:noWrap/>
            <w:vAlign w:val="bottom"/>
          </w:tcPr>
          <w:p w14:paraId="4C1B63CA" w14:textId="77777777" w:rsidR="007217AA" w:rsidRPr="006679E9" w:rsidRDefault="007217AA" w:rsidP="00D73653">
            <w:pPr>
              <w:rPr>
                <w:rFonts w:ascii="Arial" w:hAnsi="Arial" w:cs="Arial"/>
                <w:lang w:val="en-GB" w:eastAsia="en-GB"/>
              </w:rPr>
            </w:pPr>
          </w:p>
        </w:tc>
        <w:tc>
          <w:tcPr>
            <w:tcW w:w="1418" w:type="dxa"/>
            <w:tcBorders>
              <w:top w:val="nil"/>
              <w:bottom w:val="single" w:sz="4" w:space="0" w:color="auto"/>
            </w:tcBorders>
            <w:noWrap/>
            <w:vAlign w:val="bottom"/>
          </w:tcPr>
          <w:p w14:paraId="51D02941"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t>R</w:t>
            </w:r>
          </w:p>
        </w:tc>
        <w:tc>
          <w:tcPr>
            <w:tcW w:w="1559" w:type="dxa"/>
            <w:tcBorders>
              <w:top w:val="nil"/>
              <w:bottom w:val="single" w:sz="4" w:space="0" w:color="auto"/>
            </w:tcBorders>
            <w:noWrap/>
            <w:vAlign w:val="bottom"/>
          </w:tcPr>
          <w:p w14:paraId="39CB7988" w14:textId="77777777" w:rsidR="007217AA" w:rsidRPr="006679E9" w:rsidRDefault="007217AA" w:rsidP="00D73653">
            <w:pPr>
              <w:rPr>
                <w:rFonts w:ascii="Arial" w:hAnsi="Arial" w:cs="Arial"/>
                <w:b/>
                <w:bCs/>
                <w:lang w:val="en-GB" w:eastAsia="en-GB"/>
              </w:rPr>
            </w:pPr>
            <w:r w:rsidRPr="006679E9">
              <w:rPr>
                <w:rFonts w:ascii="Arial" w:hAnsi="Arial" w:cs="Arial"/>
                <w:b/>
                <w:bCs/>
                <w:lang w:val="en-GB" w:eastAsia="en-GB"/>
              </w:rPr>
              <w:t>Sig.</w:t>
            </w:r>
          </w:p>
        </w:tc>
      </w:tr>
      <w:tr w:rsidR="007217AA" w:rsidRPr="006679E9" w14:paraId="51672B0B" w14:textId="77777777" w:rsidTr="00D73653">
        <w:trPr>
          <w:trHeight w:val="300"/>
        </w:trPr>
        <w:tc>
          <w:tcPr>
            <w:tcW w:w="1696" w:type="dxa"/>
            <w:tcBorders>
              <w:top w:val="single" w:sz="4" w:space="0" w:color="auto"/>
            </w:tcBorders>
            <w:noWrap/>
            <w:vAlign w:val="bottom"/>
          </w:tcPr>
          <w:p w14:paraId="434CC63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Calorie</w:t>
            </w:r>
          </w:p>
        </w:tc>
        <w:tc>
          <w:tcPr>
            <w:tcW w:w="1418" w:type="dxa"/>
            <w:tcBorders>
              <w:top w:val="single" w:sz="4" w:space="0" w:color="auto"/>
            </w:tcBorders>
            <w:noWrap/>
            <w:vAlign w:val="bottom"/>
          </w:tcPr>
          <w:p w14:paraId="735D11F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-0.07</w:t>
            </w:r>
          </w:p>
        </w:tc>
        <w:tc>
          <w:tcPr>
            <w:tcW w:w="1559" w:type="dxa"/>
            <w:tcBorders>
              <w:top w:val="single" w:sz="4" w:space="0" w:color="auto"/>
            </w:tcBorders>
            <w:noWrap/>
            <w:vAlign w:val="bottom"/>
          </w:tcPr>
          <w:p w14:paraId="5486C60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0.19</w:t>
            </w:r>
          </w:p>
        </w:tc>
      </w:tr>
      <w:tr w:rsidR="007217AA" w:rsidRPr="006679E9" w14:paraId="45E1B2A5" w14:textId="77777777" w:rsidTr="00D73653">
        <w:trPr>
          <w:trHeight w:val="300"/>
        </w:trPr>
        <w:tc>
          <w:tcPr>
            <w:tcW w:w="1696" w:type="dxa"/>
            <w:noWrap/>
            <w:vAlign w:val="bottom"/>
          </w:tcPr>
          <w:p w14:paraId="7DEB298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Protein</w:t>
            </w:r>
          </w:p>
        </w:tc>
        <w:tc>
          <w:tcPr>
            <w:tcW w:w="1418" w:type="dxa"/>
            <w:noWrap/>
            <w:vAlign w:val="bottom"/>
          </w:tcPr>
          <w:p w14:paraId="41A5D6E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1232E75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0.55</w:t>
            </w:r>
          </w:p>
        </w:tc>
      </w:tr>
      <w:tr w:rsidR="007217AA" w:rsidRPr="006679E9" w14:paraId="23EB599D" w14:textId="77777777" w:rsidTr="00D73653">
        <w:trPr>
          <w:trHeight w:val="300"/>
        </w:trPr>
        <w:tc>
          <w:tcPr>
            <w:tcW w:w="1696" w:type="dxa"/>
            <w:noWrap/>
            <w:vAlign w:val="bottom"/>
          </w:tcPr>
          <w:p w14:paraId="7E8F4D1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CHO</w:t>
            </w:r>
          </w:p>
        </w:tc>
        <w:tc>
          <w:tcPr>
            <w:tcW w:w="1418" w:type="dxa"/>
            <w:noWrap/>
            <w:vAlign w:val="bottom"/>
          </w:tcPr>
          <w:p w14:paraId="5A8C58F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w:t>
            </w:r>
          </w:p>
        </w:tc>
        <w:tc>
          <w:tcPr>
            <w:tcW w:w="1559" w:type="dxa"/>
            <w:noWrap/>
            <w:vAlign w:val="bottom"/>
          </w:tcPr>
          <w:p w14:paraId="553D18C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0.06</w:t>
            </w:r>
          </w:p>
        </w:tc>
      </w:tr>
      <w:tr w:rsidR="007217AA" w:rsidRPr="006679E9" w14:paraId="3D0B48F0" w14:textId="77777777" w:rsidTr="00D73653">
        <w:trPr>
          <w:trHeight w:val="300"/>
        </w:trPr>
        <w:tc>
          <w:tcPr>
            <w:tcW w:w="1696" w:type="dxa"/>
            <w:noWrap/>
            <w:vAlign w:val="bottom"/>
          </w:tcPr>
          <w:p w14:paraId="16D9AA0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Dietary fibre</w:t>
            </w:r>
          </w:p>
        </w:tc>
        <w:tc>
          <w:tcPr>
            <w:tcW w:w="1418" w:type="dxa"/>
            <w:noWrap/>
            <w:vAlign w:val="bottom"/>
          </w:tcPr>
          <w:p w14:paraId="375CF87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04B55F0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0.63</w:t>
            </w:r>
          </w:p>
        </w:tc>
      </w:tr>
      <w:tr w:rsidR="007217AA" w:rsidRPr="006679E9" w14:paraId="653F7EEE" w14:textId="77777777" w:rsidTr="00D73653">
        <w:trPr>
          <w:trHeight w:val="300"/>
        </w:trPr>
        <w:tc>
          <w:tcPr>
            <w:tcW w:w="1696" w:type="dxa"/>
            <w:noWrap/>
            <w:vAlign w:val="bottom"/>
          </w:tcPr>
          <w:p w14:paraId="74F9FE45"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Fat</w:t>
            </w:r>
          </w:p>
        </w:tc>
        <w:tc>
          <w:tcPr>
            <w:tcW w:w="1418" w:type="dxa"/>
            <w:noWrap/>
            <w:vAlign w:val="bottom"/>
          </w:tcPr>
          <w:p w14:paraId="359C8A2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-0.12</w:t>
            </w:r>
          </w:p>
        </w:tc>
        <w:tc>
          <w:tcPr>
            <w:tcW w:w="1559" w:type="dxa"/>
            <w:noWrap/>
            <w:vAlign w:val="bottom"/>
          </w:tcPr>
          <w:p w14:paraId="516D32B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r>
      <w:tr w:rsidR="007217AA" w:rsidRPr="006679E9" w14:paraId="3F140C99" w14:textId="77777777" w:rsidTr="00D73653">
        <w:trPr>
          <w:trHeight w:val="300"/>
        </w:trPr>
        <w:tc>
          <w:tcPr>
            <w:tcW w:w="1696" w:type="dxa"/>
            <w:noWrap/>
            <w:vAlign w:val="bottom"/>
          </w:tcPr>
          <w:p w14:paraId="4FF5523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A</w:t>
            </w:r>
          </w:p>
        </w:tc>
        <w:tc>
          <w:tcPr>
            <w:tcW w:w="1418" w:type="dxa"/>
            <w:noWrap/>
            <w:vAlign w:val="bottom"/>
          </w:tcPr>
          <w:p w14:paraId="1160EFF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0.04</w:t>
            </w:r>
          </w:p>
        </w:tc>
        <w:tc>
          <w:tcPr>
            <w:tcW w:w="1559" w:type="dxa"/>
            <w:noWrap/>
            <w:vAlign w:val="bottom"/>
          </w:tcPr>
          <w:p w14:paraId="4EE194B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0.41</w:t>
            </w:r>
          </w:p>
        </w:tc>
      </w:tr>
      <w:tr w:rsidR="007217AA" w:rsidRPr="006679E9" w14:paraId="2AFAA293" w14:textId="77777777" w:rsidTr="00D73653">
        <w:trPr>
          <w:trHeight w:val="300"/>
        </w:trPr>
        <w:tc>
          <w:tcPr>
            <w:tcW w:w="1696" w:type="dxa"/>
            <w:noWrap/>
            <w:vAlign w:val="bottom"/>
          </w:tcPr>
          <w:p w14:paraId="7F341FA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C</w:t>
            </w:r>
          </w:p>
        </w:tc>
        <w:tc>
          <w:tcPr>
            <w:tcW w:w="1418" w:type="dxa"/>
            <w:noWrap/>
            <w:vAlign w:val="bottom"/>
          </w:tcPr>
          <w:p w14:paraId="0DAFFE6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0.06</w:t>
            </w:r>
          </w:p>
        </w:tc>
        <w:tc>
          <w:tcPr>
            <w:tcW w:w="1559" w:type="dxa"/>
            <w:noWrap/>
            <w:vAlign w:val="bottom"/>
          </w:tcPr>
          <w:p w14:paraId="33BE6A2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0.24</w:t>
            </w:r>
          </w:p>
        </w:tc>
      </w:tr>
      <w:tr w:rsidR="007217AA" w:rsidRPr="006679E9" w14:paraId="3915A31C" w14:textId="77777777" w:rsidTr="00D73653">
        <w:trPr>
          <w:trHeight w:val="300"/>
        </w:trPr>
        <w:tc>
          <w:tcPr>
            <w:tcW w:w="1696" w:type="dxa"/>
            <w:noWrap/>
            <w:vAlign w:val="bottom"/>
          </w:tcPr>
          <w:p w14:paraId="6C3B9D6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B1</w:t>
            </w:r>
          </w:p>
        </w:tc>
        <w:tc>
          <w:tcPr>
            <w:tcW w:w="1418" w:type="dxa"/>
            <w:noWrap/>
            <w:vAlign w:val="bottom"/>
          </w:tcPr>
          <w:p w14:paraId="4612FEA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-0.01</w:t>
            </w:r>
          </w:p>
        </w:tc>
        <w:tc>
          <w:tcPr>
            <w:tcW w:w="1559" w:type="dxa"/>
            <w:noWrap/>
            <w:vAlign w:val="bottom"/>
          </w:tcPr>
          <w:p w14:paraId="61C0B611"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0.89</w:t>
            </w:r>
          </w:p>
        </w:tc>
      </w:tr>
      <w:tr w:rsidR="007217AA" w:rsidRPr="006679E9" w14:paraId="043FD41A" w14:textId="77777777" w:rsidTr="00D73653">
        <w:trPr>
          <w:trHeight w:val="300"/>
        </w:trPr>
        <w:tc>
          <w:tcPr>
            <w:tcW w:w="1696" w:type="dxa"/>
            <w:noWrap/>
            <w:vAlign w:val="bottom"/>
          </w:tcPr>
          <w:p w14:paraId="0E1F4975"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B2</w:t>
            </w:r>
          </w:p>
        </w:tc>
        <w:tc>
          <w:tcPr>
            <w:tcW w:w="1418" w:type="dxa"/>
            <w:noWrap/>
            <w:vAlign w:val="bottom"/>
          </w:tcPr>
          <w:p w14:paraId="6151D0A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-0.08</w:t>
            </w:r>
          </w:p>
        </w:tc>
        <w:tc>
          <w:tcPr>
            <w:tcW w:w="1559" w:type="dxa"/>
            <w:noWrap/>
            <w:vAlign w:val="bottom"/>
          </w:tcPr>
          <w:p w14:paraId="1ABDF3D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0.15</w:t>
            </w:r>
          </w:p>
        </w:tc>
      </w:tr>
      <w:tr w:rsidR="007217AA" w:rsidRPr="006679E9" w14:paraId="5BF2B10A" w14:textId="77777777" w:rsidTr="00D73653">
        <w:trPr>
          <w:trHeight w:val="300"/>
        </w:trPr>
        <w:tc>
          <w:tcPr>
            <w:tcW w:w="1696" w:type="dxa"/>
            <w:noWrap/>
            <w:vAlign w:val="bottom"/>
          </w:tcPr>
          <w:p w14:paraId="1FB892E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B3</w:t>
            </w:r>
          </w:p>
        </w:tc>
        <w:tc>
          <w:tcPr>
            <w:tcW w:w="1418" w:type="dxa"/>
            <w:noWrap/>
            <w:vAlign w:val="bottom"/>
          </w:tcPr>
          <w:p w14:paraId="06E7ACBD"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00DA90D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0.67</w:t>
            </w:r>
          </w:p>
        </w:tc>
      </w:tr>
      <w:tr w:rsidR="007217AA" w:rsidRPr="006679E9" w14:paraId="4C62A657" w14:textId="77777777" w:rsidTr="00D73653">
        <w:trPr>
          <w:trHeight w:val="300"/>
        </w:trPr>
        <w:tc>
          <w:tcPr>
            <w:tcW w:w="1696" w:type="dxa"/>
            <w:noWrap/>
            <w:vAlign w:val="bottom"/>
          </w:tcPr>
          <w:p w14:paraId="087EA3E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B6</w:t>
            </w:r>
          </w:p>
        </w:tc>
        <w:tc>
          <w:tcPr>
            <w:tcW w:w="1418" w:type="dxa"/>
            <w:noWrap/>
            <w:vAlign w:val="bottom"/>
          </w:tcPr>
          <w:p w14:paraId="7D63917D"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6FD152C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0.75</w:t>
            </w:r>
          </w:p>
        </w:tc>
      </w:tr>
      <w:tr w:rsidR="007217AA" w:rsidRPr="006679E9" w14:paraId="59D71C99" w14:textId="77777777" w:rsidTr="00D73653">
        <w:trPr>
          <w:trHeight w:val="300"/>
        </w:trPr>
        <w:tc>
          <w:tcPr>
            <w:tcW w:w="1696" w:type="dxa"/>
            <w:noWrap/>
            <w:vAlign w:val="bottom"/>
          </w:tcPr>
          <w:p w14:paraId="7F943B0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B9</w:t>
            </w:r>
          </w:p>
        </w:tc>
        <w:tc>
          <w:tcPr>
            <w:tcW w:w="1418" w:type="dxa"/>
            <w:noWrap/>
            <w:vAlign w:val="bottom"/>
          </w:tcPr>
          <w:p w14:paraId="74A9A38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-0.04</w:t>
            </w:r>
          </w:p>
        </w:tc>
        <w:tc>
          <w:tcPr>
            <w:tcW w:w="1559" w:type="dxa"/>
            <w:noWrap/>
            <w:vAlign w:val="bottom"/>
          </w:tcPr>
          <w:p w14:paraId="2AF37B8A"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0.46</w:t>
            </w:r>
          </w:p>
        </w:tc>
      </w:tr>
      <w:tr w:rsidR="007217AA" w:rsidRPr="006679E9" w14:paraId="269E3D19" w14:textId="77777777" w:rsidTr="00D73653">
        <w:trPr>
          <w:trHeight w:val="300"/>
        </w:trPr>
        <w:tc>
          <w:tcPr>
            <w:tcW w:w="1696" w:type="dxa"/>
            <w:noWrap/>
            <w:vAlign w:val="bottom"/>
          </w:tcPr>
          <w:p w14:paraId="2C70EDA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Vitamin B12</w:t>
            </w:r>
          </w:p>
        </w:tc>
        <w:tc>
          <w:tcPr>
            <w:tcW w:w="1418" w:type="dxa"/>
            <w:noWrap/>
            <w:vAlign w:val="bottom"/>
          </w:tcPr>
          <w:p w14:paraId="0359F1D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0.05</w:t>
            </w:r>
          </w:p>
        </w:tc>
        <w:tc>
          <w:tcPr>
            <w:tcW w:w="1559" w:type="dxa"/>
            <w:noWrap/>
            <w:vAlign w:val="bottom"/>
          </w:tcPr>
          <w:p w14:paraId="2CA08F1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0.37</w:t>
            </w:r>
          </w:p>
        </w:tc>
      </w:tr>
      <w:tr w:rsidR="007217AA" w:rsidRPr="006679E9" w14:paraId="489B7630" w14:textId="77777777" w:rsidTr="00D73653">
        <w:trPr>
          <w:trHeight w:val="300"/>
        </w:trPr>
        <w:tc>
          <w:tcPr>
            <w:tcW w:w="1696" w:type="dxa"/>
            <w:noWrap/>
            <w:vAlign w:val="bottom"/>
          </w:tcPr>
          <w:p w14:paraId="1F9AB67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Calcium</w:t>
            </w:r>
          </w:p>
        </w:tc>
        <w:tc>
          <w:tcPr>
            <w:tcW w:w="1418" w:type="dxa"/>
            <w:noWrap/>
            <w:vAlign w:val="bottom"/>
          </w:tcPr>
          <w:p w14:paraId="0D56803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4A80C1E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0.59</w:t>
            </w:r>
          </w:p>
        </w:tc>
      </w:tr>
      <w:tr w:rsidR="007217AA" w:rsidRPr="006679E9" w14:paraId="191B9088" w14:textId="77777777" w:rsidTr="00D73653">
        <w:trPr>
          <w:trHeight w:val="300"/>
        </w:trPr>
        <w:tc>
          <w:tcPr>
            <w:tcW w:w="1696" w:type="dxa"/>
            <w:noWrap/>
            <w:vAlign w:val="bottom"/>
          </w:tcPr>
          <w:p w14:paraId="0F11DCEB"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Phosphorus</w:t>
            </w:r>
          </w:p>
        </w:tc>
        <w:tc>
          <w:tcPr>
            <w:tcW w:w="1418" w:type="dxa"/>
            <w:noWrap/>
            <w:vAlign w:val="bottom"/>
          </w:tcPr>
          <w:p w14:paraId="3B54CFCE"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w:t>
            </w:r>
          </w:p>
        </w:tc>
        <w:tc>
          <w:tcPr>
            <w:tcW w:w="1559" w:type="dxa"/>
            <w:noWrap/>
            <w:vAlign w:val="bottom"/>
          </w:tcPr>
          <w:p w14:paraId="3FB4E0A9"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0.93</w:t>
            </w:r>
          </w:p>
        </w:tc>
      </w:tr>
      <w:tr w:rsidR="007217AA" w:rsidRPr="006679E9" w14:paraId="3ECAC4EB" w14:textId="77777777" w:rsidTr="00D73653">
        <w:trPr>
          <w:trHeight w:val="300"/>
        </w:trPr>
        <w:tc>
          <w:tcPr>
            <w:tcW w:w="1696" w:type="dxa"/>
            <w:noWrap/>
            <w:vAlign w:val="bottom"/>
          </w:tcPr>
          <w:p w14:paraId="518482C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Sodium</w:t>
            </w:r>
          </w:p>
        </w:tc>
        <w:tc>
          <w:tcPr>
            <w:tcW w:w="1418" w:type="dxa"/>
            <w:noWrap/>
            <w:vAlign w:val="bottom"/>
          </w:tcPr>
          <w:p w14:paraId="6399F02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-0.09</w:t>
            </w:r>
          </w:p>
        </w:tc>
        <w:tc>
          <w:tcPr>
            <w:tcW w:w="1559" w:type="dxa"/>
            <w:noWrap/>
            <w:vAlign w:val="bottom"/>
          </w:tcPr>
          <w:p w14:paraId="239FA6B2"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0.08</w:t>
            </w:r>
          </w:p>
        </w:tc>
      </w:tr>
      <w:tr w:rsidR="007217AA" w:rsidRPr="006679E9" w14:paraId="055CB644" w14:textId="77777777" w:rsidTr="00D73653">
        <w:trPr>
          <w:trHeight w:val="300"/>
        </w:trPr>
        <w:tc>
          <w:tcPr>
            <w:tcW w:w="1696" w:type="dxa"/>
            <w:noWrap/>
            <w:vAlign w:val="bottom"/>
          </w:tcPr>
          <w:p w14:paraId="03F14570"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Potassium</w:t>
            </w:r>
          </w:p>
        </w:tc>
        <w:tc>
          <w:tcPr>
            <w:tcW w:w="1418" w:type="dxa"/>
            <w:noWrap/>
            <w:vAlign w:val="bottom"/>
          </w:tcPr>
          <w:p w14:paraId="5A0199E6"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0.02</w:t>
            </w:r>
          </w:p>
        </w:tc>
        <w:tc>
          <w:tcPr>
            <w:tcW w:w="1559" w:type="dxa"/>
            <w:noWrap/>
            <w:vAlign w:val="bottom"/>
          </w:tcPr>
          <w:p w14:paraId="0A79FFF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0.76</w:t>
            </w:r>
          </w:p>
        </w:tc>
      </w:tr>
      <w:tr w:rsidR="007217AA" w:rsidRPr="006679E9" w14:paraId="43458B9B" w14:textId="77777777" w:rsidTr="00D73653">
        <w:trPr>
          <w:trHeight w:val="300"/>
        </w:trPr>
        <w:tc>
          <w:tcPr>
            <w:tcW w:w="1696" w:type="dxa"/>
            <w:noWrap/>
            <w:vAlign w:val="bottom"/>
          </w:tcPr>
          <w:p w14:paraId="50C90FE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Zinc</w:t>
            </w:r>
          </w:p>
        </w:tc>
        <w:tc>
          <w:tcPr>
            <w:tcW w:w="1418" w:type="dxa"/>
            <w:noWrap/>
            <w:vAlign w:val="bottom"/>
          </w:tcPr>
          <w:p w14:paraId="4C7378B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-0.03</w:t>
            </w:r>
          </w:p>
        </w:tc>
        <w:tc>
          <w:tcPr>
            <w:tcW w:w="1559" w:type="dxa"/>
            <w:noWrap/>
            <w:vAlign w:val="bottom"/>
          </w:tcPr>
          <w:p w14:paraId="04EAEAF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0.63</w:t>
            </w:r>
          </w:p>
        </w:tc>
      </w:tr>
      <w:tr w:rsidR="007217AA" w:rsidRPr="006679E9" w14:paraId="1F4E2A1C" w14:textId="77777777" w:rsidTr="00D73653">
        <w:trPr>
          <w:trHeight w:val="300"/>
        </w:trPr>
        <w:tc>
          <w:tcPr>
            <w:tcW w:w="1696" w:type="dxa"/>
            <w:noWrap/>
            <w:vAlign w:val="bottom"/>
          </w:tcPr>
          <w:p w14:paraId="5E098CC7"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Iron</w:t>
            </w:r>
          </w:p>
        </w:tc>
        <w:tc>
          <w:tcPr>
            <w:tcW w:w="1418" w:type="dxa"/>
            <w:noWrap/>
            <w:vAlign w:val="bottom"/>
          </w:tcPr>
          <w:p w14:paraId="2F6A9578"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-0.09</w:t>
            </w:r>
          </w:p>
        </w:tc>
        <w:tc>
          <w:tcPr>
            <w:tcW w:w="1559" w:type="dxa"/>
            <w:noWrap/>
            <w:vAlign w:val="bottom"/>
          </w:tcPr>
          <w:p w14:paraId="26F4FB01"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0.1</w:t>
            </w:r>
          </w:p>
        </w:tc>
      </w:tr>
      <w:tr w:rsidR="007217AA" w:rsidRPr="006679E9" w14:paraId="41ED8F0F" w14:textId="77777777" w:rsidTr="00D73653">
        <w:trPr>
          <w:trHeight w:val="300"/>
        </w:trPr>
        <w:tc>
          <w:tcPr>
            <w:tcW w:w="1696" w:type="dxa"/>
            <w:noWrap/>
            <w:vAlign w:val="bottom"/>
          </w:tcPr>
          <w:p w14:paraId="14B2385C"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Magnesium</w:t>
            </w:r>
          </w:p>
        </w:tc>
        <w:tc>
          <w:tcPr>
            <w:tcW w:w="1418" w:type="dxa"/>
            <w:noWrap/>
            <w:vAlign w:val="bottom"/>
          </w:tcPr>
          <w:p w14:paraId="1428E024"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-0.01</w:t>
            </w:r>
          </w:p>
        </w:tc>
        <w:tc>
          <w:tcPr>
            <w:tcW w:w="1559" w:type="dxa"/>
            <w:noWrap/>
            <w:vAlign w:val="bottom"/>
          </w:tcPr>
          <w:p w14:paraId="7F2B79D3" w14:textId="77777777" w:rsidR="007217AA" w:rsidRPr="006679E9" w:rsidRDefault="007217AA" w:rsidP="00D73653">
            <w:pPr>
              <w:rPr>
                <w:rFonts w:ascii="Arial" w:hAnsi="Arial" w:cs="Arial"/>
                <w:lang w:val="en-GB" w:eastAsia="en-GB"/>
              </w:rPr>
            </w:pPr>
            <w:r w:rsidRPr="006679E9">
              <w:rPr>
                <w:rFonts w:ascii="Arial" w:hAnsi="Arial" w:cs="Arial"/>
                <w:lang w:val="en-GB" w:eastAsia="en-GB"/>
              </w:rPr>
              <w:t>0.8</w:t>
            </w:r>
          </w:p>
        </w:tc>
      </w:tr>
    </w:tbl>
    <w:p w14:paraId="51961295" w14:textId="77777777" w:rsidR="00AB6B32" w:rsidRDefault="00AB6B32" w:rsidP="00AB6B32">
      <w:pPr>
        <w:jc w:val="both"/>
        <w:rPr>
          <w:rFonts w:ascii="Arial" w:hAnsi="Arial" w:cs="Arial"/>
        </w:rPr>
      </w:pPr>
      <w:r>
        <w:rPr>
          <w:rFonts w:ascii="Arial" w:hAnsi="Arial" w:cs="Arial"/>
          <w:i/>
        </w:rPr>
        <w:t>P</w:t>
      </w:r>
      <w:r w:rsidRPr="00DA58CC">
        <w:rPr>
          <w:rFonts w:ascii="Arial" w:hAnsi="Arial" w:cs="Arial"/>
        </w:rPr>
        <w:t>&gt;</w:t>
      </w:r>
      <w:r>
        <w:rPr>
          <w:rFonts w:ascii="Arial" w:hAnsi="Arial" w:cs="Arial"/>
        </w:rPr>
        <w:t>.05</w:t>
      </w:r>
    </w:p>
    <w:p w14:paraId="0553B9B2" w14:textId="77777777" w:rsidR="00AB6B32" w:rsidRDefault="00AB6B32" w:rsidP="00AB6B32">
      <w:pPr>
        <w:pStyle w:val="Body"/>
        <w:spacing w:after="0"/>
        <w:rPr>
          <w:rFonts w:ascii="Arial" w:hAnsi="Arial" w:cs="Arial"/>
        </w:rPr>
      </w:pPr>
    </w:p>
    <w:p w14:paraId="780793CA" w14:textId="77777777" w:rsidR="00AB6B32" w:rsidRDefault="00AB6B32" w:rsidP="00AB6B32">
      <w:pPr>
        <w:pStyle w:val="Body"/>
        <w:spacing w:after="0"/>
        <w:rPr>
          <w:rFonts w:ascii="Arial" w:hAnsi="Arial" w:cs="Arial"/>
        </w:rPr>
      </w:pPr>
      <w:r>
        <w:rPr>
          <w:rFonts w:ascii="Arial" w:hAnsi="Arial" w:cs="Arial"/>
        </w:rPr>
        <w:t xml:space="preserve"> </w:t>
      </w:r>
    </w:p>
    <w:p w14:paraId="55BD9A14" w14:textId="77777777" w:rsidR="00AB6B32" w:rsidRDefault="00AB6B32" w:rsidP="00AB6B32">
      <w:pPr>
        <w:pStyle w:val="Body"/>
        <w:spacing w:after="0"/>
        <w:rPr>
          <w:rFonts w:ascii="Arial" w:hAnsi="Arial" w:cs="Arial"/>
          <w:b/>
          <w:sz w:val="22"/>
        </w:rPr>
      </w:pPr>
      <w:r>
        <w:rPr>
          <w:rFonts w:ascii="Arial" w:hAnsi="Arial" w:cs="Arial"/>
          <w:b/>
          <w:caps/>
          <w:sz w:val="22"/>
        </w:rPr>
        <w:t>4.</w:t>
      </w:r>
      <w:r w:rsidRPr="00C30A0F">
        <w:rPr>
          <w:rFonts w:ascii="Arial" w:hAnsi="Arial" w:cs="Arial"/>
          <w:b/>
          <w:caps/>
          <w:sz w:val="22"/>
        </w:rPr>
        <w:t xml:space="preserve"> </w:t>
      </w:r>
      <w:r>
        <w:rPr>
          <w:rFonts w:ascii="Arial" w:hAnsi="Arial" w:cs="Arial"/>
          <w:b/>
          <w:caps/>
          <w:sz w:val="22"/>
        </w:rPr>
        <w:t>D</w:t>
      </w:r>
      <w:r>
        <w:rPr>
          <w:rFonts w:ascii="Arial" w:hAnsi="Arial" w:cs="Arial"/>
          <w:b/>
          <w:sz w:val="22"/>
        </w:rPr>
        <w:t>iscussion</w:t>
      </w:r>
    </w:p>
    <w:p w14:paraId="65CCC81B" w14:textId="77777777" w:rsidR="00AB6B32" w:rsidRDefault="00AB6B32" w:rsidP="00AB6B32">
      <w:pPr>
        <w:jc w:val="both"/>
        <w:rPr>
          <w:rFonts w:ascii="Arial" w:eastAsia="Calibri" w:hAnsi="Arial" w:cs="Arial"/>
          <w:lang w:val="en-GB"/>
        </w:rPr>
      </w:pPr>
    </w:p>
    <w:p w14:paraId="7C25A1A6" w14:textId="77777777" w:rsidR="007217AA" w:rsidRPr="006679E9" w:rsidRDefault="007217AA" w:rsidP="007217AA">
      <w:pPr>
        <w:ind w:right="47"/>
        <w:jc w:val="both"/>
        <w:rPr>
          <w:rFonts w:ascii="Arial" w:hAnsi="Arial" w:cs="Arial"/>
        </w:rPr>
      </w:pPr>
      <w:r w:rsidRPr="006679E9">
        <w:rPr>
          <w:rFonts w:ascii="Arial" w:hAnsi="Arial" w:cs="Arial"/>
        </w:rPr>
        <w:t xml:space="preserve">This study assessed nutrient adequacy and diet quality among pregnant women attending antenatal clinic at selected Primary Healthcare centers of </w:t>
      </w:r>
      <w:proofErr w:type="spellStart"/>
      <w:r w:rsidRPr="006679E9">
        <w:rPr>
          <w:rFonts w:ascii="Arial" w:hAnsi="Arial" w:cs="Arial"/>
        </w:rPr>
        <w:t>Ogbomoso</w:t>
      </w:r>
      <w:proofErr w:type="spellEnd"/>
      <w:r w:rsidRPr="006679E9">
        <w:rPr>
          <w:rFonts w:ascii="Arial" w:hAnsi="Arial" w:cs="Arial"/>
        </w:rPr>
        <w:t xml:space="preserve"> north local government area, </w:t>
      </w:r>
      <w:proofErr w:type="spellStart"/>
      <w:r w:rsidRPr="006679E9">
        <w:rPr>
          <w:rFonts w:ascii="Arial" w:hAnsi="Arial" w:cs="Arial"/>
        </w:rPr>
        <w:t>oyo</w:t>
      </w:r>
      <w:proofErr w:type="spellEnd"/>
      <w:r w:rsidRPr="006679E9">
        <w:rPr>
          <w:rFonts w:ascii="Arial" w:hAnsi="Arial" w:cs="Arial"/>
        </w:rPr>
        <w:t xml:space="preserve"> state. According to the result, the majority of respondents (90.9%) were aged between 21–40 years, with a mean age of 27.66 ± 5.29 years. The mean age from a similar study in Oyo was 29±1.19years</w:t>
      </w:r>
      <w:r>
        <w:rPr>
          <w:rFonts w:ascii="Arial" w:hAnsi="Arial" w:cs="Arial"/>
        </w:rPr>
        <w:t xml:space="preserve"> (</w:t>
      </w:r>
      <w:proofErr w:type="spellStart"/>
      <w:r>
        <w:rPr>
          <w:rFonts w:ascii="Arial" w:hAnsi="Arial" w:cs="Arial"/>
        </w:rPr>
        <w:t>Deniran</w:t>
      </w:r>
      <w:proofErr w:type="spellEnd"/>
      <w:r>
        <w:rPr>
          <w:rFonts w:ascii="Arial" w:hAnsi="Arial" w:cs="Arial"/>
        </w:rPr>
        <w:t xml:space="preserve"> </w:t>
      </w:r>
      <w:r>
        <w:rPr>
          <w:rFonts w:ascii="Arial" w:hAnsi="Arial" w:cs="Arial"/>
          <w:i/>
        </w:rPr>
        <w:t xml:space="preserve">et </w:t>
      </w:r>
      <w:r w:rsidRPr="007217AA">
        <w:rPr>
          <w:rFonts w:ascii="Arial" w:hAnsi="Arial" w:cs="Arial"/>
          <w:i/>
        </w:rPr>
        <w:t>al</w:t>
      </w:r>
      <w:r>
        <w:rPr>
          <w:rFonts w:ascii="Arial" w:hAnsi="Arial" w:cs="Arial"/>
        </w:rPr>
        <w:t>., 2014)</w:t>
      </w:r>
      <w:r w:rsidRPr="006679E9">
        <w:rPr>
          <w:rFonts w:ascii="Arial" w:hAnsi="Arial" w:cs="Arial"/>
        </w:rPr>
        <w:t>. This demographic aligned with the common reproductive age group for Nigerian women. Such an age range often corresponds with higher energy and nutrient demands during pregnancy, which must be met to ensure positive health outcomes for both the mother and fetus</w:t>
      </w:r>
      <w:r>
        <w:rPr>
          <w:rFonts w:ascii="Arial" w:hAnsi="Arial" w:cs="Arial"/>
        </w:rPr>
        <w:t xml:space="preserve"> (</w:t>
      </w:r>
      <w:proofErr w:type="spellStart"/>
      <w:r w:rsidRPr="006679E9">
        <w:rPr>
          <w:rFonts w:ascii="Arial" w:hAnsi="Arial" w:cs="Arial"/>
        </w:rPr>
        <w:t>Gernand</w:t>
      </w:r>
      <w:r>
        <w:rPr>
          <w:rFonts w:ascii="Arial" w:hAnsi="Arial" w:cs="Arial"/>
          <w:i/>
        </w:rPr>
        <w:t>et</w:t>
      </w:r>
      <w:proofErr w:type="spellEnd"/>
      <w:r>
        <w:rPr>
          <w:rFonts w:ascii="Arial" w:hAnsi="Arial" w:cs="Arial"/>
          <w:i/>
        </w:rPr>
        <w:t xml:space="preserve"> al</w:t>
      </w:r>
      <w:r>
        <w:rPr>
          <w:rFonts w:ascii="Arial" w:hAnsi="Arial" w:cs="Arial"/>
        </w:rPr>
        <w:t>., 2016)</w:t>
      </w:r>
      <w:r w:rsidRPr="006679E9">
        <w:rPr>
          <w:rFonts w:ascii="Arial" w:hAnsi="Arial" w:cs="Arial"/>
        </w:rPr>
        <w:t xml:space="preserve">. </w:t>
      </w:r>
    </w:p>
    <w:p w14:paraId="4AB76872" w14:textId="77777777" w:rsidR="007217AA" w:rsidRPr="006679E9" w:rsidRDefault="007217AA" w:rsidP="007217AA">
      <w:pPr>
        <w:ind w:right="47"/>
        <w:jc w:val="both"/>
        <w:rPr>
          <w:rFonts w:ascii="Arial" w:hAnsi="Arial" w:cs="Arial"/>
        </w:rPr>
      </w:pPr>
      <w:r w:rsidRPr="006679E9">
        <w:rPr>
          <w:rFonts w:ascii="Arial" w:hAnsi="Arial" w:cs="Arial"/>
        </w:rPr>
        <w:t>The majority of respondents (58.7%) were multiparous, having two or more children. Multiparous women are often at greater risk of micronutrient depletion if not properly nourished between pregnancies</w:t>
      </w:r>
      <w:r>
        <w:rPr>
          <w:rFonts w:ascii="Arial" w:hAnsi="Arial" w:cs="Arial"/>
        </w:rPr>
        <w:t xml:space="preserve"> (Scholl </w:t>
      </w:r>
      <w:r>
        <w:rPr>
          <w:rFonts w:ascii="Arial" w:hAnsi="Arial" w:cs="Arial"/>
          <w:i/>
        </w:rPr>
        <w:t xml:space="preserve">et al., </w:t>
      </w:r>
      <w:r w:rsidRPr="007217AA">
        <w:rPr>
          <w:rFonts w:ascii="Arial" w:hAnsi="Arial" w:cs="Arial"/>
        </w:rPr>
        <w:t>1992)</w:t>
      </w:r>
      <w:r w:rsidRPr="006679E9">
        <w:rPr>
          <w:rFonts w:ascii="Arial" w:hAnsi="Arial" w:cs="Arial"/>
        </w:rPr>
        <w:t xml:space="preserve">. While 41.3% were primiparous. Women who had no child are more likely to have a high DDS (Dietary Diversity Score). This is probably because of less burden, more time, and money available to be focused on themselves. Moreover, being first-time mothers, they might want to take their diet and nutrition more seriously compared to others. However, other studies in Pakistan, East </w:t>
      </w:r>
      <w:proofErr w:type="spellStart"/>
      <w:r w:rsidRPr="006679E9">
        <w:rPr>
          <w:rFonts w:ascii="Arial" w:hAnsi="Arial" w:cs="Arial"/>
        </w:rPr>
        <w:t>Gojjam</w:t>
      </w:r>
      <w:proofErr w:type="spellEnd"/>
      <w:r w:rsidRPr="006679E9">
        <w:rPr>
          <w:rFonts w:ascii="Arial" w:hAnsi="Arial" w:cs="Arial"/>
        </w:rPr>
        <w:t xml:space="preserve"> Zone, and Northwest Ethiopia did not show any association between parity and dietary diversity score</w:t>
      </w:r>
      <w:r>
        <w:rPr>
          <w:rFonts w:ascii="Arial" w:hAnsi="Arial" w:cs="Arial"/>
        </w:rPr>
        <w:t xml:space="preserve"> (Ali </w:t>
      </w:r>
      <w:r>
        <w:rPr>
          <w:rFonts w:ascii="Arial" w:hAnsi="Arial" w:cs="Arial"/>
          <w:i/>
        </w:rPr>
        <w:t>et al.</w:t>
      </w:r>
      <w:r>
        <w:rPr>
          <w:rFonts w:ascii="Arial" w:hAnsi="Arial" w:cs="Arial"/>
        </w:rPr>
        <w:t>, 2014)</w:t>
      </w:r>
      <w:r w:rsidRPr="006679E9">
        <w:rPr>
          <w:rFonts w:ascii="Arial" w:hAnsi="Arial" w:cs="Arial"/>
        </w:rPr>
        <w:t xml:space="preserve">. </w:t>
      </w:r>
    </w:p>
    <w:p w14:paraId="792EC317" w14:textId="77777777" w:rsidR="007217AA" w:rsidRPr="006679E9" w:rsidRDefault="007217AA" w:rsidP="007217AA">
      <w:pPr>
        <w:ind w:right="47"/>
        <w:jc w:val="both"/>
        <w:rPr>
          <w:rFonts w:ascii="Arial" w:hAnsi="Arial" w:cs="Arial"/>
        </w:rPr>
      </w:pPr>
      <w:r w:rsidRPr="006679E9">
        <w:rPr>
          <w:rFonts w:ascii="Arial" w:hAnsi="Arial" w:cs="Arial"/>
        </w:rPr>
        <w:lastRenderedPageBreak/>
        <w:t xml:space="preserve">The high proportion of women with secondary education (67.9%) suggests reasonable literacy levels, which could positively influence nutrition-related behavior, including food choices and dietary diversity. However, only 27.1% had tertiary education, which could limit their exposure to comprehensive nutrition education. A similar study carried out in </w:t>
      </w:r>
      <w:proofErr w:type="spellStart"/>
      <w:r w:rsidRPr="006679E9">
        <w:rPr>
          <w:rFonts w:ascii="Arial" w:hAnsi="Arial" w:cs="Arial"/>
        </w:rPr>
        <w:t>kenya</w:t>
      </w:r>
      <w:proofErr w:type="spellEnd"/>
      <w:r w:rsidRPr="006679E9">
        <w:rPr>
          <w:rFonts w:ascii="Arial" w:hAnsi="Arial" w:cs="Arial"/>
        </w:rPr>
        <w:t xml:space="preserve"> reveal that only 20.1% of the total respondents reported to have had formal education up to the tertiary level</w:t>
      </w:r>
      <w:r>
        <w:rPr>
          <w:rFonts w:ascii="Arial" w:hAnsi="Arial" w:cs="Arial"/>
        </w:rPr>
        <w:t xml:space="preserve"> (</w:t>
      </w:r>
      <w:r w:rsidRPr="006679E9">
        <w:rPr>
          <w:rFonts w:ascii="Arial" w:hAnsi="Arial" w:cs="Arial"/>
        </w:rPr>
        <w:t>Kiboi</w:t>
      </w:r>
      <w:r>
        <w:rPr>
          <w:rFonts w:ascii="Arial" w:hAnsi="Arial" w:cs="Arial"/>
        </w:rPr>
        <w:t xml:space="preserve"> </w:t>
      </w:r>
      <w:r>
        <w:rPr>
          <w:rFonts w:ascii="Arial" w:hAnsi="Arial" w:cs="Arial"/>
          <w:i/>
        </w:rPr>
        <w:t>et al.</w:t>
      </w:r>
      <w:r>
        <w:rPr>
          <w:rFonts w:ascii="Arial" w:hAnsi="Arial" w:cs="Arial"/>
        </w:rPr>
        <w:t>, 2017)</w:t>
      </w:r>
      <w:r w:rsidRPr="006679E9">
        <w:rPr>
          <w:rFonts w:ascii="Arial" w:hAnsi="Arial" w:cs="Arial"/>
        </w:rPr>
        <w:t xml:space="preserve">. </w:t>
      </w:r>
    </w:p>
    <w:p w14:paraId="11FF35DB" w14:textId="77777777" w:rsidR="007217AA" w:rsidRPr="006679E9" w:rsidRDefault="007217AA" w:rsidP="007217AA">
      <w:pPr>
        <w:ind w:right="47"/>
        <w:jc w:val="both"/>
        <w:rPr>
          <w:rFonts w:ascii="Arial" w:hAnsi="Arial" w:cs="Arial"/>
        </w:rPr>
      </w:pPr>
      <w:r w:rsidRPr="006679E9">
        <w:rPr>
          <w:rFonts w:ascii="Arial" w:hAnsi="Arial" w:cs="Arial"/>
        </w:rPr>
        <w:t>A significant percentage (92.2%) of the households had 1–5 members, reflecting relatively small household sizes. This is similar to a study from Ethiopia that indicated that household size was significantly associated with the nutritional status (undernutrition) of pregnant women</w:t>
      </w:r>
      <w:r>
        <w:rPr>
          <w:rFonts w:ascii="Arial" w:hAnsi="Arial" w:cs="Arial"/>
        </w:rPr>
        <w:t xml:space="preserve"> (</w:t>
      </w:r>
      <w:proofErr w:type="spellStart"/>
      <w:r w:rsidR="00D73653" w:rsidRPr="006679E9">
        <w:rPr>
          <w:rFonts w:ascii="Arial" w:hAnsi="Arial" w:cs="Arial"/>
          <w:color w:val="231F20"/>
        </w:rPr>
        <w:t>Mitsiwat</w:t>
      </w:r>
      <w:proofErr w:type="spellEnd"/>
      <w:r w:rsidR="00D73653">
        <w:rPr>
          <w:rFonts w:ascii="Arial" w:hAnsi="Arial" w:cs="Arial"/>
          <w:color w:val="231F20"/>
        </w:rPr>
        <w:t xml:space="preserve"> </w:t>
      </w:r>
      <w:r w:rsidR="00D73653">
        <w:rPr>
          <w:rFonts w:ascii="Arial" w:hAnsi="Arial" w:cs="Arial"/>
          <w:i/>
          <w:color w:val="231F20"/>
        </w:rPr>
        <w:t>et al.</w:t>
      </w:r>
      <w:r w:rsidR="00D73653">
        <w:rPr>
          <w:rFonts w:ascii="Arial" w:hAnsi="Arial" w:cs="Arial"/>
          <w:color w:val="231F20"/>
        </w:rPr>
        <w:t>, 2023)</w:t>
      </w:r>
      <w:r w:rsidRPr="006679E9">
        <w:rPr>
          <w:rFonts w:ascii="Arial" w:hAnsi="Arial" w:cs="Arial"/>
        </w:rPr>
        <w:t>. Smaller household sizes are often associated with improved food security and better maternal dietary outcomes, as fewer members compete for available resources</w:t>
      </w:r>
      <w:r w:rsidR="00D73653">
        <w:rPr>
          <w:rFonts w:ascii="Arial" w:hAnsi="Arial" w:cs="Arial"/>
        </w:rPr>
        <w:t xml:space="preserve"> (</w:t>
      </w:r>
      <w:proofErr w:type="spellStart"/>
      <w:r w:rsidR="00D73653" w:rsidRPr="006679E9">
        <w:rPr>
          <w:rFonts w:ascii="Arial" w:eastAsia="SimSun" w:hAnsi="Arial" w:cs="Arial"/>
          <w:color w:val="303030"/>
          <w:shd w:val="clear" w:color="auto" w:fill="FFFFFF"/>
        </w:rPr>
        <w:t>Ihab</w:t>
      </w:r>
      <w:r w:rsidR="00D73653">
        <w:rPr>
          <w:rFonts w:ascii="Arial" w:eastAsia="SimSun" w:hAnsi="Arial" w:cs="Arial"/>
          <w:i/>
          <w:color w:val="303030"/>
          <w:shd w:val="clear" w:color="auto" w:fill="FFFFFF"/>
        </w:rPr>
        <w:t>et</w:t>
      </w:r>
      <w:proofErr w:type="spellEnd"/>
      <w:r w:rsidR="00D73653">
        <w:rPr>
          <w:rFonts w:ascii="Arial" w:eastAsia="SimSun" w:hAnsi="Arial" w:cs="Arial"/>
          <w:i/>
          <w:color w:val="303030"/>
          <w:shd w:val="clear" w:color="auto" w:fill="FFFFFF"/>
        </w:rPr>
        <w:t xml:space="preserve"> al.</w:t>
      </w:r>
      <w:r w:rsidR="00D73653">
        <w:rPr>
          <w:rFonts w:ascii="Arial" w:eastAsia="SimSun" w:hAnsi="Arial" w:cs="Arial"/>
          <w:color w:val="303030"/>
          <w:shd w:val="clear" w:color="auto" w:fill="FFFFFF"/>
        </w:rPr>
        <w:t>, 2012)</w:t>
      </w:r>
      <w:r w:rsidRPr="006679E9">
        <w:rPr>
          <w:rFonts w:ascii="Arial" w:hAnsi="Arial" w:cs="Arial"/>
        </w:rPr>
        <w:t xml:space="preserve">. </w:t>
      </w:r>
    </w:p>
    <w:p w14:paraId="06C1C6A3" w14:textId="77777777" w:rsidR="007217AA" w:rsidRPr="006679E9" w:rsidRDefault="007217AA" w:rsidP="007217AA">
      <w:pPr>
        <w:ind w:right="47"/>
        <w:jc w:val="both"/>
        <w:rPr>
          <w:rFonts w:ascii="Arial" w:hAnsi="Arial" w:cs="Arial"/>
        </w:rPr>
      </w:pPr>
      <w:r w:rsidRPr="006679E9">
        <w:rPr>
          <w:rFonts w:ascii="Arial" w:hAnsi="Arial" w:cs="Arial"/>
        </w:rPr>
        <w:t>The study revealed that 26.3% of the households earned between ₦20,001–30,000, while another 32.4% earned between ₦30,001–40,000 monthly. These income levels were relatively low and may limit access to high-quality foods, including fruits, vegetables, and animal products, which are essential during pregnancy</w:t>
      </w:r>
      <w:r w:rsidR="00D73653">
        <w:rPr>
          <w:rFonts w:ascii="Arial" w:hAnsi="Arial" w:cs="Arial"/>
        </w:rPr>
        <w:t xml:space="preserve"> (</w:t>
      </w:r>
      <w:r w:rsidR="00D73653" w:rsidRPr="006679E9">
        <w:rPr>
          <w:rFonts w:ascii="Arial" w:hAnsi="Arial" w:cs="Arial"/>
        </w:rPr>
        <w:t>Kennedy</w:t>
      </w:r>
      <w:r w:rsidR="00D73653">
        <w:rPr>
          <w:rFonts w:ascii="Arial" w:hAnsi="Arial" w:cs="Arial"/>
        </w:rPr>
        <w:t xml:space="preserve"> </w:t>
      </w:r>
      <w:r w:rsidR="00D73653">
        <w:rPr>
          <w:rFonts w:ascii="Arial" w:hAnsi="Arial" w:cs="Arial"/>
          <w:i/>
        </w:rPr>
        <w:t>et al.</w:t>
      </w:r>
      <w:r w:rsidR="00D73653">
        <w:rPr>
          <w:rFonts w:ascii="Arial" w:hAnsi="Arial" w:cs="Arial"/>
        </w:rPr>
        <w:t>, 2009)</w:t>
      </w:r>
      <w:r w:rsidRPr="006679E9">
        <w:rPr>
          <w:rFonts w:ascii="Arial" w:hAnsi="Arial" w:cs="Arial"/>
        </w:rPr>
        <w:t>. A high monthly income is associated with increased purchasing power thereby increasing the possibility of consuming a diversified diet compared to women with a low monthly income. Similar results were also obtained from Bangladesh and Kenya</w:t>
      </w:r>
      <w:r w:rsidR="00D73653">
        <w:rPr>
          <w:rFonts w:ascii="Arial" w:hAnsi="Arial" w:cs="Arial"/>
        </w:rPr>
        <w:t xml:space="preserve"> (</w:t>
      </w:r>
      <w:r w:rsidR="00D73653" w:rsidRPr="006679E9">
        <w:rPr>
          <w:rFonts w:ascii="Arial" w:hAnsi="Arial" w:cs="Arial"/>
        </w:rPr>
        <w:t>Kiboi</w:t>
      </w:r>
      <w:r w:rsidR="00D73653">
        <w:rPr>
          <w:rFonts w:ascii="Arial" w:hAnsi="Arial" w:cs="Arial"/>
        </w:rPr>
        <w:t xml:space="preserve"> </w:t>
      </w:r>
      <w:r w:rsidR="00D73653">
        <w:rPr>
          <w:rFonts w:ascii="Arial" w:hAnsi="Arial" w:cs="Arial"/>
          <w:i/>
        </w:rPr>
        <w:t>et al.</w:t>
      </w:r>
      <w:r w:rsidR="00D73653">
        <w:rPr>
          <w:rFonts w:ascii="Arial" w:hAnsi="Arial" w:cs="Arial"/>
        </w:rPr>
        <w:t>, 2017)</w:t>
      </w:r>
      <w:r w:rsidRPr="006679E9">
        <w:rPr>
          <w:rFonts w:ascii="Arial" w:hAnsi="Arial" w:cs="Arial"/>
        </w:rPr>
        <w:t xml:space="preserve">. </w:t>
      </w:r>
    </w:p>
    <w:p w14:paraId="52EE17E8" w14:textId="77777777" w:rsidR="007217AA" w:rsidRPr="006679E9" w:rsidRDefault="007217AA" w:rsidP="007217AA">
      <w:pPr>
        <w:ind w:right="47"/>
        <w:jc w:val="both"/>
        <w:rPr>
          <w:rFonts w:ascii="Arial" w:hAnsi="Arial" w:cs="Arial"/>
        </w:rPr>
      </w:pPr>
      <w:r w:rsidRPr="006679E9">
        <w:rPr>
          <w:rFonts w:ascii="Arial" w:hAnsi="Arial" w:cs="Arial"/>
        </w:rPr>
        <w:t>This study also found that 54.0% of the respondents achieved the MDD-W by consuming five or more food groups, indicating relatively high diet quality among this group. Pregnant women with diverse diets are more likely to meet their elevated nutritional needs, which include increased requirements for iron, calcium, folate, and vitamins A and D</w:t>
      </w:r>
      <w:r w:rsidR="00D73653">
        <w:rPr>
          <w:rFonts w:ascii="Arial" w:hAnsi="Arial" w:cs="Arial"/>
        </w:rPr>
        <w:t xml:space="preserve"> (</w:t>
      </w:r>
      <w:r w:rsidR="00D73653" w:rsidRPr="006679E9">
        <w:rPr>
          <w:rFonts w:ascii="Arial" w:hAnsi="Arial" w:cs="Arial"/>
        </w:rPr>
        <w:t>Kennedy</w:t>
      </w:r>
      <w:r w:rsidR="00D73653">
        <w:rPr>
          <w:rFonts w:ascii="Arial" w:hAnsi="Arial" w:cs="Arial"/>
        </w:rPr>
        <w:t xml:space="preserve"> </w:t>
      </w:r>
      <w:r w:rsidR="00D73653">
        <w:rPr>
          <w:rFonts w:ascii="Arial" w:hAnsi="Arial" w:cs="Arial"/>
          <w:i/>
        </w:rPr>
        <w:t>et al.</w:t>
      </w:r>
      <w:r w:rsidR="00D73653">
        <w:rPr>
          <w:rFonts w:ascii="Arial" w:hAnsi="Arial" w:cs="Arial"/>
        </w:rPr>
        <w:t>, 2011)</w:t>
      </w:r>
      <w:r w:rsidRPr="006679E9">
        <w:rPr>
          <w:rFonts w:ascii="Arial" w:hAnsi="Arial" w:cs="Arial"/>
        </w:rPr>
        <w:t xml:space="preserve">. However, 46.0% of the respondents did not meet the MDD-W threshold, indicating that their diets lack sufficient variety. This shortfall raises concerns about the potential for nutrient deficiencies, which can adversely affect both maternal and fetal outcomes. </w:t>
      </w:r>
    </w:p>
    <w:p w14:paraId="1317FE12" w14:textId="77777777" w:rsidR="007217AA" w:rsidRPr="006679E9" w:rsidRDefault="007217AA" w:rsidP="007217AA">
      <w:pPr>
        <w:ind w:right="47"/>
        <w:jc w:val="both"/>
        <w:rPr>
          <w:rFonts w:ascii="Arial" w:hAnsi="Arial" w:cs="Arial"/>
        </w:rPr>
      </w:pPr>
      <w:r w:rsidRPr="006679E9">
        <w:rPr>
          <w:rFonts w:ascii="Arial" w:hAnsi="Arial" w:cs="Arial"/>
        </w:rPr>
        <w:t xml:space="preserve">The results also revealed eating pattern, with many respondents falling into either the inadequate or excess categories for specific nutrients. A striking observation was the inadequate intake of dietary </w:t>
      </w:r>
      <w:proofErr w:type="spellStart"/>
      <w:r w:rsidRPr="006679E9">
        <w:rPr>
          <w:rFonts w:ascii="Arial" w:hAnsi="Arial" w:cs="Arial"/>
        </w:rPr>
        <w:t>fibre</w:t>
      </w:r>
      <w:proofErr w:type="spellEnd"/>
      <w:r w:rsidRPr="006679E9">
        <w:rPr>
          <w:rFonts w:ascii="Arial" w:hAnsi="Arial" w:cs="Arial"/>
        </w:rPr>
        <w:t xml:space="preserve"> (75.6%), the B vitamins, vitamin C (89.8%) and Zinc (100%) among all the respondents. This is in contrast with the study of Adewuyi </w:t>
      </w:r>
      <w:r w:rsidRPr="006679E9">
        <w:rPr>
          <w:rFonts w:ascii="Arial" w:hAnsi="Arial" w:cs="Arial"/>
          <w:i/>
        </w:rPr>
        <w:t>et al.</w:t>
      </w:r>
      <w:r w:rsidRPr="006679E9">
        <w:rPr>
          <w:rFonts w:ascii="Arial" w:hAnsi="Arial" w:cs="Arial"/>
        </w:rPr>
        <w:t xml:space="preserve">, 2025 among pregnant women, protein was inadequate in about 55.8%, vitamin C in about 94.9% and zinc in about 87.4% of the studied population respectively and similar to the results of dietary intake from a study that showed inadequate intake for dietary </w:t>
      </w:r>
      <w:proofErr w:type="spellStart"/>
      <w:r w:rsidRPr="006679E9">
        <w:rPr>
          <w:rFonts w:ascii="Arial" w:hAnsi="Arial" w:cs="Arial"/>
        </w:rPr>
        <w:t>fibre</w:t>
      </w:r>
      <w:proofErr w:type="spellEnd"/>
      <w:r w:rsidRPr="006679E9">
        <w:rPr>
          <w:rFonts w:ascii="Arial" w:hAnsi="Arial" w:cs="Arial"/>
        </w:rPr>
        <w:t>, vitamin C, vitamin B6, Vitamin B12 and folate</w:t>
      </w:r>
      <w:r w:rsidR="00D73653">
        <w:rPr>
          <w:rFonts w:ascii="Arial" w:hAnsi="Arial" w:cs="Arial"/>
        </w:rPr>
        <w:t xml:space="preserve"> (</w:t>
      </w:r>
      <w:proofErr w:type="spellStart"/>
      <w:r w:rsidR="00D73653">
        <w:rPr>
          <w:rFonts w:ascii="Arial" w:hAnsi="Arial" w:cs="Arial"/>
        </w:rPr>
        <w:t>Deniran</w:t>
      </w:r>
      <w:proofErr w:type="spellEnd"/>
      <w:r w:rsidR="00D73653">
        <w:rPr>
          <w:rFonts w:ascii="Arial" w:hAnsi="Arial" w:cs="Arial"/>
        </w:rPr>
        <w:t xml:space="preserve"> </w:t>
      </w:r>
      <w:r w:rsidR="00D73653">
        <w:rPr>
          <w:rFonts w:ascii="Arial" w:hAnsi="Arial" w:cs="Arial"/>
          <w:i/>
        </w:rPr>
        <w:t>et al.</w:t>
      </w:r>
      <w:r w:rsidR="00D73653">
        <w:rPr>
          <w:rFonts w:ascii="Arial" w:hAnsi="Arial" w:cs="Arial"/>
        </w:rPr>
        <w:t>, 2014)</w:t>
      </w:r>
      <w:r w:rsidRPr="006679E9">
        <w:rPr>
          <w:rFonts w:ascii="Arial" w:hAnsi="Arial" w:cs="Arial"/>
        </w:rPr>
        <w:t>. This indicates a significant dietary gap in these essential nutrients. Inadequate protein intake during pregnancy can impair fetal development, while insufficient carbohydrate intake may limit the energy available for both the mother and the fetus</w:t>
      </w:r>
      <w:r w:rsidR="00D73653">
        <w:rPr>
          <w:rFonts w:ascii="Arial" w:hAnsi="Arial" w:cs="Arial"/>
        </w:rPr>
        <w:t xml:space="preserve"> (Gernand </w:t>
      </w:r>
      <w:r w:rsidR="00D73653">
        <w:rPr>
          <w:rFonts w:ascii="Arial" w:hAnsi="Arial" w:cs="Arial"/>
          <w:i/>
        </w:rPr>
        <w:t>et al.</w:t>
      </w:r>
      <w:r w:rsidR="00D73653">
        <w:rPr>
          <w:rFonts w:ascii="Arial" w:hAnsi="Arial" w:cs="Arial"/>
        </w:rPr>
        <w:t>, 2016)</w:t>
      </w:r>
      <w:r w:rsidRPr="006679E9">
        <w:rPr>
          <w:rFonts w:ascii="Arial" w:hAnsi="Arial" w:cs="Arial"/>
        </w:rPr>
        <w:t xml:space="preserve">. </w:t>
      </w:r>
    </w:p>
    <w:p w14:paraId="1A7AA367" w14:textId="77777777" w:rsidR="007217AA" w:rsidRPr="006679E9" w:rsidRDefault="007217AA" w:rsidP="007217AA">
      <w:pPr>
        <w:ind w:right="47"/>
        <w:jc w:val="both"/>
        <w:rPr>
          <w:rFonts w:ascii="Arial" w:hAnsi="Arial" w:cs="Arial"/>
        </w:rPr>
      </w:pPr>
      <w:r w:rsidRPr="006679E9">
        <w:rPr>
          <w:rFonts w:ascii="Arial" w:hAnsi="Arial" w:cs="Arial"/>
        </w:rPr>
        <w:t xml:space="preserve">Pearson’s correlations </w:t>
      </w:r>
      <w:proofErr w:type="gramStart"/>
      <w:r w:rsidRPr="006679E9">
        <w:rPr>
          <w:rFonts w:ascii="Arial" w:hAnsi="Arial" w:cs="Arial"/>
        </w:rPr>
        <w:t>was</w:t>
      </w:r>
      <w:proofErr w:type="gramEnd"/>
      <w:r w:rsidRPr="006679E9">
        <w:rPr>
          <w:rFonts w:ascii="Arial" w:hAnsi="Arial" w:cs="Arial"/>
        </w:rPr>
        <w:t xml:space="preserve"> done between DDS and nutrient intake of the respondents and negative correlations were noted in almost all the nutrient but Vitamin A, C, B6, B12, Calcium, Potassium were positively correlated. Similar study in Kenya reveals a positive correlation in all the selected nutrients</w:t>
      </w:r>
      <w:r w:rsidR="00D73653">
        <w:rPr>
          <w:rFonts w:ascii="Arial" w:hAnsi="Arial" w:cs="Arial"/>
        </w:rPr>
        <w:t xml:space="preserve"> (</w:t>
      </w:r>
      <w:r w:rsidR="00D73653" w:rsidRPr="006679E9">
        <w:rPr>
          <w:rFonts w:ascii="Arial" w:hAnsi="Arial" w:cs="Arial"/>
        </w:rPr>
        <w:t>Kiboi</w:t>
      </w:r>
      <w:r w:rsidR="00D73653">
        <w:rPr>
          <w:rFonts w:ascii="Arial" w:hAnsi="Arial" w:cs="Arial"/>
        </w:rPr>
        <w:t xml:space="preserve"> </w:t>
      </w:r>
      <w:r w:rsidR="00D73653">
        <w:rPr>
          <w:rFonts w:ascii="Arial" w:hAnsi="Arial" w:cs="Arial"/>
          <w:i/>
        </w:rPr>
        <w:t>et al.</w:t>
      </w:r>
      <w:r w:rsidR="00D73653">
        <w:rPr>
          <w:rFonts w:ascii="Arial" w:hAnsi="Arial" w:cs="Arial"/>
        </w:rPr>
        <w:t>, 2017)</w:t>
      </w:r>
      <w:r w:rsidRPr="006679E9">
        <w:rPr>
          <w:rFonts w:ascii="Arial" w:hAnsi="Arial" w:cs="Arial"/>
        </w:rPr>
        <w:t>. The significant negative correlation between Fat intake and dietary diversity (r = -0.12, p &lt; 0.02) in this study suggested that even women with diverse diets may struggle to meet their Fat needs, possibly due to limited consumption of foods that obtain healthy fasts. These findings underscore that dietary diversity alone is not sufficient. This is in contrast with other studies, which revealed a positive relationship between consumption of a varied diet and nutrient adequacy among women in Tehran</w:t>
      </w:r>
      <w:r w:rsidR="00235629">
        <w:rPr>
          <w:rFonts w:ascii="Arial" w:hAnsi="Arial" w:cs="Arial"/>
        </w:rPr>
        <w:t xml:space="preserve"> (</w:t>
      </w:r>
      <w:proofErr w:type="spellStart"/>
      <w:r w:rsidR="00235629" w:rsidRPr="006679E9">
        <w:rPr>
          <w:rFonts w:ascii="Arial" w:hAnsi="Arial" w:cs="Arial"/>
        </w:rPr>
        <w:t>Mirmiran</w:t>
      </w:r>
      <w:proofErr w:type="spellEnd"/>
      <w:r w:rsidR="00235629">
        <w:rPr>
          <w:rFonts w:ascii="Arial" w:hAnsi="Arial" w:cs="Arial"/>
        </w:rPr>
        <w:t xml:space="preserve"> </w:t>
      </w:r>
      <w:r w:rsidR="00235629">
        <w:rPr>
          <w:rFonts w:ascii="Arial" w:hAnsi="Arial" w:cs="Arial"/>
          <w:i/>
        </w:rPr>
        <w:t>et al.</w:t>
      </w:r>
      <w:r w:rsidR="00235629">
        <w:rPr>
          <w:rFonts w:ascii="Arial" w:hAnsi="Arial" w:cs="Arial"/>
        </w:rPr>
        <w:t>, 2006)</w:t>
      </w:r>
      <w:r w:rsidRPr="006679E9">
        <w:rPr>
          <w:rFonts w:ascii="Arial" w:hAnsi="Arial" w:cs="Arial"/>
        </w:rPr>
        <w:t>. A strong relationship between dietary diversity and micronutrient intake was also found by</w:t>
      </w:r>
      <w:r w:rsidR="00235629">
        <w:rPr>
          <w:rFonts w:ascii="Arial" w:hAnsi="Arial" w:cs="Arial"/>
        </w:rPr>
        <w:t xml:space="preserve"> (</w:t>
      </w:r>
      <w:proofErr w:type="spellStart"/>
      <w:r w:rsidR="00235629" w:rsidRPr="006679E9">
        <w:rPr>
          <w:rFonts w:ascii="Arial" w:eastAsia="SimSun" w:hAnsi="Arial" w:cs="Arial"/>
        </w:rPr>
        <w:t>Acham</w:t>
      </w:r>
      <w:proofErr w:type="spellEnd"/>
      <w:r w:rsidR="00235629">
        <w:rPr>
          <w:rFonts w:ascii="Arial" w:eastAsia="SimSun" w:hAnsi="Arial" w:cs="Arial"/>
        </w:rPr>
        <w:t xml:space="preserve"> </w:t>
      </w:r>
      <w:r w:rsidR="00235629">
        <w:rPr>
          <w:rFonts w:ascii="Arial" w:eastAsia="SimSun" w:hAnsi="Arial" w:cs="Arial"/>
          <w:i/>
        </w:rPr>
        <w:t>et al.</w:t>
      </w:r>
      <w:r w:rsidR="00235629">
        <w:rPr>
          <w:rFonts w:ascii="Arial" w:eastAsia="SimSun" w:hAnsi="Arial" w:cs="Arial"/>
        </w:rPr>
        <w:t>, 2012)</w:t>
      </w:r>
      <w:r w:rsidRPr="006679E9">
        <w:rPr>
          <w:rFonts w:ascii="Arial" w:hAnsi="Arial" w:cs="Arial"/>
        </w:rPr>
        <w:t xml:space="preserve"> among women in an informal settlement in South Africa. </w:t>
      </w:r>
    </w:p>
    <w:p w14:paraId="6DDB55FF" w14:textId="77777777" w:rsidR="00AB6B32" w:rsidRDefault="00AB6B32" w:rsidP="00AB6B32">
      <w:pPr>
        <w:pStyle w:val="Body"/>
        <w:spacing w:after="0"/>
        <w:rPr>
          <w:rFonts w:ascii="Arial" w:hAnsi="Arial" w:cs="Arial"/>
        </w:rPr>
      </w:pPr>
    </w:p>
    <w:p w14:paraId="127EFE97" w14:textId="77777777" w:rsidR="00AB6B32" w:rsidRPr="00FB3A86" w:rsidRDefault="00AB6B32" w:rsidP="00AB6B32">
      <w:pPr>
        <w:pStyle w:val="Body"/>
        <w:spacing w:after="0"/>
        <w:rPr>
          <w:rFonts w:ascii="Arial" w:hAnsi="Arial" w:cs="Arial"/>
        </w:rPr>
      </w:pPr>
    </w:p>
    <w:p w14:paraId="2CF9B083" w14:textId="77777777" w:rsidR="00AB6B32" w:rsidRPr="00FB3A86" w:rsidRDefault="00AB6B32" w:rsidP="00AB6B32">
      <w:pPr>
        <w:pStyle w:val="ConcHead"/>
        <w:spacing w:after="0"/>
        <w:jc w:val="both"/>
        <w:rPr>
          <w:rFonts w:ascii="Arial" w:hAnsi="Arial" w:cs="Arial"/>
        </w:rPr>
      </w:pPr>
      <w:r>
        <w:rPr>
          <w:rFonts w:ascii="Arial" w:hAnsi="Arial" w:cs="Arial"/>
        </w:rPr>
        <w:lastRenderedPageBreak/>
        <w:t xml:space="preserve">5. </w:t>
      </w:r>
      <w:r w:rsidRPr="00FB3A86">
        <w:rPr>
          <w:rFonts w:ascii="Arial" w:hAnsi="Arial" w:cs="Arial"/>
        </w:rPr>
        <w:t>Conclusion</w:t>
      </w:r>
    </w:p>
    <w:p w14:paraId="01F55A46" w14:textId="77777777" w:rsidR="00AB6B32" w:rsidRDefault="00AB6B32" w:rsidP="00AB6B32">
      <w:pPr>
        <w:pStyle w:val="Body"/>
        <w:spacing w:after="0"/>
        <w:rPr>
          <w:rFonts w:ascii="Arial" w:hAnsi="Arial" w:cs="Arial"/>
        </w:rPr>
      </w:pPr>
      <w:r w:rsidRPr="00AB0D74">
        <w:rPr>
          <w:rFonts w:ascii="Arial" w:hAnsi="Arial" w:cs="Arial"/>
        </w:rPr>
        <w:t xml:space="preserve">This study has revealed that </w:t>
      </w:r>
      <w:r w:rsidR="00797744">
        <w:rPr>
          <w:rFonts w:ascii="Arial" w:hAnsi="Arial" w:cs="Arial"/>
        </w:rPr>
        <w:t>t</w:t>
      </w:r>
      <w:r w:rsidR="00797744" w:rsidRPr="003F66FA">
        <w:rPr>
          <w:rFonts w:ascii="Arial" w:hAnsi="Arial" w:cs="Arial"/>
        </w:rPr>
        <w:t>he consumption of carbohydrate, dietary fiber, fat, vitamin B1 and calcium were found to be inadequate among all the respondents while vitamin A, potassium, and zinc were determined to be adequate among a small number of the respondents. The majority of the respondents were found to have met the MDD-W by consuming five or more food groups which implied the consumption of a quality diet.</w:t>
      </w:r>
      <w:r w:rsidR="00797744">
        <w:rPr>
          <w:rFonts w:ascii="Arial" w:hAnsi="Arial" w:cs="Arial"/>
        </w:rPr>
        <w:t xml:space="preserve"> </w:t>
      </w:r>
      <w:r w:rsidR="00797744" w:rsidRPr="003F66FA">
        <w:rPr>
          <w:rFonts w:ascii="Arial" w:hAnsi="Arial" w:cs="Arial"/>
        </w:rPr>
        <w:t>The study highlighted that the correlations almost all the nutrients with DDS were not statistically significant</w:t>
      </w:r>
      <w:r w:rsidRPr="00AB0D74">
        <w:rPr>
          <w:rFonts w:ascii="Arial" w:hAnsi="Arial" w:cs="Arial"/>
        </w:rPr>
        <w:t xml:space="preserve">. </w:t>
      </w:r>
    </w:p>
    <w:p w14:paraId="3C94EA40" w14:textId="77777777" w:rsidR="00AB6B32" w:rsidRDefault="00AB6B32" w:rsidP="00AB6B32">
      <w:pPr>
        <w:pStyle w:val="Body"/>
        <w:spacing w:after="0"/>
        <w:rPr>
          <w:rFonts w:ascii="Arial" w:hAnsi="Arial" w:cs="Arial"/>
        </w:rPr>
      </w:pPr>
    </w:p>
    <w:p w14:paraId="37EB6348" w14:textId="77777777" w:rsidR="00AB6B32" w:rsidRDefault="00AB6B32" w:rsidP="00AB6B32">
      <w:pPr>
        <w:pStyle w:val="AcknHead"/>
        <w:spacing w:after="0"/>
        <w:jc w:val="both"/>
        <w:rPr>
          <w:rFonts w:ascii="Arial" w:hAnsi="Arial" w:cs="Arial"/>
        </w:rPr>
      </w:pPr>
      <w:r>
        <w:rPr>
          <w:rFonts w:ascii="Arial" w:hAnsi="Arial" w:cs="Arial"/>
        </w:rPr>
        <w:t>RECOMMENDATION</w:t>
      </w:r>
      <w:r w:rsidRPr="00FB3A86">
        <w:rPr>
          <w:rFonts w:ascii="Arial" w:hAnsi="Arial" w:cs="Arial"/>
        </w:rPr>
        <w:t>s</w:t>
      </w:r>
    </w:p>
    <w:p w14:paraId="5C4C9D51" w14:textId="77777777" w:rsidR="00AB6B32" w:rsidRPr="00AB0D74" w:rsidRDefault="00797744" w:rsidP="00AB6B32">
      <w:pPr>
        <w:jc w:val="both"/>
        <w:rPr>
          <w:rFonts w:ascii="Arial" w:hAnsi="Arial" w:cs="Arial"/>
        </w:rPr>
      </w:pPr>
      <w:r>
        <w:rPr>
          <w:rFonts w:ascii="Arial" w:hAnsi="Arial" w:cs="Arial"/>
        </w:rPr>
        <w:t xml:space="preserve">Based on </w:t>
      </w:r>
      <w:r w:rsidR="00AB6B32" w:rsidRPr="00AB0D74">
        <w:rPr>
          <w:rFonts w:ascii="Arial" w:hAnsi="Arial" w:cs="Arial"/>
        </w:rPr>
        <w:t xml:space="preserve">the results of this study, the following recommendations were made: </w:t>
      </w:r>
    </w:p>
    <w:p w14:paraId="023C164E" w14:textId="77777777" w:rsidR="00797744" w:rsidRDefault="00797744" w:rsidP="00797744">
      <w:pPr>
        <w:pStyle w:val="ListParagraph"/>
        <w:numPr>
          <w:ilvl w:val="0"/>
          <w:numId w:val="3"/>
        </w:numPr>
        <w:rPr>
          <w:rFonts w:ascii="Arial" w:hAnsi="Arial" w:cs="Arial"/>
        </w:rPr>
      </w:pPr>
      <w:r w:rsidRPr="003F66FA">
        <w:rPr>
          <w:rFonts w:ascii="Arial" w:hAnsi="Arial" w:cs="Arial"/>
          <w:bCs/>
        </w:rPr>
        <w:t xml:space="preserve">Pregnant women should be educated on the importance of consuming a diverse and adequate diet. </w:t>
      </w:r>
      <w:r w:rsidRPr="003F66FA">
        <w:rPr>
          <w:rFonts w:ascii="Arial" w:hAnsi="Arial" w:cs="Arial"/>
        </w:rPr>
        <w:t>Healthcare providers should intensify antenatal education focused on the importance of micronutrient-rich foods, such as leafy vegetables, dairy products, and fruits.</w:t>
      </w:r>
    </w:p>
    <w:p w14:paraId="563054B3" w14:textId="77777777" w:rsidR="00797744" w:rsidRDefault="00797744" w:rsidP="00797744">
      <w:pPr>
        <w:pStyle w:val="ListParagraph"/>
        <w:numPr>
          <w:ilvl w:val="0"/>
          <w:numId w:val="3"/>
        </w:numPr>
        <w:jc w:val="both"/>
        <w:rPr>
          <w:rFonts w:ascii="Arial" w:hAnsi="Arial" w:cs="Arial"/>
        </w:rPr>
      </w:pPr>
      <w:r w:rsidRPr="00797744">
        <w:rPr>
          <w:rFonts w:ascii="Arial" w:hAnsi="Arial" w:cs="Arial"/>
          <w:bCs/>
        </w:rPr>
        <w:t xml:space="preserve">Micronutrient supplementation programs should be implemented by the government. </w:t>
      </w:r>
      <w:r w:rsidRPr="00797744">
        <w:rPr>
          <w:rFonts w:ascii="Arial" w:hAnsi="Arial" w:cs="Arial"/>
        </w:rPr>
        <w:t xml:space="preserve">Pregnant women should receive iron, folic acid, and vitamin a </w:t>
      </w:r>
      <w:proofErr w:type="gramStart"/>
      <w:r w:rsidRPr="00797744">
        <w:rPr>
          <w:rFonts w:ascii="Arial" w:hAnsi="Arial" w:cs="Arial"/>
        </w:rPr>
        <w:t>supplements</w:t>
      </w:r>
      <w:proofErr w:type="gramEnd"/>
      <w:r w:rsidRPr="00797744">
        <w:rPr>
          <w:rFonts w:ascii="Arial" w:hAnsi="Arial" w:cs="Arial"/>
        </w:rPr>
        <w:t>, especially those in their second and third trimesters, where deficiencies are most evident.</w:t>
      </w:r>
    </w:p>
    <w:p w14:paraId="172E30DF" w14:textId="77777777" w:rsidR="00797744" w:rsidRPr="00797744" w:rsidRDefault="00797744" w:rsidP="00797744">
      <w:pPr>
        <w:ind w:left="360"/>
        <w:jc w:val="both"/>
        <w:rPr>
          <w:rFonts w:ascii="Arial" w:hAnsi="Arial" w:cs="Arial"/>
        </w:rPr>
      </w:pPr>
    </w:p>
    <w:p w14:paraId="79272D07" w14:textId="77777777" w:rsidR="00AB6B32" w:rsidRPr="00E15AF7" w:rsidRDefault="00AB6B32" w:rsidP="00AB6B32">
      <w:pPr>
        <w:pStyle w:val="ReferHead"/>
        <w:spacing w:after="0"/>
        <w:jc w:val="both"/>
        <w:rPr>
          <w:rFonts w:ascii="Arial" w:hAnsi="Arial" w:cs="Arial"/>
          <w:b w:val="0"/>
          <w:caps w:val="0"/>
          <w:sz w:val="20"/>
        </w:rPr>
      </w:pPr>
      <w:bookmarkStart w:id="0" w:name="_GoBack"/>
      <w:bookmarkEnd w:id="0"/>
    </w:p>
    <w:p w14:paraId="6EF7697D" w14:textId="77777777" w:rsidR="00AB6B32" w:rsidRPr="002B685A" w:rsidRDefault="00AB6B32" w:rsidP="00AB6B3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496DBAB" w14:textId="77777777" w:rsidR="00AB6B32" w:rsidRPr="003B2666" w:rsidRDefault="00AB6B32" w:rsidP="00AB6B32">
      <w:pPr>
        <w:pStyle w:val="ReferHead"/>
        <w:spacing w:after="0"/>
        <w:jc w:val="both"/>
        <w:rPr>
          <w:rFonts w:ascii="Arial" w:hAnsi="Arial" w:cs="Arial"/>
          <w:b w:val="0"/>
          <w:caps w:val="0"/>
          <w:sz w:val="20"/>
        </w:rPr>
      </w:pPr>
      <w:r w:rsidRPr="003B2666">
        <w:rPr>
          <w:rFonts w:ascii="Arial" w:hAnsi="Arial" w:cs="Arial"/>
          <w:b w:val="0"/>
          <w:caps w:val="0"/>
          <w:sz w:val="20"/>
        </w:rPr>
        <w:t>All authors declare that ‘written informed consent was obtained from the respondents before participation in the research.</w:t>
      </w:r>
    </w:p>
    <w:p w14:paraId="4A760151" w14:textId="77777777" w:rsidR="00AB6B32" w:rsidRPr="003B2666" w:rsidRDefault="00AB6B32" w:rsidP="00AB6B32">
      <w:pPr>
        <w:pStyle w:val="ReferHead"/>
        <w:spacing w:after="0"/>
        <w:jc w:val="both"/>
        <w:rPr>
          <w:rFonts w:ascii="Arial" w:hAnsi="Arial" w:cs="Arial"/>
          <w:b w:val="0"/>
          <w:caps w:val="0"/>
          <w:sz w:val="20"/>
        </w:rPr>
      </w:pPr>
    </w:p>
    <w:p w14:paraId="2C1D643B" w14:textId="77777777" w:rsidR="00AB6B32" w:rsidRDefault="00AB6B32" w:rsidP="00AB6B32">
      <w:pPr>
        <w:pStyle w:val="ReferHead"/>
        <w:spacing w:after="0"/>
        <w:jc w:val="both"/>
        <w:rPr>
          <w:rFonts w:ascii="Arial" w:hAnsi="Arial" w:cs="Arial"/>
          <w:b w:val="0"/>
          <w:caps w:val="0"/>
          <w:sz w:val="20"/>
        </w:rPr>
      </w:pPr>
    </w:p>
    <w:p w14:paraId="7E9B032C" w14:textId="295B600B" w:rsidR="00AB6B32" w:rsidRDefault="00AB6B32" w:rsidP="00AB6B32">
      <w:pPr>
        <w:pStyle w:val="ReferHead"/>
        <w:spacing w:after="0"/>
        <w:jc w:val="both"/>
        <w:rPr>
          <w:rFonts w:ascii="Arial" w:hAnsi="Arial" w:cs="Arial"/>
          <w:bCs/>
        </w:rPr>
      </w:pPr>
      <w:r>
        <w:rPr>
          <w:rFonts w:ascii="Arial" w:hAnsi="Arial" w:cs="Arial"/>
          <w:bCs/>
        </w:rPr>
        <w:t xml:space="preserve">Ethical approval </w:t>
      </w:r>
    </w:p>
    <w:p w14:paraId="1BD5A3BA" w14:textId="77777777" w:rsidR="000B565A" w:rsidRDefault="000B565A" w:rsidP="000B565A">
      <w:pPr>
        <w:jc w:val="both"/>
        <w:rPr>
          <w:rFonts w:ascii="Arial" w:hAnsi="Arial" w:cs="Arial"/>
        </w:rPr>
      </w:pPr>
      <w:r w:rsidRPr="006679E9">
        <w:rPr>
          <w:rFonts w:ascii="Arial" w:hAnsi="Arial" w:cs="Arial"/>
        </w:rPr>
        <w:t>The Ethical Approval was obtained from the Research Ethics Review Committee, Department of Planning, Research and Statistics division, Ministry of Health Oyo State.</w:t>
      </w:r>
    </w:p>
    <w:p w14:paraId="565FD1ED" w14:textId="77777777" w:rsidR="004169C0" w:rsidRDefault="004169C0" w:rsidP="000B565A">
      <w:pPr>
        <w:jc w:val="both"/>
        <w:rPr>
          <w:rFonts w:ascii="Arial" w:hAnsi="Arial" w:cs="Arial"/>
        </w:rPr>
      </w:pPr>
    </w:p>
    <w:p w14:paraId="47F44A6D" w14:textId="77777777" w:rsidR="004169C0" w:rsidRDefault="004169C0" w:rsidP="000B565A">
      <w:pPr>
        <w:jc w:val="both"/>
        <w:rPr>
          <w:rFonts w:ascii="Arial" w:hAnsi="Arial" w:cs="Arial"/>
        </w:rPr>
      </w:pPr>
    </w:p>
    <w:p w14:paraId="4D62F362" w14:textId="77777777" w:rsidR="004169C0" w:rsidRPr="004169C0" w:rsidRDefault="004169C0" w:rsidP="004169C0">
      <w:pPr>
        <w:spacing w:after="200" w:line="276" w:lineRule="auto"/>
        <w:jc w:val="both"/>
        <w:outlineLvl w:val="0"/>
        <w:rPr>
          <w:rFonts w:ascii="Arial" w:hAnsi="Arial" w:cs="Arial"/>
          <w:sz w:val="22"/>
          <w:szCs w:val="22"/>
          <w:lang w:val="en-GB" w:eastAsia="en-GB"/>
        </w:rPr>
      </w:pPr>
      <w:r w:rsidRPr="004169C0">
        <w:rPr>
          <w:rFonts w:ascii="Arial" w:hAnsi="Arial" w:cs="Arial"/>
          <w:b/>
          <w:bCs/>
          <w:sz w:val="22"/>
          <w:szCs w:val="22"/>
          <w:lang w:val="en-GB" w:eastAsia="en-GB"/>
        </w:rPr>
        <w:t>COMPETING INTERESTS DISCLAIMER:</w:t>
      </w:r>
    </w:p>
    <w:p w14:paraId="681FC50D" w14:textId="77777777" w:rsidR="004169C0" w:rsidRPr="004169C0" w:rsidRDefault="004169C0" w:rsidP="004169C0">
      <w:pPr>
        <w:spacing w:after="200" w:line="276" w:lineRule="auto"/>
        <w:rPr>
          <w:rFonts w:ascii="Calibri" w:hAnsi="Calibri"/>
          <w:sz w:val="22"/>
          <w:szCs w:val="22"/>
          <w:lang w:val="en-GB" w:eastAsia="en-GB"/>
        </w:rPr>
      </w:pPr>
      <w:r w:rsidRPr="004169C0">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1C366C1" w14:textId="77777777" w:rsidR="004169C0" w:rsidRPr="006679E9" w:rsidRDefault="004169C0" w:rsidP="000B565A">
      <w:pPr>
        <w:jc w:val="both"/>
        <w:rPr>
          <w:rFonts w:ascii="Arial" w:hAnsi="Arial" w:cs="Arial"/>
          <w:b/>
          <w:bCs/>
        </w:rPr>
      </w:pPr>
    </w:p>
    <w:p w14:paraId="6DF6CA0B" w14:textId="77777777" w:rsidR="00AB6B32" w:rsidRPr="001C47D5" w:rsidRDefault="00AB6B32" w:rsidP="00AB6B32">
      <w:pPr>
        <w:pStyle w:val="ReferHead"/>
        <w:spacing w:after="0"/>
        <w:jc w:val="both"/>
        <w:rPr>
          <w:rFonts w:ascii="Arial" w:hAnsi="Arial" w:cs="Arial"/>
          <w:b w:val="0"/>
          <w:sz w:val="20"/>
        </w:rPr>
      </w:pPr>
    </w:p>
    <w:p w14:paraId="2FB20008" w14:textId="77777777" w:rsidR="00AB6B32" w:rsidRPr="00FB3A86" w:rsidRDefault="00AB6B32" w:rsidP="00AB6B32">
      <w:pPr>
        <w:pStyle w:val="ReferHead"/>
        <w:spacing w:after="0"/>
        <w:jc w:val="both"/>
        <w:rPr>
          <w:rFonts w:ascii="Arial" w:hAnsi="Arial" w:cs="Arial"/>
        </w:rPr>
      </w:pPr>
      <w:r w:rsidRPr="00FB3A86">
        <w:rPr>
          <w:rFonts w:ascii="Arial" w:hAnsi="Arial" w:cs="Arial"/>
        </w:rPr>
        <w:t>References</w:t>
      </w:r>
    </w:p>
    <w:p w14:paraId="5AB80C72"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color w:val="1E1E1B"/>
        </w:rPr>
        <w:t xml:space="preserve">Soma-Pillay, P., Nelson-Piercy, C., </w:t>
      </w:r>
      <w:proofErr w:type="spellStart"/>
      <w:r w:rsidRPr="006679E9">
        <w:rPr>
          <w:rFonts w:ascii="Arial" w:hAnsi="Arial" w:cs="Arial"/>
          <w:color w:val="1E1E1B"/>
        </w:rPr>
        <w:t>Tolppanen</w:t>
      </w:r>
      <w:proofErr w:type="spellEnd"/>
      <w:r w:rsidRPr="006679E9">
        <w:rPr>
          <w:rFonts w:ascii="Arial" w:hAnsi="Arial" w:cs="Arial"/>
          <w:color w:val="1E1E1B"/>
        </w:rPr>
        <w:t xml:space="preserve">, H., and </w:t>
      </w:r>
      <w:proofErr w:type="spellStart"/>
      <w:r w:rsidRPr="006679E9">
        <w:rPr>
          <w:rFonts w:ascii="Arial" w:hAnsi="Arial" w:cs="Arial"/>
          <w:color w:val="1E1E1B"/>
        </w:rPr>
        <w:t>Mebazaa</w:t>
      </w:r>
      <w:proofErr w:type="spellEnd"/>
      <w:r w:rsidRPr="006679E9">
        <w:rPr>
          <w:rFonts w:ascii="Arial" w:hAnsi="Arial" w:cs="Arial"/>
          <w:color w:val="1E1E1B"/>
        </w:rPr>
        <w:t xml:space="preserve">, A., “Physiological changes in pregnancy,” </w:t>
      </w:r>
      <w:r w:rsidRPr="006679E9">
        <w:rPr>
          <w:rFonts w:ascii="Arial" w:hAnsi="Arial" w:cs="Arial"/>
          <w:i/>
          <w:color w:val="1E1E1B"/>
        </w:rPr>
        <w:t>Cardio vascular Journal of Africa</w:t>
      </w:r>
      <w:r w:rsidRPr="006679E9">
        <w:rPr>
          <w:rFonts w:ascii="Arial" w:hAnsi="Arial" w:cs="Arial"/>
          <w:color w:val="1E1E1B"/>
        </w:rPr>
        <w:t>, vol. 27, no. 2, pp. 89–94, 2016.</w:t>
      </w:r>
    </w:p>
    <w:p w14:paraId="61C24D93"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color w:val="1E1E1B"/>
        </w:rPr>
        <w:t>Rolfers, SR., Pinna, K., and Whitney, E., Understanding Normal and Clinical Nutrition, Yolanda Cossio, Wadsworth, OH, USA, 18th edition, 2009.</w:t>
      </w:r>
    </w:p>
    <w:p w14:paraId="7626EA46"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King, JC., “Physiology of pregnancy and nutrient metabolism,” </w:t>
      </w:r>
      <w:r w:rsidRPr="006679E9">
        <w:rPr>
          <w:rFonts w:ascii="Arial" w:hAnsi="Arial" w:cs="Arial"/>
          <w:i/>
        </w:rPr>
        <w:t xml:space="preserve">American Journal of Clinical Nutrition, </w:t>
      </w:r>
      <w:r w:rsidRPr="006679E9">
        <w:rPr>
          <w:rFonts w:ascii="Arial" w:hAnsi="Arial" w:cs="Arial"/>
        </w:rPr>
        <w:t>vol. 71, no. 5, pp. 1218s–1225S, 2000.</w:t>
      </w:r>
    </w:p>
    <w:p w14:paraId="4DF67285"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Gernand, AD., Schulze, KJ., Stewart, CP., West Jr., KP., and Christian, P., “Micronutrient deficiencies in pregnancy worldwide: health effects and prevention,” </w:t>
      </w:r>
      <w:r w:rsidRPr="006679E9">
        <w:rPr>
          <w:rFonts w:ascii="Arial" w:hAnsi="Arial" w:cs="Arial"/>
          <w:i/>
        </w:rPr>
        <w:t>Nature Reviews Endocrinology</w:t>
      </w:r>
      <w:r w:rsidRPr="006679E9">
        <w:rPr>
          <w:rFonts w:ascii="Arial" w:hAnsi="Arial" w:cs="Arial"/>
        </w:rPr>
        <w:t>, vol. 12, no. 5, pp. 274–289, 2016.</w:t>
      </w:r>
    </w:p>
    <w:p w14:paraId="02943229"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lastRenderedPageBreak/>
        <w:t xml:space="preserve">Biswas, T., Townsend, N., Magalhaes, RJS., Islam, MS., Hasan, MM., Mamun, A. Current progress and future directions in the double burden of malnutrition among women in South and Southeast Asian countries. </w:t>
      </w:r>
      <w:r w:rsidRPr="006679E9">
        <w:rPr>
          <w:rFonts w:ascii="Arial" w:hAnsi="Arial" w:cs="Arial"/>
          <w:i/>
        </w:rPr>
        <w:t>Curr Dev Nutr</w:t>
      </w:r>
      <w:r w:rsidRPr="006679E9">
        <w:rPr>
          <w:rFonts w:ascii="Arial" w:hAnsi="Arial" w:cs="Arial"/>
        </w:rPr>
        <w:t>. 2019;</w:t>
      </w:r>
      <w:proofErr w:type="gramStart"/>
      <w:r w:rsidRPr="006679E9">
        <w:rPr>
          <w:rFonts w:ascii="Arial" w:hAnsi="Arial" w:cs="Arial"/>
        </w:rPr>
        <w:t>3:nzz</w:t>
      </w:r>
      <w:proofErr w:type="gramEnd"/>
      <w:r w:rsidRPr="006679E9">
        <w:rPr>
          <w:rFonts w:ascii="Arial" w:hAnsi="Arial" w:cs="Arial"/>
        </w:rPr>
        <w:t>026.</w:t>
      </w:r>
    </w:p>
    <w:p w14:paraId="0A54FA35"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Adikari, AMNT., </w:t>
      </w:r>
      <w:proofErr w:type="spellStart"/>
      <w:r w:rsidRPr="006679E9">
        <w:rPr>
          <w:rFonts w:ascii="Arial" w:hAnsi="Arial" w:cs="Arial"/>
        </w:rPr>
        <w:t>Sivakanesan</w:t>
      </w:r>
      <w:proofErr w:type="spellEnd"/>
      <w:r w:rsidRPr="006679E9">
        <w:rPr>
          <w:rFonts w:ascii="Arial" w:hAnsi="Arial" w:cs="Arial"/>
        </w:rPr>
        <w:t xml:space="preserve">, R., Wijesinghe, DGNG., Liyanage, C. Assessment of nutritional status of pregnant women in a rural area in Sri Lanka. </w:t>
      </w:r>
      <w:r w:rsidRPr="006679E9">
        <w:rPr>
          <w:rFonts w:ascii="Arial" w:hAnsi="Arial" w:cs="Arial"/>
          <w:i/>
        </w:rPr>
        <w:t>Trop Agric Res</w:t>
      </w:r>
      <w:r w:rsidRPr="006679E9">
        <w:rPr>
          <w:rFonts w:ascii="Arial" w:hAnsi="Arial" w:cs="Arial"/>
        </w:rPr>
        <w:t xml:space="preserve">. </w:t>
      </w:r>
      <w:proofErr w:type="gramStart"/>
      <w:r w:rsidRPr="006679E9">
        <w:rPr>
          <w:rFonts w:ascii="Arial" w:hAnsi="Arial" w:cs="Arial"/>
        </w:rPr>
        <w:t>2016;27:203</w:t>
      </w:r>
      <w:proofErr w:type="gramEnd"/>
      <w:r w:rsidRPr="006679E9">
        <w:rPr>
          <w:rFonts w:ascii="Arial" w:hAnsi="Arial" w:cs="Arial"/>
        </w:rPr>
        <w:t>.</w:t>
      </w:r>
    </w:p>
    <w:p w14:paraId="790F7647" w14:textId="77777777" w:rsidR="00797744" w:rsidRPr="006679E9" w:rsidRDefault="00797744" w:rsidP="00797744">
      <w:pPr>
        <w:numPr>
          <w:ilvl w:val="0"/>
          <w:numId w:val="6"/>
        </w:numPr>
        <w:ind w:left="567" w:right="47" w:hanging="567"/>
        <w:jc w:val="both"/>
        <w:rPr>
          <w:rFonts w:ascii="Arial" w:hAnsi="Arial" w:cs="Arial"/>
        </w:rPr>
      </w:pPr>
      <w:proofErr w:type="spellStart"/>
      <w:r w:rsidRPr="006679E9">
        <w:rPr>
          <w:rFonts w:ascii="Arial" w:hAnsi="Arial" w:cs="Arial"/>
        </w:rPr>
        <w:t>Ugwa</w:t>
      </w:r>
      <w:proofErr w:type="spellEnd"/>
      <w:r w:rsidRPr="006679E9">
        <w:rPr>
          <w:rFonts w:ascii="Arial" w:hAnsi="Arial" w:cs="Arial"/>
        </w:rPr>
        <w:t xml:space="preserve">, EA. Nutritional practices and taboos among pregnant women attending antenatal care at General Hospital in Kano, Northwest Nigeria. </w:t>
      </w:r>
      <w:r w:rsidRPr="006679E9">
        <w:rPr>
          <w:rFonts w:ascii="Arial" w:hAnsi="Arial" w:cs="Arial"/>
          <w:i/>
        </w:rPr>
        <w:t xml:space="preserve">Ann Med Health Sci Res. </w:t>
      </w:r>
      <w:proofErr w:type="gramStart"/>
      <w:r w:rsidRPr="006679E9">
        <w:rPr>
          <w:rFonts w:ascii="Arial" w:hAnsi="Arial" w:cs="Arial"/>
        </w:rPr>
        <w:t>2016;6:109</w:t>
      </w:r>
      <w:proofErr w:type="gramEnd"/>
      <w:r w:rsidRPr="006679E9">
        <w:rPr>
          <w:rFonts w:ascii="Arial" w:hAnsi="Arial" w:cs="Arial"/>
        </w:rPr>
        <w:t>-114.</w:t>
      </w:r>
    </w:p>
    <w:p w14:paraId="61398D60"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Liu, FL., Zhang, YM., </w:t>
      </w:r>
      <w:proofErr w:type="spellStart"/>
      <w:r w:rsidRPr="006679E9">
        <w:rPr>
          <w:rFonts w:ascii="Arial" w:hAnsi="Arial" w:cs="Arial"/>
        </w:rPr>
        <w:t>Parés</w:t>
      </w:r>
      <w:proofErr w:type="spellEnd"/>
      <w:r w:rsidRPr="006679E9">
        <w:rPr>
          <w:rFonts w:ascii="Arial" w:hAnsi="Arial" w:cs="Arial"/>
        </w:rPr>
        <w:t xml:space="preserve">, GV., et al Nutrient intakes of pregnant women and their associated factors in eight cities of China: a cross-sectional study. </w:t>
      </w:r>
      <w:r w:rsidRPr="006679E9">
        <w:rPr>
          <w:rFonts w:ascii="Arial" w:hAnsi="Arial" w:cs="Arial"/>
          <w:i/>
        </w:rPr>
        <w:t>Chin Med J</w:t>
      </w:r>
      <w:r w:rsidRPr="006679E9">
        <w:rPr>
          <w:rFonts w:ascii="Arial" w:hAnsi="Arial" w:cs="Arial"/>
        </w:rPr>
        <w:t xml:space="preserve">. </w:t>
      </w:r>
      <w:proofErr w:type="gramStart"/>
      <w:r w:rsidRPr="006679E9">
        <w:rPr>
          <w:rFonts w:ascii="Arial" w:hAnsi="Arial" w:cs="Arial"/>
        </w:rPr>
        <w:t>2015;128:1778</w:t>
      </w:r>
      <w:proofErr w:type="gramEnd"/>
      <w:r w:rsidRPr="006679E9">
        <w:rPr>
          <w:rFonts w:ascii="Arial" w:hAnsi="Arial" w:cs="Arial"/>
        </w:rPr>
        <w:t>-1786.</w:t>
      </w:r>
    </w:p>
    <w:p w14:paraId="77F175B6"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Gernand, AD., Schulze, KJ., Stewart, CP., West Jr., KP</w:t>
      </w:r>
      <w:proofErr w:type="gramStart"/>
      <w:r w:rsidRPr="006679E9">
        <w:rPr>
          <w:rFonts w:ascii="Arial" w:hAnsi="Arial" w:cs="Arial"/>
        </w:rPr>
        <w:t>.,  and</w:t>
      </w:r>
      <w:proofErr w:type="gramEnd"/>
      <w:r w:rsidRPr="006679E9">
        <w:rPr>
          <w:rFonts w:ascii="Arial" w:hAnsi="Arial" w:cs="Arial"/>
        </w:rPr>
        <w:t xml:space="preserve"> Christian, P., “Micronutrient deficiencies in pregnancy worldwide: health effects and prevention,” </w:t>
      </w:r>
      <w:r w:rsidRPr="006679E9">
        <w:rPr>
          <w:rFonts w:ascii="Arial" w:hAnsi="Arial" w:cs="Arial"/>
          <w:i/>
        </w:rPr>
        <w:t xml:space="preserve">Nature Review E </w:t>
      </w:r>
      <w:proofErr w:type="spellStart"/>
      <w:r w:rsidRPr="006679E9">
        <w:rPr>
          <w:rFonts w:ascii="Arial" w:hAnsi="Arial" w:cs="Arial"/>
          <w:i/>
        </w:rPr>
        <w:t>ndocrinology</w:t>
      </w:r>
      <w:proofErr w:type="spellEnd"/>
      <w:r w:rsidRPr="006679E9">
        <w:rPr>
          <w:rFonts w:ascii="Arial" w:hAnsi="Arial" w:cs="Arial"/>
        </w:rPr>
        <w:t>, vol. 12, no. 5, pp. 274–289, 2016.</w:t>
      </w:r>
    </w:p>
    <w:p w14:paraId="053DBF28"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Książek, P., </w:t>
      </w:r>
      <w:proofErr w:type="spellStart"/>
      <w:r w:rsidRPr="006679E9">
        <w:rPr>
          <w:rFonts w:ascii="Arial" w:hAnsi="Arial" w:cs="Arial"/>
        </w:rPr>
        <w:t>Kozłowiec</w:t>
      </w:r>
      <w:proofErr w:type="spellEnd"/>
      <w:r w:rsidRPr="006679E9">
        <w:rPr>
          <w:rFonts w:ascii="Arial" w:hAnsi="Arial" w:cs="Arial"/>
        </w:rPr>
        <w:t xml:space="preserve">, J., </w:t>
      </w:r>
      <w:proofErr w:type="spellStart"/>
      <w:r w:rsidRPr="006679E9">
        <w:rPr>
          <w:rFonts w:ascii="Arial" w:hAnsi="Arial" w:cs="Arial"/>
        </w:rPr>
        <w:t>Kozłowiec</w:t>
      </w:r>
      <w:proofErr w:type="spellEnd"/>
      <w:r w:rsidRPr="006679E9">
        <w:rPr>
          <w:rFonts w:ascii="Arial" w:hAnsi="Arial" w:cs="Arial"/>
        </w:rPr>
        <w:t xml:space="preserve">, M. The nutritional knowledge of pregnant women. </w:t>
      </w:r>
      <w:r w:rsidRPr="006679E9">
        <w:rPr>
          <w:rFonts w:ascii="Arial" w:hAnsi="Arial" w:cs="Arial"/>
          <w:i/>
        </w:rPr>
        <w:t xml:space="preserve">Pol J Public Health </w:t>
      </w:r>
      <w:proofErr w:type="gramStart"/>
      <w:r w:rsidRPr="006679E9">
        <w:rPr>
          <w:rFonts w:ascii="Arial" w:hAnsi="Arial" w:cs="Arial"/>
        </w:rPr>
        <w:t>2015;124:191</w:t>
      </w:r>
      <w:proofErr w:type="gramEnd"/>
      <w:r w:rsidRPr="006679E9">
        <w:rPr>
          <w:rFonts w:ascii="Arial" w:hAnsi="Arial" w:cs="Arial"/>
        </w:rPr>
        <w:t xml:space="preserve">-4. </w:t>
      </w:r>
    </w:p>
    <w:p w14:paraId="2CDB14B5"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Victora, CG., Adair, L., Fall, C. et al., “Maternal and child undernutrition: consequences for adult health and human capital,” </w:t>
      </w:r>
      <w:r w:rsidRPr="006679E9">
        <w:rPr>
          <w:rFonts w:ascii="Arial" w:hAnsi="Arial" w:cs="Arial"/>
          <w:i/>
        </w:rPr>
        <w:t>The Lancet</w:t>
      </w:r>
      <w:r w:rsidRPr="006679E9">
        <w:rPr>
          <w:rFonts w:ascii="Arial" w:hAnsi="Arial" w:cs="Arial"/>
        </w:rPr>
        <w:t>, vol. 371, no. 9609, pp. 340–357, 2008.</w:t>
      </w:r>
    </w:p>
    <w:p w14:paraId="6BB63FEA"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Vakili, M., Abedi, P., Sharifi, M., and Hosseini, M. (2013). Dietary Diversity and Its Related Factors among Adolescents: A Survey in Ahvaz-Iran. </w:t>
      </w:r>
      <w:r w:rsidRPr="006679E9">
        <w:rPr>
          <w:rFonts w:ascii="Arial" w:hAnsi="Arial" w:cs="Arial"/>
          <w:i/>
        </w:rPr>
        <w:t>Global Journal of Health Science</w:t>
      </w:r>
      <w:r w:rsidRPr="006679E9">
        <w:rPr>
          <w:rFonts w:ascii="Arial" w:hAnsi="Arial" w:cs="Arial"/>
        </w:rPr>
        <w:t>, 5(2). doi:10.5539/</w:t>
      </w:r>
      <w:proofErr w:type="gramStart"/>
      <w:r w:rsidRPr="006679E9">
        <w:rPr>
          <w:rFonts w:ascii="Arial" w:hAnsi="Arial" w:cs="Arial"/>
        </w:rPr>
        <w:t>gjhs.v</w:t>
      </w:r>
      <w:proofErr w:type="gramEnd"/>
      <w:r w:rsidRPr="006679E9">
        <w:rPr>
          <w:rFonts w:ascii="Arial" w:hAnsi="Arial" w:cs="Arial"/>
        </w:rPr>
        <w:t>5n2p181.</w:t>
      </w:r>
    </w:p>
    <w:p w14:paraId="49BEDDE2"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The United Nations System Standing Committee on Nutrition, </w:t>
      </w:r>
      <w:r w:rsidRPr="006679E9">
        <w:rPr>
          <w:rFonts w:ascii="Arial" w:hAnsi="Arial" w:cs="Arial"/>
          <w:i/>
        </w:rPr>
        <w:t>Maternal Nutrition and the Intergenerational Cycle of Growth Failure</w:t>
      </w:r>
      <w:r w:rsidRPr="006679E9">
        <w:rPr>
          <w:rFonts w:ascii="Arial" w:hAnsi="Arial" w:cs="Arial"/>
        </w:rPr>
        <w:t>, pp. 62–75, 'e United Nations System Standing Committee on Nutrition, 2013.</w:t>
      </w:r>
    </w:p>
    <w:p w14:paraId="3A52F3E7"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Aerts, L. and Van Assche F.A. (2003). Intrauterine transmission of disease. Placenta 24:905-11. </w:t>
      </w:r>
      <w:r w:rsidRPr="006679E9">
        <w:rPr>
          <w:rFonts w:ascii="Arial" w:hAnsi="Arial" w:cs="Arial"/>
          <w:i/>
        </w:rPr>
        <w:t>American Pregnancy Association: Pregnancy Nutrition</w:t>
      </w:r>
      <w:r w:rsidRPr="006679E9">
        <w:rPr>
          <w:rFonts w:ascii="Arial" w:hAnsi="Arial" w:cs="Arial"/>
        </w:rPr>
        <w:t>.</w:t>
      </w:r>
    </w:p>
    <w:p w14:paraId="1B63C5BA" w14:textId="77777777" w:rsidR="00797744" w:rsidRPr="006679E9" w:rsidRDefault="00797744" w:rsidP="00797744">
      <w:pPr>
        <w:numPr>
          <w:ilvl w:val="0"/>
          <w:numId w:val="6"/>
        </w:numPr>
        <w:ind w:left="567" w:right="47" w:hanging="567"/>
        <w:jc w:val="both"/>
        <w:rPr>
          <w:rFonts w:ascii="Arial" w:hAnsi="Arial" w:cs="Arial"/>
        </w:rPr>
      </w:pPr>
      <w:proofErr w:type="spellStart"/>
      <w:r w:rsidRPr="006679E9">
        <w:rPr>
          <w:rFonts w:ascii="Arial" w:hAnsi="Arial" w:cs="Arial"/>
        </w:rPr>
        <w:t>Mochhoury</w:t>
      </w:r>
      <w:proofErr w:type="spellEnd"/>
      <w:r w:rsidRPr="006679E9">
        <w:rPr>
          <w:rFonts w:ascii="Arial" w:hAnsi="Arial" w:cs="Arial"/>
        </w:rPr>
        <w:t xml:space="preserve">, L., </w:t>
      </w:r>
      <w:proofErr w:type="spellStart"/>
      <w:r w:rsidRPr="006679E9">
        <w:rPr>
          <w:rFonts w:ascii="Arial" w:hAnsi="Arial" w:cs="Arial"/>
        </w:rPr>
        <w:t>Razine</w:t>
      </w:r>
      <w:proofErr w:type="spellEnd"/>
      <w:r w:rsidRPr="006679E9">
        <w:rPr>
          <w:rFonts w:ascii="Arial" w:hAnsi="Arial" w:cs="Arial"/>
        </w:rPr>
        <w:t xml:space="preserve">, R., </w:t>
      </w:r>
      <w:proofErr w:type="spellStart"/>
      <w:r w:rsidRPr="006679E9">
        <w:rPr>
          <w:rFonts w:ascii="Arial" w:hAnsi="Arial" w:cs="Arial"/>
        </w:rPr>
        <w:t>Kasouati</w:t>
      </w:r>
      <w:proofErr w:type="spellEnd"/>
      <w:r w:rsidRPr="006679E9">
        <w:rPr>
          <w:rFonts w:ascii="Arial" w:hAnsi="Arial" w:cs="Arial"/>
        </w:rPr>
        <w:t xml:space="preserve">, J., Kabiri, M., and Barkat, A. (2013). Body mass index, gestational weight gain, and obstetric complications in Moroccan population. </w:t>
      </w:r>
      <w:r w:rsidRPr="006679E9">
        <w:rPr>
          <w:rFonts w:ascii="Arial" w:hAnsi="Arial" w:cs="Arial"/>
          <w:i/>
        </w:rPr>
        <w:t>Journal of pregnancy</w:t>
      </w:r>
      <w:r w:rsidRPr="006679E9">
        <w:rPr>
          <w:rFonts w:ascii="Arial" w:hAnsi="Arial" w:cs="Arial"/>
        </w:rPr>
        <w:t>. 379461.</w:t>
      </w:r>
    </w:p>
    <w:p w14:paraId="5DA53E1F"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Lee, SE., </w:t>
      </w:r>
      <w:proofErr w:type="spellStart"/>
      <w:r w:rsidRPr="006679E9">
        <w:rPr>
          <w:rFonts w:ascii="Arial" w:hAnsi="Arial" w:cs="Arial"/>
        </w:rPr>
        <w:t>Talegawkar</w:t>
      </w:r>
      <w:proofErr w:type="spellEnd"/>
      <w:r w:rsidRPr="006679E9">
        <w:rPr>
          <w:rFonts w:ascii="Arial" w:hAnsi="Arial" w:cs="Arial"/>
        </w:rPr>
        <w:t xml:space="preserve">, SA., Merialdi, M., Caulfield, LE. (2013) Dietary intakes of women during pregnancy in low- and middle-income countries. </w:t>
      </w:r>
      <w:r w:rsidRPr="006679E9">
        <w:rPr>
          <w:rFonts w:ascii="Arial" w:hAnsi="Arial" w:cs="Arial"/>
          <w:i/>
        </w:rPr>
        <w:t xml:space="preserve">Public Health </w:t>
      </w:r>
      <w:proofErr w:type="spellStart"/>
      <w:r w:rsidRPr="006679E9">
        <w:rPr>
          <w:rFonts w:ascii="Arial" w:hAnsi="Arial" w:cs="Arial"/>
          <w:i/>
        </w:rPr>
        <w:t>Nutr</w:t>
      </w:r>
      <w:proofErr w:type="spellEnd"/>
      <w:r w:rsidRPr="006679E9">
        <w:rPr>
          <w:rFonts w:ascii="Arial" w:hAnsi="Arial" w:cs="Arial"/>
          <w:i/>
        </w:rPr>
        <w:t xml:space="preserve"> </w:t>
      </w:r>
      <w:r w:rsidRPr="006679E9">
        <w:rPr>
          <w:rFonts w:ascii="Arial" w:hAnsi="Arial" w:cs="Arial"/>
        </w:rPr>
        <w:t>16(08):1340–53. doi:10.1017/S1368980012004417.</w:t>
      </w:r>
    </w:p>
    <w:p w14:paraId="274D0507"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Qadir, MA., Rashid, N., Mengal, MA., Hasni, MS., Kakar, SUD., Khan, GM., </w:t>
      </w:r>
      <w:proofErr w:type="spellStart"/>
      <w:r w:rsidRPr="006679E9">
        <w:rPr>
          <w:rFonts w:ascii="Arial" w:hAnsi="Arial" w:cs="Arial"/>
        </w:rPr>
        <w:t>Shawani</w:t>
      </w:r>
      <w:proofErr w:type="spellEnd"/>
      <w:r w:rsidRPr="006679E9">
        <w:rPr>
          <w:rFonts w:ascii="Arial" w:hAnsi="Arial" w:cs="Arial"/>
        </w:rPr>
        <w:t xml:space="preserve">, NA., Ali, I., Sheikh, IS., &amp; Khan, N. (2022). Iron deficiency anemia in women of reproductive age in urban areas of Quetta District, Pakistan. </w:t>
      </w:r>
      <w:r w:rsidRPr="006679E9">
        <w:rPr>
          <w:rFonts w:ascii="Arial" w:hAnsi="Arial" w:cs="Arial"/>
          <w:i/>
        </w:rPr>
        <w:t>BioMed Research International</w:t>
      </w:r>
      <w:r w:rsidRPr="006679E9">
        <w:rPr>
          <w:rFonts w:ascii="Arial" w:hAnsi="Arial" w:cs="Arial"/>
        </w:rPr>
        <w:t>, 2022, 6677249.</w:t>
      </w:r>
    </w:p>
    <w:p w14:paraId="50C6A83F"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Bibbins-Domingo, K., Grossman, DC., Curry, SJ., Davidson, KW., Epling, JW., Garcia, FAR., Kemper, AR., Krist, AH., Kurth, AE., Landefeld, CS., Mangione, CM., Phillips, WR., Phipps, MG., Pignone, MP., Silverstein, M., &amp; Tseng, CW. (2017). Folic acid supplementation for the prevention of neural tube defects US preventive services task force recommendation statement. </w:t>
      </w:r>
      <w:r w:rsidRPr="006679E9">
        <w:rPr>
          <w:rFonts w:ascii="Arial" w:hAnsi="Arial" w:cs="Arial"/>
          <w:i/>
        </w:rPr>
        <w:t>Journal of the American Medical Association</w:t>
      </w:r>
      <w:r w:rsidRPr="006679E9">
        <w:rPr>
          <w:rFonts w:ascii="Arial" w:hAnsi="Arial" w:cs="Arial"/>
        </w:rPr>
        <w:t>, 317(2), 183–189.</w:t>
      </w:r>
    </w:p>
    <w:p w14:paraId="70315665"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Al-Musharaf, S., McTernan, PG., Hussain, SD., Aleisa, KA., </w:t>
      </w:r>
      <w:proofErr w:type="spellStart"/>
      <w:r w:rsidRPr="006679E9">
        <w:rPr>
          <w:rFonts w:ascii="Arial" w:hAnsi="Arial" w:cs="Arial"/>
        </w:rPr>
        <w:t>Alnaami</w:t>
      </w:r>
      <w:proofErr w:type="spellEnd"/>
      <w:r w:rsidRPr="006679E9">
        <w:rPr>
          <w:rFonts w:ascii="Arial" w:hAnsi="Arial" w:cs="Arial"/>
        </w:rPr>
        <w:t xml:space="preserve">, AM., Wani, K., Saravanan, P., and Al-Daghri, N. (2021). Prevalence and indicators of vitamin b12 insufficiency among young women of childbearing age. </w:t>
      </w:r>
      <w:r w:rsidRPr="006679E9">
        <w:rPr>
          <w:rFonts w:ascii="Arial" w:hAnsi="Arial" w:cs="Arial"/>
          <w:i/>
        </w:rPr>
        <w:t>International Journal of Environmental Research and Public Health</w:t>
      </w:r>
      <w:r w:rsidRPr="006679E9">
        <w:rPr>
          <w:rFonts w:ascii="Arial" w:hAnsi="Arial" w:cs="Arial"/>
        </w:rPr>
        <w:t xml:space="preserve">, 18(1), 1–13. </w:t>
      </w:r>
    </w:p>
    <w:p w14:paraId="2FCC54E8" w14:textId="77777777" w:rsidR="00797744" w:rsidRPr="006679E9" w:rsidRDefault="00797744" w:rsidP="00797744">
      <w:pPr>
        <w:numPr>
          <w:ilvl w:val="0"/>
          <w:numId w:val="6"/>
        </w:numPr>
        <w:ind w:left="567" w:right="47" w:hanging="567"/>
        <w:jc w:val="both"/>
        <w:rPr>
          <w:rFonts w:ascii="Arial" w:hAnsi="Arial" w:cs="Arial"/>
        </w:rPr>
      </w:pPr>
      <w:r w:rsidRPr="006679E9">
        <w:rPr>
          <w:rFonts w:ascii="Arial" w:hAnsi="Arial" w:cs="Arial"/>
        </w:rPr>
        <w:t xml:space="preserve">Shiferaw, A. and G. Husein, Acute Under Nutrition and Associated Factors among Pregnant women in </w:t>
      </w:r>
      <w:proofErr w:type="spellStart"/>
      <w:r w:rsidRPr="006679E9">
        <w:rPr>
          <w:rFonts w:ascii="Arial" w:hAnsi="Arial" w:cs="Arial"/>
        </w:rPr>
        <w:t>Gumay</w:t>
      </w:r>
      <w:proofErr w:type="spellEnd"/>
      <w:r w:rsidRPr="006679E9">
        <w:rPr>
          <w:rFonts w:ascii="Arial" w:hAnsi="Arial" w:cs="Arial"/>
        </w:rPr>
        <w:t xml:space="preserve"> District, </w:t>
      </w:r>
      <w:proofErr w:type="spellStart"/>
      <w:r w:rsidRPr="006679E9">
        <w:rPr>
          <w:rFonts w:ascii="Arial" w:hAnsi="Arial" w:cs="Arial"/>
        </w:rPr>
        <w:t>Jimma</w:t>
      </w:r>
      <w:proofErr w:type="spellEnd"/>
      <w:r w:rsidRPr="006679E9">
        <w:rPr>
          <w:rFonts w:ascii="Arial" w:hAnsi="Arial" w:cs="Arial"/>
        </w:rPr>
        <w:t xml:space="preserve"> Zone, South West </w:t>
      </w:r>
      <w:proofErr w:type="spellStart"/>
      <w:r w:rsidRPr="006679E9">
        <w:rPr>
          <w:rFonts w:ascii="Arial" w:hAnsi="Arial" w:cs="Arial"/>
        </w:rPr>
        <w:t>Ethopia</w:t>
      </w:r>
      <w:proofErr w:type="spellEnd"/>
      <w:r w:rsidRPr="006679E9">
        <w:rPr>
          <w:rFonts w:ascii="Arial" w:hAnsi="Arial" w:cs="Arial"/>
        </w:rPr>
        <w:t>. J Women’s Health Care, 2019. 8(459): p. 2167-0420.1000459.</w:t>
      </w:r>
    </w:p>
    <w:p w14:paraId="4CE217A1" w14:textId="77777777" w:rsidR="00797744" w:rsidRPr="006679E9" w:rsidRDefault="00797744" w:rsidP="00797744">
      <w:pPr>
        <w:numPr>
          <w:ilvl w:val="0"/>
          <w:numId w:val="6"/>
        </w:numPr>
        <w:ind w:left="567" w:right="47" w:hanging="567"/>
        <w:jc w:val="both"/>
        <w:rPr>
          <w:rFonts w:ascii="Arial" w:hAnsi="Arial" w:cs="Arial"/>
          <w:i/>
        </w:rPr>
      </w:pPr>
      <w:proofErr w:type="spellStart"/>
      <w:r w:rsidRPr="006679E9">
        <w:rPr>
          <w:rFonts w:ascii="Arial" w:hAnsi="Arial" w:cs="Arial"/>
        </w:rPr>
        <w:lastRenderedPageBreak/>
        <w:t>Deniran</w:t>
      </w:r>
      <w:proofErr w:type="spellEnd"/>
      <w:r w:rsidRPr="006679E9">
        <w:rPr>
          <w:rFonts w:ascii="Arial" w:hAnsi="Arial" w:cs="Arial"/>
        </w:rPr>
        <w:t xml:space="preserve">, IA., </w:t>
      </w:r>
      <w:proofErr w:type="spellStart"/>
      <w:r w:rsidRPr="006679E9">
        <w:rPr>
          <w:rFonts w:ascii="Arial" w:hAnsi="Arial" w:cs="Arial"/>
        </w:rPr>
        <w:t>Leshi</w:t>
      </w:r>
      <w:proofErr w:type="spellEnd"/>
      <w:r w:rsidRPr="006679E9">
        <w:rPr>
          <w:rFonts w:ascii="Arial" w:hAnsi="Arial" w:cs="Arial"/>
        </w:rPr>
        <w:t xml:space="preserve">, OO. and Sanusi, RA. Dietary Intake and Weight Gain of Pregnant Women Attending Ante-Natal Clinic at </w:t>
      </w:r>
      <w:proofErr w:type="spellStart"/>
      <w:r w:rsidRPr="006679E9">
        <w:rPr>
          <w:rFonts w:ascii="Arial" w:hAnsi="Arial" w:cs="Arial"/>
        </w:rPr>
        <w:t>Adeoyo</w:t>
      </w:r>
      <w:proofErr w:type="spellEnd"/>
      <w:r w:rsidRPr="006679E9">
        <w:rPr>
          <w:rFonts w:ascii="Arial" w:hAnsi="Arial" w:cs="Arial"/>
        </w:rPr>
        <w:t xml:space="preserve"> Maternity Hospital Ibadan, Oyo State, Nigeria. </w:t>
      </w:r>
      <w:r w:rsidRPr="006679E9">
        <w:rPr>
          <w:rFonts w:ascii="Arial" w:hAnsi="Arial" w:cs="Arial"/>
          <w:i/>
        </w:rPr>
        <w:t>Nigerian Journal of Nutritional Sciences,</w:t>
      </w:r>
      <w:r w:rsidRPr="006679E9">
        <w:rPr>
          <w:rFonts w:ascii="Arial" w:hAnsi="Arial" w:cs="Arial"/>
        </w:rPr>
        <w:t xml:space="preserve"> (2014) Vol. 35 No. 1.</w:t>
      </w:r>
      <w:r w:rsidRPr="006679E9">
        <w:rPr>
          <w:rFonts w:ascii="Arial" w:hAnsi="Arial" w:cs="Arial"/>
          <w:i/>
        </w:rPr>
        <w:t xml:space="preserve"> </w:t>
      </w:r>
    </w:p>
    <w:p w14:paraId="18B1630B" w14:textId="77777777" w:rsidR="00797744" w:rsidRPr="006679E9" w:rsidRDefault="00797744" w:rsidP="00797744">
      <w:pPr>
        <w:numPr>
          <w:ilvl w:val="0"/>
          <w:numId w:val="6"/>
        </w:numPr>
        <w:ind w:left="567" w:right="47" w:hanging="567"/>
        <w:jc w:val="both"/>
        <w:rPr>
          <w:rFonts w:ascii="Arial" w:hAnsi="Arial" w:cs="Arial"/>
          <w:i/>
        </w:rPr>
      </w:pPr>
      <w:r w:rsidRPr="006679E9">
        <w:rPr>
          <w:rFonts w:ascii="Arial" w:hAnsi="Arial" w:cs="Arial"/>
        </w:rPr>
        <w:t>Gernand, D., Schulze, KJ, Stewart, CP., West, KP., and Christian P. Micronutrient deficiencies in pregnancy worldwide: health effects and prevention,</w:t>
      </w:r>
      <w:r w:rsidRPr="006679E9">
        <w:rPr>
          <w:rFonts w:ascii="Arial" w:hAnsi="Arial" w:cs="Arial"/>
          <w:i/>
          <w:iCs/>
        </w:rPr>
        <w:t xml:space="preserve"> Nature Reviews Endocrinology,</w:t>
      </w:r>
      <w:r w:rsidRPr="006679E9">
        <w:rPr>
          <w:rFonts w:ascii="Arial" w:hAnsi="Arial" w:cs="Arial"/>
        </w:rPr>
        <w:t xml:space="preserve"> (2016), vol. 12, no. 5, pp. 274–289. </w:t>
      </w:r>
    </w:p>
    <w:p w14:paraId="68315185" w14:textId="77777777" w:rsidR="00797744" w:rsidRPr="006679E9" w:rsidRDefault="00797744" w:rsidP="00797744">
      <w:pPr>
        <w:pStyle w:val="ListParagraph"/>
        <w:numPr>
          <w:ilvl w:val="0"/>
          <w:numId w:val="6"/>
        </w:numPr>
        <w:ind w:left="567" w:right="60" w:hanging="567"/>
        <w:jc w:val="both"/>
        <w:rPr>
          <w:rFonts w:ascii="Arial" w:hAnsi="Arial" w:cs="Arial"/>
        </w:rPr>
      </w:pPr>
      <w:r w:rsidRPr="006679E9">
        <w:rPr>
          <w:rFonts w:ascii="Arial" w:hAnsi="Arial" w:cs="Arial"/>
        </w:rPr>
        <w:t xml:space="preserve">Scholl, TO., Hediger, ML., Fischer, RL., Shearer, JW. Anemia vs iron deficiency: increased risk of preterm delivery in a prospective study. </w:t>
      </w:r>
      <w:r w:rsidRPr="006679E9">
        <w:rPr>
          <w:rFonts w:ascii="Arial" w:hAnsi="Arial" w:cs="Arial"/>
          <w:i/>
          <w:iCs/>
        </w:rPr>
        <w:t xml:space="preserve">Am J Clin </w:t>
      </w:r>
      <w:proofErr w:type="spellStart"/>
      <w:r w:rsidRPr="006679E9">
        <w:rPr>
          <w:rFonts w:ascii="Arial" w:hAnsi="Arial" w:cs="Arial"/>
          <w:i/>
          <w:iCs/>
        </w:rPr>
        <w:t>Nutr</w:t>
      </w:r>
      <w:proofErr w:type="spellEnd"/>
      <w:r w:rsidRPr="006679E9">
        <w:rPr>
          <w:rFonts w:ascii="Arial" w:hAnsi="Arial" w:cs="Arial"/>
          <w:i/>
          <w:iCs/>
        </w:rPr>
        <w:t xml:space="preserve"> </w:t>
      </w:r>
      <w:r w:rsidRPr="006679E9">
        <w:rPr>
          <w:rFonts w:ascii="Arial" w:hAnsi="Arial" w:cs="Arial"/>
        </w:rPr>
        <w:t>1992;55(5):985-988.</w:t>
      </w:r>
    </w:p>
    <w:p w14:paraId="471141D1" w14:textId="77777777" w:rsidR="00797744" w:rsidRPr="006679E9" w:rsidRDefault="00797744" w:rsidP="00797744">
      <w:pPr>
        <w:pStyle w:val="ListParagraph"/>
        <w:numPr>
          <w:ilvl w:val="0"/>
          <w:numId w:val="6"/>
        </w:numPr>
        <w:spacing w:before="240"/>
        <w:ind w:left="567" w:right="60" w:hanging="567"/>
        <w:jc w:val="both"/>
        <w:rPr>
          <w:rFonts w:ascii="Arial" w:hAnsi="Arial" w:cs="Arial"/>
        </w:rPr>
      </w:pPr>
      <w:r w:rsidRPr="006679E9">
        <w:rPr>
          <w:rFonts w:ascii="Arial" w:hAnsi="Arial" w:cs="Arial"/>
        </w:rPr>
        <w:t xml:space="preserve">Ali, F., </w:t>
      </w:r>
      <w:proofErr w:type="spellStart"/>
      <w:r w:rsidRPr="006679E9">
        <w:rPr>
          <w:rFonts w:ascii="Arial" w:hAnsi="Arial" w:cs="Arial"/>
        </w:rPr>
        <w:t>Thaver</w:t>
      </w:r>
      <w:proofErr w:type="spellEnd"/>
      <w:r w:rsidRPr="006679E9">
        <w:rPr>
          <w:rFonts w:ascii="Arial" w:hAnsi="Arial" w:cs="Arial"/>
        </w:rPr>
        <w:t xml:space="preserve">, I., Ali Khan, S. Assessment of dietary diversity and nutritional status of pregnant women in Islamabad, Pakistan. </w:t>
      </w:r>
      <w:r w:rsidRPr="006679E9">
        <w:rPr>
          <w:rFonts w:ascii="Arial" w:hAnsi="Arial" w:cs="Arial"/>
          <w:i/>
        </w:rPr>
        <w:t>J Ayub Med Coll Abbottabad</w:t>
      </w:r>
      <w:r w:rsidRPr="006679E9">
        <w:rPr>
          <w:rFonts w:ascii="Arial" w:hAnsi="Arial" w:cs="Arial"/>
        </w:rPr>
        <w:tab/>
      </w:r>
      <w:proofErr w:type="gramStart"/>
      <w:r w:rsidRPr="006679E9">
        <w:rPr>
          <w:rFonts w:ascii="Arial" w:hAnsi="Arial" w:cs="Arial"/>
        </w:rPr>
        <w:t>2014;26:506</w:t>
      </w:r>
      <w:proofErr w:type="gramEnd"/>
      <w:r w:rsidRPr="006679E9">
        <w:rPr>
          <w:rFonts w:ascii="Arial" w:hAnsi="Arial" w:cs="Arial"/>
        </w:rPr>
        <w:t>-9.</w:t>
      </w:r>
    </w:p>
    <w:p w14:paraId="7C16DB58" w14:textId="77777777" w:rsidR="00797744" w:rsidRPr="006679E9" w:rsidRDefault="00797744" w:rsidP="00797744">
      <w:pPr>
        <w:pStyle w:val="ListParagraph"/>
        <w:numPr>
          <w:ilvl w:val="0"/>
          <w:numId w:val="6"/>
        </w:numPr>
        <w:spacing w:before="240"/>
        <w:ind w:left="567" w:right="60" w:hanging="567"/>
        <w:jc w:val="both"/>
        <w:rPr>
          <w:rFonts w:ascii="Arial" w:hAnsi="Arial" w:cs="Arial"/>
        </w:rPr>
      </w:pPr>
      <w:r w:rsidRPr="006679E9">
        <w:rPr>
          <w:rFonts w:ascii="Arial" w:hAnsi="Arial" w:cs="Arial"/>
        </w:rPr>
        <w:t xml:space="preserve">Kiboi, W., </w:t>
      </w:r>
      <w:proofErr w:type="spellStart"/>
      <w:r w:rsidRPr="006679E9">
        <w:rPr>
          <w:rFonts w:ascii="Arial" w:hAnsi="Arial" w:cs="Arial"/>
        </w:rPr>
        <w:t>Kimiywe</w:t>
      </w:r>
      <w:proofErr w:type="spellEnd"/>
      <w:r w:rsidRPr="006679E9">
        <w:rPr>
          <w:rFonts w:ascii="Arial" w:hAnsi="Arial" w:cs="Arial"/>
        </w:rPr>
        <w:t xml:space="preserve">, J., Chege, P. Determinants of dietary diversity among pregnant women in Laikipia County, Kenya: A cross-sectional study. </w:t>
      </w:r>
      <w:r w:rsidRPr="006679E9">
        <w:rPr>
          <w:rFonts w:ascii="Arial" w:hAnsi="Arial" w:cs="Arial"/>
          <w:i/>
        </w:rPr>
        <w:t xml:space="preserve">BMC </w:t>
      </w:r>
      <w:proofErr w:type="spellStart"/>
      <w:r w:rsidRPr="006679E9">
        <w:rPr>
          <w:rFonts w:ascii="Arial" w:hAnsi="Arial" w:cs="Arial"/>
          <w:i/>
        </w:rPr>
        <w:t>Nutr</w:t>
      </w:r>
      <w:proofErr w:type="spellEnd"/>
      <w:r w:rsidRPr="006679E9">
        <w:rPr>
          <w:rFonts w:ascii="Arial" w:hAnsi="Arial" w:cs="Arial"/>
        </w:rPr>
        <w:tab/>
      </w:r>
      <w:proofErr w:type="gramStart"/>
      <w:r w:rsidRPr="006679E9">
        <w:rPr>
          <w:rFonts w:ascii="Arial" w:hAnsi="Arial" w:cs="Arial"/>
        </w:rPr>
        <w:t>2017;3:12</w:t>
      </w:r>
      <w:proofErr w:type="gramEnd"/>
      <w:r w:rsidRPr="006679E9">
        <w:rPr>
          <w:rFonts w:ascii="Arial" w:hAnsi="Arial" w:cs="Arial"/>
        </w:rPr>
        <w:t>.</w:t>
      </w:r>
    </w:p>
    <w:p w14:paraId="13E9B8CE" w14:textId="77777777" w:rsidR="00797744" w:rsidRPr="006679E9" w:rsidRDefault="00797744" w:rsidP="00797744">
      <w:pPr>
        <w:pStyle w:val="ListParagraph"/>
        <w:numPr>
          <w:ilvl w:val="0"/>
          <w:numId w:val="6"/>
        </w:numPr>
        <w:spacing w:before="240"/>
        <w:ind w:left="567" w:right="60" w:hanging="567"/>
        <w:jc w:val="both"/>
        <w:rPr>
          <w:rFonts w:ascii="Arial" w:hAnsi="Arial" w:cs="Arial"/>
          <w:color w:val="231F20"/>
        </w:rPr>
      </w:pPr>
      <w:proofErr w:type="spellStart"/>
      <w:r w:rsidRPr="006679E9">
        <w:rPr>
          <w:rFonts w:ascii="Arial" w:hAnsi="Arial" w:cs="Arial"/>
          <w:color w:val="231F20"/>
        </w:rPr>
        <w:t>Mitsiwat</w:t>
      </w:r>
      <w:proofErr w:type="spellEnd"/>
      <w:r w:rsidRPr="006679E9">
        <w:rPr>
          <w:rFonts w:ascii="Arial" w:hAnsi="Arial" w:cs="Arial"/>
          <w:color w:val="231F20"/>
        </w:rPr>
        <w:t>, AG., and Tefera, BL. Dietary Diversity, Nutritional Status, and Associated Factors Among Pregnant Women in Their First Trimester of Pregnancy in Ambo District, Western Ethiopia. Nutrition and Metabolic Insights (2023) Volume 16: 1–12.</w:t>
      </w:r>
    </w:p>
    <w:p w14:paraId="086377CD" w14:textId="77777777" w:rsidR="00797744" w:rsidRPr="006679E9" w:rsidRDefault="00797744" w:rsidP="00797744">
      <w:pPr>
        <w:pStyle w:val="ListParagraph"/>
        <w:numPr>
          <w:ilvl w:val="0"/>
          <w:numId w:val="6"/>
        </w:numPr>
        <w:spacing w:before="240"/>
        <w:ind w:left="567" w:right="60" w:hanging="567"/>
        <w:jc w:val="both"/>
        <w:rPr>
          <w:rFonts w:ascii="Arial" w:eastAsia="SimSun" w:hAnsi="Arial" w:cs="Arial"/>
          <w:color w:val="303030"/>
          <w:shd w:val="clear" w:color="auto" w:fill="FFFFFF"/>
        </w:rPr>
      </w:pPr>
      <w:r w:rsidRPr="006679E9">
        <w:rPr>
          <w:rFonts w:ascii="Arial" w:eastAsia="SimSun" w:hAnsi="Arial" w:cs="Arial"/>
          <w:color w:val="303030"/>
          <w:shd w:val="clear" w:color="auto" w:fill="FFFFFF"/>
        </w:rPr>
        <w:t xml:space="preserve">Ihab, A. N., Rohana, A. J., Manan, W. W., </w:t>
      </w:r>
      <w:proofErr w:type="spellStart"/>
      <w:r w:rsidRPr="006679E9">
        <w:rPr>
          <w:rFonts w:ascii="Arial" w:eastAsia="SimSun" w:hAnsi="Arial" w:cs="Arial"/>
          <w:color w:val="303030"/>
          <w:shd w:val="clear" w:color="auto" w:fill="FFFFFF"/>
        </w:rPr>
        <w:t>Suriati</w:t>
      </w:r>
      <w:proofErr w:type="spellEnd"/>
      <w:r w:rsidRPr="006679E9">
        <w:rPr>
          <w:rFonts w:ascii="Arial" w:eastAsia="SimSun" w:hAnsi="Arial" w:cs="Arial"/>
          <w:color w:val="303030"/>
          <w:shd w:val="clear" w:color="auto" w:fill="FFFFFF"/>
        </w:rPr>
        <w:t xml:space="preserve">, W. W., </w:t>
      </w:r>
      <w:proofErr w:type="spellStart"/>
      <w:r w:rsidRPr="006679E9">
        <w:rPr>
          <w:rFonts w:ascii="Arial" w:eastAsia="SimSun" w:hAnsi="Arial" w:cs="Arial"/>
          <w:color w:val="303030"/>
          <w:shd w:val="clear" w:color="auto" w:fill="FFFFFF"/>
        </w:rPr>
        <w:t>Zalilah</w:t>
      </w:r>
      <w:proofErr w:type="spellEnd"/>
      <w:r w:rsidRPr="006679E9">
        <w:rPr>
          <w:rFonts w:ascii="Arial" w:eastAsia="SimSun" w:hAnsi="Arial" w:cs="Arial"/>
          <w:color w:val="303030"/>
          <w:shd w:val="clear" w:color="auto" w:fill="FFFFFF"/>
        </w:rPr>
        <w:t xml:space="preserve">, M. S., &amp; Rusli, A. M. Food Expenditure and Diet Diversity Score are Predictors </w:t>
      </w:r>
      <w:proofErr w:type="gramStart"/>
      <w:r w:rsidRPr="006679E9">
        <w:rPr>
          <w:rFonts w:ascii="Arial" w:eastAsia="SimSun" w:hAnsi="Arial" w:cs="Arial"/>
          <w:color w:val="303030"/>
          <w:shd w:val="clear" w:color="auto" w:fill="FFFFFF"/>
        </w:rPr>
        <w:t>of  Household</w:t>
      </w:r>
      <w:proofErr w:type="gramEnd"/>
      <w:r w:rsidRPr="006679E9">
        <w:rPr>
          <w:rFonts w:ascii="Arial" w:eastAsia="SimSun" w:hAnsi="Arial" w:cs="Arial"/>
          <w:color w:val="303030"/>
          <w:shd w:val="clear" w:color="auto" w:fill="FFFFFF"/>
        </w:rPr>
        <w:t xml:space="preserve"> Food Insecurity among Low Income Households in Rural District </w:t>
      </w:r>
      <w:r w:rsidRPr="006679E9">
        <w:rPr>
          <w:rFonts w:ascii="Arial" w:eastAsia="SimSun" w:hAnsi="Arial" w:cs="Arial"/>
          <w:color w:val="303030"/>
          <w:shd w:val="clear" w:color="auto" w:fill="FFFFFF"/>
        </w:rPr>
        <w:tab/>
        <w:t xml:space="preserve">of Kelantan Malaysia. </w:t>
      </w:r>
      <w:r w:rsidRPr="006679E9">
        <w:rPr>
          <w:rFonts w:ascii="Arial" w:eastAsia="SimSun" w:hAnsi="Arial" w:cs="Arial"/>
          <w:i/>
          <w:iCs/>
          <w:color w:val="303030"/>
          <w:shd w:val="clear" w:color="auto" w:fill="FFFFFF"/>
        </w:rPr>
        <w:t>Pakistan Journal of Nutrition</w:t>
      </w:r>
      <w:r w:rsidRPr="006679E9">
        <w:rPr>
          <w:rFonts w:ascii="Arial" w:eastAsia="SimSun" w:hAnsi="Arial" w:cs="Arial"/>
          <w:color w:val="303030"/>
          <w:shd w:val="clear" w:color="auto" w:fill="FFFFFF"/>
        </w:rPr>
        <w:t xml:space="preserve">, (2012) 11(10), 869–875. </w:t>
      </w:r>
    </w:p>
    <w:p w14:paraId="6AF7B974" w14:textId="77777777" w:rsidR="00797744" w:rsidRPr="006679E9" w:rsidRDefault="00797744" w:rsidP="00797744">
      <w:pPr>
        <w:pStyle w:val="ListParagraph"/>
        <w:numPr>
          <w:ilvl w:val="0"/>
          <w:numId w:val="6"/>
        </w:numPr>
        <w:spacing w:before="240"/>
        <w:ind w:left="567" w:right="60" w:hanging="567"/>
        <w:jc w:val="both"/>
        <w:rPr>
          <w:rFonts w:ascii="Arial" w:hAnsi="Arial" w:cs="Arial"/>
          <w:i/>
          <w:iCs/>
        </w:rPr>
      </w:pPr>
      <w:r w:rsidRPr="006679E9">
        <w:rPr>
          <w:rFonts w:ascii="Arial" w:hAnsi="Arial" w:cs="Arial"/>
        </w:rPr>
        <w:t xml:space="preserve">Kennedy, G., Fanou, N., Seghieri, C., and Brouwer, I.D. (2009). Dietary diversity as a measure of the micronutrient adequacy of women’s diets: results from Bamako, </w:t>
      </w:r>
      <w:proofErr w:type="spellStart"/>
      <w:r w:rsidRPr="006679E9">
        <w:rPr>
          <w:rFonts w:ascii="Arial" w:hAnsi="Arial" w:cs="Arial"/>
        </w:rPr>
        <w:t>Malisite</w:t>
      </w:r>
      <w:proofErr w:type="spellEnd"/>
      <w:r w:rsidRPr="006679E9">
        <w:rPr>
          <w:rFonts w:ascii="Arial" w:hAnsi="Arial" w:cs="Arial"/>
        </w:rPr>
        <w:t xml:space="preserve">. </w:t>
      </w:r>
      <w:r w:rsidRPr="006679E9">
        <w:rPr>
          <w:rFonts w:ascii="Arial" w:hAnsi="Arial" w:cs="Arial"/>
          <w:i/>
          <w:iCs/>
        </w:rPr>
        <w:t xml:space="preserve">Food and Nutrition Technical Assistance II Project </w:t>
      </w:r>
      <w:r w:rsidRPr="006679E9">
        <w:rPr>
          <w:rFonts w:ascii="Arial" w:hAnsi="Arial" w:cs="Arial"/>
          <w:i/>
          <w:iCs/>
        </w:rPr>
        <w:tab/>
        <w:t>(FANTA-2).</w:t>
      </w:r>
    </w:p>
    <w:p w14:paraId="3C928A02" w14:textId="77777777" w:rsidR="00797744" w:rsidRPr="006679E9" w:rsidRDefault="00797744" w:rsidP="00797744">
      <w:pPr>
        <w:numPr>
          <w:ilvl w:val="0"/>
          <w:numId w:val="6"/>
        </w:numPr>
        <w:ind w:left="567" w:right="47" w:hanging="567"/>
        <w:jc w:val="both"/>
        <w:rPr>
          <w:rFonts w:ascii="Arial" w:hAnsi="Arial" w:cs="Arial"/>
          <w:i/>
        </w:rPr>
      </w:pPr>
      <w:r w:rsidRPr="006679E9">
        <w:rPr>
          <w:rFonts w:ascii="Arial" w:hAnsi="Arial" w:cs="Arial"/>
        </w:rPr>
        <w:t xml:space="preserve">Kennedy, G., Ballard, T. and Dop, M. Guidelines for Measuring Household and Individual Dietary Diversity. </w:t>
      </w:r>
      <w:r w:rsidRPr="006679E9">
        <w:rPr>
          <w:rFonts w:ascii="Arial" w:hAnsi="Arial" w:cs="Arial"/>
          <w:i/>
          <w:iCs/>
        </w:rPr>
        <w:t>Food and Agriculture Organization of the United Nations, Rome.</w:t>
      </w:r>
      <w:r w:rsidRPr="006679E9">
        <w:rPr>
          <w:rFonts w:ascii="Arial" w:hAnsi="Arial" w:cs="Arial"/>
          <w:i/>
        </w:rPr>
        <w:t xml:space="preserve"> </w:t>
      </w:r>
      <w:r w:rsidRPr="006679E9">
        <w:rPr>
          <w:rFonts w:ascii="Arial" w:hAnsi="Arial" w:cs="Arial"/>
        </w:rPr>
        <w:t xml:space="preserve">(2011) </w:t>
      </w:r>
    </w:p>
    <w:p w14:paraId="5CC533BC" w14:textId="77777777" w:rsidR="00797744" w:rsidRPr="006679E9" w:rsidRDefault="00797744" w:rsidP="00797744">
      <w:pPr>
        <w:numPr>
          <w:ilvl w:val="0"/>
          <w:numId w:val="6"/>
        </w:numPr>
        <w:ind w:left="567" w:right="47" w:hanging="567"/>
        <w:jc w:val="both"/>
        <w:rPr>
          <w:rFonts w:ascii="Arial" w:hAnsi="Arial" w:cs="Arial"/>
          <w:i/>
        </w:rPr>
      </w:pPr>
      <w:r w:rsidRPr="006679E9">
        <w:rPr>
          <w:rFonts w:ascii="Arial" w:hAnsi="Arial" w:cs="Arial"/>
        </w:rPr>
        <w:t xml:space="preserve">Adewuyi, O.O., Alabi, A.O., </w:t>
      </w:r>
      <w:proofErr w:type="spellStart"/>
      <w:r w:rsidRPr="006679E9">
        <w:rPr>
          <w:rFonts w:ascii="Arial" w:hAnsi="Arial" w:cs="Arial"/>
        </w:rPr>
        <w:t>Olalere</w:t>
      </w:r>
      <w:proofErr w:type="spellEnd"/>
      <w:r w:rsidRPr="006679E9">
        <w:rPr>
          <w:rFonts w:ascii="Arial" w:hAnsi="Arial" w:cs="Arial"/>
        </w:rPr>
        <w:t xml:space="preserve">, A.A., </w:t>
      </w:r>
      <w:proofErr w:type="spellStart"/>
      <w:r w:rsidRPr="006679E9">
        <w:rPr>
          <w:rFonts w:ascii="Arial" w:hAnsi="Arial" w:cs="Arial"/>
        </w:rPr>
        <w:t>Oyekale</w:t>
      </w:r>
      <w:proofErr w:type="spellEnd"/>
      <w:r w:rsidRPr="006679E9">
        <w:rPr>
          <w:rFonts w:ascii="Arial" w:hAnsi="Arial" w:cs="Arial"/>
        </w:rPr>
        <w:t xml:space="preserve">, O.A., &amp; </w:t>
      </w:r>
      <w:proofErr w:type="spellStart"/>
      <w:r w:rsidRPr="006679E9">
        <w:rPr>
          <w:rFonts w:ascii="Arial" w:hAnsi="Arial" w:cs="Arial"/>
        </w:rPr>
        <w:t>Ogunlaja</w:t>
      </w:r>
      <w:proofErr w:type="spellEnd"/>
      <w:r w:rsidRPr="006679E9">
        <w:rPr>
          <w:rFonts w:ascii="Arial" w:hAnsi="Arial" w:cs="Arial"/>
        </w:rPr>
        <w:t xml:space="preserve"> O. Micronutrient Intake and its Association with </w:t>
      </w:r>
      <w:proofErr w:type="spellStart"/>
      <w:r w:rsidRPr="006679E9">
        <w:rPr>
          <w:rFonts w:ascii="Arial" w:hAnsi="Arial" w:cs="Arial"/>
        </w:rPr>
        <w:t>Anaemia</w:t>
      </w:r>
      <w:proofErr w:type="spellEnd"/>
      <w:r w:rsidRPr="006679E9">
        <w:rPr>
          <w:rFonts w:ascii="Arial" w:hAnsi="Arial" w:cs="Arial"/>
        </w:rPr>
        <w:t xml:space="preserve"> among Pregnant Women in </w:t>
      </w:r>
      <w:proofErr w:type="spellStart"/>
      <w:r w:rsidRPr="006679E9">
        <w:rPr>
          <w:rFonts w:ascii="Arial" w:hAnsi="Arial" w:cs="Arial"/>
        </w:rPr>
        <w:t>Ogbomoso</w:t>
      </w:r>
      <w:proofErr w:type="spellEnd"/>
      <w:r w:rsidRPr="006679E9">
        <w:rPr>
          <w:rFonts w:ascii="Arial" w:hAnsi="Arial" w:cs="Arial"/>
        </w:rPr>
        <w:t>, Nigeria. (2025)</w:t>
      </w:r>
    </w:p>
    <w:p w14:paraId="145E984E" w14:textId="77777777" w:rsidR="00797744" w:rsidRPr="006679E9" w:rsidRDefault="00797744" w:rsidP="00797744">
      <w:pPr>
        <w:numPr>
          <w:ilvl w:val="0"/>
          <w:numId w:val="6"/>
        </w:numPr>
        <w:ind w:left="567" w:right="47" w:hanging="567"/>
        <w:jc w:val="both"/>
        <w:rPr>
          <w:rFonts w:ascii="Arial" w:hAnsi="Arial" w:cs="Arial"/>
          <w:i/>
        </w:rPr>
      </w:pPr>
      <w:proofErr w:type="spellStart"/>
      <w:r w:rsidRPr="006679E9">
        <w:rPr>
          <w:rFonts w:ascii="Arial" w:hAnsi="Arial" w:cs="Arial"/>
        </w:rPr>
        <w:t>Mirmiran</w:t>
      </w:r>
      <w:proofErr w:type="spellEnd"/>
      <w:r w:rsidRPr="006679E9">
        <w:rPr>
          <w:rFonts w:ascii="Arial" w:hAnsi="Arial" w:cs="Arial"/>
        </w:rPr>
        <w:t xml:space="preserve">, P., </w:t>
      </w:r>
      <w:proofErr w:type="spellStart"/>
      <w:r w:rsidRPr="006679E9">
        <w:rPr>
          <w:rFonts w:ascii="Arial" w:hAnsi="Arial" w:cs="Arial"/>
        </w:rPr>
        <w:t>Azadbakht</w:t>
      </w:r>
      <w:proofErr w:type="spellEnd"/>
      <w:r w:rsidRPr="006679E9">
        <w:rPr>
          <w:rFonts w:ascii="Arial" w:hAnsi="Arial" w:cs="Arial"/>
        </w:rPr>
        <w:t>, L., &amp; Azizi, F.</w:t>
      </w:r>
      <w:r w:rsidRPr="006679E9">
        <w:rPr>
          <w:rFonts w:ascii="Arial" w:hAnsi="Arial" w:cs="Arial"/>
          <w:i/>
        </w:rPr>
        <w:t xml:space="preserve"> </w:t>
      </w:r>
      <w:r w:rsidRPr="006679E9">
        <w:rPr>
          <w:rFonts w:ascii="Arial" w:hAnsi="Arial" w:cs="Arial"/>
        </w:rPr>
        <w:t>Dietary diversity within food groups: an indicator of specific nutrient adequacy in Tehranian women</w:t>
      </w:r>
      <w:r w:rsidRPr="006679E9">
        <w:rPr>
          <w:rFonts w:ascii="Arial" w:hAnsi="Arial" w:cs="Arial"/>
          <w:i/>
        </w:rPr>
        <w:t xml:space="preserve">. Journal of the American College of Nutrition, </w:t>
      </w:r>
      <w:r w:rsidRPr="006679E9">
        <w:rPr>
          <w:rFonts w:ascii="Arial" w:hAnsi="Arial" w:cs="Arial"/>
        </w:rPr>
        <w:t>(2006) 25(4), 354–361.</w:t>
      </w:r>
    </w:p>
    <w:p w14:paraId="0C05961F" w14:textId="77777777" w:rsidR="00797744" w:rsidRPr="006679E9" w:rsidRDefault="00797744" w:rsidP="00797744">
      <w:pPr>
        <w:numPr>
          <w:ilvl w:val="0"/>
          <w:numId w:val="6"/>
        </w:numPr>
        <w:ind w:left="567" w:right="47" w:hanging="567"/>
        <w:jc w:val="both"/>
        <w:rPr>
          <w:rFonts w:ascii="Arial" w:hAnsi="Arial" w:cs="Arial"/>
          <w:i/>
        </w:rPr>
      </w:pPr>
      <w:proofErr w:type="spellStart"/>
      <w:r w:rsidRPr="006679E9">
        <w:rPr>
          <w:rFonts w:ascii="Arial" w:eastAsia="SimSun" w:hAnsi="Arial" w:cs="Arial"/>
        </w:rPr>
        <w:t>Acham</w:t>
      </w:r>
      <w:proofErr w:type="spellEnd"/>
      <w:r w:rsidRPr="006679E9">
        <w:rPr>
          <w:rFonts w:ascii="Arial" w:eastAsia="SimSun" w:hAnsi="Arial" w:cs="Arial"/>
        </w:rPr>
        <w:t xml:space="preserve"> H, </w:t>
      </w:r>
      <w:proofErr w:type="spellStart"/>
      <w:r w:rsidRPr="006679E9">
        <w:rPr>
          <w:rFonts w:ascii="Arial" w:eastAsia="SimSun" w:hAnsi="Arial" w:cs="Arial"/>
        </w:rPr>
        <w:t>Oldewage</w:t>
      </w:r>
      <w:proofErr w:type="spellEnd"/>
      <w:r w:rsidRPr="006679E9">
        <w:rPr>
          <w:rFonts w:ascii="Arial" w:eastAsia="SimSun" w:hAnsi="Arial" w:cs="Arial"/>
        </w:rPr>
        <w:t xml:space="preserve">-Theron WH, Egal AA. Dietary diversity, micronutrient intake and their variation among black women in informal settlements in </w:t>
      </w:r>
      <w:r w:rsidRPr="006679E9">
        <w:rPr>
          <w:rFonts w:ascii="Arial" w:eastAsia="SimSun" w:hAnsi="Arial" w:cs="Arial"/>
        </w:rPr>
        <w:tab/>
        <w:t xml:space="preserve">South Africa: </w:t>
      </w:r>
      <w:r w:rsidRPr="006679E9">
        <w:rPr>
          <w:rFonts w:ascii="Arial" w:eastAsia="SimSun" w:hAnsi="Arial" w:cs="Arial"/>
          <w:i/>
          <w:iCs/>
        </w:rPr>
        <w:t xml:space="preserve">A </w:t>
      </w:r>
      <w:proofErr w:type="spellStart"/>
      <w:r w:rsidRPr="006679E9">
        <w:rPr>
          <w:rFonts w:ascii="Arial" w:eastAsia="SimSun" w:hAnsi="Arial" w:cs="Arial"/>
          <w:i/>
          <w:iCs/>
        </w:rPr>
        <w:t>crosssectional</w:t>
      </w:r>
      <w:proofErr w:type="spellEnd"/>
      <w:r w:rsidRPr="006679E9">
        <w:rPr>
          <w:rFonts w:ascii="Arial" w:eastAsia="SimSun" w:hAnsi="Arial" w:cs="Arial"/>
          <w:i/>
          <w:iCs/>
        </w:rPr>
        <w:t xml:space="preserve"> study International Journal of Nutrition and Metabolism. </w:t>
      </w:r>
      <w:r w:rsidRPr="006679E9">
        <w:rPr>
          <w:rFonts w:ascii="Arial" w:eastAsia="SimSun" w:hAnsi="Arial" w:cs="Arial"/>
        </w:rPr>
        <w:t>(2012) 4 (2):24-32. DOI: 10.5897/IJNAM11.059.</w:t>
      </w:r>
    </w:p>
    <w:p w14:paraId="4D5CD610" w14:textId="77777777" w:rsidR="00AB6B32" w:rsidRPr="00E24351" w:rsidRDefault="00AB6B32" w:rsidP="00AB6B32">
      <w:pPr>
        <w:jc w:val="both"/>
        <w:rPr>
          <w:rFonts w:ascii="Times New Roman" w:hAnsi="Times New Roman"/>
          <w:sz w:val="24"/>
          <w:szCs w:val="24"/>
        </w:rPr>
      </w:pPr>
    </w:p>
    <w:p w14:paraId="7D8D037E" w14:textId="77777777" w:rsidR="00AB6B32" w:rsidRDefault="00AB6B32" w:rsidP="00AB6B32">
      <w:pPr>
        <w:pStyle w:val="Body"/>
        <w:spacing w:after="0"/>
        <w:jc w:val="left"/>
        <w:rPr>
          <w:rFonts w:ascii="Arial" w:hAnsi="Arial" w:cs="Arial"/>
        </w:rPr>
      </w:pPr>
    </w:p>
    <w:p w14:paraId="25CBF741" w14:textId="77777777" w:rsidR="00AB6B32" w:rsidRPr="00FB3A86" w:rsidRDefault="00AB6B32" w:rsidP="00AB6B32">
      <w:pPr>
        <w:pStyle w:val="Reference"/>
        <w:numPr>
          <w:ilvl w:val="0"/>
          <w:numId w:val="0"/>
        </w:numPr>
        <w:spacing w:line="240" w:lineRule="auto"/>
        <w:rPr>
          <w:rFonts w:ascii="Arial" w:hAnsi="Arial" w:cs="Arial"/>
        </w:rPr>
      </w:pPr>
    </w:p>
    <w:p w14:paraId="58C5099A" w14:textId="30067210" w:rsidR="00AB6B32" w:rsidRPr="00FB3A86" w:rsidRDefault="00AB6B32" w:rsidP="004169C0">
      <w:pPr>
        <w:pStyle w:val="DefAcrHead"/>
        <w:spacing w:after="0"/>
        <w:jc w:val="both"/>
        <w:rPr>
          <w:rFonts w:ascii="Arial" w:hAnsi="Arial" w:cs="Arial"/>
          <w:b w:val="0"/>
        </w:rPr>
        <w:sectPr w:rsidR="00AB6B32" w:rsidRPr="00FB3A86" w:rsidSect="00AF0A0C">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1A0E351C" w14:textId="77777777" w:rsidR="00AB6B32" w:rsidRPr="00FB3A86" w:rsidRDefault="00AB6B32" w:rsidP="00AB6B32">
      <w:pPr>
        <w:pStyle w:val="Appendix"/>
        <w:spacing w:after="0"/>
        <w:jc w:val="both"/>
        <w:rPr>
          <w:rFonts w:ascii="Arial" w:hAnsi="Arial" w:cs="Arial"/>
          <w:b w:val="0"/>
        </w:rPr>
      </w:pPr>
    </w:p>
    <w:p w14:paraId="2E184226" w14:textId="77777777" w:rsidR="00AB6B32" w:rsidRDefault="00AB6B32" w:rsidP="00AB6B32"/>
    <w:p w14:paraId="73AE7083" w14:textId="77777777" w:rsidR="003903EF" w:rsidRDefault="003903EF"/>
    <w:sectPr w:rsidR="003903EF" w:rsidSect="00AF0A0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DBBF4" w14:textId="77777777" w:rsidR="00083160" w:rsidRDefault="00083160">
      <w:r>
        <w:separator/>
      </w:r>
    </w:p>
  </w:endnote>
  <w:endnote w:type="continuationSeparator" w:id="0">
    <w:p w14:paraId="4DA346AB" w14:textId="77777777" w:rsidR="00083160" w:rsidRDefault="0008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C915" w14:textId="77777777" w:rsidR="004635BC" w:rsidRDefault="0046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BFB7" w14:textId="77777777" w:rsidR="004635BC" w:rsidRDefault="00463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86E44" w14:textId="01481E8F" w:rsidR="00D73653" w:rsidRPr="00AF0A0C" w:rsidRDefault="00D73653" w:rsidP="00AF0A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225B5" w14:textId="77777777" w:rsidR="00D73653" w:rsidRPr="00C37E61" w:rsidRDefault="00D73653" w:rsidP="00AB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C593" w14:textId="77777777" w:rsidR="00083160" w:rsidRDefault="00083160">
      <w:r>
        <w:separator/>
      </w:r>
    </w:p>
  </w:footnote>
  <w:footnote w:type="continuationSeparator" w:id="0">
    <w:p w14:paraId="0064BA19" w14:textId="77777777" w:rsidR="00083160" w:rsidRDefault="0008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357F" w14:textId="60233DEB" w:rsidR="004635BC" w:rsidRDefault="004635BC">
    <w:pPr>
      <w:pStyle w:val="Header"/>
    </w:pPr>
    <w:r>
      <w:rPr>
        <w:noProof/>
      </w:rPr>
      <w:pict w14:anchorId="2BA12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992F" w14:textId="0F412228" w:rsidR="004635BC" w:rsidRDefault="004635BC">
    <w:pPr>
      <w:pStyle w:val="Header"/>
    </w:pPr>
    <w:r>
      <w:rPr>
        <w:noProof/>
      </w:rPr>
      <w:pict w14:anchorId="729D1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9329" w14:textId="3FBEF975" w:rsidR="00D73653" w:rsidRPr="00296529" w:rsidRDefault="004635BC" w:rsidP="00AB6B32">
    <w:pPr>
      <w:ind w:left="2160"/>
      <w:jc w:val="center"/>
      <w:rPr>
        <w:rFonts w:ascii="Times New Roman" w:eastAsia="Calibri" w:hAnsi="Times New Roman"/>
        <w:i/>
        <w:sz w:val="18"/>
        <w:szCs w:val="22"/>
      </w:rPr>
    </w:pPr>
    <w:r>
      <w:rPr>
        <w:noProof/>
      </w:rPr>
      <w:pict w14:anchorId="1A6F6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60758B" w14:textId="77777777" w:rsidR="00D73653" w:rsidRPr="00296529" w:rsidRDefault="00D73653" w:rsidP="00AB6B3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68A33D4" w14:textId="77777777" w:rsidR="00D73653" w:rsidRPr="00296529" w:rsidRDefault="00D73653" w:rsidP="00AB6B32">
    <w:pPr>
      <w:jc w:val="center"/>
      <w:rPr>
        <w:rFonts w:ascii="Times New Roman" w:eastAsia="Calibri" w:hAnsi="Times New Roman"/>
        <w:i/>
        <w:sz w:val="18"/>
        <w:szCs w:val="22"/>
      </w:rPr>
    </w:pPr>
    <w:r>
      <w:rPr>
        <w:rFonts w:ascii="Times New Roman" w:eastAsia="Calibri" w:hAnsi="Times New Roman"/>
        <w:i/>
        <w:sz w:val="18"/>
        <w:szCs w:val="22"/>
      </w:rPr>
      <w:t>.</w:t>
    </w:r>
  </w:p>
  <w:p w14:paraId="5EF34027" w14:textId="77777777" w:rsidR="00D73653" w:rsidRPr="00296529" w:rsidRDefault="00D73653" w:rsidP="00AB6B3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F106D7" w14:textId="77777777" w:rsidR="00D73653" w:rsidRDefault="00D73653" w:rsidP="00AB6B3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A02473" w14:textId="77777777" w:rsidR="00D73653" w:rsidRDefault="00D73653" w:rsidP="00AB6B3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A3080D" w14:textId="77777777" w:rsidR="00D73653" w:rsidRDefault="00D7365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51C7" w14:textId="104059F9" w:rsidR="004635BC" w:rsidRDefault="004635BC">
    <w:pPr>
      <w:pStyle w:val="Header"/>
    </w:pPr>
    <w:r>
      <w:rPr>
        <w:noProof/>
      </w:rPr>
      <w:pict w14:anchorId="660CB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67B1" w14:textId="4AB130E2" w:rsidR="004635BC" w:rsidRDefault="004635BC">
    <w:pPr>
      <w:pStyle w:val="Header"/>
    </w:pPr>
    <w:r>
      <w:rPr>
        <w:noProof/>
      </w:rPr>
      <w:pict w14:anchorId="0D27C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2629B" w14:textId="247E5934" w:rsidR="004635BC" w:rsidRDefault="004635BC">
    <w:pPr>
      <w:pStyle w:val="Header"/>
    </w:pPr>
    <w:r>
      <w:rPr>
        <w:noProof/>
      </w:rPr>
      <w:pict w14:anchorId="73732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4649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187"/>
    <w:multiLevelType w:val="hybridMultilevel"/>
    <w:tmpl w:val="47F4B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4A299F"/>
    <w:multiLevelType w:val="multilevel"/>
    <w:tmpl w:val="D2F8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C289F"/>
    <w:multiLevelType w:val="multilevel"/>
    <w:tmpl w:val="348C289F"/>
    <w:lvl w:ilvl="0">
      <w:start w:val="1"/>
      <w:numFmt w:val="decimal"/>
      <w:lvlText w:val="%1."/>
      <w:lvlJc w:val="left"/>
      <w:pPr>
        <w:ind w:left="97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36B32332"/>
    <w:multiLevelType w:val="multilevel"/>
    <w:tmpl w:val="B9F233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6C1F58"/>
    <w:multiLevelType w:val="hybridMultilevel"/>
    <w:tmpl w:val="B0F2D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B32"/>
    <w:rsid w:val="0003463B"/>
    <w:rsid w:val="00083160"/>
    <w:rsid w:val="00085879"/>
    <w:rsid w:val="00087B6D"/>
    <w:rsid w:val="000B36F5"/>
    <w:rsid w:val="000B565A"/>
    <w:rsid w:val="000C6300"/>
    <w:rsid w:val="000E5DEB"/>
    <w:rsid w:val="00137E5A"/>
    <w:rsid w:val="001E19D1"/>
    <w:rsid w:val="001E501C"/>
    <w:rsid w:val="00235629"/>
    <w:rsid w:val="002873A1"/>
    <w:rsid w:val="003903EF"/>
    <w:rsid w:val="004169C0"/>
    <w:rsid w:val="004635BC"/>
    <w:rsid w:val="004701EB"/>
    <w:rsid w:val="00474EBA"/>
    <w:rsid w:val="00544B6F"/>
    <w:rsid w:val="005767B8"/>
    <w:rsid w:val="005A2A79"/>
    <w:rsid w:val="005B7508"/>
    <w:rsid w:val="00606F97"/>
    <w:rsid w:val="006D7497"/>
    <w:rsid w:val="006F0782"/>
    <w:rsid w:val="007217AA"/>
    <w:rsid w:val="00785F98"/>
    <w:rsid w:val="00797744"/>
    <w:rsid w:val="00820263"/>
    <w:rsid w:val="008815D6"/>
    <w:rsid w:val="008C1D0F"/>
    <w:rsid w:val="0090241D"/>
    <w:rsid w:val="0092786E"/>
    <w:rsid w:val="009B53BB"/>
    <w:rsid w:val="009F0CB9"/>
    <w:rsid w:val="00AB6B32"/>
    <w:rsid w:val="00AF0A0C"/>
    <w:rsid w:val="00B84D2F"/>
    <w:rsid w:val="00B93FD1"/>
    <w:rsid w:val="00BA14A5"/>
    <w:rsid w:val="00BA5C0A"/>
    <w:rsid w:val="00BD77F2"/>
    <w:rsid w:val="00C305CB"/>
    <w:rsid w:val="00CA3B95"/>
    <w:rsid w:val="00D73653"/>
    <w:rsid w:val="00DC0207"/>
    <w:rsid w:val="00E15AF7"/>
    <w:rsid w:val="00F64F11"/>
    <w:rsid w:val="00F6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C20313"/>
  <w15:docId w15:val="{FD891F1E-F2E6-4C33-B2F9-2E51C21B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32"/>
    <w:pPr>
      <w:spacing w:after="0" w:line="240" w:lineRule="auto"/>
    </w:pPr>
    <w:rPr>
      <w:rFonts w:ascii="Helvetica" w:eastAsia="Times New Roman" w:hAnsi="Helvetica" w:cs="Times New Roman"/>
      <w:sz w:val="20"/>
      <w:szCs w:val="20"/>
      <w:lang w:val="en-US"/>
    </w:rPr>
  </w:style>
  <w:style w:type="paragraph" w:styleId="Heading3">
    <w:name w:val="heading 3"/>
    <w:basedOn w:val="Normal"/>
    <w:next w:val="Normal"/>
    <w:link w:val="Heading3Char"/>
    <w:uiPriority w:val="9"/>
    <w:qFormat/>
    <w:rsid w:val="00AB6B32"/>
    <w:pPr>
      <w:keepNext/>
      <w:keepLines/>
      <w:spacing w:before="160" w:after="80" w:line="259" w:lineRule="auto"/>
      <w:outlineLvl w:val="2"/>
    </w:pPr>
    <w:rPr>
      <w:rFonts w:ascii="Aptos" w:eastAsia="SimSun" w:hAnsi="Aptos" w:cs="SimSun"/>
      <w:color w:val="0F4761"/>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6B32"/>
    <w:rPr>
      <w:rFonts w:ascii="Aptos" w:eastAsia="SimSun" w:hAnsi="Aptos" w:cs="SimSun"/>
      <w:color w:val="0F4761"/>
      <w:kern w:val="2"/>
      <w:sz w:val="28"/>
      <w:szCs w:val="28"/>
      <w:lang w:val="en-US"/>
      <w14:ligatures w14:val="standardContextual"/>
    </w:rPr>
  </w:style>
  <w:style w:type="paragraph" w:customStyle="1" w:styleId="Author">
    <w:name w:val="Author"/>
    <w:basedOn w:val="Normal"/>
    <w:rsid w:val="00AB6B32"/>
    <w:pPr>
      <w:spacing w:line="280" w:lineRule="exact"/>
      <w:jc w:val="right"/>
    </w:pPr>
    <w:rPr>
      <w:b/>
      <w:sz w:val="24"/>
    </w:rPr>
  </w:style>
  <w:style w:type="paragraph" w:customStyle="1" w:styleId="Affiliation">
    <w:name w:val="Affiliation"/>
    <w:basedOn w:val="Normal"/>
    <w:rsid w:val="00AB6B32"/>
    <w:pPr>
      <w:spacing w:after="240" w:line="240" w:lineRule="exact"/>
      <w:jc w:val="right"/>
    </w:pPr>
  </w:style>
  <w:style w:type="paragraph" w:customStyle="1" w:styleId="Body">
    <w:name w:val="Body"/>
    <w:basedOn w:val="Normal"/>
    <w:rsid w:val="00AB6B32"/>
    <w:pPr>
      <w:spacing w:after="240"/>
      <w:jc w:val="both"/>
    </w:pPr>
  </w:style>
  <w:style w:type="paragraph" w:customStyle="1" w:styleId="AbstHead">
    <w:name w:val="Abst Head"/>
    <w:basedOn w:val="Normal"/>
    <w:rsid w:val="00AB6B32"/>
    <w:pPr>
      <w:keepNext/>
      <w:spacing w:after="240"/>
    </w:pPr>
    <w:rPr>
      <w:b/>
      <w:caps/>
      <w:sz w:val="22"/>
    </w:rPr>
  </w:style>
  <w:style w:type="paragraph" w:customStyle="1" w:styleId="ConcHead">
    <w:name w:val="Conc Head"/>
    <w:basedOn w:val="Normal"/>
    <w:rsid w:val="00AB6B32"/>
    <w:pPr>
      <w:keepNext/>
      <w:spacing w:after="240"/>
    </w:pPr>
    <w:rPr>
      <w:b/>
      <w:caps/>
      <w:sz w:val="22"/>
    </w:rPr>
  </w:style>
  <w:style w:type="paragraph" w:customStyle="1" w:styleId="AcknHead">
    <w:name w:val="Ackn Head"/>
    <w:basedOn w:val="Normal"/>
    <w:rsid w:val="00AB6B32"/>
    <w:pPr>
      <w:keepNext/>
      <w:spacing w:after="240"/>
    </w:pPr>
    <w:rPr>
      <w:b/>
      <w:caps/>
      <w:sz w:val="22"/>
    </w:rPr>
  </w:style>
  <w:style w:type="paragraph" w:customStyle="1" w:styleId="ReferHead">
    <w:name w:val="Refer Head"/>
    <w:basedOn w:val="Normal"/>
    <w:rsid w:val="00AB6B32"/>
    <w:pPr>
      <w:keepNext/>
      <w:spacing w:after="240"/>
    </w:pPr>
    <w:rPr>
      <w:b/>
      <w:caps/>
      <w:sz w:val="22"/>
    </w:rPr>
  </w:style>
  <w:style w:type="paragraph" w:customStyle="1" w:styleId="DefAcrHead">
    <w:name w:val="DefAcrHead"/>
    <w:basedOn w:val="Normal"/>
    <w:rsid w:val="00AB6B32"/>
    <w:pPr>
      <w:keepNext/>
      <w:spacing w:after="240"/>
    </w:pPr>
    <w:rPr>
      <w:b/>
      <w:caps/>
      <w:sz w:val="22"/>
    </w:rPr>
  </w:style>
  <w:style w:type="paragraph" w:customStyle="1" w:styleId="Copyright">
    <w:name w:val="Copyright"/>
    <w:basedOn w:val="Normal"/>
    <w:rsid w:val="00AB6B32"/>
    <w:pPr>
      <w:spacing w:after="960" w:line="200" w:lineRule="exact"/>
    </w:pPr>
    <w:rPr>
      <w:sz w:val="16"/>
    </w:rPr>
  </w:style>
  <w:style w:type="paragraph" w:styleId="Title">
    <w:name w:val="Title"/>
    <w:basedOn w:val="Normal"/>
    <w:link w:val="TitleChar"/>
    <w:qFormat/>
    <w:rsid w:val="00AB6B32"/>
    <w:pPr>
      <w:spacing w:after="360"/>
      <w:jc w:val="right"/>
    </w:pPr>
    <w:rPr>
      <w:b/>
      <w:kern w:val="28"/>
      <w:sz w:val="36"/>
    </w:rPr>
  </w:style>
  <w:style w:type="character" w:customStyle="1" w:styleId="TitleChar">
    <w:name w:val="Title Char"/>
    <w:basedOn w:val="DefaultParagraphFont"/>
    <w:link w:val="Title"/>
    <w:rsid w:val="00AB6B32"/>
    <w:rPr>
      <w:rFonts w:ascii="Helvetica" w:eastAsia="Times New Roman" w:hAnsi="Helvetica" w:cs="Times New Roman"/>
      <w:b/>
      <w:kern w:val="28"/>
      <w:sz w:val="36"/>
      <w:szCs w:val="20"/>
      <w:lang w:val="en-US"/>
    </w:rPr>
  </w:style>
  <w:style w:type="paragraph" w:customStyle="1" w:styleId="Reference">
    <w:name w:val="Reference"/>
    <w:basedOn w:val="Body"/>
    <w:rsid w:val="00AB6B32"/>
    <w:pPr>
      <w:numPr>
        <w:numId w:val="1"/>
      </w:numPr>
      <w:spacing w:after="0" w:line="240" w:lineRule="exact"/>
    </w:pPr>
  </w:style>
  <w:style w:type="paragraph" w:customStyle="1" w:styleId="Head1">
    <w:name w:val="Head1"/>
    <w:basedOn w:val="Normal"/>
    <w:rsid w:val="00AB6B32"/>
    <w:pPr>
      <w:keepNext/>
      <w:spacing w:after="240"/>
    </w:pPr>
    <w:rPr>
      <w:b/>
      <w:caps/>
      <w:sz w:val="22"/>
    </w:rPr>
  </w:style>
  <w:style w:type="paragraph" w:customStyle="1" w:styleId="Appendix">
    <w:name w:val="Appendix"/>
    <w:basedOn w:val="Normal"/>
    <w:rsid w:val="00AB6B32"/>
    <w:pPr>
      <w:keepNext/>
      <w:spacing w:after="240"/>
    </w:pPr>
    <w:rPr>
      <w:b/>
      <w:caps/>
      <w:sz w:val="22"/>
    </w:rPr>
  </w:style>
  <w:style w:type="paragraph" w:styleId="Footer">
    <w:name w:val="footer"/>
    <w:basedOn w:val="Normal"/>
    <w:link w:val="FooterChar"/>
    <w:rsid w:val="00AB6B32"/>
    <w:pPr>
      <w:tabs>
        <w:tab w:val="center" w:pos="4320"/>
        <w:tab w:val="right" w:pos="8640"/>
      </w:tabs>
    </w:pPr>
  </w:style>
  <w:style w:type="character" w:customStyle="1" w:styleId="FooterChar">
    <w:name w:val="Footer Char"/>
    <w:basedOn w:val="DefaultParagraphFont"/>
    <w:link w:val="Footer"/>
    <w:rsid w:val="00AB6B32"/>
    <w:rPr>
      <w:rFonts w:ascii="Helvetica" w:eastAsia="Times New Roman" w:hAnsi="Helvetica" w:cs="Times New Roman"/>
      <w:sz w:val="20"/>
      <w:szCs w:val="20"/>
      <w:lang w:val="en-US"/>
    </w:rPr>
  </w:style>
  <w:style w:type="paragraph" w:styleId="Header">
    <w:name w:val="header"/>
    <w:basedOn w:val="Normal"/>
    <w:link w:val="HeaderChar"/>
    <w:rsid w:val="00AB6B32"/>
    <w:pPr>
      <w:tabs>
        <w:tab w:val="center" w:pos="4320"/>
        <w:tab w:val="right" w:pos="8640"/>
      </w:tabs>
    </w:pPr>
  </w:style>
  <w:style w:type="character" w:customStyle="1" w:styleId="HeaderChar">
    <w:name w:val="Header Char"/>
    <w:basedOn w:val="DefaultParagraphFont"/>
    <w:link w:val="Header"/>
    <w:rsid w:val="00AB6B32"/>
    <w:rPr>
      <w:rFonts w:ascii="Helvetica" w:eastAsia="Times New Roman" w:hAnsi="Helvetica" w:cs="Times New Roman"/>
      <w:sz w:val="20"/>
      <w:szCs w:val="20"/>
      <w:lang w:val="en-US"/>
    </w:rPr>
  </w:style>
  <w:style w:type="character" w:styleId="Hyperlink">
    <w:name w:val="Hyperlink"/>
    <w:basedOn w:val="DefaultParagraphFont"/>
    <w:rsid w:val="00AB6B32"/>
    <w:rPr>
      <w:color w:val="FF0080"/>
      <w:u w:val="single"/>
    </w:rPr>
  </w:style>
  <w:style w:type="paragraph" w:styleId="BodyText3">
    <w:name w:val="Body Text 3"/>
    <w:basedOn w:val="Normal"/>
    <w:link w:val="BodyText3Char"/>
    <w:rsid w:val="00AB6B32"/>
    <w:pPr>
      <w:spacing w:after="120"/>
    </w:pPr>
    <w:rPr>
      <w:sz w:val="16"/>
      <w:szCs w:val="16"/>
    </w:rPr>
  </w:style>
  <w:style w:type="character" w:customStyle="1" w:styleId="BodyText3Char">
    <w:name w:val="Body Text 3 Char"/>
    <w:basedOn w:val="DefaultParagraphFont"/>
    <w:link w:val="BodyText3"/>
    <w:rsid w:val="00AB6B32"/>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AB6B32"/>
  </w:style>
  <w:style w:type="character" w:customStyle="1" w:styleId="BalloonTextChar">
    <w:name w:val="Balloon Text Char"/>
    <w:basedOn w:val="DefaultParagraphFont"/>
    <w:link w:val="BalloonText"/>
    <w:uiPriority w:val="99"/>
    <w:semiHidden/>
    <w:rsid w:val="00AB6B32"/>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AB6B32"/>
    <w:rPr>
      <w:rFonts w:ascii="Tahoma" w:hAnsi="Tahoma" w:cs="Tahoma"/>
      <w:sz w:val="16"/>
      <w:szCs w:val="16"/>
    </w:rPr>
  </w:style>
  <w:style w:type="table" w:styleId="LightShading">
    <w:name w:val="Light Shading"/>
    <w:basedOn w:val="TableNormal"/>
    <w:uiPriority w:val="60"/>
    <w:rsid w:val="00AB6B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99"/>
    <w:qFormat/>
    <w:rsid w:val="00AB6B32"/>
    <w:pPr>
      <w:ind w:left="720"/>
      <w:contextualSpacing/>
    </w:pPr>
  </w:style>
  <w:style w:type="character" w:customStyle="1" w:styleId="personspreviewauthortext-sc-euhkkl-5">
    <w:name w:val="personspreview__authortext-sc-euhkkl-5"/>
    <w:basedOn w:val="DefaultParagraphFont"/>
    <w:rsid w:val="00AB6B32"/>
  </w:style>
  <w:style w:type="character" w:styleId="HTMLCite">
    <w:name w:val="HTML Cite"/>
    <w:basedOn w:val="DefaultParagraphFont"/>
    <w:uiPriority w:val="99"/>
    <w:semiHidden/>
    <w:unhideWhenUsed/>
    <w:rsid w:val="00AB6B32"/>
    <w:rPr>
      <w:i/>
      <w:iCs/>
    </w:rPr>
  </w:style>
  <w:style w:type="table" w:styleId="TableGrid">
    <w:name w:val="Table Grid"/>
    <w:basedOn w:val="TableNormal"/>
    <w:uiPriority w:val="39"/>
    <w:qFormat/>
    <w:rsid w:val="000B565A"/>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4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9</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31</cp:revision>
  <dcterms:created xsi:type="dcterms:W3CDTF">2025-09-07T20:13:00Z</dcterms:created>
  <dcterms:modified xsi:type="dcterms:W3CDTF">2025-09-09T12:30:00Z</dcterms:modified>
</cp:coreProperties>
</file>