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4C9A" w:rsidRDefault="00754C9A" w:rsidP="00441B6F">
      <w:pPr>
        <w:pStyle w:val="Title"/>
        <w:spacing w:after="0"/>
        <w:jc w:val="both"/>
        <w:rPr>
          <w:rFonts w:ascii="Arial" w:hAnsi="Arial" w:cs="Arial"/>
        </w:rPr>
      </w:pPr>
    </w:p>
    <w:p w:rsidR="00A914DD" w:rsidRDefault="00A914DD" w:rsidP="00441B6F">
      <w:pPr>
        <w:pStyle w:val="Author"/>
        <w:spacing w:line="240" w:lineRule="auto"/>
        <w:rPr>
          <w:rFonts w:ascii="Arial" w:hAnsi="Arial" w:cs="Arial"/>
          <w:bCs/>
          <w:i/>
          <w:iCs/>
          <w:kern w:val="28"/>
          <w:sz w:val="36"/>
          <w:u w:val="single"/>
        </w:rPr>
      </w:pPr>
      <w:r w:rsidRPr="00A914DD">
        <w:rPr>
          <w:rFonts w:ascii="Arial" w:hAnsi="Arial" w:cs="Arial"/>
          <w:bCs/>
          <w:i/>
          <w:iCs/>
          <w:kern w:val="28"/>
          <w:sz w:val="36"/>
          <w:u w:val="single"/>
        </w:rPr>
        <w:t xml:space="preserve">Original Research Article </w:t>
      </w:r>
    </w:p>
    <w:p w:rsidR="00F30171" w:rsidRPr="00A914DD" w:rsidRDefault="00F30171" w:rsidP="00441B6F">
      <w:pPr>
        <w:pStyle w:val="Author"/>
        <w:spacing w:line="240" w:lineRule="auto"/>
        <w:rPr>
          <w:rFonts w:ascii="Arial" w:hAnsi="Arial" w:cs="Arial"/>
          <w:bCs/>
          <w:i/>
          <w:iCs/>
          <w:kern w:val="28"/>
          <w:sz w:val="36"/>
          <w:u w:val="single"/>
        </w:rPr>
      </w:pPr>
    </w:p>
    <w:p w:rsidR="00163BC4" w:rsidRPr="00163BC4" w:rsidRDefault="00AB1837" w:rsidP="00441B6F">
      <w:pPr>
        <w:pStyle w:val="Author"/>
        <w:spacing w:line="240" w:lineRule="auto"/>
        <w:rPr>
          <w:rFonts w:ascii="Arial" w:hAnsi="Arial" w:cs="Arial"/>
          <w:bCs/>
          <w:iCs/>
          <w:kern w:val="28"/>
          <w:sz w:val="36"/>
        </w:rPr>
      </w:pPr>
      <w:r w:rsidRPr="00AB1837">
        <w:rPr>
          <w:rFonts w:ascii="Arial" w:hAnsi="Arial" w:cs="Arial"/>
          <w:bCs/>
          <w:iCs/>
          <w:kern w:val="28"/>
          <w:sz w:val="36"/>
        </w:rPr>
        <w:t xml:space="preserve">Subaltern Resistance in </w:t>
      </w:r>
      <w:r>
        <w:rPr>
          <w:rFonts w:ascii="Arial" w:hAnsi="Arial" w:cs="Arial"/>
          <w:bCs/>
          <w:iCs/>
          <w:kern w:val="28"/>
          <w:sz w:val="36"/>
        </w:rPr>
        <w:t xml:space="preserve">Select Works of </w:t>
      </w:r>
      <w:proofErr w:type="spellStart"/>
      <w:r w:rsidRPr="00AB1837">
        <w:rPr>
          <w:rFonts w:ascii="Arial" w:hAnsi="Arial" w:cs="Arial"/>
          <w:bCs/>
          <w:iCs/>
          <w:kern w:val="28"/>
          <w:sz w:val="36"/>
        </w:rPr>
        <w:t>Mahasweta</w:t>
      </w:r>
      <w:proofErr w:type="spellEnd"/>
      <w:r w:rsidRPr="00AB1837">
        <w:rPr>
          <w:rFonts w:ascii="Arial" w:hAnsi="Arial" w:cs="Arial"/>
          <w:bCs/>
          <w:iCs/>
          <w:kern w:val="28"/>
          <w:sz w:val="36"/>
        </w:rPr>
        <w:t xml:space="preserve"> Devi, Arundhati Roy, and </w:t>
      </w:r>
      <w:proofErr w:type="spellStart"/>
      <w:r w:rsidRPr="00AB1837">
        <w:rPr>
          <w:rFonts w:ascii="Arial" w:hAnsi="Arial" w:cs="Arial"/>
          <w:bCs/>
          <w:iCs/>
          <w:kern w:val="28"/>
          <w:sz w:val="36"/>
        </w:rPr>
        <w:t>Manoranjan</w:t>
      </w:r>
      <w:proofErr w:type="spellEnd"/>
      <w:r w:rsidRPr="00AB1837">
        <w:rPr>
          <w:rFonts w:ascii="Arial" w:hAnsi="Arial" w:cs="Arial"/>
          <w:bCs/>
          <w:iCs/>
          <w:kern w:val="28"/>
          <w:sz w:val="36"/>
        </w:rPr>
        <w:t xml:space="preserve"> </w:t>
      </w:r>
      <w:proofErr w:type="spellStart"/>
      <w:r w:rsidRPr="00AB1837">
        <w:rPr>
          <w:rFonts w:ascii="Arial" w:hAnsi="Arial" w:cs="Arial"/>
          <w:bCs/>
          <w:iCs/>
          <w:kern w:val="28"/>
          <w:sz w:val="36"/>
        </w:rPr>
        <w:t>Byapari</w:t>
      </w:r>
      <w:proofErr w:type="spellEnd"/>
    </w:p>
    <w:p w:rsidR="00A258C3" w:rsidRPr="00790ADA" w:rsidRDefault="00A258C3" w:rsidP="00441B6F">
      <w:pPr>
        <w:pStyle w:val="Author"/>
        <w:spacing w:line="240" w:lineRule="auto"/>
        <w:jc w:val="both"/>
        <w:rPr>
          <w:rFonts w:ascii="Arial" w:hAnsi="Arial" w:cs="Arial"/>
          <w:sz w:val="36"/>
        </w:rPr>
      </w:pPr>
    </w:p>
    <w:p w:rsidR="00B01FCD" w:rsidRDefault="00B01FCD" w:rsidP="00441B6F">
      <w:pPr>
        <w:pStyle w:val="AbstHead"/>
        <w:spacing w:after="0"/>
        <w:jc w:val="both"/>
        <w:rPr>
          <w:rFonts w:ascii="Arial" w:hAnsi="Arial" w:cs="Arial"/>
        </w:rPr>
      </w:pPr>
      <w:r w:rsidRPr="00FB3A86">
        <w:rPr>
          <w:rFonts w:ascii="Arial" w:hAnsi="Arial" w:cs="Arial"/>
        </w:rPr>
        <w:t>ABSTRACT</w:t>
      </w:r>
    </w:p>
    <w:p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rsidTr="001E44FE">
        <w:tc>
          <w:tcPr>
            <w:tcW w:w="9576" w:type="dxa"/>
            <w:shd w:val="clear" w:color="auto" w:fill="F2F2F2"/>
          </w:tcPr>
          <w:p w:rsidR="00505F06" w:rsidRPr="00BA1B01" w:rsidRDefault="00700940" w:rsidP="0097373B">
            <w:pPr>
              <w:pStyle w:val="Body"/>
              <w:rPr>
                <w:rFonts w:ascii="Arial" w:eastAsia="Calibri" w:hAnsi="Arial" w:cs="Arial"/>
                <w:szCs w:val="22"/>
              </w:rPr>
            </w:pPr>
            <w:r w:rsidRPr="00700940">
              <w:rPr>
                <w:rFonts w:ascii="Arial" w:eastAsia="Calibri" w:hAnsi="Arial" w:cs="Arial"/>
                <w:szCs w:val="22"/>
              </w:rPr>
              <w:t xml:space="preserve">This study aims to analyze the portrayal of subaltern resistance in </w:t>
            </w:r>
            <w:proofErr w:type="spellStart"/>
            <w:r w:rsidRPr="00700940">
              <w:rPr>
                <w:rFonts w:ascii="Arial" w:eastAsia="Calibri" w:hAnsi="Arial" w:cs="Arial"/>
                <w:szCs w:val="22"/>
              </w:rPr>
              <w:t>Mahasweta</w:t>
            </w:r>
            <w:proofErr w:type="spellEnd"/>
            <w:r w:rsidRPr="00700940">
              <w:rPr>
                <w:rFonts w:ascii="Arial" w:eastAsia="Calibri" w:hAnsi="Arial" w:cs="Arial"/>
                <w:szCs w:val="22"/>
              </w:rPr>
              <w:t xml:space="preserve"> Devi’s </w:t>
            </w:r>
            <w:proofErr w:type="spellStart"/>
            <w:r w:rsidRPr="00F530AD">
              <w:rPr>
                <w:rFonts w:ascii="Arial" w:eastAsia="Calibri" w:hAnsi="Arial" w:cs="Arial"/>
                <w:i/>
                <w:szCs w:val="22"/>
              </w:rPr>
              <w:t>Draupadi</w:t>
            </w:r>
            <w:proofErr w:type="spellEnd"/>
            <w:r w:rsidRPr="00700940">
              <w:rPr>
                <w:rFonts w:ascii="Arial" w:eastAsia="Calibri" w:hAnsi="Arial" w:cs="Arial"/>
                <w:szCs w:val="22"/>
              </w:rPr>
              <w:t xml:space="preserve"> and </w:t>
            </w:r>
            <w:proofErr w:type="spellStart"/>
            <w:r w:rsidRPr="00F530AD">
              <w:rPr>
                <w:rFonts w:ascii="Arial" w:eastAsia="Calibri" w:hAnsi="Arial" w:cs="Arial"/>
                <w:i/>
                <w:szCs w:val="22"/>
              </w:rPr>
              <w:t>Chotti</w:t>
            </w:r>
            <w:proofErr w:type="spellEnd"/>
            <w:r w:rsidRPr="00F530AD">
              <w:rPr>
                <w:rFonts w:ascii="Arial" w:eastAsia="Calibri" w:hAnsi="Arial" w:cs="Arial"/>
                <w:i/>
                <w:szCs w:val="22"/>
              </w:rPr>
              <w:t xml:space="preserve"> Munda and His Arrow</w:t>
            </w:r>
            <w:r w:rsidRPr="00700940">
              <w:rPr>
                <w:rFonts w:ascii="Arial" w:eastAsia="Calibri" w:hAnsi="Arial" w:cs="Arial"/>
                <w:szCs w:val="22"/>
              </w:rPr>
              <w:t xml:space="preserve">, Arundhati Roy’s </w:t>
            </w:r>
            <w:r w:rsidRPr="00F530AD">
              <w:rPr>
                <w:rFonts w:ascii="Arial" w:eastAsia="Calibri" w:hAnsi="Arial" w:cs="Arial"/>
                <w:i/>
                <w:szCs w:val="22"/>
              </w:rPr>
              <w:t>The God of Small Things</w:t>
            </w:r>
            <w:r w:rsidRPr="00700940">
              <w:rPr>
                <w:rFonts w:ascii="Arial" w:eastAsia="Calibri" w:hAnsi="Arial" w:cs="Arial"/>
                <w:szCs w:val="22"/>
              </w:rPr>
              <w:t xml:space="preserve">, and </w:t>
            </w:r>
            <w:proofErr w:type="spellStart"/>
            <w:r w:rsidRPr="00700940">
              <w:rPr>
                <w:rFonts w:ascii="Arial" w:eastAsia="Calibri" w:hAnsi="Arial" w:cs="Arial"/>
                <w:szCs w:val="22"/>
              </w:rPr>
              <w:t>Manoranjan</w:t>
            </w:r>
            <w:proofErr w:type="spellEnd"/>
            <w:r w:rsidRPr="00700940">
              <w:rPr>
                <w:rFonts w:ascii="Arial" w:eastAsia="Calibri" w:hAnsi="Arial" w:cs="Arial"/>
                <w:szCs w:val="22"/>
              </w:rPr>
              <w:t xml:space="preserve"> </w:t>
            </w:r>
            <w:proofErr w:type="spellStart"/>
            <w:r w:rsidRPr="00700940">
              <w:rPr>
                <w:rFonts w:ascii="Arial" w:eastAsia="Calibri" w:hAnsi="Arial" w:cs="Arial"/>
                <w:szCs w:val="22"/>
              </w:rPr>
              <w:t>Byapari’s</w:t>
            </w:r>
            <w:proofErr w:type="spellEnd"/>
            <w:r w:rsidRPr="00700940">
              <w:rPr>
                <w:rFonts w:ascii="Arial" w:eastAsia="Calibri" w:hAnsi="Arial" w:cs="Arial"/>
                <w:szCs w:val="22"/>
              </w:rPr>
              <w:t xml:space="preserve"> </w:t>
            </w:r>
            <w:r w:rsidRPr="00F530AD">
              <w:rPr>
                <w:rFonts w:ascii="Arial" w:eastAsia="Calibri" w:hAnsi="Arial" w:cs="Arial"/>
                <w:i/>
                <w:szCs w:val="22"/>
              </w:rPr>
              <w:t xml:space="preserve">Interrogating My </w:t>
            </w:r>
            <w:proofErr w:type="spellStart"/>
            <w:r w:rsidRPr="00F530AD">
              <w:rPr>
                <w:rFonts w:ascii="Arial" w:eastAsia="Calibri" w:hAnsi="Arial" w:cs="Arial"/>
                <w:i/>
                <w:szCs w:val="22"/>
              </w:rPr>
              <w:t>Chandal</w:t>
            </w:r>
            <w:proofErr w:type="spellEnd"/>
            <w:r w:rsidRPr="00F530AD">
              <w:rPr>
                <w:rFonts w:ascii="Arial" w:eastAsia="Calibri" w:hAnsi="Arial" w:cs="Arial"/>
                <w:i/>
                <w:szCs w:val="22"/>
              </w:rPr>
              <w:t xml:space="preserve"> Life</w:t>
            </w:r>
            <w:r w:rsidRPr="00700940">
              <w:rPr>
                <w:rFonts w:ascii="Arial" w:eastAsia="Calibri" w:hAnsi="Arial" w:cs="Arial"/>
                <w:szCs w:val="22"/>
              </w:rPr>
              <w:t>, examining how these texts challenge caste, class, and gender oppressions in postcolonial India through diverse narrative strategies. It seeks to evaluate the role of narrative form in amplifying marginalized voices and to explore the limits of subaltern representation within hegemonic discourses.</w:t>
            </w:r>
            <w:r w:rsidR="0097373B">
              <w:rPr>
                <w:rFonts w:ascii="Arial" w:eastAsia="Calibri" w:hAnsi="Arial" w:cs="Arial"/>
                <w:szCs w:val="22"/>
              </w:rPr>
              <w:t xml:space="preserve"> </w:t>
            </w:r>
            <w:r w:rsidRPr="00700940">
              <w:rPr>
                <w:rFonts w:ascii="Arial" w:eastAsia="Calibri" w:hAnsi="Arial" w:cs="Arial"/>
                <w:szCs w:val="22"/>
              </w:rPr>
              <w:t xml:space="preserve">Four primary texts were analyzed: two fictional works by Devi, one novel by Roy, and one autobiography by </w:t>
            </w:r>
            <w:proofErr w:type="spellStart"/>
            <w:r w:rsidRPr="00700940">
              <w:rPr>
                <w:rFonts w:ascii="Arial" w:eastAsia="Calibri" w:hAnsi="Arial" w:cs="Arial"/>
                <w:szCs w:val="22"/>
              </w:rPr>
              <w:t>Byapari</w:t>
            </w:r>
            <w:proofErr w:type="spellEnd"/>
            <w:r w:rsidRPr="00700940">
              <w:rPr>
                <w:rFonts w:ascii="Arial" w:eastAsia="Calibri" w:hAnsi="Arial" w:cs="Arial"/>
                <w:szCs w:val="22"/>
              </w:rPr>
              <w:t xml:space="preserve">. The study employed close reading to examine narrative techniques (e.g., dialect, nonlinear storytelling, autobiographical </w:t>
            </w:r>
            <w:bookmarkStart w:id="0" w:name="_GoBack"/>
            <w:bookmarkEnd w:id="0"/>
            <w:r w:rsidRPr="00700940">
              <w:rPr>
                <w:rFonts w:ascii="Arial" w:eastAsia="Calibri" w:hAnsi="Arial" w:cs="Arial"/>
                <w:szCs w:val="22"/>
              </w:rPr>
              <w:t>voice) and contextual interpretation to situate texts within India’s postcolonial landscape, including Naxalite uprisings, caste discrimination, and Dalit literary movements. The analysis was grounded in postcolonial and subaltern studies frameworks, primarily Spivak’s concept of the subaltern and Gramsci’s notion of hegemony. Citations followed MLA style.</w:t>
            </w:r>
            <w:r w:rsidR="0097373B">
              <w:rPr>
                <w:rFonts w:ascii="Arial" w:eastAsia="Calibri" w:hAnsi="Arial" w:cs="Arial"/>
                <w:szCs w:val="22"/>
              </w:rPr>
              <w:t xml:space="preserve"> </w:t>
            </w:r>
            <w:r w:rsidRPr="00700940">
              <w:rPr>
                <w:rFonts w:ascii="Arial" w:eastAsia="Calibri" w:hAnsi="Arial" w:cs="Arial"/>
                <w:szCs w:val="22"/>
              </w:rPr>
              <w:t xml:space="preserve">The analysis of four texts revealed distinct resistance strategies: individual defiance in </w:t>
            </w:r>
            <w:proofErr w:type="spellStart"/>
            <w:r w:rsidRPr="00F530AD">
              <w:rPr>
                <w:rFonts w:ascii="Arial" w:eastAsia="Calibri" w:hAnsi="Arial" w:cs="Arial"/>
                <w:i/>
                <w:szCs w:val="22"/>
              </w:rPr>
              <w:t>Draupadi</w:t>
            </w:r>
            <w:proofErr w:type="spellEnd"/>
            <w:r w:rsidRPr="00700940">
              <w:rPr>
                <w:rFonts w:ascii="Arial" w:eastAsia="Calibri" w:hAnsi="Arial" w:cs="Arial"/>
                <w:szCs w:val="22"/>
              </w:rPr>
              <w:t xml:space="preserve">, collective action in </w:t>
            </w:r>
            <w:proofErr w:type="spellStart"/>
            <w:r w:rsidRPr="00F530AD">
              <w:rPr>
                <w:rFonts w:ascii="Arial" w:eastAsia="Calibri" w:hAnsi="Arial" w:cs="Arial"/>
                <w:i/>
                <w:szCs w:val="22"/>
              </w:rPr>
              <w:t>Chotti</w:t>
            </w:r>
            <w:proofErr w:type="spellEnd"/>
            <w:r w:rsidRPr="00F530AD">
              <w:rPr>
                <w:rFonts w:ascii="Arial" w:eastAsia="Calibri" w:hAnsi="Arial" w:cs="Arial"/>
                <w:i/>
                <w:szCs w:val="22"/>
              </w:rPr>
              <w:t xml:space="preserve"> Munda</w:t>
            </w:r>
            <w:r w:rsidRPr="00700940">
              <w:rPr>
                <w:rFonts w:ascii="Arial" w:eastAsia="Calibri" w:hAnsi="Arial" w:cs="Arial"/>
                <w:szCs w:val="22"/>
              </w:rPr>
              <w:t xml:space="preserve">, subtle subversion in </w:t>
            </w:r>
            <w:r w:rsidRPr="00F530AD">
              <w:rPr>
                <w:rFonts w:ascii="Arial" w:eastAsia="Calibri" w:hAnsi="Arial" w:cs="Arial"/>
                <w:i/>
                <w:szCs w:val="22"/>
              </w:rPr>
              <w:t>The God of Small Things</w:t>
            </w:r>
            <w:r w:rsidRPr="00700940">
              <w:rPr>
                <w:rFonts w:ascii="Arial" w:eastAsia="Calibri" w:hAnsi="Arial" w:cs="Arial"/>
                <w:szCs w:val="22"/>
              </w:rPr>
              <w:t xml:space="preserve">, and autobiographical agency in </w:t>
            </w:r>
            <w:r w:rsidRPr="00F530AD">
              <w:rPr>
                <w:rFonts w:ascii="Arial" w:eastAsia="Calibri" w:hAnsi="Arial" w:cs="Arial"/>
                <w:i/>
                <w:szCs w:val="22"/>
              </w:rPr>
              <w:t xml:space="preserve">Interrogating My </w:t>
            </w:r>
            <w:proofErr w:type="spellStart"/>
            <w:r w:rsidRPr="00F530AD">
              <w:rPr>
                <w:rFonts w:ascii="Arial" w:eastAsia="Calibri" w:hAnsi="Arial" w:cs="Arial"/>
                <w:i/>
                <w:szCs w:val="22"/>
              </w:rPr>
              <w:t>Chandal</w:t>
            </w:r>
            <w:proofErr w:type="spellEnd"/>
            <w:r w:rsidRPr="00F530AD">
              <w:rPr>
                <w:rFonts w:ascii="Arial" w:eastAsia="Calibri" w:hAnsi="Arial" w:cs="Arial"/>
                <w:i/>
                <w:szCs w:val="22"/>
              </w:rPr>
              <w:t xml:space="preserve"> Life</w:t>
            </w:r>
            <w:r w:rsidRPr="00700940">
              <w:rPr>
                <w:rFonts w:ascii="Arial" w:eastAsia="Calibri" w:hAnsi="Arial" w:cs="Arial"/>
                <w:szCs w:val="22"/>
              </w:rPr>
              <w:t xml:space="preserve">. Thematic response rates indicated caste as the primary oppression, followed by gender and class. Narrative techniques effectively disrupted hegemonic conventions in all texts, but tragic outcomes (e.g., character deaths, ongoing exploitation) in </w:t>
            </w:r>
            <w:r w:rsidR="00F530AD">
              <w:rPr>
                <w:rFonts w:ascii="Arial" w:eastAsia="Calibri" w:hAnsi="Arial" w:cs="Arial"/>
                <w:szCs w:val="22"/>
              </w:rPr>
              <w:t>the</w:t>
            </w:r>
            <w:r w:rsidRPr="00700940">
              <w:rPr>
                <w:rFonts w:ascii="Arial" w:eastAsia="Calibri" w:hAnsi="Arial" w:cs="Arial"/>
                <w:szCs w:val="22"/>
              </w:rPr>
              <w:t xml:space="preserve"> texts highlighted the limits of subaltern agency. Spivak’s framework revealed mediation challenges in texts by Devi</w:t>
            </w:r>
            <w:r w:rsidR="00F530AD">
              <w:rPr>
                <w:rFonts w:ascii="Arial" w:eastAsia="Calibri" w:hAnsi="Arial" w:cs="Arial"/>
                <w:szCs w:val="22"/>
              </w:rPr>
              <w:t xml:space="preserve"> and</w:t>
            </w:r>
            <w:r w:rsidRPr="00700940">
              <w:rPr>
                <w:rFonts w:ascii="Arial" w:eastAsia="Calibri" w:hAnsi="Arial" w:cs="Arial"/>
                <w:szCs w:val="22"/>
              </w:rPr>
              <w:t xml:space="preserve"> Roy, while </w:t>
            </w:r>
            <w:proofErr w:type="spellStart"/>
            <w:r w:rsidRPr="00700940">
              <w:rPr>
                <w:rFonts w:ascii="Arial" w:eastAsia="Calibri" w:hAnsi="Arial" w:cs="Arial"/>
                <w:szCs w:val="22"/>
              </w:rPr>
              <w:t>Byapari’s</w:t>
            </w:r>
            <w:proofErr w:type="spellEnd"/>
            <w:r w:rsidRPr="00700940">
              <w:rPr>
                <w:rFonts w:ascii="Arial" w:eastAsia="Calibri" w:hAnsi="Arial" w:cs="Arial"/>
                <w:szCs w:val="22"/>
              </w:rPr>
              <w:t xml:space="preserve"> Dalit voice offered direct representation.</w:t>
            </w:r>
            <w:r w:rsidR="0097373B">
              <w:rPr>
                <w:rFonts w:ascii="Arial" w:eastAsia="Calibri" w:hAnsi="Arial" w:cs="Arial"/>
                <w:szCs w:val="22"/>
              </w:rPr>
              <w:t xml:space="preserve"> </w:t>
            </w:r>
            <w:r w:rsidR="00F530AD" w:rsidRPr="00F530AD">
              <w:rPr>
                <w:rFonts w:ascii="Arial" w:eastAsia="Calibri" w:hAnsi="Arial" w:cs="Arial"/>
                <w:szCs w:val="22"/>
              </w:rPr>
              <w:t>The study underscores literature’s role in amplifying subaltern voices through diverse resistance strategies, though tragic outcomes and authorial mediation limit their impact. Future research could explore these narratives’ influence on social movements or compare them with global subaltern literatures.</w:t>
            </w:r>
          </w:p>
        </w:tc>
      </w:tr>
    </w:tbl>
    <w:p w:rsidR="00636EB2" w:rsidRDefault="00636EB2" w:rsidP="00441B6F">
      <w:pPr>
        <w:pStyle w:val="Body"/>
        <w:spacing w:after="0"/>
        <w:rPr>
          <w:rFonts w:ascii="Arial" w:hAnsi="Arial" w:cs="Arial"/>
          <w:i/>
        </w:rPr>
      </w:pPr>
    </w:p>
    <w:p w:rsidR="009C0833" w:rsidRDefault="00A24E7E" w:rsidP="009C0833">
      <w:pPr>
        <w:pStyle w:val="Body"/>
        <w:spacing w:after="0"/>
        <w:rPr>
          <w:rFonts w:ascii="Arial" w:hAnsi="Arial" w:cs="Arial"/>
          <w:i/>
        </w:rPr>
      </w:pPr>
      <w:r>
        <w:rPr>
          <w:rFonts w:ascii="Arial" w:hAnsi="Arial" w:cs="Arial"/>
          <w:i/>
        </w:rPr>
        <w:t xml:space="preserve">Keywords: </w:t>
      </w:r>
      <w:r w:rsidR="009C0833" w:rsidRPr="009C0833">
        <w:rPr>
          <w:rFonts w:ascii="Arial" w:hAnsi="Arial" w:cs="Arial"/>
          <w:i/>
        </w:rPr>
        <w:t>Subaltern Resistance</w:t>
      </w:r>
      <w:r w:rsidR="009C0833">
        <w:rPr>
          <w:rFonts w:ascii="Arial" w:hAnsi="Arial" w:cs="Arial"/>
          <w:i/>
        </w:rPr>
        <w:t xml:space="preserve">, </w:t>
      </w:r>
      <w:r w:rsidR="009C0833" w:rsidRPr="009C0833">
        <w:rPr>
          <w:rFonts w:ascii="Arial" w:hAnsi="Arial" w:cs="Arial"/>
          <w:i/>
        </w:rPr>
        <w:t>Caste Oppression</w:t>
      </w:r>
      <w:r w:rsidR="009C0833">
        <w:rPr>
          <w:rFonts w:ascii="Arial" w:hAnsi="Arial" w:cs="Arial"/>
          <w:i/>
        </w:rPr>
        <w:t xml:space="preserve">, </w:t>
      </w:r>
      <w:r w:rsidR="009C0833" w:rsidRPr="009C0833">
        <w:rPr>
          <w:rFonts w:ascii="Arial" w:hAnsi="Arial" w:cs="Arial"/>
          <w:i/>
        </w:rPr>
        <w:t>Gender Hierarchy</w:t>
      </w:r>
      <w:r w:rsidR="009C0833">
        <w:rPr>
          <w:rFonts w:ascii="Arial" w:hAnsi="Arial" w:cs="Arial"/>
          <w:i/>
        </w:rPr>
        <w:t xml:space="preserve">, </w:t>
      </w:r>
      <w:r w:rsidR="009C0833" w:rsidRPr="009C0833">
        <w:rPr>
          <w:rFonts w:ascii="Arial" w:hAnsi="Arial" w:cs="Arial"/>
          <w:i/>
        </w:rPr>
        <w:t>Spivak’s Subaltern Theory</w:t>
      </w:r>
      <w:r w:rsidR="009C0833">
        <w:rPr>
          <w:rFonts w:ascii="Arial" w:hAnsi="Arial" w:cs="Arial"/>
          <w:i/>
        </w:rPr>
        <w:t xml:space="preserve">, </w:t>
      </w:r>
      <w:r w:rsidR="009C0833" w:rsidRPr="009C0833">
        <w:rPr>
          <w:rFonts w:ascii="Arial" w:hAnsi="Arial" w:cs="Arial"/>
          <w:i/>
        </w:rPr>
        <w:t>Gramsci’s Hegemony</w:t>
      </w:r>
    </w:p>
    <w:p w:rsidR="00017857" w:rsidRDefault="00017857" w:rsidP="009C0833">
      <w:pPr>
        <w:pStyle w:val="Body"/>
        <w:spacing w:after="0"/>
        <w:rPr>
          <w:rFonts w:ascii="Arial" w:hAnsi="Arial" w:cs="Arial"/>
          <w:i/>
          <w:sz w:val="18"/>
        </w:rPr>
      </w:pPr>
    </w:p>
    <w:p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rsidR="00790ADA" w:rsidRPr="00FB3A86" w:rsidRDefault="00790ADA" w:rsidP="00441B6F">
      <w:pPr>
        <w:pStyle w:val="AbstHead"/>
        <w:spacing w:after="0"/>
        <w:jc w:val="both"/>
        <w:rPr>
          <w:rFonts w:ascii="Arial" w:hAnsi="Arial" w:cs="Arial"/>
        </w:rPr>
      </w:pPr>
    </w:p>
    <w:p w:rsidR="00747654" w:rsidRPr="00747654" w:rsidRDefault="00747654" w:rsidP="00747654">
      <w:pPr>
        <w:pStyle w:val="Body"/>
        <w:rPr>
          <w:rFonts w:ascii="Arial" w:hAnsi="Arial" w:cs="Arial"/>
        </w:rPr>
      </w:pPr>
      <w:r w:rsidRPr="00747654">
        <w:rPr>
          <w:rFonts w:ascii="Arial" w:hAnsi="Arial" w:cs="Arial"/>
        </w:rPr>
        <w:t>In postcolonial India, systemic oppressions rooted in caste, class, and gender hierarchies continue to marginalize significant populations, rendering them voiceless within dominant discourses</w:t>
      </w:r>
      <w:r w:rsidR="0090102F">
        <w:rPr>
          <w:rFonts w:ascii="Arial" w:hAnsi="Arial" w:cs="Arial"/>
        </w:rPr>
        <w:t xml:space="preserve"> </w:t>
      </w:r>
      <w:r w:rsidR="006836D4">
        <w:rPr>
          <w:rFonts w:ascii="Arial" w:hAnsi="Arial" w:cs="Arial"/>
        </w:rPr>
        <w:t>(</w:t>
      </w:r>
      <w:r w:rsidR="006836D4" w:rsidRPr="006836D4">
        <w:rPr>
          <w:rFonts w:ascii="Arial" w:hAnsi="Arial" w:cs="Arial"/>
        </w:rPr>
        <w:t xml:space="preserve">Poonam </w:t>
      </w:r>
      <w:r w:rsidR="00E53421">
        <w:rPr>
          <w:rFonts w:ascii="Arial" w:hAnsi="Arial" w:cs="Arial"/>
        </w:rPr>
        <w:t>&amp;</w:t>
      </w:r>
      <w:r w:rsidR="006836D4" w:rsidRPr="006836D4">
        <w:rPr>
          <w:rFonts w:ascii="Arial" w:hAnsi="Arial" w:cs="Arial"/>
        </w:rPr>
        <w:t xml:space="preserve"> </w:t>
      </w:r>
      <w:proofErr w:type="spellStart"/>
      <w:r w:rsidR="006836D4" w:rsidRPr="006836D4">
        <w:rPr>
          <w:rFonts w:ascii="Arial" w:hAnsi="Arial" w:cs="Arial"/>
        </w:rPr>
        <w:t>Rajan</w:t>
      </w:r>
      <w:proofErr w:type="spellEnd"/>
      <w:r w:rsidR="006836D4" w:rsidRPr="006836D4">
        <w:rPr>
          <w:rFonts w:ascii="Arial" w:hAnsi="Arial" w:cs="Arial"/>
        </w:rPr>
        <w:t>,</w:t>
      </w:r>
      <w:r w:rsidR="0090102F">
        <w:rPr>
          <w:rFonts w:ascii="Arial" w:hAnsi="Arial" w:cs="Arial"/>
        </w:rPr>
        <w:t xml:space="preserve"> </w:t>
      </w:r>
      <w:r w:rsidR="006836D4">
        <w:rPr>
          <w:rFonts w:ascii="Arial" w:hAnsi="Arial" w:cs="Arial"/>
        </w:rPr>
        <w:t>2025) (</w:t>
      </w:r>
      <w:proofErr w:type="spellStart"/>
      <w:r w:rsidR="006836D4" w:rsidRPr="006836D4">
        <w:rPr>
          <w:rFonts w:ascii="Arial" w:hAnsi="Arial" w:cs="Arial"/>
        </w:rPr>
        <w:t>Gogul</w:t>
      </w:r>
      <w:proofErr w:type="spellEnd"/>
      <w:r w:rsidR="006836D4" w:rsidRPr="006836D4">
        <w:rPr>
          <w:rFonts w:ascii="Arial" w:hAnsi="Arial" w:cs="Arial"/>
        </w:rPr>
        <w:t xml:space="preserve"> </w:t>
      </w:r>
      <w:r w:rsidR="00E53421">
        <w:rPr>
          <w:rFonts w:ascii="Arial" w:hAnsi="Arial" w:cs="Arial"/>
        </w:rPr>
        <w:t>&amp;</w:t>
      </w:r>
      <w:r w:rsidR="006836D4" w:rsidRPr="006836D4">
        <w:rPr>
          <w:rFonts w:ascii="Arial" w:hAnsi="Arial" w:cs="Arial"/>
        </w:rPr>
        <w:t xml:space="preserve"> </w:t>
      </w:r>
      <w:proofErr w:type="spellStart"/>
      <w:r w:rsidR="006836D4" w:rsidRPr="006836D4">
        <w:rPr>
          <w:rFonts w:ascii="Arial" w:hAnsi="Arial" w:cs="Arial"/>
        </w:rPr>
        <w:t>Shanantha</w:t>
      </w:r>
      <w:proofErr w:type="spellEnd"/>
      <w:r w:rsidR="006836D4" w:rsidRPr="006836D4">
        <w:rPr>
          <w:rFonts w:ascii="Arial" w:hAnsi="Arial" w:cs="Arial"/>
        </w:rPr>
        <w:t>,</w:t>
      </w:r>
      <w:r w:rsidR="006836D4">
        <w:rPr>
          <w:rFonts w:ascii="Arial" w:hAnsi="Arial" w:cs="Arial"/>
        </w:rPr>
        <w:t xml:space="preserve"> 2025)</w:t>
      </w:r>
      <w:r w:rsidRPr="00747654">
        <w:rPr>
          <w:rFonts w:ascii="Arial" w:hAnsi="Arial" w:cs="Arial"/>
        </w:rPr>
        <w:t>. The concept of the subaltern, as articulated by Spivak</w:t>
      </w:r>
      <w:r w:rsidR="006836D4">
        <w:rPr>
          <w:rFonts w:ascii="Arial" w:hAnsi="Arial" w:cs="Arial"/>
        </w:rPr>
        <w:t xml:space="preserve"> (2006)</w:t>
      </w:r>
      <w:r w:rsidRPr="00747654">
        <w:rPr>
          <w:rFonts w:ascii="Arial" w:hAnsi="Arial" w:cs="Arial"/>
        </w:rPr>
        <w:t>, encapsulates these marginalized groups—</w:t>
      </w:r>
      <w:proofErr w:type="spellStart"/>
      <w:r w:rsidRPr="00747654">
        <w:rPr>
          <w:rFonts w:ascii="Arial" w:hAnsi="Arial" w:cs="Arial"/>
        </w:rPr>
        <w:t>tribals</w:t>
      </w:r>
      <w:proofErr w:type="spellEnd"/>
      <w:r w:rsidRPr="00747654">
        <w:rPr>
          <w:rFonts w:ascii="Arial" w:hAnsi="Arial" w:cs="Arial"/>
        </w:rPr>
        <w:t xml:space="preserve">, Dalits, women, and the economically dispossessed—whose </w:t>
      </w:r>
      <w:r w:rsidR="006D1DD1">
        <w:rPr>
          <w:rFonts w:ascii="Arial" w:hAnsi="Arial" w:cs="Arial"/>
        </w:rPr>
        <w:t>rights</w:t>
      </w:r>
      <w:r w:rsidRPr="00747654">
        <w:rPr>
          <w:rFonts w:ascii="Arial" w:hAnsi="Arial" w:cs="Arial"/>
        </w:rPr>
        <w:t xml:space="preserve"> </w:t>
      </w:r>
      <w:r w:rsidR="006D1DD1">
        <w:rPr>
          <w:rFonts w:ascii="Arial" w:hAnsi="Arial" w:cs="Arial"/>
        </w:rPr>
        <w:t>are</w:t>
      </w:r>
      <w:r w:rsidRPr="00747654">
        <w:rPr>
          <w:rFonts w:ascii="Arial" w:hAnsi="Arial" w:cs="Arial"/>
        </w:rPr>
        <w:t xml:space="preserve"> often suppressed by hegemonic power structures. Literature, as a site of cultural and political intervention, offers a critical space to explore and amplify subaltern resistance</w:t>
      </w:r>
      <w:r w:rsidR="00C954E2">
        <w:rPr>
          <w:rFonts w:ascii="Arial" w:hAnsi="Arial" w:cs="Arial"/>
        </w:rPr>
        <w:t xml:space="preserve"> </w:t>
      </w:r>
      <w:r w:rsidR="00745693">
        <w:rPr>
          <w:rFonts w:ascii="Arial" w:hAnsi="Arial" w:cs="Arial"/>
        </w:rPr>
        <w:t>(Chandra, 2015)</w:t>
      </w:r>
      <w:r w:rsidRPr="00747654">
        <w:rPr>
          <w:rFonts w:ascii="Arial" w:hAnsi="Arial" w:cs="Arial"/>
        </w:rPr>
        <w:t xml:space="preserve">. Indian authors </w:t>
      </w:r>
      <w:proofErr w:type="spellStart"/>
      <w:r w:rsidRPr="00747654">
        <w:rPr>
          <w:rFonts w:ascii="Arial" w:hAnsi="Arial" w:cs="Arial"/>
        </w:rPr>
        <w:lastRenderedPageBreak/>
        <w:t>Mahasweta</w:t>
      </w:r>
      <w:proofErr w:type="spellEnd"/>
      <w:r w:rsidRPr="00747654">
        <w:rPr>
          <w:rFonts w:ascii="Arial" w:hAnsi="Arial" w:cs="Arial"/>
        </w:rPr>
        <w:t xml:space="preserve"> Devi, Arundhati Roy, and </w:t>
      </w:r>
      <w:proofErr w:type="spellStart"/>
      <w:r w:rsidRPr="00747654">
        <w:rPr>
          <w:rFonts w:ascii="Arial" w:hAnsi="Arial" w:cs="Arial"/>
        </w:rPr>
        <w:t>Manoranjan</w:t>
      </w:r>
      <w:proofErr w:type="spellEnd"/>
      <w:r w:rsidRPr="00747654">
        <w:rPr>
          <w:rFonts w:ascii="Arial" w:hAnsi="Arial" w:cs="Arial"/>
        </w:rPr>
        <w:t xml:space="preserve"> </w:t>
      </w:r>
      <w:proofErr w:type="spellStart"/>
      <w:r w:rsidRPr="00747654">
        <w:rPr>
          <w:rFonts w:ascii="Arial" w:hAnsi="Arial" w:cs="Arial"/>
        </w:rPr>
        <w:t>Byapari</w:t>
      </w:r>
      <w:proofErr w:type="spellEnd"/>
      <w:r w:rsidRPr="00747654">
        <w:rPr>
          <w:rFonts w:ascii="Arial" w:hAnsi="Arial" w:cs="Arial"/>
        </w:rPr>
        <w:t xml:space="preserve"> engage with subalternity through distinct narrative strategies, portraying resistance against systemic inequities in their works. This paper examines subaltern resistance in Devi’s </w:t>
      </w:r>
      <w:proofErr w:type="spellStart"/>
      <w:r w:rsidRPr="006D1DD1">
        <w:rPr>
          <w:rFonts w:ascii="Arial" w:hAnsi="Arial" w:cs="Arial"/>
          <w:i/>
        </w:rPr>
        <w:t>Draupadi</w:t>
      </w:r>
      <w:proofErr w:type="spellEnd"/>
      <w:r w:rsidRPr="00747654">
        <w:rPr>
          <w:rFonts w:ascii="Arial" w:hAnsi="Arial" w:cs="Arial"/>
        </w:rPr>
        <w:t xml:space="preserve"> and </w:t>
      </w:r>
      <w:proofErr w:type="spellStart"/>
      <w:r w:rsidRPr="006D1DD1">
        <w:rPr>
          <w:rFonts w:ascii="Arial" w:hAnsi="Arial" w:cs="Arial"/>
          <w:i/>
        </w:rPr>
        <w:t>Chotti</w:t>
      </w:r>
      <w:proofErr w:type="spellEnd"/>
      <w:r w:rsidRPr="006D1DD1">
        <w:rPr>
          <w:rFonts w:ascii="Arial" w:hAnsi="Arial" w:cs="Arial"/>
          <w:i/>
        </w:rPr>
        <w:t xml:space="preserve"> Munda and His Arrow</w:t>
      </w:r>
      <w:r w:rsidRPr="00747654">
        <w:rPr>
          <w:rFonts w:ascii="Arial" w:hAnsi="Arial" w:cs="Arial"/>
        </w:rPr>
        <w:t xml:space="preserve">, Roy’s </w:t>
      </w:r>
      <w:r w:rsidRPr="006D1DD1">
        <w:rPr>
          <w:rFonts w:ascii="Arial" w:hAnsi="Arial" w:cs="Arial"/>
          <w:i/>
        </w:rPr>
        <w:t>The God of Small Things</w:t>
      </w:r>
      <w:r w:rsidRPr="00747654">
        <w:rPr>
          <w:rFonts w:ascii="Arial" w:hAnsi="Arial" w:cs="Arial"/>
        </w:rPr>
        <w:t xml:space="preserve">, and </w:t>
      </w:r>
      <w:proofErr w:type="spellStart"/>
      <w:r w:rsidRPr="00747654">
        <w:rPr>
          <w:rFonts w:ascii="Arial" w:hAnsi="Arial" w:cs="Arial"/>
        </w:rPr>
        <w:t>Byapari’s</w:t>
      </w:r>
      <w:proofErr w:type="spellEnd"/>
      <w:r w:rsidRPr="00747654">
        <w:rPr>
          <w:rFonts w:ascii="Arial" w:hAnsi="Arial" w:cs="Arial"/>
        </w:rPr>
        <w:t xml:space="preserve"> </w:t>
      </w:r>
      <w:r w:rsidRPr="006D1DD1">
        <w:rPr>
          <w:rFonts w:ascii="Arial" w:hAnsi="Arial" w:cs="Arial"/>
          <w:i/>
        </w:rPr>
        <w:t xml:space="preserve">Interrogating My </w:t>
      </w:r>
      <w:proofErr w:type="spellStart"/>
      <w:r w:rsidRPr="006D1DD1">
        <w:rPr>
          <w:rFonts w:ascii="Arial" w:hAnsi="Arial" w:cs="Arial"/>
          <w:i/>
        </w:rPr>
        <w:t>Chandal</w:t>
      </w:r>
      <w:proofErr w:type="spellEnd"/>
      <w:r w:rsidRPr="006D1DD1">
        <w:rPr>
          <w:rFonts w:ascii="Arial" w:hAnsi="Arial" w:cs="Arial"/>
          <w:i/>
        </w:rPr>
        <w:t xml:space="preserve"> Life</w:t>
      </w:r>
      <w:r w:rsidRPr="00747654">
        <w:rPr>
          <w:rFonts w:ascii="Arial" w:hAnsi="Arial" w:cs="Arial"/>
        </w:rPr>
        <w:t>, analyzing how these texts challenge caste, class, and gender oppressions through diverse forms of agency—defiance, subversion, and self-representation.</w:t>
      </w:r>
    </w:p>
    <w:p w:rsidR="00747654" w:rsidRPr="00747654" w:rsidRDefault="00747654" w:rsidP="00747654">
      <w:pPr>
        <w:pStyle w:val="Body"/>
        <w:rPr>
          <w:rFonts w:ascii="Arial" w:hAnsi="Arial" w:cs="Arial"/>
        </w:rPr>
      </w:pPr>
      <w:r w:rsidRPr="00747654">
        <w:rPr>
          <w:rFonts w:ascii="Arial" w:hAnsi="Arial" w:cs="Arial"/>
        </w:rPr>
        <w:t xml:space="preserve">Devi’s </w:t>
      </w:r>
      <w:r w:rsidR="00AC46F5">
        <w:rPr>
          <w:rFonts w:ascii="Arial" w:hAnsi="Arial" w:cs="Arial"/>
        </w:rPr>
        <w:t>work</w:t>
      </w:r>
      <w:r w:rsidRPr="00747654">
        <w:rPr>
          <w:rFonts w:ascii="Arial" w:hAnsi="Arial" w:cs="Arial"/>
        </w:rPr>
        <w:t xml:space="preserve"> </w:t>
      </w:r>
      <w:proofErr w:type="gramStart"/>
      <w:r w:rsidRPr="00747654">
        <w:rPr>
          <w:rFonts w:ascii="Arial" w:hAnsi="Arial" w:cs="Arial"/>
        </w:rPr>
        <w:t>focus</w:t>
      </w:r>
      <w:proofErr w:type="gramEnd"/>
      <w:r w:rsidRPr="00747654">
        <w:rPr>
          <w:rFonts w:ascii="Arial" w:hAnsi="Arial" w:cs="Arial"/>
        </w:rPr>
        <w:t xml:space="preserve"> on tribal communities, foregrounding their struggles against state and capitalist exploitation. In </w:t>
      </w:r>
      <w:proofErr w:type="spellStart"/>
      <w:r w:rsidRPr="00AC46F5">
        <w:rPr>
          <w:rFonts w:ascii="Arial" w:hAnsi="Arial" w:cs="Arial"/>
          <w:i/>
        </w:rPr>
        <w:t>Draupadi</w:t>
      </w:r>
      <w:proofErr w:type="spellEnd"/>
      <w:r w:rsidRPr="00747654">
        <w:rPr>
          <w:rFonts w:ascii="Arial" w:hAnsi="Arial" w:cs="Arial"/>
        </w:rPr>
        <w:t xml:space="preserve">, the protagonist </w:t>
      </w:r>
      <w:proofErr w:type="spellStart"/>
      <w:r w:rsidRPr="00747654">
        <w:rPr>
          <w:rFonts w:ascii="Arial" w:hAnsi="Arial" w:cs="Arial"/>
        </w:rPr>
        <w:t>Dopdi</w:t>
      </w:r>
      <w:proofErr w:type="spellEnd"/>
      <w:r w:rsidRPr="00747654">
        <w:rPr>
          <w:rFonts w:ascii="Arial" w:hAnsi="Arial" w:cs="Arial"/>
        </w:rPr>
        <w:t xml:space="preserve"> </w:t>
      </w:r>
      <w:proofErr w:type="spellStart"/>
      <w:r w:rsidRPr="00747654">
        <w:rPr>
          <w:rFonts w:ascii="Arial" w:hAnsi="Arial" w:cs="Arial"/>
        </w:rPr>
        <w:t>Mejhen’s</w:t>
      </w:r>
      <w:proofErr w:type="spellEnd"/>
      <w:r w:rsidRPr="00747654">
        <w:rPr>
          <w:rFonts w:ascii="Arial" w:hAnsi="Arial" w:cs="Arial"/>
        </w:rPr>
        <w:t xml:space="preserve"> defiance against state violence embodies individual resistance</w:t>
      </w:r>
      <w:r w:rsidR="00197459">
        <w:rPr>
          <w:rFonts w:ascii="Arial" w:hAnsi="Arial" w:cs="Arial"/>
        </w:rPr>
        <w:t xml:space="preserve"> </w:t>
      </w:r>
      <w:r w:rsidR="00745693">
        <w:rPr>
          <w:rFonts w:ascii="Arial" w:hAnsi="Arial" w:cs="Arial"/>
        </w:rPr>
        <w:t>(</w:t>
      </w:r>
      <w:r w:rsidR="00745693" w:rsidRPr="00745693">
        <w:rPr>
          <w:rFonts w:ascii="Arial" w:hAnsi="Arial" w:cs="Arial"/>
        </w:rPr>
        <w:t>Chandra,</w:t>
      </w:r>
      <w:r w:rsidR="00745693">
        <w:rPr>
          <w:rFonts w:ascii="Arial" w:hAnsi="Arial" w:cs="Arial"/>
        </w:rPr>
        <w:t xml:space="preserve"> 2018)</w:t>
      </w:r>
      <w:r w:rsidRPr="00747654">
        <w:rPr>
          <w:rFonts w:ascii="Arial" w:hAnsi="Arial" w:cs="Arial"/>
        </w:rPr>
        <w:t xml:space="preserve">, while </w:t>
      </w:r>
      <w:proofErr w:type="spellStart"/>
      <w:r w:rsidRPr="00197459">
        <w:rPr>
          <w:rFonts w:ascii="Arial" w:hAnsi="Arial" w:cs="Arial"/>
          <w:i/>
        </w:rPr>
        <w:t>Chotti</w:t>
      </w:r>
      <w:proofErr w:type="spellEnd"/>
      <w:r w:rsidRPr="00197459">
        <w:rPr>
          <w:rFonts w:ascii="Arial" w:hAnsi="Arial" w:cs="Arial"/>
          <w:i/>
        </w:rPr>
        <w:t xml:space="preserve"> Munda and His Arrow</w:t>
      </w:r>
      <w:r w:rsidRPr="00747654">
        <w:rPr>
          <w:rFonts w:ascii="Arial" w:hAnsi="Arial" w:cs="Arial"/>
        </w:rPr>
        <w:t xml:space="preserve"> portrays collective tribal agency against colonial and postcolonial oppression</w:t>
      </w:r>
      <w:r w:rsidR="00197459">
        <w:rPr>
          <w:rFonts w:ascii="Arial" w:hAnsi="Arial" w:cs="Arial"/>
        </w:rPr>
        <w:t xml:space="preserve"> </w:t>
      </w:r>
      <w:r w:rsidR="00745693">
        <w:rPr>
          <w:rFonts w:ascii="Arial" w:hAnsi="Arial" w:cs="Arial"/>
        </w:rPr>
        <w:t>(</w:t>
      </w:r>
      <w:proofErr w:type="spellStart"/>
      <w:r w:rsidR="00745693" w:rsidRPr="00745693">
        <w:rPr>
          <w:rFonts w:ascii="Arial" w:hAnsi="Arial" w:cs="Arial"/>
        </w:rPr>
        <w:t>Mahzabeen</w:t>
      </w:r>
      <w:proofErr w:type="spellEnd"/>
      <w:r w:rsidR="00745693" w:rsidRPr="00745693">
        <w:rPr>
          <w:rFonts w:ascii="Arial" w:hAnsi="Arial" w:cs="Arial"/>
        </w:rPr>
        <w:t>,</w:t>
      </w:r>
      <w:r w:rsidR="00745693">
        <w:rPr>
          <w:rFonts w:ascii="Arial" w:hAnsi="Arial" w:cs="Arial"/>
        </w:rPr>
        <w:t xml:space="preserve"> 21)</w:t>
      </w:r>
      <w:r w:rsidR="00197459">
        <w:rPr>
          <w:rFonts w:ascii="Arial" w:hAnsi="Arial" w:cs="Arial"/>
        </w:rPr>
        <w:t xml:space="preserve"> </w:t>
      </w:r>
      <w:r w:rsidR="00745693">
        <w:rPr>
          <w:rFonts w:ascii="Arial" w:hAnsi="Arial" w:cs="Arial"/>
        </w:rPr>
        <w:t>(</w:t>
      </w:r>
      <w:r w:rsidR="00745693" w:rsidRPr="00745693">
        <w:rPr>
          <w:rFonts w:ascii="Arial" w:hAnsi="Arial" w:cs="Arial"/>
        </w:rPr>
        <w:t>Patel,</w:t>
      </w:r>
      <w:r w:rsidR="00745693">
        <w:rPr>
          <w:rFonts w:ascii="Arial" w:hAnsi="Arial" w:cs="Arial"/>
        </w:rPr>
        <w:t xml:space="preserve"> 2012)</w:t>
      </w:r>
      <w:r w:rsidRPr="00747654">
        <w:rPr>
          <w:rFonts w:ascii="Arial" w:hAnsi="Arial" w:cs="Arial"/>
        </w:rPr>
        <w:t xml:space="preserve">. Roy’s </w:t>
      </w:r>
      <w:r w:rsidRPr="00197459">
        <w:rPr>
          <w:rFonts w:ascii="Arial" w:hAnsi="Arial" w:cs="Arial"/>
          <w:i/>
        </w:rPr>
        <w:t>The God of Small Things</w:t>
      </w:r>
      <w:r w:rsidRPr="00747654">
        <w:rPr>
          <w:rFonts w:ascii="Arial" w:hAnsi="Arial" w:cs="Arial"/>
        </w:rPr>
        <w:t xml:space="preserve"> explores subtle subversion, using the experiences of a Dalit character, </w:t>
      </w:r>
      <w:proofErr w:type="spellStart"/>
      <w:r w:rsidRPr="00747654">
        <w:rPr>
          <w:rFonts w:ascii="Arial" w:hAnsi="Arial" w:cs="Arial"/>
        </w:rPr>
        <w:t>Velutha</w:t>
      </w:r>
      <w:proofErr w:type="spellEnd"/>
      <w:r w:rsidRPr="00747654">
        <w:rPr>
          <w:rFonts w:ascii="Arial" w:hAnsi="Arial" w:cs="Arial"/>
        </w:rPr>
        <w:t xml:space="preserve">, and a woman, </w:t>
      </w:r>
      <w:proofErr w:type="spellStart"/>
      <w:r w:rsidRPr="00747654">
        <w:rPr>
          <w:rFonts w:ascii="Arial" w:hAnsi="Arial" w:cs="Arial"/>
        </w:rPr>
        <w:t>Ammu</w:t>
      </w:r>
      <w:proofErr w:type="spellEnd"/>
      <w:r w:rsidRPr="00747654">
        <w:rPr>
          <w:rFonts w:ascii="Arial" w:hAnsi="Arial" w:cs="Arial"/>
        </w:rPr>
        <w:t>, to critique caste and gender norms through a nonlinear narrative that disrupts conventional storytelling</w:t>
      </w:r>
      <w:r w:rsidR="005C7FB3">
        <w:rPr>
          <w:rFonts w:ascii="Arial" w:hAnsi="Arial" w:cs="Arial"/>
        </w:rPr>
        <w:t xml:space="preserve"> </w:t>
      </w:r>
      <w:r w:rsidR="00745693">
        <w:rPr>
          <w:rFonts w:ascii="Arial" w:hAnsi="Arial" w:cs="Arial"/>
        </w:rPr>
        <w:t>(</w:t>
      </w:r>
      <w:proofErr w:type="spellStart"/>
      <w:r w:rsidR="00745693" w:rsidRPr="00745693">
        <w:rPr>
          <w:rFonts w:ascii="Arial" w:hAnsi="Arial" w:cs="Arial"/>
        </w:rPr>
        <w:t>Outka</w:t>
      </w:r>
      <w:proofErr w:type="spellEnd"/>
      <w:r w:rsidR="00745693" w:rsidRPr="00745693">
        <w:rPr>
          <w:rFonts w:ascii="Arial" w:hAnsi="Arial" w:cs="Arial"/>
        </w:rPr>
        <w:t>,</w:t>
      </w:r>
      <w:r w:rsidR="00745693">
        <w:rPr>
          <w:rFonts w:ascii="Arial" w:hAnsi="Arial" w:cs="Arial"/>
        </w:rPr>
        <w:t xml:space="preserve"> 2011)</w:t>
      </w:r>
      <w:r w:rsidRPr="00747654">
        <w:rPr>
          <w:rFonts w:ascii="Arial" w:hAnsi="Arial" w:cs="Arial"/>
        </w:rPr>
        <w:t xml:space="preserve">. </w:t>
      </w:r>
      <w:proofErr w:type="spellStart"/>
      <w:r w:rsidRPr="00747654">
        <w:rPr>
          <w:rFonts w:ascii="Arial" w:hAnsi="Arial" w:cs="Arial"/>
        </w:rPr>
        <w:t>Byapari</w:t>
      </w:r>
      <w:proofErr w:type="spellEnd"/>
      <w:r w:rsidRPr="00747654">
        <w:rPr>
          <w:rFonts w:ascii="Arial" w:hAnsi="Arial" w:cs="Arial"/>
        </w:rPr>
        <w:t xml:space="preserve">, a Dalit writer, employs autobiography in </w:t>
      </w:r>
      <w:r w:rsidRPr="00745693">
        <w:rPr>
          <w:rFonts w:ascii="Arial" w:hAnsi="Arial" w:cs="Arial"/>
          <w:i/>
        </w:rPr>
        <w:t xml:space="preserve">Interrogating My </w:t>
      </w:r>
      <w:proofErr w:type="spellStart"/>
      <w:r w:rsidRPr="00745693">
        <w:rPr>
          <w:rFonts w:ascii="Arial" w:hAnsi="Arial" w:cs="Arial"/>
          <w:i/>
        </w:rPr>
        <w:t>Chandal</w:t>
      </w:r>
      <w:proofErr w:type="spellEnd"/>
      <w:r w:rsidRPr="00745693">
        <w:rPr>
          <w:rFonts w:ascii="Arial" w:hAnsi="Arial" w:cs="Arial"/>
          <w:i/>
        </w:rPr>
        <w:t xml:space="preserve"> Life</w:t>
      </w:r>
      <w:r w:rsidRPr="00747654">
        <w:rPr>
          <w:rFonts w:ascii="Arial" w:hAnsi="Arial" w:cs="Arial"/>
        </w:rPr>
        <w:t xml:space="preserve"> to assert agency through self-representation, challenging literary elitism and caste hierarchies with his lived experience</w:t>
      </w:r>
      <w:r w:rsidR="004C2A9A">
        <w:rPr>
          <w:rFonts w:ascii="Arial" w:hAnsi="Arial" w:cs="Arial"/>
        </w:rPr>
        <w:t xml:space="preserve"> </w:t>
      </w:r>
      <w:r w:rsidR="00745693">
        <w:rPr>
          <w:rFonts w:ascii="Arial" w:hAnsi="Arial" w:cs="Arial"/>
        </w:rPr>
        <w:t>(Pal, 2018)</w:t>
      </w:r>
      <w:r w:rsidR="004C2A9A">
        <w:rPr>
          <w:rFonts w:ascii="Arial" w:hAnsi="Arial" w:cs="Arial"/>
        </w:rPr>
        <w:t xml:space="preserve"> </w:t>
      </w:r>
      <w:r w:rsidR="00745693">
        <w:rPr>
          <w:rFonts w:ascii="Arial" w:hAnsi="Arial" w:cs="Arial"/>
        </w:rPr>
        <w:t>(</w:t>
      </w:r>
      <w:r w:rsidR="00745693" w:rsidRPr="00745693">
        <w:rPr>
          <w:rFonts w:ascii="Arial" w:hAnsi="Arial" w:cs="Arial"/>
        </w:rPr>
        <w:t>Banerjee,</w:t>
      </w:r>
      <w:r w:rsidR="00745693">
        <w:rPr>
          <w:rFonts w:ascii="Arial" w:hAnsi="Arial" w:cs="Arial"/>
        </w:rPr>
        <w:t xml:space="preserve"> 2017)</w:t>
      </w:r>
      <w:r w:rsidRPr="00747654">
        <w:rPr>
          <w:rFonts w:ascii="Arial" w:hAnsi="Arial" w:cs="Arial"/>
        </w:rPr>
        <w:t xml:space="preserve">. Together, these works offer a multifaceted exploration of subaltern resistance, addressing Spivak’s </w:t>
      </w:r>
      <w:r w:rsidR="003F6657">
        <w:rPr>
          <w:rFonts w:ascii="Arial" w:hAnsi="Arial" w:cs="Arial"/>
        </w:rPr>
        <w:t xml:space="preserve">(2006) </w:t>
      </w:r>
      <w:r w:rsidRPr="00747654">
        <w:rPr>
          <w:rFonts w:ascii="Arial" w:hAnsi="Arial" w:cs="Arial"/>
        </w:rPr>
        <w:t>pivotal question: Can the subaltern speak?</w:t>
      </w:r>
    </w:p>
    <w:p w:rsidR="00B01FCD" w:rsidRDefault="00747654" w:rsidP="00747654">
      <w:pPr>
        <w:pStyle w:val="Body"/>
        <w:spacing w:after="0"/>
        <w:rPr>
          <w:rFonts w:ascii="Arial" w:hAnsi="Arial" w:cs="Arial"/>
        </w:rPr>
      </w:pPr>
      <w:r w:rsidRPr="00747654">
        <w:rPr>
          <w:rFonts w:ascii="Arial" w:hAnsi="Arial" w:cs="Arial"/>
        </w:rPr>
        <w:t xml:space="preserve">This study aims to answer: How do Devi, Roy, and </w:t>
      </w:r>
      <w:proofErr w:type="spellStart"/>
      <w:r w:rsidRPr="00747654">
        <w:rPr>
          <w:rFonts w:ascii="Arial" w:hAnsi="Arial" w:cs="Arial"/>
        </w:rPr>
        <w:t>Byapari</w:t>
      </w:r>
      <w:proofErr w:type="spellEnd"/>
      <w:r w:rsidRPr="00747654">
        <w:rPr>
          <w:rFonts w:ascii="Arial" w:hAnsi="Arial" w:cs="Arial"/>
        </w:rPr>
        <w:t xml:space="preserve"> articulate subaltern resistance in their narratives, and what narrative strategies enable the representation of marginalized voices? By employing a comparative literary analysis grounded in postcolonial and subaltern studies frameworks, particularly Spivak’s subaltern theory and Gramsci’s concept of hegemony, the paper investigates the interplay of individual and collective resistance across fictional and autobiographical genres. The analysis reveals how these authors navigate the tension between representing subaltern agency and confronting the limits of such representation within elite literary discourses. This </w:t>
      </w:r>
      <w:r w:rsidR="004C2A9A">
        <w:rPr>
          <w:rFonts w:ascii="Arial" w:hAnsi="Arial" w:cs="Arial"/>
        </w:rPr>
        <w:t>study</w:t>
      </w:r>
      <w:r w:rsidRPr="00747654">
        <w:rPr>
          <w:rFonts w:ascii="Arial" w:hAnsi="Arial" w:cs="Arial"/>
        </w:rPr>
        <w:t xml:space="preserve"> highlights the authors’ contributions to Indian literature </w:t>
      </w:r>
      <w:r w:rsidR="004C2A9A">
        <w:rPr>
          <w:rFonts w:ascii="Arial" w:hAnsi="Arial" w:cs="Arial"/>
        </w:rPr>
        <w:t>and</w:t>
      </w:r>
      <w:r w:rsidRPr="00747654">
        <w:rPr>
          <w:rFonts w:ascii="Arial" w:hAnsi="Arial" w:cs="Arial"/>
        </w:rPr>
        <w:t xml:space="preserve"> also underscores literature’s role in contesting hegemonic power structures and redefining subaltern identity in postcolonial India.</w:t>
      </w:r>
    </w:p>
    <w:p w:rsidR="00747654" w:rsidRDefault="00747654" w:rsidP="00747654">
      <w:pPr>
        <w:pStyle w:val="Body"/>
        <w:spacing w:after="0"/>
        <w:rPr>
          <w:rFonts w:ascii="Arial" w:hAnsi="Arial" w:cs="Arial"/>
        </w:rPr>
      </w:pPr>
    </w:p>
    <w:p w:rsidR="00790ADA" w:rsidRDefault="00747654" w:rsidP="00441B6F">
      <w:pPr>
        <w:pStyle w:val="Body"/>
        <w:spacing w:after="0"/>
        <w:rPr>
          <w:rFonts w:ascii="Arial" w:hAnsi="Arial" w:cs="Arial"/>
        </w:rPr>
      </w:pPr>
      <w:r w:rsidRPr="00747654">
        <w:rPr>
          <w:rFonts w:ascii="Arial" w:hAnsi="Arial" w:cs="Arial"/>
        </w:rPr>
        <w:t xml:space="preserve">The subsequent sections of this paper provide a structured exploration of subaltern resistance. </w:t>
      </w:r>
      <w:r w:rsidR="004C2A9A">
        <w:rPr>
          <w:rFonts w:ascii="Arial" w:hAnsi="Arial" w:cs="Arial"/>
        </w:rPr>
        <w:t>S</w:t>
      </w:r>
      <w:r w:rsidRPr="00747654">
        <w:rPr>
          <w:rFonts w:ascii="Arial" w:hAnsi="Arial" w:cs="Arial"/>
        </w:rPr>
        <w:t xml:space="preserve">ection </w:t>
      </w:r>
      <w:r w:rsidR="004C2A9A">
        <w:rPr>
          <w:rFonts w:ascii="Arial" w:hAnsi="Arial" w:cs="Arial"/>
        </w:rPr>
        <w:t xml:space="preserve">2 </w:t>
      </w:r>
      <w:r w:rsidRPr="00747654">
        <w:rPr>
          <w:rFonts w:ascii="Arial" w:hAnsi="Arial" w:cs="Arial"/>
        </w:rPr>
        <w:t xml:space="preserve">will detail the comparative literary analysis framework, explaining the selection of the primary texts and the application of postcolonial and subaltern studies theories through close reading and contextual interpretation. </w:t>
      </w:r>
      <w:r w:rsidR="004C2A9A">
        <w:rPr>
          <w:rFonts w:ascii="Arial" w:hAnsi="Arial" w:cs="Arial"/>
        </w:rPr>
        <w:t>S</w:t>
      </w:r>
      <w:r w:rsidRPr="00747654">
        <w:rPr>
          <w:rFonts w:ascii="Arial" w:hAnsi="Arial" w:cs="Arial"/>
        </w:rPr>
        <w:t xml:space="preserve">ection </w:t>
      </w:r>
      <w:r w:rsidR="004C2A9A">
        <w:rPr>
          <w:rFonts w:ascii="Arial" w:hAnsi="Arial" w:cs="Arial"/>
        </w:rPr>
        <w:t xml:space="preserve">3 </w:t>
      </w:r>
      <w:r w:rsidRPr="00747654">
        <w:rPr>
          <w:rFonts w:ascii="Arial" w:hAnsi="Arial" w:cs="Arial"/>
        </w:rPr>
        <w:t xml:space="preserve">will present findings from the analysis, comparing the resistance strategies—individual defiance, collective action, subtle subversion, and autobiographical agency—across the texts, while evaluating their implications within Spivak’s and Gramsci’s frameworks. Finally, </w:t>
      </w:r>
      <w:r w:rsidR="004C2A9A">
        <w:rPr>
          <w:rFonts w:ascii="Arial" w:hAnsi="Arial" w:cs="Arial"/>
        </w:rPr>
        <w:t>S</w:t>
      </w:r>
      <w:r w:rsidRPr="00747654">
        <w:rPr>
          <w:rFonts w:ascii="Arial" w:hAnsi="Arial" w:cs="Arial"/>
        </w:rPr>
        <w:t xml:space="preserve">ection </w:t>
      </w:r>
      <w:r w:rsidR="004C2A9A">
        <w:rPr>
          <w:rFonts w:ascii="Arial" w:hAnsi="Arial" w:cs="Arial"/>
        </w:rPr>
        <w:t xml:space="preserve">4 </w:t>
      </w:r>
      <w:r w:rsidRPr="00747654">
        <w:rPr>
          <w:rFonts w:ascii="Arial" w:hAnsi="Arial" w:cs="Arial"/>
        </w:rPr>
        <w:t>will synthesize the insights, highlighting the authors’ contributions to subaltern discourse and suggesting avenues for future research, such as the impact of these narratives on social movements or their resonance with global subaltern literatures.</w:t>
      </w:r>
    </w:p>
    <w:p w:rsidR="004C2A9A" w:rsidRDefault="004C2A9A" w:rsidP="00441B6F">
      <w:pPr>
        <w:pStyle w:val="Body"/>
        <w:spacing w:after="0"/>
        <w:rPr>
          <w:rFonts w:ascii="Arial" w:hAnsi="Arial" w:cs="Arial"/>
        </w:rPr>
      </w:pPr>
    </w:p>
    <w:p w:rsidR="009C0833" w:rsidRPr="00FB3A86" w:rsidRDefault="009C0833" w:rsidP="00441B6F">
      <w:pPr>
        <w:pStyle w:val="Body"/>
        <w:spacing w:after="0"/>
        <w:rPr>
          <w:rFonts w:ascii="Arial" w:hAnsi="Arial" w:cs="Arial"/>
        </w:rPr>
      </w:pPr>
    </w:p>
    <w:p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w:t>
      </w:r>
    </w:p>
    <w:p w:rsidR="00790ADA" w:rsidRPr="00FB3A86" w:rsidRDefault="00790ADA" w:rsidP="00441B6F">
      <w:pPr>
        <w:pStyle w:val="AbstHead"/>
        <w:spacing w:after="0"/>
        <w:jc w:val="both"/>
        <w:rPr>
          <w:rFonts w:ascii="Arial" w:hAnsi="Arial" w:cs="Arial"/>
        </w:rPr>
      </w:pPr>
    </w:p>
    <w:p w:rsidR="00B77614" w:rsidRPr="00B77614" w:rsidRDefault="00B77614" w:rsidP="00B77614">
      <w:pPr>
        <w:pStyle w:val="Body"/>
        <w:rPr>
          <w:rFonts w:ascii="Arial" w:hAnsi="Arial" w:cs="Arial"/>
        </w:rPr>
      </w:pPr>
      <w:r w:rsidRPr="00B77614">
        <w:rPr>
          <w:rFonts w:ascii="Arial" w:hAnsi="Arial" w:cs="Arial"/>
        </w:rPr>
        <w:t xml:space="preserve">This study employs a comparative literary analysis to examine subaltern resistance in four key texts: Devi’s </w:t>
      </w:r>
      <w:proofErr w:type="spellStart"/>
      <w:r w:rsidRPr="004C2A9A">
        <w:rPr>
          <w:rFonts w:ascii="Arial" w:hAnsi="Arial" w:cs="Arial"/>
          <w:i/>
        </w:rPr>
        <w:t>Draupadi</w:t>
      </w:r>
      <w:proofErr w:type="spellEnd"/>
      <w:r w:rsidRPr="00B77614">
        <w:rPr>
          <w:rFonts w:ascii="Arial" w:hAnsi="Arial" w:cs="Arial"/>
        </w:rPr>
        <w:t xml:space="preserve"> (1981) and </w:t>
      </w:r>
      <w:proofErr w:type="spellStart"/>
      <w:r w:rsidRPr="004C2A9A">
        <w:rPr>
          <w:rFonts w:ascii="Arial" w:hAnsi="Arial" w:cs="Arial"/>
          <w:i/>
        </w:rPr>
        <w:t>Chotti</w:t>
      </w:r>
      <w:proofErr w:type="spellEnd"/>
      <w:r w:rsidRPr="004C2A9A">
        <w:rPr>
          <w:rFonts w:ascii="Arial" w:hAnsi="Arial" w:cs="Arial"/>
          <w:i/>
        </w:rPr>
        <w:t xml:space="preserve"> Munda and His Arrow</w:t>
      </w:r>
      <w:r w:rsidRPr="00B77614">
        <w:rPr>
          <w:rFonts w:ascii="Arial" w:hAnsi="Arial" w:cs="Arial"/>
        </w:rPr>
        <w:t xml:space="preserve"> (2002), Roy’s </w:t>
      </w:r>
      <w:r w:rsidRPr="004C2A9A">
        <w:rPr>
          <w:rFonts w:ascii="Arial" w:hAnsi="Arial" w:cs="Arial"/>
          <w:i/>
        </w:rPr>
        <w:t>The God of Small Things</w:t>
      </w:r>
      <w:r w:rsidRPr="00B77614">
        <w:rPr>
          <w:rFonts w:ascii="Arial" w:hAnsi="Arial" w:cs="Arial"/>
        </w:rPr>
        <w:t xml:space="preserve"> (1997), and </w:t>
      </w:r>
      <w:proofErr w:type="spellStart"/>
      <w:r w:rsidRPr="00B77614">
        <w:rPr>
          <w:rFonts w:ascii="Arial" w:hAnsi="Arial" w:cs="Arial"/>
        </w:rPr>
        <w:t>Byapari’s</w:t>
      </w:r>
      <w:proofErr w:type="spellEnd"/>
      <w:r w:rsidRPr="00B77614">
        <w:rPr>
          <w:rFonts w:ascii="Arial" w:hAnsi="Arial" w:cs="Arial"/>
        </w:rPr>
        <w:t xml:space="preserve"> </w:t>
      </w:r>
      <w:r w:rsidRPr="004C2A9A">
        <w:rPr>
          <w:rFonts w:ascii="Arial" w:hAnsi="Arial" w:cs="Arial"/>
          <w:i/>
        </w:rPr>
        <w:t xml:space="preserve">Interrogating My </w:t>
      </w:r>
      <w:proofErr w:type="spellStart"/>
      <w:r w:rsidRPr="004C2A9A">
        <w:rPr>
          <w:rFonts w:ascii="Arial" w:hAnsi="Arial" w:cs="Arial"/>
          <w:i/>
        </w:rPr>
        <w:t>Chandal</w:t>
      </w:r>
      <w:proofErr w:type="spellEnd"/>
      <w:r w:rsidRPr="004C2A9A">
        <w:rPr>
          <w:rFonts w:ascii="Arial" w:hAnsi="Arial" w:cs="Arial"/>
          <w:i/>
        </w:rPr>
        <w:t xml:space="preserve"> Life: An Autobiography of a Dalit</w:t>
      </w:r>
      <w:r w:rsidRPr="00B77614">
        <w:rPr>
          <w:rFonts w:ascii="Arial" w:hAnsi="Arial" w:cs="Arial"/>
        </w:rPr>
        <w:t xml:space="preserve"> (2018). These texts were selected for their explicit engagement with subaltern resistance against caste, class, and gender oppressions in postcolonial India, representing a diverse range of genres—short story, novel, and autobiography—and resistance strategies, from individual defiance to collective action to self-representation. The selection ensures a </w:t>
      </w:r>
      <w:r w:rsidRPr="00B77614">
        <w:rPr>
          <w:rFonts w:ascii="Arial" w:hAnsi="Arial" w:cs="Arial"/>
        </w:rPr>
        <w:lastRenderedPageBreak/>
        <w:t>balanced comparison across authors, allowing for an exploration of how narrative form shapes the portrayal of subaltern agency.</w:t>
      </w:r>
    </w:p>
    <w:p w:rsidR="00B77614" w:rsidRPr="00B77614" w:rsidRDefault="00B77614" w:rsidP="00B77614">
      <w:pPr>
        <w:pStyle w:val="Body"/>
        <w:rPr>
          <w:rFonts w:ascii="Arial" w:hAnsi="Arial" w:cs="Arial"/>
        </w:rPr>
      </w:pPr>
      <w:r w:rsidRPr="00B77614">
        <w:rPr>
          <w:rFonts w:ascii="Arial" w:hAnsi="Arial" w:cs="Arial"/>
        </w:rPr>
        <w:t xml:space="preserve">The methodological approach is grounded in postcolonial and subaltern studies frameworks, primarily drawing on Spivak’s </w:t>
      </w:r>
      <w:r w:rsidR="009A7FB5" w:rsidRPr="009A7FB5">
        <w:rPr>
          <w:rFonts w:ascii="Arial" w:hAnsi="Arial" w:cs="Arial"/>
        </w:rPr>
        <w:t>(2006)</w:t>
      </w:r>
      <w:r w:rsidR="009A7FB5">
        <w:rPr>
          <w:rFonts w:ascii="Arial" w:hAnsi="Arial" w:cs="Arial"/>
        </w:rPr>
        <w:t xml:space="preserve"> </w:t>
      </w:r>
      <w:r w:rsidRPr="00B77614">
        <w:rPr>
          <w:rFonts w:ascii="Arial" w:hAnsi="Arial" w:cs="Arial"/>
        </w:rPr>
        <w:t xml:space="preserve">concept of the subaltern and Gramsci’s </w:t>
      </w:r>
      <w:r w:rsidR="009A7FB5" w:rsidRPr="009A7FB5">
        <w:rPr>
          <w:rFonts w:ascii="Arial" w:hAnsi="Arial" w:cs="Arial"/>
        </w:rPr>
        <w:t>(1995)</w:t>
      </w:r>
      <w:r w:rsidR="009A7FB5">
        <w:rPr>
          <w:rFonts w:ascii="Arial" w:hAnsi="Arial" w:cs="Arial"/>
        </w:rPr>
        <w:t xml:space="preserve"> </w:t>
      </w:r>
      <w:r w:rsidRPr="00B77614">
        <w:rPr>
          <w:rFonts w:ascii="Arial" w:hAnsi="Arial" w:cs="Arial"/>
        </w:rPr>
        <w:t>notion of hegemony. Spivak’s framework interrogates the representation of marginalized voices withi</w:t>
      </w:r>
      <w:r w:rsidR="004C2A9A">
        <w:rPr>
          <w:rFonts w:ascii="Arial" w:hAnsi="Arial" w:cs="Arial"/>
        </w:rPr>
        <w:t xml:space="preserve">n elite discourses, providing an opportunity </w:t>
      </w:r>
      <w:r w:rsidRPr="00B77614">
        <w:rPr>
          <w:rFonts w:ascii="Arial" w:hAnsi="Arial" w:cs="Arial"/>
        </w:rPr>
        <w:t xml:space="preserve">to analyze how the selected texts navigate the tension between subaltern agency and silencing. Gramsci’s concept of hegemony, which describes the dominance of ruling-class ideologies, informs the examination of how characters resist systemic power structures </w:t>
      </w:r>
      <w:r w:rsidR="009A7FB5">
        <w:rPr>
          <w:rFonts w:ascii="Arial" w:hAnsi="Arial" w:cs="Arial"/>
        </w:rPr>
        <w:t>(</w:t>
      </w:r>
      <w:r w:rsidR="009A7FB5" w:rsidRPr="009A7FB5">
        <w:rPr>
          <w:rFonts w:ascii="Arial" w:hAnsi="Arial" w:cs="Arial"/>
        </w:rPr>
        <w:t>Mondal,</w:t>
      </w:r>
      <w:r w:rsidR="009A7FB5">
        <w:rPr>
          <w:rFonts w:ascii="Arial" w:hAnsi="Arial" w:cs="Arial"/>
        </w:rPr>
        <w:t xml:space="preserve"> 2020)</w:t>
      </w:r>
      <w:r w:rsidRPr="00B77614">
        <w:rPr>
          <w:rFonts w:ascii="Arial" w:hAnsi="Arial" w:cs="Arial"/>
        </w:rPr>
        <w:t>. These theories are supplemented by secondary sources, including critical essays and scholarly articles, to contextualize the texts within Indian literary and socio-political discourses.</w:t>
      </w:r>
    </w:p>
    <w:p w:rsidR="00B77614" w:rsidRPr="00B77614" w:rsidRDefault="00B77614" w:rsidP="00B77614">
      <w:pPr>
        <w:pStyle w:val="Body"/>
        <w:rPr>
          <w:rFonts w:ascii="Arial" w:hAnsi="Arial" w:cs="Arial"/>
        </w:rPr>
      </w:pPr>
      <w:r w:rsidRPr="00B77614">
        <w:rPr>
          <w:rFonts w:ascii="Arial" w:hAnsi="Arial" w:cs="Arial"/>
        </w:rPr>
        <w:t xml:space="preserve">The analysis employs close reading to examine narrative techniques, such as dialect, nonlinear storytelling, and autobiographical voice, which enable subaltern representation. For </w:t>
      </w:r>
      <w:proofErr w:type="spellStart"/>
      <w:r w:rsidRPr="000516E8">
        <w:rPr>
          <w:rFonts w:ascii="Arial" w:hAnsi="Arial" w:cs="Arial"/>
          <w:i/>
        </w:rPr>
        <w:t>Draupadi</w:t>
      </w:r>
      <w:proofErr w:type="spellEnd"/>
      <w:r w:rsidRPr="00B77614">
        <w:rPr>
          <w:rFonts w:ascii="Arial" w:hAnsi="Arial" w:cs="Arial"/>
        </w:rPr>
        <w:t xml:space="preserve">, the focus is on Devi’s use of Santali dialect and oral traditions to depict individual defiance. In </w:t>
      </w:r>
      <w:proofErr w:type="spellStart"/>
      <w:r w:rsidRPr="000516E8">
        <w:rPr>
          <w:rFonts w:ascii="Arial" w:hAnsi="Arial" w:cs="Arial"/>
          <w:i/>
        </w:rPr>
        <w:t>Chotti</w:t>
      </w:r>
      <w:proofErr w:type="spellEnd"/>
      <w:r w:rsidRPr="000516E8">
        <w:rPr>
          <w:rFonts w:ascii="Arial" w:hAnsi="Arial" w:cs="Arial"/>
          <w:i/>
        </w:rPr>
        <w:t xml:space="preserve"> Munda and His Arrow</w:t>
      </w:r>
      <w:r w:rsidRPr="00B77614">
        <w:rPr>
          <w:rFonts w:ascii="Arial" w:hAnsi="Arial" w:cs="Arial"/>
        </w:rPr>
        <w:t xml:space="preserve">, the blending of myth and history is analyzed to understand collective tribal resistance. Roy’s </w:t>
      </w:r>
      <w:r w:rsidRPr="000516E8">
        <w:rPr>
          <w:rFonts w:ascii="Arial" w:hAnsi="Arial" w:cs="Arial"/>
          <w:i/>
        </w:rPr>
        <w:t>The God of Small Things</w:t>
      </w:r>
      <w:r w:rsidRPr="00B77614">
        <w:rPr>
          <w:rFonts w:ascii="Arial" w:hAnsi="Arial" w:cs="Arial"/>
        </w:rPr>
        <w:t xml:space="preserve"> is studied for its nonlinear narrative and lyrical prose, which subvert caste and gender norms. </w:t>
      </w:r>
      <w:r w:rsidR="00112EE5" w:rsidRPr="00112EE5">
        <w:rPr>
          <w:rFonts w:ascii="Arial" w:hAnsi="Arial" w:cs="Arial"/>
        </w:rPr>
        <w:t xml:space="preserve">The autobiographical tone of </w:t>
      </w:r>
      <w:proofErr w:type="spellStart"/>
      <w:r w:rsidR="00112EE5" w:rsidRPr="00112EE5">
        <w:rPr>
          <w:rFonts w:ascii="Arial" w:hAnsi="Arial" w:cs="Arial"/>
        </w:rPr>
        <w:t>Byapari's</w:t>
      </w:r>
      <w:proofErr w:type="spellEnd"/>
      <w:r w:rsidR="00112EE5" w:rsidRPr="00112EE5">
        <w:rPr>
          <w:rFonts w:ascii="Arial" w:hAnsi="Arial" w:cs="Arial"/>
        </w:rPr>
        <w:t xml:space="preserve"> </w:t>
      </w:r>
      <w:r w:rsidR="00112EE5" w:rsidRPr="00112EE5">
        <w:rPr>
          <w:rFonts w:ascii="Arial" w:hAnsi="Arial" w:cs="Arial"/>
          <w:i/>
        </w:rPr>
        <w:t xml:space="preserve">Interrogating My </w:t>
      </w:r>
      <w:proofErr w:type="spellStart"/>
      <w:r w:rsidR="00112EE5" w:rsidRPr="00112EE5">
        <w:rPr>
          <w:rFonts w:ascii="Arial" w:hAnsi="Arial" w:cs="Arial"/>
          <w:i/>
        </w:rPr>
        <w:t>Chandal</w:t>
      </w:r>
      <w:proofErr w:type="spellEnd"/>
      <w:r w:rsidR="00112EE5" w:rsidRPr="00112EE5">
        <w:rPr>
          <w:rFonts w:ascii="Arial" w:hAnsi="Arial" w:cs="Arial"/>
          <w:i/>
        </w:rPr>
        <w:t xml:space="preserve"> Life</w:t>
      </w:r>
      <w:r w:rsidR="00112EE5" w:rsidRPr="00112EE5">
        <w:rPr>
          <w:rFonts w:ascii="Arial" w:hAnsi="Arial" w:cs="Arial"/>
        </w:rPr>
        <w:t xml:space="preserve"> is analy</w:t>
      </w:r>
      <w:r w:rsidR="00112EE5">
        <w:rPr>
          <w:rFonts w:ascii="Arial" w:hAnsi="Arial" w:cs="Arial"/>
        </w:rPr>
        <w:t>z</w:t>
      </w:r>
      <w:r w:rsidR="00112EE5" w:rsidRPr="00112EE5">
        <w:rPr>
          <w:rFonts w:ascii="Arial" w:hAnsi="Arial" w:cs="Arial"/>
        </w:rPr>
        <w:t>ed, with a focus on how self-representation functions as resistance.</w:t>
      </w:r>
      <w:r w:rsidRPr="00B77614">
        <w:rPr>
          <w:rFonts w:ascii="Arial" w:hAnsi="Arial" w:cs="Arial"/>
        </w:rPr>
        <w:t xml:space="preserve"> Contextual interpretation situates each text within India’s postcolonial landscape, considering historical events like tribal uprisings, caste discrimination, and literary movements.</w:t>
      </w:r>
    </w:p>
    <w:p w:rsidR="00E66E10" w:rsidRDefault="00B77614" w:rsidP="00B77614">
      <w:pPr>
        <w:pStyle w:val="Body"/>
        <w:spacing w:after="0"/>
        <w:rPr>
          <w:rFonts w:ascii="Arial" w:hAnsi="Arial" w:cs="Arial"/>
        </w:rPr>
      </w:pPr>
      <w:r w:rsidRPr="00B77614">
        <w:rPr>
          <w:rFonts w:ascii="Arial" w:hAnsi="Arial" w:cs="Arial"/>
        </w:rPr>
        <w:t xml:space="preserve">To ensure a rigorous analysis, the study integrates textual and contextual approaches by cross-referencing narrative elements with historical and socio-political contexts, such as the Naxalite movement for Devi’s works, caste-based violence in Roy’s novel, and Dalit literary movements in </w:t>
      </w:r>
      <w:proofErr w:type="spellStart"/>
      <w:r w:rsidRPr="00B77614">
        <w:rPr>
          <w:rFonts w:ascii="Arial" w:hAnsi="Arial" w:cs="Arial"/>
        </w:rPr>
        <w:t>Byapari’s</w:t>
      </w:r>
      <w:proofErr w:type="spellEnd"/>
      <w:r w:rsidRPr="00B77614">
        <w:rPr>
          <w:rFonts w:ascii="Arial" w:hAnsi="Arial" w:cs="Arial"/>
        </w:rPr>
        <w:t xml:space="preserve"> autobiography. This dual approach allows for a nuanced understanding of how resistance is constructed and constrained within each text. The methodology also addresses Spivak’s concern about the subaltern’s ability to speak by critically evaluating the authors’ positions as mediators of subaltern voices, considering their own social locations (e.g., </w:t>
      </w:r>
      <w:proofErr w:type="spellStart"/>
      <w:r w:rsidRPr="00B77614">
        <w:rPr>
          <w:rFonts w:ascii="Arial" w:hAnsi="Arial" w:cs="Arial"/>
        </w:rPr>
        <w:t>Byapari’s</w:t>
      </w:r>
      <w:proofErr w:type="spellEnd"/>
      <w:r w:rsidRPr="00B77614">
        <w:rPr>
          <w:rFonts w:ascii="Arial" w:hAnsi="Arial" w:cs="Arial"/>
        </w:rPr>
        <w:t xml:space="preserve"> Dalit identity versus Devi’s and Roy’s privileged backgrounds).</w:t>
      </w:r>
    </w:p>
    <w:p w:rsidR="00790ADA" w:rsidRDefault="00790ADA" w:rsidP="00441B6F">
      <w:pPr>
        <w:pStyle w:val="Body"/>
        <w:spacing w:after="0"/>
        <w:rPr>
          <w:rFonts w:ascii="Arial" w:hAnsi="Arial" w:cs="Arial"/>
        </w:rPr>
      </w:pPr>
    </w:p>
    <w:p w:rsidR="009C0833" w:rsidRPr="00FB3A86" w:rsidRDefault="009C0833" w:rsidP="00441B6F">
      <w:pPr>
        <w:pStyle w:val="Body"/>
        <w:spacing w:after="0"/>
        <w:rPr>
          <w:rFonts w:ascii="Arial" w:hAnsi="Arial" w:cs="Arial"/>
        </w:rPr>
      </w:pPr>
    </w:p>
    <w:p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rsidR="00790ADA" w:rsidRPr="00FB3A86" w:rsidRDefault="00790ADA" w:rsidP="00441B6F">
      <w:pPr>
        <w:pStyle w:val="Head1"/>
        <w:spacing w:after="0"/>
        <w:jc w:val="both"/>
        <w:rPr>
          <w:rFonts w:ascii="Arial" w:hAnsi="Arial" w:cs="Arial"/>
        </w:rPr>
      </w:pPr>
    </w:p>
    <w:p w:rsidR="00231920" w:rsidRDefault="00B77614" w:rsidP="00441B6F">
      <w:pPr>
        <w:pStyle w:val="Body"/>
        <w:spacing w:after="0"/>
        <w:rPr>
          <w:rFonts w:ascii="Arial" w:hAnsi="Arial" w:cs="Arial"/>
        </w:rPr>
      </w:pPr>
      <w:r w:rsidRPr="00B77614">
        <w:rPr>
          <w:rFonts w:ascii="Arial" w:hAnsi="Arial" w:cs="Arial"/>
        </w:rPr>
        <w:t xml:space="preserve">This comparative literary analysis reveals the multifaceted nature of subaltern resistance in Devi’s </w:t>
      </w:r>
      <w:proofErr w:type="spellStart"/>
      <w:r w:rsidRPr="000516E8">
        <w:rPr>
          <w:rFonts w:ascii="Arial" w:hAnsi="Arial" w:cs="Arial"/>
          <w:i/>
        </w:rPr>
        <w:t>Draupadi</w:t>
      </w:r>
      <w:proofErr w:type="spellEnd"/>
      <w:r w:rsidRPr="00B77614">
        <w:rPr>
          <w:rFonts w:ascii="Arial" w:hAnsi="Arial" w:cs="Arial"/>
        </w:rPr>
        <w:t xml:space="preserve"> and </w:t>
      </w:r>
      <w:proofErr w:type="spellStart"/>
      <w:r w:rsidRPr="000516E8">
        <w:rPr>
          <w:rFonts w:ascii="Arial" w:hAnsi="Arial" w:cs="Arial"/>
          <w:i/>
        </w:rPr>
        <w:t>Chotti</w:t>
      </w:r>
      <w:proofErr w:type="spellEnd"/>
      <w:r w:rsidRPr="000516E8">
        <w:rPr>
          <w:rFonts w:ascii="Arial" w:hAnsi="Arial" w:cs="Arial"/>
          <w:i/>
        </w:rPr>
        <w:t xml:space="preserve"> Munda and His Arrow</w:t>
      </w:r>
      <w:r w:rsidRPr="00B77614">
        <w:rPr>
          <w:rFonts w:ascii="Arial" w:hAnsi="Arial" w:cs="Arial"/>
        </w:rPr>
        <w:t xml:space="preserve">, Roy’s </w:t>
      </w:r>
      <w:r w:rsidRPr="0046557A">
        <w:rPr>
          <w:rFonts w:ascii="Arial" w:hAnsi="Arial" w:cs="Arial"/>
          <w:i/>
        </w:rPr>
        <w:t>The God of Small Things</w:t>
      </w:r>
      <w:r w:rsidRPr="00B77614">
        <w:rPr>
          <w:rFonts w:ascii="Arial" w:hAnsi="Arial" w:cs="Arial"/>
        </w:rPr>
        <w:t xml:space="preserve">, and </w:t>
      </w:r>
      <w:proofErr w:type="spellStart"/>
      <w:r w:rsidRPr="00B77614">
        <w:rPr>
          <w:rFonts w:ascii="Arial" w:hAnsi="Arial" w:cs="Arial"/>
        </w:rPr>
        <w:t>Byapari’s</w:t>
      </w:r>
      <w:proofErr w:type="spellEnd"/>
      <w:r w:rsidRPr="00B77614">
        <w:rPr>
          <w:rFonts w:ascii="Arial" w:hAnsi="Arial" w:cs="Arial"/>
        </w:rPr>
        <w:t xml:space="preserve"> </w:t>
      </w:r>
      <w:r w:rsidRPr="0046557A">
        <w:rPr>
          <w:rFonts w:ascii="Arial" w:hAnsi="Arial" w:cs="Arial"/>
          <w:i/>
        </w:rPr>
        <w:t xml:space="preserve">Interrogating My </w:t>
      </w:r>
      <w:proofErr w:type="spellStart"/>
      <w:r w:rsidRPr="0046557A">
        <w:rPr>
          <w:rFonts w:ascii="Arial" w:hAnsi="Arial" w:cs="Arial"/>
          <w:i/>
        </w:rPr>
        <w:t>Chandal</w:t>
      </w:r>
      <w:proofErr w:type="spellEnd"/>
      <w:r w:rsidRPr="0046557A">
        <w:rPr>
          <w:rFonts w:ascii="Arial" w:hAnsi="Arial" w:cs="Arial"/>
          <w:i/>
        </w:rPr>
        <w:t xml:space="preserve"> Life: An Autobiography of a Dalit</w:t>
      </w:r>
      <w:r w:rsidRPr="00B77614">
        <w:rPr>
          <w:rFonts w:ascii="Arial" w:hAnsi="Arial" w:cs="Arial"/>
        </w:rPr>
        <w:t xml:space="preserve">. Each text employs distinct narrative strategies to portray subaltern agency against caste, class, and gender oppressions in postcolonial India, engaging with Spivak’s </w:t>
      </w:r>
      <w:r w:rsidR="009A7FB5">
        <w:rPr>
          <w:rFonts w:ascii="Arial" w:hAnsi="Arial" w:cs="Arial"/>
        </w:rPr>
        <w:t xml:space="preserve">(2006) </w:t>
      </w:r>
      <w:r w:rsidRPr="00B77614">
        <w:rPr>
          <w:rFonts w:ascii="Arial" w:hAnsi="Arial" w:cs="Arial"/>
        </w:rPr>
        <w:t xml:space="preserve">concept of the subaltern and Gramsci’s </w:t>
      </w:r>
      <w:r w:rsidR="009A7FB5">
        <w:rPr>
          <w:rFonts w:ascii="Arial" w:hAnsi="Arial" w:cs="Arial"/>
        </w:rPr>
        <w:t xml:space="preserve">(1995) </w:t>
      </w:r>
      <w:r w:rsidRPr="00B77614">
        <w:rPr>
          <w:rFonts w:ascii="Arial" w:hAnsi="Arial" w:cs="Arial"/>
        </w:rPr>
        <w:t>notion of hegemony. The findings highlight a spectrum of resistance forms—individual defiance, collective action, subtle subversion, and autobiographical agency—shaped by genre, narrative technique, and socio-political context. The discussion synthesizes these findings, evaluating their implications for subaltern representation and the limits of literary resistance within hegemonic discourses.</w:t>
      </w:r>
      <w:r w:rsidR="00863BD3">
        <w:rPr>
          <w:rFonts w:ascii="Arial" w:hAnsi="Arial" w:cs="Arial"/>
        </w:rPr>
        <w:t xml:space="preserve"> </w:t>
      </w:r>
    </w:p>
    <w:p w:rsidR="009C0833" w:rsidRDefault="009C0833" w:rsidP="00441B6F">
      <w:pPr>
        <w:pStyle w:val="Body"/>
        <w:spacing w:after="0"/>
        <w:rPr>
          <w:rFonts w:ascii="Arial" w:hAnsi="Arial" w:cs="Arial"/>
          <w:b/>
          <w:caps/>
          <w:sz w:val="22"/>
        </w:rPr>
      </w:pPr>
    </w:p>
    <w:p w:rsidR="00B77614" w:rsidRDefault="001D1D26" w:rsidP="00441B6F">
      <w:pPr>
        <w:pStyle w:val="Body"/>
        <w:spacing w:after="0"/>
        <w:rPr>
          <w:rFonts w:ascii="Arial" w:hAnsi="Arial" w:cs="Arial"/>
        </w:rPr>
      </w:pPr>
      <w:r>
        <w:rPr>
          <w:rFonts w:ascii="Arial" w:hAnsi="Arial" w:cs="Arial"/>
          <w:b/>
          <w:caps/>
          <w:sz w:val="22"/>
        </w:rPr>
        <w:t>3</w:t>
      </w:r>
      <w:r w:rsidR="00B77614" w:rsidRPr="00B77614">
        <w:rPr>
          <w:rFonts w:ascii="Arial" w:hAnsi="Arial" w:cs="Arial"/>
          <w:b/>
          <w:caps/>
          <w:sz w:val="22"/>
        </w:rPr>
        <w:t xml:space="preserve">.1 </w:t>
      </w:r>
      <w:proofErr w:type="spellStart"/>
      <w:r w:rsidR="00B77614" w:rsidRPr="00B77614">
        <w:rPr>
          <w:rFonts w:ascii="Arial" w:hAnsi="Arial" w:cs="Arial"/>
          <w:b/>
          <w:sz w:val="22"/>
        </w:rPr>
        <w:t>Mahasweta</w:t>
      </w:r>
      <w:proofErr w:type="spellEnd"/>
      <w:r w:rsidR="00B77614" w:rsidRPr="00B77614">
        <w:rPr>
          <w:rFonts w:ascii="Arial" w:hAnsi="Arial" w:cs="Arial"/>
          <w:b/>
          <w:sz w:val="22"/>
        </w:rPr>
        <w:t xml:space="preserve"> Devi: Individual and Collective Defiance</w:t>
      </w:r>
    </w:p>
    <w:p w:rsidR="00790ADA" w:rsidRPr="001D1D26" w:rsidRDefault="001D1D26" w:rsidP="00441B6F">
      <w:pPr>
        <w:pStyle w:val="Body"/>
        <w:spacing w:after="0"/>
        <w:rPr>
          <w:rFonts w:ascii="Arial" w:hAnsi="Arial" w:cs="Arial"/>
          <w:u w:val="single"/>
        </w:rPr>
      </w:pPr>
      <w:r>
        <w:rPr>
          <w:rFonts w:ascii="Arial" w:hAnsi="Arial" w:cs="Arial"/>
          <w:b/>
          <w:u w:val="single"/>
        </w:rPr>
        <w:t>3</w:t>
      </w:r>
      <w:r w:rsidRPr="001D1D26">
        <w:rPr>
          <w:rFonts w:ascii="Arial" w:hAnsi="Arial" w:cs="Arial"/>
          <w:b/>
          <w:u w:val="single"/>
        </w:rPr>
        <w:t xml:space="preserve">.1.1 </w:t>
      </w:r>
      <w:proofErr w:type="spellStart"/>
      <w:r w:rsidRPr="0046557A">
        <w:rPr>
          <w:rFonts w:ascii="Arial" w:hAnsi="Arial" w:cs="Arial"/>
          <w:b/>
          <w:i/>
          <w:u w:val="single"/>
        </w:rPr>
        <w:t>Draupadi</w:t>
      </w:r>
      <w:proofErr w:type="spellEnd"/>
      <w:r w:rsidRPr="001D1D26">
        <w:rPr>
          <w:rFonts w:ascii="Arial" w:hAnsi="Arial" w:cs="Arial"/>
          <w:b/>
          <w:u w:val="single"/>
        </w:rPr>
        <w:t>: Individual resistance against state violence</w:t>
      </w:r>
    </w:p>
    <w:p w:rsidR="001D1D26" w:rsidRDefault="001D1D26" w:rsidP="00441B6F">
      <w:pPr>
        <w:pStyle w:val="Body"/>
        <w:spacing w:after="0"/>
        <w:rPr>
          <w:rFonts w:ascii="Arial" w:hAnsi="Arial" w:cs="Arial"/>
        </w:rPr>
      </w:pPr>
      <w:r w:rsidRPr="001D1D26">
        <w:rPr>
          <w:rFonts w:ascii="Arial" w:hAnsi="Arial" w:cs="Arial"/>
        </w:rPr>
        <w:t xml:space="preserve">In </w:t>
      </w:r>
      <w:proofErr w:type="spellStart"/>
      <w:r w:rsidRPr="0046557A">
        <w:rPr>
          <w:rFonts w:ascii="Arial" w:hAnsi="Arial" w:cs="Arial"/>
          <w:i/>
        </w:rPr>
        <w:t>Draupadi</w:t>
      </w:r>
      <w:proofErr w:type="spellEnd"/>
      <w:r w:rsidRPr="001D1D26">
        <w:rPr>
          <w:rFonts w:ascii="Arial" w:hAnsi="Arial" w:cs="Arial"/>
        </w:rPr>
        <w:t xml:space="preserve">, Devi portrays subaltern resistance through the tribal woman </w:t>
      </w:r>
      <w:proofErr w:type="spellStart"/>
      <w:r w:rsidRPr="001D1D26">
        <w:rPr>
          <w:rFonts w:ascii="Arial" w:hAnsi="Arial" w:cs="Arial"/>
        </w:rPr>
        <w:t>Dopdi</w:t>
      </w:r>
      <w:proofErr w:type="spellEnd"/>
      <w:r w:rsidRPr="001D1D26">
        <w:rPr>
          <w:rFonts w:ascii="Arial" w:hAnsi="Arial" w:cs="Arial"/>
        </w:rPr>
        <w:t xml:space="preserve"> </w:t>
      </w:r>
      <w:proofErr w:type="spellStart"/>
      <w:r w:rsidRPr="001D1D26">
        <w:rPr>
          <w:rFonts w:ascii="Arial" w:hAnsi="Arial" w:cs="Arial"/>
        </w:rPr>
        <w:t>Mejhen</w:t>
      </w:r>
      <w:proofErr w:type="spellEnd"/>
      <w:r w:rsidRPr="001D1D26">
        <w:rPr>
          <w:rFonts w:ascii="Arial" w:hAnsi="Arial" w:cs="Arial"/>
        </w:rPr>
        <w:t xml:space="preserve">, a Naxalite rebel resisting state oppression in 1970s West Bengal. Captured and subjected to brutal torture by the police, </w:t>
      </w:r>
      <w:proofErr w:type="spellStart"/>
      <w:r w:rsidRPr="001D1D26">
        <w:rPr>
          <w:rFonts w:ascii="Arial" w:hAnsi="Arial" w:cs="Arial"/>
        </w:rPr>
        <w:t>Dopdi</w:t>
      </w:r>
      <w:proofErr w:type="spellEnd"/>
      <w:r w:rsidRPr="001D1D26">
        <w:rPr>
          <w:rFonts w:ascii="Arial" w:hAnsi="Arial" w:cs="Arial"/>
        </w:rPr>
        <w:t xml:space="preserve"> transforms her victimization into a radical act of defiance. </w:t>
      </w:r>
      <w:r w:rsidRPr="001D1D26">
        <w:rPr>
          <w:rFonts w:ascii="Arial" w:hAnsi="Arial" w:cs="Arial"/>
        </w:rPr>
        <w:lastRenderedPageBreak/>
        <w:t xml:space="preserve">Her refusal to clothe herself after assault, standing “naked, with head held high” before her captors, subverts the hegemonic imposition of shame and asserts her agency </w:t>
      </w:r>
      <w:r w:rsidR="00DF3DBF">
        <w:rPr>
          <w:rFonts w:ascii="Arial" w:hAnsi="Arial" w:cs="Arial"/>
        </w:rPr>
        <w:t>(</w:t>
      </w:r>
      <w:r w:rsidR="00DF3DBF" w:rsidRPr="00DF3DBF">
        <w:rPr>
          <w:rFonts w:ascii="Arial" w:hAnsi="Arial" w:cs="Arial"/>
        </w:rPr>
        <w:t>Mondal,</w:t>
      </w:r>
      <w:r w:rsidR="00DF3DBF">
        <w:rPr>
          <w:rFonts w:ascii="Arial" w:hAnsi="Arial" w:cs="Arial"/>
        </w:rPr>
        <w:t xml:space="preserve"> 2020)</w:t>
      </w:r>
      <w:r w:rsidRPr="001D1D26">
        <w:rPr>
          <w:rFonts w:ascii="Arial" w:hAnsi="Arial" w:cs="Arial"/>
        </w:rPr>
        <w:t>. This act</w:t>
      </w:r>
      <w:r w:rsidR="003839FB">
        <w:rPr>
          <w:rFonts w:ascii="Arial" w:hAnsi="Arial" w:cs="Arial"/>
        </w:rPr>
        <w:t xml:space="preserve"> </w:t>
      </w:r>
      <w:r w:rsidRPr="001D1D26">
        <w:rPr>
          <w:rFonts w:ascii="Arial" w:hAnsi="Arial" w:cs="Arial"/>
        </w:rPr>
        <w:t>reconfigures the body as a site of resistance rather than subjugation, challenging the state’s patriarchal and colonial authority. Devi’s use of Santali dialect and oral storytelling traditions embeds tribal voices within the narrative, disrupting elite literary conventions</w:t>
      </w:r>
      <w:r w:rsidR="003839FB">
        <w:rPr>
          <w:rFonts w:ascii="Arial" w:hAnsi="Arial" w:cs="Arial"/>
        </w:rPr>
        <w:t xml:space="preserve"> </w:t>
      </w:r>
      <w:r w:rsidR="00DF3DBF">
        <w:rPr>
          <w:rFonts w:ascii="Arial" w:hAnsi="Arial" w:cs="Arial"/>
        </w:rPr>
        <w:t>(</w:t>
      </w:r>
      <w:r w:rsidR="00DF3DBF" w:rsidRPr="00DF3DBF">
        <w:rPr>
          <w:rFonts w:ascii="Arial" w:hAnsi="Arial" w:cs="Arial"/>
        </w:rPr>
        <w:t>Shivani,</w:t>
      </w:r>
      <w:r w:rsidR="00DF3DBF">
        <w:rPr>
          <w:rFonts w:ascii="Arial" w:hAnsi="Arial" w:cs="Arial"/>
        </w:rPr>
        <w:t xml:space="preserve"> 2025)</w:t>
      </w:r>
      <w:r w:rsidRPr="001D1D26">
        <w:rPr>
          <w:rFonts w:ascii="Arial" w:hAnsi="Arial" w:cs="Arial"/>
        </w:rPr>
        <w:t xml:space="preserve">. For instance, </w:t>
      </w:r>
      <w:proofErr w:type="spellStart"/>
      <w:r w:rsidRPr="001D1D26">
        <w:rPr>
          <w:rFonts w:ascii="Arial" w:hAnsi="Arial" w:cs="Arial"/>
        </w:rPr>
        <w:t>Dopdi’s</w:t>
      </w:r>
      <w:proofErr w:type="spellEnd"/>
      <w:r w:rsidRPr="001D1D26">
        <w:rPr>
          <w:rFonts w:ascii="Arial" w:hAnsi="Arial" w:cs="Arial"/>
        </w:rPr>
        <w:t xml:space="preserve"> dialogue, interspersed with tribal idioms, resists the homogenizing force of standard Bengali or English, aligning with Spivak’s </w:t>
      </w:r>
      <w:r w:rsidR="00DF3DBF" w:rsidRPr="00DF3DBF">
        <w:rPr>
          <w:rFonts w:ascii="Arial" w:hAnsi="Arial" w:cs="Arial"/>
        </w:rPr>
        <w:t>(2006)</w:t>
      </w:r>
      <w:r w:rsidR="00DF3DBF">
        <w:rPr>
          <w:rFonts w:ascii="Arial" w:hAnsi="Arial" w:cs="Arial"/>
        </w:rPr>
        <w:t xml:space="preserve"> </w:t>
      </w:r>
      <w:r w:rsidRPr="001D1D26">
        <w:rPr>
          <w:rFonts w:ascii="Arial" w:hAnsi="Arial" w:cs="Arial"/>
        </w:rPr>
        <w:t xml:space="preserve">call to foreground subaltern speech. However, </w:t>
      </w:r>
      <w:proofErr w:type="spellStart"/>
      <w:r w:rsidRPr="001D1D26">
        <w:rPr>
          <w:rFonts w:ascii="Arial" w:hAnsi="Arial" w:cs="Arial"/>
        </w:rPr>
        <w:t>Dopdi’s</w:t>
      </w:r>
      <w:proofErr w:type="spellEnd"/>
      <w:r w:rsidRPr="001D1D26">
        <w:rPr>
          <w:rFonts w:ascii="Arial" w:hAnsi="Arial" w:cs="Arial"/>
        </w:rPr>
        <w:t xml:space="preserve"> resistance is mediated by Devi, a non-subaltern author, raising Spivak’s question of whether the subaltern can truly speak through such representations. The narrative’s focus on </w:t>
      </w:r>
      <w:proofErr w:type="spellStart"/>
      <w:r w:rsidRPr="001D1D26">
        <w:rPr>
          <w:rFonts w:ascii="Arial" w:hAnsi="Arial" w:cs="Arial"/>
        </w:rPr>
        <w:t>Dopdi’s</w:t>
      </w:r>
      <w:proofErr w:type="spellEnd"/>
      <w:r w:rsidRPr="001D1D26">
        <w:rPr>
          <w:rFonts w:ascii="Arial" w:hAnsi="Arial" w:cs="Arial"/>
        </w:rPr>
        <w:t xml:space="preserve"> individual agency, while powerful, also highlights its isolation, as her defiance does not translate into systemic change, reflecting the limits of subaltern resistance against state hegemony</w:t>
      </w:r>
      <w:r w:rsidR="004C0B37">
        <w:rPr>
          <w:rFonts w:ascii="Arial" w:hAnsi="Arial" w:cs="Arial"/>
        </w:rPr>
        <w:t xml:space="preserve"> </w:t>
      </w:r>
      <w:r w:rsidR="00DF3DBF">
        <w:rPr>
          <w:rFonts w:ascii="Arial" w:hAnsi="Arial" w:cs="Arial"/>
        </w:rPr>
        <w:t>(</w:t>
      </w:r>
      <w:r w:rsidR="00DF3DBF" w:rsidRPr="00DF3DBF">
        <w:rPr>
          <w:rFonts w:ascii="Arial" w:hAnsi="Arial" w:cs="Arial"/>
        </w:rPr>
        <w:t>Chauhan,</w:t>
      </w:r>
      <w:r w:rsidR="00DF3DBF">
        <w:rPr>
          <w:rFonts w:ascii="Arial" w:hAnsi="Arial" w:cs="Arial"/>
        </w:rPr>
        <w:t xml:space="preserve"> 2025)</w:t>
      </w:r>
      <w:r w:rsidRPr="001D1D26">
        <w:rPr>
          <w:rFonts w:ascii="Arial" w:hAnsi="Arial" w:cs="Arial"/>
        </w:rPr>
        <w:t>.</w:t>
      </w:r>
    </w:p>
    <w:p w:rsidR="009C0833" w:rsidRDefault="009C0833" w:rsidP="00441B6F">
      <w:pPr>
        <w:pStyle w:val="Body"/>
        <w:spacing w:after="0"/>
        <w:rPr>
          <w:rFonts w:ascii="Arial" w:hAnsi="Arial" w:cs="Arial"/>
          <w:b/>
          <w:u w:val="single"/>
        </w:rPr>
      </w:pPr>
    </w:p>
    <w:p w:rsidR="001D1D26" w:rsidRDefault="001D1D26" w:rsidP="00441B6F">
      <w:pPr>
        <w:pStyle w:val="Body"/>
        <w:spacing w:after="0"/>
        <w:rPr>
          <w:rFonts w:ascii="Arial" w:hAnsi="Arial" w:cs="Arial"/>
        </w:rPr>
      </w:pPr>
      <w:r>
        <w:rPr>
          <w:rFonts w:ascii="Arial" w:hAnsi="Arial" w:cs="Arial"/>
          <w:b/>
          <w:u w:val="single"/>
        </w:rPr>
        <w:t>3</w:t>
      </w:r>
      <w:r w:rsidRPr="00B77614">
        <w:rPr>
          <w:rFonts w:ascii="Arial" w:hAnsi="Arial" w:cs="Arial"/>
          <w:b/>
          <w:u w:val="single"/>
        </w:rPr>
        <w:t>.1.</w:t>
      </w:r>
      <w:r>
        <w:rPr>
          <w:rFonts w:ascii="Arial" w:hAnsi="Arial" w:cs="Arial"/>
          <w:b/>
          <w:u w:val="single"/>
        </w:rPr>
        <w:t>2</w:t>
      </w:r>
      <w:r w:rsidRPr="00B77614">
        <w:rPr>
          <w:rFonts w:ascii="Arial" w:hAnsi="Arial" w:cs="Arial"/>
          <w:b/>
          <w:u w:val="single"/>
        </w:rPr>
        <w:t xml:space="preserve"> </w:t>
      </w:r>
      <w:proofErr w:type="spellStart"/>
      <w:r w:rsidRPr="004C0B37">
        <w:rPr>
          <w:rFonts w:ascii="Arial" w:hAnsi="Arial" w:cs="Arial"/>
          <w:b/>
          <w:i/>
          <w:u w:val="single"/>
        </w:rPr>
        <w:t>Chotti</w:t>
      </w:r>
      <w:proofErr w:type="spellEnd"/>
      <w:r w:rsidRPr="004C0B37">
        <w:rPr>
          <w:rFonts w:ascii="Arial" w:hAnsi="Arial" w:cs="Arial"/>
          <w:b/>
          <w:i/>
          <w:u w:val="single"/>
        </w:rPr>
        <w:t xml:space="preserve"> Munda and His Arrow</w:t>
      </w:r>
      <w:r w:rsidRPr="001D1D26">
        <w:rPr>
          <w:rFonts w:ascii="Arial" w:hAnsi="Arial" w:cs="Arial"/>
          <w:b/>
          <w:u w:val="single"/>
        </w:rPr>
        <w:t>: Collective Tribal Agency</w:t>
      </w:r>
    </w:p>
    <w:p w:rsidR="001D1D26" w:rsidRDefault="001D1D26" w:rsidP="00441B6F">
      <w:pPr>
        <w:pStyle w:val="Body"/>
        <w:spacing w:after="0"/>
        <w:rPr>
          <w:rFonts w:ascii="Arial" w:hAnsi="Arial" w:cs="Arial"/>
        </w:rPr>
      </w:pPr>
      <w:r w:rsidRPr="001D1D26">
        <w:rPr>
          <w:rFonts w:ascii="Arial" w:hAnsi="Arial" w:cs="Arial"/>
        </w:rPr>
        <w:t xml:space="preserve">In contrast, </w:t>
      </w:r>
      <w:proofErr w:type="spellStart"/>
      <w:r w:rsidRPr="004C0B37">
        <w:rPr>
          <w:rFonts w:ascii="Arial" w:hAnsi="Arial" w:cs="Arial"/>
          <w:i/>
        </w:rPr>
        <w:t>Chotti</w:t>
      </w:r>
      <w:proofErr w:type="spellEnd"/>
      <w:r w:rsidRPr="004C0B37">
        <w:rPr>
          <w:rFonts w:ascii="Arial" w:hAnsi="Arial" w:cs="Arial"/>
          <w:i/>
        </w:rPr>
        <w:t xml:space="preserve"> Munda and His Arrow</w:t>
      </w:r>
      <w:r w:rsidRPr="001D1D26">
        <w:rPr>
          <w:rFonts w:ascii="Arial" w:hAnsi="Arial" w:cs="Arial"/>
        </w:rPr>
        <w:t xml:space="preserve"> depicts collective subaltern resistance through the Munda tribe’s struggles against colonial and postcolonial exploitation</w:t>
      </w:r>
      <w:r w:rsidR="004C0B37">
        <w:rPr>
          <w:rFonts w:ascii="Arial" w:hAnsi="Arial" w:cs="Arial"/>
        </w:rPr>
        <w:t xml:space="preserve"> </w:t>
      </w:r>
      <w:r w:rsidR="00DF3DBF">
        <w:rPr>
          <w:rFonts w:ascii="Arial" w:hAnsi="Arial" w:cs="Arial"/>
        </w:rPr>
        <w:t>(</w:t>
      </w:r>
      <w:r w:rsidR="00DF3DBF" w:rsidRPr="00DF3DBF">
        <w:rPr>
          <w:rFonts w:ascii="Arial" w:hAnsi="Arial" w:cs="Arial"/>
        </w:rPr>
        <w:t>Vaidya,</w:t>
      </w:r>
      <w:r w:rsidR="00DF3DBF">
        <w:rPr>
          <w:rFonts w:ascii="Arial" w:hAnsi="Arial" w:cs="Arial"/>
        </w:rPr>
        <w:t xml:space="preserve"> 2024)</w:t>
      </w:r>
      <w:r w:rsidRPr="001D1D26">
        <w:rPr>
          <w:rFonts w:ascii="Arial" w:hAnsi="Arial" w:cs="Arial"/>
        </w:rPr>
        <w:t xml:space="preserve">. The protagonist, </w:t>
      </w:r>
      <w:proofErr w:type="spellStart"/>
      <w:r w:rsidRPr="001D1D26">
        <w:rPr>
          <w:rFonts w:ascii="Arial" w:hAnsi="Arial" w:cs="Arial"/>
        </w:rPr>
        <w:t>Chotti</w:t>
      </w:r>
      <w:proofErr w:type="spellEnd"/>
      <w:r w:rsidRPr="001D1D26">
        <w:rPr>
          <w:rFonts w:ascii="Arial" w:hAnsi="Arial" w:cs="Arial"/>
        </w:rPr>
        <w:t xml:space="preserve"> Munda, embodies tribal resilience, leading his community against landlords, forest officials, and state forces. His mastery of archery, a cultural practice, becomes a symbol of resistance, as when he uses it to protect his village from exploitative moneylenders</w:t>
      </w:r>
      <w:r w:rsidR="00F432BF">
        <w:rPr>
          <w:rFonts w:ascii="Arial" w:hAnsi="Arial" w:cs="Arial"/>
        </w:rPr>
        <w:t xml:space="preserve"> </w:t>
      </w:r>
      <w:r w:rsidR="00DF3DBF">
        <w:rPr>
          <w:rFonts w:ascii="Arial" w:hAnsi="Arial" w:cs="Arial"/>
        </w:rPr>
        <w:t>(</w:t>
      </w:r>
      <w:r w:rsidR="00DF3DBF" w:rsidRPr="00DF3DBF">
        <w:rPr>
          <w:rFonts w:ascii="Arial" w:hAnsi="Arial" w:cs="Arial"/>
        </w:rPr>
        <w:t xml:space="preserve">Vincent </w:t>
      </w:r>
      <w:r w:rsidR="00E53421">
        <w:rPr>
          <w:rFonts w:ascii="Arial" w:hAnsi="Arial" w:cs="Arial"/>
        </w:rPr>
        <w:t>&amp;</w:t>
      </w:r>
      <w:r w:rsidR="00DF3DBF" w:rsidRPr="00DF3DBF">
        <w:rPr>
          <w:rFonts w:ascii="Arial" w:hAnsi="Arial" w:cs="Arial"/>
        </w:rPr>
        <w:t xml:space="preserve"> </w:t>
      </w:r>
      <w:proofErr w:type="spellStart"/>
      <w:r w:rsidR="00DF3DBF" w:rsidRPr="00DF3DBF">
        <w:rPr>
          <w:rFonts w:ascii="Arial" w:hAnsi="Arial" w:cs="Arial"/>
        </w:rPr>
        <w:t>Devimeenakshi</w:t>
      </w:r>
      <w:proofErr w:type="spellEnd"/>
      <w:r w:rsidR="00DF3DBF" w:rsidRPr="00DF3DBF">
        <w:rPr>
          <w:rFonts w:ascii="Arial" w:hAnsi="Arial" w:cs="Arial"/>
        </w:rPr>
        <w:t>,</w:t>
      </w:r>
      <w:r w:rsidR="00DF3DBF">
        <w:rPr>
          <w:rFonts w:ascii="Arial" w:hAnsi="Arial" w:cs="Arial"/>
        </w:rPr>
        <w:t xml:space="preserve"> 2024)</w:t>
      </w:r>
      <w:r w:rsidR="00F432BF">
        <w:rPr>
          <w:rFonts w:ascii="Arial" w:hAnsi="Arial" w:cs="Arial"/>
        </w:rPr>
        <w:t xml:space="preserve"> </w:t>
      </w:r>
      <w:r w:rsidR="00DF3DBF">
        <w:rPr>
          <w:rFonts w:ascii="Arial" w:hAnsi="Arial" w:cs="Arial"/>
        </w:rPr>
        <w:t>(</w:t>
      </w:r>
      <w:proofErr w:type="spellStart"/>
      <w:r w:rsidR="00DF3DBF" w:rsidRPr="00DF3DBF">
        <w:rPr>
          <w:rFonts w:ascii="Arial" w:hAnsi="Arial" w:cs="Arial"/>
        </w:rPr>
        <w:t>Mahzabeen</w:t>
      </w:r>
      <w:proofErr w:type="spellEnd"/>
      <w:r w:rsidR="00DF3DBF" w:rsidRPr="00DF3DBF">
        <w:rPr>
          <w:rFonts w:ascii="Arial" w:hAnsi="Arial" w:cs="Arial"/>
        </w:rPr>
        <w:t>,</w:t>
      </w:r>
      <w:r w:rsidR="00DF3DBF">
        <w:rPr>
          <w:rFonts w:ascii="Arial" w:hAnsi="Arial" w:cs="Arial"/>
        </w:rPr>
        <w:t xml:space="preserve"> 2021)</w:t>
      </w:r>
      <w:r w:rsidR="00F432BF">
        <w:rPr>
          <w:rFonts w:ascii="Arial" w:hAnsi="Arial" w:cs="Arial"/>
        </w:rPr>
        <w:t>. Devi bi</w:t>
      </w:r>
      <w:r w:rsidRPr="001D1D26">
        <w:rPr>
          <w:rFonts w:ascii="Arial" w:hAnsi="Arial" w:cs="Arial"/>
        </w:rPr>
        <w:t xml:space="preserve">nds </w:t>
      </w:r>
      <w:r w:rsidR="00F432BF">
        <w:rPr>
          <w:rFonts w:ascii="Arial" w:hAnsi="Arial" w:cs="Arial"/>
        </w:rPr>
        <w:t xml:space="preserve">their </w:t>
      </w:r>
      <w:r w:rsidRPr="001D1D26">
        <w:rPr>
          <w:rFonts w:ascii="Arial" w:hAnsi="Arial" w:cs="Arial"/>
        </w:rPr>
        <w:t>history</w:t>
      </w:r>
      <w:r w:rsidR="00F432BF">
        <w:rPr>
          <w:rFonts w:ascii="Arial" w:hAnsi="Arial" w:cs="Arial"/>
        </w:rPr>
        <w:t xml:space="preserve"> and their bonding with the nature by</w:t>
      </w:r>
      <w:r w:rsidRPr="001D1D26">
        <w:rPr>
          <w:rFonts w:ascii="Arial" w:hAnsi="Arial" w:cs="Arial"/>
        </w:rPr>
        <w:t xml:space="preserve"> portraying the </w:t>
      </w:r>
      <w:proofErr w:type="spellStart"/>
      <w:r w:rsidRPr="001D1D26">
        <w:rPr>
          <w:rFonts w:ascii="Arial" w:hAnsi="Arial" w:cs="Arial"/>
        </w:rPr>
        <w:t>Mundas</w:t>
      </w:r>
      <w:proofErr w:type="spellEnd"/>
      <w:r w:rsidRPr="001D1D26">
        <w:rPr>
          <w:rFonts w:ascii="Arial" w:hAnsi="Arial" w:cs="Arial"/>
        </w:rPr>
        <w:t>’ resistance as a dynamic interplay of tradition and rebellion, rooted in historical events like the Munda Rebellion of 1899–1900</w:t>
      </w:r>
      <w:r w:rsidR="007173F1">
        <w:rPr>
          <w:rFonts w:ascii="Arial" w:hAnsi="Arial" w:cs="Arial"/>
        </w:rPr>
        <w:t xml:space="preserve"> </w:t>
      </w:r>
      <w:r w:rsidR="00DF3DBF" w:rsidRPr="00DF3DBF">
        <w:rPr>
          <w:rFonts w:ascii="Arial" w:hAnsi="Arial" w:cs="Arial"/>
        </w:rPr>
        <w:t xml:space="preserve">(Vincent </w:t>
      </w:r>
      <w:r w:rsidR="00E53421">
        <w:rPr>
          <w:rFonts w:ascii="Arial" w:hAnsi="Arial" w:cs="Arial"/>
        </w:rPr>
        <w:t>&amp;</w:t>
      </w:r>
      <w:r w:rsidR="00DF3DBF" w:rsidRPr="00DF3DBF">
        <w:rPr>
          <w:rFonts w:ascii="Arial" w:hAnsi="Arial" w:cs="Arial"/>
        </w:rPr>
        <w:t xml:space="preserve"> </w:t>
      </w:r>
      <w:proofErr w:type="spellStart"/>
      <w:r w:rsidR="00DF3DBF" w:rsidRPr="00DF3DBF">
        <w:rPr>
          <w:rFonts w:ascii="Arial" w:hAnsi="Arial" w:cs="Arial"/>
        </w:rPr>
        <w:t>Devimeenakshi</w:t>
      </w:r>
      <w:proofErr w:type="spellEnd"/>
      <w:r w:rsidR="00DF3DBF" w:rsidRPr="00DF3DBF">
        <w:rPr>
          <w:rFonts w:ascii="Arial" w:hAnsi="Arial" w:cs="Arial"/>
        </w:rPr>
        <w:t>, 2024)</w:t>
      </w:r>
      <w:r w:rsidRPr="001D1D26">
        <w:rPr>
          <w:rFonts w:ascii="Arial" w:hAnsi="Arial" w:cs="Arial"/>
        </w:rPr>
        <w:t xml:space="preserve">. This collective agency contrasts with </w:t>
      </w:r>
      <w:proofErr w:type="spellStart"/>
      <w:r w:rsidRPr="001D1D26">
        <w:rPr>
          <w:rFonts w:ascii="Arial" w:hAnsi="Arial" w:cs="Arial"/>
        </w:rPr>
        <w:t>Dopdi’s</w:t>
      </w:r>
      <w:proofErr w:type="spellEnd"/>
      <w:r w:rsidRPr="001D1D26">
        <w:rPr>
          <w:rFonts w:ascii="Arial" w:hAnsi="Arial" w:cs="Arial"/>
        </w:rPr>
        <w:t xml:space="preserve"> solitary defiance, illustrating a broader subaltern struggle against economic and political hegemonies, as Gramsci</w:t>
      </w:r>
      <w:r w:rsidR="00DF3DBF">
        <w:rPr>
          <w:rFonts w:ascii="Arial" w:hAnsi="Arial" w:cs="Arial"/>
        </w:rPr>
        <w:t xml:space="preserve"> (1995)</w:t>
      </w:r>
      <w:r w:rsidRPr="001D1D26">
        <w:rPr>
          <w:rFonts w:ascii="Arial" w:hAnsi="Arial" w:cs="Arial"/>
        </w:rPr>
        <w:t xml:space="preserve"> describes. The novel’s episodic structure, weaving oral narratives with historical realism, amplifies tribal voices, challenging elite historiographies that marginalize subaltern histories. Yet, the </w:t>
      </w:r>
      <w:proofErr w:type="spellStart"/>
      <w:r w:rsidRPr="001D1D26">
        <w:rPr>
          <w:rFonts w:ascii="Arial" w:hAnsi="Arial" w:cs="Arial"/>
        </w:rPr>
        <w:t>Mundas</w:t>
      </w:r>
      <w:proofErr w:type="spellEnd"/>
      <w:r w:rsidRPr="001D1D26">
        <w:rPr>
          <w:rFonts w:ascii="Arial" w:hAnsi="Arial" w:cs="Arial"/>
        </w:rPr>
        <w:t xml:space="preserve">’ ongoing exploitation—evident in their displacement by development projects—underscores the persistence of hegemonic power, echoing Spivak’s </w:t>
      </w:r>
      <w:r w:rsidR="00DF3DBF">
        <w:rPr>
          <w:rFonts w:ascii="Arial" w:hAnsi="Arial" w:cs="Arial"/>
        </w:rPr>
        <w:t xml:space="preserve">(2006) </w:t>
      </w:r>
      <w:r w:rsidRPr="001D1D26">
        <w:rPr>
          <w:rFonts w:ascii="Arial" w:hAnsi="Arial" w:cs="Arial"/>
        </w:rPr>
        <w:t>concern about the subaltern’s limited access to dominant discourses. Devi’s privileged position as an author further complicates the representation, as her advocacy for tribal causes risk romanticizing subaltern agency</w:t>
      </w:r>
      <w:r w:rsidR="000C77E1">
        <w:rPr>
          <w:rFonts w:ascii="Arial" w:hAnsi="Arial" w:cs="Arial"/>
        </w:rPr>
        <w:t xml:space="preserve"> </w:t>
      </w:r>
      <w:r w:rsidR="00DF3DBF">
        <w:rPr>
          <w:rFonts w:ascii="Arial" w:hAnsi="Arial" w:cs="Arial"/>
        </w:rPr>
        <w:t>(</w:t>
      </w:r>
      <w:r w:rsidR="00DF3DBF" w:rsidRPr="00DF3DBF">
        <w:rPr>
          <w:rFonts w:ascii="Arial" w:hAnsi="Arial" w:cs="Arial"/>
        </w:rPr>
        <w:t xml:space="preserve">Singh </w:t>
      </w:r>
      <w:r w:rsidR="00E53421">
        <w:rPr>
          <w:rFonts w:ascii="Arial" w:hAnsi="Arial" w:cs="Arial"/>
        </w:rPr>
        <w:t>&amp;</w:t>
      </w:r>
      <w:r w:rsidR="00DF3DBF" w:rsidRPr="00DF3DBF">
        <w:rPr>
          <w:rFonts w:ascii="Arial" w:hAnsi="Arial" w:cs="Arial"/>
        </w:rPr>
        <w:t xml:space="preserve"> Singh</w:t>
      </w:r>
      <w:r w:rsidR="00DF3DBF">
        <w:rPr>
          <w:rFonts w:ascii="Arial" w:hAnsi="Arial" w:cs="Arial"/>
        </w:rPr>
        <w:t>, 2025)</w:t>
      </w:r>
      <w:r w:rsidRPr="001D1D26">
        <w:rPr>
          <w:rFonts w:ascii="Arial" w:hAnsi="Arial" w:cs="Arial"/>
        </w:rPr>
        <w:t>.</w:t>
      </w:r>
    </w:p>
    <w:p w:rsidR="001D1D26" w:rsidRDefault="001D1D26" w:rsidP="00441B6F">
      <w:pPr>
        <w:pStyle w:val="Body"/>
        <w:spacing w:after="0"/>
        <w:rPr>
          <w:rFonts w:ascii="Arial" w:hAnsi="Arial" w:cs="Arial"/>
        </w:rPr>
      </w:pPr>
    </w:p>
    <w:p w:rsidR="001D1D26" w:rsidRDefault="001D1D26" w:rsidP="00441B6F">
      <w:pPr>
        <w:tabs>
          <w:tab w:val="left" w:pos="1080"/>
        </w:tabs>
        <w:jc w:val="both"/>
        <w:rPr>
          <w:rFonts w:ascii="Arial" w:hAnsi="Arial" w:cs="Arial"/>
        </w:rPr>
      </w:pPr>
      <w:r>
        <w:rPr>
          <w:rFonts w:ascii="Arial" w:hAnsi="Arial" w:cs="Arial"/>
          <w:b/>
          <w:u w:val="single"/>
        </w:rPr>
        <w:t>3</w:t>
      </w:r>
      <w:r w:rsidRPr="00B77614">
        <w:rPr>
          <w:rFonts w:ascii="Arial" w:hAnsi="Arial" w:cs="Arial"/>
          <w:b/>
          <w:u w:val="single"/>
        </w:rPr>
        <w:t>.1.</w:t>
      </w:r>
      <w:r>
        <w:rPr>
          <w:rFonts w:ascii="Arial" w:hAnsi="Arial" w:cs="Arial"/>
          <w:b/>
          <w:u w:val="single"/>
        </w:rPr>
        <w:t>3</w:t>
      </w:r>
      <w:r w:rsidRPr="00B77614">
        <w:rPr>
          <w:rFonts w:ascii="Arial" w:hAnsi="Arial" w:cs="Arial"/>
          <w:b/>
          <w:u w:val="single"/>
        </w:rPr>
        <w:t xml:space="preserve"> </w:t>
      </w:r>
      <w:r w:rsidRPr="001D1D26">
        <w:rPr>
          <w:rFonts w:ascii="Arial" w:hAnsi="Arial" w:cs="Arial"/>
          <w:b/>
          <w:u w:val="single"/>
        </w:rPr>
        <w:t>Arundhati Roy: Subtle subversion through narrative and character</w:t>
      </w:r>
    </w:p>
    <w:p w:rsidR="001D1D26" w:rsidRDefault="001D1D26" w:rsidP="00441B6F">
      <w:pPr>
        <w:tabs>
          <w:tab w:val="left" w:pos="1080"/>
        </w:tabs>
        <w:jc w:val="both"/>
        <w:rPr>
          <w:rFonts w:ascii="Arial" w:hAnsi="Arial" w:cs="Arial"/>
        </w:rPr>
      </w:pPr>
      <w:r w:rsidRPr="001D1D26">
        <w:rPr>
          <w:rFonts w:ascii="Arial" w:hAnsi="Arial" w:cs="Arial"/>
        </w:rPr>
        <w:t xml:space="preserve">Roy’s </w:t>
      </w:r>
      <w:r w:rsidRPr="000C77E1">
        <w:rPr>
          <w:rFonts w:ascii="Arial" w:hAnsi="Arial" w:cs="Arial"/>
          <w:i/>
        </w:rPr>
        <w:t>The God of Small Things</w:t>
      </w:r>
      <w:r w:rsidRPr="001D1D26">
        <w:rPr>
          <w:rFonts w:ascii="Arial" w:hAnsi="Arial" w:cs="Arial"/>
        </w:rPr>
        <w:t xml:space="preserve"> articulates subaltern resistance through subtle subversion, focusing on caste and gender oppressions in 1960s Kerala. The Dalit character </w:t>
      </w:r>
      <w:proofErr w:type="spellStart"/>
      <w:r w:rsidRPr="001D1D26">
        <w:rPr>
          <w:rFonts w:ascii="Arial" w:hAnsi="Arial" w:cs="Arial"/>
        </w:rPr>
        <w:t>Velutha</w:t>
      </w:r>
      <w:proofErr w:type="spellEnd"/>
      <w:r w:rsidRPr="001D1D26">
        <w:rPr>
          <w:rFonts w:ascii="Arial" w:hAnsi="Arial" w:cs="Arial"/>
        </w:rPr>
        <w:t xml:space="preserve"> and the upper-caste woman </w:t>
      </w:r>
      <w:proofErr w:type="spellStart"/>
      <w:r w:rsidRPr="001D1D26">
        <w:rPr>
          <w:rFonts w:ascii="Arial" w:hAnsi="Arial" w:cs="Arial"/>
        </w:rPr>
        <w:t>Ammu</w:t>
      </w:r>
      <w:proofErr w:type="spellEnd"/>
      <w:r w:rsidRPr="001D1D26">
        <w:rPr>
          <w:rFonts w:ascii="Arial" w:hAnsi="Arial" w:cs="Arial"/>
        </w:rPr>
        <w:t xml:space="preserve"> challenge social hierarchies through their illicit relationship, defying the </w:t>
      </w:r>
      <w:r w:rsidR="000C77E1">
        <w:rPr>
          <w:rFonts w:ascii="Arial" w:hAnsi="Arial" w:cs="Arial"/>
        </w:rPr>
        <w:t>l</w:t>
      </w:r>
      <w:r w:rsidRPr="001D1D26">
        <w:rPr>
          <w:rFonts w:ascii="Arial" w:hAnsi="Arial" w:cs="Arial"/>
        </w:rPr>
        <w:t xml:space="preserve">ove </w:t>
      </w:r>
      <w:r w:rsidR="000C77E1">
        <w:rPr>
          <w:rFonts w:ascii="Arial" w:hAnsi="Arial" w:cs="Arial"/>
        </w:rPr>
        <w:t>l</w:t>
      </w:r>
      <w:r w:rsidRPr="001D1D26">
        <w:rPr>
          <w:rFonts w:ascii="Arial" w:hAnsi="Arial" w:cs="Arial"/>
        </w:rPr>
        <w:t>aws that dictate who should be loved, and how</w:t>
      </w:r>
      <w:r w:rsidR="000C77E1">
        <w:rPr>
          <w:rFonts w:ascii="Arial" w:hAnsi="Arial" w:cs="Arial"/>
        </w:rPr>
        <w:t xml:space="preserve"> </w:t>
      </w:r>
      <w:r w:rsidRPr="001D1D26">
        <w:rPr>
          <w:rFonts w:ascii="Arial" w:hAnsi="Arial" w:cs="Arial"/>
        </w:rPr>
        <w:t>much</w:t>
      </w:r>
      <w:r w:rsidR="000C77E1">
        <w:rPr>
          <w:rFonts w:ascii="Arial" w:hAnsi="Arial" w:cs="Arial"/>
        </w:rPr>
        <w:t xml:space="preserve"> </w:t>
      </w:r>
      <w:r w:rsidR="00DF3DBF">
        <w:rPr>
          <w:rFonts w:ascii="Arial" w:hAnsi="Arial" w:cs="Arial"/>
        </w:rPr>
        <w:t>(</w:t>
      </w:r>
      <w:proofErr w:type="spellStart"/>
      <w:r w:rsidR="00DF3DBF" w:rsidRPr="00DF3DBF">
        <w:rPr>
          <w:rFonts w:ascii="Arial" w:hAnsi="Arial" w:cs="Arial"/>
        </w:rPr>
        <w:t>Özün</w:t>
      </w:r>
      <w:proofErr w:type="spellEnd"/>
      <w:r w:rsidR="00DF3DBF" w:rsidRPr="00DF3DBF">
        <w:rPr>
          <w:rFonts w:ascii="Arial" w:hAnsi="Arial" w:cs="Arial"/>
        </w:rPr>
        <w:t xml:space="preserve"> </w:t>
      </w:r>
      <w:r w:rsidR="00E53421">
        <w:rPr>
          <w:rFonts w:ascii="Arial" w:hAnsi="Arial" w:cs="Arial"/>
        </w:rPr>
        <w:t>&amp;</w:t>
      </w:r>
      <w:r w:rsidR="00DF3DBF" w:rsidRPr="00DF3DBF">
        <w:rPr>
          <w:rFonts w:ascii="Arial" w:hAnsi="Arial" w:cs="Arial"/>
        </w:rPr>
        <w:t xml:space="preserve"> İren,</w:t>
      </w:r>
      <w:r w:rsidR="00DF3DBF">
        <w:rPr>
          <w:rFonts w:ascii="Arial" w:hAnsi="Arial" w:cs="Arial"/>
        </w:rPr>
        <w:t xml:space="preserve"> 2021)</w:t>
      </w:r>
      <w:r w:rsidRPr="001D1D26">
        <w:rPr>
          <w:rFonts w:ascii="Arial" w:hAnsi="Arial" w:cs="Arial"/>
        </w:rPr>
        <w:t xml:space="preserve">. </w:t>
      </w:r>
      <w:proofErr w:type="spellStart"/>
      <w:r w:rsidRPr="001D1D26">
        <w:rPr>
          <w:rFonts w:ascii="Arial" w:hAnsi="Arial" w:cs="Arial"/>
        </w:rPr>
        <w:t>Velutha’s</w:t>
      </w:r>
      <w:proofErr w:type="spellEnd"/>
      <w:r w:rsidRPr="001D1D26">
        <w:rPr>
          <w:rFonts w:ascii="Arial" w:hAnsi="Arial" w:cs="Arial"/>
        </w:rPr>
        <w:t xml:space="preserve"> skill as a carpenter and </w:t>
      </w:r>
      <w:proofErr w:type="spellStart"/>
      <w:r w:rsidRPr="001D1D26">
        <w:rPr>
          <w:rFonts w:ascii="Arial" w:hAnsi="Arial" w:cs="Arial"/>
        </w:rPr>
        <w:t>Ammu’s</w:t>
      </w:r>
      <w:proofErr w:type="spellEnd"/>
      <w:r w:rsidRPr="001D1D26">
        <w:rPr>
          <w:rFonts w:ascii="Arial" w:hAnsi="Arial" w:cs="Arial"/>
        </w:rPr>
        <w:t xml:space="preserve"> rejection of patriarchal family norms—such as her defiance of her brother Chacko’s authority—represent quiet acts of agency against caste and gender hegemonies</w:t>
      </w:r>
      <w:r w:rsidR="00EA0803">
        <w:rPr>
          <w:rFonts w:ascii="Arial" w:hAnsi="Arial" w:cs="Arial"/>
        </w:rPr>
        <w:t xml:space="preserve"> </w:t>
      </w:r>
      <w:r w:rsidR="00DF3DBF">
        <w:rPr>
          <w:rFonts w:ascii="Arial" w:hAnsi="Arial" w:cs="Arial"/>
        </w:rPr>
        <w:t>(</w:t>
      </w:r>
      <w:r w:rsidR="00DF3DBF" w:rsidRPr="00DF3DBF">
        <w:rPr>
          <w:rFonts w:ascii="Arial" w:hAnsi="Arial" w:cs="Arial"/>
        </w:rPr>
        <w:t>Al-</w:t>
      </w:r>
      <w:proofErr w:type="spellStart"/>
      <w:r w:rsidR="00DF3DBF" w:rsidRPr="00DF3DBF">
        <w:rPr>
          <w:rFonts w:ascii="Arial" w:hAnsi="Arial" w:cs="Arial"/>
        </w:rPr>
        <w:t>Quaderi</w:t>
      </w:r>
      <w:proofErr w:type="spellEnd"/>
      <w:r w:rsidR="00DF3DBF" w:rsidRPr="00DF3DBF">
        <w:rPr>
          <w:rFonts w:ascii="Arial" w:hAnsi="Arial" w:cs="Arial"/>
        </w:rPr>
        <w:t xml:space="preserve"> </w:t>
      </w:r>
      <w:r w:rsidR="00E53421">
        <w:rPr>
          <w:rFonts w:ascii="Arial" w:hAnsi="Arial" w:cs="Arial"/>
        </w:rPr>
        <w:t>&amp;</w:t>
      </w:r>
      <w:r w:rsidR="00DF3DBF" w:rsidRPr="00DF3DBF">
        <w:rPr>
          <w:rFonts w:ascii="Arial" w:hAnsi="Arial" w:cs="Arial"/>
        </w:rPr>
        <w:t xml:space="preserve"> Islam,</w:t>
      </w:r>
      <w:r w:rsidR="00DF3DBF">
        <w:rPr>
          <w:rFonts w:ascii="Arial" w:hAnsi="Arial" w:cs="Arial"/>
        </w:rPr>
        <w:t xml:space="preserve"> 2011)</w:t>
      </w:r>
      <w:r w:rsidRPr="001D1D26">
        <w:rPr>
          <w:rFonts w:ascii="Arial" w:hAnsi="Arial" w:cs="Arial"/>
        </w:rPr>
        <w:t>. Roy’s nonlinear narrative, shifting between past and present, disrupts conventional storytelling, mirroring the disruption of social norms</w:t>
      </w:r>
      <w:r w:rsidR="00886C73">
        <w:rPr>
          <w:rFonts w:ascii="Arial" w:hAnsi="Arial" w:cs="Arial"/>
        </w:rPr>
        <w:t xml:space="preserve"> </w:t>
      </w:r>
      <w:r w:rsidR="00CC08C0">
        <w:rPr>
          <w:rFonts w:ascii="Arial" w:hAnsi="Arial" w:cs="Arial"/>
        </w:rPr>
        <w:t>(</w:t>
      </w:r>
      <w:proofErr w:type="spellStart"/>
      <w:r w:rsidR="00CC08C0" w:rsidRPr="00CC08C0">
        <w:rPr>
          <w:rFonts w:ascii="Arial" w:hAnsi="Arial" w:cs="Arial"/>
          <w:lang w:val="en-IN"/>
        </w:rPr>
        <w:t>Taş</w:t>
      </w:r>
      <w:proofErr w:type="spellEnd"/>
      <w:r w:rsidR="00CC08C0" w:rsidRPr="00CC08C0">
        <w:rPr>
          <w:rFonts w:ascii="Arial" w:hAnsi="Arial" w:cs="Arial"/>
          <w:lang w:val="en-IN"/>
        </w:rPr>
        <w:t xml:space="preserve"> </w:t>
      </w:r>
      <w:r w:rsidR="00E53421">
        <w:rPr>
          <w:rFonts w:ascii="Arial" w:hAnsi="Arial" w:cs="Arial"/>
          <w:lang w:val="en-IN"/>
        </w:rPr>
        <w:t>&amp;</w:t>
      </w:r>
      <w:r w:rsidR="00CC08C0" w:rsidRPr="00CC08C0">
        <w:rPr>
          <w:rFonts w:ascii="Arial" w:hAnsi="Arial" w:cs="Arial"/>
          <w:lang w:val="en-IN"/>
        </w:rPr>
        <w:t xml:space="preserve"> </w:t>
      </w:r>
      <w:proofErr w:type="spellStart"/>
      <w:r w:rsidR="00CC08C0" w:rsidRPr="00CC08C0">
        <w:rPr>
          <w:rFonts w:ascii="Arial" w:hAnsi="Arial" w:cs="Arial"/>
          <w:lang w:val="en-IN"/>
        </w:rPr>
        <w:t>Türkmenoğlu</w:t>
      </w:r>
      <w:proofErr w:type="spellEnd"/>
      <w:r w:rsidR="00CC08C0">
        <w:rPr>
          <w:rFonts w:ascii="Arial" w:hAnsi="Arial" w:cs="Arial"/>
          <w:lang w:val="en-IN"/>
        </w:rPr>
        <w:t>, 2023)</w:t>
      </w:r>
      <w:r w:rsidR="00886C73">
        <w:rPr>
          <w:rFonts w:ascii="Arial" w:hAnsi="Arial" w:cs="Arial"/>
        </w:rPr>
        <w:t xml:space="preserve"> </w:t>
      </w:r>
      <w:r w:rsidR="008F647A">
        <w:rPr>
          <w:rFonts w:ascii="Arial" w:hAnsi="Arial" w:cs="Arial"/>
        </w:rPr>
        <w:t>(</w:t>
      </w:r>
      <w:r w:rsidR="008F647A" w:rsidRPr="008F647A">
        <w:rPr>
          <w:rFonts w:ascii="Arial" w:hAnsi="Arial" w:cs="Arial"/>
        </w:rPr>
        <w:t>Jennings,</w:t>
      </w:r>
      <w:r w:rsidR="008F647A">
        <w:rPr>
          <w:rFonts w:ascii="Arial" w:hAnsi="Arial" w:cs="Arial"/>
        </w:rPr>
        <w:t xml:space="preserve"> 2010)</w:t>
      </w:r>
      <w:r w:rsidRPr="001D1D26">
        <w:rPr>
          <w:rFonts w:ascii="Arial" w:hAnsi="Arial" w:cs="Arial"/>
        </w:rPr>
        <w:t xml:space="preserve">. For example, the novel’s fragmented structure juxtaposes </w:t>
      </w:r>
      <w:proofErr w:type="spellStart"/>
      <w:r w:rsidRPr="001D1D26">
        <w:rPr>
          <w:rFonts w:ascii="Arial" w:hAnsi="Arial" w:cs="Arial"/>
        </w:rPr>
        <w:t>Velutha’s</w:t>
      </w:r>
      <w:proofErr w:type="spellEnd"/>
      <w:r w:rsidRPr="001D1D26">
        <w:rPr>
          <w:rFonts w:ascii="Arial" w:hAnsi="Arial" w:cs="Arial"/>
        </w:rPr>
        <w:t xml:space="preserve"> dignity with his brutal murder by police, exposing the violence of caste hegemony. Roy’s lyrical prose politicizes aesthetics, using beauty to critique systemic injustice. However, the tragic fates of </w:t>
      </w:r>
      <w:proofErr w:type="spellStart"/>
      <w:r w:rsidRPr="001D1D26">
        <w:rPr>
          <w:rFonts w:ascii="Arial" w:hAnsi="Arial" w:cs="Arial"/>
        </w:rPr>
        <w:t>Velutha</w:t>
      </w:r>
      <w:proofErr w:type="spellEnd"/>
      <w:r w:rsidRPr="001D1D26">
        <w:rPr>
          <w:rFonts w:ascii="Arial" w:hAnsi="Arial" w:cs="Arial"/>
        </w:rPr>
        <w:t xml:space="preserve"> and </w:t>
      </w:r>
      <w:proofErr w:type="spellStart"/>
      <w:r w:rsidRPr="001D1D26">
        <w:rPr>
          <w:rFonts w:ascii="Arial" w:hAnsi="Arial" w:cs="Arial"/>
        </w:rPr>
        <w:t>Ammu</w:t>
      </w:r>
      <w:proofErr w:type="spellEnd"/>
      <w:r w:rsidRPr="001D1D26">
        <w:rPr>
          <w:rFonts w:ascii="Arial" w:hAnsi="Arial" w:cs="Arial"/>
        </w:rPr>
        <w:t>—death and ostracism—highlight the limits of subaltern resistance within oppressive structures</w:t>
      </w:r>
      <w:r w:rsidR="00326BA9">
        <w:rPr>
          <w:rFonts w:ascii="Arial" w:hAnsi="Arial" w:cs="Arial"/>
        </w:rPr>
        <w:t xml:space="preserve"> </w:t>
      </w:r>
      <w:r w:rsidR="008F647A" w:rsidRPr="008F647A">
        <w:rPr>
          <w:rFonts w:ascii="Arial" w:hAnsi="Arial" w:cs="Arial"/>
        </w:rPr>
        <w:t>(Al-</w:t>
      </w:r>
      <w:proofErr w:type="spellStart"/>
      <w:r w:rsidR="008F647A" w:rsidRPr="008F647A">
        <w:rPr>
          <w:rFonts w:ascii="Arial" w:hAnsi="Arial" w:cs="Arial"/>
        </w:rPr>
        <w:t>Quaderi</w:t>
      </w:r>
      <w:proofErr w:type="spellEnd"/>
      <w:r w:rsidR="008F647A" w:rsidRPr="008F647A">
        <w:rPr>
          <w:rFonts w:ascii="Arial" w:hAnsi="Arial" w:cs="Arial"/>
        </w:rPr>
        <w:t xml:space="preserve"> </w:t>
      </w:r>
      <w:r w:rsidR="00E53421">
        <w:rPr>
          <w:rFonts w:ascii="Arial" w:hAnsi="Arial" w:cs="Arial"/>
        </w:rPr>
        <w:t>&amp;</w:t>
      </w:r>
      <w:r w:rsidR="008F647A" w:rsidRPr="008F647A">
        <w:rPr>
          <w:rFonts w:ascii="Arial" w:hAnsi="Arial" w:cs="Arial"/>
        </w:rPr>
        <w:t xml:space="preserve"> Islam, 2011)</w:t>
      </w:r>
      <w:r w:rsidRPr="001D1D26">
        <w:rPr>
          <w:rFonts w:ascii="Arial" w:hAnsi="Arial" w:cs="Arial"/>
        </w:rPr>
        <w:t xml:space="preserve">, aligning with Gramsci’s </w:t>
      </w:r>
      <w:r w:rsidR="008F647A">
        <w:rPr>
          <w:rFonts w:ascii="Arial" w:hAnsi="Arial" w:cs="Arial"/>
        </w:rPr>
        <w:t xml:space="preserve">(1995) </w:t>
      </w:r>
      <w:r w:rsidRPr="001D1D26">
        <w:rPr>
          <w:rFonts w:ascii="Arial" w:hAnsi="Arial" w:cs="Arial"/>
        </w:rPr>
        <w:t xml:space="preserve">view of hegemony as a force that punishes non-conformity. Roy’s privileged caste and class position further complicates her portrayal of subaltern characters, raising Spivak’s </w:t>
      </w:r>
      <w:r w:rsidR="008F647A">
        <w:rPr>
          <w:rFonts w:ascii="Arial" w:hAnsi="Arial" w:cs="Arial"/>
        </w:rPr>
        <w:t xml:space="preserve">(2006) </w:t>
      </w:r>
      <w:r w:rsidRPr="001D1D26">
        <w:rPr>
          <w:rFonts w:ascii="Arial" w:hAnsi="Arial" w:cs="Arial"/>
        </w:rPr>
        <w:t>concern about elite mediation of subaltern voices. The novel’s focus on individual acts of subversion, rather than collective action, limits its scope compared to Devi’s works, yet its aesthetic innovation amplifies its critique of social hierarchies.</w:t>
      </w:r>
    </w:p>
    <w:p w:rsidR="001D1D26" w:rsidRDefault="001D1D26" w:rsidP="00441B6F">
      <w:pPr>
        <w:tabs>
          <w:tab w:val="left" w:pos="1080"/>
        </w:tabs>
        <w:jc w:val="both"/>
        <w:rPr>
          <w:rFonts w:ascii="Arial" w:hAnsi="Arial" w:cs="Arial"/>
        </w:rPr>
      </w:pPr>
    </w:p>
    <w:p w:rsidR="001D1D26" w:rsidRDefault="001D1D26" w:rsidP="00441B6F">
      <w:pPr>
        <w:tabs>
          <w:tab w:val="left" w:pos="1080"/>
        </w:tabs>
        <w:jc w:val="both"/>
        <w:rPr>
          <w:rFonts w:ascii="Arial" w:hAnsi="Arial" w:cs="Arial"/>
        </w:rPr>
      </w:pPr>
      <w:r>
        <w:rPr>
          <w:rFonts w:ascii="Arial" w:hAnsi="Arial" w:cs="Arial"/>
          <w:b/>
          <w:u w:val="single"/>
        </w:rPr>
        <w:t>3</w:t>
      </w:r>
      <w:r w:rsidRPr="00B77614">
        <w:rPr>
          <w:rFonts w:ascii="Arial" w:hAnsi="Arial" w:cs="Arial"/>
          <w:b/>
          <w:u w:val="single"/>
        </w:rPr>
        <w:t>.1.</w:t>
      </w:r>
      <w:r>
        <w:rPr>
          <w:rFonts w:ascii="Arial" w:hAnsi="Arial" w:cs="Arial"/>
          <w:b/>
          <w:u w:val="single"/>
        </w:rPr>
        <w:t>4</w:t>
      </w:r>
      <w:r w:rsidRPr="00B77614">
        <w:rPr>
          <w:rFonts w:ascii="Arial" w:hAnsi="Arial" w:cs="Arial"/>
          <w:b/>
          <w:u w:val="single"/>
        </w:rPr>
        <w:t xml:space="preserve"> </w:t>
      </w:r>
      <w:proofErr w:type="spellStart"/>
      <w:r w:rsidRPr="001D1D26">
        <w:rPr>
          <w:rFonts w:ascii="Arial" w:hAnsi="Arial" w:cs="Arial"/>
          <w:b/>
          <w:u w:val="single"/>
        </w:rPr>
        <w:t>Manoranjan</w:t>
      </w:r>
      <w:proofErr w:type="spellEnd"/>
      <w:r w:rsidRPr="001D1D26">
        <w:rPr>
          <w:rFonts w:ascii="Arial" w:hAnsi="Arial" w:cs="Arial"/>
          <w:b/>
          <w:u w:val="single"/>
        </w:rPr>
        <w:t xml:space="preserve"> </w:t>
      </w:r>
      <w:proofErr w:type="spellStart"/>
      <w:r w:rsidRPr="001D1D26">
        <w:rPr>
          <w:rFonts w:ascii="Arial" w:hAnsi="Arial" w:cs="Arial"/>
          <w:b/>
          <w:u w:val="single"/>
        </w:rPr>
        <w:t>Byapari</w:t>
      </w:r>
      <w:proofErr w:type="spellEnd"/>
      <w:r w:rsidRPr="001D1D26">
        <w:rPr>
          <w:rFonts w:ascii="Arial" w:hAnsi="Arial" w:cs="Arial"/>
          <w:b/>
          <w:u w:val="single"/>
        </w:rPr>
        <w:t xml:space="preserve">: Autobiographical agency and </w:t>
      </w:r>
      <w:proofErr w:type="spellStart"/>
      <w:r w:rsidRPr="001D1D26">
        <w:rPr>
          <w:rFonts w:ascii="Arial" w:hAnsi="Arial" w:cs="Arial"/>
          <w:b/>
          <w:u w:val="single"/>
        </w:rPr>
        <w:t>dalit</w:t>
      </w:r>
      <w:proofErr w:type="spellEnd"/>
      <w:r w:rsidRPr="001D1D26">
        <w:rPr>
          <w:rFonts w:ascii="Arial" w:hAnsi="Arial" w:cs="Arial"/>
          <w:b/>
          <w:u w:val="single"/>
        </w:rPr>
        <w:t xml:space="preserve"> voice</w:t>
      </w:r>
    </w:p>
    <w:p w:rsidR="001D1D26" w:rsidRDefault="001D1D26" w:rsidP="00441B6F">
      <w:pPr>
        <w:tabs>
          <w:tab w:val="left" w:pos="1080"/>
        </w:tabs>
        <w:jc w:val="both"/>
        <w:rPr>
          <w:rFonts w:ascii="Arial" w:hAnsi="Arial" w:cs="Arial"/>
        </w:rPr>
      </w:pPr>
      <w:proofErr w:type="spellStart"/>
      <w:r w:rsidRPr="001D1D26">
        <w:rPr>
          <w:rFonts w:ascii="Arial" w:hAnsi="Arial" w:cs="Arial"/>
        </w:rPr>
        <w:lastRenderedPageBreak/>
        <w:t>Byapari’s</w:t>
      </w:r>
      <w:proofErr w:type="spellEnd"/>
      <w:r w:rsidRPr="001D1D26">
        <w:rPr>
          <w:rFonts w:ascii="Arial" w:hAnsi="Arial" w:cs="Arial"/>
        </w:rPr>
        <w:t xml:space="preserve"> </w:t>
      </w:r>
      <w:r w:rsidRPr="00326BA9">
        <w:rPr>
          <w:rFonts w:ascii="Arial" w:hAnsi="Arial" w:cs="Arial"/>
          <w:i/>
        </w:rPr>
        <w:t xml:space="preserve">Interrogating My </w:t>
      </w:r>
      <w:proofErr w:type="spellStart"/>
      <w:r w:rsidRPr="00326BA9">
        <w:rPr>
          <w:rFonts w:ascii="Arial" w:hAnsi="Arial" w:cs="Arial"/>
          <w:i/>
        </w:rPr>
        <w:t>Chandal</w:t>
      </w:r>
      <w:proofErr w:type="spellEnd"/>
      <w:r w:rsidRPr="00326BA9">
        <w:rPr>
          <w:rFonts w:ascii="Arial" w:hAnsi="Arial" w:cs="Arial"/>
          <w:i/>
        </w:rPr>
        <w:t xml:space="preserve"> Life</w:t>
      </w:r>
      <w:r w:rsidRPr="001D1D26">
        <w:rPr>
          <w:rFonts w:ascii="Arial" w:hAnsi="Arial" w:cs="Arial"/>
        </w:rPr>
        <w:t xml:space="preserve"> employs autobiography to articulate subaltern resistance, grounding agency in his lived experience as a Dalit. </w:t>
      </w:r>
      <w:proofErr w:type="spellStart"/>
      <w:r w:rsidRPr="001D1D26">
        <w:rPr>
          <w:rFonts w:ascii="Arial" w:hAnsi="Arial" w:cs="Arial"/>
        </w:rPr>
        <w:t>Byapari</w:t>
      </w:r>
      <w:proofErr w:type="spellEnd"/>
      <w:r w:rsidRPr="001D1D26">
        <w:rPr>
          <w:rFonts w:ascii="Arial" w:hAnsi="Arial" w:cs="Arial"/>
        </w:rPr>
        <w:t xml:space="preserve"> narrates his journey from a marginalized rickshaw-puller to a writer, challenging caste hierarchies and literary elitism</w:t>
      </w:r>
      <w:r w:rsidR="00597941">
        <w:rPr>
          <w:rFonts w:ascii="Arial" w:hAnsi="Arial" w:cs="Arial"/>
        </w:rPr>
        <w:t xml:space="preserve"> [9]</w:t>
      </w:r>
      <w:r w:rsidRPr="001D1D26">
        <w:rPr>
          <w:rFonts w:ascii="Arial" w:hAnsi="Arial" w:cs="Arial"/>
        </w:rPr>
        <w:t>. His raw, unfiltered prose, as in his account of surviving caste-based violence in Kolkata</w:t>
      </w:r>
      <w:r w:rsidR="00597941">
        <w:rPr>
          <w:rFonts w:ascii="Arial" w:hAnsi="Arial" w:cs="Arial"/>
        </w:rPr>
        <w:t>, that he</w:t>
      </w:r>
      <w:r w:rsidRPr="001D1D26">
        <w:rPr>
          <w:rFonts w:ascii="Arial" w:hAnsi="Arial" w:cs="Arial"/>
        </w:rPr>
        <w:t xml:space="preserve"> was a </w:t>
      </w:r>
      <w:proofErr w:type="spellStart"/>
      <w:r w:rsidRPr="001D1D26">
        <w:rPr>
          <w:rFonts w:ascii="Arial" w:hAnsi="Arial" w:cs="Arial"/>
        </w:rPr>
        <w:t>Chandal</w:t>
      </w:r>
      <w:proofErr w:type="spellEnd"/>
      <w:r w:rsidRPr="001D1D26">
        <w:rPr>
          <w:rFonts w:ascii="Arial" w:hAnsi="Arial" w:cs="Arial"/>
        </w:rPr>
        <w:t xml:space="preserve">, lower than the lowest, and </w:t>
      </w:r>
      <w:r w:rsidR="00597941">
        <w:rPr>
          <w:rFonts w:ascii="Arial" w:hAnsi="Arial" w:cs="Arial"/>
        </w:rPr>
        <w:t>that he was</w:t>
      </w:r>
      <w:r w:rsidRPr="001D1D26">
        <w:rPr>
          <w:rFonts w:ascii="Arial" w:hAnsi="Arial" w:cs="Arial"/>
        </w:rPr>
        <w:t xml:space="preserve"> made sure </w:t>
      </w:r>
      <w:r w:rsidR="00597941">
        <w:rPr>
          <w:rFonts w:ascii="Arial" w:hAnsi="Arial" w:cs="Arial"/>
        </w:rPr>
        <w:t>he</w:t>
      </w:r>
      <w:r w:rsidRPr="001D1D26">
        <w:rPr>
          <w:rFonts w:ascii="Arial" w:hAnsi="Arial" w:cs="Arial"/>
        </w:rPr>
        <w:t xml:space="preserve"> knew it</w:t>
      </w:r>
      <w:r w:rsidR="00597941">
        <w:rPr>
          <w:rFonts w:ascii="Arial" w:hAnsi="Arial" w:cs="Arial"/>
        </w:rPr>
        <w:t xml:space="preserve"> by the society</w:t>
      </w:r>
      <w:r w:rsidRPr="001D1D26">
        <w:rPr>
          <w:rFonts w:ascii="Arial" w:hAnsi="Arial" w:cs="Arial"/>
        </w:rPr>
        <w:t xml:space="preserve">—asserts the validity of Dalit experience as literature. This self-representation directly addresses Spivak’s </w:t>
      </w:r>
      <w:r w:rsidR="008F647A">
        <w:rPr>
          <w:rFonts w:ascii="Arial" w:hAnsi="Arial" w:cs="Arial"/>
        </w:rPr>
        <w:t xml:space="preserve">(2006) </w:t>
      </w:r>
      <w:r w:rsidRPr="001D1D26">
        <w:rPr>
          <w:rFonts w:ascii="Arial" w:hAnsi="Arial" w:cs="Arial"/>
        </w:rPr>
        <w:t xml:space="preserve">question, offering an unmediated subaltern voice that contrasts with Devi’s and Roy’s fictional narratives. </w:t>
      </w:r>
      <w:proofErr w:type="spellStart"/>
      <w:r w:rsidRPr="001D1D26">
        <w:rPr>
          <w:rFonts w:ascii="Arial" w:hAnsi="Arial" w:cs="Arial"/>
        </w:rPr>
        <w:t>Byapari’s</w:t>
      </w:r>
      <w:proofErr w:type="spellEnd"/>
      <w:r w:rsidRPr="001D1D26">
        <w:rPr>
          <w:rFonts w:ascii="Arial" w:hAnsi="Arial" w:cs="Arial"/>
        </w:rPr>
        <w:t xml:space="preserve"> resistance is evident in his defiance of systemic exclusion, such as his persistence in education despite imprisonment and labor struggles. As </w:t>
      </w:r>
      <w:proofErr w:type="spellStart"/>
      <w:r w:rsidRPr="001D1D26">
        <w:rPr>
          <w:rFonts w:ascii="Arial" w:hAnsi="Arial" w:cs="Arial"/>
        </w:rPr>
        <w:t>Gajarawala</w:t>
      </w:r>
      <w:proofErr w:type="spellEnd"/>
      <w:r w:rsidRPr="001D1D26">
        <w:rPr>
          <w:rFonts w:ascii="Arial" w:hAnsi="Arial" w:cs="Arial"/>
        </w:rPr>
        <w:t xml:space="preserve"> </w:t>
      </w:r>
      <w:r w:rsidR="008F647A">
        <w:rPr>
          <w:rFonts w:ascii="Arial" w:hAnsi="Arial" w:cs="Arial"/>
        </w:rPr>
        <w:t xml:space="preserve">(2013) </w:t>
      </w:r>
      <w:r w:rsidRPr="001D1D26">
        <w:rPr>
          <w:rFonts w:ascii="Arial" w:hAnsi="Arial" w:cs="Arial"/>
        </w:rPr>
        <w:t xml:space="preserve">notes, </w:t>
      </w:r>
      <w:proofErr w:type="spellStart"/>
      <w:r w:rsidRPr="001D1D26">
        <w:rPr>
          <w:rFonts w:ascii="Arial" w:hAnsi="Arial" w:cs="Arial"/>
        </w:rPr>
        <w:t>Byapari’s</w:t>
      </w:r>
      <w:proofErr w:type="spellEnd"/>
      <w:r w:rsidRPr="001D1D26">
        <w:rPr>
          <w:rFonts w:ascii="Arial" w:hAnsi="Arial" w:cs="Arial"/>
        </w:rPr>
        <w:t xml:space="preserve"> autobiography disrupts the hegemonic literary canon by centering Dalit subjectivity. His narrative also engages with the Dalit literary movement, aligning with figures like B.R. Ambedkar, who advocated self-articulation as empowerment. However, </w:t>
      </w:r>
      <w:proofErr w:type="spellStart"/>
      <w:r w:rsidRPr="001D1D26">
        <w:rPr>
          <w:rFonts w:ascii="Arial" w:hAnsi="Arial" w:cs="Arial"/>
        </w:rPr>
        <w:t>Byapari’s</w:t>
      </w:r>
      <w:proofErr w:type="spellEnd"/>
      <w:r w:rsidRPr="001D1D26">
        <w:rPr>
          <w:rFonts w:ascii="Arial" w:hAnsi="Arial" w:cs="Arial"/>
        </w:rPr>
        <w:t xml:space="preserve"> reliance on translation and publication within elite </w:t>
      </w:r>
      <w:r w:rsidR="00B120D2">
        <w:rPr>
          <w:rFonts w:ascii="Arial" w:hAnsi="Arial" w:cs="Arial"/>
        </w:rPr>
        <w:t xml:space="preserve">systems, </w:t>
      </w:r>
      <w:r w:rsidRPr="001D1D26">
        <w:rPr>
          <w:rFonts w:ascii="Arial" w:hAnsi="Arial" w:cs="Arial"/>
        </w:rPr>
        <w:t xml:space="preserve">highlights the constraints of accessing broader audiences, echoing Spivak’s concern about the subaltern’s voice being mediated. Unlike Devi’s and Roy’s privileged authorship, </w:t>
      </w:r>
      <w:proofErr w:type="spellStart"/>
      <w:r w:rsidRPr="001D1D26">
        <w:rPr>
          <w:rFonts w:ascii="Arial" w:hAnsi="Arial" w:cs="Arial"/>
        </w:rPr>
        <w:t>Byapari’s</w:t>
      </w:r>
      <w:proofErr w:type="spellEnd"/>
      <w:r w:rsidRPr="001D1D26">
        <w:rPr>
          <w:rFonts w:ascii="Arial" w:hAnsi="Arial" w:cs="Arial"/>
        </w:rPr>
        <w:t xml:space="preserve"> Dalit identity lends authenticity to his narrative, yet his success as a writer paradoxically integrates him into the literary elite, complicating his subaltern status.</w:t>
      </w:r>
    </w:p>
    <w:p w:rsidR="001D1D26" w:rsidRDefault="001D1D26" w:rsidP="00441B6F">
      <w:pPr>
        <w:tabs>
          <w:tab w:val="left" w:pos="1080"/>
        </w:tabs>
        <w:jc w:val="both"/>
        <w:rPr>
          <w:rFonts w:ascii="Arial" w:hAnsi="Arial" w:cs="Arial"/>
        </w:rPr>
      </w:pPr>
    </w:p>
    <w:p w:rsidR="001D1D26" w:rsidRDefault="001D1D26" w:rsidP="00441B6F">
      <w:pPr>
        <w:tabs>
          <w:tab w:val="left" w:pos="1080"/>
        </w:tabs>
        <w:jc w:val="both"/>
        <w:rPr>
          <w:rFonts w:ascii="Arial" w:hAnsi="Arial" w:cs="Arial"/>
        </w:rPr>
      </w:pPr>
      <w:r>
        <w:rPr>
          <w:rFonts w:ascii="Arial" w:hAnsi="Arial" w:cs="Arial"/>
          <w:b/>
          <w:u w:val="single"/>
        </w:rPr>
        <w:t>3</w:t>
      </w:r>
      <w:r w:rsidRPr="00B77614">
        <w:rPr>
          <w:rFonts w:ascii="Arial" w:hAnsi="Arial" w:cs="Arial"/>
          <w:b/>
          <w:u w:val="single"/>
        </w:rPr>
        <w:t>.1.</w:t>
      </w:r>
      <w:r>
        <w:rPr>
          <w:rFonts w:ascii="Arial" w:hAnsi="Arial" w:cs="Arial"/>
          <w:b/>
          <w:u w:val="single"/>
        </w:rPr>
        <w:t>5</w:t>
      </w:r>
      <w:r w:rsidRPr="00B77614">
        <w:rPr>
          <w:rFonts w:ascii="Arial" w:hAnsi="Arial" w:cs="Arial"/>
          <w:b/>
          <w:u w:val="single"/>
        </w:rPr>
        <w:t xml:space="preserve"> </w:t>
      </w:r>
      <w:r w:rsidRPr="001D1D26">
        <w:rPr>
          <w:rFonts w:ascii="Arial" w:hAnsi="Arial" w:cs="Arial"/>
          <w:b/>
          <w:u w:val="single"/>
        </w:rPr>
        <w:t>Discussion</w:t>
      </w:r>
    </w:p>
    <w:p w:rsidR="001D1D26" w:rsidRPr="001D1D26" w:rsidRDefault="001D1D26" w:rsidP="001D1D26">
      <w:pPr>
        <w:tabs>
          <w:tab w:val="left" w:pos="1080"/>
        </w:tabs>
        <w:jc w:val="both"/>
        <w:rPr>
          <w:rFonts w:ascii="Arial" w:hAnsi="Arial"/>
        </w:rPr>
      </w:pPr>
      <w:r w:rsidRPr="001D1D26">
        <w:rPr>
          <w:rFonts w:ascii="Arial" w:hAnsi="Arial"/>
        </w:rPr>
        <w:t xml:space="preserve">The analysis reveals a spectrum of subaltern resistance strategies across the texts, shaped by genre, narrative form, and socio-political context. Devi’s </w:t>
      </w:r>
      <w:proofErr w:type="spellStart"/>
      <w:r w:rsidRPr="00B120D2">
        <w:rPr>
          <w:rFonts w:ascii="Arial" w:hAnsi="Arial"/>
          <w:i/>
        </w:rPr>
        <w:t>Draupadi</w:t>
      </w:r>
      <w:proofErr w:type="spellEnd"/>
      <w:r w:rsidRPr="001D1D26">
        <w:rPr>
          <w:rFonts w:ascii="Arial" w:hAnsi="Arial"/>
        </w:rPr>
        <w:t xml:space="preserve"> and </w:t>
      </w:r>
      <w:proofErr w:type="spellStart"/>
      <w:r w:rsidRPr="00B120D2">
        <w:rPr>
          <w:rFonts w:ascii="Arial" w:hAnsi="Arial"/>
          <w:i/>
        </w:rPr>
        <w:t>Chotti</w:t>
      </w:r>
      <w:proofErr w:type="spellEnd"/>
      <w:r w:rsidRPr="00B120D2">
        <w:rPr>
          <w:rFonts w:ascii="Arial" w:hAnsi="Arial"/>
          <w:i/>
        </w:rPr>
        <w:t xml:space="preserve"> Munda and His Arrow</w:t>
      </w:r>
      <w:r w:rsidRPr="001D1D26">
        <w:rPr>
          <w:rFonts w:ascii="Arial" w:hAnsi="Arial"/>
        </w:rPr>
        <w:t xml:space="preserve"> depict overt defiance—individual and collective—against state and economic hegemonies, rooted in tribal contexts and historical movements like the Naxalite and Munda rebellions. Roy’s </w:t>
      </w:r>
      <w:r w:rsidRPr="00B120D2">
        <w:rPr>
          <w:rFonts w:ascii="Arial" w:hAnsi="Arial"/>
          <w:i/>
        </w:rPr>
        <w:t>The God of Small Things</w:t>
      </w:r>
      <w:r w:rsidRPr="001D1D26">
        <w:rPr>
          <w:rFonts w:ascii="Arial" w:hAnsi="Arial"/>
        </w:rPr>
        <w:t xml:space="preserve"> employs subtle subversion to critique caste and gender norms, though its focus on individual tragedy limits its revolutionary scope. </w:t>
      </w:r>
      <w:r w:rsidR="00A109D9" w:rsidRPr="00A109D9">
        <w:rPr>
          <w:rFonts w:ascii="Arial" w:hAnsi="Arial"/>
        </w:rPr>
        <w:t xml:space="preserve">By focusing on autobiographical agency, </w:t>
      </w:r>
      <w:proofErr w:type="spellStart"/>
      <w:r w:rsidR="00A109D9" w:rsidRPr="00A109D9">
        <w:rPr>
          <w:rFonts w:ascii="Arial" w:hAnsi="Arial"/>
        </w:rPr>
        <w:t>Byapari's</w:t>
      </w:r>
      <w:proofErr w:type="spellEnd"/>
      <w:r w:rsidR="00A109D9" w:rsidRPr="00A109D9">
        <w:rPr>
          <w:rFonts w:ascii="Arial" w:hAnsi="Arial"/>
        </w:rPr>
        <w:t xml:space="preserve"> </w:t>
      </w:r>
      <w:r w:rsidR="00A109D9" w:rsidRPr="00A109D9">
        <w:rPr>
          <w:rFonts w:ascii="Arial" w:hAnsi="Arial"/>
          <w:i/>
        </w:rPr>
        <w:t xml:space="preserve">Interrogating My </w:t>
      </w:r>
      <w:proofErr w:type="spellStart"/>
      <w:r w:rsidR="00A109D9" w:rsidRPr="00A109D9">
        <w:rPr>
          <w:rFonts w:ascii="Arial" w:hAnsi="Arial"/>
          <w:i/>
        </w:rPr>
        <w:t>Chandal</w:t>
      </w:r>
      <w:proofErr w:type="spellEnd"/>
      <w:r w:rsidR="00A109D9" w:rsidRPr="00A109D9">
        <w:rPr>
          <w:rFonts w:ascii="Arial" w:hAnsi="Arial"/>
          <w:i/>
        </w:rPr>
        <w:t xml:space="preserve"> Life</w:t>
      </w:r>
      <w:r w:rsidR="00A109D9" w:rsidRPr="00A109D9">
        <w:rPr>
          <w:rFonts w:ascii="Arial" w:hAnsi="Arial"/>
        </w:rPr>
        <w:t xml:space="preserve"> supports the Dalit literary movement's goal of establishing subaltern voice by lived experience.</w:t>
      </w:r>
      <w:r w:rsidRPr="001D1D26">
        <w:rPr>
          <w:rFonts w:ascii="Arial" w:hAnsi="Arial"/>
        </w:rPr>
        <w:t xml:space="preserve"> These strategies—defiance, subversion, and self-representation—reflect the diversity of subaltern experiences, from tribal and Dalit to gendered oppressions, within India’s postcolonial landscape.</w:t>
      </w:r>
    </w:p>
    <w:p w:rsidR="001D1D26" w:rsidRPr="001D1D26" w:rsidRDefault="001D1D26" w:rsidP="001D1D26">
      <w:pPr>
        <w:tabs>
          <w:tab w:val="left" w:pos="1080"/>
        </w:tabs>
        <w:jc w:val="both"/>
        <w:rPr>
          <w:rFonts w:ascii="Arial" w:hAnsi="Arial"/>
        </w:rPr>
      </w:pPr>
      <w:r w:rsidRPr="001D1D26">
        <w:rPr>
          <w:rFonts w:ascii="Arial" w:hAnsi="Arial"/>
        </w:rPr>
        <w:t xml:space="preserve">Narrative techniques amplify these resistances: Devi’s use of dialect and myth, Roy’s nonlinear prose, and </w:t>
      </w:r>
      <w:proofErr w:type="spellStart"/>
      <w:r w:rsidRPr="001D1D26">
        <w:rPr>
          <w:rFonts w:ascii="Arial" w:hAnsi="Arial"/>
        </w:rPr>
        <w:t>Byapari’s</w:t>
      </w:r>
      <w:proofErr w:type="spellEnd"/>
      <w:r w:rsidRPr="001D1D26">
        <w:rPr>
          <w:rFonts w:ascii="Arial" w:hAnsi="Arial"/>
        </w:rPr>
        <w:t xml:space="preserve"> raw autobiography challenge hegemonic literary conventions, aligning with Gramsci’s notion of counter-hegemonic cultural production. However, the texts also reveal the limits of subaltern agency. </w:t>
      </w:r>
      <w:proofErr w:type="spellStart"/>
      <w:r w:rsidRPr="001D1D26">
        <w:rPr>
          <w:rFonts w:ascii="Arial" w:hAnsi="Arial"/>
        </w:rPr>
        <w:t>Dopdi’s</w:t>
      </w:r>
      <w:proofErr w:type="spellEnd"/>
      <w:r w:rsidRPr="001D1D26">
        <w:rPr>
          <w:rFonts w:ascii="Arial" w:hAnsi="Arial"/>
        </w:rPr>
        <w:t xml:space="preserve"> torture, the </w:t>
      </w:r>
      <w:proofErr w:type="spellStart"/>
      <w:r w:rsidRPr="001D1D26">
        <w:rPr>
          <w:rFonts w:ascii="Arial" w:hAnsi="Arial"/>
        </w:rPr>
        <w:t>Mundas</w:t>
      </w:r>
      <w:proofErr w:type="spellEnd"/>
      <w:r w:rsidRPr="001D1D26">
        <w:rPr>
          <w:rFonts w:ascii="Arial" w:hAnsi="Arial"/>
        </w:rPr>
        <w:t xml:space="preserve">’ ongoing exploitation, </w:t>
      </w:r>
      <w:proofErr w:type="spellStart"/>
      <w:r w:rsidRPr="001D1D26">
        <w:rPr>
          <w:rFonts w:ascii="Arial" w:hAnsi="Arial"/>
        </w:rPr>
        <w:t>Velutha’s</w:t>
      </w:r>
      <w:proofErr w:type="spellEnd"/>
      <w:r w:rsidRPr="001D1D26">
        <w:rPr>
          <w:rFonts w:ascii="Arial" w:hAnsi="Arial"/>
        </w:rPr>
        <w:t xml:space="preserve"> and </w:t>
      </w:r>
      <w:proofErr w:type="spellStart"/>
      <w:r w:rsidRPr="001D1D26">
        <w:rPr>
          <w:rFonts w:ascii="Arial" w:hAnsi="Arial"/>
        </w:rPr>
        <w:t>Ammu’s</w:t>
      </w:r>
      <w:proofErr w:type="spellEnd"/>
      <w:r w:rsidRPr="001D1D26">
        <w:rPr>
          <w:rFonts w:ascii="Arial" w:hAnsi="Arial"/>
        </w:rPr>
        <w:t xml:space="preserve"> deaths, and </w:t>
      </w:r>
      <w:proofErr w:type="spellStart"/>
      <w:r w:rsidRPr="001D1D26">
        <w:rPr>
          <w:rFonts w:ascii="Arial" w:hAnsi="Arial"/>
        </w:rPr>
        <w:t>Byapari’s</w:t>
      </w:r>
      <w:proofErr w:type="spellEnd"/>
      <w:r w:rsidRPr="001D1D26">
        <w:rPr>
          <w:rFonts w:ascii="Arial" w:hAnsi="Arial"/>
        </w:rPr>
        <w:t xml:space="preserve"> mediated publication underscore the persistence of hegemonic power, as Gramsci </w:t>
      </w:r>
      <w:r w:rsidR="00E53421">
        <w:rPr>
          <w:rFonts w:ascii="Arial" w:hAnsi="Arial"/>
        </w:rPr>
        <w:t xml:space="preserve">(1995) </w:t>
      </w:r>
      <w:r w:rsidRPr="001D1D26">
        <w:rPr>
          <w:rFonts w:ascii="Arial" w:hAnsi="Arial"/>
        </w:rPr>
        <w:t xml:space="preserve">describes. </w:t>
      </w:r>
      <w:r w:rsidR="00A109D9" w:rsidRPr="00A109D9">
        <w:rPr>
          <w:rFonts w:ascii="Arial" w:hAnsi="Arial"/>
        </w:rPr>
        <w:t xml:space="preserve">Spivak's paradigm makes the study even more difficult because </w:t>
      </w:r>
      <w:proofErr w:type="spellStart"/>
      <w:r w:rsidR="00A109D9" w:rsidRPr="00A109D9">
        <w:rPr>
          <w:rFonts w:ascii="Arial" w:hAnsi="Arial"/>
        </w:rPr>
        <w:t>Byapari's</w:t>
      </w:r>
      <w:proofErr w:type="spellEnd"/>
      <w:r w:rsidR="00A109D9" w:rsidRPr="00A109D9">
        <w:rPr>
          <w:rFonts w:ascii="Arial" w:hAnsi="Arial"/>
        </w:rPr>
        <w:t xml:space="preserve"> Dalit identity provides a more direct articulation, albeit one that is nevertheless limited by elite systems, whil</w:t>
      </w:r>
      <w:r w:rsidR="00A109D9">
        <w:rPr>
          <w:rFonts w:ascii="Arial" w:hAnsi="Arial"/>
        </w:rPr>
        <w:t>e</w:t>
      </w:r>
      <w:r w:rsidR="00A109D9" w:rsidRPr="00A109D9">
        <w:rPr>
          <w:rFonts w:ascii="Arial" w:hAnsi="Arial"/>
        </w:rPr>
        <w:t xml:space="preserve"> Devi and Roy's privileged authorship runs the risk of appropriating subaltern voices.</w:t>
      </w:r>
    </w:p>
    <w:p w:rsidR="001D1D26" w:rsidRPr="001D1D26" w:rsidRDefault="001D1D26" w:rsidP="001D1D26">
      <w:pPr>
        <w:tabs>
          <w:tab w:val="left" w:pos="1080"/>
        </w:tabs>
        <w:jc w:val="both"/>
        <w:rPr>
          <w:rFonts w:ascii="Arial" w:hAnsi="Arial"/>
        </w:rPr>
      </w:pPr>
      <w:r w:rsidRPr="001D1D26">
        <w:rPr>
          <w:rFonts w:ascii="Arial" w:hAnsi="Arial"/>
        </w:rPr>
        <w:t xml:space="preserve">The texts collectively underscore literature’s potential to amplify subaltern voices, yet their tragic outcomes suggest that literary resistance alone cannot dismantle systemic oppression. This tension prompts further inquiry into the material impact of such narratives. For instance, how do these texts influence social movements, such as Dalit activism or tribal rights campaigns? Comparing their strategies with global subaltern literatures, such as African or Latin American works, could further contextualize their contributions. The interplay of authorial </w:t>
      </w:r>
      <w:r w:rsidR="00017857" w:rsidRPr="001D1D26">
        <w:rPr>
          <w:rFonts w:ascii="Arial" w:hAnsi="Arial"/>
        </w:rPr>
        <w:t>positionalities</w:t>
      </w:r>
      <w:r w:rsidRPr="001D1D26">
        <w:rPr>
          <w:rFonts w:ascii="Arial" w:hAnsi="Arial"/>
        </w:rPr>
        <w:t>, narrative form, and socio-political context thus shapes the representation of subaltern resistance, offering insights into its possibilities and limitations in postcolonial India.</w:t>
      </w:r>
    </w:p>
    <w:p w:rsidR="001D1D26" w:rsidRDefault="001D1D26" w:rsidP="00441B6F">
      <w:pPr>
        <w:tabs>
          <w:tab w:val="left" w:pos="1080"/>
        </w:tabs>
        <w:jc w:val="both"/>
        <w:rPr>
          <w:rFonts w:ascii="Arial" w:hAnsi="Arial"/>
          <w:b/>
        </w:rPr>
      </w:pPr>
    </w:p>
    <w:p w:rsidR="009C0833" w:rsidRDefault="009C0833" w:rsidP="00441B6F">
      <w:pPr>
        <w:tabs>
          <w:tab w:val="left" w:pos="1080"/>
        </w:tabs>
        <w:jc w:val="both"/>
        <w:rPr>
          <w:rFonts w:ascii="Arial" w:hAnsi="Arial"/>
          <w:b/>
        </w:rPr>
      </w:pPr>
    </w:p>
    <w:p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rsidR="00790ADA" w:rsidRPr="00FB3A86" w:rsidRDefault="00790ADA" w:rsidP="00441B6F">
      <w:pPr>
        <w:pStyle w:val="ConcHead"/>
        <w:spacing w:after="0"/>
        <w:jc w:val="both"/>
        <w:rPr>
          <w:rFonts w:ascii="Arial" w:hAnsi="Arial" w:cs="Arial"/>
        </w:rPr>
      </w:pPr>
    </w:p>
    <w:p w:rsidR="001D1D26" w:rsidRPr="001D1D26" w:rsidRDefault="001D1D26" w:rsidP="001D1D26">
      <w:pPr>
        <w:pStyle w:val="Body"/>
        <w:rPr>
          <w:rFonts w:ascii="Arial" w:hAnsi="Arial" w:cs="Arial"/>
        </w:rPr>
      </w:pPr>
      <w:r w:rsidRPr="001D1D26">
        <w:rPr>
          <w:rFonts w:ascii="Arial" w:hAnsi="Arial" w:cs="Arial"/>
        </w:rPr>
        <w:t xml:space="preserve">This study has explored subaltern resistance in Devi’s </w:t>
      </w:r>
      <w:proofErr w:type="spellStart"/>
      <w:r w:rsidRPr="003755D7">
        <w:rPr>
          <w:rFonts w:ascii="Arial" w:hAnsi="Arial" w:cs="Arial"/>
          <w:i/>
        </w:rPr>
        <w:t>Draupadi</w:t>
      </w:r>
      <w:proofErr w:type="spellEnd"/>
      <w:r w:rsidRPr="001D1D26">
        <w:rPr>
          <w:rFonts w:ascii="Arial" w:hAnsi="Arial" w:cs="Arial"/>
        </w:rPr>
        <w:t xml:space="preserve"> and </w:t>
      </w:r>
      <w:proofErr w:type="spellStart"/>
      <w:r w:rsidRPr="003755D7">
        <w:rPr>
          <w:rFonts w:ascii="Arial" w:hAnsi="Arial" w:cs="Arial"/>
          <w:i/>
        </w:rPr>
        <w:t>Chotti</w:t>
      </w:r>
      <w:proofErr w:type="spellEnd"/>
      <w:r w:rsidRPr="003755D7">
        <w:rPr>
          <w:rFonts w:ascii="Arial" w:hAnsi="Arial" w:cs="Arial"/>
          <w:i/>
        </w:rPr>
        <w:t xml:space="preserve"> Munda and His Arrow</w:t>
      </w:r>
      <w:r w:rsidRPr="001D1D26">
        <w:rPr>
          <w:rFonts w:ascii="Arial" w:hAnsi="Arial" w:cs="Arial"/>
        </w:rPr>
        <w:t xml:space="preserve">, Roy’s </w:t>
      </w:r>
      <w:r w:rsidRPr="003755D7">
        <w:rPr>
          <w:rFonts w:ascii="Arial" w:hAnsi="Arial" w:cs="Arial"/>
          <w:i/>
        </w:rPr>
        <w:t>The God of Small Things</w:t>
      </w:r>
      <w:r w:rsidRPr="001D1D26">
        <w:rPr>
          <w:rFonts w:ascii="Arial" w:hAnsi="Arial" w:cs="Arial"/>
        </w:rPr>
        <w:t xml:space="preserve">, and </w:t>
      </w:r>
      <w:proofErr w:type="spellStart"/>
      <w:r w:rsidRPr="001D1D26">
        <w:rPr>
          <w:rFonts w:ascii="Arial" w:hAnsi="Arial" w:cs="Arial"/>
        </w:rPr>
        <w:t>Byapari’s</w:t>
      </w:r>
      <w:proofErr w:type="spellEnd"/>
      <w:r w:rsidRPr="001D1D26">
        <w:rPr>
          <w:rFonts w:ascii="Arial" w:hAnsi="Arial" w:cs="Arial"/>
        </w:rPr>
        <w:t xml:space="preserve"> </w:t>
      </w:r>
      <w:r w:rsidRPr="003755D7">
        <w:rPr>
          <w:rFonts w:ascii="Arial" w:hAnsi="Arial" w:cs="Arial"/>
          <w:i/>
        </w:rPr>
        <w:t xml:space="preserve">Interrogating My </w:t>
      </w:r>
      <w:proofErr w:type="spellStart"/>
      <w:r w:rsidRPr="003755D7">
        <w:rPr>
          <w:rFonts w:ascii="Arial" w:hAnsi="Arial" w:cs="Arial"/>
          <w:i/>
        </w:rPr>
        <w:t>Chandal</w:t>
      </w:r>
      <w:proofErr w:type="spellEnd"/>
      <w:r w:rsidRPr="003755D7">
        <w:rPr>
          <w:rFonts w:ascii="Arial" w:hAnsi="Arial" w:cs="Arial"/>
          <w:i/>
        </w:rPr>
        <w:t xml:space="preserve"> Life</w:t>
      </w:r>
      <w:r w:rsidRPr="001D1D26">
        <w:rPr>
          <w:rFonts w:ascii="Arial" w:hAnsi="Arial" w:cs="Arial"/>
        </w:rPr>
        <w:t xml:space="preserve">, revealing a spectrum of strategies—individual defiance, collective action, subtle subversion, and </w:t>
      </w:r>
      <w:r w:rsidRPr="001D1D26">
        <w:rPr>
          <w:rFonts w:ascii="Arial" w:hAnsi="Arial" w:cs="Arial"/>
        </w:rPr>
        <w:lastRenderedPageBreak/>
        <w:t xml:space="preserve">autobiographical agency—that challenge caste, class, and gender oppressions in postcolonial India. Through a comparative literary analysis grounded in Spivak’s concept of the subaltern and Gramsci’s notion of hegemony, the findings highlight how these authors amplify marginalized voices while navigating the constraints of hegemonic discourses. Devi’s narratives foreground tribal resistance, using dialect and myth to depict individual and collective defiance against state and economic exploitation. Roy’s novel employs aesthetic subversion to critique caste and gender norms, while </w:t>
      </w:r>
      <w:proofErr w:type="spellStart"/>
      <w:r w:rsidRPr="001D1D26">
        <w:rPr>
          <w:rFonts w:ascii="Arial" w:hAnsi="Arial" w:cs="Arial"/>
        </w:rPr>
        <w:t>Byapari’s</w:t>
      </w:r>
      <w:proofErr w:type="spellEnd"/>
      <w:r w:rsidRPr="001D1D26">
        <w:rPr>
          <w:rFonts w:ascii="Arial" w:hAnsi="Arial" w:cs="Arial"/>
        </w:rPr>
        <w:t xml:space="preserve"> autobiography asserts Dalit agency through self-representation, offering a direct subaltern voice. Together, these texts underscore literature’s potential as a site of resistance, contesting hegemonic power structures and redefining subaltern identity.</w:t>
      </w:r>
    </w:p>
    <w:p w:rsidR="001D1D26" w:rsidRPr="001D1D26" w:rsidRDefault="001D1D26" w:rsidP="001D1D26">
      <w:pPr>
        <w:pStyle w:val="Body"/>
        <w:rPr>
          <w:rFonts w:ascii="Arial" w:hAnsi="Arial" w:cs="Arial"/>
        </w:rPr>
      </w:pPr>
      <w:r w:rsidRPr="001D1D26">
        <w:rPr>
          <w:rFonts w:ascii="Arial" w:hAnsi="Arial" w:cs="Arial"/>
        </w:rPr>
        <w:t xml:space="preserve">The analysis reveals that narrative form shapes the portrayal of resistance: Devi’s oral storytelling and historical realism, Roy’s nonlinear prose, and </w:t>
      </w:r>
      <w:proofErr w:type="spellStart"/>
      <w:r w:rsidRPr="001D1D26">
        <w:rPr>
          <w:rFonts w:ascii="Arial" w:hAnsi="Arial" w:cs="Arial"/>
        </w:rPr>
        <w:t>Byapari’s</w:t>
      </w:r>
      <w:proofErr w:type="spellEnd"/>
      <w:r w:rsidRPr="001D1D26">
        <w:rPr>
          <w:rFonts w:ascii="Arial" w:hAnsi="Arial" w:cs="Arial"/>
        </w:rPr>
        <w:t xml:space="preserve"> raw autobiographical voice disrupt elite literary conventions, aligning with Gramsci’s idea of counter-hegemonic cultural production. However, the tragic outcomes—</w:t>
      </w:r>
      <w:proofErr w:type="spellStart"/>
      <w:r w:rsidRPr="001D1D26">
        <w:rPr>
          <w:rFonts w:ascii="Arial" w:hAnsi="Arial" w:cs="Arial"/>
        </w:rPr>
        <w:t>Dopdi’s</w:t>
      </w:r>
      <w:proofErr w:type="spellEnd"/>
      <w:r w:rsidRPr="001D1D26">
        <w:rPr>
          <w:rFonts w:ascii="Arial" w:hAnsi="Arial" w:cs="Arial"/>
        </w:rPr>
        <w:t xml:space="preserve"> torture, the </w:t>
      </w:r>
      <w:proofErr w:type="spellStart"/>
      <w:r w:rsidRPr="001D1D26">
        <w:rPr>
          <w:rFonts w:ascii="Arial" w:hAnsi="Arial" w:cs="Arial"/>
        </w:rPr>
        <w:t>Mundas</w:t>
      </w:r>
      <w:proofErr w:type="spellEnd"/>
      <w:r w:rsidRPr="001D1D26">
        <w:rPr>
          <w:rFonts w:ascii="Arial" w:hAnsi="Arial" w:cs="Arial"/>
        </w:rPr>
        <w:t xml:space="preserve">’ ongoing exploitation, </w:t>
      </w:r>
      <w:proofErr w:type="spellStart"/>
      <w:r w:rsidRPr="001D1D26">
        <w:rPr>
          <w:rFonts w:ascii="Arial" w:hAnsi="Arial" w:cs="Arial"/>
        </w:rPr>
        <w:t>Velutha’s</w:t>
      </w:r>
      <w:proofErr w:type="spellEnd"/>
      <w:r w:rsidRPr="001D1D26">
        <w:rPr>
          <w:rFonts w:ascii="Arial" w:hAnsi="Arial" w:cs="Arial"/>
        </w:rPr>
        <w:t xml:space="preserve"> and </w:t>
      </w:r>
      <w:proofErr w:type="spellStart"/>
      <w:r w:rsidRPr="001D1D26">
        <w:rPr>
          <w:rFonts w:ascii="Arial" w:hAnsi="Arial" w:cs="Arial"/>
        </w:rPr>
        <w:t>Ammu’s</w:t>
      </w:r>
      <w:proofErr w:type="spellEnd"/>
      <w:r w:rsidRPr="001D1D26">
        <w:rPr>
          <w:rFonts w:ascii="Arial" w:hAnsi="Arial" w:cs="Arial"/>
        </w:rPr>
        <w:t xml:space="preserve"> deaths, and </w:t>
      </w:r>
      <w:proofErr w:type="spellStart"/>
      <w:r w:rsidRPr="001D1D26">
        <w:rPr>
          <w:rFonts w:ascii="Arial" w:hAnsi="Arial" w:cs="Arial"/>
        </w:rPr>
        <w:t>Byapari’s</w:t>
      </w:r>
      <w:proofErr w:type="spellEnd"/>
      <w:r w:rsidRPr="001D1D26">
        <w:rPr>
          <w:rFonts w:ascii="Arial" w:hAnsi="Arial" w:cs="Arial"/>
        </w:rPr>
        <w:t xml:space="preserve"> mediated publication—highlight the limits of subaltern agency within systemic oppressions, echoing Spivak’s concern about the subaltern’s ability to speak. The authors’ positionalities further complicate representation: Devi and Roy, as privileged mediators, risk appropriating subaltern voices, while </w:t>
      </w:r>
      <w:proofErr w:type="spellStart"/>
      <w:r w:rsidRPr="001D1D26">
        <w:rPr>
          <w:rFonts w:ascii="Arial" w:hAnsi="Arial" w:cs="Arial"/>
        </w:rPr>
        <w:t>Byapari’s</w:t>
      </w:r>
      <w:proofErr w:type="spellEnd"/>
      <w:r w:rsidRPr="001D1D26">
        <w:rPr>
          <w:rFonts w:ascii="Arial" w:hAnsi="Arial" w:cs="Arial"/>
        </w:rPr>
        <w:t xml:space="preserve"> Dalit identity lends authenticity but is constrained by elite publishing systems. These tensions underscore the paradoxical role of literature in amplifying yet mediating subaltern resistance.</w:t>
      </w:r>
    </w:p>
    <w:p w:rsidR="001D1D26" w:rsidRPr="001D1D26" w:rsidRDefault="001D1D26" w:rsidP="001D1D26">
      <w:pPr>
        <w:pStyle w:val="Body"/>
        <w:rPr>
          <w:rFonts w:ascii="Arial" w:hAnsi="Arial" w:cs="Arial"/>
        </w:rPr>
      </w:pPr>
      <w:r w:rsidRPr="001D1D26">
        <w:rPr>
          <w:rFonts w:ascii="Arial" w:hAnsi="Arial" w:cs="Arial"/>
        </w:rPr>
        <w:t>The findings contribute to subaltern studies and Indian literary discourse by illustrating the diversity of resistance strategies and their formal expressions. They affirm literature’s role in giving voice to the marginalized, yet they also suggest that literary resistance alone cannot dismantle systemic inequities, prompting reflection on its material impact. This study lays the groundwork for further inquiry into how these narratives resonate beyond the literary sphere, offering insights into their socio-political significance.</w:t>
      </w:r>
    </w:p>
    <w:p w:rsidR="00B01FCD" w:rsidRDefault="001D1D26" w:rsidP="001D1D26">
      <w:pPr>
        <w:pStyle w:val="Body"/>
        <w:spacing w:after="0"/>
        <w:rPr>
          <w:rFonts w:ascii="Arial" w:hAnsi="Arial" w:cs="Arial"/>
        </w:rPr>
      </w:pPr>
      <w:r w:rsidRPr="001D1D26">
        <w:rPr>
          <w:rFonts w:ascii="Arial" w:hAnsi="Arial" w:cs="Arial"/>
        </w:rPr>
        <w:t xml:space="preserve">Future research could expand on these findings by exploring the practical impact of these literary works on social movements, such as Dalit activism, tribal rights campaigns, or feminist initiatives in India, through reception studies or ethnographic analysis of activist communities. Comparative analyses with global subaltern literatures—such as African works by Ngũgĩ </w:t>
      </w:r>
      <w:proofErr w:type="spellStart"/>
      <w:r w:rsidRPr="001D1D26">
        <w:rPr>
          <w:rFonts w:ascii="Arial" w:hAnsi="Arial" w:cs="Arial"/>
        </w:rPr>
        <w:t>wa</w:t>
      </w:r>
      <w:proofErr w:type="spellEnd"/>
      <w:r w:rsidRPr="001D1D26">
        <w:rPr>
          <w:rFonts w:ascii="Arial" w:hAnsi="Arial" w:cs="Arial"/>
        </w:rPr>
        <w:t xml:space="preserve"> </w:t>
      </w:r>
      <w:proofErr w:type="spellStart"/>
      <w:r w:rsidRPr="001D1D26">
        <w:rPr>
          <w:rFonts w:ascii="Arial" w:hAnsi="Arial" w:cs="Arial"/>
        </w:rPr>
        <w:t>Thiong’o</w:t>
      </w:r>
      <w:proofErr w:type="spellEnd"/>
      <w:r w:rsidRPr="001D1D26">
        <w:rPr>
          <w:rFonts w:ascii="Arial" w:hAnsi="Arial" w:cs="Arial"/>
        </w:rPr>
        <w:t xml:space="preserve"> or Latin American narratives by </w:t>
      </w:r>
      <w:proofErr w:type="spellStart"/>
      <w:r w:rsidRPr="001D1D26">
        <w:rPr>
          <w:rFonts w:ascii="Arial" w:hAnsi="Arial" w:cs="Arial"/>
        </w:rPr>
        <w:t>Rigoberta</w:t>
      </w:r>
      <w:proofErr w:type="spellEnd"/>
      <w:r w:rsidRPr="001D1D26">
        <w:rPr>
          <w:rFonts w:ascii="Arial" w:hAnsi="Arial" w:cs="Arial"/>
        </w:rPr>
        <w:t xml:space="preserve"> </w:t>
      </w:r>
      <w:proofErr w:type="spellStart"/>
      <w:r w:rsidRPr="001D1D26">
        <w:rPr>
          <w:rFonts w:ascii="Arial" w:hAnsi="Arial" w:cs="Arial"/>
        </w:rPr>
        <w:t>Menchú</w:t>
      </w:r>
      <w:proofErr w:type="spellEnd"/>
      <w:r w:rsidRPr="001D1D26">
        <w:rPr>
          <w:rFonts w:ascii="Arial" w:hAnsi="Arial" w:cs="Arial"/>
        </w:rPr>
        <w:t>—could illuminate universal and context-specific resistance strategies, enriching postcolonial literary studies. Additionally, investigating the role of translation and global literary markets in shaping subaltern voices could address Spivak’s question more comprehensively, examining how linguistic and cultural mediation affects accessibility and authenticity. Finally, exploring contemporary Indian authors or digital platforms, such as Dalit writing on social media, could reveal how subaltern resistance evolves in the 21st century, offering new perspectives on agency and representation in postcolonial contexts.</w:t>
      </w:r>
    </w:p>
    <w:p w:rsidR="00790ADA" w:rsidRPr="00FB3A86" w:rsidRDefault="00790ADA" w:rsidP="00441B6F">
      <w:pPr>
        <w:pStyle w:val="Body"/>
        <w:spacing w:after="0"/>
        <w:rPr>
          <w:rFonts w:ascii="Arial" w:hAnsi="Arial" w:cs="Arial"/>
        </w:rPr>
      </w:pPr>
    </w:p>
    <w:p w:rsidR="00B01FCD" w:rsidRDefault="00B01FCD" w:rsidP="00441B6F">
      <w:pPr>
        <w:pStyle w:val="ReferHead"/>
        <w:spacing w:after="0"/>
        <w:jc w:val="both"/>
        <w:rPr>
          <w:rFonts w:ascii="Arial" w:hAnsi="Arial" w:cs="Arial"/>
        </w:rPr>
      </w:pPr>
      <w:r w:rsidRPr="00FB3A86">
        <w:rPr>
          <w:rFonts w:ascii="Arial" w:hAnsi="Arial" w:cs="Arial"/>
        </w:rPr>
        <w:t>References</w:t>
      </w:r>
    </w:p>
    <w:p w:rsidR="00790ADA" w:rsidRPr="00FB3A86" w:rsidRDefault="00790ADA" w:rsidP="00441B6F">
      <w:pPr>
        <w:pStyle w:val="ReferHead"/>
        <w:spacing w:after="0"/>
        <w:jc w:val="both"/>
        <w:rPr>
          <w:rFonts w:ascii="Arial" w:hAnsi="Arial" w:cs="Arial"/>
        </w:rPr>
      </w:pPr>
    </w:p>
    <w:p w:rsidR="002A2A5F" w:rsidRDefault="002A2A5F" w:rsidP="002A2A5F">
      <w:pPr>
        <w:ind w:left="360" w:hanging="360"/>
        <w:rPr>
          <w:rFonts w:ascii="Times New Roman" w:hAnsi="Times New Roman"/>
        </w:rPr>
      </w:pPr>
      <w:r>
        <w:rPr>
          <w:rFonts w:ascii="Times New Roman" w:hAnsi="Times New Roman"/>
        </w:rPr>
        <w:t xml:space="preserve">[1] Poonam &amp; </w:t>
      </w:r>
      <w:proofErr w:type="spellStart"/>
      <w:r>
        <w:rPr>
          <w:rFonts w:ascii="Times New Roman" w:hAnsi="Times New Roman"/>
        </w:rPr>
        <w:t>Rajan</w:t>
      </w:r>
      <w:proofErr w:type="spellEnd"/>
      <w:r>
        <w:rPr>
          <w:rFonts w:ascii="Times New Roman" w:hAnsi="Times New Roman"/>
        </w:rPr>
        <w:t xml:space="preserve">, R. (2025). Intro to Contemporary Subaltern Discourse. ResearchGate. [Online] Available: </w:t>
      </w:r>
      <w:hyperlink r:id="rId8" w:history="1">
        <w:r>
          <w:rPr>
            <w:rStyle w:val="Hyperlink"/>
            <w:rFonts w:ascii="Times New Roman" w:hAnsi="Times New Roman"/>
          </w:rPr>
          <w:t>https://www.researchgate.net/publication/393789265_Intro_to_Contemporary_Subaltern_Discourse</w:t>
        </w:r>
      </w:hyperlink>
      <w:r>
        <w:rPr>
          <w:rFonts w:ascii="Times New Roman" w:hAnsi="Times New Roman"/>
        </w:rPr>
        <w:t xml:space="preserve">  Accessed on 01.06.2025</w:t>
      </w:r>
    </w:p>
    <w:p w:rsidR="002A2A5F" w:rsidRDefault="002A2A5F" w:rsidP="002A2A5F">
      <w:pPr>
        <w:ind w:left="360" w:hanging="360"/>
        <w:rPr>
          <w:rFonts w:ascii="Times New Roman" w:hAnsi="Times New Roman"/>
        </w:rPr>
      </w:pPr>
      <w:r>
        <w:rPr>
          <w:rFonts w:ascii="Times New Roman" w:hAnsi="Times New Roman"/>
        </w:rPr>
        <w:t xml:space="preserve">[2] </w:t>
      </w:r>
      <w:proofErr w:type="spellStart"/>
      <w:r>
        <w:rPr>
          <w:rFonts w:ascii="Times New Roman" w:hAnsi="Times New Roman"/>
        </w:rPr>
        <w:t>Gogul</w:t>
      </w:r>
      <w:proofErr w:type="spellEnd"/>
      <w:r>
        <w:rPr>
          <w:rFonts w:ascii="Times New Roman" w:hAnsi="Times New Roman"/>
        </w:rPr>
        <w:t xml:space="preserve">, I. &amp; </w:t>
      </w:r>
      <w:proofErr w:type="spellStart"/>
      <w:r>
        <w:rPr>
          <w:rFonts w:ascii="Times New Roman" w:hAnsi="Times New Roman"/>
        </w:rPr>
        <w:t>Shanantha</w:t>
      </w:r>
      <w:proofErr w:type="spellEnd"/>
      <w:r>
        <w:rPr>
          <w:rFonts w:ascii="Times New Roman" w:hAnsi="Times New Roman"/>
        </w:rPr>
        <w:t xml:space="preserve">, T. (2025). Postcolonial Feminism and the </w:t>
      </w:r>
      <w:proofErr w:type="spellStart"/>
      <w:r>
        <w:rPr>
          <w:rFonts w:ascii="Times New Roman" w:hAnsi="Times New Roman"/>
        </w:rPr>
        <w:t>Marginalised</w:t>
      </w:r>
      <w:proofErr w:type="spellEnd"/>
      <w:r>
        <w:rPr>
          <w:rFonts w:ascii="Times New Roman" w:hAnsi="Times New Roman"/>
        </w:rPr>
        <w:t xml:space="preserve"> Female Voice in the Works of </w:t>
      </w:r>
      <w:proofErr w:type="spellStart"/>
      <w:r>
        <w:rPr>
          <w:rFonts w:ascii="Times New Roman" w:hAnsi="Times New Roman"/>
        </w:rPr>
        <w:t>Mahasweta</w:t>
      </w:r>
      <w:proofErr w:type="spellEnd"/>
      <w:r>
        <w:rPr>
          <w:rFonts w:ascii="Times New Roman" w:hAnsi="Times New Roman"/>
        </w:rPr>
        <w:t xml:space="preserve"> Devi. Research Journal of English Language and Literature (RJELAL), 13(2), 36-49. [Online] Available: </w:t>
      </w:r>
      <w:hyperlink r:id="rId9" w:history="1">
        <w:r>
          <w:rPr>
            <w:rStyle w:val="Hyperlink"/>
            <w:rFonts w:ascii="Times New Roman" w:hAnsi="Times New Roman"/>
          </w:rPr>
          <w:t>http://www.rjelal.com/13.2.25/36-49%20Dr.I.Gogul.pdf</w:t>
        </w:r>
      </w:hyperlink>
      <w:r>
        <w:rPr>
          <w:rFonts w:ascii="Times New Roman" w:hAnsi="Times New Roman"/>
        </w:rPr>
        <w:t xml:space="preserve"> Accessed on 01.06.2025</w:t>
      </w:r>
    </w:p>
    <w:p w:rsidR="002A2A5F" w:rsidRDefault="002A2A5F" w:rsidP="002A2A5F">
      <w:pPr>
        <w:ind w:left="360" w:hanging="360"/>
        <w:rPr>
          <w:rFonts w:ascii="Times New Roman" w:hAnsi="Times New Roman"/>
        </w:rPr>
      </w:pPr>
      <w:r>
        <w:rPr>
          <w:rFonts w:ascii="Times New Roman" w:hAnsi="Times New Roman"/>
        </w:rPr>
        <w:lastRenderedPageBreak/>
        <w:t>[3] Spivak, G. (2006). Can the subaltern speak? In Ashcroft, Bill, Gareth Griffiths, &amp; Helen Tiffin (Eds.), The Post-Colonial Studies Reader. Routledge: London and New York.</w:t>
      </w:r>
    </w:p>
    <w:p w:rsidR="002A2A5F" w:rsidRDefault="002A2A5F" w:rsidP="002A2A5F">
      <w:pPr>
        <w:ind w:left="360" w:hanging="360"/>
        <w:rPr>
          <w:rFonts w:ascii="Times New Roman" w:hAnsi="Times New Roman"/>
        </w:rPr>
      </w:pPr>
      <w:r>
        <w:rPr>
          <w:rFonts w:ascii="Times New Roman" w:hAnsi="Times New Roman"/>
        </w:rPr>
        <w:t xml:space="preserve">[4] Chandra, U. (2015). Rethinking Subaltern Resistance. Journal of Contemporary Asia, 45(4), 563–573. </w:t>
      </w:r>
      <w:hyperlink r:id="rId10" w:history="1">
        <w:r>
          <w:rPr>
            <w:rStyle w:val="Hyperlink"/>
            <w:rFonts w:ascii="Times New Roman" w:hAnsi="Times New Roman"/>
          </w:rPr>
          <w:t>https://doi.org/10.1080/00472336.2015.1048415</w:t>
        </w:r>
      </w:hyperlink>
      <w:r>
        <w:rPr>
          <w:rFonts w:ascii="Times New Roman" w:hAnsi="Times New Roman"/>
        </w:rPr>
        <w:t xml:space="preserve"> </w:t>
      </w:r>
    </w:p>
    <w:p w:rsidR="002A2A5F" w:rsidRDefault="002A2A5F" w:rsidP="002A2A5F">
      <w:pPr>
        <w:ind w:left="360" w:hanging="360"/>
        <w:rPr>
          <w:rFonts w:ascii="Times New Roman" w:hAnsi="Times New Roman"/>
        </w:rPr>
      </w:pPr>
      <w:r>
        <w:rPr>
          <w:rFonts w:ascii="Times New Roman" w:hAnsi="Times New Roman"/>
        </w:rPr>
        <w:t xml:space="preserve">[5] Silva, N. (2018). Narratives of Resistance: </w:t>
      </w:r>
      <w:proofErr w:type="spellStart"/>
      <w:r>
        <w:rPr>
          <w:rFonts w:ascii="Times New Roman" w:hAnsi="Times New Roman"/>
        </w:rPr>
        <w:t>Mahasweta</w:t>
      </w:r>
      <w:proofErr w:type="spellEnd"/>
      <w:r>
        <w:rPr>
          <w:rFonts w:ascii="Times New Roman" w:hAnsi="Times New Roman"/>
        </w:rPr>
        <w:t xml:space="preserve"> Devi’s “</w:t>
      </w:r>
      <w:proofErr w:type="spellStart"/>
      <w:r>
        <w:rPr>
          <w:rFonts w:ascii="Times New Roman" w:hAnsi="Times New Roman"/>
        </w:rPr>
        <w:t>Draupadi</w:t>
      </w:r>
      <w:proofErr w:type="spellEnd"/>
      <w:r>
        <w:rPr>
          <w:rFonts w:ascii="Times New Roman" w:hAnsi="Times New Roman"/>
        </w:rPr>
        <w:t xml:space="preserve">”. SARE: Southeast Asian Review of English, 55(1), 53–66. </w:t>
      </w:r>
      <w:hyperlink r:id="rId11" w:history="1">
        <w:r>
          <w:rPr>
            <w:rStyle w:val="Hyperlink"/>
            <w:rFonts w:ascii="Times New Roman" w:hAnsi="Times New Roman"/>
          </w:rPr>
          <w:t>https://doi.org/10.22452/sare.vol55no1.5</w:t>
        </w:r>
      </w:hyperlink>
      <w:r>
        <w:rPr>
          <w:rFonts w:ascii="Times New Roman" w:hAnsi="Times New Roman"/>
        </w:rPr>
        <w:t xml:space="preserve"> </w:t>
      </w:r>
    </w:p>
    <w:p w:rsidR="002A2A5F" w:rsidRDefault="002A2A5F" w:rsidP="002A2A5F">
      <w:pPr>
        <w:ind w:left="360" w:hanging="360"/>
        <w:rPr>
          <w:rFonts w:ascii="Times New Roman" w:hAnsi="Times New Roman"/>
        </w:rPr>
      </w:pPr>
      <w:r>
        <w:rPr>
          <w:rFonts w:ascii="Times New Roman" w:hAnsi="Times New Roman"/>
        </w:rPr>
        <w:t xml:space="preserve">[6] </w:t>
      </w:r>
      <w:proofErr w:type="spellStart"/>
      <w:r>
        <w:rPr>
          <w:rFonts w:ascii="Times New Roman" w:hAnsi="Times New Roman"/>
        </w:rPr>
        <w:t>Mahzabeen</w:t>
      </w:r>
      <w:proofErr w:type="spellEnd"/>
      <w:r>
        <w:rPr>
          <w:rFonts w:ascii="Times New Roman" w:hAnsi="Times New Roman"/>
        </w:rPr>
        <w:t xml:space="preserve">, B. (2021). State Oppression and Adivasi Resistance in </w:t>
      </w:r>
      <w:proofErr w:type="spellStart"/>
      <w:r>
        <w:rPr>
          <w:rFonts w:ascii="Times New Roman" w:hAnsi="Times New Roman"/>
        </w:rPr>
        <w:t>Mahasweta</w:t>
      </w:r>
      <w:proofErr w:type="spellEnd"/>
      <w:r>
        <w:rPr>
          <w:rFonts w:ascii="Times New Roman" w:hAnsi="Times New Roman"/>
        </w:rPr>
        <w:t xml:space="preserve"> Devi’s </w:t>
      </w:r>
      <w:proofErr w:type="spellStart"/>
      <w:r>
        <w:rPr>
          <w:rFonts w:ascii="Times New Roman" w:hAnsi="Times New Roman"/>
        </w:rPr>
        <w:t>Chotti</w:t>
      </w:r>
      <w:proofErr w:type="spellEnd"/>
      <w:r>
        <w:rPr>
          <w:rFonts w:ascii="Times New Roman" w:hAnsi="Times New Roman"/>
        </w:rPr>
        <w:t xml:space="preserve"> Munda and His Arrow. Crossings: A Journal of English Studies, 12, 81–92. </w:t>
      </w:r>
      <w:hyperlink r:id="rId12" w:history="1">
        <w:r>
          <w:rPr>
            <w:rStyle w:val="Hyperlink"/>
            <w:rFonts w:ascii="Times New Roman" w:hAnsi="Times New Roman"/>
          </w:rPr>
          <w:t>https://doi.org/10.59817/cjes.v12i.27</w:t>
        </w:r>
      </w:hyperlink>
      <w:r>
        <w:rPr>
          <w:rFonts w:ascii="Times New Roman" w:hAnsi="Times New Roman"/>
        </w:rPr>
        <w:t xml:space="preserve"> </w:t>
      </w:r>
    </w:p>
    <w:p w:rsidR="002A2A5F" w:rsidRDefault="002A2A5F" w:rsidP="002A2A5F">
      <w:pPr>
        <w:ind w:left="360" w:hanging="360"/>
        <w:rPr>
          <w:rFonts w:ascii="Times New Roman" w:hAnsi="Times New Roman"/>
        </w:rPr>
      </w:pPr>
      <w:r>
        <w:rPr>
          <w:rFonts w:ascii="Times New Roman" w:hAnsi="Times New Roman"/>
        </w:rPr>
        <w:t>[7] Patel, V.T. (2012). ‘</w:t>
      </w:r>
      <w:proofErr w:type="spellStart"/>
      <w:r>
        <w:rPr>
          <w:rFonts w:ascii="Times New Roman" w:hAnsi="Times New Roman"/>
        </w:rPr>
        <w:t>Chotti</w:t>
      </w:r>
      <w:proofErr w:type="spellEnd"/>
      <w:r>
        <w:rPr>
          <w:rFonts w:ascii="Times New Roman" w:hAnsi="Times New Roman"/>
        </w:rPr>
        <w:t xml:space="preserve"> Munda and his Arrow’ by </w:t>
      </w:r>
      <w:proofErr w:type="spellStart"/>
      <w:r>
        <w:rPr>
          <w:rFonts w:ascii="Times New Roman" w:hAnsi="Times New Roman"/>
        </w:rPr>
        <w:t>Mahasweta</w:t>
      </w:r>
      <w:proofErr w:type="spellEnd"/>
      <w:r>
        <w:rPr>
          <w:rFonts w:ascii="Times New Roman" w:hAnsi="Times New Roman"/>
        </w:rPr>
        <w:t xml:space="preserve"> Devi as an example of Tribal Oppression and the consciousness that follows. International Journal for Research in Education (IJRE), 1(</w:t>
      </w:r>
      <w:proofErr w:type="spellStart"/>
      <w:r>
        <w:rPr>
          <w:rFonts w:ascii="Times New Roman" w:hAnsi="Times New Roman"/>
        </w:rPr>
        <w:t>Spl</w:t>
      </w:r>
      <w:proofErr w:type="spellEnd"/>
      <w:r>
        <w:rPr>
          <w:rFonts w:ascii="Times New Roman" w:hAnsi="Times New Roman"/>
        </w:rPr>
        <w:t>. 1), 23–25.</w:t>
      </w:r>
    </w:p>
    <w:p w:rsidR="002A2A5F" w:rsidRDefault="002A2A5F" w:rsidP="002A2A5F">
      <w:pPr>
        <w:ind w:left="360" w:hanging="360"/>
        <w:rPr>
          <w:rFonts w:ascii="Times New Roman" w:hAnsi="Times New Roman"/>
        </w:rPr>
      </w:pPr>
      <w:r>
        <w:rPr>
          <w:rFonts w:ascii="Times New Roman" w:hAnsi="Times New Roman"/>
        </w:rPr>
        <w:t xml:space="preserve">[8] </w:t>
      </w:r>
      <w:proofErr w:type="spellStart"/>
      <w:r>
        <w:rPr>
          <w:rFonts w:ascii="Times New Roman" w:hAnsi="Times New Roman"/>
        </w:rPr>
        <w:t>Outka</w:t>
      </w:r>
      <w:proofErr w:type="spellEnd"/>
      <w:r>
        <w:rPr>
          <w:rFonts w:ascii="Times New Roman" w:hAnsi="Times New Roman"/>
        </w:rPr>
        <w:t xml:space="preserve">, E. (2011). Trauma and Temporal Hybridity in Arundhati Roy's The God of Small Things. Contemporary Literature, 52(1), 21–53. </w:t>
      </w:r>
      <w:hyperlink r:id="rId13" w:history="1">
        <w:r>
          <w:rPr>
            <w:rStyle w:val="Hyperlink"/>
            <w:rFonts w:ascii="Times New Roman" w:hAnsi="Times New Roman"/>
          </w:rPr>
          <w:t>https://dx.doi.org/10.1353/cli.2011.0019</w:t>
        </w:r>
      </w:hyperlink>
      <w:r>
        <w:rPr>
          <w:rFonts w:ascii="Times New Roman" w:hAnsi="Times New Roman"/>
        </w:rPr>
        <w:t xml:space="preserve"> </w:t>
      </w:r>
    </w:p>
    <w:p w:rsidR="002A2A5F" w:rsidRDefault="002A2A5F" w:rsidP="002A2A5F">
      <w:pPr>
        <w:ind w:left="360" w:hanging="360"/>
        <w:rPr>
          <w:rFonts w:ascii="Times New Roman" w:hAnsi="Times New Roman"/>
        </w:rPr>
      </w:pPr>
      <w:r>
        <w:rPr>
          <w:rFonts w:ascii="Times New Roman" w:hAnsi="Times New Roman"/>
        </w:rPr>
        <w:t xml:space="preserve">[9] Pal, B. (2018). Interrogating My </w:t>
      </w:r>
      <w:proofErr w:type="spellStart"/>
      <w:r>
        <w:rPr>
          <w:rFonts w:ascii="Times New Roman" w:hAnsi="Times New Roman"/>
        </w:rPr>
        <w:t>Chandal</w:t>
      </w:r>
      <w:proofErr w:type="spellEnd"/>
      <w:r>
        <w:rPr>
          <w:rFonts w:ascii="Times New Roman" w:hAnsi="Times New Roman"/>
        </w:rPr>
        <w:t xml:space="preserve"> Life: An Autobiography of a Dalit by </w:t>
      </w:r>
      <w:proofErr w:type="spellStart"/>
      <w:r>
        <w:rPr>
          <w:rFonts w:ascii="Times New Roman" w:hAnsi="Times New Roman"/>
        </w:rPr>
        <w:t>Manoranjan</w:t>
      </w:r>
      <w:proofErr w:type="spellEnd"/>
      <w:r>
        <w:rPr>
          <w:rFonts w:ascii="Times New Roman" w:hAnsi="Times New Roman"/>
        </w:rPr>
        <w:t xml:space="preserve"> </w:t>
      </w:r>
      <w:proofErr w:type="spellStart"/>
      <w:r>
        <w:rPr>
          <w:rFonts w:ascii="Times New Roman" w:hAnsi="Times New Roman"/>
        </w:rPr>
        <w:t>Byapari</w:t>
      </w:r>
      <w:proofErr w:type="spellEnd"/>
      <w:r>
        <w:rPr>
          <w:rFonts w:ascii="Times New Roman" w:hAnsi="Times New Roman"/>
        </w:rPr>
        <w:t xml:space="preserve">, translated by Sipra Mukherjee. </w:t>
      </w:r>
      <w:proofErr w:type="spellStart"/>
      <w:r>
        <w:rPr>
          <w:rFonts w:ascii="Times New Roman" w:hAnsi="Times New Roman"/>
        </w:rPr>
        <w:t>Rupkatha</w:t>
      </w:r>
      <w:proofErr w:type="spellEnd"/>
      <w:r>
        <w:rPr>
          <w:rFonts w:ascii="Times New Roman" w:hAnsi="Times New Roman"/>
        </w:rPr>
        <w:t xml:space="preserve"> Journal on Interdisciplinary Studies in Humanities, 10(2), 265–269. </w:t>
      </w:r>
      <w:hyperlink r:id="rId14" w:history="1">
        <w:r>
          <w:rPr>
            <w:rStyle w:val="Hyperlink"/>
            <w:rFonts w:ascii="Times New Roman" w:hAnsi="Times New Roman"/>
          </w:rPr>
          <w:t>https://dx.doi.org/10.21659/rupkatha.v10n2.27</w:t>
        </w:r>
      </w:hyperlink>
      <w:r>
        <w:rPr>
          <w:rFonts w:ascii="Times New Roman" w:hAnsi="Times New Roman"/>
        </w:rPr>
        <w:t xml:space="preserve"> </w:t>
      </w:r>
    </w:p>
    <w:p w:rsidR="002A2A5F" w:rsidRDefault="002A2A5F" w:rsidP="002A2A5F">
      <w:pPr>
        <w:ind w:left="360" w:hanging="360"/>
        <w:rPr>
          <w:rFonts w:ascii="Times New Roman" w:hAnsi="Times New Roman"/>
        </w:rPr>
      </w:pPr>
      <w:r>
        <w:rPr>
          <w:rFonts w:ascii="Times New Roman" w:hAnsi="Times New Roman"/>
        </w:rPr>
        <w:t xml:space="preserve">[10] Banerjee, S. (2017). Different Identity Formations in Bengal Partition Narratives by Dalit Refugees. Interventions, 19(4), 550–565. </w:t>
      </w:r>
      <w:hyperlink r:id="rId15" w:history="1">
        <w:r>
          <w:rPr>
            <w:rStyle w:val="Hyperlink"/>
            <w:rFonts w:ascii="Times New Roman" w:hAnsi="Times New Roman"/>
          </w:rPr>
          <w:t>https://doi.org/10.1080/1369801X.2016.1277154</w:t>
        </w:r>
      </w:hyperlink>
      <w:r>
        <w:rPr>
          <w:rFonts w:ascii="Times New Roman" w:hAnsi="Times New Roman"/>
        </w:rPr>
        <w:t xml:space="preserve"> </w:t>
      </w:r>
    </w:p>
    <w:p w:rsidR="002A2A5F" w:rsidRDefault="002A2A5F" w:rsidP="002A2A5F">
      <w:pPr>
        <w:ind w:left="360" w:hanging="360"/>
        <w:rPr>
          <w:rFonts w:ascii="Times New Roman" w:hAnsi="Times New Roman"/>
        </w:rPr>
      </w:pPr>
      <w:r>
        <w:rPr>
          <w:rFonts w:ascii="Times New Roman" w:hAnsi="Times New Roman"/>
        </w:rPr>
        <w:t>[11] Gramsci, A. (1995). Selections from The Prison Notebooks of Antonio Gramsci. NY: International Publishers.</w:t>
      </w:r>
    </w:p>
    <w:p w:rsidR="002A2A5F" w:rsidRDefault="002A2A5F" w:rsidP="002A2A5F">
      <w:pPr>
        <w:ind w:left="360" w:hanging="360"/>
        <w:rPr>
          <w:rFonts w:ascii="Times New Roman" w:hAnsi="Times New Roman"/>
        </w:rPr>
      </w:pPr>
      <w:r>
        <w:rPr>
          <w:rFonts w:ascii="Times New Roman" w:hAnsi="Times New Roman"/>
        </w:rPr>
        <w:t xml:space="preserve">[12] Balakrishnan, S. (2015), ANTONIO GRAMSCI AND THE CONCEPT OF "HEGEMONY." </w:t>
      </w:r>
      <w:proofErr w:type="spellStart"/>
      <w:r>
        <w:rPr>
          <w:rFonts w:ascii="Times New Roman" w:hAnsi="Times New Roman"/>
        </w:rPr>
        <w:t>Shanlax</w:t>
      </w:r>
      <w:proofErr w:type="spellEnd"/>
      <w:r>
        <w:rPr>
          <w:rFonts w:ascii="Times New Roman" w:hAnsi="Times New Roman"/>
        </w:rPr>
        <w:t xml:space="preserve"> International Journal of Arts, Science &amp; Humanities, 2(4), 1–7. [Online] Available: </w:t>
      </w:r>
      <w:hyperlink r:id="rId16" w:history="1">
        <w:r>
          <w:rPr>
            <w:rStyle w:val="Hyperlink"/>
            <w:rFonts w:ascii="Times New Roman" w:hAnsi="Times New Roman"/>
          </w:rPr>
          <w:t>https://www.shanlaxjournals.in/pdf/ASH/V2N4/Ash_V2_N4_001.pdf</w:t>
        </w:r>
      </w:hyperlink>
      <w:r>
        <w:rPr>
          <w:rFonts w:ascii="Times New Roman" w:hAnsi="Times New Roman"/>
        </w:rPr>
        <w:t xml:space="preserve"> Accessed on 01.06.2025</w:t>
      </w:r>
    </w:p>
    <w:p w:rsidR="002A2A5F" w:rsidRDefault="002A2A5F" w:rsidP="002A2A5F">
      <w:pPr>
        <w:ind w:left="360" w:hanging="360"/>
        <w:rPr>
          <w:rFonts w:ascii="Times New Roman" w:hAnsi="Times New Roman"/>
        </w:rPr>
      </w:pPr>
      <w:r>
        <w:rPr>
          <w:rFonts w:ascii="Times New Roman" w:hAnsi="Times New Roman"/>
        </w:rPr>
        <w:t xml:space="preserve">[13] Mondal, A. (2020), Emphasizing on Socio-Political and Gender Inequality and Oppression in The Context of </w:t>
      </w:r>
      <w:proofErr w:type="spellStart"/>
      <w:r>
        <w:rPr>
          <w:rFonts w:ascii="Times New Roman" w:hAnsi="Times New Roman"/>
        </w:rPr>
        <w:t>Mahasweta</w:t>
      </w:r>
      <w:proofErr w:type="spellEnd"/>
      <w:r>
        <w:rPr>
          <w:rFonts w:ascii="Times New Roman" w:hAnsi="Times New Roman"/>
        </w:rPr>
        <w:t xml:space="preserve"> Devi’s ‘</w:t>
      </w:r>
      <w:proofErr w:type="spellStart"/>
      <w:r>
        <w:rPr>
          <w:rFonts w:ascii="Times New Roman" w:hAnsi="Times New Roman"/>
        </w:rPr>
        <w:t>Draupadi</w:t>
      </w:r>
      <w:proofErr w:type="spellEnd"/>
      <w:r>
        <w:rPr>
          <w:rFonts w:ascii="Times New Roman" w:hAnsi="Times New Roman"/>
        </w:rPr>
        <w:t xml:space="preserve">. International Review of Literary Studies, 2(2), 56–64. </w:t>
      </w:r>
      <w:hyperlink r:id="rId17" w:history="1">
        <w:r>
          <w:rPr>
            <w:rStyle w:val="Hyperlink"/>
            <w:rFonts w:ascii="Times New Roman" w:hAnsi="Times New Roman"/>
          </w:rPr>
          <w:t>https://doi.org/10.53057/irls/2020.2.6</w:t>
        </w:r>
      </w:hyperlink>
      <w:r>
        <w:rPr>
          <w:rFonts w:ascii="Times New Roman" w:hAnsi="Times New Roman"/>
        </w:rPr>
        <w:t xml:space="preserve"> </w:t>
      </w:r>
    </w:p>
    <w:p w:rsidR="002A2A5F" w:rsidRDefault="002A2A5F" w:rsidP="002A2A5F">
      <w:pPr>
        <w:ind w:left="360" w:hanging="360"/>
        <w:rPr>
          <w:rFonts w:ascii="Times New Roman" w:hAnsi="Times New Roman"/>
        </w:rPr>
      </w:pPr>
      <w:r>
        <w:rPr>
          <w:rFonts w:ascii="Times New Roman" w:hAnsi="Times New Roman"/>
        </w:rPr>
        <w:t xml:space="preserve">[14] Shivani, J.J. (2025). Language of the Tribes in </w:t>
      </w:r>
      <w:proofErr w:type="spellStart"/>
      <w:r>
        <w:rPr>
          <w:rFonts w:ascii="Times New Roman" w:hAnsi="Times New Roman"/>
        </w:rPr>
        <w:t>Mahasweta</w:t>
      </w:r>
      <w:proofErr w:type="spellEnd"/>
      <w:r>
        <w:rPr>
          <w:rFonts w:ascii="Times New Roman" w:hAnsi="Times New Roman"/>
        </w:rPr>
        <w:t xml:space="preserve"> Devi’s Works. Journal of Indian languages and Indian literature in English, 03(01), 326–331. [Online] Available: </w:t>
      </w:r>
      <w:hyperlink r:id="rId18" w:history="1">
        <w:r>
          <w:rPr>
            <w:rStyle w:val="Hyperlink"/>
            <w:rFonts w:ascii="Times New Roman" w:hAnsi="Times New Roman"/>
          </w:rPr>
          <w:t>https://resource.jilile.in/experiences/development/article-pdf/Bv6-qpjN7.pdf</w:t>
        </w:r>
      </w:hyperlink>
      <w:r>
        <w:rPr>
          <w:rFonts w:ascii="Times New Roman" w:hAnsi="Times New Roman"/>
        </w:rPr>
        <w:t xml:space="preserve"> Accessed on 01.06.2025</w:t>
      </w:r>
    </w:p>
    <w:p w:rsidR="002A2A5F" w:rsidRDefault="002A2A5F" w:rsidP="002A2A5F">
      <w:pPr>
        <w:ind w:left="360" w:hanging="360"/>
        <w:rPr>
          <w:rFonts w:asciiTheme="minorHAnsi" w:hAnsiTheme="minorHAnsi" w:cstheme="minorBidi"/>
        </w:rPr>
      </w:pPr>
      <w:r>
        <w:t xml:space="preserve">[15] Chauhan, V. (2025). Reimagining </w:t>
      </w:r>
      <w:proofErr w:type="spellStart"/>
      <w:r>
        <w:t>Draupadi</w:t>
      </w:r>
      <w:proofErr w:type="spellEnd"/>
      <w:r>
        <w:t xml:space="preserve">: Resistance </w:t>
      </w:r>
      <w:proofErr w:type="gramStart"/>
      <w:r>
        <w:t>In</w:t>
      </w:r>
      <w:proofErr w:type="gramEnd"/>
      <w:r>
        <w:t xml:space="preserve"> </w:t>
      </w:r>
      <w:proofErr w:type="spellStart"/>
      <w:r>
        <w:t>Mahasweta</w:t>
      </w:r>
      <w:proofErr w:type="spellEnd"/>
      <w:r>
        <w:t xml:space="preserve"> Devi’s </w:t>
      </w:r>
      <w:proofErr w:type="spellStart"/>
      <w:r>
        <w:t>Dopdi</w:t>
      </w:r>
      <w:proofErr w:type="spellEnd"/>
      <w:r>
        <w:t xml:space="preserve">, Encrypting Subaltern Approach. International Journal of Creative Research Thoughts (IJCRT), 13(2), e 314–e323. [Online] Available: </w:t>
      </w:r>
      <w:hyperlink r:id="rId19" w:history="1">
        <w:r>
          <w:rPr>
            <w:rStyle w:val="Hyperlink"/>
          </w:rPr>
          <w:t>https://ijcrt.org/papers/IJCRT2502509.pdf</w:t>
        </w:r>
      </w:hyperlink>
      <w:r>
        <w:t xml:space="preserve"> </w:t>
      </w:r>
      <w:r>
        <w:rPr>
          <w:rFonts w:ascii="Times New Roman" w:hAnsi="Times New Roman"/>
        </w:rPr>
        <w:t>Accessed on 01.06.2025</w:t>
      </w:r>
    </w:p>
    <w:p w:rsidR="002A2A5F" w:rsidRDefault="002A2A5F" w:rsidP="002A2A5F">
      <w:pPr>
        <w:ind w:left="360" w:hanging="360"/>
      </w:pPr>
      <w:r>
        <w:t xml:space="preserve">[16] Vaidya, R.G. (2024). Dismantling Stereotypes: </w:t>
      </w:r>
      <w:proofErr w:type="spellStart"/>
      <w:r>
        <w:t>Mahasweta</w:t>
      </w:r>
      <w:proofErr w:type="spellEnd"/>
      <w:r>
        <w:t xml:space="preserve"> Devi’s Tribal Representation in ‘</w:t>
      </w:r>
      <w:proofErr w:type="spellStart"/>
      <w:r>
        <w:t>Chotti</w:t>
      </w:r>
      <w:proofErr w:type="spellEnd"/>
      <w:r>
        <w:t xml:space="preserve"> Munda and his Arrow’. Summerhill: IIAS Review, </w:t>
      </w:r>
      <w:proofErr w:type="gramStart"/>
      <w:r>
        <w:t>XXX(</w:t>
      </w:r>
      <w:proofErr w:type="gramEnd"/>
      <w:r>
        <w:t xml:space="preserve">1), 46–53. [Online] Available: </w:t>
      </w:r>
      <w:hyperlink r:id="rId20" w:history="1">
        <w:r>
          <w:rPr>
            <w:rStyle w:val="Hyperlink"/>
          </w:rPr>
          <w:t>http://14.139.58.200/ojs/index.php/summerhill/article/download/1615/1650/3179</w:t>
        </w:r>
      </w:hyperlink>
      <w:r>
        <w:t xml:space="preserve"> Accessed on 01.06.2025</w:t>
      </w:r>
    </w:p>
    <w:p w:rsidR="002A2A5F" w:rsidRDefault="002A2A5F" w:rsidP="002A2A5F">
      <w:pPr>
        <w:ind w:left="360" w:hanging="360"/>
      </w:pPr>
      <w:r>
        <w:t xml:space="preserve">[17] Vincent, A.J. &amp; </w:t>
      </w:r>
      <w:proofErr w:type="spellStart"/>
      <w:r>
        <w:t>Devimeenakshi</w:t>
      </w:r>
      <w:proofErr w:type="spellEnd"/>
      <w:r>
        <w:t xml:space="preserve">, K. (2024). Hegemony, Power Structure and Tribal Resistance: A Subaltern Geopolitics View on </w:t>
      </w:r>
      <w:proofErr w:type="spellStart"/>
      <w:r>
        <w:t>Mahasweta</w:t>
      </w:r>
      <w:proofErr w:type="spellEnd"/>
      <w:r>
        <w:t xml:space="preserve"> Devi’s </w:t>
      </w:r>
      <w:proofErr w:type="spellStart"/>
      <w:r>
        <w:rPr>
          <w:i/>
        </w:rPr>
        <w:t>Chotti</w:t>
      </w:r>
      <w:proofErr w:type="spellEnd"/>
      <w:r>
        <w:rPr>
          <w:i/>
        </w:rPr>
        <w:t xml:space="preserve"> Munda and His Arrow</w:t>
      </w:r>
      <w:r>
        <w:t xml:space="preserve"> (2018). Space and Culture, India, 12(2), 41–56. [Online] Available: </w:t>
      </w:r>
      <w:hyperlink r:id="rId21" w:history="1">
        <w:r>
          <w:rPr>
            <w:rStyle w:val="Hyperlink"/>
          </w:rPr>
          <w:t>https://www.spaceandculture.in/index.php/spaceandculture/article/download/1432/584/4965</w:t>
        </w:r>
      </w:hyperlink>
      <w:r>
        <w:t xml:space="preserve"> Accessed on 01.06.2025</w:t>
      </w:r>
    </w:p>
    <w:p w:rsidR="002A2A5F" w:rsidRDefault="002A2A5F" w:rsidP="002A2A5F">
      <w:pPr>
        <w:ind w:left="360" w:hanging="360"/>
      </w:pPr>
      <w:r>
        <w:t xml:space="preserve">[18] </w:t>
      </w:r>
      <w:proofErr w:type="spellStart"/>
      <w:r>
        <w:t>Mahzabeen</w:t>
      </w:r>
      <w:proofErr w:type="spellEnd"/>
      <w:r>
        <w:t xml:space="preserve">, B. (2021). “State Oppression and Adivasi Resistance in </w:t>
      </w:r>
      <w:proofErr w:type="spellStart"/>
      <w:r>
        <w:t>Mahasweta</w:t>
      </w:r>
      <w:proofErr w:type="spellEnd"/>
      <w:r>
        <w:t xml:space="preserve"> Devi’s </w:t>
      </w:r>
      <w:proofErr w:type="spellStart"/>
      <w:r>
        <w:rPr>
          <w:i/>
        </w:rPr>
        <w:t>Chotti</w:t>
      </w:r>
      <w:proofErr w:type="spellEnd"/>
      <w:r>
        <w:rPr>
          <w:i/>
        </w:rPr>
        <w:t xml:space="preserve"> Munda and His Arrow</w:t>
      </w:r>
      <w:r>
        <w:t xml:space="preserve">. Crossings: A Journal of English Studies, 12, 81–92. </w:t>
      </w:r>
      <w:hyperlink r:id="rId22" w:history="1">
        <w:r>
          <w:rPr>
            <w:rStyle w:val="Hyperlink"/>
          </w:rPr>
          <w:t>https://doi.org/10.59817/cjes.v12i.27</w:t>
        </w:r>
      </w:hyperlink>
      <w:r>
        <w:t xml:space="preserve"> </w:t>
      </w:r>
    </w:p>
    <w:p w:rsidR="002A2A5F" w:rsidRDefault="002A2A5F" w:rsidP="002A2A5F">
      <w:pPr>
        <w:ind w:left="360" w:hanging="360"/>
      </w:pPr>
      <w:r>
        <w:t xml:space="preserve">[19] Singh, S. &amp; Singh, N. (2025). Unveiling the subaltern voices: a call for the liberation of </w:t>
      </w:r>
      <w:proofErr w:type="spellStart"/>
      <w:r>
        <w:t>tribals</w:t>
      </w:r>
      <w:proofErr w:type="spellEnd"/>
      <w:r>
        <w:t xml:space="preserve"> from ignorance, denial, suppression, and exploitation in the works of </w:t>
      </w:r>
      <w:proofErr w:type="spellStart"/>
      <w:r>
        <w:t>Mahasweta</w:t>
      </w:r>
      <w:proofErr w:type="spellEnd"/>
      <w:r>
        <w:t xml:space="preserve"> Devi. J. Soc. Rev. Dev., 4(1), 06–15. </w:t>
      </w:r>
      <w:hyperlink r:id="rId23" w:history="1">
        <w:r>
          <w:rPr>
            <w:rStyle w:val="Hyperlink"/>
          </w:rPr>
          <w:t>https://doi.org/10.54660/.JSRD.2025.4.1.06-15</w:t>
        </w:r>
      </w:hyperlink>
    </w:p>
    <w:p w:rsidR="002A2A5F" w:rsidRDefault="002A2A5F" w:rsidP="002A2A5F">
      <w:pPr>
        <w:ind w:left="360" w:hanging="360"/>
      </w:pPr>
      <w:r>
        <w:lastRenderedPageBreak/>
        <w:t xml:space="preserve">[20] </w:t>
      </w:r>
      <w:proofErr w:type="spellStart"/>
      <w:r>
        <w:t>Okuroğlu</w:t>
      </w:r>
      <w:proofErr w:type="spellEnd"/>
      <w:r>
        <w:t xml:space="preserve"> </w:t>
      </w:r>
      <w:proofErr w:type="spellStart"/>
      <w:r>
        <w:t>Özün</w:t>
      </w:r>
      <w:proofErr w:type="spellEnd"/>
      <w:r>
        <w:t xml:space="preserve">, S. &amp; İren, A. (2020), SUBALTERNITY IN ARUNDHATI ROY’S THE GOD OF SMALL THINGS. </w:t>
      </w:r>
      <w:proofErr w:type="spellStart"/>
      <w:r>
        <w:t>Dokuz</w:t>
      </w:r>
      <w:proofErr w:type="spellEnd"/>
      <w:r>
        <w:t xml:space="preserve"> </w:t>
      </w:r>
      <w:proofErr w:type="spellStart"/>
      <w:r>
        <w:t>Eylül</w:t>
      </w:r>
      <w:proofErr w:type="spellEnd"/>
      <w:r>
        <w:t xml:space="preserve"> </w:t>
      </w:r>
      <w:proofErr w:type="spellStart"/>
      <w:r>
        <w:t>Üniversitesi</w:t>
      </w:r>
      <w:proofErr w:type="spellEnd"/>
      <w:r>
        <w:t xml:space="preserve"> </w:t>
      </w:r>
      <w:proofErr w:type="spellStart"/>
      <w:r>
        <w:t>Sosyal</w:t>
      </w:r>
      <w:proofErr w:type="spellEnd"/>
      <w:r>
        <w:t xml:space="preserve"> </w:t>
      </w:r>
      <w:proofErr w:type="spellStart"/>
      <w:r>
        <w:t>Bilimler</w:t>
      </w:r>
      <w:proofErr w:type="spellEnd"/>
      <w:r>
        <w:t xml:space="preserve"> </w:t>
      </w:r>
      <w:proofErr w:type="spellStart"/>
      <w:r>
        <w:t>Enstitüsü</w:t>
      </w:r>
      <w:proofErr w:type="spellEnd"/>
      <w:r>
        <w:t xml:space="preserve"> </w:t>
      </w:r>
      <w:proofErr w:type="spellStart"/>
      <w:r>
        <w:t>Dergisi</w:t>
      </w:r>
      <w:proofErr w:type="spellEnd"/>
      <w:r>
        <w:t xml:space="preserve">, 22(2), 421–434. </w:t>
      </w:r>
      <w:hyperlink r:id="rId24" w:history="1">
        <w:r>
          <w:rPr>
            <w:rStyle w:val="Hyperlink"/>
          </w:rPr>
          <w:t>https://doi.org/10.16953/deusosbil.542921</w:t>
        </w:r>
      </w:hyperlink>
      <w:r>
        <w:t xml:space="preserve"> </w:t>
      </w:r>
    </w:p>
    <w:p w:rsidR="002A2A5F" w:rsidRDefault="002A2A5F" w:rsidP="002A2A5F">
      <w:pPr>
        <w:ind w:left="360" w:hanging="360"/>
      </w:pPr>
      <w:r>
        <w:t xml:space="preserve">[21] Golam </w:t>
      </w:r>
      <w:proofErr w:type="spellStart"/>
      <w:r>
        <w:t>Gaus</w:t>
      </w:r>
      <w:proofErr w:type="spellEnd"/>
      <w:r>
        <w:t xml:space="preserve"> Al-</w:t>
      </w:r>
      <w:proofErr w:type="spellStart"/>
      <w:r>
        <w:t>Quaderi</w:t>
      </w:r>
      <w:proofErr w:type="spellEnd"/>
      <w:r>
        <w:t xml:space="preserve"> &amp; Muhammad SAIFUL Islam, (2011). Complicity and Resistance: Women in Arundhati Roy’s The God of Small Things. Journal of Postcolonial Cultures and Societies, 2(4), 62–78. [Online] Available: </w:t>
      </w:r>
      <w:hyperlink r:id="rId25" w:history="1">
        <w:r>
          <w:rPr>
            <w:rStyle w:val="Hyperlink"/>
          </w:rPr>
          <w:t>https://www.researchgate.net/publication/316248661_Complicity_and_Resistance_Women_in_Arundhati_Roy's_The_God_of_Small_Things</w:t>
        </w:r>
      </w:hyperlink>
      <w:r>
        <w:t xml:space="preserve"> Accessed on 01.06.2025</w:t>
      </w:r>
      <w:r>
        <w:tab/>
      </w:r>
    </w:p>
    <w:p w:rsidR="002A2A5F" w:rsidRDefault="002A2A5F" w:rsidP="002A2A5F">
      <w:pPr>
        <w:ind w:left="360" w:hanging="360"/>
      </w:pPr>
      <w:r>
        <w:t xml:space="preserve">[22] </w:t>
      </w:r>
      <w:proofErr w:type="spellStart"/>
      <w:r>
        <w:t>Taş</w:t>
      </w:r>
      <w:proofErr w:type="spellEnd"/>
      <w:r>
        <w:t xml:space="preserve">, M.R. &amp; </w:t>
      </w:r>
      <w:proofErr w:type="spellStart"/>
      <w:r>
        <w:t>Türkmenoğlu</w:t>
      </w:r>
      <w:proofErr w:type="spellEnd"/>
      <w:r>
        <w:t xml:space="preserve">, E.B. (2023). Invisible Barriers and Fragmented Lives: An Analysis of Alienation and Estrangement in Arundhati Roy’s The God </w:t>
      </w:r>
      <w:proofErr w:type="gramStart"/>
      <w:r>
        <w:t>Of</w:t>
      </w:r>
      <w:proofErr w:type="gramEnd"/>
      <w:r>
        <w:t xml:space="preserve"> Small Things. Journal of Academic Studies in World Languages, Literatures and Translation (WOLLT), 4(2), 172–188. </w:t>
      </w:r>
      <w:hyperlink r:id="rId26" w:history="1">
        <w:r>
          <w:rPr>
            <w:rStyle w:val="Hyperlink"/>
          </w:rPr>
          <w:t>https://doi.org/10.58306/wollt.1345902</w:t>
        </w:r>
      </w:hyperlink>
      <w:r>
        <w:t xml:space="preserve"> </w:t>
      </w:r>
    </w:p>
    <w:p w:rsidR="002A2A5F" w:rsidRDefault="002A2A5F" w:rsidP="002A2A5F">
      <w:pPr>
        <w:ind w:left="360" w:hanging="360"/>
      </w:pPr>
      <w:r>
        <w:t xml:space="preserve">[23] Jennings, H. (2010). The Ethics of Nostalgia in Arundhati Roy's </w:t>
      </w:r>
      <w:r>
        <w:rPr>
          <w:i/>
        </w:rPr>
        <w:t>The God of Small Things</w:t>
      </w:r>
      <w:r>
        <w:t xml:space="preserve">. Journal of Contemporary Literature, 2(1), 177–198. [Online] Available: </w:t>
      </w:r>
      <w:hyperlink r:id="rId27" w:history="1">
        <w:r>
          <w:rPr>
            <w:rStyle w:val="Hyperlink"/>
          </w:rPr>
          <w:t>https://corescholar.libraries.wright.edu/cgi/viewcontent.cgi?article=1203&amp;context=english</w:t>
        </w:r>
      </w:hyperlink>
      <w:r>
        <w:t xml:space="preserve"> Accessed on 01.06.2025</w:t>
      </w:r>
    </w:p>
    <w:p w:rsidR="002A2A5F" w:rsidRDefault="002A2A5F" w:rsidP="002A2A5F">
      <w:pPr>
        <w:ind w:left="360" w:hanging="360"/>
      </w:pPr>
      <w:r>
        <w:t xml:space="preserve">[24] </w:t>
      </w:r>
      <w:proofErr w:type="spellStart"/>
      <w:r>
        <w:t>Gajarawala</w:t>
      </w:r>
      <w:proofErr w:type="spellEnd"/>
      <w:r>
        <w:t>, T.J. (2013). Untouchable Fictions: Literary Realism and the Crisis of Caste. New York: Fordham University Press.</w:t>
      </w:r>
    </w:p>
    <w:p w:rsidR="00790ADA" w:rsidRPr="00FB3A86" w:rsidRDefault="00790ADA" w:rsidP="00441B6F">
      <w:pPr>
        <w:pStyle w:val="Body"/>
        <w:spacing w:after="0"/>
        <w:rPr>
          <w:rFonts w:ascii="Arial" w:hAnsi="Arial" w:cs="Arial"/>
        </w:rPr>
      </w:pPr>
    </w:p>
    <w:sectPr w:rsidR="00790ADA" w:rsidRPr="00FB3A86" w:rsidSect="00E66479">
      <w:headerReference w:type="even" r:id="rId28"/>
      <w:headerReference w:type="default" r:id="rId29"/>
      <w:footerReference w:type="even" r:id="rId30"/>
      <w:footerReference w:type="default" r:id="rId31"/>
      <w:headerReference w:type="first" r:id="rId32"/>
      <w:footerReference w:type="first" r:id="rId33"/>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050A" w:rsidRDefault="007D050A" w:rsidP="00C37E61">
      <w:r>
        <w:separator/>
      </w:r>
    </w:p>
  </w:endnote>
  <w:endnote w:type="continuationSeparator" w:id="0">
    <w:p w:rsidR="007D050A" w:rsidRDefault="007D050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6C85" w:rsidRDefault="00856C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6C85" w:rsidRDefault="00856C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048A" w:rsidRDefault="009E048A">
    <w:pPr>
      <w:pStyle w:val="Footer"/>
      <w:rPr>
        <w:rFonts w:ascii="Arial" w:hAnsi="Arial" w:cs="Arial"/>
        <w:sz w:val="16"/>
      </w:rPr>
    </w:pPr>
  </w:p>
  <w:p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rsidR="009E048A" w:rsidRDefault="009E048A">
    <w:pPr>
      <w:pStyle w:val="Footer"/>
      <w:rPr>
        <w:rFonts w:ascii="Arial" w:hAnsi="Arial" w:cs="Arial"/>
        <w:sz w:val="16"/>
      </w:rPr>
    </w:pPr>
  </w:p>
  <w:p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050A" w:rsidRDefault="007D050A" w:rsidP="00C37E61">
      <w:r>
        <w:separator/>
      </w:r>
    </w:p>
  </w:footnote>
  <w:footnote w:type="continuationSeparator" w:id="0">
    <w:p w:rsidR="007D050A" w:rsidRDefault="007D050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6C85" w:rsidRDefault="00856C8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6C85" w:rsidRDefault="00856C8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6529" w:rsidRPr="00296529" w:rsidRDefault="00856C85" w:rsidP="00296529">
    <w:pPr>
      <w:ind w:left="2160"/>
      <w:jc w:val="center"/>
      <w:rPr>
        <w:rFonts w:ascii="Times New Roman" w:eastAsia="Calibri" w:hAnsi="Times New Roman"/>
        <w:i/>
        <w:sz w:val="18"/>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2012A2"/>
    <w:multiLevelType w:val="hybridMultilevel"/>
    <w:tmpl w:val="A43C0D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6"/>
  </w:num>
  <w:num w:numId="27">
    <w:abstractNumId w:val="21"/>
  </w:num>
  <w:num w:numId="28">
    <w:abstractNumId w:val="28"/>
  </w:num>
  <w:num w:numId="29">
    <w:abstractNumId w:val="25"/>
  </w:num>
  <w:num w:numId="30">
    <w:abstractNumId w:val="10"/>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17857"/>
    <w:rsid w:val="00030174"/>
    <w:rsid w:val="00033E4B"/>
    <w:rsid w:val="0004579C"/>
    <w:rsid w:val="00050923"/>
    <w:rsid w:val="000516E8"/>
    <w:rsid w:val="000A47FA"/>
    <w:rsid w:val="000A65D3"/>
    <w:rsid w:val="000B1E33"/>
    <w:rsid w:val="000C77E1"/>
    <w:rsid w:val="000D689F"/>
    <w:rsid w:val="000E7B7B"/>
    <w:rsid w:val="000E7D62"/>
    <w:rsid w:val="00103357"/>
    <w:rsid w:val="00112EE5"/>
    <w:rsid w:val="00123C9F"/>
    <w:rsid w:val="00126190"/>
    <w:rsid w:val="00130F17"/>
    <w:rsid w:val="001320BF"/>
    <w:rsid w:val="00163BC4"/>
    <w:rsid w:val="00191062"/>
    <w:rsid w:val="00192B72"/>
    <w:rsid w:val="00197459"/>
    <w:rsid w:val="001A29D8"/>
    <w:rsid w:val="001A5CAA"/>
    <w:rsid w:val="001B0427"/>
    <w:rsid w:val="001D1D26"/>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A2A5F"/>
    <w:rsid w:val="002B27FB"/>
    <w:rsid w:val="002B685A"/>
    <w:rsid w:val="002C57D2"/>
    <w:rsid w:val="002E0D56"/>
    <w:rsid w:val="00315186"/>
    <w:rsid w:val="00326BA9"/>
    <w:rsid w:val="0033343E"/>
    <w:rsid w:val="003512C2"/>
    <w:rsid w:val="003661F2"/>
    <w:rsid w:val="00371FB6"/>
    <w:rsid w:val="003755D7"/>
    <w:rsid w:val="003763C1"/>
    <w:rsid w:val="00376BBE"/>
    <w:rsid w:val="003839FB"/>
    <w:rsid w:val="0039224F"/>
    <w:rsid w:val="003A0AF1"/>
    <w:rsid w:val="003A43A4"/>
    <w:rsid w:val="003A7E18"/>
    <w:rsid w:val="003C4C86"/>
    <w:rsid w:val="003C6258"/>
    <w:rsid w:val="003D68A5"/>
    <w:rsid w:val="003E2904"/>
    <w:rsid w:val="003F6657"/>
    <w:rsid w:val="00401927"/>
    <w:rsid w:val="0041027F"/>
    <w:rsid w:val="00412475"/>
    <w:rsid w:val="00423789"/>
    <w:rsid w:val="00440F43"/>
    <w:rsid w:val="00441B6F"/>
    <w:rsid w:val="00446221"/>
    <w:rsid w:val="00450E62"/>
    <w:rsid w:val="004539DB"/>
    <w:rsid w:val="0046557A"/>
    <w:rsid w:val="00471A80"/>
    <w:rsid w:val="004A251B"/>
    <w:rsid w:val="004C0B37"/>
    <w:rsid w:val="004C2A9A"/>
    <w:rsid w:val="004D305E"/>
    <w:rsid w:val="004D4277"/>
    <w:rsid w:val="00502516"/>
    <w:rsid w:val="00505F06"/>
    <w:rsid w:val="00506828"/>
    <w:rsid w:val="0053056E"/>
    <w:rsid w:val="00547A04"/>
    <w:rsid w:val="00554FDA"/>
    <w:rsid w:val="00557861"/>
    <w:rsid w:val="00597941"/>
    <w:rsid w:val="005C784C"/>
    <w:rsid w:val="005C7FB3"/>
    <w:rsid w:val="005D17F6"/>
    <w:rsid w:val="005E5539"/>
    <w:rsid w:val="00602BF5"/>
    <w:rsid w:val="00617FDD"/>
    <w:rsid w:val="00633614"/>
    <w:rsid w:val="00633F68"/>
    <w:rsid w:val="00636EB2"/>
    <w:rsid w:val="006375B8"/>
    <w:rsid w:val="00645202"/>
    <w:rsid w:val="00654EE9"/>
    <w:rsid w:val="0066510A"/>
    <w:rsid w:val="00673F9F"/>
    <w:rsid w:val="006836D4"/>
    <w:rsid w:val="00686953"/>
    <w:rsid w:val="00687DEA"/>
    <w:rsid w:val="00687E67"/>
    <w:rsid w:val="00695220"/>
    <w:rsid w:val="006967F7"/>
    <w:rsid w:val="006A250C"/>
    <w:rsid w:val="006B21D3"/>
    <w:rsid w:val="006B57D0"/>
    <w:rsid w:val="006D1DD1"/>
    <w:rsid w:val="006D30FF"/>
    <w:rsid w:val="006D6940"/>
    <w:rsid w:val="006F11EC"/>
    <w:rsid w:val="0070082C"/>
    <w:rsid w:val="00700940"/>
    <w:rsid w:val="00701A57"/>
    <w:rsid w:val="00713B1C"/>
    <w:rsid w:val="007173F1"/>
    <w:rsid w:val="007369E6"/>
    <w:rsid w:val="00745693"/>
    <w:rsid w:val="00746E59"/>
    <w:rsid w:val="00747654"/>
    <w:rsid w:val="00754C9A"/>
    <w:rsid w:val="0075599A"/>
    <w:rsid w:val="00761D52"/>
    <w:rsid w:val="0077749E"/>
    <w:rsid w:val="00790ADA"/>
    <w:rsid w:val="007D050A"/>
    <w:rsid w:val="007D2288"/>
    <w:rsid w:val="007E088F"/>
    <w:rsid w:val="007E4669"/>
    <w:rsid w:val="007F7B32"/>
    <w:rsid w:val="00804BC2"/>
    <w:rsid w:val="0081431A"/>
    <w:rsid w:val="0083216F"/>
    <w:rsid w:val="00856C85"/>
    <w:rsid w:val="00860000"/>
    <w:rsid w:val="00863BD3"/>
    <w:rsid w:val="008641ED"/>
    <w:rsid w:val="00866D66"/>
    <w:rsid w:val="008671C6"/>
    <w:rsid w:val="00875803"/>
    <w:rsid w:val="00886C73"/>
    <w:rsid w:val="008A3A9D"/>
    <w:rsid w:val="008B459E"/>
    <w:rsid w:val="008E13AE"/>
    <w:rsid w:val="008E1506"/>
    <w:rsid w:val="008E710C"/>
    <w:rsid w:val="008F647A"/>
    <w:rsid w:val="008F69D6"/>
    <w:rsid w:val="0090102F"/>
    <w:rsid w:val="00902823"/>
    <w:rsid w:val="00915CA6"/>
    <w:rsid w:val="00927834"/>
    <w:rsid w:val="009500A6"/>
    <w:rsid w:val="00957C18"/>
    <w:rsid w:val="009659BA"/>
    <w:rsid w:val="0097373B"/>
    <w:rsid w:val="00983040"/>
    <w:rsid w:val="00987DE0"/>
    <w:rsid w:val="009A7FB5"/>
    <w:rsid w:val="009B3FB9"/>
    <w:rsid w:val="009B4769"/>
    <w:rsid w:val="009C0833"/>
    <w:rsid w:val="009C2465"/>
    <w:rsid w:val="009D35A0"/>
    <w:rsid w:val="009D7EB7"/>
    <w:rsid w:val="009E048A"/>
    <w:rsid w:val="009E08E9"/>
    <w:rsid w:val="009E3DB9"/>
    <w:rsid w:val="009E6E35"/>
    <w:rsid w:val="009F0EDA"/>
    <w:rsid w:val="00A03B96"/>
    <w:rsid w:val="00A05B19"/>
    <w:rsid w:val="00A109D9"/>
    <w:rsid w:val="00A1134E"/>
    <w:rsid w:val="00A2033B"/>
    <w:rsid w:val="00A230D5"/>
    <w:rsid w:val="00A24E7E"/>
    <w:rsid w:val="00A258C3"/>
    <w:rsid w:val="00A347C0"/>
    <w:rsid w:val="00A51431"/>
    <w:rsid w:val="00A539AD"/>
    <w:rsid w:val="00A914DD"/>
    <w:rsid w:val="00A94063"/>
    <w:rsid w:val="00AA6219"/>
    <w:rsid w:val="00AA74E0"/>
    <w:rsid w:val="00AB1837"/>
    <w:rsid w:val="00AB703F"/>
    <w:rsid w:val="00AC46F5"/>
    <w:rsid w:val="00AC6BB8"/>
    <w:rsid w:val="00AE008F"/>
    <w:rsid w:val="00B01FCD"/>
    <w:rsid w:val="00B02AD9"/>
    <w:rsid w:val="00B035B3"/>
    <w:rsid w:val="00B120D2"/>
    <w:rsid w:val="00B1776C"/>
    <w:rsid w:val="00B302CC"/>
    <w:rsid w:val="00B52583"/>
    <w:rsid w:val="00B52896"/>
    <w:rsid w:val="00B749C4"/>
    <w:rsid w:val="00B77614"/>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954E2"/>
    <w:rsid w:val="00CC08C0"/>
    <w:rsid w:val="00CD6755"/>
    <w:rsid w:val="00CD6856"/>
    <w:rsid w:val="00CE0089"/>
    <w:rsid w:val="00CE793C"/>
    <w:rsid w:val="00CF193C"/>
    <w:rsid w:val="00D173F1"/>
    <w:rsid w:val="00D74CB0"/>
    <w:rsid w:val="00D8295D"/>
    <w:rsid w:val="00DC2A65"/>
    <w:rsid w:val="00DE15F0"/>
    <w:rsid w:val="00DE5663"/>
    <w:rsid w:val="00DE78AA"/>
    <w:rsid w:val="00DF3DBF"/>
    <w:rsid w:val="00E053D0"/>
    <w:rsid w:val="00E15994"/>
    <w:rsid w:val="00E3114E"/>
    <w:rsid w:val="00E31A70"/>
    <w:rsid w:val="00E35B02"/>
    <w:rsid w:val="00E53421"/>
    <w:rsid w:val="00E66479"/>
    <w:rsid w:val="00E66496"/>
    <w:rsid w:val="00E66B35"/>
    <w:rsid w:val="00E66E10"/>
    <w:rsid w:val="00E769F6"/>
    <w:rsid w:val="00E8407C"/>
    <w:rsid w:val="00E84F3C"/>
    <w:rsid w:val="00EA012C"/>
    <w:rsid w:val="00EA0803"/>
    <w:rsid w:val="00EC6A55"/>
    <w:rsid w:val="00ED0288"/>
    <w:rsid w:val="00EE52CB"/>
    <w:rsid w:val="00EF581D"/>
    <w:rsid w:val="00EF7FD8"/>
    <w:rsid w:val="00F06F59"/>
    <w:rsid w:val="00F17988"/>
    <w:rsid w:val="00F30171"/>
    <w:rsid w:val="00F306AC"/>
    <w:rsid w:val="00F432BF"/>
    <w:rsid w:val="00F469F0"/>
    <w:rsid w:val="00F530AD"/>
    <w:rsid w:val="00F53273"/>
    <w:rsid w:val="00F72A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46A99F5"/>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308972931">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x.doi.org/10.1353/cli.2011.0019" TargetMode="External"/><Relationship Id="rId18" Type="http://schemas.openxmlformats.org/officeDocument/2006/relationships/hyperlink" Target="https://resource.jilile.in/experiences/development/article-pdf/Bv6-qpjN7.pdf" TargetMode="External"/><Relationship Id="rId26" Type="http://schemas.openxmlformats.org/officeDocument/2006/relationships/hyperlink" Target="https://doi.org/10.58306/wollt.1345902" TargetMode="External"/><Relationship Id="rId3" Type="http://schemas.openxmlformats.org/officeDocument/2006/relationships/styles" Target="styles.xml"/><Relationship Id="rId21" Type="http://schemas.openxmlformats.org/officeDocument/2006/relationships/hyperlink" Target="https://www.spaceandculture.in/index.php/spaceandculture/article/download/1432/584/4965"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i.org/10.59817/cjes.v12i.27" TargetMode="External"/><Relationship Id="rId17" Type="http://schemas.openxmlformats.org/officeDocument/2006/relationships/hyperlink" Target="https://doi.org/10.53057/irls/2020.2.6" TargetMode="External"/><Relationship Id="rId25" Type="http://schemas.openxmlformats.org/officeDocument/2006/relationships/hyperlink" Target="https://www.researchgate.net/publication/316248661_Complicity_and_Resistance_Women_in_Arundhati_Roy's_The_God_of_Small_Things"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shanlaxjournals.in/pdf/ASH/V2N4/Ash_V2_N4_001.pdf" TargetMode="External"/><Relationship Id="rId20" Type="http://schemas.openxmlformats.org/officeDocument/2006/relationships/hyperlink" Target="http://14.139.58.200/ojs/index.php/summerhill/article/download/1615/1650/3179"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2452/sare.vol55no1.5" TargetMode="External"/><Relationship Id="rId24" Type="http://schemas.openxmlformats.org/officeDocument/2006/relationships/hyperlink" Target="https://doi.org/10.16953/deusosbil.542921"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doi.org/10.1080/1369801X.2016.1277154" TargetMode="External"/><Relationship Id="rId23" Type="http://schemas.openxmlformats.org/officeDocument/2006/relationships/hyperlink" Target="https://doi.org/10.54660/.JSRD.2025.4.1.06-15" TargetMode="External"/><Relationship Id="rId28" Type="http://schemas.openxmlformats.org/officeDocument/2006/relationships/header" Target="header1.xml"/><Relationship Id="rId10" Type="http://schemas.openxmlformats.org/officeDocument/2006/relationships/hyperlink" Target="https://doi.org/10.1080/00472336.2015.1048415" TargetMode="External"/><Relationship Id="rId19" Type="http://schemas.openxmlformats.org/officeDocument/2006/relationships/hyperlink" Target="https://ijcrt.org/papers/IJCRT2502509.pdf"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rjelal.com/13.2.25/36-49%20Dr.I.Gogul.pdf" TargetMode="External"/><Relationship Id="rId14" Type="http://schemas.openxmlformats.org/officeDocument/2006/relationships/hyperlink" Target="https://dx.doi.org/10.21659/rupkatha.v10n2.27" TargetMode="External"/><Relationship Id="rId22" Type="http://schemas.openxmlformats.org/officeDocument/2006/relationships/hyperlink" Target="https://doi.org/10.59817/cjes.v12i.27" TargetMode="External"/><Relationship Id="rId27" Type="http://schemas.openxmlformats.org/officeDocument/2006/relationships/hyperlink" Target="https://corescholar.libraries.wright.edu/cgi/viewcontent.cgi?article=1203&amp;context=english"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hyperlink" Target="https://www.researchgate.net/publication/393789265_Intro_to_Contemporary_Subaltern_Discours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88C66E-4521-4F3B-ADB1-550C7FFAC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24</TotalTime>
  <Pages>8</Pages>
  <Words>4473</Words>
  <Characters>25500</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29914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1180</cp:lastModifiedBy>
  <cp:revision>10</cp:revision>
  <cp:lastPrinted>1999-07-06T11:00:00Z</cp:lastPrinted>
  <dcterms:created xsi:type="dcterms:W3CDTF">2025-08-03T04:19:00Z</dcterms:created>
  <dcterms:modified xsi:type="dcterms:W3CDTF">2025-08-06T07:18:00Z</dcterms:modified>
</cp:coreProperties>
</file>