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8EE21" w14:textId="77777777" w:rsidR="00A64FEC" w:rsidRDefault="00A64FEC" w:rsidP="00C948E4">
      <w:pPr>
        <w:pStyle w:val="NormalWeb"/>
        <w:rPr>
          <w:rStyle w:val="Strong"/>
        </w:rPr>
      </w:pPr>
    </w:p>
    <w:p w14:paraId="06643039" w14:textId="77777777" w:rsidR="00A64FEC" w:rsidRDefault="00A64FEC" w:rsidP="00A64FEC">
      <w:pPr>
        <w:pStyle w:val="NormalWeb"/>
        <w:jc w:val="center"/>
        <w:rPr>
          <w:b/>
        </w:rPr>
      </w:pPr>
      <w:r w:rsidRPr="00A64FEC">
        <w:rPr>
          <w:b/>
        </w:rPr>
        <w:t>AI-D</w:t>
      </w:r>
      <w:r>
        <w:rPr>
          <w:b/>
        </w:rPr>
        <w:t>r</w:t>
      </w:r>
      <w:r w:rsidRPr="00A64FEC">
        <w:rPr>
          <w:b/>
        </w:rPr>
        <w:t>iven Environmental Education in Southeast Nigerian Schools: A Study on Climate Change Awareness and Mitigation Strategies</w:t>
      </w:r>
    </w:p>
    <w:p w14:paraId="20699FF2" w14:textId="77777777" w:rsidR="00C204AD" w:rsidRDefault="00C204AD" w:rsidP="00A64FEC">
      <w:pPr>
        <w:pStyle w:val="NormalWeb"/>
        <w:jc w:val="center"/>
        <w:rPr>
          <w:rStyle w:val="Strong"/>
        </w:rPr>
      </w:pPr>
    </w:p>
    <w:p w14:paraId="1D84A510" w14:textId="5DDDC8B5" w:rsidR="00A64FEC" w:rsidRDefault="00A64FEC" w:rsidP="00A64FEC">
      <w:pPr>
        <w:pStyle w:val="NormalWeb"/>
        <w:jc w:val="center"/>
      </w:pPr>
      <w:r>
        <w:rPr>
          <w:rStyle w:val="Strong"/>
        </w:rPr>
        <w:t>Abstract</w:t>
      </w:r>
    </w:p>
    <w:p w14:paraId="04BD2B43" w14:textId="77777777" w:rsidR="00A64FEC" w:rsidRDefault="00C948E4" w:rsidP="00A64FEC">
      <w:pPr>
        <w:pStyle w:val="NormalWeb"/>
        <w:jc w:val="both"/>
      </w:pPr>
      <w:r>
        <w:t>This study aimed</w:t>
      </w:r>
      <w:r w:rsidR="00A64FEC">
        <w:t xml:space="preserve"> to explore the potential of AI-driven environmental education in improving climate change awareness and promoting mitigation strategies among students in secondary schools across Southeast Nigeria. Given the increasing vulnerability of the region to climate-related challenges such as erosion, flooding, and food insecurity, it is imperative to investigate innovative educational approaches that can empower young people with relevant knowledge and action-</w:t>
      </w:r>
      <w:r>
        <w:t xml:space="preserve">oriented skills. The study </w:t>
      </w:r>
      <w:r w:rsidR="00A64FEC">
        <w:t>adopt</w:t>
      </w:r>
      <w:r>
        <w:t>ed</w:t>
      </w:r>
      <w:r w:rsidR="00A64FEC">
        <w:t xml:space="preserve"> a mixed-methods design, integrating quantitative surveys and qualitative focus group discussions to assess baseline knowledge, attitudes, and practices related to climate change. Artificial intelligence tools such as adaptive learning platforms, environmental simulation models, and int</w:t>
      </w:r>
      <w:r>
        <w:t>eractive digital content were</w:t>
      </w:r>
      <w:r w:rsidR="00A64FEC">
        <w:t xml:space="preserve"> introduced in selected schools as part of the int</w:t>
      </w:r>
      <w:r>
        <w:t>ervention. Data analysis was</w:t>
      </w:r>
      <w:r w:rsidR="00A64FEC">
        <w:t xml:space="preserve"> carried out using SPSS for statistical evaluation and NVivo for qualita</w:t>
      </w:r>
      <w:r>
        <w:t>tive insights. The study intended</w:t>
      </w:r>
      <w:r w:rsidR="00A64FEC">
        <w:t xml:space="preserve"> to determine whether the incorporation of AI technologies </w:t>
      </w:r>
      <w:r>
        <w:t>into environmental education could</w:t>
      </w:r>
      <w:r w:rsidR="00A64FEC">
        <w:t xml:space="preserve"> significantly enhance students’ climate literacy and influence their participation in sustainability initiatives. Findings fr</w:t>
      </w:r>
      <w:r>
        <w:t>om this research would</w:t>
      </w:r>
      <w:r w:rsidR="00A64FEC">
        <w:t xml:space="preserve"> inform educational policy, support teacher training in digital environmental pedagogy, and contribute to the broader discourse on climate change education in the Global South.</w:t>
      </w:r>
    </w:p>
    <w:p w14:paraId="683151A6" w14:textId="77777777" w:rsidR="00A64FEC" w:rsidRDefault="00A64FEC" w:rsidP="00A64FEC">
      <w:pPr>
        <w:pStyle w:val="NormalWeb"/>
      </w:pPr>
      <w:r>
        <w:rPr>
          <w:rStyle w:val="Strong"/>
        </w:rPr>
        <w:t>Keywords:</w:t>
      </w:r>
      <w:r>
        <w:t xml:space="preserve"> Artificial Intelligence, Climate Change, Environmental Education, Mitigation Strategies, Southeast Nigeria.</w:t>
      </w:r>
    </w:p>
    <w:p w14:paraId="471642DE" w14:textId="77777777" w:rsidR="0020127C" w:rsidRDefault="0020127C"/>
    <w:p w14:paraId="3C101843" w14:textId="77777777" w:rsidR="00A64FEC" w:rsidRDefault="00A64FEC"/>
    <w:p w14:paraId="507FA578" w14:textId="77777777" w:rsidR="00A64FEC" w:rsidRDefault="00A64FEC"/>
    <w:p w14:paraId="4BFBD259" w14:textId="77777777" w:rsidR="00A64FEC" w:rsidRDefault="00A64FEC"/>
    <w:p w14:paraId="16C16D70" w14:textId="77777777" w:rsidR="00A64FEC" w:rsidRDefault="00A64FEC"/>
    <w:p w14:paraId="159011A5" w14:textId="77777777" w:rsidR="00A64FEC" w:rsidRDefault="00A64FEC"/>
    <w:p w14:paraId="5301A402" w14:textId="77777777" w:rsidR="00A64FEC" w:rsidRDefault="00A64FEC"/>
    <w:p w14:paraId="00FDBBFE" w14:textId="77777777" w:rsidR="00A64FEC" w:rsidRDefault="00A64FEC"/>
    <w:p w14:paraId="2121BBE5" w14:textId="77777777" w:rsidR="00A64FEC" w:rsidRDefault="00A64FEC"/>
    <w:p w14:paraId="2631F1A6" w14:textId="77777777" w:rsidR="00A64FEC" w:rsidRDefault="00A64FEC"/>
    <w:p w14:paraId="651027C9" w14:textId="77777777" w:rsidR="00A64FEC" w:rsidRDefault="00A64FEC"/>
    <w:p w14:paraId="37D32E3D" w14:textId="77777777" w:rsidR="00A64FEC" w:rsidRPr="00A64FEC" w:rsidRDefault="00A64FEC" w:rsidP="00A64FEC">
      <w:pPr>
        <w:spacing w:before="100" w:beforeAutospacing="1" w:after="100" w:afterAutospacing="1" w:line="240" w:lineRule="auto"/>
        <w:outlineLvl w:val="2"/>
        <w:rPr>
          <w:rFonts w:ascii="Times New Roman" w:eastAsia="Times New Roman" w:hAnsi="Times New Roman" w:cs="Times New Roman"/>
          <w:b/>
          <w:bCs/>
          <w:sz w:val="24"/>
          <w:szCs w:val="24"/>
        </w:rPr>
      </w:pPr>
      <w:r w:rsidRPr="00A64FEC">
        <w:rPr>
          <w:rFonts w:ascii="Times New Roman" w:eastAsia="Times New Roman" w:hAnsi="Times New Roman" w:cs="Times New Roman"/>
          <w:b/>
          <w:bCs/>
          <w:sz w:val="24"/>
          <w:szCs w:val="24"/>
        </w:rPr>
        <w:t>1.0 Introduction</w:t>
      </w:r>
    </w:p>
    <w:p w14:paraId="3BA19EA5" w14:textId="77777777"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The global climate crisis has emerged as one of the most defining challenges of the 21st century, with its impacts being felt across all continents, especially in vulnerable regions like sub-Saharan Africa. Nigeria, the most populous country in Africa, is highly susceptible to the adverse effects of climate change, which manifest in rising temperatures, flooding, gully erosion, irregular rainfall patterns, and agricultural instability (Intergovernmental Panel on Climate Change [IPCC], 2023). In Southeast Nigeria, these phenomena have had devastating consequences on human settlements, food systems, and ecological balance, with erosion-prone states such as Anambra and Imo facing significant environmental degradation and socio-economic disruptions (Okonkwo &amp; Nwafor, 2022). As the climate emergency intensifies, it has become increasingly imperative to promote environmental education that empowers young people with the knowledge, skills, and values necessary to respond proactively and sustainably.</w:t>
      </w:r>
    </w:p>
    <w:p w14:paraId="424FFA88" w14:textId="77777777"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Environmental education is recognized globally as a critical tool for fostering climate literacy and building a culture of environmental stewardship, especially among the youth who will bear the future burden of today’s ecological decisions (UNESCO, 2022). However, the delivery of environmental education in Nigeria's school system remains rudimentary, theory-driven, and inadequately resourced (Ofoegbu et al., 2021). Many public and private schools lack access to updated curricular materials, trained educators, and interactive teaching resources that can engage students meaningfully in sustainability issues. Furthermore, the pedagogical methods commonly employed are insufficient in capturing the dynamic and interdisciplinary nature of climate change and environmental science, thereby limiting student engagement and real-world application of knowledge.</w:t>
      </w:r>
    </w:p>
    <w:p w14:paraId="114AFE0A" w14:textId="77777777"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lastRenderedPageBreak/>
        <w:t>Against this backdrop, Artificial Intelligence (AI) presents a transformative opportunity to revolutionize the teaching and learning of climate-related content in Nigerian schools. AI-powered platforms can offer personalized, adaptive learning experiences; simulate environmental systems and future scenarios; analyze real-time data; and support decision-making processes through interactive modules and gamified learning environments (</w:t>
      </w:r>
      <w:proofErr w:type="spellStart"/>
      <w:r w:rsidRPr="00A64FEC">
        <w:rPr>
          <w:rFonts w:ascii="Times New Roman" w:eastAsia="Times New Roman" w:hAnsi="Times New Roman" w:cs="Times New Roman"/>
          <w:sz w:val="24"/>
          <w:szCs w:val="24"/>
        </w:rPr>
        <w:t>Luckin</w:t>
      </w:r>
      <w:proofErr w:type="spellEnd"/>
      <w:r w:rsidRPr="00A64FEC">
        <w:rPr>
          <w:rFonts w:ascii="Times New Roman" w:eastAsia="Times New Roman" w:hAnsi="Times New Roman" w:cs="Times New Roman"/>
          <w:sz w:val="24"/>
          <w:szCs w:val="24"/>
        </w:rPr>
        <w:t xml:space="preserve"> et al., 2016; UNESCO, 2023). By integrating AI into environmental education, educators can enhance students' cognitive, affective, and behavioral engagement, making complex concepts like carbon cycles, biodiversity loss, and climate resilience more accessible and actionable (Chowdhury &amp; Saha, 2023).</w:t>
      </w:r>
    </w:p>
    <w:p w14:paraId="050075D1" w14:textId="77777777"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This study, therefore, seeks to investigate how AI-driven environmental education can improve climate change awareness and promote mitigation strategies among students in Southeast Nigerian secondary schools. The research is particularly significant given the region’s environmental vulnerability and the national imperative to align educational strategies with Nigeria’s Climate Change Act (2021) and the National Climate Change Policy (Federal Ministry of Environment, 2021). The proposed research will adopt a mixed-methods design, employing both quantitative and qualitative approaches to assess students’ pre- and post-intervention knowledge, attitudes, and practices (KAP) concerning climate change.</w:t>
      </w:r>
    </w:p>
    <w:p w14:paraId="7DB47E88" w14:textId="77777777"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 xml:space="preserve">Through this study, the potential of AI as a pedagogical enhancer for environmental education in the Global South will be critically examined. The findings are expected to inform curriculum development, teacher training programs, and policymaking, especially in integrating AI tools into educational strategies for sustainable development. Furthermore, this research aligns with the United Nations Sustainable Development Goals (SDGs), particularly Goal 4 (Quality </w:t>
      </w:r>
      <w:r w:rsidRPr="00A64FEC">
        <w:rPr>
          <w:rFonts w:ascii="Times New Roman" w:eastAsia="Times New Roman" w:hAnsi="Times New Roman" w:cs="Times New Roman"/>
          <w:sz w:val="24"/>
          <w:szCs w:val="24"/>
        </w:rPr>
        <w:lastRenderedPageBreak/>
        <w:t>Education), Goal 13 (Climate Action), and Goal 9 (Industry, Innovation and Infrastructure), reinforcing the role of education and innovation in addressing global environmental challenges.</w:t>
      </w:r>
    </w:p>
    <w:p w14:paraId="10671CAC" w14:textId="77777777" w:rsidR="00A64FEC" w:rsidRDefault="00A64FEC" w:rsidP="00A64FEC">
      <w:pPr>
        <w:pStyle w:val="Heading3"/>
      </w:pPr>
      <w:r>
        <w:rPr>
          <w:rStyle w:val="Strong"/>
          <w:b/>
          <w:bCs/>
        </w:rPr>
        <w:t>1</w:t>
      </w:r>
      <w:r w:rsidRPr="0066739E">
        <w:rPr>
          <w:rStyle w:val="Strong"/>
          <w:b/>
          <w:bCs/>
          <w:sz w:val="24"/>
          <w:szCs w:val="24"/>
        </w:rPr>
        <w:t>.1 Statement of the Problem</w:t>
      </w:r>
    </w:p>
    <w:p w14:paraId="5EC3B04C" w14:textId="77777777" w:rsidR="00A64FEC" w:rsidRDefault="00A64FEC" w:rsidP="0066739E">
      <w:pPr>
        <w:pStyle w:val="NormalWeb"/>
        <w:spacing w:line="480" w:lineRule="auto"/>
        <w:jc w:val="both"/>
      </w:pPr>
      <w:r>
        <w:t>Despite the escalating impacts o</w:t>
      </w:r>
      <w:r w:rsidR="0066739E">
        <w:t xml:space="preserve">f climate change across Nigeria </w:t>
      </w:r>
      <w:r>
        <w:t>ranging from extreme weather events and desertification in the north</w:t>
      </w:r>
      <w:r w:rsidR="0066739E">
        <w:t>,</w:t>
      </w:r>
      <w:r>
        <w:t xml:space="preserve"> to rising sea leve</w:t>
      </w:r>
      <w:r w:rsidR="0066739E">
        <w:t xml:space="preserve">ls and erosion in the southeast </w:t>
      </w:r>
      <w:r>
        <w:t>climate literacy remains alarmingly low among secondary school students (</w:t>
      </w:r>
      <w:proofErr w:type="spellStart"/>
      <w:r>
        <w:t>Ajaero</w:t>
      </w:r>
      <w:proofErr w:type="spellEnd"/>
      <w:r>
        <w:t xml:space="preserve"> &amp; </w:t>
      </w:r>
      <w:proofErr w:type="spellStart"/>
      <w:r>
        <w:t>Onokala</w:t>
      </w:r>
      <w:proofErr w:type="spellEnd"/>
      <w:r>
        <w:t>, 2020). In Southeast Nigeria, a region particularly vulnerable to gully erosion, seasonal flooding, and loss of biodiversity, the absence of comprehensive, action-oriented environmental education has significantly hindered young people’s ability to understand the causes and consequences of climate change or to engage in mitigation efforts (Nwankwo et al., 2022). Schools continue to rely on outdated curricula and traditional teaching methods that are ill-equipped to foster the critical thinking and problem-solving skills needed to navigate an increasingly complex environmental landscape.</w:t>
      </w:r>
    </w:p>
    <w:p w14:paraId="144F4E32" w14:textId="77777777" w:rsidR="00A64FEC" w:rsidRDefault="00A64FEC" w:rsidP="0066739E">
      <w:pPr>
        <w:pStyle w:val="NormalWeb"/>
        <w:spacing w:line="480" w:lineRule="auto"/>
        <w:jc w:val="both"/>
      </w:pPr>
      <w:r>
        <w:t>Furthermore, while global trends emphasize the integration of digital innovations into education for sustainable development (ESD), Nigeria’s secondary school system lags behind in deploying technology-enhanced learning solutions, particularly those driven by Artificial Intelligenc</w:t>
      </w:r>
      <w:r w:rsidR="0066739E">
        <w:t xml:space="preserve">e (AI) (UNESCO, 2023). AI tools </w:t>
      </w:r>
      <w:r>
        <w:t>capable of delivering personalized learning experiences, real-time environmental simulations, and i</w:t>
      </w:r>
      <w:r w:rsidR="0066739E">
        <w:t xml:space="preserve">ntelligent tutoring systems </w:t>
      </w:r>
      <w:r>
        <w:t>remain largely absent in the teaching of climate change topics in public and private schools across the southeast region. As a result, students are often disengaged, misinformed, or unmotivated to take environmentally responsibl</w:t>
      </w:r>
      <w:r w:rsidR="0066739E">
        <w:t>e actions (</w:t>
      </w:r>
      <w:proofErr w:type="spellStart"/>
      <w:r w:rsidR="0066739E">
        <w:t>Olasehinde</w:t>
      </w:r>
      <w:proofErr w:type="spellEnd"/>
      <w:r w:rsidR="0066739E">
        <w:t>-Williams &amp; Balogun, 2020</w:t>
      </w:r>
      <w:r>
        <w:t>).</w:t>
      </w:r>
    </w:p>
    <w:p w14:paraId="41778DEF" w14:textId="77777777" w:rsidR="00A64FEC" w:rsidRDefault="00A64FEC" w:rsidP="0066739E">
      <w:pPr>
        <w:pStyle w:val="NormalWeb"/>
        <w:spacing w:line="480" w:lineRule="auto"/>
        <w:jc w:val="both"/>
      </w:pPr>
      <w:r>
        <w:lastRenderedPageBreak/>
        <w:t>The gap between climate knowledge and climate action is further widened by the lack of empirical studies exploring the intersection of AI and environmental education within the Nigerian context. While there is growing interest in digital transformation in education policy, there is limited evidence on how AI-driven pedagogies can concretely enhance students’ awareness and foster mitigation strategies, especially in under-resourced educational settings (Adebayo &amp; Ibrahim, 2022). This knowledge gap poses a critical barrier to the realization of both national educational reforms and Nigeria’s commitment to global climate action under the Paris Agreement and Sustainable Development Goals (SDGs).</w:t>
      </w:r>
    </w:p>
    <w:p w14:paraId="228CE564" w14:textId="77777777" w:rsidR="00A64FEC" w:rsidRDefault="00A64FEC" w:rsidP="0066739E">
      <w:pPr>
        <w:pStyle w:val="NormalWeb"/>
        <w:spacing w:line="480" w:lineRule="auto"/>
        <w:jc w:val="both"/>
      </w:pPr>
      <w:r>
        <w:t>This study, therefore, seeks to fill this gap by investigating the potential of AI-enhanced environmental education in improving students' understanding of climate change and encouraging sustainable behaviors in secondary schools across Southeast Nigeria. The urgency of the climate crisis, coupled with the transformative promise of AI in education, underscores the timeliness and necessity of this research.</w:t>
      </w:r>
    </w:p>
    <w:p w14:paraId="1248DF75" w14:textId="77777777" w:rsidR="00E3161F" w:rsidRPr="00E3161F" w:rsidRDefault="00E3161F" w:rsidP="00E3161F">
      <w:pPr>
        <w:spacing w:before="100" w:beforeAutospacing="1" w:after="100" w:afterAutospacing="1" w:line="48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t>1.2 Research Questions</w:t>
      </w:r>
    </w:p>
    <w:p w14:paraId="10B152D7" w14:textId="77777777" w:rsidR="00E3161F" w:rsidRPr="00E3161F" w:rsidRDefault="00E3161F" w:rsidP="00E3161F">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what extent does AI-driven environmental education influence climate change awareness among secondary school students in Southeast Nigeria?</w:t>
      </w:r>
    </w:p>
    <w:p w14:paraId="7DC3B295" w14:textId="77777777" w:rsidR="00E3161F" w:rsidRPr="00E3161F" w:rsidRDefault="00E3161F" w:rsidP="00E3161F">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What are the perceptions and attitudes of students toward AI-integrated learning platforms in the context of environmental education?</w:t>
      </w:r>
    </w:p>
    <w:p w14:paraId="57A6EBF9" w14:textId="77777777" w:rsidR="00E3161F" w:rsidRPr="00E3161F" w:rsidRDefault="00E3161F" w:rsidP="00E3161F">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How does AI-based instruction affect the adoption of climate change mitigation strategies among students in selected schools?</w:t>
      </w:r>
    </w:p>
    <w:p w14:paraId="39B79463" w14:textId="77777777" w:rsidR="00E3161F" w:rsidRPr="00E3161F" w:rsidRDefault="00E3161F" w:rsidP="00E3161F">
      <w:pPr>
        <w:spacing w:before="100" w:beforeAutospacing="1" w:after="100" w:afterAutospacing="1" w:line="480" w:lineRule="auto"/>
        <w:ind w:left="720"/>
        <w:rPr>
          <w:rFonts w:ascii="Times New Roman" w:eastAsia="Times New Roman" w:hAnsi="Times New Roman" w:cs="Times New Roman"/>
          <w:sz w:val="24"/>
          <w:szCs w:val="24"/>
        </w:rPr>
      </w:pPr>
    </w:p>
    <w:p w14:paraId="52C46724" w14:textId="77777777" w:rsidR="00E3161F" w:rsidRPr="00E3161F" w:rsidRDefault="00E3161F" w:rsidP="00E3161F">
      <w:pPr>
        <w:spacing w:before="100" w:beforeAutospacing="1" w:after="100" w:afterAutospacing="1" w:line="48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lastRenderedPageBreak/>
        <w:t>1.3 Research Objectives</w:t>
      </w:r>
    </w:p>
    <w:p w14:paraId="53B5AD5D" w14:textId="77777777" w:rsidR="00E3161F" w:rsidRPr="00E3161F" w:rsidRDefault="00E3161F" w:rsidP="00E3161F">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examine the influence of AI-driven environmental education on students’ awareness and understanding of climate change in Southeast Nigerian secondary schools.</w:t>
      </w:r>
    </w:p>
    <w:p w14:paraId="7BC8A817" w14:textId="77777777" w:rsidR="00E3161F" w:rsidRPr="00E3161F" w:rsidRDefault="00E3161F" w:rsidP="00E3161F">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explore students’ perceptions and attitudes toward the use of AI technologies in environmental education.</w:t>
      </w:r>
    </w:p>
    <w:p w14:paraId="5BE57C5B" w14:textId="77777777" w:rsidR="00E3161F" w:rsidRPr="00E3161F" w:rsidRDefault="00E3161F" w:rsidP="00E3161F">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assess the impact of AI-based instruction on students’ engagement in climate change mitigation activities such as tree planting, recycling, and advocacy.</w:t>
      </w:r>
    </w:p>
    <w:p w14:paraId="0DE08E98" w14:textId="77777777" w:rsidR="00E3161F" w:rsidRPr="00E3161F" w:rsidRDefault="00E3161F" w:rsidP="00E3161F">
      <w:pPr>
        <w:spacing w:before="100" w:beforeAutospacing="1" w:after="100" w:afterAutospacing="1" w:line="24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t>1.4 Scope of the Study</w:t>
      </w:r>
    </w:p>
    <w:p w14:paraId="7ACB2765" w14:textId="77777777" w:rsidR="00E3161F" w:rsidRPr="00E3161F" w:rsidRDefault="00E3161F" w:rsidP="00E3161F">
      <w:p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This study focuses on examining the impact of Artificial Intelligence (AI)-driven environmental education on climate change awareness and mitigation strategies among secondary school students in Southeast Nigeria. It specifically ta</w:t>
      </w:r>
      <w:r>
        <w:rPr>
          <w:rFonts w:ascii="Times New Roman" w:eastAsia="Times New Roman" w:hAnsi="Times New Roman" w:cs="Times New Roman"/>
          <w:sz w:val="24"/>
          <w:szCs w:val="24"/>
        </w:rPr>
        <w:t xml:space="preserve">rgets five states in the region </w:t>
      </w:r>
      <w:r w:rsidRPr="00E3161F">
        <w:rPr>
          <w:rFonts w:ascii="Times New Roman" w:eastAsia="Times New Roman" w:hAnsi="Times New Roman" w:cs="Times New Roman"/>
          <w:sz w:val="24"/>
          <w:szCs w:val="24"/>
        </w:rPr>
        <w:t xml:space="preserve">Abia, </w:t>
      </w:r>
      <w:r>
        <w:rPr>
          <w:rFonts w:ascii="Times New Roman" w:eastAsia="Times New Roman" w:hAnsi="Times New Roman" w:cs="Times New Roman"/>
          <w:sz w:val="24"/>
          <w:szCs w:val="24"/>
        </w:rPr>
        <w:t xml:space="preserve">Anambra, Ebonyi, Enugu, and Imo </w:t>
      </w:r>
      <w:r w:rsidRPr="00E3161F">
        <w:rPr>
          <w:rFonts w:ascii="Times New Roman" w:eastAsia="Times New Roman" w:hAnsi="Times New Roman" w:cs="Times New Roman"/>
          <w:sz w:val="24"/>
          <w:szCs w:val="24"/>
        </w:rPr>
        <w:t>chosen due to their acute exposure to climate-related challenges such as gully erosion, flooding, and deforestation.</w:t>
      </w:r>
    </w:p>
    <w:p w14:paraId="5EB34726" w14:textId="77777777" w:rsidR="00E3161F" w:rsidRPr="00E3161F" w:rsidRDefault="00E3161F" w:rsidP="00E3161F">
      <w:pPr>
        <w:spacing w:before="100" w:beforeAutospacing="1" w:after="100" w:afterAutospacing="1" w:line="240" w:lineRule="auto"/>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The scope of the study covers:</w:t>
      </w:r>
    </w:p>
    <w:p w14:paraId="1EBD6794" w14:textId="77777777" w:rsidR="00E3161F" w:rsidRPr="00E3161F" w:rsidRDefault="00E3161F" w:rsidP="00E3161F">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Senior secondary school students (SS1–SS3) as primary respondents.</w:t>
      </w:r>
    </w:p>
    <w:p w14:paraId="633B6C62" w14:textId="77777777" w:rsidR="00E3161F" w:rsidRPr="00E3161F" w:rsidRDefault="00E3161F" w:rsidP="00E3161F">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Use of AI-powered educational tools such as adaptive learning platforms,</w:t>
      </w:r>
      <w:r>
        <w:rPr>
          <w:rFonts w:ascii="Times New Roman" w:eastAsia="Times New Roman" w:hAnsi="Times New Roman" w:cs="Times New Roman"/>
          <w:sz w:val="24"/>
          <w:szCs w:val="24"/>
        </w:rPr>
        <w:t xml:space="preserve"> and </w:t>
      </w:r>
      <w:r w:rsidRPr="00E3161F">
        <w:rPr>
          <w:rFonts w:ascii="Times New Roman" w:eastAsia="Times New Roman" w:hAnsi="Times New Roman" w:cs="Times New Roman"/>
          <w:sz w:val="24"/>
          <w:szCs w:val="24"/>
        </w:rPr>
        <w:t>gamifi</w:t>
      </w:r>
      <w:r>
        <w:rPr>
          <w:rFonts w:ascii="Times New Roman" w:eastAsia="Times New Roman" w:hAnsi="Times New Roman" w:cs="Times New Roman"/>
          <w:sz w:val="24"/>
          <w:szCs w:val="24"/>
        </w:rPr>
        <w:t>ed simulations.</w:t>
      </w:r>
    </w:p>
    <w:p w14:paraId="79B9E0B6" w14:textId="77777777" w:rsidR="00E3161F" w:rsidRPr="00E3161F" w:rsidRDefault="00E3161F" w:rsidP="00E3161F">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Assessment of students' knowledge, attitudes, and behaviors related to climate change before and after exposure to the AI-enhanced learning modules.</w:t>
      </w:r>
    </w:p>
    <w:p w14:paraId="6AEEA2A5" w14:textId="77777777" w:rsidR="00E3161F" w:rsidRPr="00E3161F" w:rsidRDefault="00E3161F" w:rsidP="00E3161F">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Teachers’ perspectives on the feasibility and effectiveness of using AI in environmental education.</w:t>
      </w:r>
    </w:p>
    <w:p w14:paraId="5FE28FF2" w14:textId="77777777" w:rsidR="00E3161F" w:rsidRPr="00E3161F" w:rsidRDefault="00E3161F" w:rsidP="00E3161F">
      <w:p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lastRenderedPageBreak/>
        <w:t>The study will employ a mixed-methods design, combining quantitative surveys and quasi-experimental techniques with qualitative methods like interviews and focus group discussions (FGDs).</w:t>
      </w:r>
    </w:p>
    <w:p w14:paraId="11B9286F" w14:textId="77777777" w:rsidR="00E3161F" w:rsidRPr="00E3161F" w:rsidRDefault="00E3161F" w:rsidP="00E3161F">
      <w:pPr>
        <w:spacing w:before="100" w:beforeAutospacing="1" w:after="100" w:afterAutospacing="1" w:line="24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t>1.5 Delimitation of the Study</w:t>
      </w:r>
    </w:p>
    <w:p w14:paraId="0750E4EC" w14:textId="77777777" w:rsidR="00E3161F" w:rsidRPr="00E3161F" w:rsidRDefault="00E3161F" w:rsidP="00E3161F">
      <w:p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The study is delimited to:</w:t>
      </w:r>
    </w:p>
    <w:p w14:paraId="456AE6DC" w14:textId="77777777"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Geographical boundaries</w:t>
      </w:r>
      <w:r w:rsidRPr="00E3161F">
        <w:rPr>
          <w:rFonts w:ascii="Times New Roman" w:eastAsia="Times New Roman" w:hAnsi="Times New Roman" w:cs="Times New Roman"/>
          <w:sz w:val="24"/>
          <w:szCs w:val="24"/>
        </w:rPr>
        <w:t>: Only secondary schools within the Southeast geopolitical zone of Nigeria will be included. The findings may not be generalizable to other regions of Nigeria with different environmental and educational contexts.</w:t>
      </w:r>
    </w:p>
    <w:p w14:paraId="31275772" w14:textId="77777777"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Educational level</w:t>
      </w:r>
      <w:r w:rsidRPr="00E3161F">
        <w:rPr>
          <w:rFonts w:ascii="Times New Roman" w:eastAsia="Times New Roman" w:hAnsi="Times New Roman" w:cs="Times New Roman"/>
          <w:sz w:val="24"/>
          <w:szCs w:val="24"/>
        </w:rPr>
        <w:t>: The research focuses solely on senior secondary school students and excludes primary schools, tertiary institutions, and informal educational settings.</w:t>
      </w:r>
    </w:p>
    <w:p w14:paraId="4D527BDE" w14:textId="77777777"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Subject focus</w:t>
      </w:r>
      <w:r w:rsidRPr="00E3161F">
        <w:rPr>
          <w:rFonts w:ascii="Times New Roman" w:eastAsia="Times New Roman" w:hAnsi="Times New Roman" w:cs="Times New Roman"/>
          <w:sz w:val="24"/>
          <w:szCs w:val="24"/>
        </w:rPr>
        <w:t>: The study is confined to environmental education as it relates to climate change awareness and mitigation and does not extend to other domains of environmental science (e.g., biodiversity, marine pollution).</w:t>
      </w:r>
    </w:p>
    <w:p w14:paraId="7066CA1D" w14:textId="77777777"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Technological scope</w:t>
      </w:r>
      <w:r w:rsidRPr="00E3161F">
        <w:rPr>
          <w:rFonts w:ascii="Times New Roman" w:eastAsia="Times New Roman" w:hAnsi="Times New Roman" w:cs="Times New Roman"/>
          <w:sz w:val="24"/>
          <w:szCs w:val="24"/>
        </w:rPr>
        <w:t>: The AI tools assessed will be limited to educational applications that provide personalized or interactive learning experiences, and not broader AI technologies such as climate modeling systems or IoT-based environmental monitoring.</w:t>
      </w:r>
    </w:p>
    <w:p w14:paraId="3264ABE7" w14:textId="77777777" w:rsidR="00E3161F" w:rsidRPr="00E3161F" w:rsidRDefault="00E3161F" w:rsidP="00E3161F">
      <w:pPr>
        <w:spacing w:before="100" w:beforeAutospacing="1" w:after="100" w:afterAutospacing="1" w:line="24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t>1.6 Significance of the Study</w:t>
      </w:r>
    </w:p>
    <w:p w14:paraId="5B239003" w14:textId="77777777" w:rsidR="00E3161F" w:rsidRPr="00E3161F" w:rsidRDefault="00E3161F" w:rsidP="00E3161F">
      <w:p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This study is significant for several reasons:</w:t>
      </w:r>
    </w:p>
    <w:p w14:paraId="7E58ADC9" w14:textId="77777777"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Educational Advancement</w:t>
      </w:r>
      <w:r w:rsidRPr="00E3161F">
        <w:rPr>
          <w:rFonts w:ascii="Times New Roman" w:eastAsia="Times New Roman" w:hAnsi="Times New Roman" w:cs="Times New Roman"/>
          <w:sz w:val="24"/>
          <w:szCs w:val="24"/>
        </w:rPr>
        <w:t xml:space="preserve">: By evaluating the effectiveness of AI-driven environmental education, the study contributes to the growing discourse on digital transformation in the </w:t>
      </w:r>
      <w:r w:rsidRPr="00E3161F">
        <w:rPr>
          <w:rFonts w:ascii="Times New Roman" w:eastAsia="Times New Roman" w:hAnsi="Times New Roman" w:cs="Times New Roman"/>
          <w:sz w:val="24"/>
          <w:szCs w:val="24"/>
        </w:rPr>
        <w:lastRenderedPageBreak/>
        <w:t>Nigerian educational sector. It provides evidence-based insights for integrating emerging technologies into classroom instruction, particularly in under-resourced settings.</w:t>
      </w:r>
    </w:p>
    <w:p w14:paraId="2B0FEB09" w14:textId="77777777"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Climate Change Mitigation</w:t>
      </w:r>
      <w:r w:rsidRPr="00E3161F">
        <w:rPr>
          <w:rFonts w:ascii="Times New Roman" w:eastAsia="Times New Roman" w:hAnsi="Times New Roman" w:cs="Times New Roman"/>
          <w:sz w:val="24"/>
          <w:szCs w:val="24"/>
        </w:rPr>
        <w:t>: With Nigeria facing severe environmental degradation, the study supports national and regional strategies aimed at fostering climate-conscious behaviors among youths, aligning with the National Climate Change Policy (2021) and the Climate Change Act (2021).</w:t>
      </w:r>
    </w:p>
    <w:p w14:paraId="1CB88B38" w14:textId="77777777"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Policy and Curriculum Development</w:t>
      </w:r>
      <w:r w:rsidRPr="00E3161F">
        <w:rPr>
          <w:rFonts w:ascii="Times New Roman" w:eastAsia="Times New Roman" w:hAnsi="Times New Roman" w:cs="Times New Roman"/>
          <w:sz w:val="24"/>
          <w:szCs w:val="24"/>
        </w:rPr>
        <w:t>: Findings from the study will inform policymakers, curriculum developers, and education stakeholders on how to incorporate AI-based tools into environmental education, in line with SDGs 4 (Quality Education) and 13 (Climate Action).</w:t>
      </w:r>
    </w:p>
    <w:p w14:paraId="6EC199BD" w14:textId="77777777"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Capacity Building</w:t>
      </w:r>
      <w:r w:rsidRPr="00E3161F">
        <w:rPr>
          <w:rFonts w:ascii="Times New Roman" w:eastAsia="Times New Roman" w:hAnsi="Times New Roman" w:cs="Times New Roman"/>
          <w:sz w:val="24"/>
          <w:szCs w:val="24"/>
        </w:rPr>
        <w:t>: By involving teachers and school administrators, the research fosters digital literacy and pedagogical innovation in environmental education, potentially improving instructional quality and student outcomes.</w:t>
      </w:r>
    </w:p>
    <w:p w14:paraId="1433E2EC" w14:textId="77777777"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Academic Contribution</w:t>
      </w:r>
      <w:r w:rsidRPr="00E3161F">
        <w:rPr>
          <w:rFonts w:ascii="Times New Roman" w:eastAsia="Times New Roman" w:hAnsi="Times New Roman" w:cs="Times New Roman"/>
          <w:sz w:val="24"/>
          <w:szCs w:val="24"/>
        </w:rPr>
        <w:t>: The study bridges a gap in literature by exploring the nexus between AI and climate change education in a developing country context, offering a novel contribution to educational technology and sustainability research in the Global South.</w:t>
      </w:r>
    </w:p>
    <w:p w14:paraId="25952392" w14:textId="77777777" w:rsidR="00A54DCB" w:rsidRPr="00A54DCB" w:rsidRDefault="00A54DCB" w:rsidP="00A54DCB">
      <w:pPr>
        <w:pStyle w:val="Heading3"/>
        <w:rPr>
          <w:sz w:val="24"/>
          <w:szCs w:val="24"/>
        </w:rPr>
      </w:pPr>
      <w:r w:rsidRPr="00A54DCB">
        <w:rPr>
          <w:rStyle w:val="Strong"/>
          <w:b/>
          <w:bCs/>
          <w:sz w:val="24"/>
          <w:szCs w:val="24"/>
        </w:rPr>
        <w:t>1.7 Theoretical Framework</w:t>
      </w:r>
    </w:p>
    <w:p w14:paraId="6582557A" w14:textId="77777777" w:rsidR="00A54DCB" w:rsidRDefault="00A54DCB" w:rsidP="00A54DCB">
      <w:pPr>
        <w:pStyle w:val="NormalWeb"/>
        <w:spacing w:line="480" w:lineRule="auto"/>
        <w:jc w:val="both"/>
      </w:pPr>
      <w:r>
        <w:t xml:space="preserve">This study is underpinned by two interrelated theoretical models: </w:t>
      </w:r>
      <w:r w:rsidRPr="00A54DCB">
        <w:rPr>
          <w:rStyle w:val="Strong"/>
          <w:b w:val="0"/>
        </w:rPr>
        <w:t>Kolb’s Experiential Learning Theory (1984)</w:t>
      </w:r>
      <w:r w:rsidRPr="00A54DCB">
        <w:rPr>
          <w:b/>
        </w:rPr>
        <w:t xml:space="preserve"> </w:t>
      </w:r>
      <w:r w:rsidRPr="00A54DCB">
        <w:t>and</w:t>
      </w:r>
      <w:r w:rsidRPr="00A54DCB">
        <w:rPr>
          <w:b/>
        </w:rPr>
        <w:t xml:space="preserve"> </w:t>
      </w:r>
      <w:r w:rsidRPr="00A54DCB">
        <w:rPr>
          <w:rStyle w:val="Strong"/>
          <w:b w:val="0"/>
        </w:rPr>
        <w:t>Bandura’s Social Cognitive Theory (1986)</w:t>
      </w:r>
      <w:r w:rsidRPr="00A54DCB">
        <w:rPr>
          <w:b/>
        </w:rPr>
        <w:t>.</w:t>
      </w:r>
      <w:r>
        <w:t xml:space="preserve"> Together, these theories provide a robust foundation for examining how Artificial Intelligence (AI)-driven environmental education influences climate change awareness and mitigation strategies among secondary school students in Southeast Nigeria. While Kolb’s theory explains how students learn through immersive, </w:t>
      </w:r>
      <w:r>
        <w:lastRenderedPageBreak/>
        <w:t>interactive experiences, Bandura’s theory focuses on how those experiences translate into observable behavior and long-term environmental engagement.</w:t>
      </w:r>
    </w:p>
    <w:p w14:paraId="5416276C" w14:textId="77777777" w:rsidR="00A54DCB" w:rsidRPr="00A54DCB" w:rsidRDefault="00A54DCB" w:rsidP="00A54DCB">
      <w:pPr>
        <w:pStyle w:val="Heading4"/>
        <w:rPr>
          <w:rFonts w:ascii="Times New Roman" w:hAnsi="Times New Roman" w:cs="Times New Roman"/>
          <w:sz w:val="24"/>
          <w:szCs w:val="24"/>
        </w:rPr>
      </w:pPr>
      <w:r w:rsidRPr="00A54DCB">
        <w:rPr>
          <w:rStyle w:val="Strong"/>
          <w:rFonts w:ascii="Times New Roman" w:hAnsi="Times New Roman" w:cs="Times New Roman"/>
          <w:b/>
          <w:bCs/>
          <w:i w:val="0"/>
          <w:color w:val="auto"/>
          <w:sz w:val="24"/>
          <w:szCs w:val="24"/>
        </w:rPr>
        <w:t>1.7.1 Experiential Learning Theory (Kolb, 1984</w:t>
      </w:r>
      <w:r w:rsidRPr="00A54DCB">
        <w:rPr>
          <w:rStyle w:val="Strong"/>
          <w:rFonts w:ascii="Times New Roman" w:hAnsi="Times New Roman" w:cs="Times New Roman"/>
          <w:b/>
          <w:bCs/>
          <w:sz w:val="24"/>
          <w:szCs w:val="24"/>
        </w:rPr>
        <w:t>)</w:t>
      </w:r>
    </w:p>
    <w:p w14:paraId="70F34EF8" w14:textId="77777777" w:rsidR="00A54DCB" w:rsidRDefault="00A54DCB" w:rsidP="00A54DCB">
      <w:pPr>
        <w:pStyle w:val="NormalWeb"/>
        <w:spacing w:line="480" w:lineRule="auto"/>
        <w:jc w:val="both"/>
      </w:pPr>
      <w:r>
        <w:t xml:space="preserve">Kolb’s Experiential Learning Theory (ELT) conceptualizes learning as a cyclical, holistic process that involves four key stages: </w:t>
      </w:r>
      <w:r>
        <w:rPr>
          <w:rStyle w:val="Strong"/>
        </w:rPr>
        <w:t>c</w:t>
      </w:r>
      <w:r w:rsidRPr="00A54DCB">
        <w:rPr>
          <w:rStyle w:val="Strong"/>
          <w:b w:val="0"/>
        </w:rPr>
        <w:t>oncrete experience</w:t>
      </w:r>
      <w:r w:rsidRPr="00A54DCB">
        <w:rPr>
          <w:b/>
        </w:rPr>
        <w:t xml:space="preserve">, </w:t>
      </w:r>
      <w:r w:rsidRPr="00A54DCB">
        <w:rPr>
          <w:rStyle w:val="Strong"/>
          <w:b w:val="0"/>
        </w:rPr>
        <w:t>reflective observation</w:t>
      </w:r>
      <w:r w:rsidRPr="00A54DCB">
        <w:rPr>
          <w:b/>
        </w:rPr>
        <w:t xml:space="preserve">, </w:t>
      </w:r>
      <w:r w:rsidRPr="00A54DCB">
        <w:rPr>
          <w:rStyle w:val="Strong"/>
          <w:b w:val="0"/>
        </w:rPr>
        <w:t>abstract conceptualization</w:t>
      </w:r>
      <w:r w:rsidRPr="00A54DCB">
        <w:rPr>
          <w:b/>
        </w:rPr>
        <w:t>,</w:t>
      </w:r>
      <w:r>
        <w:t xml:space="preserve"> and </w:t>
      </w:r>
      <w:r w:rsidRPr="00A54DCB">
        <w:rPr>
          <w:rStyle w:val="Strong"/>
          <w:b w:val="0"/>
        </w:rPr>
        <w:t>active experimentation</w:t>
      </w:r>
      <w:r>
        <w:t>. The theory emphasizes that knowledge is constructed through direct engagement with learning materials, followed by critical reflection and practical application (Kolb, 1984). This constructivist approach is particularly relevant to environmental education, where learners must grapple with complex, real-world challenges such as climate change, deforestation, and sustainability.</w:t>
      </w:r>
    </w:p>
    <w:p w14:paraId="41298025" w14:textId="77777777" w:rsidR="00A54DCB" w:rsidRDefault="00A54DCB" w:rsidP="00A54DCB">
      <w:pPr>
        <w:pStyle w:val="NormalWeb"/>
        <w:spacing w:line="480" w:lineRule="auto"/>
        <w:jc w:val="both"/>
      </w:pPr>
      <w:r>
        <w:t xml:space="preserve">Within the context of this study, AI-based educational tools such as interactive simulations, gamified climate models, and adaptive learning platforms are employed to facilitate each stage of Kolb’s learning cycle. For instance, AI-generated climate scenarios </w:t>
      </w:r>
      <w:r w:rsidRPr="00A54DCB">
        <w:t>offer</w:t>
      </w:r>
      <w:r w:rsidRPr="00A54DCB">
        <w:rPr>
          <w:b/>
        </w:rPr>
        <w:t xml:space="preserve"> </w:t>
      </w:r>
      <w:r w:rsidRPr="00A54DCB">
        <w:rPr>
          <w:rStyle w:val="Strong"/>
          <w:b w:val="0"/>
        </w:rPr>
        <w:t>concrete experiences</w:t>
      </w:r>
      <w:r>
        <w:t xml:space="preserve"> that allow students to explore virtual representations of environmental degradation or sustainable practices. Following this, reflective prompts and guided questions enable </w:t>
      </w:r>
      <w:r w:rsidRPr="00A54DCB">
        <w:rPr>
          <w:rStyle w:val="Strong"/>
          <w:b w:val="0"/>
        </w:rPr>
        <w:t>reflective observation</w:t>
      </w:r>
      <w:r>
        <w:t xml:space="preserve">, while conceptual modules and AI tutors support </w:t>
      </w:r>
      <w:r w:rsidRPr="00A54DCB">
        <w:rPr>
          <w:rStyle w:val="Strong"/>
          <w:b w:val="0"/>
        </w:rPr>
        <w:t>abstract conceptualization</w:t>
      </w:r>
      <w:r>
        <w:t xml:space="preserve"> of scientific principles. Finally, students are encouraged to </w:t>
      </w:r>
      <w:r w:rsidRPr="00A54DCB">
        <w:rPr>
          <w:rStyle w:val="Strong"/>
          <w:b w:val="0"/>
        </w:rPr>
        <w:t>experiment actively</w:t>
      </w:r>
      <w:r>
        <w:t xml:space="preserve"> by designing eco-projects or applying mitigation strategies in their schools and communities. Thus, AI-driven learning environments can personalize and enhance experiential learning, deepening students’ cognitive engagement with environmental content.</w:t>
      </w:r>
    </w:p>
    <w:p w14:paraId="7025F59D" w14:textId="77777777" w:rsidR="00A54DCB" w:rsidRPr="00A54DCB" w:rsidRDefault="00A54DCB" w:rsidP="00A54DCB">
      <w:pPr>
        <w:pStyle w:val="Heading4"/>
        <w:rPr>
          <w:rFonts w:ascii="Times New Roman" w:hAnsi="Times New Roman" w:cs="Times New Roman"/>
          <w:i w:val="0"/>
          <w:color w:val="auto"/>
          <w:sz w:val="24"/>
          <w:szCs w:val="24"/>
        </w:rPr>
      </w:pPr>
      <w:r w:rsidRPr="00A54DCB">
        <w:rPr>
          <w:rStyle w:val="Strong"/>
          <w:rFonts w:ascii="Times New Roman" w:hAnsi="Times New Roman" w:cs="Times New Roman"/>
          <w:b/>
          <w:bCs/>
          <w:i w:val="0"/>
          <w:color w:val="auto"/>
          <w:sz w:val="24"/>
          <w:szCs w:val="24"/>
        </w:rPr>
        <w:lastRenderedPageBreak/>
        <w:t>1.7.2 Social Cognitive Theory (Bandura, 1986)</w:t>
      </w:r>
    </w:p>
    <w:p w14:paraId="7B4C70A2" w14:textId="77777777" w:rsidR="00A54DCB" w:rsidRDefault="00A54DCB" w:rsidP="00A54DCB">
      <w:pPr>
        <w:pStyle w:val="NormalWeb"/>
        <w:spacing w:line="480" w:lineRule="auto"/>
        <w:jc w:val="both"/>
      </w:pPr>
      <w:r>
        <w:t xml:space="preserve">Bandura’s Social Cognitive Theory (SCT) expands the scope of learning by integrating behavioral, personal, and environmental influences within a model of </w:t>
      </w:r>
      <w:r w:rsidRPr="00A54DCB">
        <w:rPr>
          <w:rStyle w:val="Strong"/>
          <w:b w:val="0"/>
        </w:rPr>
        <w:t>reciprocal determinism</w:t>
      </w:r>
      <w:r>
        <w:t xml:space="preserve">. Central to SCT are three constructs: </w:t>
      </w:r>
      <w:r w:rsidRPr="00A54DCB">
        <w:rPr>
          <w:rStyle w:val="Strong"/>
          <w:b w:val="0"/>
        </w:rPr>
        <w:t>observational learning</w:t>
      </w:r>
      <w:r w:rsidRPr="00A54DCB">
        <w:rPr>
          <w:b/>
        </w:rPr>
        <w:t xml:space="preserve">, </w:t>
      </w:r>
      <w:r w:rsidRPr="00A54DCB">
        <w:rPr>
          <w:rStyle w:val="Strong"/>
          <w:b w:val="0"/>
        </w:rPr>
        <w:t>self-efficacy</w:t>
      </w:r>
      <w:r>
        <w:t xml:space="preserve">, and </w:t>
      </w:r>
      <w:r w:rsidRPr="00A54DCB">
        <w:rPr>
          <w:rStyle w:val="Strong"/>
          <w:b w:val="0"/>
        </w:rPr>
        <w:t>behavioral reinforcement</w:t>
      </w:r>
      <w:r>
        <w:t xml:space="preserve"> (Bandura, 1986). In SCT, individuals acquire knowledge and behaviors not only through direct experience but also by observing modeled actions and evaluating the outcomes of those actions in others.</w:t>
      </w:r>
    </w:p>
    <w:p w14:paraId="3E89E692" w14:textId="77777777" w:rsidR="00A54DCB" w:rsidRDefault="00A54DCB" w:rsidP="00A54DCB">
      <w:pPr>
        <w:pStyle w:val="NormalWeb"/>
        <w:spacing w:line="480" w:lineRule="auto"/>
        <w:jc w:val="both"/>
      </w:pPr>
      <w:r>
        <w:t xml:space="preserve">In the AI-enhanced environmental education model proposed in this study, students interact with AI-generated role models (e.g., animated characters or peers in climate simulations) who engage in positive environmental actions such as recycling, afforestation, or advocacy. Through </w:t>
      </w:r>
      <w:r w:rsidRPr="00A54DCB">
        <w:rPr>
          <w:rStyle w:val="Strong"/>
          <w:b w:val="0"/>
        </w:rPr>
        <w:t>observational learning</w:t>
      </w:r>
      <w:r>
        <w:t xml:space="preserve">, students develop mental representations of these behaviors. AI platforms also deliver </w:t>
      </w:r>
      <w:r w:rsidRPr="00A54DCB">
        <w:rPr>
          <w:rStyle w:val="Strong"/>
          <w:b w:val="0"/>
        </w:rPr>
        <w:t>real-time feedback</w:t>
      </w:r>
      <w:r>
        <w:t>, gamified rewards, and scaffolded activities, all of which serve as forms of</w:t>
      </w:r>
      <w:r w:rsidRPr="00A54DCB">
        <w:t xml:space="preserve"> </w:t>
      </w:r>
      <w:r w:rsidRPr="00A54DCB">
        <w:rPr>
          <w:rStyle w:val="Strong"/>
          <w:b w:val="0"/>
        </w:rPr>
        <w:t>reinforcement</w:t>
      </w:r>
      <w:r>
        <w:t xml:space="preserve"> that motivate continued engagement. Additionally, AI tools adapt to student performance levels, thereby improving learners’ </w:t>
      </w:r>
      <w:r w:rsidRPr="00A54DCB">
        <w:rPr>
          <w:rStyle w:val="Strong"/>
          <w:b w:val="0"/>
        </w:rPr>
        <w:t>self-efficacy</w:t>
      </w:r>
      <w:r>
        <w:t xml:space="preserve"> their belief in their ability to understand and act on environmental issues.</w:t>
      </w:r>
    </w:p>
    <w:p w14:paraId="4B5F4249" w14:textId="77777777" w:rsidR="00A54DCB" w:rsidRDefault="00A54DCB" w:rsidP="00A54DCB">
      <w:pPr>
        <w:pStyle w:val="NormalWeb"/>
        <w:spacing w:line="480" w:lineRule="auto"/>
        <w:jc w:val="both"/>
      </w:pPr>
      <w:r>
        <w:t xml:space="preserve">SCT thus provides a critical behavioral dimension to this study by explaining how students’ exposure to AI-mediated environmental content can shape their </w:t>
      </w:r>
      <w:r w:rsidRPr="00A54DCB">
        <w:rPr>
          <w:rStyle w:val="Strong"/>
          <w:b w:val="0"/>
        </w:rPr>
        <w:t>attitudes</w:t>
      </w:r>
      <w:r w:rsidRPr="00A54DCB">
        <w:rPr>
          <w:b/>
        </w:rPr>
        <w:t xml:space="preserve">, </w:t>
      </w:r>
      <w:r w:rsidRPr="00A54DCB">
        <w:rPr>
          <w:rStyle w:val="Strong"/>
          <w:b w:val="0"/>
        </w:rPr>
        <w:t>perceptions of social norms</w:t>
      </w:r>
      <w:r w:rsidRPr="00A54DCB">
        <w:rPr>
          <w:b/>
        </w:rPr>
        <w:t>,</w:t>
      </w:r>
      <w:r>
        <w:t xml:space="preserve"> and </w:t>
      </w:r>
      <w:r w:rsidRPr="00A54DCB">
        <w:rPr>
          <w:rStyle w:val="Strong"/>
          <w:b w:val="0"/>
        </w:rPr>
        <w:t>intentions to engage in mitigation activities</w:t>
      </w:r>
      <w:r>
        <w:t xml:space="preserve"> such as waste sorting, energy conservation, or climate advocacy.</w:t>
      </w:r>
    </w:p>
    <w:p w14:paraId="207EBCCB" w14:textId="77777777" w:rsidR="00A54DCB" w:rsidRDefault="00A54DCB" w:rsidP="00A54DCB"/>
    <w:p w14:paraId="391D7C28" w14:textId="77777777" w:rsidR="00A54DCB" w:rsidRPr="00A54DCB" w:rsidRDefault="00A54DCB" w:rsidP="00A54DCB">
      <w:pPr>
        <w:pStyle w:val="Heading4"/>
        <w:rPr>
          <w:rFonts w:ascii="Times New Roman" w:hAnsi="Times New Roman" w:cs="Times New Roman"/>
          <w:i w:val="0"/>
          <w:color w:val="auto"/>
          <w:sz w:val="24"/>
          <w:szCs w:val="24"/>
        </w:rPr>
      </w:pPr>
      <w:r w:rsidRPr="00A54DCB">
        <w:rPr>
          <w:rStyle w:val="Strong"/>
          <w:rFonts w:ascii="Times New Roman" w:hAnsi="Times New Roman" w:cs="Times New Roman"/>
          <w:b/>
          <w:bCs/>
          <w:i w:val="0"/>
          <w:color w:val="auto"/>
          <w:sz w:val="24"/>
          <w:szCs w:val="24"/>
        </w:rPr>
        <w:lastRenderedPageBreak/>
        <w:t>1.7.3 Integrative Value of the Theoretical Framework</w:t>
      </w:r>
    </w:p>
    <w:p w14:paraId="3B30DE27" w14:textId="77777777" w:rsidR="00A54DCB" w:rsidRDefault="00A54DCB" w:rsidP="00A54DCB">
      <w:pPr>
        <w:pStyle w:val="NormalWeb"/>
        <w:spacing w:line="480" w:lineRule="auto"/>
        <w:jc w:val="both"/>
      </w:pPr>
      <w:r>
        <w:t xml:space="preserve">The combination of Experiential Learning Theory and Social Cognitive Theory creates a comprehensive framework for this study. Kolb’s ELT explains the </w:t>
      </w:r>
      <w:r w:rsidRPr="00A54DCB">
        <w:rPr>
          <w:rStyle w:val="Strong"/>
          <w:b w:val="0"/>
        </w:rPr>
        <w:t>process of learning</w:t>
      </w:r>
      <w:r>
        <w:t xml:space="preserve"> environmental concepts through AI-enhanced experiences, while Bandura’s SCT explains the </w:t>
      </w:r>
      <w:r w:rsidRPr="00A54DCB">
        <w:rPr>
          <w:rStyle w:val="Strong"/>
          <w:b w:val="0"/>
        </w:rPr>
        <w:t>translation of that learning into behavior</w:t>
      </w:r>
      <w:r>
        <w:t>. This dual-theory approach supports both the cognitive and behavioral objectives of the research and aligns with the study’s mixed-methods design.</w:t>
      </w:r>
    </w:p>
    <w:p w14:paraId="1E90F13E" w14:textId="38D486CC" w:rsidR="000F77E5" w:rsidRDefault="000F77E5" w:rsidP="00A54DCB">
      <w:pPr>
        <w:pStyle w:val="NormalWeb"/>
        <w:spacing w:line="480" w:lineRule="auto"/>
        <w:jc w:val="both"/>
      </w:pPr>
      <w:r>
        <w:t xml:space="preserve">Table 1. </w:t>
      </w:r>
      <w:r w:rsidR="00C56DCA" w:rsidRPr="00C56DCA">
        <w:t>Kolb’s ELT</w:t>
      </w:r>
      <w:r w:rsidR="00C56DCA">
        <w:t xml:space="preserve"> and </w:t>
      </w:r>
      <w:r w:rsidR="00C56DCA" w:rsidRPr="00C56DCA">
        <w:t>Bandura’s SCT</w:t>
      </w:r>
      <w:r w:rsidR="00C56DCA">
        <w:t xml:space="preserve"> support</w:t>
      </w:r>
      <w:r w:rsidR="00C56DCA" w:rsidRPr="00C56DCA">
        <w:t xml:space="preserve"> both the cognitive and </w:t>
      </w:r>
      <w:proofErr w:type="spellStart"/>
      <w:r w:rsidR="00C56DCA">
        <w:t>behavioural</w:t>
      </w:r>
      <w:proofErr w:type="spellEnd"/>
      <w:r w:rsidR="00C56DCA" w:rsidRPr="00C56DCA">
        <w:t xml:space="preserve"> objectives of th</w:t>
      </w:r>
      <w:r w:rsidR="00C56DCA">
        <w:t>is</w:t>
      </w:r>
      <w:r w:rsidR="00C56DCA" w:rsidRPr="00C56DCA">
        <w:t xml:space="preserve"> research </w:t>
      </w:r>
    </w:p>
    <w:tbl>
      <w:tblPr>
        <w:tblW w:w="92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43"/>
        <w:gridCol w:w="5292"/>
      </w:tblGrid>
      <w:tr w:rsidR="00A54DCB" w:rsidRPr="00A54DCB" w14:paraId="4D1AE8A0" w14:textId="77777777" w:rsidTr="00577259">
        <w:trPr>
          <w:trHeight w:val="391"/>
          <w:tblHeader/>
          <w:tblCellSpacing w:w="15" w:type="dxa"/>
        </w:trPr>
        <w:tc>
          <w:tcPr>
            <w:tcW w:w="0" w:type="auto"/>
            <w:vAlign w:val="center"/>
            <w:hideMark/>
          </w:tcPr>
          <w:p w14:paraId="5CC74CEB" w14:textId="77777777" w:rsidR="00A54DCB" w:rsidRPr="00A54DCB" w:rsidRDefault="00A54DCB" w:rsidP="00A54DCB">
            <w:pPr>
              <w:spacing w:after="0" w:line="240" w:lineRule="auto"/>
              <w:jc w:val="center"/>
              <w:rPr>
                <w:rFonts w:ascii="Times New Roman" w:eastAsia="Times New Roman" w:hAnsi="Times New Roman" w:cs="Times New Roman"/>
                <w:b/>
                <w:bCs/>
                <w:sz w:val="24"/>
                <w:szCs w:val="24"/>
              </w:rPr>
            </w:pPr>
            <w:r w:rsidRPr="00A54DCB">
              <w:rPr>
                <w:rFonts w:ascii="Times New Roman" w:eastAsia="Times New Roman" w:hAnsi="Times New Roman" w:cs="Times New Roman"/>
                <w:b/>
                <w:bCs/>
                <w:sz w:val="24"/>
                <w:szCs w:val="24"/>
              </w:rPr>
              <w:t>Kolb’s ELT</w:t>
            </w:r>
          </w:p>
        </w:tc>
        <w:tc>
          <w:tcPr>
            <w:tcW w:w="5247" w:type="dxa"/>
            <w:vAlign w:val="center"/>
            <w:hideMark/>
          </w:tcPr>
          <w:p w14:paraId="64DEA989" w14:textId="77777777" w:rsidR="00A54DCB" w:rsidRPr="00A54DCB" w:rsidRDefault="00A54DCB" w:rsidP="00A54DCB">
            <w:pPr>
              <w:spacing w:after="0" w:line="240" w:lineRule="auto"/>
              <w:jc w:val="center"/>
              <w:rPr>
                <w:rFonts w:ascii="Times New Roman" w:eastAsia="Times New Roman" w:hAnsi="Times New Roman" w:cs="Times New Roman"/>
                <w:b/>
                <w:bCs/>
                <w:sz w:val="24"/>
                <w:szCs w:val="24"/>
              </w:rPr>
            </w:pPr>
            <w:r w:rsidRPr="00A54DCB">
              <w:rPr>
                <w:rFonts w:ascii="Times New Roman" w:eastAsia="Times New Roman" w:hAnsi="Times New Roman" w:cs="Times New Roman"/>
                <w:b/>
                <w:bCs/>
                <w:sz w:val="24"/>
                <w:szCs w:val="24"/>
              </w:rPr>
              <w:t>Bandura’s SCT</w:t>
            </w:r>
          </w:p>
        </w:tc>
      </w:tr>
    </w:tbl>
    <w:p w14:paraId="1C5B25A2" w14:textId="77777777" w:rsidR="00A54DCB" w:rsidRPr="00A54DCB" w:rsidRDefault="00A54DCB" w:rsidP="00A54DCB">
      <w:pPr>
        <w:spacing w:after="0" w:line="240" w:lineRule="auto"/>
        <w:rPr>
          <w:rFonts w:ascii="Times New Roman" w:eastAsia="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2"/>
        <w:gridCol w:w="5283"/>
      </w:tblGrid>
      <w:tr w:rsidR="00A54DCB" w:rsidRPr="00A54DCB" w14:paraId="5BD729BB" w14:textId="77777777" w:rsidTr="00577259">
        <w:trPr>
          <w:trHeight w:val="361"/>
          <w:tblCellSpacing w:w="15" w:type="dxa"/>
        </w:trPr>
        <w:tc>
          <w:tcPr>
            <w:tcW w:w="3907" w:type="dxa"/>
            <w:vAlign w:val="center"/>
            <w:hideMark/>
          </w:tcPr>
          <w:p w14:paraId="6FBF73B7"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Learning through direct experience</w:t>
            </w:r>
          </w:p>
        </w:tc>
        <w:tc>
          <w:tcPr>
            <w:tcW w:w="5238" w:type="dxa"/>
            <w:vAlign w:val="center"/>
            <w:hideMark/>
          </w:tcPr>
          <w:p w14:paraId="1EC738B5"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Learning through observation and modeling</w:t>
            </w:r>
          </w:p>
        </w:tc>
      </w:tr>
    </w:tbl>
    <w:p w14:paraId="6868CAB1" w14:textId="77777777" w:rsidR="00A54DCB" w:rsidRPr="00A54DCB" w:rsidRDefault="00A54DCB" w:rsidP="00577259">
      <w:pPr>
        <w:spacing w:after="0" w:line="240" w:lineRule="auto"/>
        <w:jc w:val="center"/>
        <w:rPr>
          <w:rFonts w:ascii="Times New Roman" w:eastAsia="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0"/>
        <w:gridCol w:w="5275"/>
      </w:tblGrid>
      <w:tr w:rsidR="00A54DCB" w:rsidRPr="00A54DCB" w14:paraId="35B2837D" w14:textId="77777777" w:rsidTr="00577259">
        <w:trPr>
          <w:trHeight w:val="616"/>
          <w:tblCellSpacing w:w="15" w:type="dxa"/>
        </w:trPr>
        <w:tc>
          <w:tcPr>
            <w:tcW w:w="3915" w:type="dxa"/>
            <w:vAlign w:val="center"/>
            <w:hideMark/>
          </w:tcPr>
          <w:p w14:paraId="1734C763"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Emphasizes internal knowledge construction</w:t>
            </w:r>
          </w:p>
        </w:tc>
        <w:tc>
          <w:tcPr>
            <w:tcW w:w="5230" w:type="dxa"/>
            <w:vAlign w:val="center"/>
            <w:hideMark/>
          </w:tcPr>
          <w:p w14:paraId="5ED1E7B2"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Emphasizes behavior change and efficacy</w:t>
            </w:r>
          </w:p>
        </w:tc>
      </w:tr>
    </w:tbl>
    <w:p w14:paraId="1C6B1480" w14:textId="77777777" w:rsidR="00A54DCB" w:rsidRPr="00A54DCB" w:rsidRDefault="00A54DCB" w:rsidP="00577259">
      <w:pPr>
        <w:spacing w:after="0" w:line="240" w:lineRule="auto"/>
        <w:jc w:val="center"/>
        <w:rPr>
          <w:rFonts w:ascii="Times New Roman" w:eastAsia="Times New Roman" w:hAnsi="Times New Roman" w:cs="Times New Roman"/>
          <w:vanish/>
          <w:sz w:val="24"/>
          <w:szCs w:val="24"/>
        </w:rPr>
      </w:pPr>
    </w:p>
    <w:tbl>
      <w:tblPr>
        <w:tblW w:w="92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8"/>
        <w:gridCol w:w="5232"/>
      </w:tblGrid>
      <w:tr w:rsidR="00A54DCB" w:rsidRPr="00A54DCB" w14:paraId="0217C894" w14:textId="77777777" w:rsidTr="00577259">
        <w:trPr>
          <w:trHeight w:val="442"/>
          <w:tblCellSpacing w:w="15" w:type="dxa"/>
        </w:trPr>
        <w:tc>
          <w:tcPr>
            <w:tcW w:w="3923" w:type="dxa"/>
            <w:vAlign w:val="center"/>
            <w:hideMark/>
          </w:tcPr>
          <w:p w14:paraId="52FE2DEB"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Aligns with AI simulations and feedback</w:t>
            </w:r>
          </w:p>
        </w:tc>
        <w:tc>
          <w:tcPr>
            <w:tcW w:w="5187" w:type="dxa"/>
            <w:vAlign w:val="center"/>
            <w:hideMark/>
          </w:tcPr>
          <w:p w14:paraId="7C346BC8"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Aligns with reinforcement and peer modeling</w:t>
            </w:r>
          </w:p>
        </w:tc>
      </w:tr>
    </w:tbl>
    <w:p w14:paraId="65767F0D" w14:textId="77777777" w:rsidR="00A64FEC" w:rsidRDefault="00A64FEC" w:rsidP="00A64FEC">
      <w:pPr>
        <w:spacing w:line="480" w:lineRule="auto"/>
        <w:jc w:val="both"/>
      </w:pPr>
    </w:p>
    <w:p w14:paraId="0DF4F2CA" w14:textId="77777777" w:rsidR="00E3161F" w:rsidRDefault="00577259" w:rsidP="00577259">
      <w:pPr>
        <w:pStyle w:val="Heading3"/>
        <w:spacing w:line="480" w:lineRule="auto"/>
        <w:jc w:val="both"/>
        <w:rPr>
          <w:rStyle w:val="Strong"/>
          <w:b/>
          <w:bCs/>
        </w:rPr>
      </w:pPr>
      <w:r w:rsidRPr="00577259">
        <w:rPr>
          <w:b w:val="0"/>
          <w:sz w:val="24"/>
          <w:szCs w:val="24"/>
        </w:rPr>
        <w:t xml:space="preserve">Together, these theories frame the investigation of how AI technologies can be strategically deployed within secondary schools to not only </w:t>
      </w:r>
      <w:r w:rsidRPr="00577259">
        <w:rPr>
          <w:rStyle w:val="Strong"/>
          <w:sz w:val="24"/>
          <w:szCs w:val="24"/>
        </w:rPr>
        <w:t>increase climate change awareness</w:t>
      </w:r>
      <w:r w:rsidRPr="00577259">
        <w:rPr>
          <w:b w:val="0"/>
          <w:sz w:val="24"/>
          <w:szCs w:val="24"/>
        </w:rPr>
        <w:t xml:space="preserve">, but also to </w:t>
      </w:r>
      <w:r w:rsidRPr="00577259">
        <w:rPr>
          <w:rStyle w:val="Strong"/>
          <w:sz w:val="24"/>
          <w:szCs w:val="24"/>
        </w:rPr>
        <w:t>stimulate student-led mitigation behaviors</w:t>
      </w:r>
      <w:r w:rsidRPr="00577259">
        <w:rPr>
          <w:b w:val="0"/>
          <w:sz w:val="24"/>
          <w:szCs w:val="24"/>
        </w:rPr>
        <w:t>, contributing to broader environmental resilience and policy advocacy</w:t>
      </w:r>
      <w:r>
        <w:t>.</w:t>
      </w:r>
    </w:p>
    <w:p w14:paraId="0912EA6E" w14:textId="77777777" w:rsidR="00360B2B" w:rsidRPr="00360B2B" w:rsidRDefault="00360B2B" w:rsidP="00360B2B">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2.0 </w:t>
      </w:r>
      <w:r w:rsidRPr="00360B2B">
        <w:rPr>
          <w:rStyle w:val="Strong"/>
          <w:rFonts w:ascii="Times New Roman" w:hAnsi="Times New Roman" w:cs="Times New Roman"/>
          <w:b/>
          <w:bCs/>
          <w:color w:val="auto"/>
          <w:sz w:val="24"/>
          <w:szCs w:val="24"/>
        </w:rPr>
        <w:t>Review of Related Literature</w:t>
      </w:r>
    </w:p>
    <w:p w14:paraId="35B83688" w14:textId="77777777" w:rsidR="00360B2B" w:rsidRPr="00360B2B" w:rsidRDefault="00360B2B" w:rsidP="00360B2B">
      <w:pPr>
        <w:pStyle w:val="Heading3"/>
        <w:rPr>
          <w:sz w:val="24"/>
          <w:szCs w:val="24"/>
        </w:rPr>
      </w:pPr>
      <w:r w:rsidRPr="00360B2B">
        <w:rPr>
          <w:rStyle w:val="Strong"/>
          <w:b/>
          <w:bCs/>
          <w:sz w:val="24"/>
          <w:szCs w:val="24"/>
        </w:rPr>
        <w:t>2.1 Introduction</w:t>
      </w:r>
    </w:p>
    <w:p w14:paraId="7710DE90" w14:textId="77777777" w:rsidR="00360B2B" w:rsidRDefault="00360B2B" w:rsidP="00360B2B">
      <w:pPr>
        <w:pStyle w:val="NormalWeb"/>
        <w:spacing w:line="480" w:lineRule="auto"/>
        <w:jc w:val="both"/>
      </w:pPr>
      <w:r>
        <w:t xml:space="preserve">This section reviews relevant literature on the role of artificial intelligence (AI) in environmental education, the state of climate change awareness among Nigerian secondary school students, and </w:t>
      </w:r>
      <w:r>
        <w:lastRenderedPageBreak/>
        <w:t>theoretical perspectives underpinning learning and behavior change. It also identifies research gaps that this study seeks to address.</w:t>
      </w:r>
    </w:p>
    <w:p w14:paraId="5D372E60" w14:textId="77777777" w:rsidR="00360B2B" w:rsidRDefault="00360B2B" w:rsidP="00360B2B"/>
    <w:p w14:paraId="28FB00A7" w14:textId="77777777" w:rsidR="00360B2B" w:rsidRPr="00360B2B" w:rsidRDefault="00360B2B" w:rsidP="00360B2B">
      <w:pPr>
        <w:pStyle w:val="Heading3"/>
        <w:rPr>
          <w:sz w:val="24"/>
          <w:szCs w:val="24"/>
        </w:rPr>
      </w:pPr>
      <w:r w:rsidRPr="00360B2B">
        <w:rPr>
          <w:rStyle w:val="Strong"/>
          <w:b/>
          <w:bCs/>
          <w:sz w:val="24"/>
          <w:szCs w:val="24"/>
        </w:rPr>
        <w:t>2.2 Environmental Education and Climate Change Literacy in Nigeria</w:t>
      </w:r>
    </w:p>
    <w:p w14:paraId="4054D019" w14:textId="77777777" w:rsidR="00360B2B" w:rsidRDefault="00360B2B" w:rsidP="00360B2B">
      <w:pPr>
        <w:pStyle w:val="NormalWeb"/>
        <w:spacing w:line="480" w:lineRule="auto"/>
        <w:jc w:val="both"/>
      </w:pPr>
      <w:r>
        <w:t>Environmental education (EE) is a vital tool for building awareness, knowledge, and responsible behavior toward ecological sustainability. In Nigeria, however, EE is underdeveloped, with most secondary schools relying on traditional rote-based methods, outdated curricula, and poorly trained educators (Alabi, 2023). This has contributed to a disconnect between students’ theoretical knowledge of climate change and their actual engagement in mitigation practices (Nwankwo, Eze, &amp; Ugwuanyi, 2022).</w:t>
      </w:r>
    </w:p>
    <w:p w14:paraId="10C02939" w14:textId="77777777" w:rsidR="00360B2B" w:rsidRDefault="00360B2B" w:rsidP="00360B2B">
      <w:pPr>
        <w:pStyle w:val="NormalWeb"/>
        <w:spacing w:line="480" w:lineRule="auto"/>
        <w:jc w:val="both"/>
      </w:pPr>
      <w:r>
        <w:t>Studies in Southeastern Nigeria have shown moderate levels of awareness among students concerning climate change, but many remain unable to articulate or practice concrete adaptation and mitigation strategies (</w:t>
      </w:r>
      <w:proofErr w:type="spellStart"/>
      <w:r>
        <w:t>Oguejiofor</w:t>
      </w:r>
      <w:proofErr w:type="spellEnd"/>
      <w:r>
        <w:t xml:space="preserve">, </w:t>
      </w:r>
      <w:proofErr w:type="spellStart"/>
      <w:r>
        <w:t>Okwu</w:t>
      </w:r>
      <w:proofErr w:type="spellEnd"/>
      <w:r>
        <w:t xml:space="preserve"> &amp; </w:t>
      </w:r>
      <w:proofErr w:type="spellStart"/>
      <w:r>
        <w:t>Mgbemena</w:t>
      </w:r>
      <w:proofErr w:type="spellEnd"/>
      <w:r>
        <w:t>, 2025). Furthermore, learners in flood- and erosion-prone areas like Anambra and Imo states often lack localized understanding and context-specific interventions (</w:t>
      </w:r>
      <w:proofErr w:type="spellStart"/>
      <w:r>
        <w:t>Ajaero</w:t>
      </w:r>
      <w:proofErr w:type="spellEnd"/>
      <w:r>
        <w:t xml:space="preserve"> &amp; </w:t>
      </w:r>
      <w:proofErr w:type="spellStart"/>
      <w:r>
        <w:t>Onokala</w:t>
      </w:r>
      <w:proofErr w:type="spellEnd"/>
      <w:r>
        <w:t>, 2020). This calls for more interactive and technology-supported approaches that foster applied learning and critical thinking.</w:t>
      </w:r>
    </w:p>
    <w:p w14:paraId="36FA36E4" w14:textId="77777777" w:rsidR="00360B2B" w:rsidRPr="00360B2B" w:rsidRDefault="00360B2B" w:rsidP="00360B2B">
      <w:pPr>
        <w:pStyle w:val="Heading3"/>
        <w:rPr>
          <w:sz w:val="24"/>
          <w:szCs w:val="24"/>
        </w:rPr>
      </w:pPr>
      <w:r w:rsidRPr="00360B2B">
        <w:rPr>
          <w:rStyle w:val="Strong"/>
          <w:b/>
          <w:bCs/>
          <w:sz w:val="24"/>
          <w:szCs w:val="24"/>
        </w:rPr>
        <w:t>2.3 Artificial Intelligence in Education</w:t>
      </w:r>
    </w:p>
    <w:p w14:paraId="381891BC" w14:textId="77777777" w:rsidR="00360B2B" w:rsidRDefault="00360B2B" w:rsidP="00360B2B">
      <w:pPr>
        <w:pStyle w:val="NormalWeb"/>
        <w:spacing w:line="480" w:lineRule="auto"/>
        <w:jc w:val="both"/>
      </w:pPr>
      <w:r>
        <w:t>AI technologies such as intelligent tutoring systems, adaptive learning platforms, and virtual simulations have demonstrated significant potential in transforming education globally (UNESCO, 2023). In sub-Saharan Africa, AI is increasingly recognized as a solution to structural deficits in teacher capacity, curriculum delivery, and student engagement (Adebayo &amp; Ibrahim, 2022).</w:t>
      </w:r>
    </w:p>
    <w:p w14:paraId="219BA906" w14:textId="77777777" w:rsidR="00360B2B" w:rsidRDefault="00360B2B" w:rsidP="00360B2B">
      <w:pPr>
        <w:pStyle w:val="NormalWeb"/>
        <w:spacing w:line="480" w:lineRule="auto"/>
        <w:jc w:val="both"/>
      </w:pPr>
      <w:r>
        <w:lastRenderedPageBreak/>
        <w:t xml:space="preserve">In Nigeria, Okoye and Mante (2024) identified AI’s potential to enhance Science, Technology, Engineering, and Mathematics (STEM) education, though integration remains low due to infrastructural and policy gaps. </w:t>
      </w:r>
      <w:proofErr w:type="spellStart"/>
      <w:r>
        <w:t>Nja</w:t>
      </w:r>
      <w:proofErr w:type="spellEnd"/>
      <w:r>
        <w:t xml:space="preserve"> et al. (2023) found that many Nigerian teachers, especially in science subjects, have a positive perception of AI tools but lack training and institutional support to adopt them effectively.</w:t>
      </w:r>
    </w:p>
    <w:p w14:paraId="6BB008D8" w14:textId="77777777" w:rsidR="00360B2B" w:rsidRDefault="00360B2B" w:rsidP="00360B2B">
      <w:pPr>
        <w:pStyle w:val="NormalWeb"/>
        <w:spacing w:line="480" w:lineRule="auto"/>
        <w:jc w:val="both"/>
      </w:pPr>
      <w:r>
        <w:t>Despite these limitations, AI-powered learning environments offer personalized feedback, real-time adaptation, and immersive simulations—making them highly suitable for complex and dynamic topics like climate change (Lim et al., 2024).</w:t>
      </w:r>
    </w:p>
    <w:p w14:paraId="5B50331D" w14:textId="77777777" w:rsidR="00360B2B" w:rsidRPr="00360B2B" w:rsidRDefault="00360B2B" w:rsidP="00360B2B">
      <w:pPr>
        <w:pStyle w:val="Heading3"/>
        <w:rPr>
          <w:sz w:val="24"/>
          <w:szCs w:val="24"/>
        </w:rPr>
      </w:pPr>
      <w:r w:rsidRPr="00360B2B">
        <w:rPr>
          <w:rStyle w:val="Strong"/>
          <w:b/>
          <w:bCs/>
          <w:sz w:val="24"/>
          <w:szCs w:val="24"/>
        </w:rPr>
        <w:t>2.4 Experiential Learning and AI-Based Instruction</w:t>
      </w:r>
    </w:p>
    <w:p w14:paraId="2EC5C810" w14:textId="77777777" w:rsidR="00360B2B" w:rsidRDefault="00360B2B" w:rsidP="00360B2B">
      <w:pPr>
        <w:pStyle w:val="NormalWeb"/>
        <w:spacing w:line="480" w:lineRule="auto"/>
        <w:jc w:val="both"/>
      </w:pPr>
      <w:r>
        <w:t>Kolb’s Experiential Learning Theory (1984) advocates for active engagement in learning through a cyclical process involving experience, reflection, conceptualization, and experimentation. AI tools support this cycle by allowing students to interact with real-world environmental scenarios in virtual formats.</w:t>
      </w:r>
    </w:p>
    <w:p w14:paraId="7498D032" w14:textId="77777777" w:rsidR="00360B2B" w:rsidRDefault="00360B2B" w:rsidP="00360B2B">
      <w:pPr>
        <w:pStyle w:val="NormalWeb"/>
        <w:spacing w:line="480" w:lineRule="auto"/>
        <w:jc w:val="both"/>
      </w:pPr>
      <w:r>
        <w:t xml:space="preserve">For instance, AI-driven platforms can simulate deforestation, flooding, and greenhouse gas emissions, allowing learners to test and reflect on outcomes (Kolb, 1984; Aderibigbe &amp; Onah, 2023). Research by </w:t>
      </w:r>
      <w:proofErr w:type="spellStart"/>
      <w:r>
        <w:t>Olasehinde</w:t>
      </w:r>
      <w:proofErr w:type="spellEnd"/>
      <w:r>
        <w:t>-Williams and Balogun (2020) shows that when Nigerian students are actively involved in environmental problem-solving, their retention and application of knowledge significantly improve.</w:t>
      </w:r>
    </w:p>
    <w:p w14:paraId="25780BD2" w14:textId="77777777" w:rsidR="00360B2B" w:rsidRDefault="00360B2B" w:rsidP="00360B2B">
      <w:pPr>
        <w:pStyle w:val="NormalWeb"/>
        <w:spacing w:line="480" w:lineRule="auto"/>
        <w:jc w:val="both"/>
      </w:pPr>
      <w:r>
        <w:t>AI also enables differentiated instruction that caters to students’ varied learning styles and levels an important consideration in public schools where class sizes are often large and teacher-to-student ratios are poor (Okoroafor &amp; Ugwu, 2021).</w:t>
      </w:r>
    </w:p>
    <w:p w14:paraId="096A424C" w14:textId="77777777" w:rsidR="00360B2B" w:rsidRDefault="00360B2B" w:rsidP="00360B2B">
      <w:pPr>
        <w:pStyle w:val="NormalWeb"/>
        <w:spacing w:line="480" w:lineRule="auto"/>
        <w:jc w:val="both"/>
      </w:pPr>
    </w:p>
    <w:p w14:paraId="4C7E0A44" w14:textId="77777777" w:rsidR="00360B2B" w:rsidRPr="00360B2B" w:rsidRDefault="00360B2B" w:rsidP="00360B2B">
      <w:pPr>
        <w:pStyle w:val="Heading3"/>
        <w:rPr>
          <w:sz w:val="24"/>
          <w:szCs w:val="24"/>
        </w:rPr>
      </w:pPr>
      <w:r w:rsidRPr="00360B2B">
        <w:rPr>
          <w:rStyle w:val="Strong"/>
          <w:b/>
          <w:bCs/>
          <w:sz w:val="24"/>
          <w:szCs w:val="24"/>
        </w:rPr>
        <w:t>2.5 Behavioral Change and Social Cognitive Theory</w:t>
      </w:r>
    </w:p>
    <w:p w14:paraId="1A5CB66F" w14:textId="77777777" w:rsidR="00360B2B" w:rsidRDefault="00360B2B" w:rsidP="00360B2B">
      <w:pPr>
        <w:pStyle w:val="NormalWeb"/>
        <w:spacing w:line="480" w:lineRule="auto"/>
        <w:jc w:val="both"/>
      </w:pPr>
      <w:r>
        <w:t>Bandura’s (1986) Social Cognitive Theory emphasizes observational learning, social modeling, and perceived self-efficacy. These constructs are critical in influencing behavior change, particularly in environmental education. AI platforms can embed animated role models or peer avatars demonstrating climate-friendly behaviors such as recycling, afforestation, and water conservation. Students who observe these actions repeatedly in engaging, gamified formats are more likely to internalize and replicate them (Bandura, 1986; Lim et al., 2024).</w:t>
      </w:r>
    </w:p>
    <w:p w14:paraId="71CF9118" w14:textId="77777777" w:rsidR="00360B2B" w:rsidRDefault="00360B2B" w:rsidP="00360B2B">
      <w:pPr>
        <w:pStyle w:val="NormalWeb"/>
        <w:spacing w:line="480" w:lineRule="auto"/>
        <w:jc w:val="both"/>
      </w:pPr>
      <w:r>
        <w:t>SCT also stresses that behavior change depends on an individual’s belief in their ability to effect change known as self-efficacy. AI systems enhance this by providing instant feedback, adaptive task progression, and positive reinforcement, which build learners’ confidence and willingness to engage in climate mitigation actions (UNESCO, 2023).</w:t>
      </w:r>
    </w:p>
    <w:p w14:paraId="42FE3E94" w14:textId="77777777" w:rsidR="00360B2B" w:rsidRPr="00360B2B" w:rsidRDefault="00360B2B" w:rsidP="00360B2B">
      <w:pPr>
        <w:pStyle w:val="Heading3"/>
        <w:rPr>
          <w:sz w:val="24"/>
          <w:szCs w:val="24"/>
        </w:rPr>
      </w:pPr>
      <w:r w:rsidRPr="00360B2B">
        <w:rPr>
          <w:rStyle w:val="Strong"/>
          <w:b/>
          <w:bCs/>
          <w:sz w:val="24"/>
          <w:szCs w:val="24"/>
        </w:rPr>
        <w:t>2.6 Synthesis and Research Gap</w:t>
      </w:r>
    </w:p>
    <w:p w14:paraId="2EB38D28" w14:textId="77777777" w:rsidR="00360B2B" w:rsidRDefault="00360B2B" w:rsidP="00360B2B">
      <w:pPr>
        <w:pStyle w:val="NormalWeb"/>
        <w:spacing w:line="480" w:lineRule="auto"/>
        <w:jc w:val="both"/>
      </w:pPr>
      <w:r>
        <w:t>The reviewed literature underscores three critical insights:</w:t>
      </w:r>
    </w:p>
    <w:p w14:paraId="393B05C2" w14:textId="77777777" w:rsidR="00360B2B" w:rsidRDefault="00360B2B" w:rsidP="00360B2B">
      <w:pPr>
        <w:pStyle w:val="NormalWeb"/>
        <w:numPr>
          <w:ilvl w:val="0"/>
          <w:numId w:val="7"/>
        </w:numPr>
        <w:spacing w:line="480" w:lineRule="auto"/>
        <w:jc w:val="both"/>
      </w:pPr>
      <w:r>
        <w:t>Environmental education in Nigeria remains largely theoretical and under-resourced.</w:t>
      </w:r>
    </w:p>
    <w:p w14:paraId="2858AF3B" w14:textId="77777777" w:rsidR="00360B2B" w:rsidRDefault="00360B2B" w:rsidP="00360B2B">
      <w:pPr>
        <w:pStyle w:val="NormalWeb"/>
        <w:numPr>
          <w:ilvl w:val="0"/>
          <w:numId w:val="7"/>
        </w:numPr>
        <w:spacing w:line="480" w:lineRule="auto"/>
        <w:jc w:val="both"/>
      </w:pPr>
      <w:r>
        <w:t>AI technologies hold promise for improving climate literacy through experiential and personalized learning.</w:t>
      </w:r>
    </w:p>
    <w:p w14:paraId="6D473669" w14:textId="77777777" w:rsidR="00360B2B" w:rsidRDefault="00360B2B" w:rsidP="00360B2B">
      <w:pPr>
        <w:pStyle w:val="NormalWeb"/>
        <w:numPr>
          <w:ilvl w:val="0"/>
          <w:numId w:val="7"/>
        </w:numPr>
        <w:spacing w:line="480" w:lineRule="auto"/>
        <w:jc w:val="both"/>
      </w:pPr>
      <w:r>
        <w:t>Few studies have empirically examined the link between AI-enabled learning and behavioral change in climate action among secondary school students in Nigeria.</w:t>
      </w:r>
    </w:p>
    <w:p w14:paraId="5FFF3B06" w14:textId="77777777" w:rsidR="00360B2B" w:rsidRDefault="00360B2B" w:rsidP="00360B2B">
      <w:pPr>
        <w:pStyle w:val="NormalWeb"/>
        <w:spacing w:line="480" w:lineRule="auto"/>
        <w:jc w:val="both"/>
      </w:pPr>
      <w:r>
        <w:t xml:space="preserve">Most existing studies focus either on AI adoption in general education or on climate change awareness without integrating behavioral theories or adaptive digital instruction. Therefore, this </w:t>
      </w:r>
      <w:r>
        <w:lastRenderedPageBreak/>
        <w:t>study addresses a unique gap by combining Kolb’s Experiential Learning Theory and Bandura’s Social Cognitive Theory to examine how AI-driven environmental education can enhance both awareness and climate action in secondary schools across Southeast Nigeria.</w:t>
      </w:r>
    </w:p>
    <w:p w14:paraId="5D885023" w14:textId="77777777" w:rsidR="00342282" w:rsidRPr="00342282" w:rsidRDefault="00342282" w:rsidP="00342282">
      <w:pPr>
        <w:pStyle w:val="Heading2"/>
        <w:rPr>
          <w:rFonts w:ascii="Times New Roman" w:hAnsi="Times New Roman" w:cs="Times New Roman"/>
          <w:color w:val="auto"/>
          <w:sz w:val="24"/>
          <w:szCs w:val="24"/>
        </w:rPr>
      </w:pPr>
      <w:r w:rsidRPr="00342282">
        <w:rPr>
          <w:rStyle w:val="Strong"/>
          <w:rFonts w:ascii="Times New Roman" w:hAnsi="Times New Roman" w:cs="Times New Roman"/>
          <w:b/>
          <w:bCs/>
          <w:color w:val="auto"/>
          <w:sz w:val="24"/>
          <w:szCs w:val="24"/>
        </w:rPr>
        <w:t>3.0 Methodology</w:t>
      </w:r>
    </w:p>
    <w:p w14:paraId="51772B53" w14:textId="77777777" w:rsidR="00342282" w:rsidRPr="00342282" w:rsidRDefault="00342282" w:rsidP="00342282">
      <w:pPr>
        <w:pStyle w:val="Heading3"/>
        <w:rPr>
          <w:sz w:val="24"/>
          <w:szCs w:val="24"/>
        </w:rPr>
      </w:pPr>
      <w:r w:rsidRPr="00342282">
        <w:rPr>
          <w:rStyle w:val="Strong"/>
          <w:b/>
          <w:bCs/>
          <w:sz w:val="24"/>
          <w:szCs w:val="24"/>
        </w:rPr>
        <w:t>3.1 Research Design</w:t>
      </w:r>
    </w:p>
    <w:p w14:paraId="63C5FC79" w14:textId="77777777" w:rsidR="00342282" w:rsidRDefault="00342282" w:rsidP="00342282">
      <w:pPr>
        <w:pStyle w:val="NormalWeb"/>
        <w:spacing w:line="480" w:lineRule="auto"/>
        <w:jc w:val="both"/>
      </w:pPr>
      <w:r>
        <w:t xml:space="preserve">This study adopted a </w:t>
      </w:r>
      <w:r w:rsidRPr="00342282">
        <w:rPr>
          <w:rStyle w:val="Strong"/>
          <w:b w:val="0"/>
        </w:rPr>
        <w:t>convergent parallel mixed-methods design</w:t>
      </w:r>
      <w:r>
        <w:t xml:space="preserve"> (Creswell &amp; Plano Clark, 2018), combining both quantitative and qualitative approaches to explore the impact of AI-driven environmental education on climate change awareness and mitigation strategies among secondary school students in Southeast Nigeria. The design allows for simultaneous data collection, analysis, and integration of findings to provide a holistic understanding of the phenomena under study.</w:t>
      </w:r>
    </w:p>
    <w:p w14:paraId="3D738852" w14:textId="77777777" w:rsidR="00342282" w:rsidRDefault="00342282" w:rsidP="00342282">
      <w:pPr>
        <w:pStyle w:val="NormalWeb"/>
        <w:spacing w:line="480" w:lineRule="auto"/>
        <w:jc w:val="both"/>
      </w:pPr>
      <w:r>
        <w:t xml:space="preserve">Quantitatively, a </w:t>
      </w:r>
      <w:r w:rsidRPr="00342282">
        <w:rPr>
          <w:rStyle w:val="Strong"/>
          <w:b w:val="0"/>
        </w:rPr>
        <w:t>quasi-experimental pretest-posttest design</w:t>
      </w:r>
      <w:r w:rsidRPr="00342282">
        <w:rPr>
          <w:b/>
        </w:rPr>
        <w:t xml:space="preserve"> </w:t>
      </w:r>
      <w:r w:rsidRPr="00342282">
        <w:t xml:space="preserve">was </w:t>
      </w:r>
      <w:r>
        <w:t xml:space="preserve">employed to assess changes in students’ climate knowledge and behavior after exposure to AI-enhanced instructional modules. Qualitatively, </w:t>
      </w:r>
      <w:r w:rsidRPr="00342282">
        <w:rPr>
          <w:rStyle w:val="Strong"/>
          <w:b w:val="0"/>
        </w:rPr>
        <w:t>focus group discussions (FGDs)</w:t>
      </w:r>
      <w:r>
        <w:t xml:space="preserve"> and </w:t>
      </w:r>
      <w:r w:rsidRPr="00342282">
        <w:rPr>
          <w:rStyle w:val="Strong"/>
          <w:b w:val="0"/>
        </w:rPr>
        <w:t>semi-structured interviews</w:t>
      </w:r>
      <w:r>
        <w:t xml:space="preserve"> were conducted with students, teachers, and school administrators to capture perceptions, attitudes, and contextual dynamics.</w:t>
      </w:r>
    </w:p>
    <w:p w14:paraId="14418DE1" w14:textId="77777777" w:rsidR="00342282" w:rsidRPr="00342282" w:rsidRDefault="00342282" w:rsidP="00342282">
      <w:pPr>
        <w:pStyle w:val="Heading3"/>
        <w:rPr>
          <w:sz w:val="24"/>
          <w:szCs w:val="24"/>
        </w:rPr>
      </w:pPr>
      <w:r w:rsidRPr="00342282">
        <w:rPr>
          <w:rStyle w:val="Strong"/>
          <w:b/>
          <w:bCs/>
          <w:sz w:val="24"/>
          <w:szCs w:val="24"/>
        </w:rPr>
        <w:t>3.2 Population of the Study</w:t>
      </w:r>
    </w:p>
    <w:p w14:paraId="31ECAD48" w14:textId="77777777" w:rsidR="00342282" w:rsidRDefault="00342282" w:rsidP="00342282">
      <w:pPr>
        <w:pStyle w:val="NormalWeb"/>
        <w:spacing w:line="480" w:lineRule="auto"/>
        <w:jc w:val="both"/>
      </w:pPr>
      <w:r>
        <w:t xml:space="preserve">The population comprises </w:t>
      </w:r>
      <w:r w:rsidRPr="00342282">
        <w:rPr>
          <w:rStyle w:val="Strong"/>
          <w:b w:val="0"/>
        </w:rPr>
        <w:t>senior secondary school students</w:t>
      </w:r>
      <w:r>
        <w:rPr>
          <w:rStyle w:val="Strong"/>
        </w:rPr>
        <w:t xml:space="preserve"> </w:t>
      </w:r>
      <w:r w:rsidRPr="00342282">
        <w:rPr>
          <w:rStyle w:val="Strong"/>
          <w:b w:val="0"/>
        </w:rPr>
        <w:t>(SS1–SS3)</w:t>
      </w:r>
      <w:r w:rsidRPr="00342282">
        <w:rPr>
          <w:b/>
        </w:rPr>
        <w:t xml:space="preserve">, </w:t>
      </w:r>
      <w:r>
        <w:t>science teachers, and school administrators across five states in Southeast Nigeria Abia, Anambra, Ebonyi, Enugu, and Imo. These states were selected due to their vulnerability to environmental degradation and reported challenges in climate education (</w:t>
      </w:r>
      <w:proofErr w:type="spellStart"/>
      <w:r>
        <w:t>Ajaero</w:t>
      </w:r>
      <w:proofErr w:type="spellEnd"/>
      <w:r>
        <w:t xml:space="preserve"> &amp; </w:t>
      </w:r>
      <w:proofErr w:type="spellStart"/>
      <w:r>
        <w:t>Onokala</w:t>
      </w:r>
      <w:proofErr w:type="spellEnd"/>
      <w:r>
        <w:t>, 2020).</w:t>
      </w:r>
    </w:p>
    <w:p w14:paraId="5FC07401" w14:textId="77777777" w:rsidR="00342282" w:rsidRDefault="00342282" w:rsidP="00342282">
      <w:pPr>
        <w:pStyle w:val="NormalWeb"/>
        <w:spacing w:line="480" w:lineRule="auto"/>
        <w:jc w:val="both"/>
      </w:pPr>
    </w:p>
    <w:p w14:paraId="752F23D3" w14:textId="77777777" w:rsidR="00342282" w:rsidRPr="00342282" w:rsidRDefault="00342282" w:rsidP="00342282">
      <w:pPr>
        <w:spacing w:before="100" w:beforeAutospacing="1" w:after="100" w:afterAutospacing="1" w:line="240" w:lineRule="auto"/>
        <w:outlineLvl w:val="2"/>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3.3 Sample Size and Sampling Technique</w:t>
      </w:r>
    </w:p>
    <w:p w14:paraId="2C7E5136" w14:textId="77777777" w:rsidR="00342282" w:rsidRDefault="00342282" w:rsidP="00342282">
      <w:pPr>
        <w:spacing w:before="100" w:beforeAutospacing="1" w:after="100" w:afterAutospacing="1" w:line="480" w:lineRule="auto"/>
        <w:jc w:val="both"/>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 xml:space="preserve">Using </w:t>
      </w:r>
      <w:r w:rsidRPr="00342282">
        <w:rPr>
          <w:rFonts w:ascii="Times New Roman" w:eastAsia="Times New Roman" w:hAnsi="Times New Roman" w:cs="Times New Roman"/>
          <w:bCs/>
          <w:sz w:val="24"/>
          <w:szCs w:val="24"/>
        </w:rPr>
        <w:t>Yamane’s (1967)</w:t>
      </w:r>
      <w:r w:rsidRPr="00342282">
        <w:rPr>
          <w:rFonts w:ascii="Times New Roman" w:eastAsia="Times New Roman" w:hAnsi="Times New Roman" w:cs="Times New Roman"/>
          <w:sz w:val="24"/>
          <w:szCs w:val="24"/>
        </w:rPr>
        <w:t xml:space="preserve"> formula for known populations and stratified random sampling, a sample of </w:t>
      </w:r>
      <w:r w:rsidRPr="00342282">
        <w:rPr>
          <w:rFonts w:ascii="Times New Roman" w:eastAsia="Times New Roman" w:hAnsi="Times New Roman" w:cs="Times New Roman"/>
          <w:bCs/>
          <w:sz w:val="24"/>
          <w:szCs w:val="24"/>
        </w:rPr>
        <w:t>600 students</w:t>
      </w:r>
      <w:r w:rsidRPr="00342282">
        <w:rPr>
          <w:rFonts w:ascii="Times New Roman" w:eastAsia="Times New Roman" w:hAnsi="Times New Roman" w:cs="Times New Roman"/>
          <w:sz w:val="24"/>
          <w:szCs w:val="24"/>
        </w:rPr>
        <w:t xml:space="preserve"> was drawn from 20 secondary schools (4 from each state). Schools were stratified by urban-rural location and type (public vs. private). Purposive sampling was used to select </w:t>
      </w:r>
      <w:r w:rsidRPr="00342282">
        <w:rPr>
          <w:rFonts w:ascii="Times New Roman" w:eastAsia="Times New Roman" w:hAnsi="Times New Roman" w:cs="Times New Roman"/>
          <w:bCs/>
          <w:sz w:val="24"/>
          <w:szCs w:val="24"/>
        </w:rPr>
        <w:t>20 science teachers</w:t>
      </w:r>
      <w:r w:rsidRPr="00342282">
        <w:rPr>
          <w:rFonts w:ascii="Times New Roman" w:eastAsia="Times New Roman" w:hAnsi="Times New Roman" w:cs="Times New Roman"/>
          <w:sz w:val="24"/>
          <w:szCs w:val="24"/>
        </w:rPr>
        <w:t xml:space="preserve"> and </w:t>
      </w:r>
      <w:r w:rsidRPr="00342282">
        <w:rPr>
          <w:rFonts w:ascii="Times New Roman" w:eastAsia="Times New Roman" w:hAnsi="Times New Roman" w:cs="Times New Roman"/>
          <w:bCs/>
          <w:sz w:val="24"/>
          <w:szCs w:val="24"/>
        </w:rPr>
        <w:t>10 administrators</w:t>
      </w:r>
      <w:r w:rsidRPr="00342282">
        <w:rPr>
          <w:rFonts w:ascii="Times New Roman" w:eastAsia="Times New Roman" w:hAnsi="Times New Roman" w:cs="Times New Roman"/>
          <w:sz w:val="24"/>
          <w:szCs w:val="24"/>
        </w:rPr>
        <w:t xml:space="preserve"> for qualitative interviews.</w:t>
      </w:r>
    </w:p>
    <w:p w14:paraId="04FE4C54" w14:textId="77777777" w:rsidR="00055BD6" w:rsidRPr="00055BD6" w:rsidRDefault="00055BD6" w:rsidP="00055BD6">
      <w:pPr>
        <w:pStyle w:val="Heading3"/>
        <w:rPr>
          <w:sz w:val="24"/>
          <w:szCs w:val="24"/>
        </w:rPr>
      </w:pPr>
      <w:r w:rsidRPr="00055BD6">
        <w:rPr>
          <w:rStyle w:val="Strong"/>
          <w:b/>
          <w:bCs/>
          <w:sz w:val="24"/>
          <w:szCs w:val="24"/>
        </w:rPr>
        <w:t>3.4 Sample Size Justification &amp; Population Estimation</w:t>
      </w:r>
    </w:p>
    <w:p w14:paraId="2AC2DF79" w14:textId="77777777" w:rsidR="00CB023D" w:rsidRDefault="00CB023D" w:rsidP="00CB023D">
      <w:pPr>
        <w:pStyle w:val="NormalWeb"/>
        <w:spacing w:line="480" w:lineRule="auto"/>
      </w:pPr>
      <w:r>
        <w:rPr>
          <w:rStyle w:val="relative"/>
        </w:rPr>
        <w:t>To determine a realistic population size for senior secondary students in Southeast Nigeria, the following data were used:</w:t>
      </w:r>
    </w:p>
    <w:p w14:paraId="1103FE33" w14:textId="77777777" w:rsidR="00CB023D" w:rsidRDefault="00CB023D" w:rsidP="00CB023D">
      <w:pPr>
        <w:pStyle w:val="NormalWeb"/>
        <w:numPr>
          <w:ilvl w:val="0"/>
          <w:numId w:val="14"/>
        </w:numPr>
        <w:spacing w:line="480" w:lineRule="auto"/>
        <w:jc w:val="both"/>
      </w:pPr>
      <w:r>
        <w:rPr>
          <w:rStyle w:val="relative"/>
        </w:rPr>
        <w:t xml:space="preserve">According to </w:t>
      </w:r>
      <w:r w:rsidRPr="00CB023D">
        <w:rPr>
          <w:rStyle w:val="Strong"/>
          <w:b w:val="0"/>
        </w:rPr>
        <w:t>YCharts</w:t>
      </w:r>
      <w:r>
        <w:rPr>
          <w:rStyle w:val="relative"/>
        </w:rPr>
        <w:t xml:space="preserve"> (2024), the total number of secondary school students in Nigeria in 2021 was approximately </w:t>
      </w:r>
      <w:r w:rsidRPr="00CB023D">
        <w:rPr>
          <w:rStyle w:val="Strong"/>
          <w:b w:val="0"/>
        </w:rPr>
        <w:t>13.95 million</w:t>
      </w:r>
      <w:r>
        <w:t>.</w:t>
      </w:r>
    </w:p>
    <w:p w14:paraId="613BAAD0" w14:textId="77777777" w:rsidR="00CB023D" w:rsidRDefault="00CB023D" w:rsidP="00CB023D">
      <w:pPr>
        <w:pStyle w:val="NormalWeb"/>
        <w:numPr>
          <w:ilvl w:val="0"/>
          <w:numId w:val="14"/>
        </w:numPr>
        <w:spacing w:line="480" w:lineRule="auto"/>
        <w:jc w:val="both"/>
      </w:pPr>
      <w:r>
        <w:rPr>
          <w:rStyle w:val="relative"/>
        </w:rPr>
        <w:t xml:space="preserve">Southeast Nigeria contributed around </w:t>
      </w:r>
      <w:r w:rsidRPr="0068520C">
        <w:rPr>
          <w:rStyle w:val="Strong"/>
          <w:b w:val="0"/>
        </w:rPr>
        <w:t>11%</w:t>
      </w:r>
      <w:r>
        <w:rPr>
          <w:rStyle w:val="relative"/>
        </w:rPr>
        <w:t xml:space="preserve"> of this total, based on enrollment distribution across geopolitical </w:t>
      </w:r>
      <w:proofErr w:type="gramStart"/>
      <w:r>
        <w:rPr>
          <w:rStyle w:val="relative"/>
        </w:rPr>
        <w:t>zones</w:t>
      </w:r>
      <w:r>
        <w:t xml:space="preserve"> .</w:t>
      </w:r>
      <w:proofErr w:type="gramEnd"/>
    </w:p>
    <w:p w14:paraId="4914E7EC" w14:textId="77777777" w:rsidR="0068520C" w:rsidRDefault="0068520C" w:rsidP="0068520C">
      <w:pPr>
        <w:pStyle w:val="NormalWeb"/>
        <w:ind w:left="360"/>
      </w:pPr>
      <w:r>
        <w:rPr>
          <w:rStyle w:val="relative"/>
        </w:rPr>
        <w:t>Using these figures:</w:t>
      </w:r>
    </w:p>
    <w:p w14:paraId="421213F6" w14:textId="77777777" w:rsidR="00CB023D" w:rsidRDefault="0068520C" w:rsidP="00342282">
      <w:pPr>
        <w:spacing w:before="100" w:beforeAutospacing="1" w:after="100" w:afterAutospacing="1" w:line="480" w:lineRule="auto"/>
        <w:jc w:val="both"/>
        <w:rPr>
          <w:rFonts w:ascii="Times New Roman" w:hAnsi="Times New Roman" w:cs="Times New Roman"/>
          <w:sz w:val="24"/>
          <w:szCs w:val="24"/>
        </w:rPr>
      </w:pPr>
      <w:r w:rsidRPr="0068520C">
        <w:rPr>
          <w:rFonts w:ascii="Times New Roman" w:hAnsi="Times New Roman" w:cs="Times New Roman"/>
          <w:sz w:val="24"/>
          <w:szCs w:val="24"/>
        </w:rPr>
        <w:t>N = 13,950,000 × 0.11 ≈ 1,534,500</w:t>
      </w:r>
    </w:p>
    <w:p w14:paraId="4A94AC4B" w14:textId="77777777" w:rsidR="00F330E9" w:rsidRPr="0068520C" w:rsidRDefault="0068520C" w:rsidP="00342282">
      <w:pPr>
        <w:spacing w:before="100" w:beforeAutospacing="1" w:after="100" w:afterAutospacing="1" w:line="480" w:lineRule="auto"/>
        <w:jc w:val="both"/>
        <w:rPr>
          <w:rFonts w:ascii="Times New Roman" w:hAnsi="Times New Roman" w:cs="Times New Roman"/>
          <w:sz w:val="24"/>
          <w:szCs w:val="24"/>
        </w:rPr>
      </w:pPr>
      <w:r w:rsidRPr="0068520C">
        <w:rPr>
          <w:rFonts w:ascii="Times New Roman" w:hAnsi="Times New Roman" w:cs="Times New Roman"/>
          <w:sz w:val="24"/>
          <w:szCs w:val="24"/>
        </w:rPr>
        <w:t xml:space="preserve">Estimated target population: </w:t>
      </w:r>
      <w:r w:rsidRPr="0068520C">
        <w:rPr>
          <w:rStyle w:val="Strong"/>
          <w:rFonts w:ascii="Times New Roman" w:hAnsi="Times New Roman" w:cs="Times New Roman"/>
          <w:b w:val="0"/>
          <w:sz w:val="24"/>
          <w:szCs w:val="24"/>
        </w:rPr>
        <w:t>1,534,500 senior secondary students</w:t>
      </w:r>
      <w:r>
        <w:rPr>
          <w:rFonts w:ascii="Times New Roman" w:hAnsi="Times New Roman" w:cs="Times New Roman"/>
          <w:sz w:val="24"/>
          <w:szCs w:val="24"/>
        </w:rPr>
        <w:t xml:space="preserve"> spread </w:t>
      </w:r>
      <w:r w:rsidR="00F330E9" w:rsidRPr="00F330E9">
        <w:rPr>
          <w:rFonts w:ascii="Times New Roman" w:hAnsi="Times New Roman" w:cs="Times New Roman"/>
          <w:sz w:val="24"/>
          <w:szCs w:val="24"/>
        </w:rPr>
        <w:t>across Abia, Anambra, Ebonyi, Enugu, and Imo states</w:t>
      </w:r>
      <w:r w:rsidR="00F330E9">
        <w:t>.</w:t>
      </w:r>
    </w:p>
    <w:p w14:paraId="44A2909D" w14:textId="77777777" w:rsidR="00F330E9" w:rsidRPr="00F330E9" w:rsidRDefault="0068520C" w:rsidP="00F330E9">
      <w:pPr>
        <w:pStyle w:val="Heading4"/>
        <w:rPr>
          <w:rFonts w:ascii="Times New Roman" w:hAnsi="Times New Roman" w:cs="Times New Roman"/>
          <w:i w:val="0"/>
          <w:color w:val="auto"/>
          <w:sz w:val="24"/>
          <w:szCs w:val="24"/>
        </w:rPr>
      </w:pPr>
      <w:r>
        <w:rPr>
          <w:rFonts w:ascii="Times New Roman" w:hAnsi="Times New Roman" w:cs="Times New Roman"/>
          <w:i w:val="0"/>
          <w:color w:val="auto"/>
          <w:sz w:val="24"/>
          <w:szCs w:val="24"/>
        </w:rPr>
        <w:t>3.4.1</w:t>
      </w:r>
      <w:r w:rsidR="00F330E9" w:rsidRPr="00F330E9">
        <w:rPr>
          <w:rFonts w:ascii="Times New Roman" w:hAnsi="Times New Roman" w:cs="Times New Roman"/>
          <w:i w:val="0"/>
          <w:color w:val="auto"/>
          <w:sz w:val="24"/>
          <w:szCs w:val="24"/>
        </w:rPr>
        <w:t xml:space="preserve"> Sample Size Determination (Yamane’s Formula)</w:t>
      </w:r>
    </w:p>
    <w:p w14:paraId="2B92A8EF" w14:textId="77777777" w:rsidR="00F330E9" w:rsidRDefault="00F330E9" w:rsidP="00F330E9">
      <w:pPr>
        <w:pStyle w:val="NormalWeb"/>
      </w:pPr>
      <w:r>
        <w:rPr>
          <w:rStyle w:val="vlist-s"/>
        </w:rPr>
        <w:t>​</w:t>
      </w:r>
      <w:r>
        <w:t xml:space="preserve">To determine the appropriate sample size for this study, </w:t>
      </w:r>
      <w:r>
        <w:rPr>
          <w:rStyle w:val="Strong"/>
        </w:rPr>
        <w:t>Yamane’s (1967)</w:t>
      </w:r>
      <w:r>
        <w:t xml:space="preserve"> formula for finite population was applied. The formula is:</w:t>
      </w:r>
    </w:p>
    <w:p w14:paraId="3467A0C2" w14:textId="77777777" w:rsidR="00F330E9" w:rsidRDefault="00F330E9" w:rsidP="00F330E9">
      <w:pPr>
        <w:pStyle w:val="NormalWeb"/>
      </w:pPr>
      <w:r>
        <w:rPr>
          <w:rStyle w:val="Strong"/>
        </w:rPr>
        <w:t>n = N / [1 + N(e²)]</w:t>
      </w:r>
    </w:p>
    <w:p w14:paraId="068EF458" w14:textId="77777777" w:rsidR="00F330E9" w:rsidRDefault="00F330E9" w:rsidP="00F330E9">
      <w:pPr>
        <w:pStyle w:val="NormalWeb"/>
      </w:pPr>
      <w:r>
        <w:lastRenderedPageBreak/>
        <w:t>Where:</w:t>
      </w:r>
    </w:p>
    <w:p w14:paraId="35407A7C" w14:textId="77777777" w:rsidR="00F330E9" w:rsidRDefault="00F330E9" w:rsidP="00F330E9">
      <w:pPr>
        <w:pStyle w:val="NormalWeb"/>
        <w:numPr>
          <w:ilvl w:val="0"/>
          <w:numId w:val="13"/>
        </w:numPr>
      </w:pPr>
      <w:r>
        <w:rPr>
          <w:rStyle w:val="Strong"/>
        </w:rPr>
        <w:t>n</w:t>
      </w:r>
      <w:r>
        <w:t xml:space="preserve"> = sample size</w:t>
      </w:r>
    </w:p>
    <w:p w14:paraId="05A7A877" w14:textId="77777777" w:rsidR="00F330E9" w:rsidRDefault="00F330E9" w:rsidP="00F330E9">
      <w:pPr>
        <w:pStyle w:val="NormalWeb"/>
        <w:numPr>
          <w:ilvl w:val="0"/>
          <w:numId w:val="13"/>
        </w:numPr>
      </w:pPr>
      <w:r>
        <w:rPr>
          <w:rStyle w:val="Strong"/>
        </w:rPr>
        <w:t>N</w:t>
      </w:r>
      <w:r>
        <w:t xml:space="preserve"> = population size</w:t>
      </w:r>
    </w:p>
    <w:p w14:paraId="0BF6804D" w14:textId="77777777" w:rsidR="00F330E9" w:rsidRDefault="00F330E9" w:rsidP="00F330E9">
      <w:pPr>
        <w:pStyle w:val="NormalWeb"/>
        <w:numPr>
          <w:ilvl w:val="0"/>
          <w:numId w:val="13"/>
        </w:numPr>
      </w:pPr>
      <w:r>
        <w:rPr>
          <w:rStyle w:val="Strong"/>
        </w:rPr>
        <w:t>e</w:t>
      </w:r>
      <w:r>
        <w:t xml:space="preserve"> = level of precision or margin of error (usually 0.05 or 0.04)</w:t>
      </w:r>
    </w:p>
    <w:p w14:paraId="0AA4BDC0" w14:textId="77777777" w:rsidR="00F330E9" w:rsidRDefault="00F330E9" w:rsidP="00F330E9"/>
    <w:p w14:paraId="6D1035EE" w14:textId="77777777" w:rsidR="00F330E9" w:rsidRPr="00CB023D" w:rsidRDefault="00F330E9" w:rsidP="00F330E9">
      <w:pPr>
        <w:pStyle w:val="Heading4"/>
        <w:rPr>
          <w:rFonts w:ascii="Times New Roman" w:hAnsi="Times New Roman" w:cs="Times New Roman"/>
          <w:b w:val="0"/>
          <w:i w:val="0"/>
          <w:color w:val="auto"/>
          <w:sz w:val="24"/>
          <w:szCs w:val="24"/>
        </w:rPr>
      </w:pPr>
      <w:r w:rsidRPr="00CB023D">
        <w:rPr>
          <w:rFonts w:ascii="Times New Roman" w:hAnsi="Times New Roman" w:cs="Times New Roman"/>
          <w:b w:val="0"/>
          <w:i w:val="0"/>
          <w:color w:val="auto"/>
          <w:sz w:val="24"/>
          <w:szCs w:val="24"/>
        </w:rPr>
        <w:t>Example Based on Study Parameters</w:t>
      </w:r>
    </w:p>
    <w:p w14:paraId="21F1DABB" w14:textId="77777777" w:rsidR="00F330E9" w:rsidRDefault="00F330E9" w:rsidP="00F330E9">
      <w:pPr>
        <w:pStyle w:val="NormalWeb"/>
        <w:spacing w:line="480" w:lineRule="auto"/>
        <w:rPr>
          <w:rStyle w:val="Strong"/>
          <w:b w:val="0"/>
        </w:rPr>
      </w:pPr>
      <w:r>
        <w:t>Estimated population of senior secondary school students in Southeast Nigeria:</w:t>
      </w:r>
      <w:r>
        <w:br/>
      </w:r>
      <w:r w:rsidRPr="00F330E9">
        <w:rPr>
          <w:rStyle w:val="Strong"/>
          <w:b w:val="0"/>
        </w:rPr>
        <w:t xml:space="preserve">N = </w:t>
      </w:r>
      <w:r w:rsidR="0068520C" w:rsidRPr="0068520C">
        <w:rPr>
          <w:rStyle w:val="Strong"/>
          <w:b w:val="0"/>
        </w:rPr>
        <w:t>1,534,500</w:t>
      </w:r>
      <w:r>
        <w:br/>
        <w:t>Margin of error (precision level):</w:t>
      </w:r>
      <w:r>
        <w:br/>
      </w:r>
      <w:r w:rsidRPr="00F330E9">
        <w:rPr>
          <w:rStyle w:val="Strong"/>
          <w:b w:val="0"/>
        </w:rPr>
        <w:t>e = 0.04</w:t>
      </w:r>
    </w:p>
    <w:p w14:paraId="566107BB" w14:textId="77777777" w:rsidR="0068520C" w:rsidRPr="00F330E9" w:rsidRDefault="0068520C" w:rsidP="00F330E9">
      <w:pPr>
        <w:pStyle w:val="NormalWeb"/>
        <w:spacing w:line="480" w:lineRule="auto"/>
        <w:rPr>
          <w:b/>
        </w:rPr>
      </w:pPr>
      <w:r>
        <w:t>Calculation:</w:t>
      </w:r>
    </w:p>
    <w:p w14:paraId="63727BEE" w14:textId="77777777" w:rsidR="0068520C" w:rsidRPr="0068520C" w:rsidRDefault="0068520C" w:rsidP="0068520C">
      <w:pPr>
        <w:pStyle w:val="Heading3"/>
        <w:rPr>
          <w:b w:val="0"/>
          <w:sz w:val="24"/>
          <w:szCs w:val="24"/>
        </w:rPr>
      </w:pPr>
      <w:r w:rsidRPr="0068520C">
        <w:rPr>
          <w:b w:val="0"/>
          <w:sz w:val="24"/>
          <w:szCs w:val="24"/>
        </w:rPr>
        <w:t>n = 1,534,500 / [1 + 1,534,500 × 0.0016]</w:t>
      </w:r>
    </w:p>
    <w:p w14:paraId="3A0941FD" w14:textId="77777777" w:rsidR="0068520C" w:rsidRPr="0068520C" w:rsidRDefault="0068520C" w:rsidP="0068520C">
      <w:pPr>
        <w:pStyle w:val="Heading3"/>
        <w:rPr>
          <w:b w:val="0"/>
          <w:sz w:val="24"/>
          <w:szCs w:val="24"/>
        </w:rPr>
      </w:pPr>
      <w:r w:rsidRPr="0068520C">
        <w:rPr>
          <w:b w:val="0"/>
          <w:sz w:val="24"/>
          <w:szCs w:val="24"/>
        </w:rPr>
        <w:t>n = 1,534,500 / [1 + 2,455.2]</w:t>
      </w:r>
    </w:p>
    <w:p w14:paraId="1035494D" w14:textId="77777777" w:rsidR="0068520C" w:rsidRDefault="0068520C" w:rsidP="0068520C">
      <w:pPr>
        <w:pStyle w:val="Heading3"/>
        <w:rPr>
          <w:b w:val="0"/>
          <w:sz w:val="24"/>
          <w:szCs w:val="24"/>
        </w:rPr>
      </w:pPr>
      <w:r w:rsidRPr="0068520C">
        <w:rPr>
          <w:b w:val="0"/>
          <w:sz w:val="24"/>
          <w:szCs w:val="24"/>
        </w:rPr>
        <w:t>n = 1,534,500 / 2,456.2 ≈ 624.8</w:t>
      </w:r>
    </w:p>
    <w:p w14:paraId="6749BFE6" w14:textId="77777777" w:rsidR="0068520C" w:rsidRDefault="0068520C" w:rsidP="0068520C">
      <w:pPr>
        <w:pStyle w:val="Heading3"/>
        <w:rPr>
          <w:b w:val="0"/>
          <w:sz w:val="24"/>
          <w:szCs w:val="24"/>
        </w:rPr>
      </w:pPr>
      <w:r w:rsidRPr="0068520C">
        <w:rPr>
          <w:b w:val="0"/>
        </w:rPr>
        <w:t>Thus, a statistically sound sample size is approximately</w:t>
      </w:r>
      <w:r>
        <w:t xml:space="preserve"> </w:t>
      </w:r>
      <w:r>
        <w:rPr>
          <w:rStyle w:val="Strong"/>
        </w:rPr>
        <w:t>625 students</w:t>
      </w:r>
      <w:r>
        <w:t>.</w:t>
      </w:r>
    </w:p>
    <w:p w14:paraId="1353CBD9" w14:textId="77777777" w:rsidR="00F330E9" w:rsidRPr="00CB023D" w:rsidRDefault="00F330E9" w:rsidP="00F330E9">
      <w:pPr>
        <w:pStyle w:val="Heading3"/>
        <w:rPr>
          <w:b w:val="0"/>
          <w:sz w:val="24"/>
          <w:szCs w:val="24"/>
        </w:rPr>
      </w:pPr>
      <w:r w:rsidRPr="00CB023D">
        <w:rPr>
          <w:b w:val="0"/>
          <w:sz w:val="24"/>
          <w:szCs w:val="24"/>
        </w:rPr>
        <w:t>Final Justification:</w:t>
      </w:r>
    </w:p>
    <w:p w14:paraId="10C00FE3" w14:textId="77777777" w:rsidR="00F330E9" w:rsidRDefault="0068520C" w:rsidP="0068520C">
      <w:pPr>
        <w:pStyle w:val="NormalWeb"/>
        <w:spacing w:line="480" w:lineRule="auto"/>
        <w:jc w:val="both"/>
      </w:pPr>
      <w:r>
        <w:t xml:space="preserve">A </w:t>
      </w:r>
      <w:r w:rsidRPr="0068520C">
        <w:rPr>
          <w:rStyle w:val="Strong"/>
          <w:b w:val="0"/>
        </w:rPr>
        <w:t>sample size of 600 students</w:t>
      </w:r>
      <w:r>
        <w:t xml:space="preserve"> was adopted a figure close to the calculated 625, offering a </w:t>
      </w:r>
      <w:r w:rsidRPr="0068520C">
        <w:rPr>
          <w:rStyle w:val="Strong"/>
          <w:b w:val="0"/>
        </w:rPr>
        <w:t>~4.05% margin of error at 95% confidence level</w:t>
      </w:r>
      <w:r>
        <w:t xml:space="preserve">. This also provides flexibility for </w:t>
      </w:r>
      <w:r w:rsidRPr="0068520C">
        <w:rPr>
          <w:rStyle w:val="Strong"/>
          <w:b w:val="0"/>
        </w:rPr>
        <w:t>non-response or attrition</w:t>
      </w:r>
      <w:r>
        <w:t>, while ensuring balanced representation across the five Southeast Nigerian states.</w:t>
      </w:r>
    </w:p>
    <w:p w14:paraId="332E38F4" w14:textId="77777777" w:rsidR="00F330E9" w:rsidRDefault="00F330E9" w:rsidP="00342282">
      <w:pPr>
        <w:spacing w:before="100" w:beforeAutospacing="1" w:after="100" w:afterAutospacing="1" w:line="480" w:lineRule="auto"/>
        <w:jc w:val="both"/>
        <w:rPr>
          <w:rFonts w:ascii="Times New Roman" w:eastAsia="Times New Roman" w:hAnsi="Times New Roman" w:cs="Times New Roman"/>
          <w:sz w:val="24"/>
          <w:szCs w:val="24"/>
        </w:rPr>
      </w:pPr>
    </w:p>
    <w:p w14:paraId="0F4BB90B" w14:textId="77777777" w:rsidR="0068520C" w:rsidRDefault="0068520C" w:rsidP="00342282">
      <w:pPr>
        <w:spacing w:before="100" w:beforeAutospacing="1" w:after="100" w:afterAutospacing="1" w:line="480" w:lineRule="auto"/>
        <w:jc w:val="both"/>
        <w:rPr>
          <w:rFonts w:ascii="Times New Roman" w:eastAsia="Times New Roman" w:hAnsi="Times New Roman" w:cs="Times New Roman"/>
          <w:sz w:val="24"/>
          <w:szCs w:val="24"/>
        </w:rPr>
      </w:pPr>
    </w:p>
    <w:p w14:paraId="67068AA6" w14:textId="77777777" w:rsidR="0068520C" w:rsidRPr="00342282" w:rsidRDefault="0068520C" w:rsidP="00342282">
      <w:pPr>
        <w:spacing w:before="100" w:beforeAutospacing="1" w:after="100" w:afterAutospacing="1" w:line="480" w:lineRule="auto"/>
        <w:jc w:val="both"/>
        <w:rPr>
          <w:rFonts w:ascii="Times New Roman" w:eastAsia="Times New Roman" w:hAnsi="Times New Roman" w:cs="Times New Roman"/>
          <w:sz w:val="24"/>
          <w:szCs w:val="24"/>
        </w:rPr>
      </w:pPr>
    </w:p>
    <w:p w14:paraId="0101F03B" w14:textId="68370086" w:rsidR="00342282" w:rsidRPr="00342282" w:rsidRDefault="00342282" w:rsidP="00342282">
      <w:pPr>
        <w:spacing w:before="100" w:beforeAutospacing="1" w:after="100" w:afterAutospacing="1" w:line="240" w:lineRule="auto"/>
        <w:outlineLvl w:val="2"/>
        <w:rPr>
          <w:rFonts w:ascii="Times New Roman" w:eastAsia="Times New Roman" w:hAnsi="Times New Roman" w:cs="Times New Roman"/>
          <w:b/>
          <w:bCs/>
          <w:sz w:val="24"/>
          <w:szCs w:val="24"/>
        </w:rPr>
      </w:pPr>
      <w:r w:rsidRPr="004F74AD">
        <w:rPr>
          <w:rFonts w:ascii="Times New Roman" w:eastAsia="Times New Roman" w:hAnsi="Times New Roman" w:cs="Times New Roman"/>
          <w:b/>
          <w:bCs/>
          <w:sz w:val="24"/>
          <w:szCs w:val="24"/>
        </w:rPr>
        <w:lastRenderedPageBreak/>
        <w:t>Table</w:t>
      </w:r>
      <w:r w:rsidR="004F74AD" w:rsidRPr="004F74AD">
        <w:rPr>
          <w:rFonts w:ascii="Times New Roman" w:eastAsia="Times New Roman" w:hAnsi="Times New Roman" w:cs="Times New Roman"/>
          <w:b/>
          <w:bCs/>
          <w:sz w:val="24"/>
          <w:szCs w:val="24"/>
        </w:rPr>
        <w:t xml:space="preserve"> </w:t>
      </w:r>
      <w:r w:rsidR="000F77E5">
        <w:rPr>
          <w:rFonts w:ascii="Times New Roman" w:eastAsia="Times New Roman" w:hAnsi="Times New Roman" w:cs="Times New Roman"/>
          <w:b/>
          <w:bCs/>
          <w:sz w:val="24"/>
          <w:szCs w:val="24"/>
        </w:rPr>
        <w:t>2</w:t>
      </w:r>
      <w:r w:rsidRPr="004F74AD">
        <w:rPr>
          <w:rFonts w:ascii="Times New Roman" w:eastAsia="Times New Roman" w:hAnsi="Times New Roman" w:cs="Times New Roman"/>
          <w:b/>
          <w:bCs/>
          <w:sz w:val="24"/>
          <w:szCs w:val="24"/>
        </w:rPr>
        <w:t>: Sample Distribution by State, Schools, Students, and Teachers</w:t>
      </w:r>
    </w:p>
    <w:tbl>
      <w:tblPr>
        <w:tblW w:w="95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5"/>
        <w:gridCol w:w="2515"/>
        <w:gridCol w:w="2763"/>
        <w:gridCol w:w="3144"/>
      </w:tblGrid>
      <w:tr w:rsidR="00342282" w:rsidRPr="00342282" w14:paraId="63094374" w14:textId="77777777" w:rsidTr="004F74AD">
        <w:trPr>
          <w:trHeight w:val="678"/>
          <w:tblHeader/>
          <w:tblCellSpacing w:w="15" w:type="dxa"/>
        </w:trPr>
        <w:tc>
          <w:tcPr>
            <w:tcW w:w="1090" w:type="dxa"/>
            <w:vAlign w:val="center"/>
            <w:hideMark/>
          </w:tcPr>
          <w:p w14:paraId="4269A674" w14:textId="77777777"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State</w:t>
            </w:r>
          </w:p>
        </w:tc>
        <w:tc>
          <w:tcPr>
            <w:tcW w:w="2485" w:type="dxa"/>
            <w:vAlign w:val="center"/>
            <w:hideMark/>
          </w:tcPr>
          <w:p w14:paraId="6A23919F" w14:textId="77777777"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Number of Schools Sampled</w:t>
            </w:r>
          </w:p>
        </w:tc>
        <w:tc>
          <w:tcPr>
            <w:tcW w:w="0" w:type="auto"/>
            <w:vAlign w:val="center"/>
            <w:hideMark/>
          </w:tcPr>
          <w:p w14:paraId="71967220" w14:textId="77777777"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Number of Students Sampled</w:t>
            </w:r>
          </w:p>
        </w:tc>
        <w:tc>
          <w:tcPr>
            <w:tcW w:w="0" w:type="auto"/>
            <w:vAlign w:val="center"/>
            <w:hideMark/>
          </w:tcPr>
          <w:p w14:paraId="33A52F03" w14:textId="77777777"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Number of Teachers Interviewed</w:t>
            </w:r>
          </w:p>
        </w:tc>
      </w:tr>
      <w:tr w:rsidR="00342282" w:rsidRPr="00342282" w14:paraId="07BBA5CA" w14:textId="77777777" w:rsidTr="004F74AD">
        <w:trPr>
          <w:trHeight w:val="340"/>
          <w:tblCellSpacing w:w="15" w:type="dxa"/>
        </w:trPr>
        <w:tc>
          <w:tcPr>
            <w:tcW w:w="1090" w:type="dxa"/>
            <w:vAlign w:val="center"/>
            <w:hideMark/>
          </w:tcPr>
          <w:p w14:paraId="756DB046"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Abia</w:t>
            </w:r>
          </w:p>
        </w:tc>
        <w:tc>
          <w:tcPr>
            <w:tcW w:w="2485" w:type="dxa"/>
            <w:vAlign w:val="center"/>
            <w:hideMark/>
          </w:tcPr>
          <w:p w14:paraId="0C10664B"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14:paraId="6C30FE45"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14:paraId="2E9791A8"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14:paraId="13B21C0C" w14:textId="77777777" w:rsidTr="004F74AD">
        <w:trPr>
          <w:trHeight w:val="340"/>
          <w:tblCellSpacing w:w="15" w:type="dxa"/>
        </w:trPr>
        <w:tc>
          <w:tcPr>
            <w:tcW w:w="1090" w:type="dxa"/>
            <w:vAlign w:val="center"/>
            <w:hideMark/>
          </w:tcPr>
          <w:p w14:paraId="44D3DBFF"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Anambra</w:t>
            </w:r>
          </w:p>
        </w:tc>
        <w:tc>
          <w:tcPr>
            <w:tcW w:w="2485" w:type="dxa"/>
            <w:vAlign w:val="center"/>
            <w:hideMark/>
          </w:tcPr>
          <w:p w14:paraId="0EABA686"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14:paraId="6A2010D5"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14:paraId="6B32B762"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14:paraId="2D53EFC2" w14:textId="77777777" w:rsidTr="004F74AD">
        <w:trPr>
          <w:trHeight w:val="360"/>
          <w:tblCellSpacing w:w="15" w:type="dxa"/>
        </w:trPr>
        <w:tc>
          <w:tcPr>
            <w:tcW w:w="1090" w:type="dxa"/>
            <w:vAlign w:val="center"/>
            <w:hideMark/>
          </w:tcPr>
          <w:p w14:paraId="32EAAC23"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Ebonyi</w:t>
            </w:r>
          </w:p>
        </w:tc>
        <w:tc>
          <w:tcPr>
            <w:tcW w:w="2485" w:type="dxa"/>
            <w:vAlign w:val="center"/>
            <w:hideMark/>
          </w:tcPr>
          <w:p w14:paraId="6FDA81E5"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14:paraId="2CB61D76"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14:paraId="619507AA"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14:paraId="53F13E39" w14:textId="77777777" w:rsidTr="004F74AD">
        <w:trPr>
          <w:trHeight w:val="360"/>
          <w:tblCellSpacing w:w="15" w:type="dxa"/>
        </w:trPr>
        <w:tc>
          <w:tcPr>
            <w:tcW w:w="1090" w:type="dxa"/>
            <w:vAlign w:val="center"/>
            <w:hideMark/>
          </w:tcPr>
          <w:p w14:paraId="0821A7A4"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Enugu</w:t>
            </w:r>
          </w:p>
        </w:tc>
        <w:tc>
          <w:tcPr>
            <w:tcW w:w="2485" w:type="dxa"/>
            <w:vAlign w:val="center"/>
            <w:hideMark/>
          </w:tcPr>
          <w:p w14:paraId="0E2900F8"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14:paraId="5616DB05"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14:paraId="45DD401C"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14:paraId="2B1B7100" w14:textId="77777777" w:rsidTr="004F74AD">
        <w:trPr>
          <w:trHeight w:val="340"/>
          <w:tblCellSpacing w:w="15" w:type="dxa"/>
        </w:trPr>
        <w:tc>
          <w:tcPr>
            <w:tcW w:w="1090" w:type="dxa"/>
            <w:vAlign w:val="center"/>
            <w:hideMark/>
          </w:tcPr>
          <w:p w14:paraId="68ECF88E"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Imo</w:t>
            </w:r>
          </w:p>
        </w:tc>
        <w:tc>
          <w:tcPr>
            <w:tcW w:w="2485" w:type="dxa"/>
            <w:vAlign w:val="center"/>
            <w:hideMark/>
          </w:tcPr>
          <w:p w14:paraId="66085658"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14:paraId="68E56A59"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14:paraId="442DC640"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14:paraId="6FA257EF" w14:textId="77777777" w:rsidTr="004F74AD">
        <w:trPr>
          <w:trHeight w:val="360"/>
          <w:tblCellSpacing w:w="15" w:type="dxa"/>
        </w:trPr>
        <w:tc>
          <w:tcPr>
            <w:tcW w:w="1090" w:type="dxa"/>
            <w:vAlign w:val="center"/>
            <w:hideMark/>
          </w:tcPr>
          <w:p w14:paraId="56CAC81E"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Total</w:t>
            </w:r>
          </w:p>
        </w:tc>
        <w:tc>
          <w:tcPr>
            <w:tcW w:w="2485" w:type="dxa"/>
            <w:vAlign w:val="center"/>
            <w:hideMark/>
          </w:tcPr>
          <w:p w14:paraId="3C6C0CCD"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20</w:t>
            </w:r>
          </w:p>
        </w:tc>
        <w:tc>
          <w:tcPr>
            <w:tcW w:w="0" w:type="auto"/>
            <w:vAlign w:val="center"/>
            <w:hideMark/>
          </w:tcPr>
          <w:p w14:paraId="1833EF83"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600</w:t>
            </w:r>
          </w:p>
        </w:tc>
        <w:tc>
          <w:tcPr>
            <w:tcW w:w="0" w:type="auto"/>
            <w:vAlign w:val="center"/>
            <w:hideMark/>
          </w:tcPr>
          <w:p w14:paraId="1B7842AB"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20</w:t>
            </w:r>
          </w:p>
        </w:tc>
      </w:tr>
    </w:tbl>
    <w:p w14:paraId="42146668" w14:textId="77777777" w:rsidR="003B6163" w:rsidRPr="003B6163" w:rsidRDefault="003B6163" w:rsidP="004F74AD">
      <w:pPr>
        <w:pStyle w:val="Heading3"/>
        <w:rPr>
          <w:rStyle w:val="Strong"/>
          <w:bCs/>
          <w:sz w:val="24"/>
          <w:szCs w:val="24"/>
        </w:rPr>
      </w:pPr>
      <w:r w:rsidRPr="003B6163">
        <w:rPr>
          <w:rStyle w:val="Strong"/>
          <w:bCs/>
          <w:sz w:val="24"/>
          <w:szCs w:val="24"/>
        </w:rPr>
        <w:t>(Source: Field Research, 2025)</w:t>
      </w:r>
      <w:r>
        <w:rPr>
          <w:rStyle w:val="Strong"/>
          <w:bCs/>
          <w:sz w:val="24"/>
          <w:szCs w:val="24"/>
        </w:rPr>
        <w:t>.</w:t>
      </w:r>
    </w:p>
    <w:p w14:paraId="23A983EB" w14:textId="77777777" w:rsidR="004F74AD" w:rsidRDefault="00CB023D" w:rsidP="004F74AD">
      <w:pPr>
        <w:pStyle w:val="Heading3"/>
      </w:pPr>
      <w:r>
        <w:rPr>
          <w:rStyle w:val="Strong"/>
          <w:b/>
          <w:bCs/>
        </w:rPr>
        <w:t>3.5</w:t>
      </w:r>
      <w:r w:rsidR="004F74AD">
        <w:rPr>
          <w:rStyle w:val="Strong"/>
          <w:b/>
          <w:bCs/>
        </w:rPr>
        <w:t xml:space="preserve"> Research Instruments</w:t>
      </w:r>
    </w:p>
    <w:p w14:paraId="39368392" w14:textId="77777777" w:rsidR="004F74AD" w:rsidRPr="004F74AD" w:rsidRDefault="00CB023D" w:rsidP="004F74AD">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3.5</w:t>
      </w:r>
      <w:r w:rsidR="004F74AD" w:rsidRPr="004F74AD">
        <w:rPr>
          <w:rStyle w:val="Strong"/>
          <w:rFonts w:ascii="Times New Roman" w:hAnsi="Times New Roman" w:cs="Times New Roman"/>
          <w:b/>
          <w:bCs/>
          <w:i w:val="0"/>
          <w:color w:val="auto"/>
          <w:sz w:val="24"/>
          <w:szCs w:val="24"/>
        </w:rPr>
        <w:t>.1 AI-Enhanced Climate Education Module</w:t>
      </w:r>
    </w:p>
    <w:p w14:paraId="7B625087" w14:textId="77777777" w:rsidR="004F74AD" w:rsidRDefault="004F74AD" w:rsidP="004F74AD">
      <w:pPr>
        <w:pStyle w:val="NormalWeb"/>
        <w:spacing w:line="480" w:lineRule="auto"/>
        <w:jc w:val="both"/>
      </w:pPr>
      <w:r>
        <w:t xml:space="preserve">A structured digital lesson module developed using </w:t>
      </w:r>
      <w:r w:rsidRPr="004F74AD">
        <w:rPr>
          <w:rStyle w:val="Strong"/>
          <w:b w:val="0"/>
        </w:rPr>
        <w:t>AI-powered tools</w:t>
      </w:r>
      <w:r>
        <w:t xml:space="preserve"> (e.g., simulations, adaptive quizzes) was delivered over a 4-week period. The module aligned with Nigeria's Basic Science and Geography curriculum and incorporated experiential and social learning elements derived from Kolb and Bandura’s frameworks.</w:t>
      </w:r>
    </w:p>
    <w:p w14:paraId="05B838BE" w14:textId="77777777" w:rsidR="004F74AD" w:rsidRPr="004F74AD" w:rsidRDefault="00CB023D" w:rsidP="004F74AD">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3.5</w:t>
      </w:r>
      <w:r w:rsidR="004F74AD" w:rsidRPr="004F74AD">
        <w:rPr>
          <w:rStyle w:val="Strong"/>
          <w:rFonts w:ascii="Times New Roman" w:hAnsi="Times New Roman" w:cs="Times New Roman"/>
          <w:b/>
          <w:bCs/>
          <w:i w:val="0"/>
          <w:color w:val="auto"/>
          <w:sz w:val="24"/>
          <w:szCs w:val="24"/>
        </w:rPr>
        <w:t>.2 Questionnaire</w:t>
      </w:r>
    </w:p>
    <w:p w14:paraId="07658181" w14:textId="77777777" w:rsidR="004F74AD" w:rsidRDefault="004F74AD" w:rsidP="004F74AD">
      <w:pPr>
        <w:pStyle w:val="NormalWeb"/>
        <w:spacing w:line="480" w:lineRule="auto"/>
      </w:pPr>
      <w:r>
        <w:t xml:space="preserve">A researcher-designed </w:t>
      </w:r>
      <w:r w:rsidRPr="004F74AD">
        <w:rPr>
          <w:rStyle w:val="Strong"/>
          <w:b w:val="0"/>
        </w:rPr>
        <w:t>Climate Awareness and Mitigation Questionnaire (CAMQ)</w:t>
      </w:r>
      <w:r>
        <w:t xml:space="preserve"> was used.  It covered:</w:t>
      </w:r>
    </w:p>
    <w:p w14:paraId="5C25F958" w14:textId="77777777" w:rsidR="004F74AD" w:rsidRDefault="004F74AD" w:rsidP="004F74AD">
      <w:pPr>
        <w:pStyle w:val="NormalWeb"/>
        <w:numPr>
          <w:ilvl w:val="0"/>
          <w:numId w:val="8"/>
        </w:numPr>
        <w:spacing w:line="480" w:lineRule="auto"/>
      </w:pPr>
      <w:r>
        <w:t>Climate change knowledge (multiple choice),</w:t>
      </w:r>
    </w:p>
    <w:p w14:paraId="37DB89C0" w14:textId="77777777" w:rsidR="004F74AD" w:rsidRDefault="004F74AD" w:rsidP="004F74AD">
      <w:pPr>
        <w:pStyle w:val="NormalWeb"/>
        <w:numPr>
          <w:ilvl w:val="0"/>
          <w:numId w:val="8"/>
        </w:numPr>
        <w:spacing w:line="480" w:lineRule="auto"/>
      </w:pPr>
      <w:r>
        <w:t>Environmental attitudes (Likert scale),</w:t>
      </w:r>
    </w:p>
    <w:p w14:paraId="7C4049FC" w14:textId="77777777" w:rsidR="004F74AD" w:rsidRDefault="004F74AD" w:rsidP="004F74AD">
      <w:pPr>
        <w:pStyle w:val="NormalWeb"/>
        <w:numPr>
          <w:ilvl w:val="0"/>
          <w:numId w:val="8"/>
        </w:numPr>
        <w:spacing w:line="480" w:lineRule="auto"/>
      </w:pPr>
      <w:r>
        <w:t>Mitigation behavior (frequency scale).</w:t>
      </w:r>
      <w:r>
        <w:br/>
        <w:t xml:space="preserve">The instrument was validated by three experts and piloted on a group of 30 students with a Cronbach’s alpha of </w:t>
      </w:r>
      <w:r w:rsidRPr="004F74AD">
        <w:rPr>
          <w:rStyle w:val="Strong"/>
          <w:b w:val="0"/>
        </w:rPr>
        <w:t>0.81</w:t>
      </w:r>
      <w:r>
        <w:t>, indicating high internal reliability.</w:t>
      </w:r>
    </w:p>
    <w:p w14:paraId="49635470" w14:textId="77777777" w:rsidR="004F74AD" w:rsidRPr="004F74AD" w:rsidRDefault="00CB023D" w:rsidP="004F74AD">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3.5</w:t>
      </w:r>
      <w:r w:rsidR="004F74AD" w:rsidRPr="004F74AD">
        <w:rPr>
          <w:rStyle w:val="Strong"/>
          <w:rFonts w:ascii="Times New Roman" w:hAnsi="Times New Roman" w:cs="Times New Roman"/>
          <w:b/>
          <w:bCs/>
          <w:i w:val="0"/>
          <w:color w:val="auto"/>
          <w:sz w:val="24"/>
          <w:szCs w:val="24"/>
        </w:rPr>
        <w:t>.3 Interview Guide and FGD Protocol</w:t>
      </w:r>
    </w:p>
    <w:p w14:paraId="02AB2B53" w14:textId="77777777" w:rsidR="004F74AD" w:rsidRDefault="004F74AD" w:rsidP="004F74AD">
      <w:pPr>
        <w:pStyle w:val="NormalWeb"/>
        <w:spacing w:line="480" w:lineRule="auto"/>
      </w:pPr>
      <w:r>
        <w:t>Semi-structured guides focused on:</w:t>
      </w:r>
    </w:p>
    <w:p w14:paraId="7BA9D26F" w14:textId="77777777" w:rsidR="004F74AD" w:rsidRDefault="004F74AD" w:rsidP="004F74AD">
      <w:pPr>
        <w:pStyle w:val="NormalWeb"/>
        <w:numPr>
          <w:ilvl w:val="0"/>
          <w:numId w:val="9"/>
        </w:numPr>
        <w:spacing w:line="480" w:lineRule="auto"/>
      </w:pPr>
      <w:r>
        <w:t>Student perceptions of AI tools,</w:t>
      </w:r>
    </w:p>
    <w:p w14:paraId="3CFAF0E0" w14:textId="77777777" w:rsidR="004F74AD" w:rsidRDefault="004F74AD" w:rsidP="004F74AD">
      <w:pPr>
        <w:pStyle w:val="NormalWeb"/>
        <w:numPr>
          <w:ilvl w:val="0"/>
          <w:numId w:val="9"/>
        </w:numPr>
        <w:spacing w:line="480" w:lineRule="auto"/>
      </w:pPr>
      <w:r>
        <w:t>Challenges to adoption,</w:t>
      </w:r>
    </w:p>
    <w:p w14:paraId="01F79839" w14:textId="77777777" w:rsidR="004F74AD" w:rsidRDefault="004F74AD" w:rsidP="004F74AD">
      <w:pPr>
        <w:pStyle w:val="NormalWeb"/>
        <w:numPr>
          <w:ilvl w:val="0"/>
          <w:numId w:val="9"/>
        </w:numPr>
        <w:spacing w:line="480" w:lineRule="auto"/>
      </w:pPr>
      <w:r>
        <w:t>Behavioral changes observed post-intervention.</w:t>
      </w:r>
      <w:r>
        <w:br/>
        <w:t>Interviews lasted 30–45 minutes and were audio-recorded with consent.</w:t>
      </w:r>
    </w:p>
    <w:p w14:paraId="129763D4" w14:textId="77777777" w:rsidR="004F74AD" w:rsidRPr="004F74AD" w:rsidRDefault="00CB023D" w:rsidP="004F74AD">
      <w:pPr>
        <w:pStyle w:val="Heading3"/>
        <w:rPr>
          <w:sz w:val="24"/>
          <w:szCs w:val="24"/>
        </w:rPr>
      </w:pPr>
      <w:r>
        <w:rPr>
          <w:rStyle w:val="Strong"/>
          <w:b/>
          <w:bCs/>
          <w:sz w:val="24"/>
          <w:szCs w:val="24"/>
        </w:rPr>
        <w:t>3.6</w:t>
      </w:r>
      <w:r w:rsidR="004F74AD" w:rsidRPr="004F74AD">
        <w:rPr>
          <w:rStyle w:val="Strong"/>
          <w:b/>
          <w:bCs/>
          <w:sz w:val="24"/>
          <w:szCs w:val="24"/>
        </w:rPr>
        <w:t xml:space="preserve"> Method of Data Collection</w:t>
      </w:r>
    </w:p>
    <w:p w14:paraId="54DD7A6F" w14:textId="77777777" w:rsidR="004F74AD" w:rsidRDefault="004F74AD" w:rsidP="004F74AD">
      <w:pPr>
        <w:pStyle w:val="NormalWeb"/>
      </w:pPr>
      <w:r>
        <w:t xml:space="preserve">Data collection occurred in </w:t>
      </w:r>
      <w:r w:rsidRPr="004F74AD">
        <w:rPr>
          <w:rStyle w:val="Strong"/>
          <w:b w:val="0"/>
        </w:rPr>
        <w:t>two phases</w:t>
      </w:r>
      <w:r>
        <w:t>:</w:t>
      </w:r>
    </w:p>
    <w:p w14:paraId="4FAECA91" w14:textId="77777777" w:rsidR="004F74AD" w:rsidRDefault="004F74AD" w:rsidP="004F74AD">
      <w:pPr>
        <w:pStyle w:val="NormalWeb"/>
        <w:numPr>
          <w:ilvl w:val="0"/>
          <w:numId w:val="10"/>
        </w:numPr>
        <w:spacing w:line="480" w:lineRule="auto"/>
        <w:jc w:val="both"/>
      </w:pPr>
      <w:r w:rsidRPr="004F74AD">
        <w:rPr>
          <w:rStyle w:val="Strong"/>
          <w:b w:val="0"/>
        </w:rPr>
        <w:t>Pre-intervention Phase</w:t>
      </w:r>
      <w:r>
        <w:t>: Students completed the CAMQ questionnaire to establish baseline climate awareness and mitigation behavior.</w:t>
      </w:r>
    </w:p>
    <w:p w14:paraId="7F9DF922" w14:textId="77777777" w:rsidR="004F74AD" w:rsidRDefault="004F74AD" w:rsidP="004F74AD">
      <w:pPr>
        <w:pStyle w:val="NormalWeb"/>
        <w:numPr>
          <w:ilvl w:val="0"/>
          <w:numId w:val="10"/>
        </w:numPr>
        <w:spacing w:line="480" w:lineRule="auto"/>
        <w:jc w:val="both"/>
      </w:pPr>
      <w:r w:rsidRPr="004F74AD">
        <w:rPr>
          <w:rStyle w:val="Strong"/>
          <w:b w:val="0"/>
        </w:rPr>
        <w:t>Intervention Phase</w:t>
      </w:r>
      <w:r>
        <w:t>: AI-based lessons were delivered weekly for four weeks via mobile-enabled tablets or computer labs.</w:t>
      </w:r>
    </w:p>
    <w:p w14:paraId="6A6B9319" w14:textId="77777777" w:rsidR="004F74AD" w:rsidRDefault="004F74AD" w:rsidP="004F74AD">
      <w:pPr>
        <w:pStyle w:val="NormalWeb"/>
        <w:numPr>
          <w:ilvl w:val="0"/>
          <w:numId w:val="10"/>
        </w:numPr>
        <w:spacing w:line="480" w:lineRule="auto"/>
        <w:jc w:val="both"/>
      </w:pPr>
      <w:r w:rsidRPr="004F74AD">
        <w:rPr>
          <w:rStyle w:val="Strong"/>
          <w:b w:val="0"/>
        </w:rPr>
        <w:t>Post-intervention Phase</w:t>
      </w:r>
      <w:r>
        <w:t>: Students completed the same questionnaire again. FGDs and interviews followed, held in both English and local dialects (where needed), and transcribed verbatim.</w:t>
      </w:r>
    </w:p>
    <w:p w14:paraId="3BF708C3" w14:textId="77777777" w:rsidR="004F74AD" w:rsidRPr="004F74AD" w:rsidRDefault="00CB023D" w:rsidP="004F74AD">
      <w:pPr>
        <w:pStyle w:val="Heading3"/>
        <w:rPr>
          <w:sz w:val="24"/>
          <w:szCs w:val="24"/>
        </w:rPr>
      </w:pPr>
      <w:r>
        <w:rPr>
          <w:rStyle w:val="Strong"/>
          <w:b/>
          <w:bCs/>
          <w:sz w:val="24"/>
          <w:szCs w:val="24"/>
        </w:rPr>
        <w:t>3.7</w:t>
      </w:r>
      <w:r w:rsidR="004F74AD" w:rsidRPr="004F74AD">
        <w:rPr>
          <w:rStyle w:val="Strong"/>
          <w:b/>
          <w:bCs/>
          <w:sz w:val="24"/>
          <w:szCs w:val="24"/>
        </w:rPr>
        <w:t xml:space="preserve"> Method of Data Analysis</w:t>
      </w:r>
    </w:p>
    <w:p w14:paraId="0F180326" w14:textId="77777777" w:rsidR="004F74AD" w:rsidRDefault="004F74AD" w:rsidP="004F74AD">
      <w:pPr>
        <w:pStyle w:val="NormalWeb"/>
        <w:numPr>
          <w:ilvl w:val="0"/>
          <w:numId w:val="11"/>
        </w:numPr>
        <w:spacing w:line="480" w:lineRule="auto"/>
        <w:jc w:val="both"/>
      </w:pPr>
      <w:r w:rsidRPr="004F74AD">
        <w:rPr>
          <w:rStyle w:val="Strong"/>
          <w:b w:val="0"/>
        </w:rPr>
        <w:t>Quantitative Data</w:t>
      </w:r>
      <w:r>
        <w:t xml:space="preserve"> from the CAMQ were analyzed using </w:t>
      </w:r>
      <w:r w:rsidRPr="00CB023D">
        <w:rPr>
          <w:rStyle w:val="Strong"/>
          <w:b w:val="0"/>
        </w:rPr>
        <w:t>SPSS v27</w:t>
      </w:r>
      <w:r>
        <w:t>.</w:t>
      </w:r>
    </w:p>
    <w:p w14:paraId="273D8845" w14:textId="77777777" w:rsidR="004F74AD" w:rsidRDefault="004F74AD" w:rsidP="004F74AD">
      <w:pPr>
        <w:pStyle w:val="NormalWeb"/>
        <w:numPr>
          <w:ilvl w:val="1"/>
          <w:numId w:val="11"/>
        </w:numPr>
        <w:spacing w:line="480" w:lineRule="auto"/>
        <w:jc w:val="both"/>
      </w:pPr>
      <w:r w:rsidRPr="004F74AD">
        <w:rPr>
          <w:rStyle w:val="Strong"/>
          <w:b w:val="0"/>
        </w:rPr>
        <w:t>Descriptive statistics</w:t>
      </w:r>
      <w:r>
        <w:t xml:space="preserve"> (means, frequencies, standard deviations) were used to summarize data.</w:t>
      </w:r>
    </w:p>
    <w:p w14:paraId="7EA19322" w14:textId="77777777" w:rsidR="004F74AD" w:rsidRDefault="004F74AD" w:rsidP="004F74AD">
      <w:pPr>
        <w:pStyle w:val="NormalWeb"/>
        <w:numPr>
          <w:ilvl w:val="1"/>
          <w:numId w:val="11"/>
        </w:numPr>
        <w:spacing w:line="480" w:lineRule="auto"/>
        <w:jc w:val="both"/>
      </w:pPr>
      <w:r w:rsidRPr="004F74AD">
        <w:rPr>
          <w:rStyle w:val="Strong"/>
          <w:b w:val="0"/>
        </w:rPr>
        <w:t>Paired-sample t-tests</w:t>
      </w:r>
      <w:r>
        <w:t xml:space="preserve"> were conducted to determine statistically significant differences in pre- and post-intervention scores on awareness and behavior.</w:t>
      </w:r>
    </w:p>
    <w:p w14:paraId="179677EA" w14:textId="77777777" w:rsidR="004F74AD" w:rsidRDefault="004F74AD" w:rsidP="004F74AD">
      <w:pPr>
        <w:pStyle w:val="NormalWeb"/>
        <w:numPr>
          <w:ilvl w:val="1"/>
          <w:numId w:val="11"/>
        </w:numPr>
        <w:spacing w:line="480" w:lineRule="auto"/>
        <w:jc w:val="both"/>
      </w:pPr>
      <w:r w:rsidRPr="004F74AD">
        <w:rPr>
          <w:rStyle w:val="Strong"/>
          <w:b w:val="0"/>
        </w:rPr>
        <w:lastRenderedPageBreak/>
        <w:t>Regression analysis</w:t>
      </w:r>
      <w:r>
        <w:t xml:space="preserve"> was employed to assess the predictive strength of AI-based instruction on behavior change.</w:t>
      </w:r>
    </w:p>
    <w:p w14:paraId="02830987" w14:textId="77777777" w:rsidR="004F74AD" w:rsidRDefault="004F74AD" w:rsidP="004F74AD">
      <w:pPr>
        <w:pStyle w:val="NormalWeb"/>
        <w:numPr>
          <w:ilvl w:val="0"/>
          <w:numId w:val="11"/>
        </w:numPr>
        <w:spacing w:line="480" w:lineRule="auto"/>
        <w:jc w:val="both"/>
      </w:pPr>
      <w:r w:rsidRPr="004F74AD">
        <w:rPr>
          <w:rStyle w:val="Strong"/>
          <w:b w:val="0"/>
        </w:rPr>
        <w:t>Qualitative Data</w:t>
      </w:r>
      <w:r>
        <w:t xml:space="preserve"> were analyzed using </w:t>
      </w:r>
      <w:r w:rsidRPr="004F74AD">
        <w:rPr>
          <w:rStyle w:val="Strong"/>
          <w:b w:val="0"/>
        </w:rPr>
        <w:t>NVivo</w:t>
      </w:r>
      <w:r>
        <w:t xml:space="preserve"> thematic coding.</w:t>
      </w:r>
    </w:p>
    <w:p w14:paraId="78113863" w14:textId="77777777" w:rsidR="004F74AD" w:rsidRDefault="004F74AD" w:rsidP="004F74AD">
      <w:pPr>
        <w:pStyle w:val="NormalWeb"/>
        <w:numPr>
          <w:ilvl w:val="1"/>
          <w:numId w:val="11"/>
        </w:numPr>
        <w:spacing w:line="480" w:lineRule="auto"/>
        <w:jc w:val="both"/>
      </w:pPr>
      <w:r>
        <w:t>Transcripts were coded into emerging themes based on Kolb’s and Bandura’s constructs (e.g., experience, reflection, self-efficacy).</w:t>
      </w:r>
    </w:p>
    <w:p w14:paraId="47AD1E96" w14:textId="77777777" w:rsidR="004F74AD" w:rsidRDefault="004F74AD" w:rsidP="004F74AD">
      <w:pPr>
        <w:pStyle w:val="NormalWeb"/>
        <w:numPr>
          <w:ilvl w:val="1"/>
          <w:numId w:val="11"/>
        </w:numPr>
        <w:spacing w:line="480" w:lineRule="auto"/>
        <w:jc w:val="both"/>
      </w:pPr>
      <w:r>
        <w:t>Patterns and anomalies were compared across rural/urban and public/private school contexts.</w:t>
      </w:r>
    </w:p>
    <w:p w14:paraId="577B2B32" w14:textId="77777777" w:rsidR="004F74AD" w:rsidRPr="004F74AD" w:rsidRDefault="00CB023D" w:rsidP="004F74AD">
      <w:pPr>
        <w:pStyle w:val="Heading3"/>
        <w:rPr>
          <w:sz w:val="24"/>
          <w:szCs w:val="24"/>
        </w:rPr>
      </w:pPr>
      <w:r>
        <w:rPr>
          <w:rStyle w:val="Strong"/>
          <w:b/>
          <w:bCs/>
          <w:sz w:val="24"/>
          <w:szCs w:val="24"/>
        </w:rPr>
        <w:t>3.9</w:t>
      </w:r>
      <w:r w:rsidR="004F74AD" w:rsidRPr="004F74AD">
        <w:rPr>
          <w:rStyle w:val="Strong"/>
          <w:b/>
          <w:bCs/>
          <w:sz w:val="24"/>
          <w:szCs w:val="24"/>
        </w:rPr>
        <w:t xml:space="preserve"> Validity and Reliability</w:t>
      </w:r>
    </w:p>
    <w:p w14:paraId="2B34FAAD" w14:textId="77777777" w:rsidR="004F74AD" w:rsidRDefault="004F74AD" w:rsidP="004F74AD">
      <w:pPr>
        <w:pStyle w:val="NormalWeb"/>
        <w:spacing w:line="480" w:lineRule="auto"/>
        <w:jc w:val="both"/>
      </w:pPr>
      <w:r>
        <w:t>Instrument validity was ensured through expert review, pilot testing, and alignment with validated tools such as the GLOBE Climate Literacy Survey. Reliability was established through internal consistency tests and triangulation of data sources: questionnaires, interviews, and FGDs.</w:t>
      </w:r>
    </w:p>
    <w:p w14:paraId="2A818CB3" w14:textId="77777777" w:rsidR="004F74AD" w:rsidRPr="004F74AD" w:rsidRDefault="00CB023D" w:rsidP="004F74AD">
      <w:pPr>
        <w:pStyle w:val="Heading3"/>
        <w:rPr>
          <w:sz w:val="24"/>
          <w:szCs w:val="24"/>
        </w:rPr>
      </w:pPr>
      <w:r>
        <w:rPr>
          <w:rStyle w:val="Strong"/>
          <w:b/>
          <w:bCs/>
          <w:sz w:val="24"/>
          <w:szCs w:val="24"/>
        </w:rPr>
        <w:t>3.10</w:t>
      </w:r>
      <w:r w:rsidR="004F74AD" w:rsidRPr="004F74AD">
        <w:rPr>
          <w:rStyle w:val="Strong"/>
          <w:b/>
          <w:bCs/>
          <w:sz w:val="24"/>
          <w:szCs w:val="24"/>
        </w:rPr>
        <w:t xml:space="preserve"> Limitations of the Methodology</w:t>
      </w:r>
    </w:p>
    <w:p w14:paraId="46FF7E4D" w14:textId="77777777" w:rsidR="004F74AD" w:rsidRDefault="004F74AD" w:rsidP="004F74AD">
      <w:pPr>
        <w:pStyle w:val="NormalWeb"/>
      </w:pPr>
      <w:r>
        <w:t>Potential limitations include:</w:t>
      </w:r>
    </w:p>
    <w:p w14:paraId="529D308E" w14:textId="77777777" w:rsidR="004F74AD" w:rsidRDefault="004F74AD" w:rsidP="004F74AD">
      <w:pPr>
        <w:pStyle w:val="NormalWeb"/>
        <w:numPr>
          <w:ilvl w:val="0"/>
          <w:numId w:val="12"/>
        </w:numPr>
        <w:spacing w:line="480" w:lineRule="auto"/>
        <w:jc w:val="both"/>
      </w:pPr>
      <w:r>
        <w:t>Limited access to digital devices in rural schools.</w:t>
      </w:r>
    </w:p>
    <w:p w14:paraId="735C9698" w14:textId="77777777" w:rsidR="004F74AD" w:rsidRDefault="004F74AD" w:rsidP="004F74AD">
      <w:pPr>
        <w:pStyle w:val="NormalWeb"/>
        <w:numPr>
          <w:ilvl w:val="0"/>
          <w:numId w:val="12"/>
        </w:numPr>
        <w:spacing w:line="480" w:lineRule="auto"/>
        <w:jc w:val="both"/>
      </w:pPr>
      <w:r>
        <w:t>Variability in internet bandwidth and electricity, which could affect AI tool deployment.</w:t>
      </w:r>
    </w:p>
    <w:p w14:paraId="420A2B59" w14:textId="77777777" w:rsidR="004F74AD" w:rsidRDefault="004F74AD" w:rsidP="004F74AD">
      <w:pPr>
        <w:pStyle w:val="NormalWeb"/>
        <w:numPr>
          <w:ilvl w:val="0"/>
          <w:numId w:val="12"/>
        </w:numPr>
        <w:spacing w:line="480" w:lineRule="auto"/>
      </w:pPr>
      <w:r>
        <w:t>Social desirability bias in post-intervention responses.</w:t>
      </w:r>
      <w:r>
        <w:br/>
        <w:t>Mitigation strategies included scheduling offline access to AI modules and using blended learning models.</w:t>
      </w:r>
    </w:p>
    <w:p w14:paraId="1B2DBEFD" w14:textId="77777777" w:rsidR="0091489D" w:rsidRDefault="0091489D" w:rsidP="0091489D">
      <w:pPr>
        <w:pStyle w:val="NormalWeb"/>
        <w:spacing w:line="480" w:lineRule="auto"/>
        <w:ind w:left="720"/>
      </w:pPr>
    </w:p>
    <w:p w14:paraId="4504B897" w14:textId="77777777" w:rsidR="00E3161F" w:rsidRDefault="00E3161F" w:rsidP="004F74AD">
      <w:pPr>
        <w:pStyle w:val="Heading3"/>
        <w:spacing w:line="480" w:lineRule="auto"/>
        <w:rPr>
          <w:rStyle w:val="Strong"/>
          <w:b/>
          <w:bCs/>
        </w:rPr>
      </w:pPr>
    </w:p>
    <w:p w14:paraId="612A5A09" w14:textId="77777777" w:rsidR="0091489D" w:rsidRDefault="0091489D" w:rsidP="0091489D">
      <w:pPr>
        <w:pStyle w:val="NormalWeb"/>
      </w:pPr>
      <w:r>
        <w:rPr>
          <w:rStyle w:val="Strong"/>
        </w:rPr>
        <w:lastRenderedPageBreak/>
        <w:t>4.1. Data Presentation and Analysis</w:t>
      </w:r>
    </w:p>
    <w:p w14:paraId="30CCFBAA" w14:textId="77777777" w:rsidR="0091489D" w:rsidRDefault="0091489D" w:rsidP="0091489D">
      <w:pPr>
        <w:pStyle w:val="NormalWeb"/>
        <w:spacing w:line="480" w:lineRule="auto"/>
        <w:jc w:val="both"/>
      </w:pPr>
      <w:r>
        <w:t xml:space="preserve">This section presents and analyzes the data gathered during the course of this study, titled </w:t>
      </w:r>
      <w:r>
        <w:rPr>
          <w:rStyle w:val="Emphasis"/>
        </w:rPr>
        <w:t>"AI-Driven Environmental Education in Southeast Nigerian Schools: A Study on Climate Change Awareness and Mitigation Strategies."</w:t>
      </w:r>
      <w:r>
        <w:t xml:space="preserve"> The analysis was conducted to answer the research questions and test the hypotheses outlined above. Both descriptive and inferential statistical tools were used to analyze the data collected from 600 respondents (senior secondary school students across five Southeastern Nigerian states).</w:t>
      </w:r>
    </w:p>
    <w:p w14:paraId="42DF6DEB" w14:textId="552D49A5" w:rsidR="0091489D" w:rsidRPr="0091489D" w:rsidRDefault="000F77E5" w:rsidP="0091489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3.</w:t>
      </w:r>
      <w:r w:rsidR="0091489D" w:rsidRPr="0091489D">
        <w:rPr>
          <w:rFonts w:ascii="Times New Roman" w:eastAsia="Times New Roman" w:hAnsi="Times New Roman" w:cs="Times New Roman"/>
          <w:b/>
          <w:bCs/>
          <w:sz w:val="24"/>
          <w:szCs w:val="24"/>
        </w:rPr>
        <w:t xml:space="preserve"> Demographic Characteristics of Respondents</w:t>
      </w:r>
    </w:p>
    <w:tbl>
      <w:tblPr>
        <w:tblW w:w="88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2"/>
        <w:gridCol w:w="2598"/>
        <w:gridCol w:w="1917"/>
        <w:gridCol w:w="2755"/>
      </w:tblGrid>
      <w:tr w:rsidR="0091489D" w:rsidRPr="0091489D" w14:paraId="78EE1678" w14:textId="77777777" w:rsidTr="0091489D">
        <w:trPr>
          <w:trHeight w:val="372"/>
          <w:tblCellSpacing w:w="15" w:type="dxa"/>
        </w:trPr>
        <w:tc>
          <w:tcPr>
            <w:tcW w:w="0" w:type="auto"/>
            <w:vAlign w:val="center"/>
            <w:hideMark/>
          </w:tcPr>
          <w:p w14:paraId="10889CF3" w14:textId="77777777" w:rsidR="0091489D" w:rsidRPr="0091489D" w:rsidRDefault="0091489D" w:rsidP="00460FBD">
            <w:pPr>
              <w:spacing w:after="0" w:line="240" w:lineRule="auto"/>
              <w:jc w:val="center"/>
              <w:rPr>
                <w:rFonts w:ascii="Times New Roman" w:eastAsia="Times New Roman" w:hAnsi="Times New Roman" w:cs="Times New Roman"/>
                <w:b/>
                <w:bCs/>
                <w:sz w:val="24"/>
                <w:szCs w:val="24"/>
              </w:rPr>
            </w:pPr>
            <w:r w:rsidRPr="0091489D">
              <w:rPr>
                <w:rFonts w:ascii="Times New Roman" w:eastAsia="Times New Roman" w:hAnsi="Times New Roman" w:cs="Times New Roman"/>
                <w:b/>
                <w:bCs/>
                <w:sz w:val="24"/>
                <w:szCs w:val="24"/>
              </w:rPr>
              <w:t>Variable</w:t>
            </w:r>
          </w:p>
        </w:tc>
        <w:tc>
          <w:tcPr>
            <w:tcW w:w="0" w:type="auto"/>
            <w:vAlign w:val="center"/>
            <w:hideMark/>
          </w:tcPr>
          <w:p w14:paraId="63F9E22E" w14:textId="77777777" w:rsidR="0091489D" w:rsidRPr="0091489D" w:rsidRDefault="0091489D" w:rsidP="00460FBD">
            <w:pPr>
              <w:spacing w:after="0" w:line="240" w:lineRule="auto"/>
              <w:jc w:val="center"/>
              <w:rPr>
                <w:rFonts w:ascii="Times New Roman" w:eastAsia="Times New Roman" w:hAnsi="Times New Roman" w:cs="Times New Roman"/>
                <w:b/>
                <w:bCs/>
                <w:sz w:val="24"/>
                <w:szCs w:val="24"/>
              </w:rPr>
            </w:pPr>
            <w:r w:rsidRPr="0091489D">
              <w:rPr>
                <w:rFonts w:ascii="Times New Roman" w:eastAsia="Times New Roman" w:hAnsi="Times New Roman" w:cs="Times New Roman"/>
                <w:b/>
                <w:bCs/>
                <w:sz w:val="24"/>
                <w:szCs w:val="24"/>
              </w:rPr>
              <w:t>Categories</w:t>
            </w:r>
          </w:p>
        </w:tc>
        <w:tc>
          <w:tcPr>
            <w:tcW w:w="0" w:type="auto"/>
            <w:vAlign w:val="center"/>
            <w:hideMark/>
          </w:tcPr>
          <w:p w14:paraId="0466D8A1" w14:textId="77777777" w:rsidR="0091489D" w:rsidRPr="0091489D" w:rsidRDefault="0091489D" w:rsidP="00460FBD">
            <w:pPr>
              <w:spacing w:after="0" w:line="240" w:lineRule="auto"/>
              <w:jc w:val="center"/>
              <w:rPr>
                <w:rFonts w:ascii="Times New Roman" w:eastAsia="Times New Roman" w:hAnsi="Times New Roman" w:cs="Times New Roman"/>
                <w:b/>
                <w:bCs/>
                <w:sz w:val="24"/>
                <w:szCs w:val="24"/>
              </w:rPr>
            </w:pPr>
            <w:r w:rsidRPr="0091489D">
              <w:rPr>
                <w:rFonts w:ascii="Times New Roman" w:eastAsia="Times New Roman" w:hAnsi="Times New Roman" w:cs="Times New Roman"/>
                <w:b/>
                <w:bCs/>
                <w:sz w:val="24"/>
                <w:szCs w:val="24"/>
              </w:rPr>
              <w:t>Frequency</w:t>
            </w:r>
          </w:p>
        </w:tc>
        <w:tc>
          <w:tcPr>
            <w:tcW w:w="0" w:type="auto"/>
            <w:vAlign w:val="center"/>
            <w:hideMark/>
          </w:tcPr>
          <w:p w14:paraId="78914AC3" w14:textId="77777777" w:rsidR="0091489D" w:rsidRPr="0091489D" w:rsidRDefault="0091489D" w:rsidP="00460FBD">
            <w:pPr>
              <w:spacing w:after="0" w:line="240" w:lineRule="auto"/>
              <w:jc w:val="center"/>
              <w:rPr>
                <w:rFonts w:ascii="Times New Roman" w:eastAsia="Times New Roman" w:hAnsi="Times New Roman" w:cs="Times New Roman"/>
                <w:b/>
                <w:bCs/>
                <w:sz w:val="24"/>
                <w:szCs w:val="24"/>
              </w:rPr>
            </w:pPr>
            <w:r w:rsidRPr="0091489D">
              <w:rPr>
                <w:rFonts w:ascii="Times New Roman" w:eastAsia="Times New Roman" w:hAnsi="Times New Roman" w:cs="Times New Roman"/>
                <w:b/>
                <w:bCs/>
                <w:sz w:val="24"/>
                <w:szCs w:val="24"/>
              </w:rPr>
              <w:t>Percentage (%)</w:t>
            </w:r>
          </w:p>
        </w:tc>
      </w:tr>
      <w:tr w:rsidR="0091489D" w:rsidRPr="0091489D" w14:paraId="2A511FD6" w14:textId="77777777" w:rsidTr="0091489D">
        <w:trPr>
          <w:trHeight w:val="372"/>
          <w:tblCellSpacing w:w="15" w:type="dxa"/>
        </w:trPr>
        <w:tc>
          <w:tcPr>
            <w:tcW w:w="0" w:type="auto"/>
            <w:vAlign w:val="center"/>
            <w:hideMark/>
          </w:tcPr>
          <w:p w14:paraId="60E0EEB4"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Gender</w:t>
            </w:r>
          </w:p>
        </w:tc>
        <w:tc>
          <w:tcPr>
            <w:tcW w:w="0" w:type="auto"/>
            <w:vAlign w:val="center"/>
            <w:hideMark/>
          </w:tcPr>
          <w:p w14:paraId="30326BFF"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Male</w:t>
            </w:r>
          </w:p>
        </w:tc>
        <w:tc>
          <w:tcPr>
            <w:tcW w:w="0" w:type="auto"/>
            <w:vAlign w:val="center"/>
            <w:hideMark/>
          </w:tcPr>
          <w:p w14:paraId="1965F21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290</w:t>
            </w:r>
          </w:p>
        </w:tc>
        <w:tc>
          <w:tcPr>
            <w:tcW w:w="0" w:type="auto"/>
            <w:vAlign w:val="center"/>
            <w:hideMark/>
          </w:tcPr>
          <w:p w14:paraId="7705887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48.3%</w:t>
            </w:r>
          </w:p>
        </w:tc>
      </w:tr>
      <w:tr w:rsidR="0091489D" w:rsidRPr="0091489D" w14:paraId="6E581CB8" w14:textId="77777777" w:rsidTr="0091489D">
        <w:trPr>
          <w:trHeight w:val="372"/>
          <w:tblCellSpacing w:w="15" w:type="dxa"/>
        </w:trPr>
        <w:tc>
          <w:tcPr>
            <w:tcW w:w="0" w:type="auto"/>
            <w:vAlign w:val="center"/>
            <w:hideMark/>
          </w:tcPr>
          <w:p w14:paraId="053F3015"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6424593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Female</w:t>
            </w:r>
          </w:p>
        </w:tc>
        <w:tc>
          <w:tcPr>
            <w:tcW w:w="0" w:type="auto"/>
            <w:vAlign w:val="center"/>
            <w:hideMark/>
          </w:tcPr>
          <w:p w14:paraId="617F66AC"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310</w:t>
            </w:r>
          </w:p>
        </w:tc>
        <w:tc>
          <w:tcPr>
            <w:tcW w:w="0" w:type="auto"/>
            <w:vAlign w:val="center"/>
            <w:hideMark/>
          </w:tcPr>
          <w:p w14:paraId="6F92D090"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51.7%</w:t>
            </w:r>
          </w:p>
        </w:tc>
      </w:tr>
      <w:tr w:rsidR="0091489D" w:rsidRPr="0091489D" w14:paraId="35E0AC83" w14:textId="77777777" w:rsidTr="0091489D">
        <w:trPr>
          <w:trHeight w:val="372"/>
          <w:tblCellSpacing w:w="15" w:type="dxa"/>
        </w:trPr>
        <w:tc>
          <w:tcPr>
            <w:tcW w:w="0" w:type="auto"/>
            <w:vAlign w:val="center"/>
            <w:hideMark/>
          </w:tcPr>
          <w:p w14:paraId="4552BB2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Age</w:t>
            </w:r>
          </w:p>
        </w:tc>
        <w:tc>
          <w:tcPr>
            <w:tcW w:w="0" w:type="auto"/>
            <w:vAlign w:val="center"/>
            <w:hideMark/>
          </w:tcPr>
          <w:p w14:paraId="11E287D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13–15 years</w:t>
            </w:r>
          </w:p>
        </w:tc>
        <w:tc>
          <w:tcPr>
            <w:tcW w:w="0" w:type="auto"/>
            <w:vAlign w:val="center"/>
            <w:hideMark/>
          </w:tcPr>
          <w:p w14:paraId="3A81C6D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215</w:t>
            </w:r>
          </w:p>
        </w:tc>
        <w:tc>
          <w:tcPr>
            <w:tcW w:w="0" w:type="auto"/>
            <w:vAlign w:val="center"/>
            <w:hideMark/>
          </w:tcPr>
          <w:p w14:paraId="1FB6762F"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35.8%</w:t>
            </w:r>
          </w:p>
        </w:tc>
      </w:tr>
      <w:tr w:rsidR="0091489D" w:rsidRPr="0091489D" w14:paraId="23301A9D" w14:textId="77777777" w:rsidTr="0091489D">
        <w:trPr>
          <w:trHeight w:val="372"/>
          <w:tblCellSpacing w:w="15" w:type="dxa"/>
        </w:trPr>
        <w:tc>
          <w:tcPr>
            <w:tcW w:w="0" w:type="auto"/>
            <w:vAlign w:val="center"/>
            <w:hideMark/>
          </w:tcPr>
          <w:p w14:paraId="0746E35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458CAB4B"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16–18 years</w:t>
            </w:r>
          </w:p>
        </w:tc>
        <w:tc>
          <w:tcPr>
            <w:tcW w:w="0" w:type="auto"/>
            <w:vAlign w:val="center"/>
            <w:hideMark/>
          </w:tcPr>
          <w:p w14:paraId="40942D8B"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345</w:t>
            </w:r>
          </w:p>
        </w:tc>
        <w:tc>
          <w:tcPr>
            <w:tcW w:w="0" w:type="auto"/>
            <w:vAlign w:val="center"/>
            <w:hideMark/>
          </w:tcPr>
          <w:p w14:paraId="0FA40A69"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57.5%</w:t>
            </w:r>
          </w:p>
        </w:tc>
      </w:tr>
      <w:tr w:rsidR="0091489D" w:rsidRPr="0091489D" w14:paraId="06CE65FB" w14:textId="77777777" w:rsidTr="0091489D">
        <w:trPr>
          <w:trHeight w:val="372"/>
          <w:tblCellSpacing w:w="15" w:type="dxa"/>
        </w:trPr>
        <w:tc>
          <w:tcPr>
            <w:tcW w:w="0" w:type="auto"/>
            <w:vAlign w:val="center"/>
            <w:hideMark/>
          </w:tcPr>
          <w:p w14:paraId="0779C2EB"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65376897"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Above 18 years</w:t>
            </w:r>
          </w:p>
        </w:tc>
        <w:tc>
          <w:tcPr>
            <w:tcW w:w="0" w:type="auto"/>
            <w:vAlign w:val="center"/>
            <w:hideMark/>
          </w:tcPr>
          <w:p w14:paraId="19B4640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40</w:t>
            </w:r>
          </w:p>
        </w:tc>
        <w:tc>
          <w:tcPr>
            <w:tcW w:w="0" w:type="auto"/>
            <w:vAlign w:val="center"/>
            <w:hideMark/>
          </w:tcPr>
          <w:p w14:paraId="386E9EC9"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6.7%</w:t>
            </w:r>
          </w:p>
        </w:tc>
      </w:tr>
      <w:tr w:rsidR="0091489D" w:rsidRPr="0091489D" w14:paraId="6B8E2AF0" w14:textId="77777777" w:rsidTr="0091489D">
        <w:trPr>
          <w:trHeight w:val="372"/>
          <w:tblCellSpacing w:w="15" w:type="dxa"/>
        </w:trPr>
        <w:tc>
          <w:tcPr>
            <w:tcW w:w="0" w:type="auto"/>
            <w:vAlign w:val="center"/>
            <w:hideMark/>
          </w:tcPr>
          <w:p w14:paraId="372B034F"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State</w:t>
            </w:r>
          </w:p>
        </w:tc>
        <w:tc>
          <w:tcPr>
            <w:tcW w:w="0" w:type="auto"/>
            <w:vAlign w:val="center"/>
            <w:hideMark/>
          </w:tcPr>
          <w:p w14:paraId="082ABF3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Abia</w:t>
            </w:r>
          </w:p>
        </w:tc>
        <w:tc>
          <w:tcPr>
            <w:tcW w:w="0" w:type="auto"/>
            <w:vAlign w:val="center"/>
            <w:hideMark/>
          </w:tcPr>
          <w:p w14:paraId="6AF6B928"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120</w:t>
            </w:r>
          </w:p>
        </w:tc>
        <w:tc>
          <w:tcPr>
            <w:tcW w:w="0" w:type="auto"/>
            <w:vAlign w:val="center"/>
            <w:hideMark/>
          </w:tcPr>
          <w:p w14:paraId="162A305D"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r>
      <w:tr w:rsidR="0091489D" w:rsidRPr="0091489D" w14:paraId="456BF49D" w14:textId="77777777" w:rsidTr="0091489D">
        <w:trPr>
          <w:trHeight w:val="395"/>
          <w:tblCellSpacing w:w="15" w:type="dxa"/>
        </w:trPr>
        <w:tc>
          <w:tcPr>
            <w:tcW w:w="0" w:type="auto"/>
            <w:vAlign w:val="center"/>
            <w:hideMark/>
          </w:tcPr>
          <w:p w14:paraId="48121A25"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7981D913"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Anambra</w:t>
            </w:r>
          </w:p>
        </w:tc>
        <w:tc>
          <w:tcPr>
            <w:tcW w:w="0" w:type="auto"/>
            <w:vAlign w:val="center"/>
            <w:hideMark/>
          </w:tcPr>
          <w:p w14:paraId="0571B3B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120</w:t>
            </w:r>
          </w:p>
        </w:tc>
        <w:tc>
          <w:tcPr>
            <w:tcW w:w="0" w:type="auto"/>
            <w:vAlign w:val="center"/>
            <w:hideMark/>
          </w:tcPr>
          <w:p w14:paraId="7608A9EE"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r>
      <w:tr w:rsidR="0091489D" w:rsidRPr="0091489D" w14:paraId="4280A2E7" w14:textId="77777777" w:rsidTr="0091489D">
        <w:trPr>
          <w:trHeight w:val="395"/>
          <w:tblCellSpacing w:w="15" w:type="dxa"/>
        </w:trPr>
        <w:tc>
          <w:tcPr>
            <w:tcW w:w="0" w:type="auto"/>
            <w:vAlign w:val="center"/>
            <w:hideMark/>
          </w:tcPr>
          <w:p w14:paraId="59940D44"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1FCDC891"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Ebonyi</w:t>
            </w:r>
          </w:p>
        </w:tc>
        <w:tc>
          <w:tcPr>
            <w:tcW w:w="0" w:type="auto"/>
            <w:vAlign w:val="center"/>
            <w:hideMark/>
          </w:tcPr>
          <w:p w14:paraId="34941481"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120</w:t>
            </w:r>
          </w:p>
        </w:tc>
        <w:tc>
          <w:tcPr>
            <w:tcW w:w="0" w:type="auto"/>
            <w:vAlign w:val="center"/>
            <w:hideMark/>
          </w:tcPr>
          <w:p w14:paraId="2FE36AB0"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r>
      <w:tr w:rsidR="0091489D" w:rsidRPr="0091489D" w14:paraId="3C132B4C" w14:textId="77777777" w:rsidTr="0091489D">
        <w:trPr>
          <w:trHeight w:val="395"/>
          <w:tblCellSpacing w:w="15" w:type="dxa"/>
        </w:trPr>
        <w:tc>
          <w:tcPr>
            <w:tcW w:w="0" w:type="auto"/>
            <w:vAlign w:val="center"/>
            <w:hideMark/>
          </w:tcPr>
          <w:p w14:paraId="5BF63DE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10B1936C"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Enugu</w:t>
            </w:r>
          </w:p>
        </w:tc>
        <w:tc>
          <w:tcPr>
            <w:tcW w:w="0" w:type="auto"/>
            <w:vAlign w:val="center"/>
            <w:hideMark/>
          </w:tcPr>
          <w:p w14:paraId="07715B2C"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120</w:t>
            </w:r>
          </w:p>
        </w:tc>
        <w:tc>
          <w:tcPr>
            <w:tcW w:w="0" w:type="auto"/>
            <w:vAlign w:val="center"/>
            <w:hideMark/>
          </w:tcPr>
          <w:p w14:paraId="22C35EA9"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r>
      <w:tr w:rsidR="0091489D" w:rsidRPr="0091489D" w14:paraId="3E41A64A" w14:textId="77777777" w:rsidTr="0091489D">
        <w:trPr>
          <w:trHeight w:val="372"/>
          <w:tblCellSpacing w:w="15" w:type="dxa"/>
        </w:trPr>
        <w:tc>
          <w:tcPr>
            <w:tcW w:w="0" w:type="auto"/>
            <w:vAlign w:val="center"/>
            <w:hideMark/>
          </w:tcPr>
          <w:p w14:paraId="4670DB6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729DBB42"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Imo</w:t>
            </w:r>
          </w:p>
        </w:tc>
        <w:tc>
          <w:tcPr>
            <w:tcW w:w="0" w:type="auto"/>
            <w:vAlign w:val="center"/>
            <w:hideMark/>
          </w:tcPr>
          <w:p w14:paraId="2825BFB3"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120</w:t>
            </w:r>
          </w:p>
        </w:tc>
        <w:tc>
          <w:tcPr>
            <w:tcW w:w="0" w:type="auto"/>
            <w:vAlign w:val="center"/>
            <w:hideMark/>
          </w:tcPr>
          <w:p w14:paraId="4B37FF15"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r>
    </w:tbl>
    <w:p w14:paraId="779540AB" w14:textId="77777777" w:rsidR="00460FBD" w:rsidRDefault="00460FBD" w:rsidP="00460FBD">
      <w:pPr>
        <w:pStyle w:val="NormalWeb"/>
        <w:spacing w:line="480" w:lineRule="auto"/>
        <w:jc w:val="both"/>
        <w:rPr>
          <w:rStyle w:val="Strong"/>
        </w:rPr>
      </w:pPr>
      <w:r w:rsidRPr="00460FBD">
        <w:rPr>
          <w:rStyle w:val="Strong"/>
          <w:b w:val="0"/>
        </w:rPr>
        <w:t>(Source</w:t>
      </w:r>
      <w:r>
        <w:rPr>
          <w:rStyle w:val="Strong"/>
        </w:rPr>
        <w:t xml:space="preserve">: </w:t>
      </w:r>
      <w:r w:rsidRPr="00460FBD">
        <w:rPr>
          <w:rStyle w:val="Strong"/>
          <w:b w:val="0"/>
        </w:rPr>
        <w:t>Researcher’s Computation</w:t>
      </w:r>
      <w:r>
        <w:rPr>
          <w:rStyle w:val="Strong"/>
          <w:b w:val="0"/>
        </w:rPr>
        <w:t>, 2025</w:t>
      </w:r>
      <w:r w:rsidRPr="00460FBD">
        <w:rPr>
          <w:rStyle w:val="Strong"/>
          <w:b w:val="0"/>
        </w:rPr>
        <w:t>)</w:t>
      </w:r>
    </w:p>
    <w:p w14:paraId="33DECD84" w14:textId="77777777" w:rsidR="0091489D" w:rsidRDefault="0091489D" w:rsidP="00460FBD">
      <w:pPr>
        <w:pStyle w:val="NormalWeb"/>
        <w:spacing w:line="480" w:lineRule="auto"/>
        <w:jc w:val="both"/>
        <w:rPr>
          <w:rStyle w:val="Emphasis"/>
        </w:rPr>
      </w:pPr>
      <w:r>
        <w:rPr>
          <w:rStyle w:val="Strong"/>
        </w:rPr>
        <w:t>4.2 Research Question 1:</w:t>
      </w:r>
      <w:r>
        <w:t xml:space="preserve"> </w:t>
      </w:r>
      <w:r>
        <w:rPr>
          <w:rStyle w:val="Emphasis"/>
        </w:rPr>
        <w:t>What is the level of awareness of climate change among senior secondary school students in Southeast Nigeria?</w:t>
      </w:r>
    </w:p>
    <w:p w14:paraId="03660A09" w14:textId="77777777" w:rsidR="000F77E5" w:rsidRDefault="000F77E5" w:rsidP="00460FBD">
      <w:pPr>
        <w:pStyle w:val="NormalWeb"/>
        <w:spacing w:line="480" w:lineRule="auto"/>
        <w:jc w:val="both"/>
        <w:rPr>
          <w:rStyle w:val="Emphasis"/>
        </w:rPr>
      </w:pPr>
    </w:p>
    <w:p w14:paraId="057F224A" w14:textId="33D8E488" w:rsidR="0091489D" w:rsidRDefault="000F77E5" w:rsidP="0091489D">
      <w:pPr>
        <w:pStyle w:val="NormalWeb"/>
      </w:pPr>
      <w:r>
        <w:lastRenderedPageBreak/>
        <w:t>Table 4.</w:t>
      </w:r>
      <w:r w:rsidR="00C56DCA">
        <w:t xml:space="preserve"> The table shows the response option with its frequency and percentages</w:t>
      </w:r>
    </w:p>
    <w:tbl>
      <w:tblPr>
        <w:tblpPr w:leftFromText="180" w:rightFromText="180" w:vertAnchor="text" w:tblpY="1"/>
        <w:tblOverlap w:val="never"/>
        <w:tblW w:w="74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5"/>
        <w:gridCol w:w="2250"/>
        <w:gridCol w:w="2332"/>
      </w:tblGrid>
      <w:tr w:rsidR="0091489D" w:rsidRPr="0091489D" w14:paraId="1E97DC33" w14:textId="77777777" w:rsidTr="00460FBD">
        <w:trPr>
          <w:trHeight w:val="475"/>
          <w:tblCellSpacing w:w="15" w:type="dxa"/>
        </w:trPr>
        <w:tc>
          <w:tcPr>
            <w:tcW w:w="2800" w:type="dxa"/>
            <w:vAlign w:val="center"/>
            <w:hideMark/>
          </w:tcPr>
          <w:p w14:paraId="7953227B" w14:textId="77777777" w:rsidR="0091489D" w:rsidRPr="0091489D" w:rsidRDefault="0091489D" w:rsidP="00460FB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Response Option</w:t>
            </w:r>
          </w:p>
        </w:tc>
        <w:tc>
          <w:tcPr>
            <w:tcW w:w="2220" w:type="dxa"/>
            <w:vAlign w:val="center"/>
            <w:hideMark/>
          </w:tcPr>
          <w:p w14:paraId="055ED255" w14:textId="77777777" w:rsidR="0091489D" w:rsidRPr="0091489D" w:rsidRDefault="0091489D" w:rsidP="00460FB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Frequency</w:t>
            </w:r>
          </w:p>
        </w:tc>
        <w:tc>
          <w:tcPr>
            <w:tcW w:w="2287" w:type="dxa"/>
            <w:vAlign w:val="center"/>
            <w:hideMark/>
          </w:tcPr>
          <w:p w14:paraId="21B7ADEB" w14:textId="77777777" w:rsidR="0091489D" w:rsidRPr="0091489D" w:rsidRDefault="0091489D" w:rsidP="00460FB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Percentage (%)</w:t>
            </w:r>
          </w:p>
        </w:tc>
      </w:tr>
      <w:tr w:rsidR="0091489D" w:rsidRPr="0091489D" w14:paraId="53D8ECC8" w14:textId="77777777" w:rsidTr="00460FBD">
        <w:trPr>
          <w:trHeight w:val="475"/>
          <w:tblCellSpacing w:w="15" w:type="dxa"/>
        </w:trPr>
        <w:tc>
          <w:tcPr>
            <w:tcW w:w="2800" w:type="dxa"/>
            <w:vAlign w:val="center"/>
            <w:hideMark/>
          </w:tcPr>
          <w:p w14:paraId="42E76379"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Very High</w:t>
            </w:r>
          </w:p>
        </w:tc>
        <w:tc>
          <w:tcPr>
            <w:tcW w:w="2220" w:type="dxa"/>
            <w:vAlign w:val="center"/>
            <w:hideMark/>
          </w:tcPr>
          <w:p w14:paraId="41DFF5B8"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190</w:t>
            </w:r>
          </w:p>
        </w:tc>
        <w:tc>
          <w:tcPr>
            <w:tcW w:w="2287" w:type="dxa"/>
            <w:vAlign w:val="center"/>
            <w:hideMark/>
          </w:tcPr>
          <w:p w14:paraId="47E268BD"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31.7%</w:t>
            </w:r>
          </w:p>
        </w:tc>
      </w:tr>
      <w:tr w:rsidR="0091489D" w:rsidRPr="0091489D" w14:paraId="041CC432" w14:textId="77777777" w:rsidTr="00460FBD">
        <w:trPr>
          <w:trHeight w:val="475"/>
          <w:tblCellSpacing w:w="15" w:type="dxa"/>
        </w:trPr>
        <w:tc>
          <w:tcPr>
            <w:tcW w:w="2800" w:type="dxa"/>
            <w:vAlign w:val="center"/>
            <w:hideMark/>
          </w:tcPr>
          <w:p w14:paraId="4400917E"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High</w:t>
            </w:r>
          </w:p>
        </w:tc>
        <w:tc>
          <w:tcPr>
            <w:tcW w:w="2220" w:type="dxa"/>
            <w:vAlign w:val="center"/>
            <w:hideMark/>
          </w:tcPr>
          <w:p w14:paraId="64DA6AA2"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210</w:t>
            </w:r>
          </w:p>
        </w:tc>
        <w:tc>
          <w:tcPr>
            <w:tcW w:w="2287" w:type="dxa"/>
            <w:vAlign w:val="center"/>
            <w:hideMark/>
          </w:tcPr>
          <w:p w14:paraId="2A39BD38"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35.0%</w:t>
            </w:r>
          </w:p>
        </w:tc>
      </w:tr>
      <w:tr w:rsidR="0091489D" w:rsidRPr="0091489D" w14:paraId="6AE813BF" w14:textId="77777777" w:rsidTr="00460FBD">
        <w:trPr>
          <w:trHeight w:val="504"/>
          <w:tblCellSpacing w:w="15" w:type="dxa"/>
        </w:trPr>
        <w:tc>
          <w:tcPr>
            <w:tcW w:w="2800" w:type="dxa"/>
            <w:vAlign w:val="center"/>
            <w:hideMark/>
          </w:tcPr>
          <w:p w14:paraId="5E9F6424"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Moderate</w:t>
            </w:r>
          </w:p>
        </w:tc>
        <w:tc>
          <w:tcPr>
            <w:tcW w:w="2220" w:type="dxa"/>
            <w:vAlign w:val="center"/>
            <w:hideMark/>
          </w:tcPr>
          <w:p w14:paraId="23D198D7"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145</w:t>
            </w:r>
          </w:p>
        </w:tc>
        <w:tc>
          <w:tcPr>
            <w:tcW w:w="2287" w:type="dxa"/>
            <w:vAlign w:val="center"/>
            <w:hideMark/>
          </w:tcPr>
          <w:p w14:paraId="3AE128D4"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24.2%</w:t>
            </w:r>
          </w:p>
        </w:tc>
      </w:tr>
      <w:tr w:rsidR="0091489D" w:rsidRPr="0091489D" w14:paraId="746E0749" w14:textId="77777777" w:rsidTr="00460FBD">
        <w:trPr>
          <w:trHeight w:val="475"/>
          <w:tblCellSpacing w:w="15" w:type="dxa"/>
        </w:trPr>
        <w:tc>
          <w:tcPr>
            <w:tcW w:w="2800" w:type="dxa"/>
            <w:vAlign w:val="center"/>
            <w:hideMark/>
          </w:tcPr>
          <w:p w14:paraId="644A7235"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Low</w:t>
            </w:r>
          </w:p>
        </w:tc>
        <w:tc>
          <w:tcPr>
            <w:tcW w:w="2220" w:type="dxa"/>
            <w:vAlign w:val="center"/>
            <w:hideMark/>
          </w:tcPr>
          <w:p w14:paraId="170C43C8"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40</w:t>
            </w:r>
          </w:p>
        </w:tc>
        <w:tc>
          <w:tcPr>
            <w:tcW w:w="2287" w:type="dxa"/>
            <w:vAlign w:val="center"/>
            <w:hideMark/>
          </w:tcPr>
          <w:p w14:paraId="4C91120B"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6.7%</w:t>
            </w:r>
          </w:p>
        </w:tc>
      </w:tr>
      <w:tr w:rsidR="0091489D" w:rsidRPr="0091489D" w14:paraId="4882D5DD" w14:textId="77777777" w:rsidTr="00460FBD">
        <w:trPr>
          <w:trHeight w:val="475"/>
          <w:tblCellSpacing w:w="15" w:type="dxa"/>
        </w:trPr>
        <w:tc>
          <w:tcPr>
            <w:tcW w:w="2800" w:type="dxa"/>
            <w:vAlign w:val="center"/>
            <w:hideMark/>
          </w:tcPr>
          <w:p w14:paraId="3C1A6CD0"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Very Low</w:t>
            </w:r>
          </w:p>
        </w:tc>
        <w:tc>
          <w:tcPr>
            <w:tcW w:w="2220" w:type="dxa"/>
            <w:vAlign w:val="center"/>
            <w:hideMark/>
          </w:tcPr>
          <w:p w14:paraId="5CCD339D"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15</w:t>
            </w:r>
          </w:p>
        </w:tc>
        <w:tc>
          <w:tcPr>
            <w:tcW w:w="2287" w:type="dxa"/>
            <w:vAlign w:val="center"/>
            <w:hideMark/>
          </w:tcPr>
          <w:p w14:paraId="4741F5E3"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2.5%</w:t>
            </w:r>
          </w:p>
        </w:tc>
      </w:tr>
    </w:tbl>
    <w:p w14:paraId="5E53554D" w14:textId="77777777" w:rsidR="004F74AD" w:rsidRPr="0091489D" w:rsidRDefault="00460FBD" w:rsidP="00A64FEC">
      <w:pPr>
        <w:pStyle w:val="Heading3"/>
        <w:rPr>
          <w:rStyle w:val="Strong"/>
          <w:bCs/>
        </w:rPr>
      </w:pPr>
      <w:r>
        <w:rPr>
          <w:rStyle w:val="Strong"/>
          <w:bCs/>
        </w:rPr>
        <w:br w:type="textWrapping" w:clear="all"/>
        <w:t>(</w:t>
      </w:r>
      <w:r w:rsidRPr="003B6163">
        <w:rPr>
          <w:rStyle w:val="Strong"/>
          <w:bCs/>
          <w:sz w:val="22"/>
          <w:szCs w:val="22"/>
        </w:rPr>
        <w:t>Source: Researcher’s Computation</w:t>
      </w:r>
      <w:r>
        <w:rPr>
          <w:rStyle w:val="Strong"/>
          <w:bCs/>
        </w:rPr>
        <w:t>, 2025)</w:t>
      </w:r>
    </w:p>
    <w:p w14:paraId="3DFC58E5" w14:textId="77777777" w:rsidR="0091489D" w:rsidRDefault="0091489D" w:rsidP="0091489D">
      <w:pPr>
        <w:pStyle w:val="NormalWeb"/>
        <w:spacing w:line="480" w:lineRule="auto"/>
        <w:jc w:val="both"/>
      </w:pPr>
      <w:r>
        <w:rPr>
          <w:rStyle w:val="Strong"/>
        </w:rPr>
        <w:t>Interpretation:</w:t>
      </w:r>
      <w:r>
        <w:t xml:space="preserve"> Over 66.7% of the students demonstrated high</w:t>
      </w:r>
      <w:r w:rsidR="00460FBD">
        <w:t xml:space="preserve"> to very high awareness levels, </w:t>
      </w:r>
      <w:r>
        <w:t>suggesting growing environmental education exposure.</w:t>
      </w:r>
    </w:p>
    <w:p w14:paraId="14EB0E94" w14:textId="77777777" w:rsidR="0091489D" w:rsidRDefault="0091489D" w:rsidP="0091489D">
      <w:pPr>
        <w:spacing w:before="100" w:beforeAutospacing="1" w:after="100" w:afterAutospacing="1" w:line="480" w:lineRule="auto"/>
        <w:jc w:val="both"/>
        <w:rPr>
          <w:rFonts w:ascii="Times New Roman" w:eastAsia="Times New Roman" w:hAnsi="Times New Roman" w:cs="Times New Roman"/>
          <w:i/>
          <w:iCs/>
          <w:sz w:val="24"/>
          <w:szCs w:val="24"/>
        </w:rPr>
      </w:pPr>
      <w:r w:rsidRPr="0091489D">
        <w:rPr>
          <w:rFonts w:ascii="Times New Roman" w:eastAsia="Times New Roman" w:hAnsi="Times New Roman" w:cs="Times New Roman"/>
          <w:b/>
          <w:bCs/>
          <w:sz w:val="24"/>
          <w:szCs w:val="24"/>
        </w:rPr>
        <w:t>4.3 Research Question 2:</w:t>
      </w:r>
      <w:r w:rsidRPr="0091489D">
        <w:rPr>
          <w:rFonts w:ascii="Times New Roman" w:eastAsia="Times New Roman" w:hAnsi="Times New Roman" w:cs="Times New Roman"/>
          <w:sz w:val="24"/>
          <w:szCs w:val="24"/>
        </w:rPr>
        <w:t xml:space="preserve"> </w:t>
      </w:r>
      <w:r w:rsidRPr="0091489D">
        <w:rPr>
          <w:rFonts w:ascii="Times New Roman" w:eastAsia="Times New Roman" w:hAnsi="Times New Roman" w:cs="Times New Roman"/>
          <w:i/>
          <w:iCs/>
          <w:sz w:val="24"/>
          <w:szCs w:val="24"/>
        </w:rPr>
        <w:t>What are the perceived impacts of AI-driven environmental education tools on students' understanding of climate change?</w:t>
      </w:r>
    </w:p>
    <w:p w14:paraId="13489668" w14:textId="2710515F" w:rsidR="000F77E5" w:rsidRPr="0091489D" w:rsidRDefault="000F77E5" w:rsidP="0091489D">
      <w:pPr>
        <w:spacing w:before="100" w:beforeAutospacing="1" w:after="100" w:afterAutospacing="1" w:line="480" w:lineRule="auto"/>
        <w:jc w:val="both"/>
        <w:rPr>
          <w:rFonts w:ascii="Times New Roman" w:eastAsia="Times New Roman" w:hAnsi="Times New Roman" w:cs="Times New Roman"/>
          <w:sz w:val="24"/>
          <w:szCs w:val="24"/>
        </w:rPr>
      </w:pPr>
      <w:r w:rsidRPr="000F77E5">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5.</w:t>
      </w:r>
      <w:r w:rsidR="008B7E63">
        <w:rPr>
          <w:rFonts w:ascii="Times New Roman" w:eastAsia="Times New Roman" w:hAnsi="Times New Roman" w:cs="Times New Roman"/>
          <w:sz w:val="24"/>
          <w:szCs w:val="24"/>
        </w:rPr>
        <w:t xml:space="preserve"> AI tool exposure level with frequency and percentage</w:t>
      </w:r>
    </w:p>
    <w:tbl>
      <w:tblPr>
        <w:tblW w:w="86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64"/>
        <w:gridCol w:w="1871"/>
        <w:gridCol w:w="2690"/>
      </w:tblGrid>
      <w:tr w:rsidR="0091489D" w:rsidRPr="0091489D" w14:paraId="62DE747E" w14:textId="77777777" w:rsidTr="0091489D">
        <w:trPr>
          <w:trHeight w:val="532"/>
          <w:tblCellSpacing w:w="15" w:type="dxa"/>
        </w:trPr>
        <w:tc>
          <w:tcPr>
            <w:tcW w:w="0" w:type="auto"/>
            <w:vAlign w:val="center"/>
            <w:hideMark/>
          </w:tcPr>
          <w:p w14:paraId="189AFEE3" w14:textId="77777777" w:rsidR="0091489D" w:rsidRPr="0091489D" w:rsidRDefault="0091489D" w:rsidP="0091489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AI Tool Exposure Level</w:t>
            </w:r>
          </w:p>
        </w:tc>
        <w:tc>
          <w:tcPr>
            <w:tcW w:w="0" w:type="auto"/>
            <w:vAlign w:val="center"/>
            <w:hideMark/>
          </w:tcPr>
          <w:p w14:paraId="0D310A02" w14:textId="77777777" w:rsidR="0091489D" w:rsidRPr="0091489D" w:rsidRDefault="0091489D" w:rsidP="0091489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Frequency</w:t>
            </w:r>
          </w:p>
        </w:tc>
        <w:tc>
          <w:tcPr>
            <w:tcW w:w="0" w:type="auto"/>
            <w:vAlign w:val="center"/>
            <w:hideMark/>
          </w:tcPr>
          <w:p w14:paraId="2D59A367" w14:textId="77777777" w:rsidR="0091489D" w:rsidRPr="0091489D" w:rsidRDefault="0091489D" w:rsidP="0091489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Percentage (%)</w:t>
            </w:r>
          </w:p>
        </w:tc>
      </w:tr>
      <w:tr w:rsidR="0091489D" w:rsidRPr="0091489D" w14:paraId="26317DA6" w14:textId="77777777" w:rsidTr="0091489D">
        <w:trPr>
          <w:trHeight w:val="565"/>
          <w:tblCellSpacing w:w="15" w:type="dxa"/>
        </w:trPr>
        <w:tc>
          <w:tcPr>
            <w:tcW w:w="0" w:type="auto"/>
            <w:vAlign w:val="center"/>
            <w:hideMark/>
          </w:tcPr>
          <w:p w14:paraId="0B27E9F5"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Very Impactful</w:t>
            </w:r>
          </w:p>
        </w:tc>
        <w:tc>
          <w:tcPr>
            <w:tcW w:w="0" w:type="auto"/>
            <w:vAlign w:val="center"/>
            <w:hideMark/>
          </w:tcPr>
          <w:p w14:paraId="154709DD"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225</w:t>
            </w:r>
          </w:p>
        </w:tc>
        <w:tc>
          <w:tcPr>
            <w:tcW w:w="0" w:type="auto"/>
            <w:vAlign w:val="center"/>
            <w:hideMark/>
          </w:tcPr>
          <w:p w14:paraId="61521D0E"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37.5%</w:t>
            </w:r>
          </w:p>
        </w:tc>
      </w:tr>
      <w:tr w:rsidR="0091489D" w:rsidRPr="0091489D" w14:paraId="7C2A2FAB" w14:textId="77777777" w:rsidTr="0091489D">
        <w:trPr>
          <w:trHeight w:val="565"/>
          <w:tblCellSpacing w:w="15" w:type="dxa"/>
        </w:trPr>
        <w:tc>
          <w:tcPr>
            <w:tcW w:w="0" w:type="auto"/>
            <w:vAlign w:val="center"/>
            <w:hideMark/>
          </w:tcPr>
          <w:p w14:paraId="53AE21CB"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Impactful</w:t>
            </w:r>
          </w:p>
        </w:tc>
        <w:tc>
          <w:tcPr>
            <w:tcW w:w="0" w:type="auto"/>
            <w:vAlign w:val="center"/>
            <w:hideMark/>
          </w:tcPr>
          <w:p w14:paraId="5A535671"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195</w:t>
            </w:r>
          </w:p>
        </w:tc>
        <w:tc>
          <w:tcPr>
            <w:tcW w:w="0" w:type="auto"/>
            <w:vAlign w:val="center"/>
            <w:hideMark/>
          </w:tcPr>
          <w:p w14:paraId="4A2803E4"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32.5%</w:t>
            </w:r>
          </w:p>
        </w:tc>
      </w:tr>
      <w:tr w:rsidR="0091489D" w:rsidRPr="0091489D" w14:paraId="1AC09B97" w14:textId="77777777" w:rsidTr="0091489D">
        <w:trPr>
          <w:trHeight w:val="565"/>
          <w:tblCellSpacing w:w="15" w:type="dxa"/>
        </w:trPr>
        <w:tc>
          <w:tcPr>
            <w:tcW w:w="0" w:type="auto"/>
            <w:vAlign w:val="center"/>
            <w:hideMark/>
          </w:tcPr>
          <w:p w14:paraId="7973BE42"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Neutral</w:t>
            </w:r>
          </w:p>
        </w:tc>
        <w:tc>
          <w:tcPr>
            <w:tcW w:w="0" w:type="auto"/>
            <w:vAlign w:val="center"/>
            <w:hideMark/>
          </w:tcPr>
          <w:p w14:paraId="6856F604"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100</w:t>
            </w:r>
          </w:p>
        </w:tc>
        <w:tc>
          <w:tcPr>
            <w:tcW w:w="0" w:type="auto"/>
            <w:vAlign w:val="center"/>
            <w:hideMark/>
          </w:tcPr>
          <w:p w14:paraId="6B28E406"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16.7%</w:t>
            </w:r>
          </w:p>
        </w:tc>
      </w:tr>
      <w:tr w:rsidR="0091489D" w:rsidRPr="0091489D" w14:paraId="0BB0220D" w14:textId="77777777" w:rsidTr="00460FBD">
        <w:trPr>
          <w:trHeight w:val="437"/>
          <w:tblCellSpacing w:w="15" w:type="dxa"/>
        </w:trPr>
        <w:tc>
          <w:tcPr>
            <w:tcW w:w="0" w:type="auto"/>
            <w:vAlign w:val="center"/>
            <w:hideMark/>
          </w:tcPr>
          <w:p w14:paraId="6A1DA86D"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Less Impactful</w:t>
            </w:r>
          </w:p>
        </w:tc>
        <w:tc>
          <w:tcPr>
            <w:tcW w:w="0" w:type="auto"/>
            <w:vAlign w:val="center"/>
            <w:hideMark/>
          </w:tcPr>
          <w:p w14:paraId="0ED33CC3"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50</w:t>
            </w:r>
          </w:p>
        </w:tc>
        <w:tc>
          <w:tcPr>
            <w:tcW w:w="0" w:type="auto"/>
            <w:vAlign w:val="center"/>
            <w:hideMark/>
          </w:tcPr>
          <w:p w14:paraId="58CEAC2D"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8.3%</w:t>
            </w:r>
          </w:p>
        </w:tc>
      </w:tr>
      <w:tr w:rsidR="0091489D" w:rsidRPr="0091489D" w14:paraId="6B757CE3" w14:textId="77777777" w:rsidTr="00460FBD">
        <w:trPr>
          <w:trHeight w:val="320"/>
          <w:tblCellSpacing w:w="15" w:type="dxa"/>
        </w:trPr>
        <w:tc>
          <w:tcPr>
            <w:tcW w:w="0" w:type="auto"/>
            <w:vAlign w:val="center"/>
            <w:hideMark/>
          </w:tcPr>
          <w:p w14:paraId="7F170F2E"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Not Impactful</w:t>
            </w:r>
          </w:p>
        </w:tc>
        <w:tc>
          <w:tcPr>
            <w:tcW w:w="0" w:type="auto"/>
            <w:vAlign w:val="center"/>
            <w:hideMark/>
          </w:tcPr>
          <w:p w14:paraId="32AE5C56"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30</w:t>
            </w:r>
          </w:p>
        </w:tc>
        <w:tc>
          <w:tcPr>
            <w:tcW w:w="0" w:type="auto"/>
            <w:vAlign w:val="center"/>
            <w:hideMark/>
          </w:tcPr>
          <w:p w14:paraId="66191633"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5.0%</w:t>
            </w:r>
          </w:p>
        </w:tc>
      </w:tr>
    </w:tbl>
    <w:p w14:paraId="154512EB" w14:textId="77777777" w:rsidR="00460FBD" w:rsidRPr="00460FBD" w:rsidRDefault="00460FBD" w:rsidP="0091489D">
      <w:pPr>
        <w:pStyle w:val="NormalWeb"/>
        <w:spacing w:line="480" w:lineRule="auto"/>
        <w:jc w:val="both"/>
        <w:rPr>
          <w:rStyle w:val="Strong"/>
          <w:b w:val="0"/>
        </w:rPr>
      </w:pPr>
      <w:r w:rsidRPr="00460FBD">
        <w:rPr>
          <w:rStyle w:val="Strong"/>
          <w:b w:val="0"/>
        </w:rPr>
        <w:t>(Source: Researcher’s Computation, 2025)</w:t>
      </w:r>
    </w:p>
    <w:p w14:paraId="15F37DFE" w14:textId="77777777" w:rsidR="0091489D" w:rsidRDefault="0091489D" w:rsidP="00460FBD">
      <w:pPr>
        <w:pStyle w:val="NormalWeb"/>
        <w:spacing w:line="480" w:lineRule="auto"/>
        <w:jc w:val="both"/>
      </w:pPr>
      <w:r>
        <w:rPr>
          <w:rStyle w:val="Strong"/>
        </w:rPr>
        <w:lastRenderedPageBreak/>
        <w:t>Interpretation:</w:t>
      </w:r>
      <w:r>
        <w:t xml:space="preserve"> More than two-thirds (70%) of respondents perceive AI tools as positively impacting their climate change understanding.</w:t>
      </w:r>
    </w:p>
    <w:p w14:paraId="39352ABA" w14:textId="77777777" w:rsidR="0091489D" w:rsidRDefault="0091489D" w:rsidP="00460FBD">
      <w:pPr>
        <w:spacing w:before="100" w:beforeAutospacing="1" w:after="100" w:afterAutospacing="1" w:line="480" w:lineRule="auto"/>
        <w:jc w:val="both"/>
        <w:rPr>
          <w:rFonts w:ascii="Times New Roman" w:eastAsia="Times New Roman" w:hAnsi="Times New Roman" w:cs="Times New Roman"/>
          <w:i/>
          <w:iCs/>
          <w:sz w:val="24"/>
          <w:szCs w:val="24"/>
        </w:rPr>
      </w:pPr>
      <w:r w:rsidRPr="0091489D">
        <w:rPr>
          <w:rFonts w:ascii="Times New Roman" w:eastAsia="Times New Roman" w:hAnsi="Times New Roman" w:cs="Times New Roman"/>
          <w:b/>
          <w:bCs/>
          <w:sz w:val="24"/>
          <w:szCs w:val="24"/>
        </w:rPr>
        <w:t>4.4 Research Question 3:</w:t>
      </w:r>
      <w:r w:rsidRPr="0091489D">
        <w:rPr>
          <w:rFonts w:ascii="Times New Roman" w:eastAsia="Times New Roman" w:hAnsi="Times New Roman" w:cs="Times New Roman"/>
          <w:sz w:val="24"/>
          <w:szCs w:val="24"/>
        </w:rPr>
        <w:t xml:space="preserve"> </w:t>
      </w:r>
      <w:r w:rsidRPr="0091489D">
        <w:rPr>
          <w:rFonts w:ascii="Times New Roman" w:eastAsia="Times New Roman" w:hAnsi="Times New Roman" w:cs="Times New Roman"/>
          <w:i/>
          <w:iCs/>
          <w:sz w:val="24"/>
          <w:szCs w:val="24"/>
        </w:rPr>
        <w:t>To what extent do AI tools influence students' environmental mitigation behaviors?</w:t>
      </w:r>
    </w:p>
    <w:p w14:paraId="5F069F21" w14:textId="0118FA3C" w:rsidR="000F77E5" w:rsidRPr="0091489D" w:rsidRDefault="000F77E5" w:rsidP="00460FBD">
      <w:pPr>
        <w:spacing w:before="100" w:beforeAutospacing="1" w:after="100" w:afterAutospacing="1" w:line="480" w:lineRule="auto"/>
        <w:jc w:val="both"/>
        <w:rPr>
          <w:rFonts w:ascii="Times New Roman" w:eastAsia="Times New Roman" w:hAnsi="Times New Roman" w:cs="Times New Roman"/>
          <w:sz w:val="24"/>
          <w:szCs w:val="24"/>
        </w:rPr>
      </w:pPr>
      <w:r w:rsidRPr="000F77E5">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6.</w:t>
      </w:r>
      <w:r w:rsidR="008B7E63">
        <w:rPr>
          <w:rFonts w:ascii="Times New Roman" w:eastAsia="Times New Roman" w:hAnsi="Times New Roman" w:cs="Times New Roman"/>
          <w:sz w:val="24"/>
          <w:szCs w:val="24"/>
        </w:rPr>
        <w:t xml:space="preserve"> </w:t>
      </w:r>
      <w:proofErr w:type="spellStart"/>
      <w:r w:rsidR="008B7E63">
        <w:rPr>
          <w:rFonts w:ascii="Times New Roman" w:eastAsia="Times New Roman" w:hAnsi="Times New Roman" w:cs="Times New Roman"/>
          <w:sz w:val="24"/>
          <w:szCs w:val="24"/>
        </w:rPr>
        <w:t>Behaviour</w:t>
      </w:r>
      <w:proofErr w:type="spellEnd"/>
      <w:r w:rsidR="008B7E63">
        <w:rPr>
          <w:rFonts w:ascii="Times New Roman" w:eastAsia="Times New Roman" w:hAnsi="Times New Roman" w:cs="Times New Roman"/>
          <w:sz w:val="24"/>
          <w:szCs w:val="24"/>
        </w:rPr>
        <w:t xml:space="preserve"> influences with its frequency and percentage </w:t>
      </w:r>
    </w:p>
    <w:tbl>
      <w:tblPr>
        <w:tblW w:w="83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8"/>
        <w:gridCol w:w="1987"/>
        <w:gridCol w:w="2856"/>
      </w:tblGrid>
      <w:tr w:rsidR="0091489D" w:rsidRPr="0091489D" w14:paraId="7EC8607B" w14:textId="77777777" w:rsidTr="009E653B">
        <w:trPr>
          <w:trHeight w:val="504"/>
          <w:tblCellSpacing w:w="15" w:type="dxa"/>
        </w:trPr>
        <w:tc>
          <w:tcPr>
            <w:tcW w:w="0" w:type="auto"/>
            <w:vAlign w:val="center"/>
            <w:hideMark/>
          </w:tcPr>
          <w:p w14:paraId="47B4F6EA" w14:textId="77777777" w:rsidR="0091489D" w:rsidRPr="0091489D" w:rsidRDefault="0091489D" w:rsidP="009E653B">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Behavior Influence</w:t>
            </w:r>
          </w:p>
        </w:tc>
        <w:tc>
          <w:tcPr>
            <w:tcW w:w="0" w:type="auto"/>
            <w:vAlign w:val="center"/>
            <w:hideMark/>
          </w:tcPr>
          <w:p w14:paraId="04714494" w14:textId="77777777" w:rsidR="0091489D" w:rsidRPr="0091489D" w:rsidRDefault="0091489D" w:rsidP="009E653B">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Frequency</w:t>
            </w:r>
          </w:p>
        </w:tc>
        <w:tc>
          <w:tcPr>
            <w:tcW w:w="0" w:type="auto"/>
            <w:vAlign w:val="center"/>
            <w:hideMark/>
          </w:tcPr>
          <w:p w14:paraId="0860A5E1" w14:textId="77777777" w:rsidR="0091489D" w:rsidRPr="0091489D" w:rsidRDefault="0091489D" w:rsidP="009E653B">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Percentage (%)</w:t>
            </w:r>
          </w:p>
        </w:tc>
      </w:tr>
      <w:tr w:rsidR="0091489D" w:rsidRPr="0091489D" w14:paraId="71781685" w14:textId="77777777" w:rsidTr="009E653B">
        <w:trPr>
          <w:trHeight w:val="534"/>
          <w:tblCellSpacing w:w="15" w:type="dxa"/>
        </w:trPr>
        <w:tc>
          <w:tcPr>
            <w:tcW w:w="0" w:type="auto"/>
            <w:vAlign w:val="center"/>
            <w:hideMark/>
          </w:tcPr>
          <w:p w14:paraId="682A5447"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Very High Influence</w:t>
            </w:r>
          </w:p>
        </w:tc>
        <w:tc>
          <w:tcPr>
            <w:tcW w:w="0" w:type="auto"/>
            <w:vAlign w:val="center"/>
            <w:hideMark/>
          </w:tcPr>
          <w:p w14:paraId="3AF022E7"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c>
          <w:tcPr>
            <w:tcW w:w="0" w:type="auto"/>
            <w:vAlign w:val="center"/>
            <w:hideMark/>
          </w:tcPr>
          <w:p w14:paraId="2977BC1B"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33.3%</w:t>
            </w:r>
          </w:p>
        </w:tc>
      </w:tr>
      <w:tr w:rsidR="0091489D" w:rsidRPr="0091489D" w14:paraId="57BE15A5" w14:textId="77777777" w:rsidTr="009E653B">
        <w:trPr>
          <w:trHeight w:val="504"/>
          <w:tblCellSpacing w:w="15" w:type="dxa"/>
        </w:trPr>
        <w:tc>
          <w:tcPr>
            <w:tcW w:w="0" w:type="auto"/>
            <w:vAlign w:val="center"/>
            <w:hideMark/>
          </w:tcPr>
          <w:p w14:paraId="2704EDCB"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High Influence</w:t>
            </w:r>
          </w:p>
        </w:tc>
        <w:tc>
          <w:tcPr>
            <w:tcW w:w="0" w:type="auto"/>
            <w:vAlign w:val="center"/>
            <w:hideMark/>
          </w:tcPr>
          <w:p w14:paraId="032359CB"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170</w:t>
            </w:r>
          </w:p>
        </w:tc>
        <w:tc>
          <w:tcPr>
            <w:tcW w:w="0" w:type="auto"/>
            <w:vAlign w:val="center"/>
            <w:hideMark/>
          </w:tcPr>
          <w:p w14:paraId="7E387A70"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28.3%</w:t>
            </w:r>
          </w:p>
        </w:tc>
      </w:tr>
      <w:tr w:rsidR="0091489D" w:rsidRPr="0091489D" w14:paraId="12634956" w14:textId="77777777" w:rsidTr="009E653B">
        <w:trPr>
          <w:trHeight w:val="504"/>
          <w:tblCellSpacing w:w="15" w:type="dxa"/>
        </w:trPr>
        <w:tc>
          <w:tcPr>
            <w:tcW w:w="0" w:type="auto"/>
            <w:vAlign w:val="center"/>
            <w:hideMark/>
          </w:tcPr>
          <w:p w14:paraId="32514E8F"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Moderate Influence</w:t>
            </w:r>
          </w:p>
        </w:tc>
        <w:tc>
          <w:tcPr>
            <w:tcW w:w="0" w:type="auto"/>
            <w:vAlign w:val="center"/>
            <w:hideMark/>
          </w:tcPr>
          <w:p w14:paraId="743F81D6"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130</w:t>
            </w:r>
          </w:p>
        </w:tc>
        <w:tc>
          <w:tcPr>
            <w:tcW w:w="0" w:type="auto"/>
            <w:vAlign w:val="center"/>
            <w:hideMark/>
          </w:tcPr>
          <w:p w14:paraId="4364F04B"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21.7%</w:t>
            </w:r>
          </w:p>
        </w:tc>
      </w:tr>
      <w:tr w:rsidR="0091489D" w:rsidRPr="0091489D" w14:paraId="59946EE1" w14:textId="77777777" w:rsidTr="00460FBD">
        <w:trPr>
          <w:trHeight w:val="410"/>
          <w:tblCellSpacing w:w="15" w:type="dxa"/>
        </w:trPr>
        <w:tc>
          <w:tcPr>
            <w:tcW w:w="0" w:type="auto"/>
            <w:vAlign w:val="center"/>
            <w:hideMark/>
          </w:tcPr>
          <w:p w14:paraId="060124CA"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Low Influence</w:t>
            </w:r>
          </w:p>
        </w:tc>
        <w:tc>
          <w:tcPr>
            <w:tcW w:w="0" w:type="auto"/>
            <w:vAlign w:val="center"/>
            <w:hideMark/>
          </w:tcPr>
          <w:p w14:paraId="74ED03DD"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65</w:t>
            </w:r>
          </w:p>
        </w:tc>
        <w:tc>
          <w:tcPr>
            <w:tcW w:w="0" w:type="auto"/>
            <w:vAlign w:val="center"/>
            <w:hideMark/>
          </w:tcPr>
          <w:p w14:paraId="43BA351D"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10.8%</w:t>
            </w:r>
          </w:p>
        </w:tc>
      </w:tr>
      <w:tr w:rsidR="0091489D" w:rsidRPr="0091489D" w14:paraId="0B3FA5F0" w14:textId="77777777" w:rsidTr="00460FBD">
        <w:trPr>
          <w:trHeight w:val="374"/>
          <w:tblCellSpacing w:w="15" w:type="dxa"/>
        </w:trPr>
        <w:tc>
          <w:tcPr>
            <w:tcW w:w="0" w:type="auto"/>
            <w:vAlign w:val="center"/>
            <w:hideMark/>
          </w:tcPr>
          <w:p w14:paraId="2E6E834F"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No Influence</w:t>
            </w:r>
          </w:p>
        </w:tc>
        <w:tc>
          <w:tcPr>
            <w:tcW w:w="0" w:type="auto"/>
            <w:vAlign w:val="center"/>
            <w:hideMark/>
          </w:tcPr>
          <w:p w14:paraId="60B031CF"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35</w:t>
            </w:r>
          </w:p>
        </w:tc>
        <w:tc>
          <w:tcPr>
            <w:tcW w:w="0" w:type="auto"/>
            <w:vAlign w:val="center"/>
            <w:hideMark/>
          </w:tcPr>
          <w:p w14:paraId="6273B04F"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5.8%</w:t>
            </w:r>
          </w:p>
        </w:tc>
      </w:tr>
    </w:tbl>
    <w:p w14:paraId="23CD967F" w14:textId="77777777" w:rsidR="00460FBD" w:rsidRPr="00460FBD" w:rsidRDefault="00460FBD" w:rsidP="009E653B">
      <w:pPr>
        <w:spacing w:before="100" w:beforeAutospacing="1" w:after="100" w:afterAutospacing="1" w:line="480" w:lineRule="auto"/>
        <w:jc w:val="both"/>
        <w:rPr>
          <w:rFonts w:ascii="Times New Roman" w:eastAsia="Times New Roman" w:hAnsi="Times New Roman" w:cs="Times New Roman"/>
          <w:bCs/>
          <w:sz w:val="24"/>
          <w:szCs w:val="24"/>
        </w:rPr>
      </w:pPr>
      <w:r w:rsidRPr="00460FBD">
        <w:rPr>
          <w:rFonts w:ascii="Times New Roman" w:eastAsia="Times New Roman" w:hAnsi="Times New Roman" w:cs="Times New Roman"/>
          <w:bCs/>
          <w:sz w:val="24"/>
          <w:szCs w:val="24"/>
        </w:rPr>
        <w:t>(Source: Researcher’s Computation, 2025)</w:t>
      </w:r>
      <w:r>
        <w:rPr>
          <w:rFonts w:ascii="Times New Roman" w:eastAsia="Times New Roman" w:hAnsi="Times New Roman" w:cs="Times New Roman"/>
          <w:bCs/>
          <w:sz w:val="24"/>
          <w:szCs w:val="24"/>
        </w:rPr>
        <w:t>.</w:t>
      </w:r>
    </w:p>
    <w:p w14:paraId="2113435B" w14:textId="77777777" w:rsidR="0091489D" w:rsidRPr="0091489D" w:rsidRDefault="0091489D" w:rsidP="009E653B">
      <w:pPr>
        <w:spacing w:before="100" w:beforeAutospacing="1" w:after="100" w:afterAutospacing="1" w:line="480" w:lineRule="auto"/>
        <w:jc w:val="both"/>
        <w:rPr>
          <w:rFonts w:ascii="Times New Roman" w:eastAsia="Times New Roman" w:hAnsi="Times New Roman" w:cs="Times New Roman"/>
          <w:sz w:val="24"/>
          <w:szCs w:val="24"/>
        </w:rPr>
      </w:pPr>
      <w:r w:rsidRPr="0091489D">
        <w:rPr>
          <w:rFonts w:ascii="Times New Roman" w:eastAsia="Times New Roman" w:hAnsi="Times New Roman" w:cs="Times New Roman"/>
          <w:b/>
          <w:bCs/>
          <w:sz w:val="24"/>
          <w:szCs w:val="24"/>
        </w:rPr>
        <w:t>Interpretation:</w:t>
      </w:r>
      <w:r w:rsidRPr="0091489D">
        <w:rPr>
          <w:rFonts w:ascii="Times New Roman" w:eastAsia="Times New Roman" w:hAnsi="Times New Roman" w:cs="Times New Roman"/>
          <w:sz w:val="24"/>
          <w:szCs w:val="24"/>
        </w:rPr>
        <w:t xml:space="preserve"> Approximately 61.6% of students report high to very high influence of AI tools on their mitigation behaviors.</w:t>
      </w:r>
    </w:p>
    <w:p w14:paraId="7B0BBCE4" w14:textId="77777777" w:rsidR="009E653B" w:rsidRPr="009E653B" w:rsidRDefault="009E653B" w:rsidP="009E653B">
      <w:pPr>
        <w:spacing w:before="100" w:beforeAutospacing="1" w:after="100" w:afterAutospacing="1"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b/>
          <w:bCs/>
          <w:sz w:val="24"/>
          <w:szCs w:val="24"/>
        </w:rPr>
        <w:t>4.5 Inferential Statistics: Paired Sample t-Test</w:t>
      </w:r>
    </w:p>
    <w:p w14:paraId="0C5A77EF" w14:textId="77777777" w:rsidR="009E653B" w:rsidRDefault="009E653B" w:rsidP="009E653B">
      <w:pPr>
        <w:spacing w:before="100" w:beforeAutospacing="1" w:after="100" w:afterAutospacing="1" w:line="480" w:lineRule="auto"/>
        <w:jc w:val="both"/>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To determine if there is a statistically significant difference between students’ climate change knowledge before and after exposure to AI-driven environmental education tools, a paired sample t-test was conducted.</w:t>
      </w:r>
    </w:p>
    <w:p w14:paraId="67E4B840" w14:textId="4DE256E0" w:rsidR="000F77E5" w:rsidRPr="009E653B" w:rsidRDefault="000F77E5" w:rsidP="009E653B">
      <w:pPr>
        <w:spacing w:before="100" w:beforeAutospacing="1" w:after="100" w:afterAutospacing="1" w:line="480" w:lineRule="auto"/>
        <w:jc w:val="both"/>
        <w:rPr>
          <w:rFonts w:ascii="Times New Roman" w:eastAsia="Times New Roman" w:hAnsi="Times New Roman" w:cs="Times New Roman"/>
          <w:sz w:val="24"/>
          <w:szCs w:val="24"/>
        </w:rPr>
      </w:pPr>
      <w:r w:rsidRPr="000F77E5">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7.</w:t>
      </w:r>
      <w:r w:rsidR="009964C3">
        <w:rPr>
          <w:rFonts w:ascii="Times New Roman" w:eastAsia="Times New Roman" w:hAnsi="Times New Roman" w:cs="Times New Roman"/>
          <w:sz w:val="24"/>
          <w:szCs w:val="24"/>
        </w:rPr>
        <w:t xml:space="preserve"> The table shows the result of </w:t>
      </w:r>
      <w:r w:rsidR="009964C3" w:rsidRPr="009964C3">
        <w:rPr>
          <w:rFonts w:ascii="Times New Roman" w:eastAsia="Times New Roman" w:hAnsi="Times New Roman" w:cs="Times New Roman"/>
          <w:sz w:val="24"/>
          <w:szCs w:val="24"/>
        </w:rPr>
        <w:t xml:space="preserve">AI-driven education </w:t>
      </w:r>
      <w:r w:rsidR="009964C3">
        <w:rPr>
          <w:rFonts w:ascii="Times New Roman" w:eastAsia="Times New Roman" w:hAnsi="Times New Roman" w:cs="Times New Roman"/>
          <w:sz w:val="24"/>
          <w:szCs w:val="24"/>
        </w:rPr>
        <w:t>on</w:t>
      </w:r>
      <w:r w:rsidR="009964C3" w:rsidRPr="009964C3">
        <w:rPr>
          <w:rFonts w:ascii="Times New Roman" w:eastAsia="Times New Roman" w:hAnsi="Times New Roman" w:cs="Times New Roman"/>
          <w:sz w:val="24"/>
          <w:szCs w:val="24"/>
        </w:rPr>
        <w:t xml:space="preserve"> climate change </w:t>
      </w:r>
    </w:p>
    <w:tbl>
      <w:tblPr>
        <w:tblW w:w="922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5"/>
        <w:gridCol w:w="1800"/>
        <w:gridCol w:w="1890"/>
        <w:gridCol w:w="900"/>
        <w:gridCol w:w="540"/>
        <w:gridCol w:w="1248"/>
      </w:tblGrid>
      <w:tr w:rsidR="009E653B" w:rsidRPr="009E653B" w14:paraId="17349480" w14:textId="77777777" w:rsidTr="009E653B">
        <w:trPr>
          <w:trHeight w:val="640"/>
          <w:tblCellSpacing w:w="15" w:type="dxa"/>
        </w:trPr>
        <w:tc>
          <w:tcPr>
            <w:tcW w:w="2800" w:type="dxa"/>
            <w:vAlign w:val="center"/>
            <w:hideMark/>
          </w:tcPr>
          <w:p w14:paraId="05B7BE1B"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lastRenderedPageBreak/>
              <w:t>Variable</w:t>
            </w:r>
          </w:p>
        </w:tc>
        <w:tc>
          <w:tcPr>
            <w:tcW w:w="1770" w:type="dxa"/>
            <w:vAlign w:val="center"/>
            <w:hideMark/>
          </w:tcPr>
          <w:p w14:paraId="7504C0B6"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t>Mean (Pre-Test)</w:t>
            </w:r>
          </w:p>
        </w:tc>
        <w:tc>
          <w:tcPr>
            <w:tcW w:w="1860" w:type="dxa"/>
            <w:vAlign w:val="center"/>
            <w:hideMark/>
          </w:tcPr>
          <w:p w14:paraId="5261FB14"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t>Mean (Post-Test)</w:t>
            </w:r>
          </w:p>
        </w:tc>
        <w:tc>
          <w:tcPr>
            <w:tcW w:w="870" w:type="dxa"/>
            <w:vAlign w:val="center"/>
            <w:hideMark/>
          </w:tcPr>
          <w:p w14:paraId="13EA1CF0"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t>t-value</w:t>
            </w:r>
          </w:p>
        </w:tc>
        <w:tc>
          <w:tcPr>
            <w:tcW w:w="510" w:type="dxa"/>
            <w:vAlign w:val="center"/>
            <w:hideMark/>
          </w:tcPr>
          <w:p w14:paraId="1764E188"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t>df</w:t>
            </w:r>
          </w:p>
        </w:tc>
        <w:tc>
          <w:tcPr>
            <w:tcW w:w="1203" w:type="dxa"/>
            <w:vAlign w:val="center"/>
            <w:hideMark/>
          </w:tcPr>
          <w:p w14:paraId="142CD6AE"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t>p-value</w:t>
            </w:r>
          </w:p>
        </w:tc>
      </w:tr>
      <w:tr w:rsidR="009E653B" w:rsidRPr="009E653B" w14:paraId="5C1CE69E" w14:textId="77777777" w:rsidTr="009E653B">
        <w:trPr>
          <w:trHeight w:val="679"/>
          <w:tblCellSpacing w:w="15" w:type="dxa"/>
        </w:trPr>
        <w:tc>
          <w:tcPr>
            <w:tcW w:w="2800" w:type="dxa"/>
            <w:vAlign w:val="center"/>
            <w:hideMark/>
          </w:tcPr>
          <w:p w14:paraId="5731AA52"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Climate Change Knowledge Scores</w:t>
            </w:r>
          </w:p>
        </w:tc>
        <w:tc>
          <w:tcPr>
            <w:tcW w:w="1770" w:type="dxa"/>
            <w:vAlign w:val="center"/>
            <w:hideMark/>
          </w:tcPr>
          <w:p w14:paraId="275FF1FE"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52.63</w:t>
            </w:r>
          </w:p>
        </w:tc>
        <w:tc>
          <w:tcPr>
            <w:tcW w:w="1860" w:type="dxa"/>
            <w:vAlign w:val="center"/>
            <w:hideMark/>
          </w:tcPr>
          <w:p w14:paraId="26D36DD3"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68.21</w:t>
            </w:r>
          </w:p>
        </w:tc>
        <w:tc>
          <w:tcPr>
            <w:tcW w:w="870" w:type="dxa"/>
            <w:vAlign w:val="center"/>
            <w:hideMark/>
          </w:tcPr>
          <w:p w14:paraId="1828F53F"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14.28</w:t>
            </w:r>
          </w:p>
        </w:tc>
        <w:tc>
          <w:tcPr>
            <w:tcW w:w="510" w:type="dxa"/>
            <w:vAlign w:val="center"/>
            <w:hideMark/>
          </w:tcPr>
          <w:p w14:paraId="76553133"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599</w:t>
            </w:r>
          </w:p>
        </w:tc>
        <w:tc>
          <w:tcPr>
            <w:tcW w:w="1203" w:type="dxa"/>
            <w:vAlign w:val="center"/>
            <w:hideMark/>
          </w:tcPr>
          <w:p w14:paraId="3D4D5E06"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&lt; 0.001*</w:t>
            </w:r>
          </w:p>
        </w:tc>
      </w:tr>
    </w:tbl>
    <w:p w14:paraId="5BC81E74" w14:textId="77777777" w:rsidR="00460FBD" w:rsidRPr="00460FBD" w:rsidRDefault="00460FBD" w:rsidP="009E653B">
      <w:pPr>
        <w:spacing w:before="100" w:beforeAutospacing="1" w:after="100" w:afterAutospacing="1" w:line="480" w:lineRule="auto"/>
        <w:jc w:val="both"/>
        <w:rPr>
          <w:rFonts w:ascii="Times New Roman" w:eastAsia="Times New Roman" w:hAnsi="Times New Roman" w:cs="Times New Roman"/>
          <w:bCs/>
          <w:sz w:val="24"/>
          <w:szCs w:val="24"/>
        </w:rPr>
      </w:pPr>
      <w:r w:rsidRPr="00460FBD">
        <w:rPr>
          <w:rFonts w:ascii="Times New Roman" w:eastAsia="Times New Roman" w:hAnsi="Times New Roman" w:cs="Times New Roman"/>
          <w:bCs/>
          <w:sz w:val="24"/>
          <w:szCs w:val="24"/>
        </w:rPr>
        <w:t>(Source: SPSS VS 27)</w:t>
      </w:r>
    </w:p>
    <w:p w14:paraId="274526ED" w14:textId="77777777" w:rsidR="009E653B" w:rsidRDefault="009E653B" w:rsidP="009E653B">
      <w:pPr>
        <w:spacing w:before="100" w:beforeAutospacing="1" w:after="100" w:afterAutospacing="1" w:line="480" w:lineRule="auto"/>
        <w:jc w:val="both"/>
        <w:rPr>
          <w:rFonts w:ascii="Times New Roman" w:eastAsia="Times New Roman" w:hAnsi="Times New Roman" w:cs="Times New Roman"/>
          <w:sz w:val="24"/>
          <w:szCs w:val="24"/>
        </w:rPr>
      </w:pPr>
      <w:r w:rsidRPr="009E653B">
        <w:rPr>
          <w:rFonts w:ascii="Times New Roman" w:eastAsia="Times New Roman" w:hAnsi="Times New Roman" w:cs="Times New Roman"/>
          <w:b/>
          <w:bCs/>
          <w:sz w:val="24"/>
          <w:szCs w:val="24"/>
        </w:rPr>
        <w:t>Interpretation:</w:t>
      </w:r>
      <w:r w:rsidRPr="009E653B">
        <w:rPr>
          <w:rFonts w:ascii="Times New Roman" w:eastAsia="Times New Roman" w:hAnsi="Times New Roman" w:cs="Times New Roman"/>
          <w:sz w:val="24"/>
          <w:szCs w:val="24"/>
        </w:rPr>
        <w:t xml:space="preserve"> The result shows a significant improvement in knowledge after exposure to AI tools (</w:t>
      </w:r>
      <w:r w:rsidRPr="009E653B">
        <w:rPr>
          <w:rFonts w:ascii="Times New Roman" w:eastAsia="Times New Roman" w:hAnsi="Times New Roman" w:cs="Times New Roman"/>
          <w:i/>
          <w:iCs/>
          <w:sz w:val="24"/>
          <w:szCs w:val="24"/>
        </w:rPr>
        <w:t>p</w:t>
      </w:r>
      <w:r w:rsidRPr="009E653B">
        <w:rPr>
          <w:rFonts w:ascii="Times New Roman" w:eastAsia="Times New Roman" w:hAnsi="Times New Roman" w:cs="Times New Roman"/>
          <w:sz w:val="24"/>
          <w:szCs w:val="24"/>
        </w:rPr>
        <w:t xml:space="preserve"> &lt; 0.001), supporting the hypothesis that AI-driven education improves climate change understanding.</w:t>
      </w:r>
    </w:p>
    <w:p w14:paraId="22F32352" w14:textId="77777777" w:rsidR="009E653B" w:rsidRDefault="009E653B" w:rsidP="009E653B">
      <w:pPr>
        <w:pStyle w:val="NormalWeb"/>
      </w:pPr>
      <w:r>
        <w:rPr>
          <w:rStyle w:val="Strong"/>
        </w:rPr>
        <w:t>4.6 Summary of Key Findings</w:t>
      </w:r>
    </w:p>
    <w:p w14:paraId="649ED6BB" w14:textId="77777777" w:rsidR="009E653B" w:rsidRDefault="009E653B" w:rsidP="009E653B">
      <w:pPr>
        <w:pStyle w:val="NormalWeb"/>
        <w:numPr>
          <w:ilvl w:val="0"/>
          <w:numId w:val="15"/>
        </w:numPr>
        <w:spacing w:line="480" w:lineRule="auto"/>
        <w:jc w:val="both"/>
      </w:pPr>
      <w:r>
        <w:t>Students generally showed high awareness of climate change issues.</w:t>
      </w:r>
    </w:p>
    <w:p w14:paraId="3CA0AAE3" w14:textId="77777777" w:rsidR="009E653B" w:rsidRDefault="009E653B" w:rsidP="009E653B">
      <w:pPr>
        <w:pStyle w:val="NormalWeb"/>
        <w:numPr>
          <w:ilvl w:val="0"/>
          <w:numId w:val="15"/>
        </w:numPr>
        <w:spacing w:line="480" w:lineRule="auto"/>
        <w:jc w:val="both"/>
      </w:pPr>
      <w:r>
        <w:t>AI tools significantly enhanced students' understanding and engagement.</w:t>
      </w:r>
    </w:p>
    <w:p w14:paraId="7AC88FF7" w14:textId="77777777" w:rsidR="009E653B" w:rsidRDefault="009E653B" w:rsidP="009E653B">
      <w:pPr>
        <w:pStyle w:val="NormalWeb"/>
        <w:numPr>
          <w:ilvl w:val="0"/>
          <w:numId w:val="15"/>
        </w:numPr>
        <w:spacing w:line="480" w:lineRule="auto"/>
        <w:jc w:val="both"/>
      </w:pPr>
      <w:r>
        <w:t>There is a statistically significant difference in knowledge before and after AI-based intervention.</w:t>
      </w:r>
    </w:p>
    <w:p w14:paraId="7B47FE33" w14:textId="77777777" w:rsidR="009E653B" w:rsidRPr="003B6163" w:rsidRDefault="009E653B" w:rsidP="009E653B">
      <w:pPr>
        <w:pStyle w:val="NormalWeb"/>
        <w:numPr>
          <w:ilvl w:val="0"/>
          <w:numId w:val="15"/>
        </w:numPr>
        <w:spacing w:line="480" w:lineRule="auto"/>
        <w:jc w:val="both"/>
      </w:pPr>
      <w:r>
        <w:t>AI tools positively influenced students’ behavior toward climate mitigation.</w:t>
      </w:r>
    </w:p>
    <w:p w14:paraId="13EFD3F4" w14:textId="77777777" w:rsidR="003B6163" w:rsidRPr="003B6163" w:rsidRDefault="003B6163" w:rsidP="003B6163">
      <w:pPr>
        <w:pStyle w:val="Heading3"/>
        <w:rPr>
          <w:sz w:val="24"/>
          <w:szCs w:val="24"/>
        </w:rPr>
      </w:pPr>
      <w:r w:rsidRPr="003B6163">
        <w:rPr>
          <w:sz w:val="24"/>
          <w:szCs w:val="24"/>
        </w:rPr>
        <w:t>5.0. Discussion of Findings</w:t>
      </w:r>
    </w:p>
    <w:p w14:paraId="72A300FE" w14:textId="77777777" w:rsidR="003B6163" w:rsidRPr="003B6163"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r w:rsidRPr="003B6163">
        <w:rPr>
          <w:rFonts w:ascii="Times New Roman" w:eastAsia="Times New Roman" w:hAnsi="Times New Roman" w:cs="Times New Roman"/>
          <w:sz w:val="24"/>
          <w:szCs w:val="24"/>
        </w:rPr>
        <w:t>The study revealed that senior secondary school students in Southeast Nigeria possess a high level of climate change awareness, with over two-thirds reporting either "high" or "very high" awareness. This suggests that envi</w:t>
      </w:r>
      <w:r>
        <w:rPr>
          <w:rFonts w:ascii="Times New Roman" w:eastAsia="Times New Roman" w:hAnsi="Times New Roman" w:cs="Times New Roman"/>
          <w:sz w:val="24"/>
          <w:szCs w:val="24"/>
        </w:rPr>
        <w:t xml:space="preserve">ronmental education initiatives whether formal or informal </w:t>
      </w:r>
      <w:r w:rsidRPr="003B6163">
        <w:rPr>
          <w:rFonts w:ascii="Times New Roman" w:eastAsia="Times New Roman" w:hAnsi="Times New Roman" w:cs="Times New Roman"/>
          <w:sz w:val="24"/>
          <w:szCs w:val="24"/>
        </w:rPr>
        <w:t>are increasingly reaching this demographic.</w:t>
      </w:r>
    </w:p>
    <w:p w14:paraId="726A09CE" w14:textId="77777777" w:rsidR="003B6163" w:rsidRPr="003B6163"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r w:rsidRPr="003B6163">
        <w:rPr>
          <w:rFonts w:ascii="Times New Roman" w:eastAsia="Times New Roman" w:hAnsi="Times New Roman" w:cs="Times New Roman"/>
          <w:sz w:val="24"/>
          <w:szCs w:val="24"/>
        </w:rPr>
        <w:t xml:space="preserve">The integration of AI-driven tools was perceived positively. About 70% of respondents indicated that these tools significantly enhanced their understanding of climate change. This supports </w:t>
      </w:r>
      <w:r w:rsidRPr="003B6163">
        <w:rPr>
          <w:rFonts w:ascii="Times New Roman" w:eastAsia="Times New Roman" w:hAnsi="Times New Roman" w:cs="Times New Roman"/>
          <w:sz w:val="24"/>
          <w:szCs w:val="24"/>
        </w:rPr>
        <w:lastRenderedPageBreak/>
        <w:t>global trends indicating the potential of AI to personalize learning and improve engagement in environmental education.</w:t>
      </w:r>
    </w:p>
    <w:p w14:paraId="690715A6" w14:textId="77777777" w:rsidR="003B6163" w:rsidRPr="003B6163"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r w:rsidRPr="003B6163">
        <w:rPr>
          <w:rFonts w:ascii="Times New Roman" w:eastAsia="Times New Roman" w:hAnsi="Times New Roman" w:cs="Times New Roman"/>
          <w:sz w:val="24"/>
          <w:szCs w:val="24"/>
        </w:rPr>
        <w:t>Additionally, AI tools were reported to influence students’ mitigation behaviors, with more than 60% noting a "high" to "very high" impact. This behavioral shift aligns with Bandura’s Social Cognitive Theory, where exposure to cognitive tools and digital environments influences action.</w:t>
      </w:r>
    </w:p>
    <w:p w14:paraId="4FD67E36" w14:textId="77777777" w:rsidR="003B6163" w:rsidRPr="003B6163"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r w:rsidRPr="003B6163">
        <w:rPr>
          <w:rFonts w:ascii="Times New Roman" w:eastAsia="Times New Roman" w:hAnsi="Times New Roman" w:cs="Times New Roman"/>
          <w:sz w:val="24"/>
          <w:szCs w:val="24"/>
        </w:rPr>
        <w:t xml:space="preserve">Statistical evidence from the paired sample </w:t>
      </w:r>
      <w:r w:rsidRPr="003B6163">
        <w:rPr>
          <w:rFonts w:ascii="Times New Roman" w:eastAsia="Times New Roman" w:hAnsi="Times New Roman" w:cs="Times New Roman"/>
          <w:i/>
          <w:iCs/>
          <w:sz w:val="24"/>
          <w:szCs w:val="24"/>
        </w:rPr>
        <w:t>t</w:t>
      </w:r>
      <w:r w:rsidRPr="003B6163">
        <w:rPr>
          <w:rFonts w:ascii="Times New Roman" w:eastAsia="Times New Roman" w:hAnsi="Times New Roman" w:cs="Times New Roman"/>
          <w:sz w:val="24"/>
          <w:szCs w:val="24"/>
        </w:rPr>
        <w:t>-test confirmed that students’ post-intervention knowledge scores were significantly higher than their pre-intervention scores (</w:t>
      </w:r>
      <w:r w:rsidRPr="003B6163">
        <w:rPr>
          <w:rFonts w:ascii="Times New Roman" w:eastAsia="Times New Roman" w:hAnsi="Times New Roman" w:cs="Times New Roman"/>
          <w:i/>
          <w:iCs/>
          <w:sz w:val="24"/>
          <w:szCs w:val="24"/>
        </w:rPr>
        <w:t>p</w:t>
      </w:r>
      <w:r w:rsidRPr="003B6163">
        <w:rPr>
          <w:rFonts w:ascii="Times New Roman" w:eastAsia="Times New Roman" w:hAnsi="Times New Roman" w:cs="Times New Roman"/>
          <w:sz w:val="24"/>
          <w:szCs w:val="24"/>
        </w:rPr>
        <w:t xml:space="preserve"> &lt; 0.001). This validates the hypothesis that AI-driven instruction fosters better climate change comprehension.</w:t>
      </w:r>
    </w:p>
    <w:p w14:paraId="72B4AF96" w14:textId="77777777" w:rsidR="003B6163" w:rsidRPr="003B6163"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r w:rsidRPr="003B6163">
        <w:rPr>
          <w:rFonts w:ascii="Times New Roman" w:eastAsia="Times New Roman" w:hAnsi="Times New Roman" w:cs="Times New Roman"/>
          <w:sz w:val="24"/>
          <w:szCs w:val="24"/>
        </w:rPr>
        <w:t>Collectively, the findings demonstrate the promise of AI tools in enhancing awareness, understanding, and proactive behavior among students on climate-related issues.</w:t>
      </w:r>
    </w:p>
    <w:p w14:paraId="18C102C2" w14:textId="77777777" w:rsidR="003B6163" w:rsidRDefault="003B6163" w:rsidP="003B6163">
      <w:pPr>
        <w:pStyle w:val="NormalWeb"/>
      </w:pPr>
      <w:r>
        <w:rPr>
          <w:rStyle w:val="Strong"/>
        </w:rPr>
        <w:t>6.0. Conclusion</w:t>
      </w:r>
    </w:p>
    <w:p w14:paraId="3F938A4B" w14:textId="77777777" w:rsidR="003B6163" w:rsidRDefault="003B6163" w:rsidP="003B6163">
      <w:pPr>
        <w:pStyle w:val="NormalWeb"/>
        <w:spacing w:line="480" w:lineRule="auto"/>
        <w:jc w:val="both"/>
      </w:pPr>
      <w:r>
        <w:t>This study explored the effectiveness of AI-driven environmental education in enhancing climate change awareness and encouraging mitigation behaviors among secondary school students in Southeast Nigeria. The findings indicate a generally high level of climate change awareness, a significant improvement in understanding due to AI-driven instruction, and a positive influence of these tools on behavioral change.</w:t>
      </w:r>
    </w:p>
    <w:p w14:paraId="1A2D3378" w14:textId="77777777" w:rsidR="003B6163" w:rsidRDefault="003B6163" w:rsidP="003B6163">
      <w:pPr>
        <w:pStyle w:val="NormalWeb"/>
        <w:spacing w:line="480" w:lineRule="auto"/>
        <w:jc w:val="both"/>
      </w:pPr>
      <w:r>
        <w:t>The statistical results confirmed the hypothesis that AI-based environmental education leads to a measurable improvement in students’ knowledge. These outcomes underscore the value of integrating AI technologies into formal environmental education curricula as a strategic step toward achieving national and global climate literacy goals.</w:t>
      </w:r>
    </w:p>
    <w:p w14:paraId="531C3C5D" w14:textId="77777777" w:rsidR="003B6163" w:rsidRDefault="003B6163" w:rsidP="003B6163">
      <w:pPr>
        <w:pStyle w:val="NormalWeb"/>
      </w:pPr>
      <w:r>
        <w:rPr>
          <w:rStyle w:val="Strong"/>
        </w:rPr>
        <w:lastRenderedPageBreak/>
        <w:t>6.1. Recommendations</w:t>
      </w:r>
    </w:p>
    <w:p w14:paraId="7D449758" w14:textId="77777777" w:rsidR="003B6163" w:rsidRDefault="003B6163" w:rsidP="003B6163">
      <w:pPr>
        <w:pStyle w:val="NormalWeb"/>
        <w:numPr>
          <w:ilvl w:val="0"/>
          <w:numId w:val="16"/>
        </w:numPr>
        <w:spacing w:line="480" w:lineRule="auto"/>
        <w:jc w:val="both"/>
      </w:pPr>
      <w:r w:rsidRPr="003B6163">
        <w:rPr>
          <w:rStyle w:val="Strong"/>
          <w:b w:val="0"/>
        </w:rPr>
        <w:t>Integration of AI into Curriculum:</w:t>
      </w:r>
      <w:r>
        <w:t xml:space="preserve"> Education policymakers should formally incorporate AI-driven tools into the secondary school curriculum to promote climate literacy and digital learning competencies.</w:t>
      </w:r>
    </w:p>
    <w:p w14:paraId="4B6F09D2" w14:textId="77777777" w:rsidR="003B6163" w:rsidRDefault="003B6163" w:rsidP="003B6163">
      <w:pPr>
        <w:pStyle w:val="NormalWeb"/>
        <w:numPr>
          <w:ilvl w:val="0"/>
          <w:numId w:val="16"/>
        </w:numPr>
        <w:spacing w:line="480" w:lineRule="auto"/>
        <w:jc w:val="both"/>
      </w:pPr>
      <w:r w:rsidRPr="003B6163">
        <w:rPr>
          <w:rStyle w:val="Strong"/>
          <w:b w:val="0"/>
        </w:rPr>
        <w:t>Teacher Training:</w:t>
      </w:r>
      <w:r>
        <w:t xml:space="preserve"> Capacity-building workshops should be organized to train educators on how to effectively implement AI technologies in environmental education.</w:t>
      </w:r>
    </w:p>
    <w:p w14:paraId="7DD8AB0E" w14:textId="77777777" w:rsidR="003B6163" w:rsidRDefault="003B6163" w:rsidP="003B6163">
      <w:pPr>
        <w:pStyle w:val="NormalWeb"/>
        <w:numPr>
          <w:ilvl w:val="0"/>
          <w:numId w:val="16"/>
        </w:numPr>
        <w:spacing w:line="480" w:lineRule="auto"/>
        <w:jc w:val="both"/>
      </w:pPr>
      <w:r w:rsidRPr="003B6163">
        <w:rPr>
          <w:rStyle w:val="Strong"/>
          <w:b w:val="0"/>
        </w:rPr>
        <w:t>Government and NGO Support</w:t>
      </w:r>
      <w:r>
        <w:rPr>
          <w:rStyle w:val="Strong"/>
        </w:rPr>
        <w:t>:</w:t>
      </w:r>
      <w:r>
        <w:t xml:space="preserve"> Federal and state governments, along with development partners, should provide funding and technical support for deploying AI infrastructure and content in schools.</w:t>
      </w:r>
    </w:p>
    <w:p w14:paraId="7C273C42" w14:textId="77777777" w:rsidR="003B6163" w:rsidRDefault="003B6163" w:rsidP="003B6163">
      <w:pPr>
        <w:pStyle w:val="NormalWeb"/>
        <w:numPr>
          <w:ilvl w:val="0"/>
          <w:numId w:val="16"/>
        </w:numPr>
        <w:spacing w:line="480" w:lineRule="auto"/>
        <w:jc w:val="both"/>
      </w:pPr>
      <w:r w:rsidRPr="003B6163">
        <w:rPr>
          <w:rStyle w:val="Strong"/>
          <w:b w:val="0"/>
        </w:rPr>
        <w:t>Student Engagement Programs</w:t>
      </w:r>
      <w:r>
        <w:rPr>
          <w:rStyle w:val="Strong"/>
        </w:rPr>
        <w:t>:</w:t>
      </w:r>
      <w:r>
        <w:t xml:space="preserve"> Schools should organize interactive, AI-based climate action projects and simulations to reinforce mitigation behaviors.</w:t>
      </w:r>
    </w:p>
    <w:p w14:paraId="083F99B4" w14:textId="77777777" w:rsidR="003B6163" w:rsidRDefault="003B6163" w:rsidP="003B6163">
      <w:pPr>
        <w:pStyle w:val="NormalWeb"/>
        <w:numPr>
          <w:ilvl w:val="0"/>
          <w:numId w:val="16"/>
        </w:numPr>
        <w:spacing w:line="480" w:lineRule="auto"/>
        <w:jc w:val="both"/>
      </w:pPr>
      <w:r w:rsidRPr="003B6163">
        <w:rPr>
          <w:rStyle w:val="Strong"/>
          <w:b w:val="0"/>
        </w:rPr>
        <w:t>Further Research</w:t>
      </w:r>
      <w:r>
        <w:rPr>
          <w:rStyle w:val="Strong"/>
        </w:rPr>
        <w:t>:</w:t>
      </w:r>
      <w:r>
        <w:t xml:space="preserve"> Researchers should extend this study to other geopolitical zones and assess long-term behavioral impacts of AI-driven environmental education.</w:t>
      </w:r>
    </w:p>
    <w:p w14:paraId="0AF84D42" w14:textId="77777777" w:rsidR="003B6163" w:rsidRPr="009E653B"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p>
    <w:p w14:paraId="72B89FA9" w14:textId="77777777" w:rsidR="0091489D" w:rsidRDefault="0091489D" w:rsidP="0091489D">
      <w:pPr>
        <w:pStyle w:val="NormalWeb"/>
        <w:spacing w:line="480" w:lineRule="auto"/>
        <w:jc w:val="both"/>
      </w:pPr>
    </w:p>
    <w:p w14:paraId="6CAEB0CD" w14:textId="77777777" w:rsidR="000F77E5" w:rsidRPr="000F77E5" w:rsidRDefault="000F77E5" w:rsidP="000F77E5">
      <w:pPr>
        <w:jc w:val="both"/>
        <w:outlineLvl w:val="0"/>
        <w:rPr>
          <w:rFonts w:ascii="Arial" w:eastAsiaTheme="minorEastAsia" w:hAnsi="Arial" w:cs="Arial"/>
          <w:lang w:val="en-GB" w:eastAsia="en-GB"/>
        </w:rPr>
      </w:pPr>
      <w:r w:rsidRPr="000F77E5">
        <w:rPr>
          <w:rFonts w:ascii="Arial" w:eastAsiaTheme="minorEastAsia" w:hAnsi="Arial" w:cs="Arial"/>
          <w:b/>
          <w:bCs/>
          <w:lang w:val="en-GB" w:eastAsia="en-GB"/>
        </w:rPr>
        <w:t>COMPETING INTERESTS DISCLAIMER:</w:t>
      </w:r>
    </w:p>
    <w:p w14:paraId="04C186D0" w14:textId="77777777" w:rsidR="000F77E5" w:rsidRPr="000F77E5" w:rsidRDefault="000F77E5" w:rsidP="000F77E5">
      <w:pPr>
        <w:rPr>
          <w:rFonts w:eastAsiaTheme="minorEastAsia"/>
          <w:lang w:val="en-GB" w:eastAsia="en-GB"/>
        </w:rPr>
      </w:pPr>
      <w:r w:rsidRPr="000F77E5">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2FD20990" w14:textId="77777777" w:rsidR="003B6163" w:rsidRDefault="003B6163" w:rsidP="0091489D">
      <w:pPr>
        <w:pStyle w:val="NormalWeb"/>
        <w:spacing w:line="480" w:lineRule="auto"/>
        <w:jc w:val="both"/>
      </w:pPr>
    </w:p>
    <w:p w14:paraId="27C593D5" w14:textId="77777777" w:rsidR="003B6163" w:rsidRDefault="003B6163" w:rsidP="0091489D">
      <w:pPr>
        <w:pStyle w:val="NormalWeb"/>
        <w:spacing w:line="480" w:lineRule="auto"/>
        <w:jc w:val="both"/>
      </w:pPr>
    </w:p>
    <w:p w14:paraId="61C526E5" w14:textId="77777777" w:rsidR="003B6163" w:rsidRDefault="003B6163" w:rsidP="0091489D">
      <w:pPr>
        <w:pStyle w:val="NormalWeb"/>
        <w:spacing w:line="480" w:lineRule="auto"/>
        <w:jc w:val="both"/>
      </w:pPr>
    </w:p>
    <w:p w14:paraId="7A692075" w14:textId="77777777" w:rsidR="00342282" w:rsidRPr="00360B2B" w:rsidRDefault="00A64FEC" w:rsidP="003B6163">
      <w:pPr>
        <w:pStyle w:val="Heading3"/>
      </w:pPr>
      <w:bookmarkStart w:id="0" w:name="_GoBack"/>
      <w:bookmarkEnd w:id="0"/>
      <w:r>
        <w:rPr>
          <w:rStyle w:val="Strong"/>
          <w:b/>
          <w:bCs/>
        </w:rPr>
        <w:lastRenderedPageBreak/>
        <w:t>References</w:t>
      </w:r>
    </w:p>
    <w:p w14:paraId="2E0F1800" w14:textId="77777777" w:rsidR="00342282" w:rsidRPr="00360B2B" w:rsidRDefault="00342282" w:rsidP="00342282">
      <w:pPr>
        <w:pStyle w:val="NormalWeb"/>
        <w:ind w:left="1440" w:hanging="1440"/>
      </w:pPr>
      <w:r w:rsidRPr="00360B2B">
        <w:t xml:space="preserve">Adebayo, A. A., &amp; Ibrahim, A. B. (2022). Artificial Intelligence in African education: Emerging opportunities and persistent gaps. </w:t>
      </w:r>
      <w:r w:rsidRPr="00360B2B">
        <w:rPr>
          <w:rStyle w:val="Emphasis"/>
        </w:rPr>
        <w:t>African Journal of Educational Technology</w:t>
      </w:r>
      <w:r w:rsidRPr="00360B2B">
        <w:t xml:space="preserve">, </w:t>
      </w:r>
      <w:r w:rsidRPr="00360B2B">
        <w:rPr>
          <w:rStyle w:val="Strong"/>
        </w:rPr>
        <w:t>10</w:t>
      </w:r>
      <w:r w:rsidRPr="00360B2B">
        <w:t xml:space="preserve">(2), 45–58. </w:t>
      </w:r>
      <w:hyperlink r:id="rId7" w:history="1">
        <w:r w:rsidRPr="00360B2B">
          <w:rPr>
            <w:rStyle w:val="Hyperlink"/>
          </w:rPr>
          <w:t>https://doi.org/10.4314/afjet.v10i2.5</w:t>
        </w:r>
      </w:hyperlink>
    </w:p>
    <w:p w14:paraId="14187645" w14:textId="77777777" w:rsidR="00342282" w:rsidRPr="00360B2B" w:rsidRDefault="00342282" w:rsidP="00342282">
      <w:pPr>
        <w:ind w:left="1440" w:hanging="1440"/>
        <w:rPr>
          <w:rFonts w:ascii="Times New Roman" w:hAnsi="Times New Roman" w:cs="Times New Roman"/>
          <w:sz w:val="24"/>
          <w:szCs w:val="24"/>
        </w:rPr>
      </w:pPr>
      <w:r w:rsidRPr="00360B2B">
        <w:rPr>
          <w:rFonts w:ascii="Times New Roman" w:hAnsi="Times New Roman" w:cs="Times New Roman"/>
          <w:sz w:val="24"/>
          <w:szCs w:val="24"/>
        </w:rPr>
        <w:t xml:space="preserve">Adebayo, A. A., &amp; Ibrahim, A. B. (2022). Artificial Intelligence in African education: Emerging opportunities and persistent gaps. </w:t>
      </w:r>
      <w:r w:rsidRPr="00360B2B">
        <w:rPr>
          <w:rStyle w:val="Emphasis"/>
          <w:rFonts w:ascii="Times New Roman" w:hAnsi="Times New Roman" w:cs="Times New Roman"/>
          <w:sz w:val="24"/>
          <w:szCs w:val="24"/>
        </w:rPr>
        <w:t>African Journal of Educational Technology</w:t>
      </w:r>
      <w:r w:rsidRPr="00360B2B">
        <w:rPr>
          <w:rFonts w:ascii="Times New Roman" w:hAnsi="Times New Roman" w:cs="Times New Roman"/>
          <w:sz w:val="24"/>
          <w:szCs w:val="24"/>
        </w:rPr>
        <w:t xml:space="preserve">, 10(2), 45–58. </w:t>
      </w:r>
      <w:hyperlink r:id="rId8" w:history="1">
        <w:r w:rsidRPr="00360B2B">
          <w:rPr>
            <w:rStyle w:val="Hyperlink"/>
            <w:rFonts w:ascii="Times New Roman" w:hAnsi="Times New Roman" w:cs="Times New Roman"/>
            <w:sz w:val="24"/>
            <w:szCs w:val="24"/>
          </w:rPr>
          <w:t>https://doi.org/10.4314/afjet.v10i2.5</w:t>
        </w:r>
      </w:hyperlink>
    </w:p>
    <w:p w14:paraId="097DE65F" w14:textId="77777777" w:rsidR="00342282" w:rsidRPr="00360B2B" w:rsidRDefault="00342282" w:rsidP="00342282">
      <w:pPr>
        <w:pStyle w:val="NormalWeb"/>
        <w:ind w:left="1440" w:hanging="1440"/>
      </w:pPr>
      <w:proofErr w:type="spellStart"/>
      <w:r w:rsidRPr="00360B2B">
        <w:t>Ajaero</w:t>
      </w:r>
      <w:proofErr w:type="spellEnd"/>
      <w:r w:rsidRPr="00360B2B">
        <w:t xml:space="preserve">, C. K., &amp; </w:t>
      </w:r>
      <w:proofErr w:type="spellStart"/>
      <w:r w:rsidRPr="00360B2B">
        <w:t>Onokala</w:t>
      </w:r>
      <w:proofErr w:type="spellEnd"/>
      <w:r w:rsidRPr="00360B2B">
        <w:t xml:space="preserve">, P. C. (2020). Climate change awareness and environmental attitudes among secondary school students in South-Eastern Nigeria. </w:t>
      </w:r>
      <w:r w:rsidRPr="00360B2B">
        <w:rPr>
          <w:rStyle w:val="Emphasis"/>
        </w:rPr>
        <w:t>Environmental Research Journal</w:t>
      </w:r>
      <w:r w:rsidRPr="00360B2B">
        <w:t xml:space="preserve">, </w:t>
      </w:r>
      <w:r w:rsidRPr="00360B2B">
        <w:rPr>
          <w:rStyle w:val="Strong"/>
          <w:b w:val="0"/>
        </w:rPr>
        <w:t>14</w:t>
      </w:r>
      <w:r w:rsidRPr="00360B2B">
        <w:t xml:space="preserve">(1), 20–35. </w:t>
      </w:r>
      <w:hyperlink r:id="rId9" w:history="1">
        <w:r w:rsidRPr="00360B2B">
          <w:rPr>
            <w:rStyle w:val="Hyperlink"/>
          </w:rPr>
          <w:t>https://doi.org/10.1080/21550085.2020.1852750</w:t>
        </w:r>
      </w:hyperlink>
    </w:p>
    <w:p w14:paraId="3DFB91EB" w14:textId="77777777" w:rsidR="00342282" w:rsidRPr="00360B2B" w:rsidRDefault="00342282" w:rsidP="00342282">
      <w:pPr>
        <w:pStyle w:val="NormalWeb"/>
        <w:ind w:left="1440" w:hanging="1440"/>
      </w:pPr>
      <w:proofErr w:type="spellStart"/>
      <w:r w:rsidRPr="00360B2B">
        <w:t>Ajaero</w:t>
      </w:r>
      <w:proofErr w:type="spellEnd"/>
      <w:r w:rsidRPr="00360B2B">
        <w:t xml:space="preserve">, C. K., &amp; </w:t>
      </w:r>
      <w:proofErr w:type="spellStart"/>
      <w:r w:rsidRPr="00360B2B">
        <w:t>Onokala</w:t>
      </w:r>
      <w:proofErr w:type="spellEnd"/>
      <w:r w:rsidRPr="00360B2B">
        <w:t xml:space="preserve">, P. C. (2020). Climate change awareness and environmental attitudes among secondary school students in South-Eastern Nigeria. </w:t>
      </w:r>
      <w:r w:rsidRPr="00360B2B">
        <w:rPr>
          <w:rStyle w:val="Emphasis"/>
        </w:rPr>
        <w:t>Environmental Research Journal</w:t>
      </w:r>
      <w:r w:rsidRPr="00360B2B">
        <w:t xml:space="preserve">, 14(1), 20–35. </w:t>
      </w:r>
      <w:hyperlink r:id="rId10" w:history="1">
        <w:r w:rsidRPr="00360B2B">
          <w:rPr>
            <w:rStyle w:val="Hyperlink"/>
          </w:rPr>
          <w:t>https://doi.org/10.1080/21550085.2020.1852750</w:t>
        </w:r>
      </w:hyperlink>
    </w:p>
    <w:p w14:paraId="7719C22E" w14:textId="77777777" w:rsidR="00342282" w:rsidRPr="00360B2B" w:rsidRDefault="00342282" w:rsidP="00342282">
      <w:pPr>
        <w:pStyle w:val="NormalWeb"/>
        <w:ind w:left="1440" w:hanging="1440"/>
      </w:pPr>
      <w:r w:rsidRPr="00360B2B">
        <w:t xml:space="preserve">Alabi, R. A. (2023). Environmental education in Nigeria: Addressing disparities in low-income schools. </w:t>
      </w:r>
      <w:proofErr w:type="spellStart"/>
      <w:r w:rsidRPr="00360B2B">
        <w:rPr>
          <w:rStyle w:val="Emphasis"/>
        </w:rPr>
        <w:t>EduTimes</w:t>
      </w:r>
      <w:proofErr w:type="spellEnd"/>
      <w:r w:rsidRPr="00360B2B">
        <w:rPr>
          <w:rStyle w:val="Emphasis"/>
        </w:rPr>
        <w:t xml:space="preserve"> Africa</w:t>
      </w:r>
      <w:r w:rsidRPr="00360B2B">
        <w:t xml:space="preserve">. </w:t>
      </w:r>
      <w:hyperlink r:id="rId11" w:history="1">
        <w:r w:rsidRPr="00360B2B">
          <w:rPr>
            <w:rStyle w:val="Hyperlink"/>
          </w:rPr>
          <w:t>https://edutimesafrica.com/environmental-education-in-nigeria-addressing-disparities</w:t>
        </w:r>
      </w:hyperlink>
    </w:p>
    <w:p w14:paraId="323B4870" w14:textId="77777777" w:rsidR="00342282" w:rsidRPr="00360B2B" w:rsidRDefault="00342282" w:rsidP="00342282">
      <w:pPr>
        <w:ind w:left="1440" w:hanging="1440"/>
        <w:rPr>
          <w:rFonts w:ascii="Times New Roman" w:hAnsi="Times New Roman" w:cs="Times New Roman"/>
          <w:sz w:val="24"/>
          <w:szCs w:val="24"/>
        </w:rPr>
      </w:pPr>
      <w:r w:rsidRPr="00360B2B">
        <w:rPr>
          <w:rFonts w:ascii="Times New Roman" w:hAnsi="Times New Roman" w:cs="Times New Roman"/>
          <w:sz w:val="24"/>
          <w:szCs w:val="24"/>
        </w:rPr>
        <w:t xml:space="preserve">Bandura, A. (1986). </w:t>
      </w:r>
      <w:r w:rsidRPr="00360B2B">
        <w:rPr>
          <w:rStyle w:val="Emphasis"/>
          <w:rFonts w:ascii="Times New Roman" w:hAnsi="Times New Roman" w:cs="Times New Roman"/>
          <w:sz w:val="24"/>
          <w:szCs w:val="24"/>
        </w:rPr>
        <w:t>Social foundations of thought and action: A social cognitive theory</w:t>
      </w:r>
      <w:r w:rsidRPr="00360B2B">
        <w:rPr>
          <w:rFonts w:ascii="Times New Roman" w:hAnsi="Times New Roman" w:cs="Times New Roman"/>
          <w:sz w:val="24"/>
          <w:szCs w:val="24"/>
        </w:rPr>
        <w:t xml:space="preserve">. Prentice-Hall. </w:t>
      </w:r>
      <w:hyperlink r:id="rId12" w:history="1">
        <w:r w:rsidRPr="00360B2B">
          <w:rPr>
            <w:rStyle w:val="Hyperlink"/>
            <w:rFonts w:ascii="Times New Roman" w:hAnsi="Times New Roman" w:cs="Times New Roman"/>
            <w:sz w:val="24"/>
            <w:szCs w:val="24"/>
          </w:rPr>
          <w:t>https://archive.org/details/socialfoundations00band</w:t>
        </w:r>
      </w:hyperlink>
    </w:p>
    <w:p w14:paraId="2756AF8E" w14:textId="77777777" w:rsidR="00342282" w:rsidRPr="00360B2B" w:rsidRDefault="00342282" w:rsidP="00342282">
      <w:pPr>
        <w:pStyle w:val="NormalWeb"/>
        <w:ind w:left="1440" w:hanging="1440"/>
      </w:pPr>
      <w:r w:rsidRPr="00360B2B">
        <w:t xml:space="preserve">Bandura, A. (1986). </w:t>
      </w:r>
      <w:r w:rsidRPr="00360B2B">
        <w:rPr>
          <w:rStyle w:val="Emphasis"/>
        </w:rPr>
        <w:t>Social foundations of thought and action: A social cognitive theory</w:t>
      </w:r>
      <w:r w:rsidRPr="00360B2B">
        <w:t xml:space="preserve">. Prentice-Hall. </w:t>
      </w:r>
      <w:hyperlink r:id="rId13" w:history="1">
        <w:r w:rsidRPr="00360B2B">
          <w:rPr>
            <w:rStyle w:val="Hyperlink"/>
          </w:rPr>
          <w:t>https://archive.org/details/socialfoundations00band</w:t>
        </w:r>
      </w:hyperlink>
    </w:p>
    <w:p w14:paraId="43999D46" w14:textId="77777777" w:rsidR="00342282" w:rsidRPr="00360B2B" w:rsidRDefault="00342282" w:rsidP="00342282">
      <w:pPr>
        <w:pStyle w:val="NormalWeb"/>
        <w:ind w:left="1440" w:hanging="1440"/>
      </w:pPr>
      <w:r w:rsidRPr="00360B2B">
        <w:t xml:space="preserve">Chowdhury, A., &amp; Saha, S. (2023). </w:t>
      </w:r>
      <w:r w:rsidRPr="00360B2B">
        <w:rPr>
          <w:rStyle w:val="Emphasis"/>
        </w:rPr>
        <w:t>Artificial Intelligence in education: Trends, challenges and ethical considerations</w:t>
      </w:r>
      <w:r w:rsidRPr="00360B2B">
        <w:t xml:space="preserve">. Journal of Educational Technology Development and Exchange, </w:t>
      </w:r>
      <w:r w:rsidRPr="00360B2B">
        <w:rPr>
          <w:rStyle w:val="Strong"/>
          <w:b w:val="0"/>
        </w:rPr>
        <w:t>16</w:t>
      </w:r>
      <w:r w:rsidRPr="00360B2B">
        <w:rPr>
          <w:b/>
        </w:rPr>
        <w:t>(</w:t>
      </w:r>
      <w:r w:rsidRPr="00360B2B">
        <w:t xml:space="preserve">1), 1-17. </w:t>
      </w:r>
      <w:hyperlink r:id="rId14" w:history="1">
        <w:r w:rsidRPr="00360B2B">
          <w:rPr>
            <w:rStyle w:val="Hyperlink"/>
          </w:rPr>
          <w:t>https://doi.org/10.18785/jetde.1601.01</w:t>
        </w:r>
      </w:hyperlink>
    </w:p>
    <w:p w14:paraId="7733533A" w14:textId="77777777" w:rsidR="00342282" w:rsidRPr="00360B2B" w:rsidRDefault="00342282" w:rsidP="00342282">
      <w:pPr>
        <w:pStyle w:val="NormalWeb"/>
        <w:ind w:left="1440" w:hanging="1440"/>
      </w:pPr>
      <w:r w:rsidRPr="00360B2B">
        <w:t xml:space="preserve">Federal Ministry of Environment. (2021). </w:t>
      </w:r>
      <w:r w:rsidRPr="00360B2B">
        <w:rPr>
          <w:rStyle w:val="Emphasis"/>
        </w:rPr>
        <w:t>National Climate Change Policy for Nigeria (2021–2030)</w:t>
      </w:r>
      <w:r w:rsidRPr="00360B2B">
        <w:t xml:space="preserve">. Retrieved from </w:t>
      </w:r>
      <w:hyperlink r:id="rId15" w:history="1">
        <w:r w:rsidRPr="00360B2B">
          <w:rPr>
            <w:rStyle w:val="Hyperlink"/>
          </w:rPr>
          <w:t>https://climatechange.gov.ng/national-climate-change-policy-2021/</w:t>
        </w:r>
      </w:hyperlink>
    </w:p>
    <w:p w14:paraId="070CDF3F" w14:textId="77777777" w:rsidR="00342282" w:rsidRPr="00360B2B" w:rsidRDefault="00342282" w:rsidP="00342282">
      <w:pPr>
        <w:pStyle w:val="NormalWeb"/>
        <w:ind w:left="1440" w:hanging="1440"/>
      </w:pPr>
      <w:r w:rsidRPr="00360B2B">
        <w:t xml:space="preserve">IPCC. (2023). </w:t>
      </w:r>
      <w:r w:rsidRPr="00360B2B">
        <w:rPr>
          <w:rStyle w:val="Emphasis"/>
        </w:rPr>
        <w:t>Climate Change 2023: Synthesis Report</w:t>
      </w:r>
      <w:r w:rsidRPr="00360B2B">
        <w:t xml:space="preserve">. Intergovernmental Panel on Climate Change. </w:t>
      </w:r>
      <w:hyperlink r:id="rId16" w:history="1">
        <w:r w:rsidRPr="00360B2B">
          <w:rPr>
            <w:rStyle w:val="Hyperlink"/>
          </w:rPr>
          <w:t>https://www.ipcc.ch/report/sixth-assessment-report-cycle/</w:t>
        </w:r>
      </w:hyperlink>
    </w:p>
    <w:p w14:paraId="13DD1B14" w14:textId="77777777" w:rsidR="00342282" w:rsidRPr="00360B2B" w:rsidRDefault="00342282" w:rsidP="00342282">
      <w:pPr>
        <w:pStyle w:val="NormalWeb"/>
        <w:ind w:left="1440" w:hanging="1440"/>
      </w:pPr>
      <w:r w:rsidRPr="00360B2B">
        <w:t xml:space="preserve">Kolb, D. A. (1984). </w:t>
      </w:r>
      <w:r w:rsidRPr="00360B2B">
        <w:rPr>
          <w:rStyle w:val="Emphasis"/>
        </w:rPr>
        <w:t>Experiential Learning: Experience as the Source of Learning and Development</w:t>
      </w:r>
      <w:r w:rsidRPr="00360B2B">
        <w:t xml:space="preserve">. Prentice-Hall. </w:t>
      </w:r>
      <w:hyperlink r:id="rId17" w:tgtFrame="_new" w:history="1">
        <w:r w:rsidRPr="00360B2B">
          <w:rPr>
            <w:rStyle w:val="Hyperlink"/>
          </w:rPr>
          <w:t>https://www.researchgate.net/publication/235701029</w:t>
        </w:r>
      </w:hyperlink>
    </w:p>
    <w:p w14:paraId="246481AB" w14:textId="77777777" w:rsidR="00342282" w:rsidRPr="00360B2B" w:rsidRDefault="00342282" w:rsidP="00342282">
      <w:pPr>
        <w:pStyle w:val="NormalWeb"/>
        <w:ind w:left="1440" w:hanging="1440"/>
      </w:pPr>
      <w:r w:rsidRPr="00360B2B">
        <w:t xml:space="preserve">Lim, K. Y., et al. (2024). Design for environmental empathy: Integrating sensors and generative AI for sustainability education. </w:t>
      </w:r>
      <w:proofErr w:type="spellStart"/>
      <w:r w:rsidRPr="00360B2B">
        <w:rPr>
          <w:rStyle w:val="Emphasis"/>
        </w:rPr>
        <w:t>arXiv</w:t>
      </w:r>
      <w:proofErr w:type="spellEnd"/>
      <w:r w:rsidRPr="00360B2B">
        <w:rPr>
          <w:rStyle w:val="Emphasis"/>
        </w:rPr>
        <w:t xml:space="preserve"> Preprint</w:t>
      </w:r>
      <w:r w:rsidRPr="00360B2B">
        <w:t xml:space="preserve">. </w:t>
      </w:r>
      <w:hyperlink r:id="rId18" w:tgtFrame="_new" w:history="1">
        <w:r w:rsidRPr="00360B2B">
          <w:rPr>
            <w:rStyle w:val="Hyperlink"/>
          </w:rPr>
          <w:t>https://arxiv.org/abs/2408.15906</w:t>
        </w:r>
      </w:hyperlink>
    </w:p>
    <w:p w14:paraId="3ECF47D3" w14:textId="77777777" w:rsidR="00342282" w:rsidRPr="00360B2B" w:rsidRDefault="00342282" w:rsidP="00342282">
      <w:pPr>
        <w:pStyle w:val="NormalWeb"/>
        <w:ind w:left="1440" w:hanging="1440"/>
      </w:pPr>
      <w:proofErr w:type="spellStart"/>
      <w:r w:rsidRPr="00360B2B">
        <w:lastRenderedPageBreak/>
        <w:t>Luckin</w:t>
      </w:r>
      <w:proofErr w:type="spellEnd"/>
      <w:r w:rsidRPr="00360B2B">
        <w:t xml:space="preserve">, R., Holmes, W., Griffiths, M., &amp; Forcier, L. B. (2016). </w:t>
      </w:r>
      <w:r w:rsidRPr="00360B2B">
        <w:rPr>
          <w:rStyle w:val="Emphasis"/>
        </w:rPr>
        <w:t>Intelligence unleashed: An argument for AI in education</w:t>
      </w:r>
      <w:r w:rsidRPr="00360B2B">
        <w:t xml:space="preserve">. Pearson Education. </w:t>
      </w:r>
      <w:hyperlink r:id="rId19" w:history="1">
        <w:r w:rsidRPr="00360B2B">
          <w:rPr>
            <w:rStyle w:val="Hyperlink"/>
          </w:rPr>
          <w:t>https://www.pearson.com/en-us/news-and-research/working-and-learning-online/artificial-intelligence-in-education.html</w:t>
        </w:r>
      </w:hyperlink>
    </w:p>
    <w:p w14:paraId="3103472A" w14:textId="77777777" w:rsidR="00342282" w:rsidRPr="00360B2B" w:rsidRDefault="00342282" w:rsidP="00342282">
      <w:pPr>
        <w:pStyle w:val="NormalWeb"/>
        <w:ind w:left="1440" w:hanging="1440"/>
      </w:pPr>
      <w:proofErr w:type="spellStart"/>
      <w:r w:rsidRPr="00360B2B">
        <w:t>Nja</w:t>
      </w:r>
      <w:proofErr w:type="spellEnd"/>
      <w:r w:rsidRPr="00360B2B">
        <w:t xml:space="preserve">, M. E., et al. (2023). Nigerian science teachers’ perspectives on AI integration. </w:t>
      </w:r>
      <w:r w:rsidRPr="00360B2B">
        <w:rPr>
          <w:rStyle w:val="Emphasis"/>
        </w:rPr>
        <w:t>Smart Learning Environments</w:t>
      </w:r>
      <w:r w:rsidRPr="00360B2B">
        <w:t xml:space="preserve">, 10(1), 11–25. </w:t>
      </w:r>
      <w:hyperlink r:id="rId20" w:tgtFrame="_new" w:history="1">
        <w:r w:rsidRPr="00360B2B">
          <w:rPr>
            <w:rStyle w:val="Hyperlink"/>
          </w:rPr>
          <w:t>https://link.springer.com/article/10.1186/s40561-023-00261-x</w:t>
        </w:r>
      </w:hyperlink>
    </w:p>
    <w:p w14:paraId="65CDE41B" w14:textId="77777777" w:rsidR="00342282" w:rsidRPr="00360B2B" w:rsidRDefault="00342282" w:rsidP="00342282">
      <w:pPr>
        <w:pStyle w:val="NormalWeb"/>
        <w:ind w:left="1440" w:hanging="1440"/>
      </w:pPr>
      <w:r w:rsidRPr="00360B2B">
        <w:t xml:space="preserve">Nwankwo, L. C., Eze, A. A., &amp; Ugwuanyi, M. N. (2022). Climate change education and youth resilience in Nigeria: Bridging the gap in secondary school curricula. </w:t>
      </w:r>
      <w:r w:rsidRPr="00360B2B">
        <w:rPr>
          <w:rStyle w:val="Emphasis"/>
        </w:rPr>
        <w:t>Journal of Environmental Education in Africa</w:t>
      </w:r>
      <w:r w:rsidRPr="00360B2B">
        <w:t xml:space="preserve">, </w:t>
      </w:r>
      <w:r w:rsidRPr="00360B2B">
        <w:rPr>
          <w:rStyle w:val="Strong"/>
          <w:b w:val="0"/>
        </w:rPr>
        <w:t>8</w:t>
      </w:r>
      <w:r w:rsidRPr="00360B2B">
        <w:t xml:space="preserve">(1), 32–49. </w:t>
      </w:r>
      <w:hyperlink r:id="rId21" w:history="1">
        <w:r w:rsidRPr="00360B2B">
          <w:rPr>
            <w:rStyle w:val="Hyperlink"/>
          </w:rPr>
          <w:t>https://doi.org/10.13140/RG.2.2.31876.60801</w:t>
        </w:r>
      </w:hyperlink>
    </w:p>
    <w:p w14:paraId="26B4D573" w14:textId="77777777" w:rsidR="00342282" w:rsidRPr="00360B2B" w:rsidRDefault="00342282" w:rsidP="00342282">
      <w:pPr>
        <w:pStyle w:val="NormalWeb"/>
        <w:ind w:left="1440" w:hanging="1440"/>
      </w:pPr>
      <w:r w:rsidRPr="00360B2B">
        <w:t xml:space="preserve">Ofoegbu, F. I., Okolie, T. C., &amp; Uche, C. A. (2021). Environmental education and awareness creation for sustainable development in Nigeria. </w:t>
      </w:r>
      <w:r w:rsidRPr="00360B2B">
        <w:rPr>
          <w:rStyle w:val="Emphasis"/>
        </w:rPr>
        <w:t>African Research Review</w:t>
      </w:r>
      <w:r w:rsidRPr="00360B2B">
        <w:t xml:space="preserve">, </w:t>
      </w:r>
      <w:r w:rsidRPr="00360B2B">
        <w:rPr>
          <w:rStyle w:val="Strong"/>
        </w:rPr>
        <w:t>15</w:t>
      </w:r>
      <w:r w:rsidRPr="00360B2B">
        <w:t xml:space="preserve">(3), 12–25. </w:t>
      </w:r>
      <w:hyperlink r:id="rId22" w:history="1">
        <w:r w:rsidRPr="00360B2B">
          <w:rPr>
            <w:rStyle w:val="Hyperlink"/>
          </w:rPr>
          <w:t>https://doi.org/10.4314/afrrev.v15i3.2</w:t>
        </w:r>
      </w:hyperlink>
    </w:p>
    <w:p w14:paraId="026D5700" w14:textId="77777777" w:rsidR="00342282" w:rsidRPr="00360B2B" w:rsidRDefault="00342282" w:rsidP="00342282">
      <w:pPr>
        <w:pStyle w:val="NormalWeb"/>
        <w:ind w:left="1440" w:hanging="1440"/>
      </w:pPr>
      <w:proofErr w:type="spellStart"/>
      <w:r w:rsidRPr="00360B2B">
        <w:t>Oguejiofor</w:t>
      </w:r>
      <w:proofErr w:type="spellEnd"/>
      <w:r w:rsidRPr="00360B2B">
        <w:t xml:space="preserve">, K. O., Okwu, M. O., &amp; </w:t>
      </w:r>
      <w:proofErr w:type="spellStart"/>
      <w:r w:rsidRPr="00360B2B">
        <w:t>Mgbemena</w:t>
      </w:r>
      <w:proofErr w:type="spellEnd"/>
      <w:r w:rsidRPr="00360B2B">
        <w:t xml:space="preserve">, C. E. (2025). Climate change awareness and adaptation among secondary school students in </w:t>
      </w:r>
      <w:proofErr w:type="spellStart"/>
      <w:r w:rsidRPr="00360B2B">
        <w:t>Ogbaru</w:t>
      </w:r>
      <w:proofErr w:type="spellEnd"/>
      <w:r w:rsidRPr="00360B2B">
        <w:t xml:space="preserve"> LGA. </w:t>
      </w:r>
      <w:r w:rsidRPr="00360B2B">
        <w:rPr>
          <w:rStyle w:val="Emphasis"/>
        </w:rPr>
        <w:t>European Scientific Journal</w:t>
      </w:r>
      <w:r w:rsidRPr="00360B2B">
        <w:t xml:space="preserve">, 21(1), 101–115. </w:t>
      </w:r>
      <w:hyperlink r:id="rId23" w:history="1">
        <w:r w:rsidRPr="00360B2B">
          <w:rPr>
            <w:rStyle w:val="Hyperlink"/>
          </w:rPr>
          <w:t>https://eujournal.org/index.php/esj/article/view/19590</w:t>
        </w:r>
      </w:hyperlink>
    </w:p>
    <w:p w14:paraId="37AF53A6" w14:textId="77777777" w:rsidR="00342282" w:rsidRPr="00360B2B" w:rsidRDefault="00342282" w:rsidP="00342282">
      <w:pPr>
        <w:pStyle w:val="NormalWeb"/>
        <w:ind w:left="1440" w:hanging="1440"/>
      </w:pPr>
      <w:r w:rsidRPr="00360B2B">
        <w:t xml:space="preserve">Okonkwo, C. O., &amp; Nwafor, C. O. (2022). Erosion menace and the urgency of environmental literacy in Anambra State, Nigeria. </w:t>
      </w:r>
      <w:r w:rsidRPr="00360B2B">
        <w:rPr>
          <w:rStyle w:val="Emphasis"/>
        </w:rPr>
        <w:t>Journal of Environmental Sustainability and Climate Change</w:t>
      </w:r>
      <w:r w:rsidRPr="00360B2B">
        <w:t xml:space="preserve">, </w:t>
      </w:r>
      <w:r w:rsidRPr="00360B2B">
        <w:rPr>
          <w:rStyle w:val="Strong"/>
        </w:rPr>
        <w:t>6</w:t>
      </w:r>
      <w:r w:rsidRPr="00360B2B">
        <w:t xml:space="preserve">(1), 54–67. </w:t>
      </w:r>
      <w:hyperlink r:id="rId24" w:history="1">
        <w:r w:rsidRPr="00360B2B">
          <w:rPr>
            <w:rStyle w:val="Hyperlink"/>
          </w:rPr>
          <w:t>https://doi.org/10.13140/RG.2.2.28115.81445</w:t>
        </w:r>
      </w:hyperlink>
    </w:p>
    <w:p w14:paraId="5C28C712" w14:textId="77777777" w:rsidR="00342282" w:rsidRPr="00360B2B" w:rsidRDefault="00342282" w:rsidP="00342282">
      <w:pPr>
        <w:pStyle w:val="NormalWeb"/>
        <w:ind w:left="1440" w:hanging="1440"/>
      </w:pPr>
      <w:r w:rsidRPr="00360B2B">
        <w:t xml:space="preserve">Okoroafor, A. E., &amp; Ugwu, C. I. (2021). Education technology adoption in Nigerian public schools: Constraints and potential. </w:t>
      </w:r>
      <w:r w:rsidRPr="00360B2B">
        <w:rPr>
          <w:rStyle w:val="Emphasis"/>
        </w:rPr>
        <w:t>Journal of Learning Technology</w:t>
      </w:r>
      <w:r w:rsidRPr="00360B2B">
        <w:t>, 5(4), 47–58.</w:t>
      </w:r>
    </w:p>
    <w:p w14:paraId="2369DE20" w14:textId="77777777" w:rsidR="00342282" w:rsidRPr="00360B2B" w:rsidRDefault="00342282" w:rsidP="00342282">
      <w:pPr>
        <w:pStyle w:val="NormalWeb"/>
        <w:ind w:left="1440" w:hanging="1440"/>
      </w:pPr>
      <w:r w:rsidRPr="00360B2B">
        <w:t xml:space="preserve">Okoye, P., &amp; Mante, A. (2024). AI and STEM transformation in Nigerian education. </w:t>
      </w:r>
      <w:r w:rsidRPr="00360B2B">
        <w:rPr>
          <w:rStyle w:val="Emphasis"/>
        </w:rPr>
        <w:t>International Journal of Research and Innovation in Social Science</w:t>
      </w:r>
      <w:r w:rsidRPr="00360B2B">
        <w:t xml:space="preserve">, 8(3), 88–96. </w:t>
      </w:r>
      <w:hyperlink r:id="rId25" w:history="1">
        <w:r w:rsidRPr="00360B2B">
          <w:rPr>
            <w:rStyle w:val="Hyperlink"/>
          </w:rPr>
          <w:t>https://rsisinternational.org/journals/ijriss/articles/the-nexus-between-artificial-intelligence-and-stem-education-transformation-in-nigeria</w:t>
        </w:r>
      </w:hyperlink>
      <w:r w:rsidR="009F0343">
        <w:t>/</w:t>
      </w:r>
    </w:p>
    <w:p w14:paraId="2F7B2A46" w14:textId="77777777" w:rsidR="00342282" w:rsidRDefault="00342282" w:rsidP="00342282">
      <w:pPr>
        <w:pStyle w:val="NormalWeb"/>
        <w:ind w:left="1440" w:hanging="1440"/>
      </w:pPr>
    </w:p>
    <w:p w14:paraId="23117F32" w14:textId="77777777" w:rsidR="00342282" w:rsidRDefault="00342282" w:rsidP="00342282">
      <w:pPr>
        <w:pStyle w:val="NormalWeb"/>
        <w:ind w:left="1440" w:hanging="1440"/>
      </w:pPr>
      <w:proofErr w:type="spellStart"/>
      <w:r w:rsidRPr="00360B2B">
        <w:t>Olasehinde</w:t>
      </w:r>
      <w:proofErr w:type="spellEnd"/>
      <w:r w:rsidRPr="00360B2B">
        <w:t xml:space="preserve">-Williams, G. O., &amp; Balogun, T. A. (2020). Climate change awareness and environmental attitudes among secondary school students in Nigeria. </w:t>
      </w:r>
      <w:r w:rsidRPr="00360B2B">
        <w:rPr>
          <w:rStyle w:val="Emphasis"/>
        </w:rPr>
        <w:t>International Journal of Environmental and Science Education</w:t>
      </w:r>
      <w:r w:rsidRPr="00360B2B">
        <w:t xml:space="preserve">, 15(1), 1–13. </w:t>
      </w:r>
      <w:hyperlink r:id="rId26" w:history="1">
        <w:r w:rsidRPr="00C62B7C">
          <w:rPr>
            <w:rStyle w:val="Hyperlink"/>
          </w:rPr>
          <w:t>https://files.eric.ed.gov/fulltext/EJ1252229.pdf</w:t>
        </w:r>
      </w:hyperlink>
    </w:p>
    <w:p w14:paraId="71496ABE" w14:textId="77777777" w:rsidR="00342282" w:rsidRPr="00360B2B" w:rsidRDefault="00342282" w:rsidP="00342282">
      <w:pPr>
        <w:pStyle w:val="NormalWeb"/>
        <w:ind w:left="1440" w:hanging="1440"/>
      </w:pPr>
      <w:r w:rsidRPr="00360B2B">
        <w:t xml:space="preserve">UNESCO. (2022). </w:t>
      </w:r>
      <w:r w:rsidRPr="00360B2B">
        <w:rPr>
          <w:rStyle w:val="Emphasis"/>
        </w:rPr>
        <w:t>Reimagining our futures together: A new social contract for education</w:t>
      </w:r>
      <w:r w:rsidRPr="00360B2B">
        <w:t xml:space="preserve">. </w:t>
      </w:r>
      <w:hyperlink r:id="rId27" w:tgtFrame="_new" w:history="1">
        <w:r w:rsidRPr="00360B2B">
          <w:rPr>
            <w:rStyle w:val="Hyperlink"/>
          </w:rPr>
          <w:t>https://unesdoc.unesco.org/ark:/48223/pf0000379707</w:t>
        </w:r>
      </w:hyperlink>
    </w:p>
    <w:p w14:paraId="2890E31A" w14:textId="77777777" w:rsidR="00342282" w:rsidRPr="00360B2B" w:rsidRDefault="00342282" w:rsidP="00342282">
      <w:pPr>
        <w:pStyle w:val="NormalWeb"/>
        <w:ind w:left="1440" w:hanging="1440"/>
      </w:pPr>
      <w:r w:rsidRPr="00360B2B">
        <w:t xml:space="preserve">UNESCO. (2023). </w:t>
      </w:r>
      <w:r w:rsidRPr="00360B2B">
        <w:rPr>
          <w:rStyle w:val="Emphasis"/>
        </w:rPr>
        <w:t>AI and Education: Guidance for policymakers</w:t>
      </w:r>
      <w:r w:rsidRPr="00360B2B">
        <w:t xml:space="preserve">. </w:t>
      </w:r>
      <w:hyperlink r:id="rId28" w:tgtFrame="_new" w:history="1">
        <w:r w:rsidRPr="00360B2B">
          <w:rPr>
            <w:rStyle w:val="Hyperlink"/>
          </w:rPr>
          <w:t>https://unesdoc.unesco.org/ark:/48223/pf0000381941</w:t>
        </w:r>
      </w:hyperlink>
    </w:p>
    <w:p w14:paraId="59651B75" w14:textId="77777777" w:rsidR="00342282" w:rsidRDefault="004F74AD" w:rsidP="00342282">
      <w:pPr>
        <w:pStyle w:val="NormalWeb"/>
        <w:ind w:left="1440" w:hanging="1440"/>
      </w:pPr>
      <w:r>
        <w:lastRenderedPageBreak/>
        <w:t xml:space="preserve">NVivo. (2022). </w:t>
      </w:r>
      <w:r>
        <w:rPr>
          <w:rStyle w:val="Emphasis"/>
        </w:rPr>
        <w:t>NVivo 14 user guide and support</w:t>
      </w:r>
      <w:r>
        <w:t>. QSR International.</w:t>
      </w:r>
      <w:r>
        <w:br/>
      </w:r>
      <w:hyperlink r:id="rId29" w:history="1">
        <w:r w:rsidR="009F0343" w:rsidRPr="00C62B7C">
          <w:rPr>
            <w:rStyle w:val="Hyperlink"/>
          </w:rPr>
          <w:t>https://www.qsrinternational.com/nvivo-14-help</w:t>
        </w:r>
      </w:hyperlink>
    </w:p>
    <w:p w14:paraId="16DB4E7E" w14:textId="77777777" w:rsidR="009F0343" w:rsidRPr="00360B2B" w:rsidRDefault="009F0343" w:rsidP="00342282">
      <w:pPr>
        <w:pStyle w:val="NormalWeb"/>
        <w:ind w:left="1440" w:hanging="1440"/>
      </w:pPr>
      <w:r>
        <w:t xml:space="preserve">Yamane, T. (1967). </w:t>
      </w:r>
      <w:r>
        <w:rPr>
          <w:rStyle w:val="Emphasis"/>
        </w:rPr>
        <w:t>Statistics: An introductory analysis</w:t>
      </w:r>
      <w:r>
        <w:t xml:space="preserve"> (2nd ed.). New York: Harper &amp; Row.</w:t>
      </w:r>
    </w:p>
    <w:p w14:paraId="765EFC54" w14:textId="77777777" w:rsidR="00D51214" w:rsidRDefault="0068520C" w:rsidP="00D51214">
      <w:pPr>
        <w:pStyle w:val="NormalWeb"/>
      </w:pPr>
      <w:r>
        <w:rPr>
          <w:rStyle w:val="relative"/>
        </w:rPr>
        <w:t xml:space="preserve">YCharts. (2024). </w:t>
      </w:r>
      <w:r>
        <w:rPr>
          <w:rStyle w:val="Emphasis"/>
        </w:rPr>
        <w:t>Nigeria Secondary Education Enrollment (World Bank data): 13.95 million in 2021</w:t>
      </w:r>
      <w:r>
        <w:rPr>
          <w:rStyle w:val="relative"/>
        </w:rPr>
        <w:t>.</w:t>
      </w:r>
      <w:hyperlink r:id="rId30" w:history="1">
        <w:r w:rsidR="00FA6BD5" w:rsidRPr="00FA6BD5">
          <w:rPr>
            <w:rStyle w:val="Hyperlink"/>
            <w:u w:val="none"/>
          </w:rPr>
          <w:t>World Bank Development Indicators</w:t>
        </w:r>
      </w:hyperlink>
    </w:p>
    <w:p w14:paraId="35032A70" w14:textId="77777777" w:rsidR="00FA6BD5" w:rsidRPr="00FA6BD5" w:rsidRDefault="00FA6BD5" w:rsidP="00D51214">
      <w:pPr>
        <w:pStyle w:val="NormalWeb"/>
      </w:pPr>
      <w:r>
        <w:rPr>
          <w:rStyle w:val="relative"/>
        </w:rPr>
        <w:t xml:space="preserve">World Bank via NSSEC. (2021). </w:t>
      </w:r>
      <w:r>
        <w:rPr>
          <w:rStyle w:val="Emphasis"/>
        </w:rPr>
        <w:t>Total secondary school enrollment in Nigeria: 13.95 million</w:t>
      </w:r>
      <w:r>
        <w:rPr>
          <w:rStyle w:val="relative"/>
        </w:rPr>
        <w:t>.</w:t>
      </w:r>
      <w:r w:rsidRPr="00FA6BD5">
        <w:t xml:space="preserve"> </w:t>
      </w:r>
      <w:hyperlink r:id="rId31" w:history="1">
        <w:r w:rsidRPr="00FA6BD5">
          <w:rPr>
            <w:rStyle w:val="Hyperlink"/>
            <w:u w:val="none"/>
          </w:rPr>
          <w:t>World Bank Development Indicators</w:t>
        </w:r>
      </w:hyperlink>
    </w:p>
    <w:p w14:paraId="557FD158" w14:textId="77777777" w:rsidR="00577259" w:rsidRPr="00577259" w:rsidRDefault="00FA6BD5" w:rsidP="00577259">
      <w:pPr>
        <w:ind w:left="720" w:hanging="720"/>
        <w:rPr>
          <w:rFonts w:ascii="Times New Roman" w:hAnsi="Times New Roman" w:cs="Times New Roman"/>
          <w:sz w:val="24"/>
          <w:szCs w:val="24"/>
        </w:rPr>
      </w:pPr>
      <w:r>
        <w:rPr>
          <w:rStyle w:val="relative"/>
        </w:rPr>
        <w:t>NSSEC. (2025).</w:t>
      </w:r>
      <w:r w:rsidRPr="00FA6BD5">
        <w:rPr>
          <w:rStyle w:val="relative"/>
        </w:rPr>
        <w:t xml:space="preserve"> </w:t>
      </w:r>
      <w:r w:rsidRPr="00FA6BD5">
        <w:rPr>
          <w:rStyle w:val="Strong"/>
        </w:rPr>
        <w:t>Nigeria – Secondary Education, Pupils</w:t>
      </w:r>
      <w:r>
        <w:rPr>
          <w:rStyle w:val="relative"/>
        </w:rPr>
        <w:t>. Retrieved from Nigeria’s NSSEC site.</w:t>
      </w:r>
      <w:r>
        <w:t xml:space="preserve"> </w:t>
      </w:r>
      <w:hyperlink r:id="rId32" w:tgtFrame="_blank" w:history="1">
        <w:r>
          <w:rPr>
            <w:rStyle w:val="max-w-full"/>
            <w:color w:val="0000FF"/>
            <w:u w:val="single"/>
          </w:rPr>
          <w:t>nssec.gov.ng</w:t>
        </w:r>
        <w:r>
          <w:rPr>
            <w:rStyle w:val="-me-1"/>
            <w:color w:val="0000FF"/>
            <w:u w:val="single"/>
          </w:rPr>
          <w:t>+1</w:t>
        </w:r>
      </w:hyperlink>
    </w:p>
    <w:sectPr w:rsidR="00577259" w:rsidRPr="00577259" w:rsidSect="0020127C">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61BC2" w14:textId="77777777" w:rsidR="004F0BCF" w:rsidRDefault="004F0BCF" w:rsidP="00A64FEC">
      <w:pPr>
        <w:spacing w:after="0" w:line="240" w:lineRule="auto"/>
      </w:pPr>
      <w:r>
        <w:separator/>
      </w:r>
    </w:p>
  </w:endnote>
  <w:endnote w:type="continuationSeparator" w:id="0">
    <w:p w14:paraId="24449A79" w14:textId="77777777" w:rsidR="004F0BCF" w:rsidRDefault="004F0BCF" w:rsidP="00A6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0A72A" w14:textId="77777777" w:rsidR="00C204AD" w:rsidRDefault="00C2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6932"/>
      <w:docPartObj>
        <w:docPartGallery w:val="Page Numbers (Bottom of Page)"/>
        <w:docPartUnique/>
      </w:docPartObj>
    </w:sdtPr>
    <w:sdtEndPr/>
    <w:sdtContent>
      <w:p w14:paraId="51D329A2" w14:textId="77777777" w:rsidR="00A64FEC" w:rsidRDefault="00C948E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CF11EA5" w14:textId="77777777" w:rsidR="00A64FEC" w:rsidRDefault="00A64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2BEF6" w14:textId="77777777" w:rsidR="00C204AD" w:rsidRDefault="00C2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D12C6" w14:textId="77777777" w:rsidR="004F0BCF" w:rsidRDefault="004F0BCF" w:rsidP="00A64FEC">
      <w:pPr>
        <w:spacing w:after="0" w:line="240" w:lineRule="auto"/>
      </w:pPr>
      <w:r>
        <w:separator/>
      </w:r>
    </w:p>
  </w:footnote>
  <w:footnote w:type="continuationSeparator" w:id="0">
    <w:p w14:paraId="0938EE82" w14:textId="77777777" w:rsidR="004F0BCF" w:rsidRDefault="004F0BCF" w:rsidP="00A64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E2378" w14:textId="6190E1D5" w:rsidR="00C204AD" w:rsidRDefault="00C204AD">
    <w:pPr>
      <w:pStyle w:val="Header"/>
    </w:pPr>
    <w:r>
      <w:rPr>
        <w:noProof/>
      </w:rPr>
      <w:pict w14:anchorId="73280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13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8F718" w14:textId="1CD75DDC" w:rsidR="00C204AD" w:rsidRDefault="00C204AD">
    <w:pPr>
      <w:pStyle w:val="Header"/>
    </w:pPr>
    <w:r>
      <w:rPr>
        <w:noProof/>
      </w:rPr>
      <w:pict w14:anchorId="7783F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13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002A3" w14:textId="6A7D18F0" w:rsidR="00C204AD" w:rsidRDefault="00C204AD">
    <w:pPr>
      <w:pStyle w:val="Header"/>
    </w:pPr>
    <w:r>
      <w:rPr>
        <w:noProof/>
      </w:rPr>
      <w:pict w14:anchorId="28128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13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85A"/>
    <w:multiLevelType w:val="multilevel"/>
    <w:tmpl w:val="8468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37EB8"/>
    <w:multiLevelType w:val="multilevel"/>
    <w:tmpl w:val="3B6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F0080"/>
    <w:multiLevelType w:val="multilevel"/>
    <w:tmpl w:val="ACD6F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03113"/>
    <w:multiLevelType w:val="multilevel"/>
    <w:tmpl w:val="D89E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53EEE"/>
    <w:multiLevelType w:val="multilevel"/>
    <w:tmpl w:val="E278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91056"/>
    <w:multiLevelType w:val="multilevel"/>
    <w:tmpl w:val="EB20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D3FC9"/>
    <w:multiLevelType w:val="multilevel"/>
    <w:tmpl w:val="8854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D46768"/>
    <w:multiLevelType w:val="multilevel"/>
    <w:tmpl w:val="E3502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5E6386"/>
    <w:multiLevelType w:val="multilevel"/>
    <w:tmpl w:val="D55A6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02007B"/>
    <w:multiLevelType w:val="multilevel"/>
    <w:tmpl w:val="16E4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186451"/>
    <w:multiLevelType w:val="multilevel"/>
    <w:tmpl w:val="6624E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A0458D"/>
    <w:multiLevelType w:val="multilevel"/>
    <w:tmpl w:val="0E24C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F520CA"/>
    <w:multiLevelType w:val="multilevel"/>
    <w:tmpl w:val="1638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4357C6"/>
    <w:multiLevelType w:val="multilevel"/>
    <w:tmpl w:val="39A2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65A50"/>
    <w:multiLevelType w:val="multilevel"/>
    <w:tmpl w:val="FA60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071AAF"/>
    <w:multiLevelType w:val="multilevel"/>
    <w:tmpl w:val="C254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4"/>
  </w:num>
  <w:num w:numId="4">
    <w:abstractNumId w:val="15"/>
  </w:num>
  <w:num w:numId="5">
    <w:abstractNumId w:val="11"/>
  </w:num>
  <w:num w:numId="6">
    <w:abstractNumId w:val="0"/>
  </w:num>
  <w:num w:numId="7">
    <w:abstractNumId w:val="2"/>
  </w:num>
  <w:num w:numId="8">
    <w:abstractNumId w:val="5"/>
  </w:num>
  <w:num w:numId="9">
    <w:abstractNumId w:val="3"/>
  </w:num>
  <w:num w:numId="10">
    <w:abstractNumId w:val="6"/>
  </w:num>
  <w:num w:numId="11">
    <w:abstractNumId w:val="10"/>
  </w:num>
  <w:num w:numId="12">
    <w:abstractNumId w:val="14"/>
  </w:num>
  <w:num w:numId="13">
    <w:abstractNumId w:val="13"/>
  </w:num>
  <w:num w:numId="14">
    <w:abstractNumId w:val="12"/>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xNDUztzS1NAQiIyUdpeDU4uLM/DyQAsNaADn6vuQsAAAA"/>
  </w:docVars>
  <w:rsids>
    <w:rsidRoot w:val="00A64FEC"/>
    <w:rsid w:val="00055BD6"/>
    <w:rsid w:val="000F77E5"/>
    <w:rsid w:val="001B55A3"/>
    <w:rsid w:val="0020127C"/>
    <w:rsid w:val="00342282"/>
    <w:rsid w:val="00360B2B"/>
    <w:rsid w:val="003B6163"/>
    <w:rsid w:val="00415CE1"/>
    <w:rsid w:val="00460FBD"/>
    <w:rsid w:val="004F0BCF"/>
    <w:rsid w:val="004F74AD"/>
    <w:rsid w:val="00577259"/>
    <w:rsid w:val="0066739E"/>
    <w:rsid w:val="0068520C"/>
    <w:rsid w:val="0071002B"/>
    <w:rsid w:val="008936AF"/>
    <w:rsid w:val="008B7E63"/>
    <w:rsid w:val="008F16EA"/>
    <w:rsid w:val="009134A8"/>
    <w:rsid w:val="0091489D"/>
    <w:rsid w:val="009964C3"/>
    <w:rsid w:val="009A7B58"/>
    <w:rsid w:val="009E653B"/>
    <w:rsid w:val="009E6BA6"/>
    <w:rsid w:val="009F0343"/>
    <w:rsid w:val="00A35D82"/>
    <w:rsid w:val="00A54DCB"/>
    <w:rsid w:val="00A64FEC"/>
    <w:rsid w:val="00AD1236"/>
    <w:rsid w:val="00AE1AF5"/>
    <w:rsid w:val="00C204AD"/>
    <w:rsid w:val="00C56DCA"/>
    <w:rsid w:val="00C948E4"/>
    <w:rsid w:val="00CB023D"/>
    <w:rsid w:val="00CB086A"/>
    <w:rsid w:val="00D51214"/>
    <w:rsid w:val="00DE70C2"/>
    <w:rsid w:val="00E3161F"/>
    <w:rsid w:val="00E91B08"/>
    <w:rsid w:val="00E940EC"/>
    <w:rsid w:val="00F330E9"/>
    <w:rsid w:val="00FA6BD5"/>
    <w:rsid w:val="00FE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3C5115"/>
  <w15:docId w15:val="{A498E14A-AC90-42F7-AE75-FB5759CF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27C"/>
  </w:style>
  <w:style w:type="paragraph" w:styleId="Heading2">
    <w:name w:val="heading 2"/>
    <w:basedOn w:val="Normal"/>
    <w:next w:val="Normal"/>
    <w:link w:val="Heading2Char"/>
    <w:uiPriority w:val="9"/>
    <w:semiHidden/>
    <w:unhideWhenUsed/>
    <w:qFormat/>
    <w:rsid w:val="00360B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64F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F16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4F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FEC"/>
    <w:rPr>
      <w:b/>
      <w:bCs/>
    </w:rPr>
  </w:style>
  <w:style w:type="character" w:customStyle="1" w:styleId="Heading3Char">
    <w:name w:val="Heading 3 Char"/>
    <w:basedOn w:val="DefaultParagraphFont"/>
    <w:link w:val="Heading3"/>
    <w:uiPriority w:val="9"/>
    <w:rsid w:val="00A64FE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A64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FEC"/>
  </w:style>
  <w:style w:type="paragraph" w:styleId="Footer">
    <w:name w:val="footer"/>
    <w:basedOn w:val="Normal"/>
    <w:link w:val="FooterChar"/>
    <w:uiPriority w:val="99"/>
    <w:unhideWhenUsed/>
    <w:rsid w:val="00A64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FEC"/>
  </w:style>
  <w:style w:type="character" w:styleId="Emphasis">
    <w:name w:val="Emphasis"/>
    <w:basedOn w:val="DefaultParagraphFont"/>
    <w:uiPriority w:val="20"/>
    <w:qFormat/>
    <w:rsid w:val="00A64FEC"/>
    <w:rPr>
      <w:i/>
      <w:iCs/>
    </w:rPr>
  </w:style>
  <w:style w:type="character" w:styleId="Hyperlink">
    <w:name w:val="Hyperlink"/>
    <w:basedOn w:val="DefaultParagraphFont"/>
    <w:uiPriority w:val="99"/>
    <w:unhideWhenUsed/>
    <w:rsid w:val="00A64FEC"/>
    <w:rPr>
      <w:color w:val="0000FF"/>
      <w:u w:val="single"/>
    </w:rPr>
  </w:style>
  <w:style w:type="character" w:customStyle="1" w:styleId="Heading4Char">
    <w:name w:val="Heading 4 Char"/>
    <w:basedOn w:val="DefaultParagraphFont"/>
    <w:link w:val="Heading4"/>
    <w:uiPriority w:val="9"/>
    <w:semiHidden/>
    <w:rsid w:val="008F16EA"/>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360B2B"/>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055BD6"/>
  </w:style>
  <w:style w:type="character" w:customStyle="1" w:styleId="ms-1">
    <w:name w:val="ms-1"/>
    <w:basedOn w:val="DefaultParagraphFont"/>
    <w:rsid w:val="00055BD6"/>
  </w:style>
  <w:style w:type="character" w:customStyle="1" w:styleId="max-w-full">
    <w:name w:val="max-w-full"/>
    <w:basedOn w:val="DefaultParagraphFont"/>
    <w:rsid w:val="00055BD6"/>
  </w:style>
  <w:style w:type="character" w:customStyle="1" w:styleId="-me-1">
    <w:name w:val="-me-1"/>
    <w:basedOn w:val="DefaultParagraphFont"/>
    <w:rsid w:val="00055BD6"/>
  </w:style>
  <w:style w:type="character" w:customStyle="1" w:styleId="katex-mathml">
    <w:name w:val="katex-mathml"/>
    <w:basedOn w:val="DefaultParagraphFont"/>
    <w:rsid w:val="00F330E9"/>
  </w:style>
  <w:style w:type="character" w:customStyle="1" w:styleId="mord">
    <w:name w:val="mord"/>
    <w:basedOn w:val="DefaultParagraphFont"/>
    <w:rsid w:val="00F330E9"/>
  </w:style>
  <w:style w:type="character" w:customStyle="1" w:styleId="mrel">
    <w:name w:val="mrel"/>
    <w:basedOn w:val="DefaultParagraphFont"/>
    <w:rsid w:val="00F330E9"/>
  </w:style>
  <w:style w:type="character" w:customStyle="1" w:styleId="mbin">
    <w:name w:val="mbin"/>
    <w:basedOn w:val="DefaultParagraphFont"/>
    <w:rsid w:val="00F330E9"/>
  </w:style>
  <w:style w:type="character" w:customStyle="1" w:styleId="vlist-s">
    <w:name w:val="vlist-s"/>
    <w:basedOn w:val="DefaultParagraphFont"/>
    <w:rsid w:val="00F330E9"/>
  </w:style>
  <w:style w:type="character" w:styleId="UnresolvedMention">
    <w:name w:val="Unresolved Mention"/>
    <w:basedOn w:val="DefaultParagraphFont"/>
    <w:uiPriority w:val="99"/>
    <w:semiHidden/>
    <w:unhideWhenUsed/>
    <w:rsid w:val="00E940EC"/>
    <w:rPr>
      <w:color w:val="605E5C"/>
      <w:shd w:val="clear" w:color="auto" w:fill="E1DFDD"/>
    </w:rPr>
  </w:style>
  <w:style w:type="paragraph" w:styleId="ListParagraph">
    <w:name w:val="List Paragraph"/>
    <w:basedOn w:val="Normal"/>
    <w:uiPriority w:val="34"/>
    <w:qFormat/>
    <w:rsid w:val="000F7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9109">
      <w:bodyDiv w:val="1"/>
      <w:marLeft w:val="0"/>
      <w:marRight w:val="0"/>
      <w:marTop w:val="0"/>
      <w:marBottom w:val="0"/>
      <w:divBdr>
        <w:top w:val="none" w:sz="0" w:space="0" w:color="auto"/>
        <w:left w:val="none" w:sz="0" w:space="0" w:color="auto"/>
        <w:bottom w:val="none" w:sz="0" w:space="0" w:color="auto"/>
        <w:right w:val="none" w:sz="0" w:space="0" w:color="auto"/>
      </w:divBdr>
    </w:div>
    <w:div w:id="31804342">
      <w:bodyDiv w:val="1"/>
      <w:marLeft w:val="0"/>
      <w:marRight w:val="0"/>
      <w:marTop w:val="0"/>
      <w:marBottom w:val="0"/>
      <w:divBdr>
        <w:top w:val="none" w:sz="0" w:space="0" w:color="auto"/>
        <w:left w:val="none" w:sz="0" w:space="0" w:color="auto"/>
        <w:bottom w:val="none" w:sz="0" w:space="0" w:color="auto"/>
        <w:right w:val="none" w:sz="0" w:space="0" w:color="auto"/>
      </w:divBdr>
    </w:div>
    <w:div w:id="79647956">
      <w:bodyDiv w:val="1"/>
      <w:marLeft w:val="0"/>
      <w:marRight w:val="0"/>
      <w:marTop w:val="0"/>
      <w:marBottom w:val="0"/>
      <w:divBdr>
        <w:top w:val="none" w:sz="0" w:space="0" w:color="auto"/>
        <w:left w:val="none" w:sz="0" w:space="0" w:color="auto"/>
        <w:bottom w:val="none" w:sz="0" w:space="0" w:color="auto"/>
        <w:right w:val="none" w:sz="0" w:space="0" w:color="auto"/>
      </w:divBdr>
    </w:div>
    <w:div w:id="111942424">
      <w:bodyDiv w:val="1"/>
      <w:marLeft w:val="0"/>
      <w:marRight w:val="0"/>
      <w:marTop w:val="0"/>
      <w:marBottom w:val="0"/>
      <w:divBdr>
        <w:top w:val="none" w:sz="0" w:space="0" w:color="auto"/>
        <w:left w:val="none" w:sz="0" w:space="0" w:color="auto"/>
        <w:bottom w:val="none" w:sz="0" w:space="0" w:color="auto"/>
        <w:right w:val="none" w:sz="0" w:space="0" w:color="auto"/>
      </w:divBdr>
    </w:div>
    <w:div w:id="116223880">
      <w:bodyDiv w:val="1"/>
      <w:marLeft w:val="0"/>
      <w:marRight w:val="0"/>
      <w:marTop w:val="0"/>
      <w:marBottom w:val="0"/>
      <w:divBdr>
        <w:top w:val="none" w:sz="0" w:space="0" w:color="auto"/>
        <w:left w:val="none" w:sz="0" w:space="0" w:color="auto"/>
        <w:bottom w:val="none" w:sz="0" w:space="0" w:color="auto"/>
        <w:right w:val="none" w:sz="0" w:space="0" w:color="auto"/>
      </w:divBdr>
    </w:div>
    <w:div w:id="211308471">
      <w:bodyDiv w:val="1"/>
      <w:marLeft w:val="0"/>
      <w:marRight w:val="0"/>
      <w:marTop w:val="0"/>
      <w:marBottom w:val="0"/>
      <w:divBdr>
        <w:top w:val="none" w:sz="0" w:space="0" w:color="auto"/>
        <w:left w:val="none" w:sz="0" w:space="0" w:color="auto"/>
        <w:bottom w:val="none" w:sz="0" w:space="0" w:color="auto"/>
        <w:right w:val="none" w:sz="0" w:space="0" w:color="auto"/>
      </w:divBdr>
    </w:div>
    <w:div w:id="216818892">
      <w:bodyDiv w:val="1"/>
      <w:marLeft w:val="0"/>
      <w:marRight w:val="0"/>
      <w:marTop w:val="0"/>
      <w:marBottom w:val="0"/>
      <w:divBdr>
        <w:top w:val="none" w:sz="0" w:space="0" w:color="auto"/>
        <w:left w:val="none" w:sz="0" w:space="0" w:color="auto"/>
        <w:bottom w:val="none" w:sz="0" w:space="0" w:color="auto"/>
        <w:right w:val="none" w:sz="0" w:space="0" w:color="auto"/>
      </w:divBdr>
    </w:div>
    <w:div w:id="218833270">
      <w:bodyDiv w:val="1"/>
      <w:marLeft w:val="0"/>
      <w:marRight w:val="0"/>
      <w:marTop w:val="0"/>
      <w:marBottom w:val="0"/>
      <w:divBdr>
        <w:top w:val="none" w:sz="0" w:space="0" w:color="auto"/>
        <w:left w:val="none" w:sz="0" w:space="0" w:color="auto"/>
        <w:bottom w:val="none" w:sz="0" w:space="0" w:color="auto"/>
        <w:right w:val="none" w:sz="0" w:space="0" w:color="auto"/>
      </w:divBdr>
    </w:div>
    <w:div w:id="267733497">
      <w:bodyDiv w:val="1"/>
      <w:marLeft w:val="0"/>
      <w:marRight w:val="0"/>
      <w:marTop w:val="0"/>
      <w:marBottom w:val="0"/>
      <w:divBdr>
        <w:top w:val="none" w:sz="0" w:space="0" w:color="auto"/>
        <w:left w:val="none" w:sz="0" w:space="0" w:color="auto"/>
        <w:bottom w:val="none" w:sz="0" w:space="0" w:color="auto"/>
        <w:right w:val="none" w:sz="0" w:space="0" w:color="auto"/>
      </w:divBdr>
    </w:div>
    <w:div w:id="342440025">
      <w:bodyDiv w:val="1"/>
      <w:marLeft w:val="0"/>
      <w:marRight w:val="0"/>
      <w:marTop w:val="0"/>
      <w:marBottom w:val="0"/>
      <w:divBdr>
        <w:top w:val="none" w:sz="0" w:space="0" w:color="auto"/>
        <w:left w:val="none" w:sz="0" w:space="0" w:color="auto"/>
        <w:bottom w:val="none" w:sz="0" w:space="0" w:color="auto"/>
        <w:right w:val="none" w:sz="0" w:space="0" w:color="auto"/>
      </w:divBdr>
    </w:div>
    <w:div w:id="354156894">
      <w:bodyDiv w:val="1"/>
      <w:marLeft w:val="0"/>
      <w:marRight w:val="0"/>
      <w:marTop w:val="0"/>
      <w:marBottom w:val="0"/>
      <w:divBdr>
        <w:top w:val="none" w:sz="0" w:space="0" w:color="auto"/>
        <w:left w:val="none" w:sz="0" w:space="0" w:color="auto"/>
        <w:bottom w:val="none" w:sz="0" w:space="0" w:color="auto"/>
        <w:right w:val="none" w:sz="0" w:space="0" w:color="auto"/>
      </w:divBdr>
    </w:div>
    <w:div w:id="433331651">
      <w:bodyDiv w:val="1"/>
      <w:marLeft w:val="0"/>
      <w:marRight w:val="0"/>
      <w:marTop w:val="0"/>
      <w:marBottom w:val="0"/>
      <w:divBdr>
        <w:top w:val="none" w:sz="0" w:space="0" w:color="auto"/>
        <w:left w:val="none" w:sz="0" w:space="0" w:color="auto"/>
        <w:bottom w:val="none" w:sz="0" w:space="0" w:color="auto"/>
        <w:right w:val="none" w:sz="0" w:space="0" w:color="auto"/>
      </w:divBdr>
    </w:div>
    <w:div w:id="447704546">
      <w:bodyDiv w:val="1"/>
      <w:marLeft w:val="0"/>
      <w:marRight w:val="0"/>
      <w:marTop w:val="0"/>
      <w:marBottom w:val="0"/>
      <w:divBdr>
        <w:top w:val="none" w:sz="0" w:space="0" w:color="auto"/>
        <w:left w:val="none" w:sz="0" w:space="0" w:color="auto"/>
        <w:bottom w:val="none" w:sz="0" w:space="0" w:color="auto"/>
        <w:right w:val="none" w:sz="0" w:space="0" w:color="auto"/>
      </w:divBdr>
    </w:div>
    <w:div w:id="662857392">
      <w:bodyDiv w:val="1"/>
      <w:marLeft w:val="0"/>
      <w:marRight w:val="0"/>
      <w:marTop w:val="0"/>
      <w:marBottom w:val="0"/>
      <w:divBdr>
        <w:top w:val="none" w:sz="0" w:space="0" w:color="auto"/>
        <w:left w:val="none" w:sz="0" w:space="0" w:color="auto"/>
        <w:bottom w:val="none" w:sz="0" w:space="0" w:color="auto"/>
        <w:right w:val="none" w:sz="0" w:space="0" w:color="auto"/>
      </w:divBdr>
    </w:div>
    <w:div w:id="860357082">
      <w:bodyDiv w:val="1"/>
      <w:marLeft w:val="0"/>
      <w:marRight w:val="0"/>
      <w:marTop w:val="0"/>
      <w:marBottom w:val="0"/>
      <w:divBdr>
        <w:top w:val="none" w:sz="0" w:space="0" w:color="auto"/>
        <w:left w:val="none" w:sz="0" w:space="0" w:color="auto"/>
        <w:bottom w:val="none" w:sz="0" w:space="0" w:color="auto"/>
        <w:right w:val="none" w:sz="0" w:space="0" w:color="auto"/>
      </w:divBdr>
    </w:div>
    <w:div w:id="867646545">
      <w:bodyDiv w:val="1"/>
      <w:marLeft w:val="0"/>
      <w:marRight w:val="0"/>
      <w:marTop w:val="0"/>
      <w:marBottom w:val="0"/>
      <w:divBdr>
        <w:top w:val="none" w:sz="0" w:space="0" w:color="auto"/>
        <w:left w:val="none" w:sz="0" w:space="0" w:color="auto"/>
        <w:bottom w:val="none" w:sz="0" w:space="0" w:color="auto"/>
        <w:right w:val="none" w:sz="0" w:space="0" w:color="auto"/>
      </w:divBdr>
    </w:div>
    <w:div w:id="992366258">
      <w:bodyDiv w:val="1"/>
      <w:marLeft w:val="0"/>
      <w:marRight w:val="0"/>
      <w:marTop w:val="0"/>
      <w:marBottom w:val="0"/>
      <w:divBdr>
        <w:top w:val="none" w:sz="0" w:space="0" w:color="auto"/>
        <w:left w:val="none" w:sz="0" w:space="0" w:color="auto"/>
        <w:bottom w:val="none" w:sz="0" w:space="0" w:color="auto"/>
        <w:right w:val="none" w:sz="0" w:space="0" w:color="auto"/>
      </w:divBdr>
    </w:div>
    <w:div w:id="995886035">
      <w:bodyDiv w:val="1"/>
      <w:marLeft w:val="0"/>
      <w:marRight w:val="0"/>
      <w:marTop w:val="0"/>
      <w:marBottom w:val="0"/>
      <w:divBdr>
        <w:top w:val="none" w:sz="0" w:space="0" w:color="auto"/>
        <w:left w:val="none" w:sz="0" w:space="0" w:color="auto"/>
        <w:bottom w:val="none" w:sz="0" w:space="0" w:color="auto"/>
        <w:right w:val="none" w:sz="0" w:space="0" w:color="auto"/>
      </w:divBdr>
    </w:div>
    <w:div w:id="1010334143">
      <w:bodyDiv w:val="1"/>
      <w:marLeft w:val="0"/>
      <w:marRight w:val="0"/>
      <w:marTop w:val="0"/>
      <w:marBottom w:val="0"/>
      <w:divBdr>
        <w:top w:val="none" w:sz="0" w:space="0" w:color="auto"/>
        <w:left w:val="none" w:sz="0" w:space="0" w:color="auto"/>
        <w:bottom w:val="none" w:sz="0" w:space="0" w:color="auto"/>
        <w:right w:val="none" w:sz="0" w:space="0" w:color="auto"/>
      </w:divBdr>
    </w:div>
    <w:div w:id="1023747431">
      <w:bodyDiv w:val="1"/>
      <w:marLeft w:val="0"/>
      <w:marRight w:val="0"/>
      <w:marTop w:val="0"/>
      <w:marBottom w:val="0"/>
      <w:divBdr>
        <w:top w:val="none" w:sz="0" w:space="0" w:color="auto"/>
        <w:left w:val="none" w:sz="0" w:space="0" w:color="auto"/>
        <w:bottom w:val="none" w:sz="0" w:space="0" w:color="auto"/>
        <w:right w:val="none" w:sz="0" w:space="0" w:color="auto"/>
      </w:divBdr>
    </w:div>
    <w:div w:id="1105275321">
      <w:bodyDiv w:val="1"/>
      <w:marLeft w:val="0"/>
      <w:marRight w:val="0"/>
      <w:marTop w:val="0"/>
      <w:marBottom w:val="0"/>
      <w:divBdr>
        <w:top w:val="none" w:sz="0" w:space="0" w:color="auto"/>
        <w:left w:val="none" w:sz="0" w:space="0" w:color="auto"/>
        <w:bottom w:val="none" w:sz="0" w:space="0" w:color="auto"/>
        <w:right w:val="none" w:sz="0" w:space="0" w:color="auto"/>
      </w:divBdr>
    </w:div>
    <w:div w:id="1194079425">
      <w:bodyDiv w:val="1"/>
      <w:marLeft w:val="0"/>
      <w:marRight w:val="0"/>
      <w:marTop w:val="0"/>
      <w:marBottom w:val="0"/>
      <w:divBdr>
        <w:top w:val="none" w:sz="0" w:space="0" w:color="auto"/>
        <w:left w:val="none" w:sz="0" w:space="0" w:color="auto"/>
        <w:bottom w:val="none" w:sz="0" w:space="0" w:color="auto"/>
        <w:right w:val="none" w:sz="0" w:space="0" w:color="auto"/>
      </w:divBdr>
    </w:div>
    <w:div w:id="1235550217">
      <w:bodyDiv w:val="1"/>
      <w:marLeft w:val="0"/>
      <w:marRight w:val="0"/>
      <w:marTop w:val="0"/>
      <w:marBottom w:val="0"/>
      <w:divBdr>
        <w:top w:val="none" w:sz="0" w:space="0" w:color="auto"/>
        <w:left w:val="none" w:sz="0" w:space="0" w:color="auto"/>
        <w:bottom w:val="none" w:sz="0" w:space="0" w:color="auto"/>
        <w:right w:val="none" w:sz="0" w:space="0" w:color="auto"/>
      </w:divBdr>
      <w:divsChild>
        <w:div w:id="1015771946">
          <w:marLeft w:val="0"/>
          <w:marRight w:val="0"/>
          <w:marTop w:val="0"/>
          <w:marBottom w:val="0"/>
          <w:divBdr>
            <w:top w:val="none" w:sz="0" w:space="0" w:color="auto"/>
            <w:left w:val="none" w:sz="0" w:space="0" w:color="auto"/>
            <w:bottom w:val="none" w:sz="0" w:space="0" w:color="auto"/>
            <w:right w:val="none" w:sz="0" w:space="0" w:color="auto"/>
          </w:divBdr>
          <w:divsChild>
            <w:div w:id="120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512">
      <w:bodyDiv w:val="1"/>
      <w:marLeft w:val="0"/>
      <w:marRight w:val="0"/>
      <w:marTop w:val="0"/>
      <w:marBottom w:val="0"/>
      <w:divBdr>
        <w:top w:val="none" w:sz="0" w:space="0" w:color="auto"/>
        <w:left w:val="none" w:sz="0" w:space="0" w:color="auto"/>
        <w:bottom w:val="none" w:sz="0" w:space="0" w:color="auto"/>
        <w:right w:val="none" w:sz="0" w:space="0" w:color="auto"/>
      </w:divBdr>
    </w:div>
    <w:div w:id="1460763079">
      <w:bodyDiv w:val="1"/>
      <w:marLeft w:val="0"/>
      <w:marRight w:val="0"/>
      <w:marTop w:val="0"/>
      <w:marBottom w:val="0"/>
      <w:divBdr>
        <w:top w:val="none" w:sz="0" w:space="0" w:color="auto"/>
        <w:left w:val="none" w:sz="0" w:space="0" w:color="auto"/>
        <w:bottom w:val="none" w:sz="0" w:space="0" w:color="auto"/>
        <w:right w:val="none" w:sz="0" w:space="0" w:color="auto"/>
      </w:divBdr>
    </w:div>
    <w:div w:id="1511799078">
      <w:bodyDiv w:val="1"/>
      <w:marLeft w:val="0"/>
      <w:marRight w:val="0"/>
      <w:marTop w:val="0"/>
      <w:marBottom w:val="0"/>
      <w:divBdr>
        <w:top w:val="none" w:sz="0" w:space="0" w:color="auto"/>
        <w:left w:val="none" w:sz="0" w:space="0" w:color="auto"/>
        <w:bottom w:val="none" w:sz="0" w:space="0" w:color="auto"/>
        <w:right w:val="none" w:sz="0" w:space="0" w:color="auto"/>
      </w:divBdr>
    </w:div>
    <w:div w:id="1553691733">
      <w:bodyDiv w:val="1"/>
      <w:marLeft w:val="0"/>
      <w:marRight w:val="0"/>
      <w:marTop w:val="0"/>
      <w:marBottom w:val="0"/>
      <w:divBdr>
        <w:top w:val="none" w:sz="0" w:space="0" w:color="auto"/>
        <w:left w:val="none" w:sz="0" w:space="0" w:color="auto"/>
        <w:bottom w:val="none" w:sz="0" w:space="0" w:color="auto"/>
        <w:right w:val="none" w:sz="0" w:space="0" w:color="auto"/>
      </w:divBdr>
    </w:div>
    <w:div w:id="1600259193">
      <w:bodyDiv w:val="1"/>
      <w:marLeft w:val="0"/>
      <w:marRight w:val="0"/>
      <w:marTop w:val="0"/>
      <w:marBottom w:val="0"/>
      <w:divBdr>
        <w:top w:val="none" w:sz="0" w:space="0" w:color="auto"/>
        <w:left w:val="none" w:sz="0" w:space="0" w:color="auto"/>
        <w:bottom w:val="none" w:sz="0" w:space="0" w:color="auto"/>
        <w:right w:val="none" w:sz="0" w:space="0" w:color="auto"/>
      </w:divBdr>
    </w:div>
    <w:div w:id="1659193174">
      <w:bodyDiv w:val="1"/>
      <w:marLeft w:val="0"/>
      <w:marRight w:val="0"/>
      <w:marTop w:val="0"/>
      <w:marBottom w:val="0"/>
      <w:divBdr>
        <w:top w:val="none" w:sz="0" w:space="0" w:color="auto"/>
        <w:left w:val="none" w:sz="0" w:space="0" w:color="auto"/>
        <w:bottom w:val="none" w:sz="0" w:space="0" w:color="auto"/>
        <w:right w:val="none" w:sz="0" w:space="0" w:color="auto"/>
      </w:divBdr>
    </w:div>
    <w:div w:id="1734499487">
      <w:bodyDiv w:val="1"/>
      <w:marLeft w:val="0"/>
      <w:marRight w:val="0"/>
      <w:marTop w:val="0"/>
      <w:marBottom w:val="0"/>
      <w:divBdr>
        <w:top w:val="none" w:sz="0" w:space="0" w:color="auto"/>
        <w:left w:val="none" w:sz="0" w:space="0" w:color="auto"/>
        <w:bottom w:val="none" w:sz="0" w:space="0" w:color="auto"/>
        <w:right w:val="none" w:sz="0" w:space="0" w:color="auto"/>
      </w:divBdr>
    </w:div>
    <w:div w:id="1815638193">
      <w:bodyDiv w:val="1"/>
      <w:marLeft w:val="0"/>
      <w:marRight w:val="0"/>
      <w:marTop w:val="0"/>
      <w:marBottom w:val="0"/>
      <w:divBdr>
        <w:top w:val="none" w:sz="0" w:space="0" w:color="auto"/>
        <w:left w:val="none" w:sz="0" w:space="0" w:color="auto"/>
        <w:bottom w:val="none" w:sz="0" w:space="0" w:color="auto"/>
        <w:right w:val="none" w:sz="0" w:space="0" w:color="auto"/>
      </w:divBdr>
    </w:div>
    <w:div w:id="1826706757">
      <w:bodyDiv w:val="1"/>
      <w:marLeft w:val="0"/>
      <w:marRight w:val="0"/>
      <w:marTop w:val="0"/>
      <w:marBottom w:val="0"/>
      <w:divBdr>
        <w:top w:val="none" w:sz="0" w:space="0" w:color="auto"/>
        <w:left w:val="none" w:sz="0" w:space="0" w:color="auto"/>
        <w:bottom w:val="none" w:sz="0" w:space="0" w:color="auto"/>
        <w:right w:val="none" w:sz="0" w:space="0" w:color="auto"/>
      </w:divBdr>
    </w:div>
    <w:div w:id="1946231185">
      <w:bodyDiv w:val="1"/>
      <w:marLeft w:val="0"/>
      <w:marRight w:val="0"/>
      <w:marTop w:val="0"/>
      <w:marBottom w:val="0"/>
      <w:divBdr>
        <w:top w:val="none" w:sz="0" w:space="0" w:color="auto"/>
        <w:left w:val="none" w:sz="0" w:space="0" w:color="auto"/>
        <w:bottom w:val="none" w:sz="0" w:space="0" w:color="auto"/>
        <w:right w:val="none" w:sz="0" w:space="0" w:color="auto"/>
      </w:divBdr>
    </w:div>
    <w:div w:id="1950433952">
      <w:bodyDiv w:val="1"/>
      <w:marLeft w:val="0"/>
      <w:marRight w:val="0"/>
      <w:marTop w:val="0"/>
      <w:marBottom w:val="0"/>
      <w:divBdr>
        <w:top w:val="none" w:sz="0" w:space="0" w:color="auto"/>
        <w:left w:val="none" w:sz="0" w:space="0" w:color="auto"/>
        <w:bottom w:val="none" w:sz="0" w:space="0" w:color="auto"/>
        <w:right w:val="none" w:sz="0" w:space="0" w:color="auto"/>
      </w:divBdr>
    </w:div>
    <w:div w:id="1957564671">
      <w:bodyDiv w:val="1"/>
      <w:marLeft w:val="0"/>
      <w:marRight w:val="0"/>
      <w:marTop w:val="0"/>
      <w:marBottom w:val="0"/>
      <w:divBdr>
        <w:top w:val="none" w:sz="0" w:space="0" w:color="auto"/>
        <w:left w:val="none" w:sz="0" w:space="0" w:color="auto"/>
        <w:bottom w:val="none" w:sz="0" w:space="0" w:color="auto"/>
        <w:right w:val="none" w:sz="0" w:space="0" w:color="auto"/>
      </w:divBdr>
    </w:div>
    <w:div w:id="20967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rchive.org/details/socialfoundations00band" TargetMode="External"/><Relationship Id="rId18" Type="http://schemas.openxmlformats.org/officeDocument/2006/relationships/hyperlink" Target="https://arxiv.org/abs/2408.15906" TargetMode="External"/><Relationship Id="rId26" Type="http://schemas.openxmlformats.org/officeDocument/2006/relationships/hyperlink" Target="https://files.eric.ed.gov/fulltext/EJ1252229.pdf" TargetMode="External"/><Relationship Id="rId39" Type="http://schemas.openxmlformats.org/officeDocument/2006/relationships/fontTable" Target="fontTable.xml"/><Relationship Id="rId21" Type="http://schemas.openxmlformats.org/officeDocument/2006/relationships/hyperlink" Target="https://doi.org/10.13140/RG.2.2.31876.60801" TargetMode="External"/><Relationship Id="rId34" Type="http://schemas.openxmlformats.org/officeDocument/2006/relationships/header" Target="header2.xml"/><Relationship Id="rId7" Type="http://schemas.openxmlformats.org/officeDocument/2006/relationships/hyperlink" Target="https://doi.org/10.4314/afjet.v10i2.5" TargetMode="External"/><Relationship Id="rId12" Type="http://schemas.openxmlformats.org/officeDocument/2006/relationships/hyperlink" Target="https://archive.org/details/socialfoundations00band" TargetMode="External"/><Relationship Id="rId17" Type="http://schemas.openxmlformats.org/officeDocument/2006/relationships/hyperlink" Target="https://www.researchgate.net/publication/235701029" TargetMode="External"/><Relationship Id="rId25" Type="http://schemas.openxmlformats.org/officeDocument/2006/relationships/hyperlink" Target="https://rsisinternational.org/journals/ijriss/articles/the-nexus-between-artificial-intelligence-and-stem-education-transformation-in-nigeria"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ipcc.ch/report/sixth-assessment-report-cycle/" TargetMode="External"/><Relationship Id="rId20" Type="http://schemas.openxmlformats.org/officeDocument/2006/relationships/hyperlink" Target="https://link.springer.com/article/10.1186/s40561-023-00261-x" TargetMode="External"/><Relationship Id="rId29" Type="http://schemas.openxmlformats.org/officeDocument/2006/relationships/hyperlink" Target="https://www.qsrinternational.com/nvivo-14-hel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timesafrica.com/environmental-education-in-nigeria-addressing-disparities" TargetMode="External"/><Relationship Id="rId24" Type="http://schemas.openxmlformats.org/officeDocument/2006/relationships/hyperlink" Target="https://doi.org/10.13140/RG.2.2.28115.81445" TargetMode="External"/><Relationship Id="rId32" Type="http://schemas.openxmlformats.org/officeDocument/2006/relationships/hyperlink" Target="https://nssec.gov.ng/nigeria-secondary-education-pupils/?utm_source=chatgpt.com"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limatechange.gov.ng/national-climate-change-policy-2021/" TargetMode="External"/><Relationship Id="rId23" Type="http://schemas.openxmlformats.org/officeDocument/2006/relationships/hyperlink" Target="https://eujournal.org/index.php/esj/article/view/19590" TargetMode="External"/><Relationship Id="rId28" Type="http://schemas.openxmlformats.org/officeDocument/2006/relationships/hyperlink" Target="https://unesdoc.unesco.org/ark:/48223/pf0000381941" TargetMode="External"/><Relationship Id="rId36" Type="http://schemas.openxmlformats.org/officeDocument/2006/relationships/footer" Target="footer2.xml"/><Relationship Id="rId10" Type="http://schemas.openxmlformats.org/officeDocument/2006/relationships/hyperlink" Target="https://doi.org/10.1080/21550085.2020.1852750" TargetMode="External"/><Relationship Id="rId19" Type="http://schemas.openxmlformats.org/officeDocument/2006/relationships/hyperlink" Target="https://www.pearson.com/en-us/news-and-research/working-and-learning-online/artificial-intelligence-in-education.html" TargetMode="External"/><Relationship Id="rId31" Type="http://schemas.openxmlformats.org/officeDocument/2006/relationships/hyperlink" Target="https://databank.worldbank.org" TargetMode="External"/><Relationship Id="rId4" Type="http://schemas.openxmlformats.org/officeDocument/2006/relationships/webSettings" Target="webSettings.xml"/><Relationship Id="rId9" Type="http://schemas.openxmlformats.org/officeDocument/2006/relationships/hyperlink" Target="https://doi.org/10.1080/21550085.2020.1852750" TargetMode="External"/><Relationship Id="rId14" Type="http://schemas.openxmlformats.org/officeDocument/2006/relationships/hyperlink" Target="https://doi.org/10.18785/jetde.1601.01" TargetMode="External"/><Relationship Id="rId22" Type="http://schemas.openxmlformats.org/officeDocument/2006/relationships/hyperlink" Target="https://doi.org/10.4314/afrrev.v15i3.2" TargetMode="External"/><Relationship Id="rId27" Type="http://schemas.openxmlformats.org/officeDocument/2006/relationships/hyperlink" Target="https://unesdoc.unesco.org/ark:/48223/pf0000379707" TargetMode="External"/><Relationship Id="rId30" Type="http://schemas.openxmlformats.org/officeDocument/2006/relationships/hyperlink" Target="https://databank.worldbank.org" TargetMode="External"/><Relationship Id="rId35" Type="http://schemas.openxmlformats.org/officeDocument/2006/relationships/footer" Target="footer1.xml"/><Relationship Id="rId8" Type="http://schemas.openxmlformats.org/officeDocument/2006/relationships/hyperlink" Target="https://doi.org/10.4314/afjet.v10i2.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29</Pages>
  <Words>6522</Words>
  <Characters>37177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7</cp:revision>
  <dcterms:created xsi:type="dcterms:W3CDTF">2025-07-28T19:29:00Z</dcterms:created>
  <dcterms:modified xsi:type="dcterms:W3CDTF">2025-07-31T07:45:00Z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2f6a1fde-7fb0-4afe-9375-c9e0186cfd9f</vt:lpwstr>
  </property>
</Properties>
</file>