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E9A67" w14:textId="1D345CA7" w:rsidR="00B76854" w:rsidRPr="00B67FD9" w:rsidRDefault="00B76854" w:rsidP="00D95A24">
      <w:pPr>
        <w:tabs>
          <w:tab w:val="left" w:pos="8505"/>
        </w:tabs>
        <w:spacing w:line="360" w:lineRule="auto"/>
        <w:jc w:val="center"/>
        <w:rPr>
          <w:rFonts w:ascii="Times New Roman" w:hAnsi="Times New Roman" w:cs="Times New Roman"/>
          <w:b/>
          <w:bCs/>
          <w:color w:val="000000" w:themeColor="text1"/>
          <w:sz w:val="24"/>
          <w:szCs w:val="24"/>
        </w:rPr>
      </w:pPr>
      <w:r w:rsidRPr="00B67FD9">
        <w:rPr>
          <w:rFonts w:ascii="Times New Roman" w:hAnsi="Times New Roman" w:cs="Times New Roman"/>
          <w:b/>
          <w:bCs/>
          <w:color w:val="000000" w:themeColor="text1"/>
          <w:sz w:val="24"/>
          <w:szCs w:val="24"/>
        </w:rPr>
        <w:t>Optimization of</w:t>
      </w:r>
      <w:r w:rsidR="0019182E" w:rsidRPr="00B67FD9">
        <w:rPr>
          <w:rFonts w:ascii="Times New Roman" w:hAnsi="Times New Roman" w:cs="Times New Roman"/>
          <w:b/>
          <w:bCs/>
          <w:color w:val="000000" w:themeColor="text1"/>
          <w:sz w:val="24"/>
          <w:szCs w:val="24"/>
        </w:rPr>
        <w:t xml:space="preserve"> </w:t>
      </w:r>
      <w:r w:rsidRPr="00B67FD9">
        <w:rPr>
          <w:rFonts w:ascii="Times New Roman" w:hAnsi="Times New Roman" w:cs="Times New Roman"/>
          <w:b/>
          <w:bCs/>
          <w:color w:val="000000" w:themeColor="text1"/>
          <w:sz w:val="24"/>
          <w:szCs w:val="24"/>
        </w:rPr>
        <w:t>foam mat drying of black plum pulp to powder using response surface methodology for micronutrients determination</w:t>
      </w:r>
    </w:p>
    <w:p w14:paraId="6A5A4D4F" w14:textId="06B670AF" w:rsidR="00D94143" w:rsidRPr="004C1E3B" w:rsidRDefault="00D94143" w:rsidP="004D03D2">
      <w:pPr>
        <w:tabs>
          <w:tab w:val="left" w:pos="8505"/>
        </w:tabs>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641DE10E" w14:textId="77777777" w:rsidR="003E7B0F" w:rsidRPr="004C1E3B" w:rsidRDefault="003E7B0F" w:rsidP="003E7B0F">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ABSTRACT</w:t>
      </w:r>
    </w:p>
    <w:p w14:paraId="694FB8EA" w14:textId="146EA642" w:rsidR="003E7B0F" w:rsidRPr="004C1E3B" w:rsidRDefault="003E7B0F" w:rsidP="00A77201">
      <w:pPr>
        <w:tabs>
          <w:tab w:val="left" w:pos="8505"/>
        </w:tabs>
        <w:spacing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Black plum (</w:t>
      </w:r>
      <w:r w:rsidRPr="004C1E3B">
        <w:rPr>
          <w:rFonts w:ascii="Times New Roman" w:hAnsi="Times New Roman" w:cs="Times New Roman"/>
          <w:i/>
          <w:iCs/>
          <w:color w:val="000000" w:themeColor="text1"/>
          <w:sz w:val="24"/>
          <w:szCs w:val="24"/>
        </w:rPr>
        <w:t xml:space="preserve">Vitex </w:t>
      </w:r>
      <w:proofErr w:type="spellStart"/>
      <w:r w:rsidRPr="004C1E3B">
        <w:rPr>
          <w:rFonts w:ascii="Times New Roman" w:hAnsi="Times New Roman" w:cs="Times New Roman"/>
          <w:i/>
          <w:iCs/>
          <w:color w:val="000000" w:themeColor="text1"/>
          <w:sz w:val="24"/>
          <w:szCs w:val="24"/>
        </w:rPr>
        <w:t>doniana</w:t>
      </w:r>
      <w:proofErr w:type="spellEnd"/>
      <w:r w:rsidRPr="004C1E3B">
        <w:rPr>
          <w:rFonts w:ascii="Times New Roman" w:hAnsi="Times New Roman" w:cs="Times New Roman"/>
          <w:color w:val="000000" w:themeColor="text1"/>
          <w:sz w:val="24"/>
          <w:szCs w:val="24"/>
        </w:rPr>
        <w:t xml:space="preserve">) is a sweet, edible perennial shrub widely distributed in tropical West Africa. The fruit is green when mature and changes to dark brown when fully ripen, they are good sources of phytochemicals and micronutrients. Foam mat drying is a technique whereby foam is incorporated into food material by addition of an edible foaming agent before subjecting it to drying. </w:t>
      </w:r>
      <w:r w:rsidR="00645D38" w:rsidRPr="00645D38">
        <w:rPr>
          <w:rFonts w:ascii="Times New Roman" w:hAnsi="Times New Roman" w:cs="Times New Roman"/>
          <w:bCs/>
          <w:color w:val="000000" w:themeColor="text1"/>
          <w:sz w:val="24"/>
          <w:szCs w:val="24"/>
        </w:rPr>
        <w:t>Optimization of foam mat drying of black plum pulp to powder using response surface methodology for micronutrients determination</w:t>
      </w:r>
      <w:r w:rsidR="00645D38">
        <w:rPr>
          <w:rFonts w:ascii="Times New Roman" w:hAnsi="Times New Roman" w:cs="Times New Roman"/>
          <w:bCs/>
          <w:color w:val="000000" w:themeColor="text1"/>
          <w:sz w:val="24"/>
          <w:szCs w:val="24"/>
        </w:rPr>
        <w:t xml:space="preserve"> was </w:t>
      </w:r>
      <w:proofErr w:type="spellStart"/>
      <w:proofErr w:type="gramStart"/>
      <w:r w:rsidR="00645D38">
        <w:rPr>
          <w:rFonts w:ascii="Times New Roman" w:hAnsi="Times New Roman" w:cs="Times New Roman"/>
          <w:bCs/>
          <w:color w:val="000000" w:themeColor="text1"/>
          <w:sz w:val="24"/>
          <w:szCs w:val="24"/>
        </w:rPr>
        <w:t>studied.</w:t>
      </w:r>
      <w:r w:rsidRPr="004C1E3B">
        <w:rPr>
          <w:rFonts w:ascii="Times New Roman" w:hAnsi="Times New Roman" w:cs="Times New Roman"/>
          <w:color w:val="000000" w:themeColor="text1"/>
          <w:sz w:val="24"/>
          <w:szCs w:val="24"/>
        </w:rPr>
        <w:t>The</w:t>
      </w:r>
      <w:proofErr w:type="spellEnd"/>
      <w:proofErr w:type="gramEnd"/>
      <w:r w:rsidRPr="004C1E3B">
        <w:rPr>
          <w:rFonts w:ascii="Times New Roman" w:hAnsi="Times New Roman" w:cs="Times New Roman"/>
          <w:color w:val="000000" w:themeColor="text1"/>
          <w:sz w:val="24"/>
          <w:szCs w:val="24"/>
        </w:rPr>
        <w:t xml:space="preserve"> fruits were thoroughly washed with distilled water and sorted to remove bad ones. The edible portions of the plum were removed with a clean kitchen knife and the pulp collected was subjected to foaming process using glycerol monostearate (5 to 15%) as foaming agents, carboxymethyl cellulose (3 to 5%) as foam stabilizer and the foamed samples subjected to drying at temperature range of 50</w:t>
      </w:r>
      <w:r w:rsidR="002A1523" w:rsidRPr="002A1523">
        <w:rPr>
          <w:rFonts w:ascii="Times New Roman" w:hAnsi="Times New Roman" w:cs="Times New Roman"/>
          <w:color w:val="000000" w:themeColor="text1"/>
          <w:sz w:val="24"/>
          <w:szCs w:val="24"/>
          <w:vertAlign w:val="superscript"/>
        </w:rPr>
        <w:t>o</w:t>
      </w:r>
      <w:r w:rsidR="002A1523">
        <w:rPr>
          <w:rFonts w:ascii="Times New Roman" w:hAnsi="Times New Roman" w:cs="Times New Roman"/>
          <w:color w:val="000000" w:themeColor="text1"/>
          <w:sz w:val="24"/>
          <w:szCs w:val="24"/>
        </w:rPr>
        <w:t>C</w:t>
      </w:r>
      <w:r w:rsidRPr="004C1E3B">
        <w:rPr>
          <w:rFonts w:ascii="Times New Roman" w:hAnsi="Times New Roman" w:cs="Times New Roman"/>
          <w:color w:val="000000" w:themeColor="text1"/>
          <w:sz w:val="24"/>
          <w:szCs w:val="24"/>
        </w:rPr>
        <w:t xml:space="preserve"> to 70</w:t>
      </w:r>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 til</w:t>
      </w:r>
      <w:r w:rsidR="003A1266" w:rsidRPr="004C1E3B">
        <w:rPr>
          <w:rFonts w:ascii="Times New Roman" w:hAnsi="Times New Roman" w:cs="Times New Roman"/>
          <w:color w:val="000000" w:themeColor="text1"/>
          <w:sz w:val="24"/>
          <w:szCs w:val="24"/>
        </w:rPr>
        <w:t xml:space="preserve">l </w:t>
      </w:r>
      <w:r w:rsidRPr="004C1E3B">
        <w:rPr>
          <w:rFonts w:ascii="Times New Roman" w:hAnsi="Times New Roman" w:cs="Times New Roman"/>
          <w:color w:val="000000" w:themeColor="text1"/>
          <w:sz w:val="24"/>
          <w:szCs w:val="24"/>
        </w:rPr>
        <w:t xml:space="preserve">moisture content of less than </w:t>
      </w:r>
      <w:r w:rsidR="00793BDB">
        <w:rPr>
          <w:rFonts w:ascii="Times New Roman" w:hAnsi="Times New Roman" w:cs="Times New Roman"/>
          <w:color w:val="000000" w:themeColor="text1"/>
          <w:sz w:val="24"/>
          <w:szCs w:val="24"/>
        </w:rPr>
        <w:t>10</w:t>
      </w:r>
      <w:r w:rsidRPr="004C1E3B">
        <w:rPr>
          <w:rFonts w:ascii="Times New Roman" w:hAnsi="Times New Roman" w:cs="Times New Roman"/>
          <w:color w:val="000000" w:themeColor="text1"/>
          <w:sz w:val="24"/>
          <w:szCs w:val="24"/>
        </w:rPr>
        <w:t xml:space="preserve">% was achieved. The samples were analyzed for minerals and vitamins using standard analytical procedure. Vitamin A content recorded was in the range of 401.11 to 727.03 </w:t>
      </w:r>
      <w:proofErr w:type="spellStart"/>
      <w:r w:rsidRPr="004C1E3B">
        <w:rPr>
          <w:rFonts w:ascii="Times New Roman" w:hAnsi="Times New Roman" w:cs="Times New Roman"/>
          <w:color w:val="000000" w:themeColor="text1"/>
          <w:sz w:val="24"/>
          <w:szCs w:val="24"/>
        </w:rPr>
        <w:t>mcgRAE</w:t>
      </w:r>
      <w:proofErr w:type="spellEnd"/>
      <w:r w:rsidRPr="004C1E3B">
        <w:rPr>
          <w:rFonts w:ascii="Times New Roman" w:hAnsi="Times New Roman" w:cs="Times New Roman"/>
          <w:color w:val="000000" w:themeColor="text1"/>
          <w:sz w:val="24"/>
          <w:szCs w:val="24"/>
        </w:rPr>
        <w:t>, vitamin C 10.56 to 14.06 mg/10</w:t>
      </w:r>
      <w:bookmarkStart w:id="0" w:name="_GoBack"/>
      <w:bookmarkEnd w:id="0"/>
      <w:r w:rsidRPr="004C1E3B">
        <w:rPr>
          <w:rFonts w:ascii="Times New Roman" w:hAnsi="Times New Roman" w:cs="Times New Roman"/>
          <w:color w:val="000000" w:themeColor="text1"/>
          <w:sz w:val="24"/>
          <w:szCs w:val="24"/>
        </w:rPr>
        <w:t>0g, vitamin E 4.58 to 6.14 mg/100g, vitamin B1 0.29 to 0.72 mg/100g, vitamin B2 0.27 to 0.92 mg/100g, vitamin B6 1.27 to 2.33 mg/100g, calcium 298.77 to 349.87 mg/100g, iron 6.27 to 8.37 mg/100g, potassium 1695. 18 to 2126.74 mg/100g, magnesium 216.78 to 244.32 mg/100g, phosphorus 2.25 to 3.84 mg/100g, sodium 10.16 to 15.32 mg/100g, and zinc 18.03 to 25.88 mg/100g. All the micronutrients investigated varied significantly (</w:t>
      </w:r>
      <w:r w:rsidRPr="00124650">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 xml:space="preserve">≤0.05) and samples with higher concentration of foaming agent recorded the highest values. </w:t>
      </w:r>
      <w:r w:rsidRPr="004C1E3B">
        <w:rPr>
          <w:rFonts w:ascii="Times New Roman" w:hAnsi="Times New Roman" w:cs="Times New Roman"/>
          <w:iCs/>
          <w:color w:val="000000" w:themeColor="text1"/>
          <w:sz w:val="24"/>
          <w:szCs w:val="24"/>
        </w:rPr>
        <w:t xml:space="preserve">The study shows that foam mat drying minimize the rate of loss of micronutrients during drying of </w:t>
      </w:r>
      <w:r w:rsidR="00BF5130">
        <w:rPr>
          <w:rFonts w:ascii="Times New Roman" w:hAnsi="Times New Roman" w:cs="Times New Roman"/>
          <w:iCs/>
          <w:color w:val="000000" w:themeColor="text1"/>
          <w:sz w:val="24"/>
          <w:szCs w:val="24"/>
        </w:rPr>
        <w:t xml:space="preserve">the </w:t>
      </w:r>
      <w:r w:rsidRPr="004C1E3B">
        <w:rPr>
          <w:rFonts w:ascii="Times New Roman" w:hAnsi="Times New Roman" w:cs="Times New Roman"/>
          <w:iCs/>
          <w:color w:val="000000" w:themeColor="text1"/>
          <w:sz w:val="24"/>
          <w:szCs w:val="24"/>
        </w:rPr>
        <w:t xml:space="preserve">fruit powder. </w:t>
      </w:r>
    </w:p>
    <w:p w14:paraId="74C3B03B" w14:textId="19C671DB" w:rsidR="000816BF" w:rsidRPr="00067CB2" w:rsidRDefault="003E7B0F" w:rsidP="00067CB2">
      <w:pPr>
        <w:autoSpaceDE w:val="0"/>
        <w:autoSpaceDN w:val="0"/>
        <w:adjustRightInd w:val="0"/>
        <w:spacing w:line="240" w:lineRule="auto"/>
        <w:jc w:val="both"/>
        <w:rPr>
          <w:rFonts w:ascii="Times New Roman" w:hAnsi="Times New Roman" w:cs="Times New Roman"/>
          <w:iCs/>
          <w:color w:val="000000" w:themeColor="text1"/>
          <w:sz w:val="24"/>
          <w:szCs w:val="24"/>
        </w:rPr>
      </w:pPr>
      <w:r w:rsidRPr="004C1E3B">
        <w:rPr>
          <w:rFonts w:ascii="Times New Roman" w:hAnsi="Times New Roman" w:cs="Times New Roman"/>
          <w:iCs/>
          <w:color w:val="000000" w:themeColor="text1"/>
          <w:sz w:val="24"/>
          <w:szCs w:val="24"/>
        </w:rPr>
        <w:t>Keywords: black plum, foam mat drying, foaming agent, micronutrients</w:t>
      </w:r>
    </w:p>
    <w:p w14:paraId="060B6CDB" w14:textId="71A57D45" w:rsidR="003E7B0F" w:rsidRPr="004C1E3B" w:rsidRDefault="003E7B0F" w:rsidP="003E7B0F">
      <w:pPr>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1.0 INTRODUCTION</w:t>
      </w:r>
    </w:p>
    <w:p w14:paraId="7F5BD184" w14:textId="0BB02062" w:rsidR="003E7B0F" w:rsidRPr="004C1E3B" w:rsidRDefault="003E7B0F" w:rsidP="003E53FC">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Black plum (</w:t>
      </w:r>
      <w:r w:rsidRPr="004C1E3B">
        <w:rPr>
          <w:rFonts w:ascii="Times New Roman" w:hAnsi="Times New Roman" w:cs="Times New Roman"/>
          <w:i/>
          <w:iCs/>
          <w:color w:val="000000" w:themeColor="text1"/>
          <w:sz w:val="24"/>
          <w:szCs w:val="24"/>
        </w:rPr>
        <w:t xml:space="preserve">Vitex </w:t>
      </w:r>
      <w:proofErr w:type="spellStart"/>
      <w:r w:rsidRPr="004C1E3B">
        <w:rPr>
          <w:rFonts w:ascii="Times New Roman" w:hAnsi="Times New Roman" w:cs="Times New Roman"/>
          <w:i/>
          <w:iCs/>
          <w:color w:val="000000" w:themeColor="text1"/>
          <w:sz w:val="24"/>
          <w:szCs w:val="24"/>
        </w:rPr>
        <w:t>doniana</w:t>
      </w:r>
      <w:proofErr w:type="spellEnd"/>
      <w:r w:rsidRPr="004C1E3B">
        <w:rPr>
          <w:rFonts w:ascii="Times New Roman" w:hAnsi="Times New Roman" w:cs="Times New Roman"/>
          <w:color w:val="000000" w:themeColor="text1"/>
          <w:sz w:val="24"/>
          <w:szCs w:val="24"/>
        </w:rPr>
        <w:t>) is a sweet, edible perennial shrub widely distributed in tropical West Africa, the fruit is green when mature and changes to dark brown when fully ripen (</w:t>
      </w:r>
      <w:proofErr w:type="spellStart"/>
      <w:r w:rsidRPr="004C1E3B">
        <w:rPr>
          <w:rFonts w:ascii="Times New Roman" w:hAnsi="Times New Roman" w:cs="Times New Roman"/>
          <w:color w:val="000000" w:themeColor="text1"/>
          <w:sz w:val="24"/>
          <w:szCs w:val="24"/>
        </w:rPr>
        <w:t>Adejumo</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2013). The fruit is known as “</w:t>
      </w:r>
      <w:proofErr w:type="spellStart"/>
      <w:r w:rsidRPr="00A92411">
        <w:rPr>
          <w:rFonts w:ascii="Times New Roman" w:hAnsi="Times New Roman" w:cs="Times New Roman"/>
          <w:i/>
          <w:color w:val="000000" w:themeColor="text1"/>
          <w:sz w:val="24"/>
          <w:szCs w:val="24"/>
        </w:rPr>
        <w:t>Uchakiri</w:t>
      </w:r>
      <w:proofErr w:type="spellEnd"/>
      <w:r w:rsidRPr="004C1E3B">
        <w:rPr>
          <w:rFonts w:ascii="Times New Roman" w:hAnsi="Times New Roman" w:cs="Times New Roman"/>
          <w:color w:val="000000" w:themeColor="text1"/>
          <w:sz w:val="24"/>
          <w:szCs w:val="24"/>
        </w:rPr>
        <w:t xml:space="preserve">” in Eastern part of Nigeria, </w:t>
      </w:r>
      <w:r w:rsidRPr="00A92411">
        <w:rPr>
          <w:rFonts w:ascii="Times New Roman" w:hAnsi="Times New Roman" w:cs="Times New Roman"/>
          <w:i/>
          <w:color w:val="000000" w:themeColor="text1"/>
          <w:sz w:val="24"/>
          <w:szCs w:val="24"/>
        </w:rPr>
        <w:t>Ori-</w:t>
      </w:r>
      <w:proofErr w:type="spellStart"/>
      <w:r w:rsidRPr="00A92411">
        <w:rPr>
          <w:rFonts w:ascii="Times New Roman" w:hAnsi="Times New Roman" w:cs="Times New Roman"/>
          <w:i/>
          <w:color w:val="000000" w:themeColor="text1"/>
          <w:sz w:val="24"/>
          <w:szCs w:val="24"/>
        </w:rPr>
        <w:t>nla</w:t>
      </w:r>
      <w:proofErr w:type="spellEnd"/>
      <w:r w:rsidRPr="004C1E3B">
        <w:rPr>
          <w:rFonts w:ascii="Times New Roman" w:hAnsi="Times New Roman" w:cs="Times New Roman"/>
          <w:color w:val="000000" w:themeColor="text1"/>
          <w:sz w:val="24"/>
          <w:szCs w:val="24"/>
        </w:rPr>
        <w:t xml:space="preserve"> in Western part of Nigeria and </w:t>
      </w:r>
      <w:proofErr w:type="spellStart"/>
      <w:r w:rsidRPr="00A92411">
        <w:rPr>
          <w:rFonts w:ascii="Times New Roman" w:hAnsi="Times New Roman" w:cs="Times New Roman"/>
          <w:i/>
          <w:color w:val="000000" w:themeColor="text1"/>
          <w:sz w:val="24"/>
          <w:szCs w:val="24"/>
        </w:rPr>
        <w:t>Dinyar</w:t>
      </w:r>
      <w:proofErr w:type="spellEnd"/>
      <w:r w:rsidRPr="004C1E3B">
        <w:rPr>
          <w:rFonts w:ascii="Times New Roman" w:hAnsi="Times New Roman" w:cs="Times New Roman"/>
          <w:color w:val="000000" w:themeColor="text1"/>
          <w:sz w:val="24"/>
          <w:szCs w:val="24"/>
        </w:rPr>
        <w:t xml:space="preserve"> in Hausa speaking area of Northern Nigeria (</w:t>
      </w:r>
      <w:r w:rsidR="007D3809" w:rsidRPr="004C1E3B">
        <w:rPr>
          <w:rFonts w:ascii="Times New Roman" w:hAnsi="Times New Roman" w:cs="Times New Roman"/>
          <w:color w:val="000000" w:themeColor="text1"/>
          <w:sz w:val="24"/>
          <w:szCs w:val="24"/>
        </w:rPr>
        <w:t xml:space="preserve">Amah and </w:t>
      </w:r>
      <w:proofErr w:type="spellStart"/>
      <w:r w:rsidR="007D3809" w:rsidRPr="004C1E3B">
        <w:rPr>
          <w:rFonts w:ascii="Times New Roman" w:hAnsi="Times New Roman" w:cs="Times New Roman"/>
          <w:color w:val="000000" w:themeColor="text1"/>
          <w:sz w:val="24"/>
          <w:szCs w:val="24"/>
        </w:rPr>
        <w:t>Okogeri</w:t>
      </w:r>
      <w:proofErr w:type="spellEnd"/>
      <w:r w:rsidRPr="004C1E3B">
        <w:rPr>
          <w:rFonts w:ascii="Times New Roman" w:hAnsi="Times New Roman" w:cs="Times New Roman"/>
          <w:color w:val="000000" w:themeColor="text1"/>
          <w:sz w:val="24"/>
          <w:szCs w:val="24"/>
        </w:rPr>
        <w:t>., 20</w:t>
      </w:r>
      <w:r w:rsidR="007D3809" w:rsidRPr="004C1E3B">
        <w:rPr>
          <w:rFonts w:ascii="Times New Roman" w:hAnsi="Times New Roman" w:cs="Times New Roman"/>
          <w:color w:val="000000" w:themeColor="text1"/>
          <w:sz w:val="24"/>
          <w:szCs w:val="24"/>
        </w:rPr>
        <w:t>19</w:t>
      </w:r>
      <w:r w:rsidRPr="004C1E3B">
        <w:rPr>
          <w:rFonts w:ascii="Times New Roman" w:hAnsi="Times New Roman" w:cs="Times New Roman"/>
          <w:color w:val="000000" w:themeColor="text1"/>
          <w:sz w:val="24"/>
          <w:szCs w:val="24"/>
        </w:rPr>
        <w:t>). In Nigeria, various parts of the plant are used by traditional medicine practitioners in the management and treatment of several disorders which include cancer, hypertension, rheumatism, and other inflammatory diseases (</w:t>
      </w:r>
      <w:proofErr w:type="spellStart"/>
      <w:r w:rsidR="007D3809" w:rsidRPr="004C1E3B">
        <w:rPr>
          <w:rFonts w:ascii="Times New Roman" w:hAnsi="Times New Roman" w:cs="Times New Roman"/>
          <w:color w:val="000000" w:themeColor="text1"/>
          <w:sz w:val="24"/>
          <w:szCs w:val="24"/>
        </w:rPr>
        <w:t>Dadjo</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w:t>
      </w:r>
      <w:r w:rsidR="007D3809" w:rsidRPr="004C1E3B">
        <w:rPr>
          <w:rFonts w:ascii="Times New Roman" w:hAnsi="Times New Roman" w:cs="Times New Roman"/>
          <w:color w:val="000000" w:themeColor="text1"/>
          <w:sz w:val="24"/>
          <w:szCs w:val="24"/>
        </w:rPr>
        <w:t>2</w:t>
      </w:r>
      <w:r w:rsidRPr="004C1E3B">
        <w:rPr>
          <w:rFonts w:ascii="Times New Roman" w:hAnsi="Times New Roman" w:cs="Times New Roman"/>
          <w:color w:val="000000" w:themeColor="text1"/>
          <w:sz w:val="24"/>
          <w:szCs w:val="24"/>
        </w:rPr>
        <w:t xml:space="preserve">). Black plum fruit is usually eaten as snack either as fresh or processed into compotes, jams, marmalades, prunes, juices or alcohol </w:t>
      </w:r>
      <w:r w:rsidRPr="004C1E3B">
        <w:rPr>
          <w:rFonts w:ascii="Times New Roman" w:hAnsi="Times New Roman" w:cs="Times New Roman"/>
          <w:color w:val="000000" w:themeColor="text1"/>
          <w:sz w:val="24"/>
          <w:szCs w:val="24"/>
        </w:rPr>
        <w:lastRenderedPageBreak/>
        <w:t>beverages and have a sweet prune-like taste with velvet-like texture (</w:t>
      </w:r>
      <w:proofErr w:type="spellStart"/>
      <w:r w:rsidRPr="004C1E3B">
        <w:rPr>
          <w:rFonts w:ascii="Times New Roman" w:hAnsi="Times New Roman" w:cs="Times New Roman"/>
          <w:color w:val="000000" w:themeColor="text1"/>
          <w:sz w:val="24"/>
          <w:szCs w:val="24"/>
        </w:rPr>
        <w:t>Uchenna</w:t>
      </w:r>
      <w:proofErr w:type="spellEnd"/>
      <w:r w:rsidRPr="004C1E3B">
        <w:rPr>
          <w:rFonts w:ascii="Times New Roman" w:hAnsi="Times New Roman" w:cs="Times New Roman"/>
          <w:color w:val="000000" w:themeColor="text1"/>
          <w:sz w:val="24"/>
          <w:szCs w:val="24"/>
        </w:rPr>
        <w:t xml:space="preserve"> and </w:t>
      </w:r>
      <w:proofErr w:type="spellStart"/>
      <w:r w:rsidRPr="004C1E3B">
        <w:rPr>
          <w:rFonts w:ascii="Times New Roman" w:hAnsi="Times New Roman" w:cs="Times New Roman"/>
          <w:color w:val="000000" w:themeColor="text1"/>
          <w:sz w:val="24"/>
          <w:szCs w:val="24"/>
        </w:rPr>
        <w:t>Otu</w:t>
      </w:r>
      <w:proofErr w:type="spellEnd"/>
      <w:r w:rsidRPr="004C1E3B">
        <w:rPr>
          <w:rFonts w:ascii="Times New Roman" w:hAnsi="Times New Roman" w:cs="Times New Roman"/>
          <w:color w:val="000000" w:themeColor="text1"/>
          <w:sz w:val="24"/>
          <w:szCs w:val="24"/>
        </w:rPr>
        <w:t xml:space="preserve">, 2019). The leaves of </w:t>
      </w:r>
      <w:r w:rsidRPr="004C1E3B">
        <w:rPr>
          <w:rFonts w:ascii="Times New Roman" w:hAnsi="Times New Roman" w:cs="Times New Roman"/>
          <w:iCs/>
          <w:color w:val="000000" w:themeColor="text1"/>
          <w:sz w:val="24"/>
          <w:szCs w:val="24"/>
        </w:rPr>
        <w:t>black plum</w:t>
      </w:r>
      <w:r w:rsidRPr="004C1E3B">
        <w:rPr>
          <w:rFonts w:ascii="Times New Roman" w:hAnsi="Times New Roman" w:cs="Times New Roman"/>
          <w:color w:val="000000" w:themeColor="text1"/>
          <w:sz w:val="24"/>
          <w:szCs w:val="24"/>
        </w:rPr>
        <w:t xml:space="preserve"> have been reported to have anti-malaria and anti-dysentery properties while the fruit pulp has been reported to be a good source of micronutrients including iron, calcium, phosphorus, magnesium, manganese, fluorine, sulfur, potassium, vitamins A, B1, B2, E and </w:t>
      </w:r>
      <w:proofErr w:type="gramStart"/>
      <w:r w:rsidRPr="004C1E3B">
        <w:rPr>
          <w:rFonts w:ascii="Times New Roman" w:hAnsi="Times New Roman" w:cs="Times New Roman"/>
          <w:color w:val="000000" w:themeColor="text1"/>
          <w:sz w:val="24"/>
          <w:szCs w:val="24"/>
        </w:rPr>
        <w:t>C  as</w:t>
      </w:r>
      <w:proofErr w:type="gramEnd"/>
      <w:r w:rsidRPr="004C1E3B">
        <w:rPr>
          <w:rFonts w:ascii="Times New Roman" w:hAnsi="Times New Roman" w:cs="Times New Roman"/>
          <w:color w:val="000000" w:themeColor="text1"/>
          <w:sz w:val="24"/>
          <w:szCs w:val="24"/>
        </w:rPr>
        <w:t xml:space="preserve"> well as phytochemicals with good antioxidant capacity (</w:t>
      </w:r>
      <w:proofErr w:type="spellStart"/>
      <w:r w:rsidRPr="004C1E3B">
        <w:rPr>
          <w:rFonts w:ascii="Times New Roman" w:hAnsi="Times New Roman" w:cs="Times New Roman"/>
          <w:color w:val="000000" w:themeColor="text1"/>
          <w:sz w:val="24"/>
          <w:szCs w:val="24"/>
        </w:rPr>
        <w:t>Uchenna</w:t>
      </w:r>
      <w:proofErr w:type="spellEnd"/>
      <w:r w:rsidRPr="004C1E3B">
        <w:rPr>
          <w:rFonts w:ascii="Times New Roman" w:hAnsi="Times New Roman" w:cs="Times New Roman"/>
          <w:color w:val="000000" w:themeColor="text1"/>
          <w:sz w:val="24"/>
          <w:szCs w:val="24"/>
        </w:rPr>
        <w:t xml:space="preserve"> and </w:t>
      </w:r>
      <w:proofErr w:type="spellStart"/>
      <w:r w:rsidRPr="004C1E3B">
        <w:rPr>
          <w:rFonts w:ascii="Times New Roman" w:hAnsi="Times New Roman" w:cs="Times New Roman"/>
          <w:color w:val="000000" w:themeColor="text1"/>
          <w:sz w:val="24"/>
          <w:szCs w:val="24"/>
        </w:rPr>
        <w:t>Otu</w:t>
      </w:r>
      <w:proofErr w:type="spellEnd"/>
      <w:r w:rsidRPr="004C1E3B">
        <w:rPr>
          <w:rFonts w:ascii="Times New Roman" w:hAnsi="Times New Roman" w:cs="Times New Roman"/>
          <w:color w:val="000000" w:themeColor="text1"/>
          <w:sz w:val="24"/>
          <w:szCs w:val="24"/>
        </w:rPr>
        <w:t>, 2019).</w:t>
      </w:r>
    </w:p>
    <w:p w14:paraId="0081AB7E" w14:textId="77777777" w:rsidR="003E7B0F" w:rsidRPr="004C1E3B" w:rsidRDefault="003E7B0F" w:rsidP="003E53FC">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Black plum has the potentials to increase the levels of adiponectin (a hormone that plays vital role in regulating blood sugar) thereby helps in lowering blood sugar level (Hassan and </w:t>
      </w:r>
      <w:proofErr w:type="spellStart"/>
      <w:r w:rsidRPr="004C1E3B">
        <w:rPr>
          <w:rFonts w:ascii="Times New Roman" w:hAnsi="Times New Roman" w:cs="Times New Roman"/>
          <w:color w:val="000000" w:themeColor="text1"/>
          <w:sz w:val="24"/>
          <w:szCs w:val="24"/>
        </w:rPr>
        <w:t>Shamsudeen</w:t>
      </w:r>
      <w:proofErr w:type="spellEnd"/>
      <w:r w:rsidRPr="004C1E3B">
        <w:rPr>
          <w:rFonts w:ascii="Times New Roman" w:hAnsi="Times New Roman" w:cs="Times New Roman"/>
          <w:color w:val="000000" w:themeColor="text1"/>
          <w:sz w:val="24"/>
          <w:szCs w:val="24"/>
        </w:rPr>
        <w:t xml:space="preserve">, 2019). The polyphenolic, </w:t>
      </w:r>
      <w:proofErr w:type="spellStart"/>
      <w:r w:rsidRPr="004C1E3B">
        <w:rPr>
          <w:rFonts w:ascii="Times New Roman" w:hAnsi="Times New Roman" w:cs="Times New Roman"/>
          <w:color w:val="000000" w:themeColor="text1"/>
          <w:sz w:val="24"/>
          <w:szCs w:val="24"/>
        </w:rPr>
        <w:t>anthocyans</w:t>
      </w:r>
      <w:proofErr w:type="spellEnd"/>
      <w:r w:rsidRPr="004C1E3B">
        <w:rPr>
          <w:rFonts w:ascii="Times New Roman" w:hAnsi="Times New Roman" w:cs="Times New Roman"/>
          <w:color w:val="000000" w:themeColor="text1"/>
          <w:sz w:val="24"/>
          <w:szCs w:val="24"/>
        </w:rPr>
        <w:t xml:space="preserve"> as well as antioxidant activities of black plum depends on cultivar, maturity as well as climatic and soil conditions (</w:t>
      </w:r>
      <w:proofErr w:type="spellStart"/>
      <w:r w:rsidRPr="004C1E3B">
        <w:rPr>
          <w:rFonts w:ascii="Times New Roman" w:hAnsi="Times New Roman" w:cs="Times New Roman"/>
          <w:color w:val="000000" w:themeColor="text1"/>
          <w:sz w:val="24"/>
          <w:szCs w:val="24"/>
        </w:rPr>
        <w:t>Vunchi</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iCs/>
          <w:color w:val="000000" w:themeColor="text1"/>
          <w:sz w:val="24"/>
          <w:szCs w:val="24"/>
        </w:rPr>
        <w:t>et al</w:t>
      </w:r>
      <w:r w:rsidRPr="004C1E3B">
        <w:rPr>
          <w:rFonts w:ascii="Times New Roman" w:hAnsi="Times New Roman" w:cs="Times New Roman"/>
          <w:color w:val="000000" w:themeColor="text1"/>
          <w:sz w:val="24"/>
          <w:szCs w:val="24"/>
        </w:rPr>
        <w:t>., 2011). High activity of polyphenol oxidase results in fast enzymatic browning of plum phenolic compounds during processing and these influences the formation of favorable sensory quality of dried fruits (</w:t>
      </w:r>
      <w:proofErr w:type="spellStart"/>
      <w:r w:rsidRPr="004C1E3B">
        <w:rPr>
          <w:rFonts w:ascii="Times New Roman" w:hAnsi="Times New Roman" w:cs="Times New Roman"/>
          <w:color w:val="000000" w:themeColor="text1"/>
          <w:sz w:val="24"/>
          <w:szCs w:val="24"/>
        </w:rPr>
        <w:t>Vunchi</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iCs/>
          <w:color w:val="000000" w:themeColor="text1"/>
          <w:sz w:val="24"/>
          <w:szCs w:val="24"/>
        </w:rPr>
        <w:t>et al</w:t>
      </w:r>
      <w:r w:rsidRPr="004C1E3B">
        <w:rPr>
          <w:rFonts w:ascii="Times New Roman" w:hAnsi="Times New Roman" w:cs="Times New Roman"/>
          <w:color w:val="000000" w:themeColor="text1"/>
          <w:sz w:val="24"/>
          <w:szCs w:val="24"/>
        </w:rPr>
        <w:t xml:space="preserve">., 2011).  Hassan and </w:t>
      </w:r>
      <w:proofErr w:type="spellStart"/>
      <w:r w:rsidRPr="004C1E3B">
        <w:rPr>
          <w:rFonts w:ascii="Times New Roman" w:hAnsi="Times New Roman" w:cs="Times New Roman"/>
          <w:color w:val="000000" w:themeColor="text1"/>
          <w:sz w:val="24"/>
          <w:szCs w:val="24"/>
        </w:rPr>
        <w:t>Shamsudeen</w:t>
      </w:r>
      <w:proofErr w:type="spellEnd"/>
      <w:r w:rsidRPr="004C1E3B">
        <w:rPr>
          <w:rFonts w:ascii="Times New Roman" w:hAnsi="Times New Roman" w:cs="Times New Roman"/>
          <w:color w:val="000000" w:themeColor="text1"/>
          <w:sz w:val="24"/>
          <w:szCs w:val="24"/>
        </w:rPr>
        <w:t xml:space="preserve"> (2019) reported that black plum syrup is like honey and the physicochemical and sensory results showed that it can be substituted for other syrups as a nutritive sweetener. </w:t>
      </w:r>
      <w:proofErr w:type="spellStart"/>
      <w:r w:rsidRPr="004C1E3B">
        <w:rPr>
          <w:rFonts w:ascii="Times New Roman" w:hAnsi="Times New Roman" w:cs="Times New Roman"/>
          <w:color w:val="000000" w:themeColor="text1"/>
          <w:sz w:val="24"/>
          <w:szCs w:val="24"/>
        </w:rPr>
        <w:t>Toktam</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(2020) reported the uses of black plum tree stem bark extract for the control of hypertension and its anti-hepatotoxic effect as well as in the treatment of stomachache, pains, disorders, and indigestion. In Ghana it is used for treatment of colds and cough in children and its bark in the treatment of sterility. In Sierra Leone, black plum fruits are regarded as a remedy for A and B </w:t>
      </w:r>
      <w:proofErr w:type="spellStart"/>
      <w:r w:rsidRPr="004C1E3B">
        <w:rPr>
          <w:rFonts w:ascii="Times New Roman" w:hAnsi="Times New Roman" w:cs="Times New Roman"/>
          <w:color w:val="000000" w:themeColor="text1"/>
          <w:sz w:val="24"/>
          <w:szCs w:val="24"/>
        </w:rPr>
        <w:t>avitaminosis</w:t>
      </w:r>
      <w:proofErr w:type="spellEnd"/>
      <w:r w:rsidRPr="004C1E3B">
        <w:rPr>
          <w:rFonts w:ascii="Times New Roman" w:hAnsi="Times New Roman" w:cs="Times New Roman"/>
          <w:color w:val="000000" w:themeColor="text1"/>
          <w:sz w:val="24"/>
          <w:szCs w:val="24"/>
        </w:rPr>
        <w:t xml:space="preserve"> (</w:t>
      </w:r>
      <w:proofErr w:type="spellStart"/>
      <w:r w:rsidRPr="004C1E3B">
        <w:rPr>
          <w:rFonts w:ascii="Times New Roman" w:hAnsi="Times New Roman" w:cs="Times New Roman"/>
          <w:color w:val="000000" w:themeColor="text1"/>
          <w:sz w:val="24"/>
          <w:szCs w:val="24"/>
        </w:rPr>
        <w:t>Adejumo</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2013).</w:t>
      </w:r>
    </w:p>
    <w:p w14:paraId="099CC20A" w14:textId="1706AE3C" w:rsidR="003E7B0F" w:rsidRPr="004C1E3B" w:rsidRDefault="003E7B0F" w:rsidP="003E7B0F">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Drying is an important food processing operation that preserves raw food materials (</w:t>
      </w:r>
      <w:proofErr w:type="spellStart"/>
      <w:r w:rsidR="0095328E" w:rsidRPr="004C1E3B">
        <w:rPr>
          <w:rFonts w:ascii="Times New Roman" w:hAnsi="Times New Roman" w:cs="Times New Roman"/>
          <w:color w:val="000000" w:themeColor="text1"/>
          <w:sz w:val="24"/>
          <w:szCs w:val="24"/>
        </w:rPr>
        <w:t>Solchansani</w:t>
      </w:r>
      <w:proofErr w:type="spellEnd"/>
      <w:r w:rsidR="00C1489F">
        <w:rPr>
          <w:rFonts w:ascii="Times New Roman" w:hAnsi="Times New Roman" w:cs="Times New Roman"/>
          <w:color w:val="000000" w:themeColor="text1"/>
          <w:sz w:val="24"/>
          <w:szCs w:val="24"/>
        </w:rPr>
        <w:t xml:space="preserve"> </w:t>
      </w:r>
      <w:r w:rsidR="0095328E" w:rsidRPr="004C1E3B">
        <w:rPr>
          <w:rFonts w:ascii="Times New Roman" w:hAnsi="Times New Roman" w:cs="Times New Roman"/>
          <w:color w:val="000000" w:themeColor="text1"/>
          <w:sz w:val="24"/>
          <w:szCs w:val="24"/>
        </w:rPr>
        <w:t xml:space="preserve">and </w:t>
      </w:r>
      <w:proofErr w:type="spellStart"/>
      <w:r w:rsidR="0095328E" w:rsidRPr="004C1E3B">
        <w:rPr>
          <w:rFonts w:ascii="Times New Roman" w:hAnsi="Times New Roman" w:cs="Times New Roman"/>
          <w:color w:val="000000" w:themeColor="text1"/>
          <w:sz w:val="24"/>
          <w:szCs w:val="24"/>
        </w:rPr>
        <w:t>Jayas</w:t>
      </w:r>
      <w:proofErr w:type="spellEnd"/>
      <w:r w:rsidR="0095328E" w:rsidRPr="004C1E3B">
        <w:rPr>
          <w:rFonts w:ascii="Times New Roman" w:hAnsi="Times New Roman" w:cs="Times New Roman"/>
          <w:color w:val="000000" w:themeColor="text1"/>
          <w:sz w:val="24"/>
          <w:szCs w:val="24"/>
        </w:rPr>
        <w:t>,</w:t>
      </w:r>
      <w:r w:rsidR="00D54B7D">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20</w:t>
      </w:r>
      <w:r w:rsidR="0095328E" w:rsidRPr="004C1E3B">
        <w:rPr>
          <w:rFonts w:ascii="Times New Roman" w:hAnsi="Times New Roman" w:cs="Times New Roman"/>
          <w:color w:val="000000" w:themeColor="text1"/>
          <w:sz w:val="24"/>
          <w:szCs w:val="24"/>
        </w:rPr>
        <w:t>20</w:t>
      </w:r>
      <w:r w:rsidRPr="004C1E3B">
        <w:rPr>
          <w:rFonts w:ascii="Times New Roman" w:hAnsi="Times New Roman" w:cs="Times New Roman"/>
          <w:color w:val="000000" w:themeColor="text1"/>
          <w:sz w:val="24"/>
          <w:szCs w:val="24"/>
        </w:rPr>
        <w:t xml:space="preserve">). Drying process occurs when water vapor is removed from food materials surface into the surrounding space, resulting in a dried product with an extended shelf life and reduced water activity </w:t>
      </w:r>
      <w:r w:rsidR="000E0622" w:rsidRPr="004C1E3B">
        <w:rPr>
          <w:rFonts w:ascii="Times New Roman" w:hAnsi="Times New Roman" w:cs="Times New Roman"/>
          <w:color w:val="000000" w:themeColor="text1"/>
          <w:sz w:val="24"/>
          <w:szCs w:val="24"/>
        </w:rPr>
        <w:t>(</w:t>
      </w:r>
      <w:proofErr w:type="spellStart"/>
      <w:r w:rsidR="000E0622" w:rsidRPr="004C1E3B">
        <w:rPr>
          <w:rFonts w:ascii="Times New Roman" w:hAnsi="Times New Roman" w:cs="Times New Roman"/>
          <w:color w:val="000000" w:themeColor="text1"/>
          <w:sz w:val="24"/>
          <w:szCs w:val="24"/>
        </w:rPr>
        <w:t>Adeyeye</w:t>
      </w:r>
      <w:proofErr w:type="spellEnd"/>
      <w:r w:rsidR="000E0622" w:rsidRPr="004C1E3B">
        <w:rPr>
          <w:rFonts w:ascii="Times New Roman" w:hAnsi="Times New Roman" w:cs="Times New Roman"/>
          <w:color w:val="000000" w:themeColor="text1"/>
          <w:sz w:val="24"/>
          <w:szCs w:val="24"/>
        </w:rPr>
        <w:t xml:space="preserve"> </w:t>
      </w:r>
      <w:r w:rsidR="000E0622" w:rsidRPr="004C1E3B">
        <w:rPr>
          <w:rFonts w:ascii="Times New Roman" w:hAnsi="Times New Roman" w:cs="Times New Roman"/>
          <w:i/>
          <w:iCs/>
          <w:color w:val="000000" w:themeColor="text1"/>
          <w:sz w:val="24"/>
          <w:szCs w:val="24"/>
        </w:rPr>
        <w:t>et al</w:t>
      </w:r>
      <w:r w:rsidR="000E0622" w:rsidRPr="004C1E3B">
        <w:rPr>
          <w:rFonts w:ascii="Times New Roman" w:hAnsi="Times New Roman" w:cs="Times New Roman"/>
          <w:color w:val="000000" w:themeColor="text1"/>
          <w:sz w:val="24"/>
          <w:szCs w:val="24"/>
        </w:rPr>
        <w:t>., 2022)</w:t>
      </w:r>
      <w:r w:rsidRPr="004C1E3B">
        <w:rPr>
          <w:rFonts w:ascii="Times New Roman" w:hAnsi="Times New Roman" w:cs="Times New Roman"/>
          <w:color w:val="000000" w:themeColor="text1"/>
          <w:sz w:val="24"/>
          <w:szCs w:val="24"/>
        </w:rPr>
        <w:t xml:space="preserve">. During drying processes, the moisture content can be reduced to a level ranging from 1 to 10%, and this prevent or slow down the activity of </w:t>
      </w:r>
      <w:r w:rsidRPr="004C1E3B">
        <w:rPr>
          <w:rFonts w:ascii="Times New Roman" w:hAnsi="Times New Roman" w:cs="Times New Roman"/>
          <w:color w:val="000000" w:themeColor="text1"/>
          <w:sz w:val="24"/>
          <w:szCs w:val="24"/>
        </w:rPr>
        <w:lastRenderedPageBreak/>
        <w:t>microorganism and undesirable enzymatic action that could lead to deterioration and eventual spoilage (</w:t>
      </w:r>
      <w:proofErr w:type="spellStart"/>
      <w:r w:rsidR="00F969D2" w:rsidRPr="004C1E3B">
        <w:rPr>
          <w:rFonts w:ascii="Times New Roman" w:hAnsi="Times New Roman" w:cs="Times New Roman"/>
          <w:color w:val="000000" w:themeColor="text1"/>
          <w:sz w:val="24"/>
          <w:szCs w:val="24"/>
        </w:rPr>
        <w:t>Adeyeye</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iCs/>
          <w:color w:val="000000" w:themeColor="text1"/>
          <w:sz w:val="24"/>
          <w:szCs w:val="24"/>
        </w:rPr>
        <w:t>et al</w:t>
      </w:r>
      <w:r w:rsidRPr="004C1E3B">
        <w:rPr>
          <w:rFonts w:ascii="Times New Roman" w:hAnsi="Times New Roman" w:cs="Times New Roman"/>
          <w:color w:val="000000" w:themeColor="text1"/>
          <w:sz w:val="24"/>
          <w:szCs w:val="24"/>
        </w:rPr>
        <w:t>., 20</w:t>
      </w:r>
      <w:r w:rsidR="00F969D2" w:rsidRPr="004C1E3B">
        <w:rPr>
          <w:rFonts w:ascii="Times New Roman" w:hAnsi="Times New Roman" w:cs="Times New Roman"/>
          <w:color w:val="000000" w:themeColor="text1"/>
          <w:sz w:val="24"/>
          <w:szCs w:val="24"/>
        </w:rPr>
        <w:t>22</w:t>
      </w:r>
      <w:r w:rsidRPr="004C1E3B">
        <w:rPr>
          <w:rFonts w:ascii="Times New Roman" w:hAnsi="Times New Roman" w:cs="Times New Roman"/>
          <w:color w:val="000000" w:themeColor="text1"/>
          <w:sz w:val="24"/>
          <w:szCs w:val="24"/>
        </w:rPr>
        <w:t xml:space="preserve">). In addition to substantial reduction in weight and volume of the food product been dried, drying minimizes packaging requirements, storage and transportation costs of food product (Bag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2011). As drying operation progresses, it creates a new microstructure, and the spatial distribution of the microstructure characteristics is important in texture perception of the resultant product (Bag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2011). The most critical aspect in drying of food materials is to minimize the loss of its quality, keeping in view its nutritional, physical, chemical, microbial properties and sensory attributes (</w:t>
      </w:r>
      <w:proofErr w:type="spellStart"/>
      <w:r w:rsidRPr="004C1E3B">
        <w:rPr>
          <w:rFonts w:ascii="Times New Roman" w:hAnsi="Times New Roman" w:cs="Times New Roman"/>
          <w:color w:val="000000" w:themeColor="text1"/>
          <w:sz w:val="24"/>
          <w:szCs w:val="24"/>
        </w:rPr>
        <w:t>Figiel</w:t>
      </w:r>
      <w:proofErr w:type="spellEnd"/>
      <w:r w:rsidRPr="004C1E3B">
        <w:rPr>
          <w:rFonts w:ascii="Times New Roman" w:hAnsi="Times New Roman" w:cs="Times New Roman"/>
          <w:color w:val="000000" w:themeColor="text1"/>
          <w:sz w:val="24"/>
          <w:szCs w:val="24"/>
        </w:rPr>
        <w:t xml:space="preserve"> and </w:t>
      </w:r>
      <w:proofErr w:type="spellStart"/>
      <w:r w:rsidRPr="004C1E3B">
        <w:rPr>
          <w:rFonts w:ascii="Times New Roman" w:hAnsi="Times New Roman" w:cs="Times New Roman"/>
          <w:color w:val="000000" w:themeColor="text1"/>
          <w:sz w:val="24"/>
          <w:szCs w:val="24"/>
        </w:rPr>
        <w:t>Michalska</w:t>
      </w:r>
      <w:proofErr w:type="spellEnd"/>
      <w:r w:rsidRPr="004C1E3B">
        <w:rPr>
          <w:rFonts w:ascii="Times New Roman" w:hAnsi="Times New Roman" w:cs="Times New Roman"/>
          <w:color w:val="000000" w:themeColor="text1"/>
          <w:sz w:val="24"/>
          <w:szCs w:val="24"/>
        </w:rPr>
        <w:t>, 201</w:t>
      </w:r>
      <w:r w:rsidR="00484828" w:rsidRPr="004C1E3B">
        <w:rPr>
          <w:rFonts w:ascii="Times New Roman" w:hAnsi="Times New Roman" w:cs="Times New Roman"/>
          <w:color w:val="000000" w:themeColor="text1"/>
          <w:sz w:val="24"/>
          <w:szCs w:val="24"/>
        </w:rPr>
        <w:t>6</w:t>
      </w:r>
      <w:r w:rsidRPr="004C1E3B">
        <w:rPr>
          <w:rFonts w:ascii="Times New Roman" w:hAnsi="Times New Roman" w:cs="Times New Roman"/>
          <w:color w:val="000000" w:themeColor="text1"/>
          <w:sz w:val="24"/>
          <w:szCs w:val="24"/>
        </w:rPr>
        <w:t xml:space="preserve">). </w:t>
      </w:r>
    </w:p>
    <w:p w14:paraId="5DCCB520" w14:textId="6FFD4862" w:rsidR="003E7B0F" w:rsidRPr="004C1E3B" w:rsidRDefault="003E7B0F" w:rsidP="003E7B0F">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Foam mat drying is a technique in which liquid or semisolid food materials are converted into foam by incorporating air into it through whipping with the addition of an edible foaming agent and stabilizing the emulsion with a foam stabilizer (Franco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w:t>
      </w:r>
      <w:r w:rsidR="00FD357B" w:rsidRPr="004C1E3B">
        <w:rPr>
          <w:rFonts w:ascii="Times New Roman" w:hAnsi="Times New Roman" w:cs="Times New Roman"/>
          <w:color w:val="000000" w:themeColor="text1"/>
          <w:sz w:val="24"/>
          <w:szCs w:val="24"/>
        </w:rPr>
        <w:t>6</w:t>
      </w:r>
      <w:r w:rsidRPr="004C1E3B">
        <w:rPr>
          <w:rFonts w:ascii="Times New Roman" w:hAnsi="Times New Roman" w:cs="Times New Roman"/>
          <w:color w:val="000000" w:themeColor="text1"/>
          <w:sz w:val="24"/>
          <w:szCs w:val="24"/>
        </w:rPr>
        <w:t xml:space="preserve">). The process is simple, economical and time efficient in comparison to other drying processes (Hardy and </w:t>
      </w:r>
      <w:proofErr w:type="spellStart"/>
      <w:r w:rsidRPr="004C1E3B">
        <w:rPr>
          <w:rFonts w:ascii="Times New Roman" w:hAnsi="Times New Roman" w:cs="Times New Roman"/>
          <w:color w:val="000000" w:themeColor="text1"/>
          <w:sz w:val="24"/>
          <w:szCs w:val="24"/>
        </w:rPr>
        <w:t>Jideani</w:t>
      </w:r>
      <w:proofErr w:type="spellEnd"/>
      <w:r w:rsidRPr="004C1E3B">
        <w:rPr>
          <w:rFonts w:ascii="Times New Roman" w:hAnsi="Times New Roman" w:cs="Times New Roman"/>
          <w:color w:val="000000" w:themeColor="text1"/>
          <w:sz w:val="24"/>
          <w:szCs w:val="24"/>
        </w:rPr>
        <w:t>, 2017). Foam formation also increases the surface area which increases the overall mass transfer, thus reducing the drying time, minimizing nutritional loss and the organoleptic properties of the resultant food product as well as a reduction in energy need of the entire drying process is achieved (</w:t>
      </w:r>
      <w:proofErr w:type="spellStart"/>
      <w:r w:rsidR="00454D56" w:rsidRPr="004C1E3B">
        <w:rPr>
          <w:rFonts w:ascii="Times New Roman" w:hAnsi="Times New Roman" w:cs="Times New Roman"/>
          <w:color w:val="000000" w:themeColor="text1"/>
          <w:sz w:val="24"/>
          <w:szCs w:val="24"/>
        </w:rPr>
        <w:t>Falade</w:t>
      </w:r>
      <w:proofErr w:type="spellEnd"/>
      <w:r w:rsidR="00454D56" w:rsidRPr="004C1E3B">
        <w:rPr>
          <w:rFonts w:ascii="Times New Roman" w:hAnsi="Times New Roman" w:cs="Times New Roman"/>
          <w:color w:val="000000" w:themeColor="text1"/>
          <w:sz w:val="24"/>
          <w:szCs w:val="24"/>
        </w:rPr>
        <w:t xml:space="preserve"> and Okocha, 2010</w:t>
      </w:r>
      <w:r w:rsidRPr="004C1E3B">
        <w:rPr>
          <w:rFonts w:ascii="Times New Roman" w:hAnsi="Times New Roman" w:cs="Times New Roman"/>
          <w:color w:val="000000" w:themeColor="text1"/>
          <w:sz w:val="24"/>
          <w:szCs w:val="24"/>
        </w:rPr>
        <w:t xml:space="preserve">). </w:t>
      </w:r>
      <w:proofErr w:type="spellStart"/>
      <w:r w:rsidRPr="004C1E3B">
        <w:rPr>
          <w:rFonts w:ascii="Times New Roman" w:hAnsi="Times New Roman" w:cs="Times New Roman"/>
          <w:color w:val="000000" w:themeColor="text1"/>
          <w:sz w:val="24"/>
          <w:szCs w:val="24"/>
        </w:rPr>
        <w:t>Sh</w:t>
      </w:r>
      <w:r w:rsidR="00B3099C" w:rsidRPr="004C1E3B">
        <w:rPr>
          <w:rFonts w:ascii="Times New Roman" w:hAnsi="Times New Roman" w:cs="Times New Roman"/>
          <w:color w:val="000000" w:themeColor="text1"/>
          <w:sz w:val="24"/>
          <w:szCs w:val="24"/>
        </w:rPr>
        <w:t>aari</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iCs/>
          <w:color w:val="000000" w:themeColor="text1"/>
          <w:sz w:val="24"/>
          <w:szCs w:val="24"/>
        </w:rPr>
        <w:t xml:space="preserve">et al. </w:t>
      </w:r>
      <w:r w:rsidRPr="004C1E3B">
        <w:rPr>
          <w:rFonts w:ascii="Times New Roman" w:hAnsi="Times New Roman" w:cs="Times New Roman"/>
          <w:color w:val="000000" w:themeColor="text1"/>
          <w:sz w:val="24"/>
          <w:szCs w:val="24"/>
        </w:rPr>
        <w:t>(20</w:t>
      </w:r>
      <w:r w:rsidR="00B3099C" w:rsidRPr="004C1E3B">
        <w:rPr>
          <w:rFonts w:ascii="Times New Roman" w:hAnsi="Times New Roman" w:cs="Times New Roman"/>
          <w:color w:val="000000" w:themeColor="text1"/>
          <w:sz w:val="24"/>
          <w:szCs w:val="24"/>
        </w:rPr>
        <w:t>18</w:t>
      </w:r>
      <w:r w:rsidRPr="004C1E3B">
        <w:rPr>
          <w:rFonts w:ascii="Times New Roman" w:hAnsi="Times New Roman" w:cs="Times New Roman"/>
          <w:color w:val="000000" w:themeColor="text1"/>
          <w:sz w:val="24"/>
          <w:szCs w:val="24"/>
        </w:rPr>
        <w:t xml:space="preserve">) reported a high mineral content for foam mat dried papaya powder with a better reconstitution property than papaya dried using other drying methods. Hossain </w:t>
      </w:r>
      <w:r w:rsidRPr="004C1E3B">
        <w:rPr>
          <w:rFonts w:ascii="Times New Roman" w:hAnsi="Times New Roman" w:cs="Times New Roman"/>
          <w:i/>
          <w:iCs/>
          <w:color w:val="000000" w:themeColor="text1"/>
          <w:sz w:val="24"/>
          <w:szCs w:val="24"/>
        </w:rPr>
        <w:t>et al.</w:t>
      </w:r>
      <w:r w:rsidRPr="004C1E3B">
        <w:rPr>
          <w:rFonts w:ascii="Times New Roman" w:hAnsi="Times New Roman" w:cs="Times New Roman"/>
          <w:color w:val="000000" w:themeColor="text1"/>
          <w:sz w:val="24"/>
          <w:szCs w:val="24"/>
        </w:rPr>
        <w:t xml:space="preserve"> (2021) also reported stability in the vitamin C content and antioxidant composition of foam mat dried mango powder.</w:t>
      </w:r>
    </w:p>
    <w:p w14:paraId="109DF100" w14:textId="77777777" w:rsidR="003E7B0F" w:rsidRPr="004C1E3B" w:rsidRDefault="003E7B0F" w:rsidP="0089218B">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Nutritional attributes of food are sometimes lost during the drying process. For instance, Hossain and Brunton (2010) reported a reduction in the antioxidant properties of vacuum oven-dried </w:t>
      </w:r>
      <w:proofErr w:type="spellStart"/>
      <w:r w:rsidRPr="004C1E3B">
        <w:rPr>
          <w:rFonts w:ascii="Times New Roman" w:hAnsi="Times New Roman" w:cs="Times New Roman"/>
          <w:i/>
          <w:iCs/>
          <w:color w:val="000000" w:themeColor="text1"/>
          <w:sz w:val="24"/>
          <w:szCs w:val="24"/>
        </w:rPr>
        <w:t>Lamiaceae</w:t>
      </w:r>
      <w:proofErr w:type="spellEnd"/>
      <w:r w:rsidRPr="004C1E3B">
        <w:rPr>
          <w:rFonts w:ascii="Times New Roman" w:hAnsi="Times New Roman" w:cs="Times New Roman"/>
          <w:color w:val="000000" w:themeColor="text1"/>
          <w:sz w:val="24"/>
          <w:szCs w:val="24"/>
        </w:rPr>
        <w:t xml:space="preserve"> herbs. To preserved antioxidant potentials and other nutritional properties of black plum fruit that might be lost during drying, a drying method with minimal loss to product and </w:t>
      </w:r>
      <w:r w:rsidRPr="004C1E3B">
        <w:rPr>
          <w:rFonts w:ascii="Times New Roman" w:hAnsi="Times New Roman" w:cs="Times New Roman"/>
          <w:color w:val="000000" w:themeColor="text1"/>
          <w:sz w:val="24"/>
          <w:szCs w:val="24"/>
        </w:rPr>
        <w:lastRenderedPageBreak/>
        <w:t xml:space="preserve">cost effective like foam mat drying method need to be adopted for the drying of the fruit. Hence, optimization of the foam mat drying parameters would preserve the rich antioxidant and nutritional status of the resultant black plum powder. </w:t>
      </w:r>
    </w:p>
    <w:p w14:paraId="1633371D" w14:textId="77777777" w:rsidR="003E7B0F" w:rsidRPr="004C1E3B" w:rsidRDefault="003E7B0F" w:rsidP="003E7B0F">
      <w:pPr>
        <w:tabs>
          <w:tab w:val="left" w:pos="8505"/>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2.0 MATERIALS AND METHOD</w:t>
      </w:r>
    </w:p>
    <w:p w14:paraId="3A31E3E7" w14:textId="085C1D90" w:rsidR="00FC0174" w:rsidRPr="004C1E3B" w:rsidRDefault="003E7B0F" w:rsidP="00892921">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Fresh black plum fruits were obtained from local farmers in </w:t>
      </w:r>
      <w:proofErr w:type="spellStart"/>
      <w:r w:rsidRPr="004C1E3B">
        <w:rPr>
          <w:rFonts w:ascii="Times New Roman" w:hAnsi="Times New Roman" w:cs="Times New Roman"/>
          <w:color w:val="000000" w:themeColor="text1"/>
          <w:sz w:val="24"/>
          <w:szCs w:val="24"/>
        </w:rPr>
        <w:t>Adu</w:t>
      </w:r>
      <w:proofErr w:type="spellEnd"/>
      <w:r w:rsidRPr="004C1E3B">
        <w:rPr>
          <w:rFonts w:ascii="Times New Roman" w:hAnsi="Times New Roman" w:cs="Times New Roman"/>
          <w:color w:val="000000" w:themeColor="text1"/>
          <w:sz w:val="24"/>
          <w:szCs w:val="24"/>
        </w:rPr>
        <w:t xml:space="preserve"> village, </w:t>
      </w:r>
      <w:proofErr w:type="spellStart"/>
      <w:r w:rsidRPr="004C1E3B">
        <w:rPr>
          <w:rFonts w:ascii="Times New Roman" w:hAnsi="Times New Roman" w:cs="Times New Roman"/>
          <w:color w:val="000000" w:themeColor="text1"/>
          <w:sz w:val="24"/>
          <w:szCs w:val="24"/>
        </w:rPr>
        <w:t>Ajaokuta</w:t>
      </w:r>
      <w:proofErr w:type="spellEnd"/>
      <w:r w:rsidRPr="004C1E3B">
        <w:rPr>
          <w:rFonts w:ascii="Times New Roman" w:hAnsi="Times New Roman" w:cs="Times New Roman"/>
          <w:color w:val="000000" w:themeColor="text1"/>
          <w:sz w:val="24"/>
          <w:szCs w:val="24"/>
        </w:rPr>
        <w:t xml:space="preserve"> Local government area, </w:t>
      </w:r>
      <w:proofErr w:type="spellStart"/>
      <w:r w:rsidRPr="004C1E3B">
        <w:rPr>
          <w:rFonts w:ascii="Times New Roman" w:hAnsi="Times New Roman" w:cs="Times New Roman"/>
          <w:color w:val="000000" w:themeColor="text1"/>
          <w:sz w:val="24"/>
          <w:szCs w:val="24"/>
        </w:rPr>
        <w:t>Kogi</w:t>
      </w:r>
      <w:proofErr w:type="spellEnd"/>
      <w:r w:rsidRPr="004C1E3B">
        <w:rPr>
          <w:rFonts w:ascii="Times New Roman" w:hAnsi="Times New Roman" w:cs="Times New Roman"/>
          <w:color w:val="000000" w:themeColor="text1"/>
          <w:sz w:val="24"/>
          <w:szCs w:val="24"/>
        </w:rPr>
        <w:t xml:space="preserve"> State, Nigeria. Glycerol monostearate (foaming agent) and carboxyl methyl cellulose (stabilizing agent) a product of Sim Company, </w:t>
      </w:r>
      <w:proofErr w:type="spellStart"/>
      <w:r w:rsidRPr="004C1E3B">
        <w:rPr>
          <w:rFonts w:ascii="Times New Roman" w:hAnsi="Times New Roman" w:cs="Times New Roman"/>
          <w:color w:val="000000" w:themeColor="text1"/>
          <w:sz w:val="24"/>
          <w:szCs w:val="24"/>
        </w:rPr>
        <w:t>Pulau</w:t>
      </w:r>
      <w:proofErr w:type="spellEnd"/>
      <w:r w:rsidRPr="004C1E3B">
        <w:rPr>
          <w:rFonts w:ascii="Times New Roman" w:hAnsi="Times New Roman" w:cs="Times New Roman"/>
          <w:color w:val="000000" w:themeColor="text1"/>
          <w:sz w:val="24"/>
          <w:szCs w:val="24"/>
        </w:rPr>
        <w:t xml:space="preserve"> </w:t>
      </w:r>
      <w:proofErr w:type="spellStart"/>
      <w:r w:rsidRPr="004C1E3B">
        <w:rPr>
          <w:rFonts w:ascii="Times New Roman" w:hAnsi="Times New Roman" w:cs="Times New Roman"/>
          <w:color w:val="000000" w:themeColor="text1"/>
          <w:sz w:val="24"/>
          <w:szCs w:val="24"/>
        </w:rPr>
        <w:t>Pinnang</w:t>
      </w:r>
      <w:proofErr w:type="spellEnd"/>
      <w:r w:rsidRPr="004C1E3B">
        <w:rPr>
          <w:rFonts w:ascii="Times New Roman" w:hAnsi="Times New Roman" w:cs="Times New Roman"/>
          <w:color w:val="000000" w:themeColor="text1"/>
          <w:sz w:val="24"/>
          <w:szCs w:val="24"/>
        </w:rPr>
        <w:t xml:space="preserve">, Malaysia was sourced from </w:t>
      </w:r>
      <w:proofErr w:type="spellStart"/>
      <w:r w:rsidRPr="004C1E3B">
        <w:rPr>
          <w:rFonts w:ascii="Times New Roman" w:hAnsi="Times New Roman" w:cs="Times New Roman"/>
          <w:color w:val="000000" w:themeColor="text1"/>
          <w:sz w:val="24"/>
          <w:szCs w:val="24"/>
        </w:rPr>
        <w:t>Mekang</w:t>
      </w:r>
      <w:proofErr w:type="spellEnd"/>
      <w:r w:rsidRPr="004C1E3B">
        <w:rPr>
          <w:rFonts w:ascii="Times New Roman" w:hAnsi="Times New Roman" w:cs="Times New Roman"/>
          <w:color w:val="000000" w:themeColor="text1"/>
          <w:sz w:val="24"/>
          <w:szCs w:val="24"/>
        </w:rPr>
        <w:t xml:space="preserve"> Chemicals vendor, </w:t>
      </w:r>
      <w:proofErr w:type="spellStart"/>
      <w:r w:rsidRPr="004C1E3B">
        <w:rPr>
          <w:rFonts w:ascii="Times New Roman" w:hAnsi="Times New Roman" w:cs="Times New Roman"/>
          <w:color w:val="000000" w:themeColor="text1"/>
          <w:sz w:val="24"/>
          <w:szCs w:val="24"/>
        </w:rPr>
        <w:t>Ojota</w:t>
      </w:r>
      <w:proofErr w:type="spellEnd"/>
      <w:r w:rsidRPr="004C1E3B">
        <w:rPr>
          <w:rFonts w:ascii="Times New Roman" w:hAnsi="Times New Roman" w:cs="Times New Roman"/>
          <w:color w:val="000000" w:themeColor="text1"/>
          <w:sz w:val="24"/>
          <w:szCs w:val="24"/>
        </w:rPr>
        <w:t>, Lagos State.</w:t>
      </w:r>
    </w:p>
    <w:p w14:paraId="3F508A55" w14:textId="71BB517C" w:rsidR="003E7B0F" w:rsidRPr="004C1E3B" w:rsidRDefault="003E7B0F" w:rsidP="003E7B0F">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2.1 Sample preparation</w:t>
      </w:r>
    </w:p>
    <w:p w14:paraId="1977A0DB" w14:textId="044B2655" w:rsidR="003E7B0F" w:rsidRPr="004C1E3B" w:rsidRDefault="003E7B0F" w:rsidP="004E4444">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Foam mat dried black plum powder was prepared according to the method described by (</w:t>
      </w:r>
      <w:r w:rsidR="00923426" w:rsidRPr="004C1E3B">
        <w:rPr>
          <w:rFonts w:ascii="Times New Roman" w:hAnsi="Times New Roman" w:cs="Times New Roman"/>
          <w:color w:val="000000" w:themeColor="text1"/>
          <w:sz w:val="24"/>
          <w:szCs w:val="24"/>
        </w:rPr>
        <w:t xml:space="preserve">Hossain </w:t>
      </w:r>
      <w:r w:rsidR="00923426" w:rsidRPr="004C1E3B">
        <w:rPr>
          <w:rFonts w:ascii="Times New Roman" w:hAnsi="Times New Roman" w:cs="Times New Roman"/>
          <w:i/>
          <w:color w:val="000000" w:themeColor="text1"/>
          <w:sz w:val="24"/>
          <w:szCs w:val="24"/>
        </w:rPr>
        <w:t>et al</w:t>
      </w:r>
      <w:r w:rsidR="00923426" w:rsidRPr="004C1E3B">
        <w:rPr>
          <w:rFonts w:ascii="Times New Roman" w:hAnsi="Times New Roman" w:cs="Times New Roman"/>
          <w:color w:val="000000" w:themeColor="text1"/>
          <w:sz w:val="24"/>
          <w:szCs w:val="24"/>
        </w:rPr>
        <w:t>., 2021</w:t>
      </w:r>
      <w:r w:rsidRPr="004C1E3B">
        <w:rPr>
          <w:rFonts w:ascii="Times New Roman" w:hAnsi="Times New Roman" w:cs="Times New Roman"/>
          <w:color w:val="000000" w:themeColor="text1"/>
          <w:sz w:val="24"/>
          <w:szCs w:val="24"/>
        </w:rPr>
        <w:t xml:space="preserve">). Fresh black plum fruits were thoroughly washed with distilled water to remove foreign matters and subjected to sorting process to removed bad unripen ones. The edible portions of the plum were removed manually with a clean kitchen knife and the pulp collected was subjected to foaming process using glycerol monostearate as foaming agents and carboxymethyl cellulose as foam stabilizer at different </w:t>
      </w:r>
      <w:r w:rsidR="00FC0174" w:rsidRPr="004C1E3B">
        <w:rPr>
          <w:rFonts w:ascii="Times New Roman" w:hAnsi="Times New Roman" w:cs="Times New Roman"/>
          <w:color w:val="000000" w:themeColor="text1"/>
          <w:sz w:val="24"/>
          <w:szCs w:val="24"/>
        </w:rPr>
        <w:t>concentrati</w:t>
      </w:r>
      <w:r w:rsidRPr="004C1E3B">
        <w:rPr>
          <w:rFonts w:ascii="Times New Roman" w:hAnsi="Times New Roman" w:cs="Times New Roman"/>
          <w:color w:val="000000" w:themeColor="text1"/>
          <w:sz w:val="24"/>
          <w:szCs w:val="24"/>
        </w:rPr>
        <w:t xml:space="preserve">ons as shown in Table 1. Two hundred </w:t>
      </w:r>
      <w:proofErr w:type="spellStart"/>
      <w:r w:rsidRPr="004C1E3B">
        <w:rPr>
          <w:rFonts w:ascii="Times New Roman" w:hAnsi="Times New Roman" w:cs="Times New Roman"/>
          <w:color w:val="000000" w:themeColor="text1"/>
          <w:sz w:val="24"/>
          <w:szCs w:val="24"/>
        </w:rPr>
        <w:t>grammes</w:t>
      </w:r>
      <w:proofErr w:type="spellEnd"/>
      <w:r w:rsidRPr="004C1E3B">
        <w:rPr>
          <w:rFonts w:ascii="Times New Roman" w:hAnsi="Times New Roman" w:cs="Times New Roman"/>
          <w:color w:val="000000" w:themeColor="text1"/>
          <w:sz w:val="24"/>
          <w:szCs w:val="24"/>
        </w:rPr>
        <w:t xml:space="preserve"> (200g) of the black plum pulp were mixed and whipped with the foaming and stabilizing using a kitchen mixer for 30 min. Thereafter, the foamed mixture was spread on an aluminum tray and placed in a cabinet dryer for the drying </w:t>
      </w:r>
      <w:r w:rsidR="007D01B3" w:rsidRPr="004C1E3B">
        <w:rPr>
          <w:rFonts w:ascii="Times New Roman" w:hAnsi="Times New Roman" w:cs="Times New Roman"/>
          <w:color w:val="000000" w:themeColor="text1"/>
          <w:sz w:val="24"/>
          <w:szCs w:val="24"/>
        </w:rPr>
        <w:t>process</w:t>
      </w:r>
      <w:r w:rsidRPr="004C1E3B">
        <w:rPr>
          <w:rFonts w:ascii="Times New Roman" w:hAnsi="Times New Roman" w:cs="Times New Roman"/>
          <w:color w:val="000000" w:themeColor="text1"/>
          <w:sz w:val="24"/>
          <w:szCs w:val="24"/>
        </w:rPr>
        <w:t xml:space="preserve"> at different temperature.</w:t>
      </w:r>
      <w:r w:rsidR="009B2C30">
        <w:rPr>
          <w:rFonts w:ascii="Times New Roman" w:hAnsi="Times New Roman" w:cs="Times New Roman"/>
          <w:color w:val="000000" w:themeColor="text1"/>
          <w:sz w:val="24"/>
          <w:szCs w:val="24"/>
        </w:rPr>
        <w:t xml:space="preserve"> Fig 1</w:t>
      </w:r>
      <w:r w:rsidRPr="004C1E3B">
        <w:rPr>
          <w:rFonts w:ascii="Times New Roman" w:hAnsi="Times New Roman" w:cs="Times New Roman"/>
          <w:color w:val="000000" w:themeColor="text1"/>
          <w:sz w:val="24"/>
          <w:szCs w:val="24"/>
        </w:rPr>
        <w:t xml:space="preserve"> </w:t>
      </w:r>
    </w:p>
    <w:p w14:paraId="543276EC" w14:textId="77777777" w:rsidR="00923426" w:rsidRPr="004C1E3B" w:rsidRDefault="00923426" w:rsidP="004E4444">
      <w:pPr>
        <w:spacing w:line="480" w:lineRule="auto"/>
        <w:jc w:val="both"/>
        <w:rPr>
          <w:rFonts w:ascii="Times New Roman" w:hAnsi="Times New Roman" w:cs="Times New Roman"/>
          <w:color w:val="000000" w:themeColor="text1"/>
          <w:sz w:val="24"/>
          <w:szCs w:val="24"/>
        </w:rPr>
      </w:pPr>
    </w:p>
    <w:p w14:paraId="12BEE7A9" w14:textId="50A0FE6E" w:rsidR="00805E27" w:rsidRPr="004C1E3B" w:rsidRDefault="00D71203" w:rsidP="00805E27">
      <w:pPr>
        <w:spacing w:line="360" w:lineRule="auto"/>
        <w:rPr>
          <w:rFonts w:ascii="Times New Roman" w:hAnsi="Times New Roman" w:cs="Times New Roman"/>
          <w:b/>
          <w:color w:val="000000" w:themeColor="text1"/>
          <w:sz w:val="24"/>
          <w:szCs w:val="24"/>
        </w:rPr>
      </w:pPr>
      <w:r>
        <w:rPr>
          <w:rFonts w:ascii="Times New Roman" w:hAnsi="Times New Roman" w:cs="Times New Roman"/>
          <w:bCs/>
          <w:noProof/>
          <w:color w:val="000000" w:themeColor="text1"/>
          <w:sz w:val="24"/>
          <w:szCs w:val="24"/>
        </w:rPr>
        <w:pict w14:anchorId="2F4ADA2C">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margin-left:208.45pt;margin-top:15.9pt;width:16.2pt;height:39pt;z-index:25166848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w:t>
      </w:r>
      <w:r w:rsidR="00805E27" w:rsidRPr="004C1E3B">
        <w:rPr>
          <w:rFonts w:ascii="Times New Roman" w:hAnsi="Times New Roman" w:cs="Times New Roman"/>
          <w:b/>
          <w:color w:val="000000" w:themeColor="text1"/>
          <w:sz w:val="24"/>
          <w:szCs w:val="24"/>
        </w:rPr>
        <w:t xml:space="preserve">     </w:t>
      </w:r>
      <w:r w:rsidR="00805E27" w:rsidRPr="004C1E3B">
        <w:rPr>
          <w:rFonts w:ascii="Times New Roman" w:hAnsi="Times New Roman" w:cs="Times New Roman"/>
          <w:bCs/>
          <w:color w:val="000000" w:themeColor="text1"/>
          <w:sz w:val="24"/>
          <w:szCs w:val="24"/>
        </w:rPr>
        <w:t>Fresh black plum</w:t>
      </w:r>
    </w:p>
    <w:p w14:paraId="40C9EA3A" w14:textId="77777777" w:rsidR="00805E27" w:rsidRPr="004C1E3B" w:rsidRDefault="00805E27" w:rsidP="00805E27">
      <w:pPr>
        <w:spacing w:line="360" w:lineRule="auto"/>
        <w:rPr>
          <w:rFonts w:ascii="Times New Roman" w:hAnsi="Times New Roman" w:cs="Times New Roman"/>
          <w:b/>
          <w:color w:val="000000" w:themeColor="text1"/>
          <w:sz w:val="24"/>
          <w:szCs w:val="24"/>
        </w:rPr>
      </w:pPr>
    </w:p>
    <w:p w14:paraId="1D2B96E1" w14:textId="77A3BAB0" w:rsidR="00805E27" w:rsidRPr="004C1E3B" w:rsidRDefault="00D71203"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w:pict w14:anchorId="2F4ADA2C">
          <v:shape id="_x0000_s1026" type="#_x0000_t67" style="position:absolute;margin-left:209.4pt;margin-top:14.6pt;width:16.2pt;height:39pt;z-index:25165926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
          <w:color w:val="000000" w:themeColor="text1"/>
          <w:sz w:val="24"/>
          <w:szCs w:val="24"/>
        </w:rPr>
        <w:t xml:space="preserve">                                                       </w:t>
      </w:r>
      <w:r w:rsidR="00805E27" w:rsidRPr="004C1E3B">
        <w:rPr>
          <w:rFonts w:ascii="Times New Roman" w:hAnsi="Times New Roman" w:cs="Times New Roman"/>
          <w:bCs/>
          <w:color w:val="000000" w:themeColor="text1"/>
          <w:sz w:val="24"/>
          <w:szCs w:val="24"/>
        </w:rPr>
        <w:t xml:space="preserve">Washing and Sorting  </w:t>
      </w:r>
    </w:p>
    <w:p w14:paraId="2C47E71E" w14:textId="77777777" w:rsidR="00805E27" w:rsidRPr="004C1E3B" w:rsidRDefault="00805E27" w:rsidP="00805E27">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lastRenderedPageBreak/>
        <w:t xml:space="preserve">       </w:t>
      </w:r>
    </w:p>
    <w:p w14:paraId="5D7A3846" w14:textId="77777777" w:rsidR="00805E27" w:rsidRPr="004C1E3B" w:rsidRDefault="00D71203"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65A09177">
          <v:shape id="_x0000_s1027" type="#_x0000_t67" style="position:absolute;margin-left:209.4pt;margin-top:16.6pt;width:16.2pt;height:39pt;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
          <w:color w:val="000000" w:themeColor="text1"/>
          <w:sz w:val="24"/>
          <w:szCs w:val="24"/>
        </w:rPr>
        <w:t xml:space="preserve">                                                  </w:t>
      </w:r>
      <w:r w:rsidR="00805E27" w:rsidRPr="004C1E3B">
        <w:rPr>
          <w:rFonts w:ascii="Times New Roman" w:hAnsi="Times New Roman" w:cs="Times New Roman"/>
          <w:bCs/>
          <w:color w:val="000000" w:themeColor="text1"/>
          <w:sz w:val="24"/>
          <w:szCs w:val="24"/>
        </w:rPr>
        <w:t xml:space="preserve"> Peeling/Slicing/removal of seed </w:t>
      </w:r>
    </w:p>
    <w:p w14:paraId="34CDAF1F"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51C3FBFF" w14:textId="77777777" w:rsidR="00805E27" w:rsidRPr="004C1E3B" w:rsidRDefault="00D71203"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5BF96702">
          <v:shape id="_x0000_s1028" type="#_x0000_t67" style="position:absolute;margin-left:209.4pt;margin-top:17.4pt;width:16.2pt;height:39pt;z-index:25166131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Pulp collection</w:t>
      </w:r>
    </w:p>
    <w:p w14:paraId="66A74744"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3A65EF8B" w14:textId="77777777" w:rsidR="00805E27" w:rsidRPr="004C1E3B" w:rsidRDefault="00D71203"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09F19D55">
          <v:shape id="_x0000_s1029" type="#_x0000_t67" style="position:absolute;margin-left:209.4pt;margin-top:17pt;width:16.2pt;height:39pt;z-index:25166233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Addition of foaming and stabilizing agent (5-15%, 3-5%)        </w:t>
      </w:r>
    </w:p>
    <w:p w14:paraId="73A37A4A"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61975E12" w14:textId="77777777" w:rsidR="00805E27" w:rsidRPr="004C1E3B" w:rsidRDefault="00D71203"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152D850C">
          <v:shape id="_x0000_s1030" type="#_x0000_t67" style="position:absolute;margin-left:209.4pt;margin-top:14.8pt;width:16.2pt;height:39pt;z-index:25166336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Whipping/Induction of foam (30 min)      </w:t>
      </w:r>
    </w:p>
    <w:p w14:paraId="0700B5AE"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41467F38" w14:textId="77777777" w:rsidR="00805E27" w:rsidRPr="004C1E3B" w:rsidRDefault="00D71203"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0E55D58F">
          <v:shape id="_x0000_s1031" type="#_x0000_t67" style="position:absolute;margin-left:209.4pt;margin-top:14.4pt;width:16.2pt;height:39pt;z-index:25166438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Spreading of foamed samples in trays  </w:t>
      </w:r>
    </w:p>
    <w:p w14:paraId="488B6B39"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279D486B" w14:textId="77777777" w:rsidR="00805E27" w:rsidRPr="004C1E3B" w:rsidRDefault="00D71203"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0DEE8B45">
          <v:shape id="_x0000_s1032" type="#_x0000_t67" style="position:absolute;margin-left:209.4pt;margin-top:18.2pt;width:16.2pt;height:39pt;z-index:25166540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Drying (50</w:t>
      </w:r>
      <w:r w:rsidR="00805E27" w:rsidRPr="004C1E3B">
        <w:rPr>
          <w:rFonts w:ascii="Times New Roman" w:hAnsi="Times New Roman" w:cs="Times New Roman"/>
          <w:bCs/>
          <w:color w:val="000000" w:themeColor="text1"/>
          <w:sz w:val="24"/>
          <w:szCs w:val="24"/>
          <w:vertAlign w:val="superscript"/>
        </w:rPr>
        <w:t>0</w:t>
      </w:r>
      <w:r w:rsidR="00805E27" w:rsidRPr="004C1E3B">
        <w:rPr>
          <w:rFonts w:ascii="Times New Roman" w:hAnsi="Times New Roman" w:cs="Times New Roman"/>
          <w:bCs/>
          <w:color w:val="000000" w:themeColor="text1"/>
          <w:sz w:val="24"/>
          <w:szCs w:val="24"/>
        </w:rPr>
        <w:t>C to 70</w:t>
      </w:r>
      <w:r w:rsidR="00805E27" w:rsidRPr="004C1E3B">
        <w:rPr>
          <w:rFonts w:ascii="Times New Roman" w:hAnsi="Times New Roman" w:cs="Times New Roman"/>
          <w:bCs/>
          <w:color w:val="000000" w:themeColor="text1"/>
          <w:sz w:val="24"/>
          <w:szCs w:val="24"/>
          <w:vertAlign w:val="superscript"/>
        </w:rPr>
        <w:t>0</w:t>
      </w:r>
      <w:r w:rsidR="00805E27" w:rsidRPr="004C1E3B">
        <w:rPr>
          <w:rFonts w:ascii="Times New Roman" w:hAnsi="Times New Roman" w:cs="Times New Roman"/>
          <w:bCs/>
          <w:color w:val="000000" w:themeColor="text1"/>
          <w:sz w:val="24"/>
          <w:szCs w:val="24"/>
        </w:rPr>
        <w:t>C)</w:t>
      </w:r>
    </w:p>
    <w:p w14:paraId="57EFFB20"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2C81D4B1" w14:textId="77777777" w:rsidR="00805E27" w:rsidRPr="004C1E3B" w:rsidRDefault="00D71203"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13619203">
          <v:shape id="_x0000_s1033" type="#_x0000_t67" style="position:absolute;margin-left:209.4pt;margin-top:18.45pt;width:16.2pt;height:39pt;z-index:25166643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Scrapping from trays</w:t>
      </w:r>
    </w:p>
    <w:p w14:paraId="0BC94A85"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443C76FB" w14:textId="67602DD5" w:rsidR="00805E27" w:rsidRPr="004C1E3B" w:rsidRDefault="00805E27" w:rsidP="00805E27">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                                                            milling/Sieving </w:t>
      </w:r>
      <w:r w:rsidR="00D71203">
        <w:rPr>
          <w:rFonts w:ascii="Times New Roman" w:hAnsi="Times New Roman" w:cs="Times New Roman"/>
          <w:b/>
          <w:noProof/>
          <w:color w:val="000000" w:themeColor="text1"/>
          <w:sz w:val="24"/>
          <w:szCs w:val="24"/>
        </w:rPr>
        <w:pict w14:anchorId="212B3C8E">
          <v:shape id="_x0000_s1034" type="#_x0000_t67" style="position:absolute;margin-left:209.4pt;margin-top:18.25pt;width:16.2pt;height:39pt;z-index:25166745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Pr="004C1E3B">
        <w:rPr>
          <w:rFonts w:ascii="Times New Roman" w:hAnsi="Times New Roman" w:cs="Times New Roman"/>
          <w:bCs/>
          <w:color w:val="000000" w:themeColor="text1"/>
          <w:sz w:val="24"/>
          <w:szCs w:val="24"/>
        </w:rPr>
        <w:t>(</w:t>
      </w:r>
      <w:r w:rsidR="004A7657" w:rsidRPr="004C1E3B">
        <w:rPr>
          <w:rFonts w:ascii="Times New Roman" w:hAnsi="Times New Roman" w:cs="Times New Roman"/>
          <w:bCs/>
          <w:color w:val="000000" w:themeColor="text1"/>
          <w:sz w:val="24"/>
          <w:szCs w:val="24"/>
        </w:rPr>
        <w:t>125</w:t>
      </w:r>
      <w:r w:rsidRPr="004C1E3B">
        <w:rPr>
          <w:rFonts w:ascii="Times New Roman" w:hAnsi="Times New Roman" w:cs="Times New Roman"/>
          <w:bCs/>
          <w:color w:val="000000" w:themeColor="text1"/>
          <w:sz w:val="24"/>
          <w:szCs w:val="24"/>
        </w:rPr>
        <w:t>µm)</w:t>
      </w:r>
    </w:p>
    <w:p w14:paraId="5EAD4A88"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39112AF5" w14:textId="77777777" w:rsidR="00805E27" w:rsidRPr="004C1E3B" w:rsidRDefault="00805E27" w:rsidP="00805E27">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                                                        Black plum powder</w:t>
      </w:r>
    </w:p>
    <w:p w14:paraId="62A9D3E4" w14:textId="78CC0489" w:rsidR="00805E27" w:rsidRDefault="00805E27" w:rsidP="00805E27">
      <w:pPr>
        <w:spacing w:after="0" w:line="360" w:lineRule="auto"/>
        <w:rPr>
          <w:rFonts w:ascii="Times New Roman" w:hAnsi="Times New Roman" w:cs="Times New Roman"/>
          <w:b/>
          <w:color w:val="000000" w:themeColor="text1"/>
          <w:sz w:val="24"/>
          <w:szCs w:val="24"/>
        </w:rPr>
      </w:pPr>
      <w:r w:rsidRPr="004C1E3B">
        <w:rPr>
          <w:rFonts w:ascii="Times New Roman" w:hAnsi="Times New Roman" w:cs="Times New Roman"/>
          <w:bCs/>
          <w:color w:val="000000" w:themeColor="text1"/>
          <w:sz w:val="24"/>
          <w:szCs w:val="24"/>
        </w:rPr>
        <w:t xml:space="preserve">Fig 1: </w:t>
      </w:r>
      <w:r w:rsidRPr="004C1E3B">
        <w:rPr>
          <w:rFonts w:ascii="Times New Roman" w:hAnsi="Times New Roman" w:cs="Times New Roman"/>
          <w:color w:val="000000" w:themeColor="text1"/>
          <w:sz w:val="24"/>
          <w:szCs w:val="24"/>
        </w:rPr>
        <w:t>Flow chart to produce foam mat dried black plum powder</w:t>
      </w:r>
      <w:r w:rsidRPr="004C1E3B">
        <w:rPr>
          <w:rFonts w:ascii="Times New Roman" w:hAnsi="Times New Roman" w:cs="Times New Roman"/>
          <w:b/>
          <w:color w:val="000000" w:themeColor="text1"/>
          <w:sz w:val="24"/>
          <w:szCs w:val="24"/>
        </w:rPr>
        <w:t>.</w:t>
      </w:r>
    </w:p>
    <w:p w14:paraId="45D7039D" w14:textId="77777777" w:rsidR="00D94143" w:rsidRPr="004C1E3B" w:rsidRDefault="00D94143" w:rsidP="00805E27">
      <w:pPr>
        <w:spacing w:after="0" w:line="360" w:lineRule="auto"/>
        <w:rPr>
          <w:rFonts w:ascii="Times New Roman" w:hAnsi="Times New Roman" w:cs="Times New Roman"/>
          <w:bCs/>
          <w:color w:val="000000" w:themeColor="text1"/>
          <w:sz w:val="24"/>
          <w:szCs w:val="24"/>
        </w:rPr>
      </w:pPr>
    </w:p>
    <w:p w14:paraId="6D27D9B6" w14:textId="1769B5A0" w:rsidR="00265B74" w:rsidRPr="004C1E3B" w:rsidRDefault="00805E27" w:rsidP="003E7B0F">
      <w:pPr>
        <w:spacing w:after="0"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Source: (Hossain </w:t>
      </w:r>
      <w:r w:rsidRPr="004C1E3B">
        <w:rPr>
          <w:rFonts w:ascii="Times New Roman" w:hAnsi="Times New Roman" w:cs="Times New Roman"/>
          <w:bCs/>
          <w:i/>
          <w:iCs/>
          <w:color w:val="000000" w:themeColor="text1"/>
          <w:sz w:val="24"/>
          <w:szCs w:val="24"/>
        </w:rPr>
        <w:t>et al</w:t>
      </w:r>
      <w:r w:rsidRPr="004C1E3B">
        <w:rPr>
          <w:rFonts w:ascii="Times New Roman" w:hAnsi="Times New Roman" w:cs="Times New Roman"/>
          <w:bCs/>
          <w:color w:val="000000" w:themeColor="text1"/>
          <w:sz w:val="24"/>
          <w:szCs w:val="24"/>
        </w:rPr>
        <w:t>., 2021)</w:t>
      </w:r>
      <w:r w:rsidR="00370493" w:rsidRPr="004C1E3B">
        <w:rPr>
          <w:rFonts w:ascii="Times New Roman" w:hAnsi="Times New Roman" w:cs="Times New Roman"/>
          <w:bCs/>
          <w:color w:val="000000" w:themeColor="text1"/>
          <w:sz w:val="24"/>
          <w:szCs w:val="24"/>
        </w:rPr>
        <w:t>.</w:t>
      </w:r>
    </w:p>
    <w:p w14:paraId="1D62AE08" w14:textId="463EAAB6" w:rsidR="003E7B0F" w:rsidRPr="004C1E3B" w:rsidRDefault="003E7B0F" w:rsidP="003E7B0F">
      <w:pPr>
        <w:spacing w:after="0"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Table 1.</w:t>
      </w:r>
      <w:r w:rsidRPr="004C1E3B">
        <w:rPr>
          <w:rFonts w:ascii="Times New Roman" w:hAnsi="Times New Roman" w:cs="Times New Roman"/>
          <w:b/>
          <w:color w:val="000000" w:themeColor="text1"/>
          <w:sz w:val="24"/>
          <w:szCs w:val="24"/>
        </w:rPr>
        <w:t xml:space="preserve"> Experimental Design</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950"/>
        <w:gridCol w:w="2806"/>
        <w:gridCol w:w="2937"/>
        <w:gridCol w:w="2524"/>
      </w:tblGrid>
      <w:tr w:rsidR="003E7B0F" w:rsidRPr="004C1E3B" w14:paraId="7A371F19" w14:textId="77777777" w:rsidTr="00065B00">
        <w:tc>
          <w:tcPr>
            <w:tcW w:w="537" w:type="dxa"/>
            <w:tcBorders>
              <w:top w:val="single" w:sz="4" w:space="0" w:color="auto"/>
              <w:bottom w:val="single" w:sz="4" w:space="0" w:color="auto"/>
            </w:tcBorders>
          </w:tcPr>
          <w:p w14:paraId="6DBB17EC" w14:textId="77777777" w:rsidR="003E7B0F" w:rsidRPr="004C1E3B" w:rsidRDefault="003E7B0F" w:rsidP="00065B00">
            <w:pPr>
              <w:spacing w:line="360" w:lineRule="auto"/>
              <w:rPr>
                <w:rFonts w:ascii="Times New Roman" w:hAnsi="Times New Roman" w:cs="Times New Roman"/>
                <w:bCs/>
                <w:color w:val="000000" w:themeColor="text1"/>
                <w:sz w:val="24"/>
                <w:szCs w:val="24"/>
              </w:rPr>
            </w:pPr>
          </w:p>
        </w:tc>
        <w:tc>
          <w:tcPr>
            <w:tcW w:w="847" w:type="dxa"/>
            <w:tcBorders>
              <w:top w:val="single" w:sz="4" w:space="0" w:color="auto"/>
              <w:bottom w:val="single" w:sz="4" w:space="0" w:color="auto"/>
            </w:tcBorders>
          </w:tcPr>
          <w:p w14:paraId="3D91A4F8"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Runs</w:t>
            </w:r>
          </w:p>
        </w:tc>
        <w:tc>
          <w:tcPr>
            <w:tcW w:w="2835" w:type="dxa"/>
            <w:tcBorders>
              <w:top w:val="single" w:sz="4" w:space="0" w:color="auto"/>
              <w:bottom w:val="single" w:sz="4" w:space="0" w:color="auto"/>
            </w:tcBorders>
          </w:tcPr>
          <w:p w14:paraId="17729371" w14:textId="77777777" w:rsidR="003E7B0F" w:rsidRPr="004C1E3B" w:rsidRDefault="003E7B0F" w:rsidP="00065B00">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        Temperature (</w:t>
            </w:r>
            <w:r w:rsidRPr="004C1E3B">
              <w:rPr>
                <w:rFonts w:ascii="Times New Roman" w:hAnsi="Times New Roman" w:cs="Times New Roman"/>
                <w:bCs/>
                <w:color w:val="000000" w:themeColor="text1"/>
                <w:sz w:val="24"/>
                <w:szCs w:val="24"/>
                <w:vertAlign w:val="superscript"/>
              </w:rPr>
              <w:t>0</w:t>
            </w:r>
            <w:r w:rsidRPr="004C1E3B">
              <w:rPr>
                <w:rFonts w:ascii="Times New Roman" w:hAnsi="Times New Roman" w:cs="Times New Roman"/>
                <w:bCs/>
                <w:color w:val="000000" w:themeColor="text1"/>
                <w:sz w:val="24"/>
                <w:szCs w:val="24"/>
              </w:rPr>
              <w:t>C)</w:t>
            </w:r>
          </w:p>
        </w:tc>
        <w:tc>
          <w:tcPr>
            <w:tcW w:w="2977" w:type="dxa"/>
            <w:tcBorders>
              <w:top w:val="single" w:sz="4" w:space="0" w:color="auto"/>
              <w:bottom w:val="single" w:sz="4" w:space="0" w:color="auto"/>
            </w:tcBorders>
          </w:tcPr>
          <w:p w14:paraId="218F0542" w14:textId="77777777" w:rsidR="003E7B0F" w:rsidRPr="004C1E3B" w:rsidRDefault="003E7B0F" w:rsidP="00065B00">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       Foaming agent (%)</w:t>
            </w:r>
          </w:p>
        </w:tc>
        <w:tc>
          <w:tcPr>
            <w:tcW w:w="2551" w:type="dxa"/>
            <w:tcBorders>
              <w:top w:val="single" w:sz="4" w:space="0" w:color="auto"/>
              <w:bottom w:val="single" w:sz="4" w:space="0" w:color="auto"/>
            </w:tcBorders>
          </w:tcPr>
          <w:p w14:paraId="06C97917" w14:textId="77777777" w:rsidR="003E7B0F" w:rsidRPr="004C1E3B" w:rsidRDefault="003E7B0F" w:rsidP="00065B00">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Stabilizing agent (%)</w:t>
            </w:r>
          </w:p>
        </w:tc>
      </w:tr>
      <w:tr w:rsidR="003E7B0F" w:rsidRPr="004C1E3B" w14:paraId="7BEA5737" w14:textId="77777777" w:rsidTr="00065B00">
        <w:tc>
          <w:tcPr>
            <w:tcW w:w="537" w:type="dxa"/>
            <w:tcBorders>
              <w:top w:val="single" w:sz="4" w:space="0" w:color="auto"/>
            </w:tcBorders>
          </w:tcPr>
          <w:p w14:paraId="2FB107AE"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Borders>
              <w:top w:val="single" w:sz="4" w:space="0" w:color="auto"/>
            </w:tcBorders>
          </w:tcPr>
          <w:p w14:paraId="358072F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w:t>
            </w:r>
          </w:p>
        </w:tc>
        <w:tc>
          <w:tcPr>
            <w:tcW w:w="2835" w:type="dxa"/>
            <w:tcBorders>
              <w:top w:val="single" w:sz="4" w:space="0" w:color="auto"/>
            </w:tcBorders>
          </w:tcPr>
          <w:p w14:paraId="1BC6E531"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70</w:t>
            </w:r>
          </w:p>
        </w:tc>
        <w:tc>
          <w:tcPr>
            <w:tcW w:w="2977" w:type="dxa"/>
            <w:tcBorders>
              <w:top w:val="single" w:sz="4" w:space="0" w:color="auto"/>
            </w:tcBorders>
          </w:tcPr>
          <w:p w14:paraId="38534784"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15</w:t>
            </w:r>
          </w:p>
        </w:tc>
        <w:tc>
          <w:tcPr>
            <w:tcW w:w="2551" w:type="dxa"/>
            <w:tcBorders>
              <w:top w:val="single" w:sz="4" w:space="0" w:color="auto"/>
            </w:tcBorders>
          </w:tcPr>
          <w:p w14:paraId="6DEB6E10"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4</w:t>
            </w:r>
          </w:p>
        </w:tc>
      </w:tr>
      <w:tr w:rsidR="003E7B0F" w:rsidRPr="004C1E3B" w14:paraId="386734E6" w14:textId="77777777" w:rsidTr="00065B00">
        <w:tc>
          <w:tcPr>
            <w:tcW w:w="537" w:type="dxa"/>
          </w:tcPr>
          <w:p w14:paraId="6820DF7A"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502A26F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2</w:t>
            </w:r>
          </w:p>
        </w:tc>
        <w:tc>
          <w:tcPr>
            <w:tcW w:w="2835" w:type="dxa"/>
          </w:tcPr>
          <w:p w14:paraId="7C256476"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50</w:t>
            </w:r>
          </w:p>
        </w:tc>
        <w:tc>
          <w:tcPr>
            <w:tcW w:w="2977" w:type="dxa"/>
          </w:tcPr>
          <w:p w14:paraId="418BEC71"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c>
          <w:tcPr>
            <w:tcW w:w="2551" w:type="dxa"/>
          </w:tcPr>
          <w:p w14:paraId="2FFA8258"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4</w:t>
            </w:r>
          </w:p>
        </w:tc>
      </w:tr>
      <w:tr w:rsidR="003E7B0F" w:rsidRPr="004C1E3B" w14:paraId="166A78BA" w14:textId="77777777" w:rsidTr="00065B00">
        <w:tc>
          <w:tcPr>
            <w:tcW w:w="537" w:type="dxa"/>
          </w:tcPr>
          <w:p w14:paraId="6A65279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45AD4D29"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3</w:t>
            </w:r>
          </w:p>
        </w:tc>
        <w:tc>
          <w:tcPr>
            <w:tcW w:w="2835" w:type="dxa"/>
          </w:tcPr>
          <w:p w14:paraId="2475EE4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60</w:t>
            </w:r>
          </w:p>
        </w:tc>
        <w:tc>
          <w:tcPr>
            <w:tcW w:w="2977" w:type="dxa"/>
          </w:tcPr>
          <w:p w14:paraId="5B43894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c>
          <w:tcPr>
            <w:tcW w:w="2551" w:type="dxa"/>
          </w:tcPr>
          <w:p w14:paraId="48F5BD42"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r>
      <w:tr w:rsidR="003E7B0F" w:rsidRPr="004C1E3B" w14:paraId="2EB54793" w14:textId="77777777" w:rsidTr="00065B00">
        <w:tc>
          <w:tcPr>
            <w:tcW w:w="537" w:type="dxa"/>
          </w:tcPr>
          <w:p w14:paraId="0DA632B1"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3BF36FD7"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4</w:t>
            </w:r>
          </w:p>
        </w:tc>
        <w:tc>
          <w:tcPr>
            <w:tcW w:w="2835" w:type="dxa"/>
          </w:tcPr>
          <w:p w14:paraId="05166626"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50</w:t>
            </w:r>
          </w:p>
        </w:tc>
        <w:tc>
          <w:tcPr>
            <w:tcW w:w="2977" w:type="dxa"/>
          </w:tcPr>
          <w:p w14:paraId="47596784"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10</w:t>
            </w:r>
          </w:p>
        </w:tc>
        <w:tc>
          <w:tcPr>
            <w:tcW w:w="2551" w:type="dxa"/>
          </w:tcPr>
          <w:p w14:paraId="4BE51722"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3</w:t>
            </w:r>
          </w:p>
        </w:tc>
      </w:tr>
      <w:tr w:rsidR="003E7B0F" w:rsidRPr="004C1E3B" w14:paraId="2838B6DB" w14:textId="77777777" w:rsidTr="00065B00">
        <w:tc>
          <w:tcPr>
            <w:tcW w:w="537" w:type="dxa"/>
          </w:tcPr>
          <w:p w14:paraId="7B878C2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1A194F8D"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c>
          <w:tcPr>
            <w:tcW w:w="2835" w:type="dxa"/>
          </w:tcPr>
          <w:p w14:paraId="580D8680"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50</w:t>
            </w:r>
          </w:p>
        </w:tc>
        <w:tc>
          <w:tcPr>
            <w:tcW w:w="2977" w:type="dxa"/>
          </w:tcPr>
          <w:p w14:paraId="19EDB1C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15</w:t>
            </w:r>
          </w:p>
        </w:tc>
        <w:tc>
          <w:tcPr>
            <w:tcW w:w="2551" w:type="dxa"/>
          </w:tcPr>
          <w:p w14:paraId="4EC9A12A"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4</w:t>
            </w:r>
          </w:p>
        </w:tc>
      </w:tr>
      <w:tr w:rsidR="003E7B0F" w:rsidRPr="004C1E3B" w14:paraId="5BC6815C" w14:textId="77777777" w:rsidTr="00065B00">
        <w:tc>
          <w:tcPr>
            <w:tcW w:w="537" w:type="dxa"/>
          </w:tcPr>
          <w:p w14:paraId="22CBA6EF"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79CFDB37"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6</w:t>
            </w:r>
          </w:p>
        </w:tc>
        <w:tc>
          <w:tcPr>
            <w:tcW w:w="2835" w:type="dxa"/>
          </w:tcPr>
          <w:p w14:paraId="3619B641"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70</w:t>
            </w:r>
          </w:p>
        </w:tc>
        <w:tc>
          <w:tcPr>
            <w:tcW w:w="2977" w:type="dxa"/>
          </w:tcPr>
          <w:p w14:paraId="1371BD66"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10</w:t>
            </w:r>
          </w:p>
        </w:tc>
        <w:tc>
          <w:tcPr>
            <w:tcW w:w="2551" w:type="dxa"/>
          </w:tcPr>
          <w:p w14:paraId="0D7BA71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3</w:t>
            </w:r>
          </w:p>
        </w:tc>
      </w:tr>
      <w:tr w:rsidR="003E7B0F" w:rsidRPr="004C1E3B" w14:paraId="5172E8F2" w14:textId="77777777" w:rsidTr="00065B00">
        <w:tc>
          <w:tcPr>
            <w:tcW w:w="537" w:type="dxa"/>
          </w:tcPr>
          <w:p w14:paraId="695D9C5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47444B84"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7</w:t>
            </w:r>
          </w:p>
        </w:tc>
        <w:tc>
          <w:tcPr>
            <w:tcW w:w="2835" w:type="dxa"/>
          </w:tcPr>
          <w:p w14:paraId="2211D57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60</w:t>
            </w:r>
          </w:p>
        </w:tc>
        <w:tc>
          <w:tcPr>
            <w:tcW w:w="2977" w:type="dxa"/>
          </w:tcPr>
          <w:p w14:paraId="213790F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15</w:t>
            </w:r>
          </w:p>
        </w:tc>
        <w:tc>
          <w:tcPr>
            <w:tcW w:w="2551" w:type="dxa"/>
          </w:tcPr>
          <w:p w14:paraId="6BC075C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r>
      <w:tr w:rsidR="003E7B0F" w:rsidRPr="004C1E3B" w14:paraId="040B46EC" w14:textId="77777777" w:rsidTr="00065B00">
        <w:tc>
          <w:tcPr>
            <w:tcW w:w="537" w:type="dxa"/>
          </w:tcPr>
          <w:p w14:paraId="405F78C9"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29A98DF0"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8</w:t>
            </w:r>
          </w:p>
        </w:tc>
        <w:tc>
          <w:tcPr>
            <w:tcW w:w="2835" w:type="dxa"/>
          </w:tcPr>
          <w:p w14:paraId="68B6FEA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50</w:t>
            </w:r>
          </w:p>
        </w:tc>
        <w:tc>
          <w:tcPr>
            <w:tcW w:w="2977" w:type="dxa"/>
          </w:tcPr>
          <w:p w14:paraId="4F5393DF"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10</w:t>
            </w:r>
          </w:p>
        </w:tc>
        <w:tc>
          <w:tcPr>
            <w:tcW w:w="2551" w:type="dxa"/>
          </w:tcPr>
          <w:p w14:paraId="545CB7FD"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r>
      <w:tr w:rsidR="003E7B0F" w:rsidRPr="004C1E3B" w14:paraId="357DF9E8" w14:textId="77777777" w:rsidTr="00065B00">
        <w:tc>
          <w:tcPr>
            <w:tcW w:w="537" w:type="dxa"/>
          </w:tcPr>
          <w:p w14:paraId="3FAC6F5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5537A7B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9</w:t>
            </w:r>
          </w:p>
        </w:tc>
        <w:tc>
          <w:tcPr>
            <w:tcW w:w="2835" w:type="dxa"/>
          </w:tcPr>
          <w:p w14:paraId="53299B7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70</w:t>
            </w:r>
          </w:p>
        </w:tc>
        <w:tc>
          <w:tcPr>
            <w:tcW w:w="2977" w:type="dxa"/>
          </w:tcPr>
          <w:p w14:paraId="7E3D7CAA"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10</w:t>
            </w:r>
          </w:p>
        </w:tc>
        <w:tc>
          <w:tcPr>
            <w:tcW w:w="2551" w:type="dxa"/>
          </w:tcPr>
          <w:p w14:paraId="17E4898F"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r>
      <w:tr w:rsidR="003E7B0F" w:rsidRPr="004C1E3B" w14:paraId="440B4133" w14:textId="77777777" w:rsidTr="00065B00">
        <w:tc>
          <w:tcPr>
            <w:tcW w:w="537" w:type="dxa"/>
          </w:tcPr>
          <w:p w14:paraId="3CE913A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54A37D07"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10</w:t>
            </w:r>
          </w:p>
        </w:tc>
        <w:tc>
          <w:tcPr>
            <w:tcW w:w="2835" w:type="dxa"/>
          </w:tcPr>
          <w:p w14:paraId="1F00587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60</w:t>
            </w:r>
          </w:p>
        </w:tc>
        <w:tc>
          <w:tcPr>
            <w:tcW w:w="2977" w:type="dxa"/>
          </w:tcPr>
          <w:p w14:paraId="6B4E049F"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15</w:t>
            </w:r>
          </w:p>
        </w:tc>
        <w:tc>
          <w:tcPr>
            <w:tcW w:w="2551" w:type="dxa"/>
          </w:tcPr>
          <w:p w14:paraId="2B144797"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3</w:t>
            </w:r>
          </w:p>
        </w:tc>
      </w:tr>
      <w:tr w:rsidR="003E7B0F" w:rsidRPr="004C1E3B" w14:paraId="3176BD91" w14:textId="77777777" w:rsidTr="00065B00">
        <w:tc>
          <w:tcPr>
            <w:tcW w:w="537" w:type="dxa"/>
          </w:tcPr>
          <w:p w14:paraId="7ED11718"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366FDE31"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11</w:t>
            </w:r>
          </w:p>
        </w:tc>
        <w:tc>
          <w:tcPr>
            <w:tcW w:w="2835" w:type="dxa"/>
          </w:tcPr>
          <w:p w14:paraId="7CABDBF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70</w:t>
            </w:r>
          </w:p>
        </w:tc>
        <w:tc>
          <w:tcPr>
            <w:tcW w:w="2977" w:type="dxa"/>
          </w:tcPr>
          <w:p w14:paraId="682338BF"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c>
          <w:tcPr>
            <w:tcW w:w="2551" w:type="dxa"/>
          </w:tcPr>
          <w:p w14:paraId="2A44EE4D"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4</w:t>
            </w:r>
          </w:p>
        </w:tc>
      </w:tr>
      <w:tr w:rsidR="003E7B0F" w:rsidRPr="004C1E3B" w14:paraId="38E85354" w14:textId="77777777" w:rsidTr="00065B00">
        <w:tc>
          <w:tcPr>
            <w:tcW w:w="537" w:type="dxa"/>
          </w:tcPr>
          <w:p w14:paraId="335322FE"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17723069"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12</w:t>
            </w:r>
          </w:p>
        </w:tc>
        <w:tc>
          <w:tcPr>
            <w:tcW w:w="2835" w:type="dxa"/>
          </w:tcPr>
          <w:p w14:paraId="12B7E039"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60</w:t>
            </w:r>
          </w:p>
        </w:tc>
        <w:tc>
          <w:tcPr>
            <w:tcW w:w="2977" w:type="dxa"/>
          </w:tcPr>
          <w:p w14:paraId="3321A766"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c>
          <w:tcPr>
            <w:tcW w:w="2551" w:type="dxa"/>
          </w:tcPr>
          <w:p w14:paraId="2D1FD2D7"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3</w:t>
            </w:r>
          </w:p>
        </w:tc>
      </w:tr>
      <w:tr w:rsidR="003E7B0F" w:rsidRPr="004C1E3B" w14:paraId="57A0511D" w14:textId="77777777" w:rsidTr="00065B00">
        <w:tc>
          <w:tcPr>
            <w:tcW w:w="537" w:type="dxa"/>
          </w:tcPr>
          <w:p w14:paraId="43D1937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5A12D674" w14:textId="77777777" w:rsidR="003E7B0F" w:rsidRPr="004C1E3B" w:rsidRDefault="003E7B0F" w:rsidP="00065B00">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Control</w:t>
            </w:r>
          </w:p>
        </w:tc>
        <w:tc>
          <w:tcPr>
            <w:tcW w:w="2835" w:type="dxa"/>
          </w:tcPr>
          <w:p w14:paraId="1FBA1003" w14:textId="5C580233" w:rsidR="003E7B0F" w:rsidRPr="004C1E3B" w:rsidRDefault="009756B2"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9</w:t>
            </w:r>
            <w:r w:rsidR="003E7B0F" w:rsidRPr="004C1E3B">
              <w:rPr>
                <w:rFonts w:ascii="Times New Roman" w:hAnsi="Times New Roman" w:cs="Times New Roman"/>
                <w:bCs/>
                <w:color w:val="000000" w:themeColor="text1"/>
                <w:sz w:val="24"/>
                <w:szCs w:val="24"/>
              </w:rPr>
              <w:t>0</w:t>
            </w:r>
          </w:p>
        </w:tc>
        <w:tc>
          <w:tcPr>
            <w:tcW w:w="2977" w:type="dxa"/>
          </w:tcPr>
          <w:p w14:paraId="4004FDD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0</w:t>
            </w:r>
          </w:p>
        </w:tc>
        <w:tc>
          <w:tcPr>
            <w:tcW w:w="2551" w:type="dxa"/>
          </w:tcPr>
          <w:p w14:paraId="1A8ABDCE"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0</w:t>
            </w:r>
          </w:p>
        </w:tc>
      </w:tr>
    </w:tbl>
    <w:p w14:paraId="695D08B4" w14:textId="633BB353" w:rsidR="00735BE8" w:rsidRPr="004C1E3B" w:rsidRDefault="00735BE8" w:rsidP="00735BE8">
      <w:pPr>
        <w:tabs>
          <w:tab w:val="left" w:pos="8505"/>
        </w:tabs>
        <w:spacing w:line="360" w:lineRule="auto"/>
        <w:jc w:val="both"/>
        <w:rPr>
          <w:rFonts w:ascii="Times New Roman" w:hAnsi="Times New Roman" w:cs="Times New Roman"/>
          <w:b/>
          <w:bCs/>
          <w:color w:val="000000" w:themeColor="text1"/>
          <w:sz w:val="24"/>
          <w:szCs w:val="24"/>
        </w:rPr>
      </w:pPr>
    </w:p>
    <w:p w14:paraId="045B54AB" w14:textId="2160AA14" w:rsidR="00CD10CC" w:rsidRPr="004C1E3B" w:rsidRDefault="00CD10CC" w:rsidP="00735BE8">
      <w:pPr>
        <w:tabs>
          <w:tab w:val="left" w:pos="8505"/>
        </w:tabs>
        <w:spacing w:line="360" w:lineRule="auto"/>
        <w:jc w:val="both"/>
        <w:rPr>
          <w:rFonts w:ascii="Times New Roman" w:hAnsi="Times New Roman" w:cs="Times New Roman"/>
          <w:b/>
          <w:bCs/>
          <w:color w:val="000000" w:themeColor="text1"/>
          <w:sz w:val="24"/>
          <w:szCs w:val="24"/>
        </w:rPr>
      </w:pPr>
    </w:p>
    <w:p w14:paraId="14698A06" w14:textId="77777777" w:rsidR="00095D18" w:rsidRPr="004C1E3B" w:rsidRDefault="00095D18" w:rsidP="00735BE8">
      <w:pPr>
        <w:tabs>
          <w:tab w:val="left" w:pos="8505"/>
        </w:tabs>
        <w:spacing w:line="360" w:lineRule="auto"/>
        <w:jc w:val="both"/>
        <w:rPr>
          <w:rFonts w:ascii="Times New Roman" w:hAnsi="Times New Roman" w:cs="Times New Roman"/>
          <w:b/>
          <w:bCs/>
          <w:color w:val="000000" w:themeColor="text1"/>
          <w:sz w:val="24"/>
          <w:szCs w:val="24"/>
        </w:rPr>
      </w:pPr>
    </w:p>
    <w:p w14:paraId="2311CDBF" w14:textId="7D0EEA81"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40475A10" w14:textId="54CD28EF"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5DA8319D" w14:textId="1DFCA616"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007C4A53" w14:textId="648361E4"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1F4F4C62" w14:textId="5998E8EF"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5A2D0612" w14:textId="06F5ED71"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23A2B60F" w14:textId="2FE0C9F8"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5DB0F500" w14:textId="68B3ECE5" w:rsidR="00095D18" w:rsidRPr="004C1E3B" w:rsidRDefault="00095D18" w:rsidP="00735BE8">
      <w:pPr>
        <w:tabs>
          <w:tab w:val="left" w:pos="8505"/>
        </w:tabs>
        <w:spacing w:line="360" w:lineRule="auto"/>
        <w:jc w:val="both"/>
        <w:rPr>
          <w:rFonts w:ascii="Times New Roman" w:hAnsi="Times New Roman" w:cs="Times New Roman"/>
          <w:b/>
          <w:bCs/>
          <w:color w:val="000000" w:themeColor="text1"/>
          <w:sz w:val="24"/>
          <w:szCs w:val="24"/>
        </w:rPr>
      </w:pPr>
    </w:p>
    <w:p w14:paraId="5993FC9C" w14:textId="77777777" w:rsidR="00095D18" w:rsidRPr="004C1E3B" w:rsidRDefault="00095D18" w:rsidP="00735BE8">
      <w:pPr>
        <w:tabs>
          <w:tab w:val="left" w:pos="8505"/>
        </w:tabs>
        <w:spacing w:line="360" w:lineRule="auto"/>
        <w:jc w:val="both"/>
        <w:rPr>
          <w:rFonts w:ascii="Times New Roman" w:hAnsi="Times New Roman" w:cs="Times New Roman"/>
          <w:b/>
          <w:bCs/>
          <w:color w:val="000000" w:themeColor="text1"/>
          <w:sz w:val="24"/>
          <w:szCs w:val="24"/>
        </w:rPr>
      </w:pPr>
    </w:p>
    <w:p w14:paraId="79242E80" w14:textId="671A00ED" w:rsidR="00042C5D" w:rsidRPr="004C1E3B" w:rsidRDefault="00042C5D" w:rsidP="00042C5D">
      <w:pPr>
        <w:tabs>
          <w:tab w:val="left" w:pos="8505"/>
        </w:tabs>
        <w:spacing w:line="360" w:lineRule="auto"/>
        <w:jc w:val="both"/>
        <w:rPr>
          <w:rFonts w:ascii="Times New Roman" w:hAnsi="Times New Roman" w:cs="Times New Roman"/>
          <w:b/>
          <w:bCs/>
          <w:color w:val="000000" w:themeColor="text1"/>
          <w:sz w:val="24"/>
          <w:szCs w:val="24"/>
        </w:rPr>
      </w:pPr>
      <w:bookmarkStart w:id="1" w:name="_Hlk198944573"/>
      <w:r w:rsidRPr="004C1E3B">
        <w:rPr>
          <w:rFonts w:ascii="Times New Roman" w:hAnsi="Times New Roman" w:cs="Times New Roman"/>
          <w:b/>
          <w:bCs/>
          <w:color w:val="000000" w:themeColor="text1"/>
          <w:sz w:val="24"/>
          <w:szCs w:val="24"/>
        </w:rPr>
        <w:t>2.2 Sample analyses</w:t>
      </w:r>
    </w:p>
    <w:p w14:paraId="540537CB" w14:textId="4D7A0FB7" w:rsidR="003C03E4" w:rsidRPr="004C1E3B" w:rsidRDefault="003C03E4" w:rsidP="003C03E4">
      <w:pPr>
        <w:tabs>
          <w:tab w:val="left" w:pos="8505"/>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2.2.1 Determination of minerals content</w:t>
      </w:r>
    </w:p>
    <w:p w14:paraId="6BA27F94" w14:textId="3F681C33" w:rsidR="003C03E4" w:rsidRPr="004C1E3B" w:rsidRDefault="003C03E4" w:rsidP="007635A8">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lastRenderedPageBreak/>
        <w:t>Mineral content of the samples was determined using AOAC (2016). The samples were digested with 24 cm3 mixture of the conc. HNO</w:t>
      </w:r>
      <w:r w:rsidRPr="004C1E3B">
        <w:rPr>
          <w:rFonts w:ascii="Times New Roman" w:hAnsi="Times New Roman" w:cs="Times New Roman"/>
          <w:color w:val="000000" w:themeColor="text1"/>
          <w:sz w:val="24"/>
          <w:szCs w:val="24"/>
          <w:vertAlign w:val="subscript"/>
        </w:rPr>
        <w:t>3</w:t>
      </w:r>
      <w:r w:rsidRPr="004C1E3B">
        <w:rPr>
          <w:rFonts w:ascii="Times New Roman" w:hAnsi="Times New Roman" w:cs="Times New Roman"/>
          <w:color w:val="000000" w:themeColor="text1"/>
          <w:sz w:val="24"/>
          <w:szCs w:val="24"/>
        </w:rPr>
        <w:t>, Conc. H</w:t>
      </w:r>
      <w:r w:rsidRPr="004C1E3B">
        <w:rPr>
          <w:rFonts w:ascii="Times New Roman" w:hAnsi="Times New Roman" w:cs="Times New Roman"/>
          <w:color w:val="000000" w:themeColor="text1"/>
          <w:sz w:val="24"/>
          <w:szCs w:val="24"/>
          <w:vertAlign w:val="subscript"/>
        </w:rPr>
        <w:t>2</w:t>
      </w:r>
      <w:r w:rsidRPr="004C1E3B">
        <w:rPr>
          <w:rFonts w:ascii="Times New Roman" w:hAnsi="Times New Roman" w:cs="Times New Roman"/>
          <w:color w:val="000000" w:themeColor="text1"/>
          <w:sz w:val="24"/>
          <w:szCs w:val="24"/>
        </w:rPr>
        <w:t>SO4 and 60% HClO</w:t>
      </w:r>
      <w:r w:rsidRPr="004C1E3B">
        <w:rPr>
          <w:rFonts w:ascii="Times New Roman" w:hAnsi="Times New Roman" w:cs="Times New Roman"/>
          <w:color w:val="000000" w:themeColor="text1"/>
          <w:sz w:val="24"/>
          <w:szCs w:val="24"/>
          <w:vertAlign w:val="subscript"/>
        </w:rPr>
        <w:t>3</w:t>
      </w:r>
      <w:r w:rsidRPr="004C1E3B">
        <w:rPr>
          <w:rFonts w:ascii="Times New Roman" w:hAnsi="Times New Roman" w:cs="Times New Roman"/>
          <w:color w:val="000000" w:themeColor="text1"/>
          <w:sz w:val="24"/>
          <w:szCs w:val="24"/>
        </w:rPr>
        <w:t xml:space="preserve"> (9:2:1 v/v). Sodium and Potassium were analyzed using a flame photometer. Calcium, iron, magnesium and zinc were analyzed using </w:t>
      </w:r>
      <w:proofErr w:type="spellStart"/>
      <w:r w:rsidRPr="004C1E3B">
        <w:rPr>
          <w:rFonts w:ascii="Times New Roman" w:hAnsi="Times New Roman" w:cs="Times New Roman"/>
          <w:color w:val="000000" w:themeColor="text1"/>
          <w:sz w:val="24"/>
          <w:szCs w:val="24"/>
        </w:rPr>
        <w:t>Unicam</w:t>
      </w:r>
      <w:proofErr w:type="spellEnd"/>
      <w:r w:rsidRPr="004C1E3B">
        <w:rPr>
          <w:rFonts w:ascii="Times New Roman" w:hAnsi="Times New Roman" w:cs="Times New Roman"/>
          <w:color w:val="000000" w:themeColor="text1"/>
          <w:sz w:val="24"/>
          <w:szCs w:val="24"/>
        </w:rPr>
        <w:t xml:space="preserve"> 969 model atomic absorption spectrophotometer, while phosphorus content was determined calorimetrically with </w:t>
      </w:r>
      <w:proofErr w:type="spellStart"/>
      <w:r w:rsidRPr="004C1E3B">
        <w:rPr>
          <w:rFonts w:ascii="Times New Roman" w:hAnsi="Times New Roman" w:cs="Times New Roman"/>
          <w:color w:val="000000" w:themeColor="text1"/>
          <w:sz w:val="24"/>
          <w:szCs w:val="24"/>
        </w:rPr>
        <w:t>Jenway</w:t>
      </w:r>
      <w:proofErr w:type="spellEnd"/>
      <w:r w:rsidRPr="004C1E3B">
        <w:rPr>
          <w:rFonts w:ascii="Times New Roman" w:hAnsi="Times New Roman" w:cs="Times New Roman"/>
          <w:color w:val="000000" w:themeColor="text1"/>
          <w:sz w:val="24"/>
          <w:szCs w:val="24"/>
        </w:rPr>
        <w:t xml:space="preserve"> 6100 spectrophotometer.</w:t>
      </w:r>
    </w:p>
    <w:p w14:paraId="7C18E9F2" w14:textId="5F1F5AD1" w:rsidR="00042C5D" w:rsidRPr="004C1E3B" w:rsidRDefault="00042C5D" w:rsidP="00042C5D">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2.2.</w:t>
      </w:r>
      <w:r w:rsidR="003C03E4" w:rsidRPr="004C1E3B">
        <w:rPr>
          <w:rFonts w:ascii="Times New Roman" w:hAnsi="Times New Roman" w:cs="Times New Roman"/>
          <w:b/>
          <w:bCs/>
          <w:color w:val="000000" w:themeColor="text1"/>
          <w:sz w:val="24"/>
          <w:szCs w:val="24"/>
        </w:rPr>
        <w:t>2</w:t>
      </w:r>
      <w:r w:rsidRPr="004C1E3B">
        <w:rPr>
          <w:rFonts w:ascii="Times New Roman" w:hAnsi="Times New Roman" w:cs="Times New Roman"/>
          <w:b/>
          <w:bCs/>
          <w:color w:val="000000" w:themeColor="text1"/>
          <w:sz w:val="24"/>
          <w:szCs w:val="24"/>
        </w:rPr>
        <w:t xml:space="preserve"> Determination of vitamin A</w:t>
      </w:r>
      <w:r w:rsidR="003C03E4" w:rsidRPr="004C1E3B">
        <w:rPr>
          <w:rFonts w:ascii="Times New Roman" w:hAnsi="Times New Roman" w:cs="Times New Roman"/>
          <w:b/>
          <w:bCs/>
          <w:color w:val="000000" w:themeColor="text1"/>
          <w:sz w:val="24"/>
          <w:szCs w:val="24"/>
        </w:rPr>
        <w:t xml:space="preserve"> content</w:t>
      </w:r>
    </w:p>
    <w:p w14:paraId="62D3D615" w14:textId="20FF4716" w:rsidR="00042C5D" w:rsidRPr="004C1E3B" w:rsidRDefault="00042C5D" w:rsidP="007635A8">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A content of the samples was determined as described by (AOAC, 201</w:t>
      </w:r>
      <w:r w:rsidR="00553327" w:rsidRPr="004C1E3B">
        <w:rPr>
          <w:rFonts w:ascii="Times New Roman" w:hAnsi="Times New Roman" w:cs="Times New Roman"/>
          <w:color w:val="000000" w:themeColor="text1"/>
          <w:sz w:val="24"/>
          <w:szCs w:val="24"/>
        </w:rPr>
        <w:t>6</w:t>
      </w:r>
      <w:r w:rsidRPr="004C1E3B">
        <w:rPr>
          <w:rFonts w:ascii="Times New Roman" w:hAnsi="Times New Roman" w:cs="Times New Roman"/>
          <w:color w:val="000000" w:themeColor="text1"/>
          <w:sz w:val="24"/>
          <w:szCs w:val="24"/>
        </w:rPr>
        <w:t>). One gram of the sample was mixed with 20</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of petroleum ether in a beaker for 5min and filtered, the filtrate was evaporated to dryness. Thereafter 0.2</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chloroform and acetic anhydride (1:1) were added to dissolve it and letter 2</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(trichloroacetic acid and chloroform in the ratio of 1:1) were added. The absorbance of the resultant solution was measured after 15mins at 620</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nm using Spectrophotometer. The calculation was done using the standard calibration graph, stating the graph equation as; y=0.112x + 0.014.</w:t>
      </w:r>
    </w:p>
    <w:p w14:paraId="73C8D67E" w14:textId="46484678" w:rsidR="00042C5D" w:rsidRPr="004C1E3B" w:rsidRDefault="00042C5D" w:rsidP="00042C5D">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2.2.</w:t>
      </w:r>
      <w:r w:rsidR="003C03E4" w:rsidRPr="004C1E3B">
        <w:rPr>
          <w:rFonts w:ascii="Times New Roman" w:hAnsi="Times New Roman" w:cs="Times New Roman"/>
          <w:b/>
          <w:bCs/>
          <w:color w:val="000000" w:themeColor="text1"/>
          <w:sz w:val="24"/>
          <w:szCs w:val="24"/>
        </w:rPr>
        <w:t>3</w:t>
      </w:r>
      <w:r w:rsidRPr="004C1E3B">
        <w:rPr>
          <w:rFonts w:ascii="Times New Roman" w:hAnsi="Times New Roman" w:cs="Times New Roman"/>
          <w:b/>
          <w:bCs/>
          <w:color w:val="000000" w:themeColor="text1"/>
          <w:sz w:val="24"/>
          <w:szCs w:val="24"/>
        </w:rPr>
        <w:t xml:space="preserve"> Determination of vitamin C</w:t>
      </w:r>
      <w:r w:rsidR="003C03E4" w:rsidRPr="004C1E3B">
        <w:rPr>
          <w:rFonts w:ascii="Times New Roman" w:hAnsi="Times New Roman" w:cs="Times New Roman"/>
          <w:b/>
          <w:bCs/>
          <w:color w:val="000000" w:themeColor="text1"/>
          <w:sz w:val="24"/>
          <w:szCs w:val="24"/>
        </w:rPr>
        <w:t xml:space="preserve"> content</w:t>
      </w:r>
    </w:p>
    <w:p w14:paraId="7AD98B11" w14:textId="2A5FBB39" w:rsidR="00042C5D" w:rsidRPr="004C1E3B" w:rsidRDefault="00042C5D" w:rsidP="00DE78CF">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C was determined using the titratable method described by (AOAC, 201</w:t>
      </w:r>
      <w:r w:rsidR="00553327" w:rsidRPr="004C1E3B">
        <w:rPr>
          <w:rFonts w:ascii="Times New Roman" w:hAnsi="Times New Roman" w:cs="Times New Roman"/>
          <w:color w:val="000000" w:themeColor="text1"/>
          <w:sz w:val="24"/>
          <w:szCs w:val="24"/>
        </w:rPr>
        <w:t>6</w:t>
      </w:r>
      <w:r w:rsidRPr="004C1E3B">
        <w:rPr>
          <w:rFonts w:ascii="Times New Roman" w:hAnsi="Times New Roman" w:cs="Times New Roman"/>
          <w:color w:val="000000" w:themeColor="text1"/>
          <w:sz w:val="24"/>
          <w:szCs w:val="24"/>
        </w:rPr>
        <w:t>). About 0.3gram of the sample was weighed and 10mls of extracting solvent (metal sulfuric acid and acetic acid) in the ratio of 2:1, were added and centrifuged for 10min at 3000</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rpm, the supernatant was made up to 10ml with the extracting solvent, thereafter two (2</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ml) of the filtrate were titrated with dyes solutions to a pink color that lasts for at least 30s. And the titer value was noted. The calculation was done using the standard. </w:t>
      </w:r>
    </w:p>
    <w:p w14:paraId="06B90F94" w14:textId="67B0B7A8" w:rsidR="00042C5D" w:rsidRPr="004C1E3B" w:rsidRDefault="00042C5D" w:rsidP="00DE78CF">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Ascorbic Acid content </w:t>
      </w:r>
      <w:r w:rsidR="008551E9" w:rsidRPr="004C1E3B">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 xml:space="preserve"> C x V x DF/</w:t>
      </w:r>
      <w:proofErr w:type="gramStart"/>
      <w:r w:rsidRPr="004C1E3B">
        <w:rPr>
          <w:rFonts w:ascii="Times New Roman" w:hAnsi="Times New Roman" w:cs="Times New Roman"/>
          <w:color w:val="000000" w:themeColor="text1"/>
          <w:sz w:val="24"/>
          <w:szCs w:val="24"/>
        </w:rPr>
        <w:t>W.T</w:t>
      </w:r>
      <w:proofErr w:type="gramEnd"/>
    </w:p>
    <w:p w14:paraId="18E921DA" w14:textId="3B8FC02B" w:rsidR="003C03E4" w:rsidRPr="00DE78CF" w:rsidRDefault="00042C5D" w:rsidP="00042C5D">
      <w:pPr>
        <w:tabs>
          <w:tab w:val="left" w:pos="8505"/>
        </w:tabs>
        <w:spacing w:line="36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lastRenderedPageBreak/>
        <w:t>C = concentration of the ascorbic acid (0.5</w:t>
      </w:r>
      <w:r w:rsidR="00DE78CF">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mg/g) V = volume of the sample used (20</w:t>
      </w:r>
      <w:r w:rsidR="00DE78CF">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DF = dilution factor (1) W.T = weight of the sample (3 grams)</w:t>
      </w:r>
    </w:p>
    <w:p w14:paraId="3C4E22C8" w14:textId="1B0130EE" w:rsidR="00042C5D" w:rsidRPr="004C1E3B" w:rsidRDefault="00042C5D" w:rsidP="00042C5D">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2.2.</w:t>
      </w:r>
      <w:r w:rsidR="003C03E4" w:rsidRPr="004C1E3B">
        <w:rPr>
          <w:rFonts w:ascii="Times New Roman" w:hAnsi="Times New Roman" w:cs="Times New Roman"/>
          <w:b/>
          <w:bCs/>
          <w:color w:val="000000" w:themeColor="text1"/>
          <w:sz w:val="24"/>
          <w:szCs w:val="24"/>
        </w:rPr>
        <w:t>4</w:t>
      </w:r>
      <w:r w:rsidRPr="004C1E3B">
        <w:rPr>
          <w:rFonts w:ascii="Times New Roman" w:hAnsi="Times New Roman" w:cs="Times New Roman"/>
          <w:b/>
          <w:bCs/>
          <w:color w:val="000000" w:themeColor="text1"/>
          <w:sz w:val="24"/>
          <w:szCs w:val="24"/>
        </w:rPr>
        <w:t xml:space="preserve"> Determination of vitamin E</w:t>
      </w:r>
      <w:r w:rsidR="003C03E4" w:rsidRPr="004C1E3B">
        <w:rPr>
          <w:rFonts w:ascii="Times New Roman" w:hAnsi="Times New Roman" w:cs="Times New Roman"/>
          <w:b/>
          <w:bCs/>
          <w:color w:val="000000" w:themeColor="text1"/>
          <w:sz w:val="24"/>
          <w:szCs w:val="24"/>
        </w:rPr>
        <w:t xml:space="preserve"> content</w:t>
      </w:r>
    </w:p>
    <w:p w14:paraId="756B4B4C" w14:textId="10A8693A" w:rsidR="00C01B34" w:rsidRPr="004C1E3B" w:rsidRDefault="00042C5D" w:rsidP="004C010B">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E content was determined as described by (AOAC, 201</w:t>
      </w:r>
      <w:r w:rsidR="00553327" w:rsidRPr="004C1E3B">
        <w:rPr>
          <w:rFonts w:ascii="Times New Roman" w:hAnsi="Times New Roman" w:cs="Times New Roman"/>
          <w:color w:val="000000" w:themeColor="text1"/>
          <w:sz w:val="24"/>
          <w:szCs w:val="24"/>
        </w:rPr>
        <w:t>6</w:t>
      </w:r>
      <w:r w:rsidRPr="004C1E3B">
        <w:rPr>
          <w:rFonts w:ascii="Times New Roman" w:hAnsi="Times New Roman" w:cs="Times New Roman"/>
          <w:color w:val="000000" w:themeColor="text1"/>
          <w:sz w:val="24"/>
          <w:szCs w:val="24"/>
        </w:rPr>
        <w:t>). One gram of the sample was weighed into a 100</w:t>
      </w:r>
      <w:r w:rsidR="00553327"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flask and 10</w:t>
      </w:r>
      <w:r w:rsidR="004C010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of absolute alcohol (ethanol) was added, 20</w:t>
      </w:r>
      <w:r w:rsidR="00553327"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ml of 1M alcoholic </w:t>
      </w:r>
      <w:proofErr w:type="spellStart"/>
      <w:r w:rsidRPr="004C1E3B">
        <w:rPr>
          <w:rFonts w:ascii="Times New Roman" w:hAnsi="Times New Roman" w:cs="Times New Roman"/>
          <w:color w:val="000000" w:themeColor="text1"/>
          <w:sz w:val="24"/>
          <w:szCs w:val="24"/>
        </w:rPr>
        <w:t>sulphuric</w:t>
      </w:r>
      <w:proofErr w:type="spellEnd"/>
      <w:r w:rsidRPr="004C1E3B">
        <w:rPr>
          <w:rFonts w:ascii="Times New Roman" w:hAnsi="Times New Roman" w:cs="Times New Roman"/>
          <w:color w:val="000000" w:themeColor="text1"/>
          <w:sz w:val="24"/>
          <w:szCs w:val="24"/>
        </w:rPr>
        <w:t xml:space="preserve"> acid was added and reflux for 45</w:t>
      </w:r>
      <w:r w:rsidR="00553327"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min cooled in a reflux condenser (for oil) 10</w:t>
      </w:r>
      <w:r w:rsidR="004C010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of the clear solution were pipetted into a test tube and heated in a water bath at 90</w:t>
      </w:r>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 for 30</w:t>
      </w:r>
      <w:r w:rsidR="004C010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min and allowed to cool. A standard and blank were prepared, and the absorbance was read at 470</w:t>
      </w:r>
      <w:r w:rsidR="004C010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nm. The calculation was done using the standard calibration graph, stating the graph equation as; Y = 0.027X +0.003</w:t>
      </w:r>
    </w:p>
    <w:p w14:paraId="58B79BA4" w14:textId="40FCA8CF" w:rsidR="00CC2EDB" w:rsidRPr="004C1E3B" w:rsidRDefault="00042C5D" w:rsidP="00CC2EDB">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2.2.</w:t>
      </w:r>
      <w:r w:rsidR="003C03E4" w:rsidRPr="004C1E3B">
        <w:rPr>
          <w:rFonts w:ascii="Times New Roman" w:hAnsi="Times New Roman" w:cs="Times New Roman"/>
          <w:b/>
          <w:bCs/>
          <w:color w:val="000000" w:themeColor="text1"/>
          <w:sz w:val="24"/>
          <w:szCs w:val="24"/>
        </w:rPr>
        <w:t>5</w:t>
      </w:r>
      <w:r w:rsidR="00FF019F" w:rsidRPr="004C1E3B">
        <w:rPr>
          <w:rFonts w:ascii="Times New Roman" w:hAnsi="Times New Roman" w:cs="Times New Roman"/>
          <w:b/>
          <w:bCs/>
          <w:color w:val="000000" w:themeColor="text1"/>
          <w:sz w:val="24"/>
          <w:szCs w:val="24"/>
        </w:rPr>
        <w:t>.</w:t>
      </w:r>
      <w:r w:rsidRPr="004C1E3B">
        <w:rPr>
          <w:rFonts w:ascii="Times New Roman" w:hAnsi="Times New Roman" w:cs="Times New Roman"/>
          <w:b/>
          <w:bCs/>
          <w:color w:val="000000" w:themeColor="text1"/>
          <w:sz w:val="24"/>
          <w:szCs w:val="24"/>
        </w:rPr>
        <w:t xml:space="preserve"> </w:t>
      </w:r>
      <w:bookmarkEnd w:id="1"/>
      <w:r w:rsidR="00CC2EDB" w:rsidRPr="004C1E3B">
        <w:rPr>
          <w:rFonts w:ascii="Times New Roman" w:hAnsi="Times New Roman" w:cs="Times New Roman"/>
          <w:b/>
          <w:bCs/>
          <w:color w:val="000000" w:themeColor="text1"/>
          <w:sz w:val="24"/>
          <w:szCs w:val="24"/>
        </w:rPr>
        <w:t>Determination of vitamin B1 and B2 content</w:t>
      </w:r>
    </w:p>
    <w:p w14:paraId="10F3169F" w14:textId="5E3C541B" w:rsidR="00CC2EDB" w:rsidRDefault="00CC2EDB" w:rsidP="00D13FAC">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B1 and B2 were determined using high-performance liquid chromatography (HPLC) and a post-column derivatization described</w:t>
      </w:r>
      <w:r w:rsidR="007E4BB4" w:rsidRPr="004C1E3B">
        <w:rPr>
          <w:rFonts w:ascii="Times New Roman" w:hAnsi="Times New Roman" w:cs="Times New Roman"/>
          <w:color w:val="000000" w:themeColor="text1"/>
          <w:sz w:val="24"/>
          <w:szCs w:val="24"/>
        </w:rPr>
        <w:t xml:space="preserve"> </w:t>
      </w:r>
      <w:r w:rsidR="007E4BB4" w:rsidRPr="004C1E3B">
        <w:rPr>
          <w:rFonts w:ascii="Times New Roman" w:hAnsi="Times New Roman" w:cs="Times New Roman"/>
          <w:color w:val="000000" w:themeColor="text1"/>
          <w:sz w:val="24"/>
          <w:szCs w:val="24"/>
          <w:shd w:val="clear" w:color="auto" w:fill="FFFFFF"/>
        </w:rPr>
        <w:t xml:space="preserve">Zhang </w:t>
      </w:r>
      <w:r w:rsidR="007E4BB4" w:rsidRPr="004C1E3B">
        <w:rPr>
          <w:rFonts w:ascii="Times New Roman" w:hAnsi="Times New Roman" w:cs="Times New Roman"/>
          <w:i/>
          <w:color w:val="000000" w:themeColor="text1"/>
          <w:sz w:val="24"/>
          <w:szCs w:val="24"/>
          <w:shd w:val="clear" w:color="auto" w:fill="FFFFFF"/>
        </w:rPr>
        <w:t>et al</w:t>
      </w:r>
      <w:r w:rsidR="007E4BB4" w:rsidRPr="004C1E3B">
        <w:rPr>
          <w:rFonts w:ascii="Times New Roman" w:hAnsi="Times New Roman" w:cs="Times New Roman"/>
          <w:color w:val="000000" w:themeColor="text1"/>
          <w:sz w:val="24"/>
          <w:szCs w:val="24"/>
          <w:shd w:val="clear" w:color="auto" w:fill="FFFFFF"/>
        </w:rPr>
        <w:t xml:space="preserve">. </w:t>
      </w:r>
      <w:r w:rsidR="007E4BB4" w:rsidRPr="004C1E3B">
        <w:rPr>
          <w:rFonts w:ascii="Times New Roman" w:hAnsi="Times New Roman" w:cs="Times New Roman"/>
          <w:color w:val="000000" w:themeColor="text1"/>
          <w:sz w:val="24"/>
          <w:szCs w:val="24"/>
        </w:rPr>
        <w:t>(2015)</w:t>
      </w:r>
      <w:r w:rsidRPr="004C1E3B">
        <w:rPr>
          <w:rFonts w:ascii="Times New Roman" w:hAnsi="Times New Roman" w:cs="Times New Roman"/>
          <w:color w:val="000000" w:themeColor="text1"/>
          <w:sz w:val="24"/>
          <w:szCs w:val="24"/>
        </w:rPr>
        <w:t xml:space="preserve">. The mobile phase consisted of a mixture of methanol/water/acetic acid (31/68.5/0.5, v/v/v) containing 5 mM sodium hexane </w:t>
      </w:r>
      <w:proofErr w:type="spellStart"/>
      <w:r w:rsidRPr="004C1E3B">
        <w:rPr>
          <w:rFonts w:ascii="Times New Roman" w:hAnsi="Times New Roman" w:cs="Times New Roman"/>
          <w:color w:val="000000" w:themeColor="text1"/>
          <w:sz w:val="24"/>
          <w:szCs w:val="24"/>
        </w:rPr>
        <w:t>sulphonate</w:t>
      </w:r>
      <w:proofErr w:type="spellEnd"/>
      <w:r w:rsidRPr="004C1E3B">
        <w:rPr>
          <w:rFonts w:ascii="Times New Roman" w:hAnsi="Times New Roman" w:cs="Times New Roman"/>
          <w:color w:val="000000" w:themeColor="text1"/>
          <w:sz w:val="24"/>
          <w:szCs w:val="24"/>
        </w:rPr>
        <w:t>. The ow rate was 1.5ml/min and the column temperature was 35</w:t>
      </w:r>
      <w:r w:rsidR="00D13FAC" w:rsidRPr="00D13FAC">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 xml:space="preserve">C. HPLC analyses were performed using a Waters Associates Chromatograph (Waters Associates, Milford, Conn., USA), equip ped with model 510 and model M 45 HPLC pumps, a </w:t>
      </w:r>
      <w:proofErr w:type="spellStart"/>
      <w:r w:rsidRPr="004C1E3B">
        <w:rPr>
          <w:rFonts w:ascii="Times New Roman" w:hAnsi="Times New Roman" w:cs="Times New Roman"/>
          <w:color w:val="000000" w:themeColor="text1"/>
          <w:sz w:val="24"/>
          <w:szCs w:val="24"/>
        </w:rPr>
        <w:t>Rheodine</w:t>
      </w:r>
      <w:proofErr w:type="spellEnd"/>
      <w:r w:rsidRPr="004C1E3B">
        <w:rPr>
          <w:rFonts w:ascii="Times New Roman" w:hAnsi="Times New Roman" w:cs="Times New Roman"/>
          <w:color w:val="000000" w:themeColor="text1"/>
          <w:sz w:val="24"/>
          <w:szCs w:val="24"/>
        </w:rPr>
        <w:t xml:space="preserve"> sample injector, a-</w:t>
      </w:r>
      <w:proofErr w:type="spellStart"/>
      <w:r w:rsidRPr="004C1E3B">
        <w:rPr>
          <w:rFonts w:ascii="Times New Roman" w:hAnsi="Times New Roman" w:cs="Times New Roman"/>
          <w:color w:val="000000" w:themeColor="text1"/>
          <w:sz w:val="24"/>
          <w:szCs w:val="24"/>
        </w:rPr>
        <w:t>Bondapak</w:t>
      </w:r>
      <w:proofErr w:type="spellEnd"/>
      <w:r w:rsidRPr="004C1E3B">
        <w:rPr>
          <w:rFonts w:ascii="Times New Roman" w:hAnsi="Times New Roman" w:cs="Times New Roman"/>
          <w:color w:val="000000" w:themeColor="text1"/>
          <w:sz w:val="24"/>
          <w:szCs w:val="24"/>
        </w:rPr>
        <w:t xml:space="preserve"> C-18 column (300 3.9</w:t>
      </w:r>
      <w:r w:rsidR="00D13FAC">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mm </w:t>
      </w:r>
      <w:proofErr w:type="spellStart"/>
      <w:r w:rsidRPr="004C1E3B">
        <w:rPr>
          <w:rFonts w:ascii="Times New Roman" w:hAnsi="Times New Roman" w:cs="Times New Roman"/>
          <w:color w:val="000000" w:themeColor="text1"/>
          <w:sz w:val="24"/>
          <w:szCs w:val="24"/>
        </w:rPr>
        <w:t>i.d</w:t>
      </w:r>
      <w:proofErr w:type="spellEnd"/>
      <w:r w:rsidRPr="004C1E3B">
        <w:rPr>
          <w:rFonts w:ascii="Times New Roman" w:hAnsi="Times New Roman" w:cs="Times New Roman"/>
          <w:color w:val="000000" w:themeColor="text1"/>
          <w:sz w:val="24"/>
          <w:szCs w:val="24"/>
        </w:rPr>
        <w:t>, 10 m particle size), C /</w:t>
      </w:r>
      <w:proofErr w:type="spellStart"/>
      <w:r w:rsidRPr="004C1E3B">
        <w:rPr>
          <w:rFonts w:ascii="Times New Roman" w:hAnsi="Times New Roman" w:cs="Times New Roman"/>
          <w:color w:val="000000" w:themeColor="text1"/>
          <w:sz w:val="24"/>
          <w:szCs w:val="24"/>
        </w:rPr>
        <w:t>Porasil</w:t>
      </w:r>
      <w:proofErr w:type="spellEnd"/>
      <w:r w:rsidRPr="004C1E3B">
        <w:rPr>
          <w:rFonts w:ascii="Times New Roman" w:hAnsi="Times New Roman" w:cs="Times New Roman"/>
          <w:color w:val="000000" w:themeColor="text1"/>
          <w:sz w:val="24"/>
          <w:szCs w:val="24"/>
        </w:rPr>
        <w:t xml:space="preserve"> B </w:t>
      </w:r>
      <w:proofErr w:type="spellStart"/>
      <w:r w:rsidRPr="004C1E3B">
        <w:rPr>
          <w:rFonts w:ascii="Times New Roman" w:hAnsi="Times New Roman" w:cs="Times New Roman"/>
          <w:color w:val="000000" w:themeColor="text1"/>
          <w:sz w:val="24"/>
          <w:szCs w:val="24"/>
        </w:rPr>
        <w:t>Bondapak</w:t>
      </w:r>
      <w:proofErr w:type="spellEnd"/>
      <w:r w:rsidRPr="004C1E3B">
        <w:rPr>
          <w:rFonts w:ascii="Times New Roman" w:hAnsi="Times New Roman" w:cs="Times New Roman"/>
          <w:color w:val="000000" w:themeColor="text1"/>
          <w:sz w:val="24"/>
          <w:szCs w:val="24"/>
        </w:rPr>
        <w:t xml:space="preserve"> guard-column (20 3.9</w:t>
      </w:r>
      <w:r w:rsidR="00D13FAC">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mm i.d.) and a Waters 470 scanning fluorescence detector set at "360</w:t>
      </w:r>
      <w:r w:rsidR="00D13FAC">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nm and "435</w:t>
      </w:r>
      <w:r w:rsidR="00D13FAC">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nm. The detector signal was recorded on a Maxima 820 Chromatography Workstation (Waters Associates). </w:t>
      </w:r>
    </w:p>
    <w:p w14:paraId="4B736779" w14:textId="77777777" w:rsidR="006047DB" w:rsidRPr="004C1E3B" w:rsidRDefault="006047DB" w:rsidP="00D13FAC">
      <w:pPr>
        <w:tabs>
          <w:tab w:val="left" w:pos="8505"/>
        </w:tabs>
        <w:spacing w:line="480" w:lineRule="auto"/>
        <w:jc w:val="both"/>
        <w:rPr>
          <w:rFonts w:ascii="Times New Roman" w:hAnsi="Times New Roman" w:cs="Times New Roman"/>
          <w:color w:val="000000" w:themeColor="text1"/>
          <w:sz w:val="24"/>
          <w:szCs w:val="24"/>
        </w:rPr>
      </w:pPr>
    </w:p>
    <w:p w14:paraId="0C58FF1B" w14:textId="416266C2" w:rsidR="00E41140" w:rsidRPr="004C1E3B" w:rsidRDefault="00FF019F" w:rsidP="00E41140">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color w:val="000000" w:themeColor="text1"/>
          <w:sz w:val="24"/>
          <w:szCs w:val="24"/>
        </w:rPr>
        <w:t>2.2.</w:t>
      </w:r>
      <w:r w:rsidR="002019A3" w:rsidRPr="004C1E3B">
        <w:rPr>
          <w:rFonts w:ascii="Times New Roman" w:hAnsi="Times New Roman" w:cs="Times New Roman"/>
          <w:b/>
          <w:color w:val="000000" w:themeColor="text1"/>
          <w:sz w:val="24"/>
          <w:szCs w:val="24"/>
        </w:rPr>
        <w:t>6</w:t>
      </w:r>
      <w:r w:rsidRPr="004C1E3B">
        <w:rPr>
          <w:rFonts w:ascii="Times New Roman" w:hAnsi="Times New Roman" w:cs="Times New Roman"/>
          <w:b/>
          <w:color w:val="000000" w:themeColor="text1"/>
          <w:sz w:val="24"/>
          <w:szCs w:val="24"/>
        </w:rPr>
        <w:t>.</w:t>
      </w:r>
      <w:r w:rsidR="00E41140" w:rsidRPr="004C1E3B">
        <w:rPr>
          <w:rFonts w:ascii="Times New Roman" w:hAnsi="Times New Roman" w:cs="Times New Roman"/>
          <w:b/>
          <w:color w:val="000000" w:themeColor="text1"/>
          <w:sz w:val="24"/>
          <w:szCs w:val="24"/>
        </w:rPr>
        <w:t xml:space="preserve"> </w:t>
      </w:r>
      <w:r w:rsidR="00E41140" w:rsidRPr="004C1E3B">
        <w:rPr>
          <w:rFonts w:ascii="Times New Roman" w:hAnsi="Times New Roman" w:cs="Times New Roman"/>
          <w:b/>
          <w:bCs/>
          <w:color w:val="000000" w:themeColor="text1"/>
          <w:sz w:val="24"/>
          <w:szCs w:val="24"/>
        </w:rPr>
        <w:t>Determination of vitamin B6 (pyridoxine) content</w:t>
      </w:r>
    </w:p>
    <w:p w14:paraId="6AD3A67B" w14:textId="64458BEA" w:rsidR="00EB67CB" w:rsidRPr="00A45649" w:rsidRDefault="000658C6" w:rsidP="00A45649">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lastRenderedPageBreak/>
        <w:t xml:space="preserve">Vitamin </w:t>
      </w:r>
      <w:r w:rsidR="00E41140" w:rsidRPr="004C1E3B">
        <w:rPr>
          <w:rFonts w:ascii="Times New Roman" w:hAnsi="Times New Roman" w:cs="Times New Roman"/>
          <w:color w:val="000000" w:themeColor="text1"/>
          <w:sz w:val="24"/>
          <w:szCs w:val="24"/>
        </w:rPr>
        <w:t xml:space="preserve">B6 </w:t>
      </w:r>
      <w:r w:rsidRPr="004C1E3B">
        <w:rPr>
          <w:rFonts w:ascii="Times New Roman" w:hAnsi="Times New Roman" w:cs="Times New Roman"/>
          <w:color w:val="000000" w:themeColor="text1"/>
          <w:sz w:val="24"/>
          <w:szCs w:val="24"/>
        </w:rPr>
        <w:t xml:space="preserve">was determined as described by </w:t>
      </w:r>
      <w:r w:rsidR="00065B00" w:rsidRPr="004C1E3B">
        <w:rPr>
          <w:rFonts w:ascii="Times New Roman" w:hAnsi="Times New Roman" w:cs="Times New Roman"/>
          <w:color w:val="000000" w:themeColor="text1"/>
          <w:sz w:val="24"/>
          <w:szCs w:val="24"/>
          <w:shd w:val="clear" w:color="auto" w:fill="FFFFFF"/>
        </w:rPr>
        <w:t xml:space="preserve">Zhang </w:t>
      </w:r>
      <w:r w:rsidR="00065B00" w:rsidRPr="004C1E3B">
        <w:rPr>
          <w:rFonts w:ascii="Times New Roman" w:hAnsi="Times New Roman" w:cs="Times New Roman"/>
          <w:i/>
          <w:color w:val="000000" w:themeColor="text1"/>
          <w:sz w:val="24"/>
          <w:szCs w:val="24"/>
          <w:shd w:val="clear" w:color="auto" w:fill="FFFFFF"/>
        </w:rPr>
        <w:t>et al</w:t>
      </w:r>
      <w:r w:rsidR="00065B00" w:rsidRPr="004C1E3B">
        <w:rPr>
          <w:rFonts w:ascii="Times New Roman" w:hAnsi="Times New Roman" w:cs="Times New Roman"/>
          <w:color w:val="000000" w:themeColor="text1"/>
          <w:sz w:val="24"/>
          <w:szCs w:val="24"/>
          <w:shd w:val="clear" w:color="auto" w:fill="FFFFFF"/>
        </w:rPr>
        <w:t xml:space="preserve">. </w:t>
      </w:r>
      <w:r w:rsidR="00287CAA" w:rsidRPr="004C1E3B">
        <w:rPr>
          <w:rFonts w:ascii="Times New Roman" w:hAnsi="Times New Roman" w:cs="Times New Roman"/>
          <w:color w:val="000000" w:themeColor="text1"/>
          <w:sz w:val="24"/>
          <w:szCs w:val="24"/>
        </w:rPr>
        <w:t>(201</w:t>
      </w:r>
      <w:r w:rsidR="00065B00" w:rsidRPr="004C1E3B">
        <w:rPr>
          <w:rFonts w:ascii="Times New Roman" w:hAnsi="Times New Roman" w:cs="Times New Roman"/>
          <w:color w:val="000000" w:themeColor="text1"/>
          <w:sz w:val="24"/>
          <w:szCs w:val="24"/>
        </w:rPr>
        <w:t>5</w:t>
      </w:r>
      <w:r w:rsidR="00287CAA" w:rsidRPr="004C1E3B">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w:t>
      </w:r>
      <w:r w:rsidR="00E41140"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The </w:t>
      </w:r>
      <w:r w:rsidR="00E41140" w:rsidRPr="004C1E3B">
        <w:rPr>
          <w:rFonts w:ascii="Times New Roman" w:hAnsi="Times New Roman" w:cs="Times New Roman"/>
          <w:color w:val="000000" w:themeColor="text1"/>
          <w:sz w:val="24"/>
          <w:szCs w:val="24"/>
        </w:rPr>
        <w:t>samples were homogenized with trichloroacetic acid and incubated with acid phosphatase, in order to determine the sum of the free and phosphorylated forms of pyridoxal mine, pyridoxal and pyridoxine present in the extracts. Glycosylated pyridoxine was quantized indirectly as free pyridoxine released by enzymatic treatment of pea extracts with b-glucosidase.</w:t>
      </w:r>
      <w:r w:rsidRPr="004C1E3B">
        <w:rPr>
          <w:rFonts w:ascii="Times New Roman" w:hAnsi="Times New Roman" w:cs="Times New Roman"/>
          <w:color w:val="000000" w:themeColor="text1"/>
          <w:sz w:val="24"/>
          <w:szCs w:val="24"/>
        </w:rPr>
        <w:t xml:space="preserve"> </w:t>
      </w:r>
    </w:p>
    <w:p w14:paraId="1E84F16A" w14:textId="19018839" w:rsidR="000132E6" w:rsidRPr="004C1E3B" w:rsidRDefault="000132E6" w:rsidP="00AF115E">
      <w:pPr>
        <w:tabs>
          <w:tab w:val="left" w:pos="5550"/>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2.3 Statistical Analysis</w:t>
      </w:r>
    </w:p>
    <w:p w14:paraId="6E120BBA" w14:textId="54A6B5BB" w:rsidR="009B2FC6" w:rsidRPr="004C1E3B" w:rsidRDefault="000132E6" w:rsidP="00C97E7C">
      <w:pPr>
        <w:tabs>
          <w:tab w:val="left" w:pos="5550"/>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All experiments were carried out in triplicate and data obtained were subjected to analysis of variance (ANOVA) and the means were separated by lowest standard deviation test (SPSS version 16). Significant level was accepted at 5%.</w:t>
      </w:r>
    </w:p>
    <w:p w14:paraId="594CBA9D" w14:textId="07269440" w:rsidR="00735BE8" w:rsidRPr="004C1E3B" w:rsidRDefault="000132E6" w:rsidP="00AF115E">
      <w:pPr>
        <w:tabs>
          <w:tab w:val="left" w:pos="5550"/>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 xml:space="preserve"> 3. RESULTS AND DISCUSSION</w:t>
      </w:r>
      <w:r w:rsidR="00AF115E" w:rsidRPr="004C1E3B">
        <w:rPr>
          <w:rFonts w:ascii="Times New Roman" w:hAnsi="Times New Roman" w:cs="Times New Roman"/>
          <w:b/>
          <w:color w:val="000000" w:themeColor="text1"/>
          <w:sz w:val="24"/>
          <w:szCs w:val="24"/>
        </w:rPr>
        <w:tab/>
      </w:r>
    </w:p>
    <w:p w14:paraId="5BA503CB" w14:textId="159A7F92" w:rsidR="00640269" w:rsidRPr="004C1E3B" w:rsidRDefault="00640269" w:rsidP="00640269">
      <w:pPr>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3.1 Mineral composition of foam mat dried black plum powder</w:t>
      </w:r>
    </w:p>
    <w:p w14:paraId="648F5FE1" w14:textId="4F883262" w:rsidR="00640269" w:rsidRPr="004C1E3B" w:rsidRDefault="00640269" w:rsidP="00640269">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Th results of mineral composition of foam mat dried black plum powder is presented in Table </w:t>
      </w:r>
      <w:r w:rsidR="002D3E10" w:rsidRPr="004C1E3B">
        <w:rPr>
          <w:rFonts w:ascii="Times New Roman" w:hAnsi="Times New Roman" w:cs="Times New Roman"/>
          <w:color w:val="000000" w:themeColor="text1"/>
          <w:sz w:val="24"/>
          <w:szCs w:val="24"/>
        </w:rPr>
        <w:t>2</w:t>
      </w:r>
      <w:r w:rsidRPr="004C1E3B">
        <w:rPr>
          <w:rFonts w:ascii="Times New Roman" w:hAnsi="Times New Roman" w:cs="Times New Roman"/>
          <w:color w:val="000000" w:themeColor="text1"/>
          <w:sz w:val="24"/>
          <w:szCs w:val="24"/>
        </w:rPr>
        <w:t>. Calcium content recorded was in the range of 298.77 to 349.87 mg/100g, iron content, 6.27 to 8.37 mg/100g, potassium content, 1695. 18 to 2126.74 mg/100g, magnesium content, 216.78 to 244.32 mg/100g, phosphorus content, 2.25 to 3.84 mg/100g, sodium content, 10.16 to 15.32 mg/100g, and zinc content was in the range 18.03 to 25.88 mg/100g. Foam mat dried black plum powders recorded a significantly (</w:t>
      </w:r>
      <w:r w:rsidRPr="000758CB">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 higher values for all the mineral element investigated. Average percentage reduction observed in the mineral composition of foam mat dried black plum powder range between 23 -31%. However, the percentage reduction observed in black plum powder not foam mat fall within 47-51 % for all the mineral studied. Mineral composition of the black plum powder was found to have increased significantly (</w:t>
      </w:r>
      <w:r w:rsidR="000758CB">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 with an increase in percentage concentration of foaming agent and a reduction in drying temperature with the sample concentrated at 15% foaming agent recording significantly (</w:t>
      </w:r>
      <w:r w:rsidRPr="003B10D1">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 higher values.</w:t>
      </w:r>
    </w:p>
    <w:p w14:paraId="6B5E3279" w14:textId="22426839" w:rsidR="00640269" w:rsidRPr="004C1E3B" w:rsidRDefault="00640269" w:rsidP="00640269">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lastRenderedPageBreak/>
        <w:t xml:space="preserve">The higher values recorded in the foam mat dried black plum powders could be as a result of the fact that they were exposed to large surface areas as a result of form induction thereby making the rate of heat and mass transfer faster and reduction the time </w:t>
      </w:r>
      <w:proofErr w:type="gramStart"/>
      <w:r w:rsidRPr="004C1E3B">
        <w:rPr>
          <w:rFonts w:ascii="Times New Roman" w:hAnsi="Times New Roman" w:cs="Times New Roman"/>
          <w:color w:val="000000" w:themeColor="text1"/>
          <w:sz w:val="24"/>
          <w:szCs w:val="24"/>
        </w:rPr>
        <w:t>of  exposing</w:t>
      </w:r>
      <w:proofErr w:type="gramEnd"/>
      <w:r w:rsidRPr="004C1E3B">
        <w:rPr>
          <w:rFonts w:ascii="Times New Roman" w:hAnsi="Times New Roman" w:cs="Times New Roman"/>
          <w:color w:val="000000" w:themeColor="text1"/>
          <w:sz w:val="24"/>
          <w:szCs w:val="24"/>
        </w:rPr>
        <w:t xml:space="preserve"> the samples to drying temperature that could have led to significant loss in the mineral composition (Hossain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2021). This suggestion agrees with the report of </w:t>
      </w:r>
      <w:r w:rsidR="00BC7A95" w:rsidRPr="004C1E3B">
        <w:rPr>
          <w:rFonts w:ascii="Times New Roman" w:hAnsi="Times New Roman" w:cs="Times New Roman"/>
          <w:color w:val="000000" w:themeColor="text1"/>
          <w:sz w:val="24"/>
          <w:szCs w:val="24"/>
        </w:rPr>
        <w:t xml:space="preserve">Kadam </w:t>
      </w:r>
      <w:r w:rsidR="00BC7A95" w:rsidRPr="004C1E3B">
        <w:rPr>
          <w:rFonts w:ascii="Times New Roman" w:hAnsi="Times New Roman" w:cs="Times New Roman"/>
          <w:i/>
          <w:color w:val="000000" w:themeColor="text1"/>
          <w:sz w:val="24"/>
          <w:szCs w:val="24"/>
        </w:rPr>
        <w:t>et al</w:t>
      </w:r>
      <w:r w:rsidR="00BC7A95" w:rsidRPr="004C1E3B">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 xml:space="preserve"> (20</w:t>
      </w:r>
      <w:r w:rsidR="00BC7A95" w:rsidRPr="004C1E3B">
        <w:rPr>
          <w:rFonts w:ascii="Times New Roman" w:hAnsi="Times New Roman" w:cs="Times New Roman"/>
          <w:color w:val="000000" w:themeColor="text1"/>
          <w:sz w:val="24"/>
          <w:szCs w:val="24"/>
        </w:rPr>
        <w:t>12</w:t>
      </w:r>
      <w:r w:rsidRPr="004C1E3B">
        <w:rPr>
          <w:rFonts w:ascii="Times New Roman" w:hAnsi="Times New Roman" w:cs="Times New Roman"/>
          <w:color w:val="000000" w:themeColor="text1"/>
          <w:sz w:val="24"/>
          <w:szCs w:val="24"/>
        </w:rPr>
        <w:t>) that the more porous the foam structure, the larger the liquid surface area that enhances the rate of heat and mass transfer, shorten drying rate and as a result, a higher nutritional and organoleptic quality established.</w:t>
      </w:r>
      <w:r w:rsidR="00D353DA" w:rsidRPr="004C1E3B">
        <w:rPr>
          <w:rFonts w:ascii="Times New Roman" w:hAnsi="Times New Roman" w:cs="Times New Roman"/>
          <w:color w:val="000000" w:themeColor="text1"/>
          <w:sz w:val="24"/>
          <w:szCs w:val="24"/>
        </w:rPr>
        <w:t xml:space="preserve"> Several researches have reported the stability or an increase in the micronutrient’s composition of foam mat dried fruits.</w:t>
      </w:r>
    </w:p>
    <w:p w14:paraId="72B896B1" w14:textId="77777777" w:rsidR="00B80A20" w:rsidRPr="004C1E3B" w:rsidRDefault="00B80A20" w:rsidP="002336CB">
      <w:pPr>
        <w:rPr>
          <w:rFonts w:ascii="Times New Roman" w:hAnsi="Times New Roman" w:cs="Times New Roman"/>
          <w:b/>
          <w:bCs/>
          <w:color w:val="000000" w:themeColor="text1"/>
          <w:sz w:val="24"/>
          <w:szCs w:val="24"/>
        </w:rPr>
        <w:sectPr w:rsidR="00B80A20" w:rsidRPr="004C1E3B" w:rsidSect="00C14C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1E362406" w14:textId="3E3150BD" w:rsidR="002336CB" w:rsidRPr="004C1E3B" w:rsidRDefault="002336CB" w:rsidP="002336CB">
      <w:pPr>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lastRenderedPageBreak/>
        <w:t xml:space="preserve">Table </w:t>
      </w:r>
      <w:r w:rsidR="008A4B4B" w:rsidRPr="004C1E3B">
        <w:rPr>
          <w:rFonts w:ascii="Times New Roman" w:hAnsi="Times New Roman" w:cs="Times New Roman"/>
          <w:b/>
          <w:bCs/>
          <w:color w:val="000000" w:themeColor="text1"/>
          <w:sz w:val="24"/>
          <w:szCs w:val="24"/>
        </w:rPr>
        <w:t>2</w:t>
      </w:r>
      <w:r w:rsidRPr="004C1E3B">
        <w:rPr>
          <w:rFonts w:ascii="Times New Roman" w:hAnsi="Times New Roman" w:cs="Times New Roman"/>
          <w:b/>
          <w:bCs/>
          <w:color w:val="000000" w:themeColor="text1"/>
          <w:sz w:val="24"/>
          <w:szCs w:val="24"/>
        </w:rPr>
        <w:t xml:space="preserve">. Mineral composition of foam mat dried black plum powder </w:t>
      </w:r>
    </w:p>
    <w:tbl>
      <w:tblPr>
        <w:tblStyle w:val="TableGrid"/>
        <w:tblW w:w="129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1612"/>
        <w:gridCol w:w="1606"/>
        <w:gridCol w:w="1713"/>
        <w:gridCol w:w="1617"/>
        <w:gridCol w:w="1603"/>
        <w:gridCol w:w="1608"/>
        <w:gridCol w:w="1606"/>
      </w:tblGrid>
      <w:tr w:rsidR="002336CB" w:rsidRPr="004C1E3B" w14:paraId="5FD4893E" w14:textId="77777777" w:rsidTr="00065B00">
        <w:tc>
          <w:tcPr>
            <w:tcW w:w="1585" w:type="dxa"/>
            <w:tcBorders>
              <w:top w:val="single" w:sz="4" w:space="0" w:color="auto"/>
              <w:bottom w:val="single" w:sz="4" w:space="0" w:color="auto"/>
            </w:tcBorders>
          </w:tcPr>
          <w:p w14:paraId="1E10CA95"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Samples</w:t>
            </w:r>
          </w:p>
        </w:tc>
        <w:tc>
          <w:tcPr>
            <w:tcW w:w="1612" w:type="dxa"/>
            <w:tcBorders>
              <w:top w:val="single" w:sz="4" w:space="0" w:color="auto"/>
              <w:bottom w:val="single" w:sz="4" w:space="0" w:color="auto"/>
            </w:tcBorders>
          </w:tcPr>
          <w:p w14:paraId="053865C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Calcium (mg/100g)</w:t>
            </w:r>
          </w:p>
        </w:tc>
        <w:tc>
          <w:tcPr>
            <w:tcW w:w="1606" w:type="dxa"/>
            <w:tcBorders>
              <w:top w:val="single" w:sz="4" w:space="0" w:color="auto"/>
              <w:bottom w:val="single" w:sz="4" w:space="0" w:color="auto"/>
            </w:tcBorders>
          </w:tcPr>
          <w:p w14:paraId="5FA5979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Iron (mg/100g)</w:t>
            </w:r>
          </w:p>
        </w:tc>
        <w:tc>
          <w:tcPr>
            <w:tcW w:w="1713" w:type="dxa"/>
            <w:tcBorders>
              <w:top w:val="single" w:sz="4" w:space="0" w:color="auto"/>
              <w:bottom w:val="single" w:sz="4" w:space="0" w:color="auto"/>
            </w:tcBorders>
          </w:tcPr>
          <w:p w14:paraId="6EB4CE2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Potassium (mg/100g)</w:t>
            </w:r>
          </w:p>
        </w:tc>
        <w:tc>
          <w:tcPr>
            <w:tcW w:w="1617" w:type="dxa"/>
            <w:tcBorders>
              <w:top w:val="single" w:sz="4" w:space="0" w:color="auto"/>
              <w:bottom w:val="single" w:sz="4" w:space="0" w:color="auto"/>
            </w:tcBorders>
          </w:tcPr>
          <w:p w14:paraId="2955694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Magnesium (mg/100g)</w:t>
            </w:r>
          </w:p>
        </w:tc>
        <w:tc>
          <w:tcPr>
            <w:tcW w:w="1603" w:type="dxa"/>
            <w:tcBorders>
              <w:top w:val="single" w:sz="4" w:space="0" w:color="auto"/>
              <w:bottom w:val="single" w:sz="4" w:space="0" w:color="auto"/>
            </w:tcBorders>
          </w:tcPr>
          <w:p w14:paraId="4CB4FB7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Phosphorus (mg/100g)</w:t>
            </w:r>
          </w:p>
        </w:tc>
        <w:tc>
          <w:tcPr>
            <w:tcW w:w="1608" w:type="dxa"/>
            <w:tcBorders>
              <w:top w:val="single" w:sz="4" w:space="0" w:color="auto"/>
              <w:bottom w:val="single" w:sz="4" w:space="0" w:color="auto"/>
            </w:tcBorders>
          </w:tcPr>
          <w:p w14:paraId="56211924"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Sodium (mg/100g)</w:t>
            </w:r>
          </w:p>
        </w:tc>
        <w:tc>
          <w:tcPr>
            <w:tcW w:w="1606" w:type="dxa"/>
            <w:tcBorders>
              <w:top w:val="single" w:sz="4" w:space="0" w:color="auto"/>
              <w:bottom w:val="single" w:sz="4" w:space="0" w:color="auto"/>
            </w:tcBorders>
          </w:tcPr>
          <w:p w14:paraId="4ECE6A6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    Zinc (mg/100g)</w:t>
            </w:r>
          </w:p>
        </w:tc>
      </w:tr>
      <w:tr w:rsidR="002336CB" w:rsidRPr="004C1E3B" w14:paraId="49A01511" w14:textId="77777777" w:rsidTr="00065B00">
        <w:tc>
          <w:tcPr>
            <w:tcW w:w="1585" w:type="dxa"/>
            <w:tcBorders>
              <w:top w:val="single" w:sz="4" w:space="0" w:color="auto"/>
            </w:tcBorders>
          </w:tcPr>
          <w:p w14:paraId="77A20695"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NFMD</w:t>
            </w:r>
          </w:p>
        </w:tc>
        <w:tc>
          <w:tcPr>
            <w:tcW w:w="1612" w:type="dxa"/>
            <w:tcBorders>
              <w:top w:val="single" w:sz="4" w:space="0" w:color="auto"/>
            </w:tcBorders>
            <w:vAlign w:val="center"/>
          </w:tcPr>
          <w:p w14:paraId="1DE3740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298.77</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±1.53</w:t>
            </w:r>
          </w:p>
        </w:tc>
        <w:tc>
          <w:tcPr>
            <w:tcW w:w="1606" w:type="dxa"/>
            <w:tcBorders>
              <w:top w:val="single" w:sz="4" w:space="0" w:color="auto"/>
            </w:tcBorders>
            <w:vAlign w:val="center"/>
          </w:tcPr>
          <w:p w14:paraId="39E6C14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6.27</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±0.02</w:t>
            </w:r>
          </w:p>
        </w:tc>
        <w:tc>
          <w:tcPr>
            <w:tcW w:w="1713" w:type="dxa"/>
            <w:tcBorders>
              <w:top w:val="single" w:sz="4" w:space="0" w:color="auto"/>
            </w:tcBorders>
            <w:vAlign w:val="center"/>
          </w:tcPr>
          <w:p w14:paraId="6490A17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1695.18</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±4.92</w:t>
            </w:r>
          </w:p>
        </w:tc>
        <w:tc>
          <w:tcPr>
            <w:tcW w:w="1617" w:type="dxa"/>
            <w:tcBorders>
              <w:top w:val="single" w:sz="4" w:space="0" w:color="auto"/>
            </w:tcBorders>
            <w:vAlign w:val="center"/>
          </w:tcPr>
          <w:p w14:paraId="1B90588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216.78</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±1.04</w:t>
            </w:r>
          </w:p>
        </w:tc>
        <w:tc>
          <w:tcPr>
            <w:tcW w:w="1603" w:type="dxa"/>
            <w:tcBorders>
              <w:top w:val="single" w:sz="4" w:space="0" w:color="auto"/>
            </w:tcBorders>
            <w:vAlign w:val="center"/>
          </w:tcPr>
          <w:p w14:paraId="0BA1399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2.32</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±0.01</w:t>
            </w:r>
          </w:p>
        </w:tc>
        <w:tc>
          <w:tcPr>
            <w:tcW w:w="1608" w:type="dxa"/>
            <w:tcBorders>
              <w:top w:val="single" w:sz="4" w:space="0" w:color="auto"/>
            </w:tcBorders>
            <w:vAlign w:val="center"/>
          </w:tcPr>
          <w:p w14:paraId="432C1E9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10.16</w:t>
            </w:r>
            <w:r w:rsidRPr="004C1E3B">
              <w:rPr>
                <w:rFonts w:ascii="Times New Roman" w:hAnsi="Times New Roman" w:cs="Times New Roman"/>
                <w:color w:val="000000" w:themeColor="text1"/>
                <w:sz w:val="24"/>
                <w:szCs w:val="24"/>
                <w:vertAlign w:val="superscript"/>
              </w:rPr>
              <w:t>m</w:t>
            </w:r>
            <w:r w:rsidRPr="004C1E3B">
              <w:rPr>
                <w:rFonts w:ascii="Times New Roman" w:hAnsi="Times New Roman" w:cs="Times New Roman"/>
                <w:color w:val="000000" w:themeColor="text1"/>
                <w:sz w:val="24"/>
                <w:szCs w:val="24"/>
              </w:rPr>
              <w:t>±0.21</w:t>
            </w:r>
          </w:p>
        </w:tc>
        <w:tc>
          <w:tcPr>
            <w:tcW w:w="1606" w:type="dxa"/>
            <w:tcBorders>
              <w:top w:val="single" w:sz="4" w:space="0" w:color="auto"/>
            </w:tcBorders>
            <w:vAlign w:val="center"/>
          </w:tcPr>
          <w:p w14:paraId="0E9D750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18.03</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±0.01</w:t>
            </w:r>
          </w:p>
        </w:tc>
      </w:tr>
      <w:tr w:rsidR="002336CB" w:rsidRPr="004C1E3B" w14:paraId="49E24CE6" w14:textId="77777777" w:rsidTr="00065B00">
        <w:tc>
          <w:tcPr>
            <w:tcW w:w="1585" w:type="dxa"/>
          </w:tcPr>
          <w:p w14:paraId="1D550080"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612" w:type="dxa"/>
            <w:vAlign w:val="center"/>
          </w:tcPr>
          <w:p w14:paraId="6100E160"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330.16</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±1.03</w:t>
            </w:r>
          </w:p>
        </w:tc>
        <w:tc>
          <w:tcPr>
            <w:tcW w:w="1606" w:type="dxa"/>
            <w:vAlign w:val="center"/>
          </w:tcPr>
          <w:p w14:paraId="79D3068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7.92</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±0.01</w:t>
            </w:r>
          </w:p>
        </w:tc>
        <w:tc>
          <w:tcPr>
            <w:tcW w:w="1713" w:type="dxa"/>
            <w:vAlign w:val="center"/>
          </w:tcPr>
          <w:p w14:paraId="2FAE3D0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2095.98</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±1.00</w:t>
            </w:r>
          </w:p>
        </w:tc>
        <w:tc>
          <w:tcPr>
            <w:tcW w:w="1617" w:type="dxa"/>
            <w:vAlign w:val="center"/>
          </w:tcPr>
          <w:p w14:paraId="4A6873E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231.98</w:t>
            </w:r>
            <w:r w:rsidRPr="004C1E3B">
              <w:rPr>
                <w:rFonts w:ascii="Times New Roman" w:hAnsi="Times New Roman" w:cs="Times New Roman"/>
                <w:color w:val="000000" w:themeColor="text1"/>
                <w:sz w:val="24"/>
                <w:szCs w:val="24"/>
                <w:vertAlign w:val="superscript"/>
              </w:rPr>
              <w:t>bc</w:t>
            </w:r>
            <w:r w:rsidRPr="004C1E3B">
              <w:rPr>
                <w:rFonts w:ascii="Times New Roman" w:hAnsi="Times New Roman" w:cs="Times New Roman"/>
                <w:color w:val="000000" w:themeColor="text1"/>
                <w:sz w:val="24"/>
                <w:szCs w:val="24"/>
              </w:rPr>
              <w:t>±3.65</w:t>
            </w:r>
          </w:p>
        </w:tc>
        <w:tc>
          <w:tcPr>
            <w:tcW w:w="1603" w:type="dxa"/>
            <w:vAlign w:val="center"/>
          </w:tcPr>
          <w:p w14:paraId="243486B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2.75</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±0.01</w:t>
            </w:r>
          </w:p>
        </w:tc>
        <w:tc>
          <w:tcPr>
            <w:tcW w:w="1608" w:type="dxa"/>
            <w:vAlign w:val="center"/>
          </w:tcPr>
          <w:p w14:paraId="0E21141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12.89</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±0.03</w:t>
            </w:r>
          </w:p>
        </w:tc>
        <w:tc>
          <w:tcPr>
            <w:tcW w:w="1606" w:type="dxa"/>
            <w:vAlign w:val="center"/>
          </w:tcPr>
          <w:p w14:paraId="260C88A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23.74</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±0.08</w:t>
            </w:r>
          </w:p>
        </w:tc>
      </w:tr>
      <w:tr w:rsidR="002336CB" w:rsidRPr="004C1E3B" w14:paraId="5304EF5F" w14:textId="77777777" w:rsidTr="00065B00">
        <w:tc>
          <w:tcPr>
            <w:tcW w:w="1585" w:type="dxa"/>
          </w:tcPr>
          <w:p w14:paraId="09ACE72E"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612" w:type="dxa"/>
            <w:vAlign w:val="center"/>
          </w:tcPr>
          <w:p w14:paraId="492D781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301.17</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±4.73</w:t>
            </w:r>
          </w:p>
        </w:tc>
        <w:tc>
          <w:tcPr>
            <w:tcW w:w="1606" w:type="dxa"/>
            <w:vAlign w:val="center"/>
          </w:tcPr>
          <w:p w14:paraId="70652D3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6.63</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±0.04</w:t>
            </w:r>
          </w:p>
        </w:tc>
        <w:tc>
          <w:tcPr>
            <w:tcW w:w="1713" w:type="dxa"/>
            <w:vAlign w:val="center"/>
          </w:tcPr>
          <w:p w14:paraId="7485C5B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1700.43</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±0.31</w:t>
            </w:r>
          </w:p>
        </w:tc>
        <w:tc>
          <w:tcPr>
            <w:tcW w:w="1617" w:type="dxa"/>
            <w:vAlign w:val="center"/>
          </w:tcPr>
          <w:p w14:paraId="4AFFED9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219.28</w:t>
            </w:r>
            <w:r w:rsidRPr="004C1E3B">
              <w:rPr>
                <w:rFonts w:ascii="Times New Roman" w:hAnsi="Times New Roman" w:cs="Times New Roman"/>
                <w:color w:val="000000" w:themeColor="text1"/>
                <w:sz w:val="24"/>
                <w:szCs w:val="24"/>
                <w:vertAlign w:val="superscript"/>
              </w:rPr>
              <w:t>gh</w:t>
            </w:r>
            <w:r w:rsidRPr="004C1E3B">
              <w:rPr>
                <w:rFonts w:ascii="Times New Roman" w:hAnsi="Times New Roman" w:cs="Times New Roman"/>
                <w:color w:val="000000" w:themeColor="text1"/>
                <w:sz w:val="24"/>
                <w:szCs w:val="24"/>
              </w:rPr>
              <w:t>±0.96</w:t>
            </w:r>
          </w:p>
        </w:tc>
        <w:tc>
          <w:tcPr>
            <w:tcW w:w="1603" w:type="dxa"/>
            <w:vAlign w:val="center"/>
          </w:tcPr>
          <w:p w14:paraId="574B163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2.25</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±0.01</w:t>
            </w:r>
          </w:p>
        </w:tc>
        <w:tc>
          <w:tcPr>
            <w:tcW w:w="1608" w:type="dxa"/>
            <w:vAlign w:val="center"/>
          </w:tcPr>
          <w:p w14:paraId="76A0440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11.31</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±0.07</w:t>
            </w:r>
          </w:p>
        </w:tc>
        <w:tc>
          <w:tcPr>
            <w:tcW w:w="1606" w:type="dxa"/>
            <w:vAlign w:val="center"/>
          </w:tcPr>
          <w:p w14:paraId="7D5F7B2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19.64</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±0.26</w:t>
            </w:r>
          </w:p>
        </w:tc>
      </w:tr>
      <w:tr w:rsidR="002336CB" w:rsidRPr="004C1E3B" w14:paraId="6148E030" w14:textId="77777777" w:rsidTr="00065B00">
        <w:tc>
          <w:tcPr>
            <w:tcW w:w="1585" w:type="dxa"/>
          </w:tcPr>
          <w:p w14:paraId="7F5FE5C0"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612" w:type="dxa"/>
            <w:vAlign w:val="center"/>
          </w:tcPr>
          <w:p w14:paraId="1CFDF994"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306.31</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±3.99</w:t>
            </w:r>
          </w:p>
        </w:tc>
        <w:tc>
          <w:tcPr>
            <w:tcW w:w="1606" w:type="dxa"/>
            <w:vAlign w:val="center"/>
          </w:tcPr>
          <w:p w14:paraId="565C5BE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6.85</w:t>
            </w:r>
            <w:r w:rsidRPr="004C1E3B">
              <w:rPr>
                <w:rFonts w:ascii="Times New Roman" w:hAnsi="Times New Roman" w:cs="Times New Roman"/>
                <w:color w:val="000000" w:themeColor="text1"/>
                <w:sz w:val="24"/>
                <w:szCs w:val="24"/>
                <w:vertAlign w:val="superscript"/>
              </w:rPr>
              <w:t>def</w:t>
            </w:r>
            <w:r w:rsidRPr="004C1E3B">
              <w:rPr>
                <w:rFonts w:ascii="Times New Roman" w:hAnsi="Times New Roman" w:cs="Times New Roman"/>
                <w:color w:val="000000" w:themeColor="text1"/>
                <w:sz w:val="24"/>
                <w:szCs w:val="24"/>
              </w:rPr>
              <w:t>±0.16</w:t>
            </w:r>
          </w:p>
        </w:tc>
        <w:tc>
          <w:tcPr>
            <w:tcW w:w="1713" w:type="dxa"/>
            <w:vAlign w:val="center"/>
          </w:tcPr>
          <w:p w14:paraId="303FD05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1799.72</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±0.54</w:t>
            </w:r>
          </w:p>
        </w:tc>
        <w:tc>
          <w:tcPr>
            <w:tcW w:w="1617" w:type="dxa"/>
            <w:vAlign w:val="center"/>
          </w:tcPr>
          <w:p w14:paraId="1B29793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221.09</w:t>
            </w:r>
            <w:r w:rsidRPr="004C1E3B">
              <w:rPr>
                <w:rFonts w:ascii="Times New Roman" w:hAnsi="Times New Roman" w:cs="Times New Roman"/>
                <w:color w:val="000000" w:themeColor="text1"/>
                <w:sz w:val="24"/>
                <w:szCs w:val="24"/>
                <w:vertAlign w:val="superscript"/>
              </w:rPr>
              <w:t>fg</w:t>
            </w:r>
            <w:r w:rsidRPr="004C1E3B">
              <w:rPr>
                <w:rFonts w:ascii="Times New Roman" w:hAnsi="Times New Roman" w:cs="Times New Roman"/>
                <w:color w:val="000000" w:themeColor="text1"/>
                <w:sz w:val="24"/>
                <w:szCs w:val="24"/>
              </w:rPr>
              <w:t>±0.33</w:t>
            </w:r>
          </w:p>
        </w:tc>
        <w:tc>
          <w:tcPr>
            <w:tcW w:w="1603" w:type="dxa"/>
            <w:vAlign w:val="center"/>
          </w:tcPr>
          <w:p w14:paraId="211D2A3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2.35</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±0.01</w:t>
            </w:r>
          </w:p>
        </w:tc>
        <w:tc>
          <w:tcPr>
            <w:tcW w:w="1608" w:type="dxa"/>
            <w:vAlign w:val="center"/>
          </w:tcPr>
          <w:p w14:paraId="76E9995B"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11.99</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±0.01</w:t>
            </w:r>
          </w:p>
        </w:tc>
        <w:tc>
          <w:tcPr>
            <w:tcW w:w="1606" w:type="dxa"/>
            <w:vAlign w:val="center"/>
          </w:tcPr>
          <w:p w14:paraId="7AAD314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20.64</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±0.26</w:t>
            </w:r>
          </w:p>
        </w:tc>
      </w:tr>
      <w:tr w:rsidR="002336CB" w:rsidRPr="004C1E3B" w14:paraId="094C2080" w14:textId="77777777" w:rsidTr="00065B00">
        <w:tc>
          <w:tcPr>
            <w:tcW w:w="1585" w:type="dxa"/>
          </w:tcPr>
          <w:p w14:paraId="43CD7877"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612" w:type="dxa"/>
            <w:vAlign w:val="center"/>
          </w:tcPr>
          <w:p w14:paraId="3C933DB4"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319.13</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±2.73</w:t>
            </w:r>
          </w:p>
        </w:tc>
        <w:tc>
          <w:tcPr>
            <w:tcW w:w="1606" w:type="dxa"/>
            <w:vAlign w:val="center"/>
          </w:tcPr>
          <w:p w14:paraId="77B2FF60"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7.82</w:t>
            </w:r>
            <w:r w:rsidRPr="004C1E3B">
              <w:rPr>
                <w:rFonts w:ascii="Times New Roman" w:hAnsi="Times New Roman" w:cs="Times New Roman"/>
                <w:color w:val="000000" w:themeColor="text1"/>
                <w:sz w:val="24"/>
                <w:szCs w:val="24"/>
                <w:vertAlign w:val="superscript"/>
              </w:rPr>
              <w:t>bc</w:t>
            </w:r>
            <w:r w:rsidRPr="004C1E3B">
              <w:rPr>
                <w:rFonts w:ascii="Times New Roman" w:hAnsi="Times New Roman" w:cs="Times New Roman"/>
                <w:color w:val="000000" w:themeColor="text1"/>
                <w:sz w:val="24"/>
                <w:szCs w:val="24"/>
              </w:rPr>
              <w:t>±0.01</w:t>
            </w:r>
          </w:p>
        </w:tc>
        <w:tc>
          <w:tcPr>
            <w:tcW w:w="1713" w:type="dxa"/>
            <w:vAlign w:val="center"/>
          </w:tcPr>
          <w:p w14:paraId="28FBEFAD"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1915.79</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±2.08</w:t>
            </w:r>
          </w:p>
        </w:tc>
        <w:tc>
          <w:tcPr>
            <w:tcW w:w="1617" w:type="dxa"/>
            <w:vAlign w:val="center"/>
          </w:tcPr>
          <w:p w14:paraId="6426859B"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230.14</w:t>
            </w:r>
            <w:r w:rsidRPr="004C1E3B">
              <w:rPr>
                <w:rFonts w:ascii="Times New Roman" w:hAnsi="Times New Roman" w:cs="Times New Roman"/>
                <w:color w:val="000000" w:themeColor="text1"/>
                <w:sz w:val="24"/>
                <w:szCs w:val="24"/>
                <w:vertAlign w:val="superscript"/>
              </w:rPr>
              <w:t>cd</w:t>
            </w:r>
            <w:r w:rsidRPr="004C1E3B">
              <w:rPr>
                <w:rFonts w:ascii="Times New Roman" w:hAnsi="Times New Roman" w:cs="Times New Roman"/>
                <w:color w:val="000000" w:themeColor="text1"/>
                <w:sz w:val="24"/>
                <w:szCs w:val="24"/>
              </w:rPr>
              <w:t>±0.99</w:t>
            </w:r>
          </w:p>
        </w:tc>
        <w:tc>
          <w:tcPr>
            <w:tcW w:w="1603" w:type="dxa"/>
            <w:vAlign w:val="center"/>
          </w:tcPr>
          <w:p w14:paraId="34E0694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2.66</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±0.01</w:t>
            </w:r>
          </w:p>
        </w:tc>
        <w:tc>
          <w:tcPr>
            <w:tcW w:w="1608" w:type="dxa"/>
            <w:vAlign w:val="center"/>
          </w:tcPr>
          <w:p w14:paraId="20334D5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13.11</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±0.10</w:t>
            </w:r>
          </w:p>
        </w:tc>
        <w:tc>
          <w:tcPr>
            <w:tcW w:w="1606" w:type="dxa"/>
            <w:vAlign w:val="center"/>
          </w:tcPr>
          <w:p w14:paraId="6B2BC5B2"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21.98</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±0.03</w:t>
            </w:r>
          </w:p>
        </w:tc>
      </w:tr>
      <w:tr w:rsidR="002336CB" w:rsidRPr="004C1E3B" w14:paraId="29EA2583" w14:textId="77777777" w:rsidTr="00065B00">
        <w:tc>
          <w:tcPr>
            <w:tcW w:w="1585" w:type="dxa"/>
          </w:tcPr>
          <w:p w14:paraId="48877217"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612" w:type="dxa"/>
            <w:vAlign w:val="center"/>
          </w:tcPr>
          <w:p w14:paraId="0F30C0E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333.13</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±1.01</w:t>
            </w:r>
          </w:p>
        </w:tc>
        <w:tc>
          <w:tcPr>
            <w:tcW w:w="1606" w:type="dxa"/>
            <w:vAlign w:val="center"/>
          </w:tcPr>
          <w:p w14:paraId="5C657B5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8.01</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±0.07</w:t>
            </w:r>
          </w:p>
        </w:tc>
        <w:tc>
          <w:tcPr>
            <w:tcW w:w="1713" w:type="dxa"/>
            <w:vAlign w:val="center"/>
          </w:tcPr>
          <w:p w14:paraId="3C39AA7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2055.63</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±1.05</w:t>
            </w:r>
          </w:p>
        </w:tc>
        <w:tc>
          <w:tcPr>
            <w:tcW w:w="1617" w:type="dxa"/>
            <w:vAlign w:val="center"/>
          </w:tcPr>
          <w:p w14:paraId="0B4EA79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234.47</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±2.48</w:t>
            </w:r>
          </w:p>
        </w:tc>
        <w:tc>
          <w:tcPr>
            <w:tcW w:w="1603" w:type="dxa"/>
            <w:vAlign w:val="center"/>
          </w:tcPr>
          <w:p w14:paraId="637F794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3.18</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±0.01</w:t>
            </w:r>
          </w:p>
        </w:tc>
        <w:tc>
          <w:tcPr>
            <w:tcW w:w="1608" w:type="dxa"/>
            <w:vAlign w:val="center"/>
          </w:tcPr>
          <w:p w14:paraId="2C5CB8EB"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13.96</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±0.07</w:t>
            </w:r>
          </w:p>
        </w:tc>
        <w:tc>
          <w:tcPr>
            <w:tcW w:w="1606" w:type="dxa"/>
            <w:vAlign w:val="center"/>
          </w:tcPr>
          <w:p w14:paraId="7C2EC93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24.04</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±0.04</w:t>
            </w:r>
          </w:p>
        </w:tc>
      </w:tr>
      <w:tr w:rsidR="002336CB" w:rsidRPr="004C1E3B" w14:paraId="1B06A42A" w14:textId="77777777" w:rsidTr="00065B00">
        <w:tc>
          <w:tcPr>
            <w:tcW w:w="1585" w:type="dxa"/>
          </w:tcPr>
          <w:p w14:paraId="16ADE709"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612" w:type="dxa"/>
            <w:vAlign w:val="center"/>
          </w:tcPr>
          <w:p w14:paraId="288512F2"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308.88</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±3.18</w:t>
            </w:r>
          </w:p>
        </w:tc>
        <w:tc>
          <w:tcPr>
            <w:tcW w:w="1606" w:type="dxa"/>
            <w:vAlign w:val="center"/>
          </w:tcPr>
          <w:p w14:paraId="14349D1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7.05</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±0.14</w:t>
            </w:r>
          </w:p>
        </w:tc>
        <w:tc>
          <w:tcPr>
            <w:tcW w:w="1713" w:type="dxa"/>
            <w:vAlign w:val="center"/>
          </w:tcPr>
          <w:p w14:paraId="417C3B2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1837.25</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±1.00</w:t>
            </w:r>
          </w:p>
        </w:tc>
        <w:tc>
          <w:tcPr>
            <w:tcW w:w="1617" w:type="dxa"/>
            <w:vAlign w:val="center"/>
          </w:tcPr>
          <w:p w14:paraId="55F603E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223.72</w:t>
            </w:r>
            <w:r w:rsidRPr="004C1E3B">
              <w:rPr>
                <w:rFonts w:ascii="Times New Roman" w:hAnsi="Times New Roman" w:cs="Times New Roman"/>
                <w:color w:val="000000" w:themeColor="text1"/>
                <w:sz w:val="24"/>
                <w:szCs w:val="24"/>
                <w:vertAlign w:val="superscript"/>
              </w:rPr>
              <w:t>ef</w:t>
            </w:r>
            <w:r w:rsidRPr="004C1E3B">
              <w:rPr>
                <w:rFonts w:ascii="Times New Roman" w:hAnsi="Times New Roman" w:cs="Times New Roman"/>
                <w:color w:val="000000" w:themeColor="text1"/>
                <w:sz w:val="24"/>
                <w:szCs w:val="24"/>
              </w:rPr>
              <w:t>±0.70</w:t>
            </w:r>
          </w:p>
        </w:tc>
        <w:tc>
          <w:tcPr>
            <w:tcW w:w="1603" w:type="dxa"/>
            <w:vAlign w:val="center"/>
          </w:tcPr>
          <w:p w14:paraId="5A01CD9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2.62</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±0.01</w:t>
            </w:r>
          </w:p>
        </w:tc>
        <w:tc>
          <w:tcPr>
            <w:tcW w:w="1608" w:type="dxa"/>
            <w:vAlign w:val="center"/>
          </w:tcPr>
          <w:p w14:paraId="123873D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12.39</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±0.04</w:t>
            </w:r>
          </w:p>
        </w:tc>
        <w:tc>
          <w:tcPr>
            <w:tcW w:w="1606" w:type="dxa"/>
            <w:vAlign w:val="center"/>
          </w:tcPr>
          <w:p w14:paraId="1AC1E1F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21.83</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±0.05</w:t>
            </w:r>
          </w:p>
        </w:tc>
      </w:tr>
      <w:tr w:rsidR="002336CB" w:rsidRPr="004C1E3B" w14:paraId="54635B39" w14:textId="77777777" w:rsidTr="00065B00">
        <w:tc>
          <w:tcPr>
            <w:tcW w:w="1585" w:type="dxa"/>
          </w:tcPr>
          <w:p w14:paraId="68D49428"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612" w:type="dxa"/>
            <w:vAlign w:val="center"/>
          </w:tcPr>
          <w:p w14:paraId="3E44A58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349.87</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±3.25</w:t>
            </w:r>
          </w:p>
        </w:tc>
        <w:tc>
          <w:tcPr>
            <w:tcW w:w="1606" w:type="dxa"/>
            <w:vAlign w:val="center"/>
          </w:tcPr>
          <w:p w14:paraId="6A8E6A6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8.37</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±0.10</w:t>
            </w:r>
          </w:p>
        </w:tc>
        <w:tc>
          <w:tcPr>
            <w:tcW w:w="1713" w:type="dxa"/>
            <w:vAlign w:val="center"/>
          </w:tcPr>
          <w:p w14:paraId="7494ED1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2070.37</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±0.64</w:t>
            </w:r>
          </w:p>
        </w:tc>
        <w:tc>
          <w:tcPr>
            <w:tcW w:w="1617" w:type="dxa"/>
            <w:vAlign w:val="center"/>
          </w:tcPr>
          <w:p w14:paraId="1059BA32"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244.32</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±1.31</w:t>
            </w:r>
          </w:p>
        </w:tc>
        <w:tc>
          <w:tcPr>
            <w:tcW w:w="1603" w:type="dxa"/>
            <w:vAlign w:val="center"/>
          </w:tcPr>
          <w:p w14:paraId="5D48D46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3.84</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±0.05</w:t>
            </w:r>
          </w:p>
        </w:tc>
        <w:tc>
          <w:tcPr>
            <w:tcW w:w="1608" w:type="dxa"/>
            <w:vAlign w:val="center"/>
          </w:tcPr>
          <w:p w14:paraId="4E0A1F4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15.32</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±0.01</w:t>
            </w:r>
          </w:p>
        </w:tc>
        <w:tc>
          <w:tcPr>
            <w:tcW w:w="1606" w:type="dxa"/>
            <w:vAlign w:val="center"/>
          </w:tcPr>
          <w:p w14:paraId="755EE42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25.88</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±0.58</w:t>
            </w:r>
          </w:p>
        </w:tc>
      </w:tr>
      <w:tr w:rsidR="002336CB" w:rsidRPr="004C1E3B" w14:paraId="0DDFF3D8" w14:textId="77777777" w:rsidTr="00065B00">
        <w:tc>
          <w:tcPr>
            <w:tcW w:w="1585" w:type="dxa"/>
          </w:tcPr>
          <w:p w14:paraId="02AF763F"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612" w:type="dxa"/>
            <w:vAlign w:val="center"/>
          </w:tcPr>
          <w:p w14:paraId="20580EE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328.87</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±1.49</w:t>
            </w:r>
          </w:p>
        </w:tc>
        <w:tc>
          <w:tcPr>
            <w:tcW w:w="1606" w:type="dxa"/>
            <w:vAlign w:val="center"/>
          </w:tcPr>
          <w:p w14:paraId="6D3F85D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7.85</w:t>
            </w:r>
            <w:r w:rsidRPr="004C1E3B">
              <w:rPr>
                <w:rFonts w:ascii="Times New Roman" w:hAnsi="Times New Roman" w:cs="Times New Roman"/>
                <w:color w:val="000000" w:themeColor="text1"/>
                <w:sz w:val="24"/>
                <w:szCs w:val="24"/>
                <w:vertAlign w:val="superscript"/>
              </w:rPr>
              <w:t>bc</w:t>
            </w:r>
            <w:r w:rsidRPr="004C1E3B">
              <w:rPr>
                <w:rFonts w:ascii="Times New Roman" w:hAnsi="Times New Roman" w:cs="Times New Roman"/>
                <w:color w:val="000000" w:themeColor="text1"/>
                <w:sz w:val="24"/>
                <w:szCs w:val="24"/>
              </w:rPr>
              <w:t>±0.03</w:t>
            </w:r>
          </w:p>
        </w:tc>
        <w:tc>
          <w:tcPr>
            <w:tcW w:w="1713" w:type="dxa"/>
            <w:vAlign w:val="center"/>
          </w:tcPr>
          <w:p w14:paraId="38FF3BA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1901.96</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±1.00</w:t>
            </w:r>
          </w:p>
        </w:tc>
        <w:tc>
          <w:tcPr>
            <w:tcW w:w="1617" w:type="dxa"/>
            <w:vAlign w:val="center"/>
          </w:tcPr>
          <w:p w14:paraId="329FB9A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229.94</w:t>
            </w:r>
            <w:r w:rsidRPr="004C1E3B">
              <w:rPr>
                <w:rFonts w:ascii="Times New Roman" w:hAnsi="Times New Roman" w:cs="Times New Roman"/>
                <w:color w:val="000000" w:themeColor="text1"/>
                <w:sz w:val="24"/>
                <w:szCs w:val="24"/>
                <w:vertAlign w:val="superscript"/>
              </w:rPr>
              <w:t>cd</w:t>
            </w:r>
            <w:r w:rsidRPr="004C1E3B">
              <w:rPr>
                <w:rFonts w:ascii="Times New Roman" w:hAnsi="Times New Roman" w:cs="Times New Roman"/>
                <w:color w:val="000000" w:themeColor="text1"/>
                <w:sz w:val="24"/>
                <w:szCs w:val="24"/>
              </w:rPr>
              <w:t>±2.01</w:t>
            </w:r>
          </w:p>
        </w:tc>
        <w:tc>
          <w:tcPr>
            <w:tcW w:w="1603" w:type="dxa"/>
            <w:vAlign w:val="center"/>
          </w:tcPr>
          <w:p w14:paraId="34A2028D"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2.72</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±0.01</w:t>
            </w:r>
          </w:p>
        </w:tc>
        <w:tc>
          <w:tcPr>
            <w:tcW w:w="1608" w:type="dxa"/>
            <w:vAlign w:val="center"/>
          </w:tcPr>
          <w:p w14:paraId="4648AE9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13.73</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±0.07</w:t>
            </w:r>
          </w:p>
        </w:tc>
        <w:tc>
          <w:tcPr>
            <w:tcW w:w="1606" w:type="dxa"/>
            <w:vAlign w:val="center"/>
          </w:tcPr>
          <w:p w14:paraId="6D5FC39B"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22.98</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±0.01</w:t>
            </w:r>
          </w:p>
        </w:tc>
      </w:tr>
      <w:tr w:rsidR="002336CB" w:rsidRPr="004C1E3B" w14:paraId="09B9F6D5" w14:textId="77777777" w:rsidTr="00065B00">
        <w:tc>
          <w:tcPr>
            <w:tcW w:w="1585" w:type="dxa"/>
          </w:tcPr>
          <w:p w14:paraId="639A538C"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612" w:type="dxa"/>
            <w:vAlign w:val="center"/>
          </w:tcPr>
          <w:p w14:paraId="328416E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308.65</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±1.38</w:t>
            </w:r>
          </w:p>
        </w:tc>
        <w:tc>
          <w:tcPr>
            <w:tcW w:w="1606" w:type="dxa"/>
            <w:vAlign w:val="center"/>
          </w:tcPr>
          <w:p w14:paraId="106F44C2"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7.63</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±0.36</w:t>
            </w:r>
          </w:p>
        </w:tc>
        <w:tc>
          <w:tcPr>
            <w:tcW w:w="1713" w:type="dxa"/>
            <w:vAlign w:val="center"/>
          </w:tcPr>
          <w:p w14:paraId="17AD79BB"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1882.87</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±2.09</w:t>
            </w:r>
          </w:p>
        </w:tc>
        <w:tc>
          <w:tcPr>
            <w:tcW w:w="1617" w:type="dxa"/>
            <w:vAlign w:val="center"/>
          </w:tcPr>
          <w:p w14:paraId="7523B7B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228.29</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±0.78</w:t>
            </w:r>
          </w:p>
        </w:tc>
        <w:tc>
          <w:tcPr>
            <w:tcW w:w="1603" w:type="dxa"/>
            <w:vAlign w:val="center"/>
          </w:tcPr>
          <w:p w14:paraId="764B33C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2.62</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±0.01</w:t>
            </w:r>
          </w:p>
        </w:tc>
        <w:tc>
          <w:tcPr>
            <w:tcW w:w="1608" w:type="dxa"/>
            <w:vAlign w:val="center"/>
          </w:tcPr>
          <w:p w14:paraId="3E0E4CE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13.44</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±0.02</w:t>
            </w:r>
          </w:p>
        </w:tc>
        <w:tc>
          <w:tcPr>
            <w:tcW w:w="1606" w:type="dxa"/>
            <w:vAlign w:val="center"/>
          </w:tcPr>
          <w:p w14:paraId="45A9449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22.52</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±0.06</w:t>
            </w:r>
          </w:p>
        </w:tc>
      </w:tr>
      <w:tr w:rsidR="002336CB" w:rsidRPr="004C1E3B" w14:paraId="39F5EA26" w14:textId="77777777" w:rsidTr="00065B00">
        <w:tc>
          <w:tcPr>
            <w:tcW w:w="1585" w:type="dxa"/>
          </w:tcPr>
          <w:p w14:paraId="3E3EFAE8"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612" w:type="dxa"/>
            <w:vAlign w:val="center"/>
          </w:tcPr>
          <w:p w14:paraId="112C729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345.19</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±6.15</w:t>
            </w:r>
          </w:p>
        </w:tc>
        <w:tc>
          <w:tcPr>
            <w:tcW w:w="1606" w:type="dxa"/>
            <w:vAlign w:val="center"/>
          </w:tcPr>
          <w:p w14:paraId="713502A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8.03</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±0.08</w:t>
            </w:r>
          </w:p>
        </w:tc>
        <w:tc>
          <w:tcPr>
            <w:tcW w:w="1713" w:type="dxa"/>
            <w:vAlign w:val="center"/>
          </w:tcPr>
          <w:p w14:paraId="19B41E9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2126.74</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±5.44</w:t>
            </w:r>
          </w:p>
        </w:tc>
        <w:tc>
          <w:tcPr>
            <w:tcW w:w="1617" w:type="dxa"/>
            <w:vAlign w:val="center"/>
          </w:tcPr>
          <w:p w14:paraId="2E06FB0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241.48</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±2.04</w:t>
            </w:r>
          </w:p>
        </w:tc>
        <w:tc>
          <w:tcPr>
            <w:tcW w:w="1603" w:type="dxa"/>
            <w:vAlign w:val="center"/>
          </w:tcPr>
          <w:p w14:paraId="5CD9D3E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3.55</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±0.01</w:t>
            </w:r>
          </w:p>
        </w:tc>
        <w:tc>
          <w:tcPr>
            <w:tcW w:w="1608" w:type="dxa"/>
            <w:vAlign w:val="center"/>
          </w:tcPr>
          <w:p w14:paraId="2BA3F96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14.67</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±0.18</w:t>
            </w:r>
          </w:p>
        </w:tc>
        <w:tc>
          <w:tcPr>
            <w:tcW w:w="1606" w:type="dxa"/>
            <w:vAlign w:val="center"/>
          </w:tcPr>
          <w:p w14:paraId="4CA390C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24.67</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±0.02</w:t>
            </w:r>
          </w:p>
        </w:tc>
      </w:tr>
      <w:tr w:rsidR="002336CB" w:rsidRPr="004C1E3B" w14:paraId="75C216BF" w14:textId="77777777" w:rsidTr="00065B00">
        <w:tc>
          <w:tcPr>
            <w:tcW w:w="1585" w:type="dxa"/>
          </w:tcPr>
          <w:p w14:paraId="2A249510"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612" w:type="dxa"/>
            <w:vAlign w:val="center"/>
          </w:tcPr>
          <w:p w14:paraId="587757C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307.33</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±1.11</w:t>
            </w:r>
          </w:p>
        </w:tc>
        <w:tc>
          <w:tcPr>
            <w:tcW w:w="1606" w:type="dxa"/>
            <w:vAlign w:val="center"/>
          </w:tcPr>
          <w:p w14:paraId="7570879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6.93</w:t>
            </w:r>
            <w:r w:rsidRPr="004C1E3B">
              <w:rPr>
                <w:rFonts w:ascii="Times New Roman" w:hAnsi="Times New Roman" w:cs="Times New Roman"/>
                <w:color w:val="000000" w:themeColor="text1"/>
                <w:sz w:val="24"/>
                <w:szCs w:val="24"/>
                <w:vertAlign w:val="superscript"/>
              </w:rPr>
              <w:t>de</w:t>
            </w:r>
            <w:r w:rsidRPr="004C1E3B">
              <w:rPr>
                <w:rFonts w:ascii="Times New Roman" w:hAnsi="Times New Roman" w:cs="Times New Roman"/>
                <w:color w:val="000000" w:themeColor="text1"/>
                <w:sz w:val="24"/>
                <w:szCs w:val="24"/>
              </w:rPr>
              <w:t>±0.03</w:t>
            </w:r>
          </w:p>
        </w:tc>
        <w:tc>
          <w:tcPr>
            <w:tcW w:w="1713" w:type="dxa"/>
            <w:vAlign w:val="center"/>
          </w:tcPr>
          <w:p w14:paraId="790EEBE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1803.29</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±2.70</w:t>
            </w:r>
          </w:p>
        </w:tc>
        <w:tc>
          <w:tcPr>
            <w:tcW w:w="1617" w:type="dxa"/>
            <w:vAlign w:val="center"/>
          </w:tcPr>
          <w:p w14:paraId="4C7C9F0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224.37</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±0.90</w:t>
            </w:r>
          </w:p>
        </w:tc>
        <w:tc>
          <w:tcPr>
            <w:tcW w:w="1603" w:type="dxa"/>
            <w:vAlign w:val="center"/>
          </w:tcPr>
          <w:p w14:paraId="63ED027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2.58</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±0.01</w:t>
            </w:r>
          </w:p>
        </w:tc>
        <w:tc>
          <w:tcPr>
            <w:tcW w:w="1608" w:type="dxa"/>
            <w:vAlign w:val="center"/>
          </w:tcPr>
          <w:p w14:paraId="1683866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10.49</w:t>
            </w:r>
            <w:r w:rsidRPr="004C1E3B">
              <w:rPr>
                <w:rFonts w:ascii="Times New Roman" w:hAnsi="Times New Roman" w:cs="Times New Roman"/>
                <w:color w:val="000000" w:themeColor="text1"/>
                <w:sz w:val="24"/>
                <w:szCs w:val="24"/>
                <w:vertAlign w:val="superscript"/>
              </w:rPr>
              <w:t>l</w:t>
            </w:r>
            <w:r w:rsidRPr="004C1E3B">
              <w:rPr>
                <w:rFonts w:ascii="Times New Roman" w:hAnsi="Times New Roman" w:cs="Times New Roman"/>
                <w:color w:val="000000" w:themeColor="text1"/>
                <w:sz w:val="24"/>
                <w:szCs w:val="24"/>
              </w:rPr>
              <w:t>±0.05</w:t>
            </w:r>
          </w:p>
        </w:tc>
        <w:tc>
          <w:tcPr>
            <w:tcW w:w="1606" w:type="dxa"/>
            <w:vAlign w:val="center"/>
          </w:tcPr>
          <w:p w14:paraId="4EC8506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18.61</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±0.04</w:t>
            </w:r>
          </w:p>
        </w:tc>
      </w:tr>
      <w:tr w:rsidR="002336CB" w:rsidRPr="004C1E3B" w14:paraId="0737ECB7" w14:textId="77777777" w:rsidTr="00065B00">
        <w:tc>
          <w:tcPr>
            <w:tcW w:w="1585" w:type="dxa"/>
          </w:tcPr>
          <w:p w14:paraId="31EFA396"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612" w:type="dxa"/>
            <w:vAlign w:val="center"/>
          </w:tcPr>
          <w:p w14:paraId="5163714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300.29</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±1.35</w:t>
            </w:r>
          </w:p>
        </w:tc>
        <w:tc>
          <w:tcPr>
            <w:tcW w:w="1606" w:type="dxa"/>
            <w:vAlign w:val="center"/>
          </w:tcPr>
          <w:p w14:paraId="6EFCBA8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6.72</w:t>
            </w:r>
            <w:r w:rsidRPr="004C1E3B">
              <w:rPr>
                <w:rFonts w:ascii="Times New Roman" w:hAnsi="Times New Roman" w:cs="Times New Roman"/>
                <w:color w:val="000000" w:themeColor="text1"/>
                <w:sz w:val="24"/>
                <w:szCs w:val="24"/>
                <w:vertAlign w:val="superscript"/>
              </w:rPr>
              <w:t>ef</w:t>
            </w:r>
            <w:r w:rsidRPr="004C1E3B">
              <w:rPr>
                <w:rFonts w:ascii="Times New Roman" w:hAnsi="Times New Roman" w:cs="Times New Roman"/>
                <w:color w:val="000000" w:themeColor="text1"/>
                <w:sz w:val="24"/>
                <w:szCs w:val="24"/>
              </w:rPr>
              <w:t>±0.08</w:t>
            </w:r>
          </w:p>
        </w:tc>
        <w:tc>
          <w:tcPr>
            <w:tcW w:w="1713" w:type="dxa"/>
            <w:vAlign w:val="center"/>
          </w:tcPr>
          <w:p w14:paraId="708DC1A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1770.38</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±17.57</w:t>
            </w:r>
          </w:p>
        </w:tc>
        <w:tc>
          <w:tcPr>
            <w:tcW w:w="1617" w:type="dxa"/>
            <w:vAlign w:val="center"/>
          </w:tcPr>
          <w:p w14:paraId="094B55C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221.05</w:t>
            </w:r>
            <w:r w:rsidRPr="004C1E3B">
              <w:rPr>
                <w:rFonts w:ascii="Times New Roman" w:hAnsi="Times New Roman" w:cs="Times New Roman"/>
                <w:color w:val="000000" w:themeColor="text1"/>
                <w:sz w:val="24"/>
                <w:szCs w:val="24"/>
                <w:vertAlign w:val="superscript"/>
              </w:rPr>
              <w:t>fg</w:t>
            </w:r>
            <w:r w:rsidRPr="004C1E3B">
              <w:rPr>
                <w:rFonts w:ascii="Times New Roman" w:hAnsi="Times New Roman" w:cs="Times New Roman"/>
                <w:color w:val="000000" w:themeColor="text1"/>
                <w:sz w:val="24"/>
                <w:szCs w:val="24"/>
              </w:rPr>
              <w:t>±2.35</w:t>
            </w:r>
          </w:p>
        </w:tc>
        <w:tc>
          <w:tcPr>
            <w:tcW w:w="1603" w:type="dxa"/>
            <w:vAlign w:val="center"/>
          </w:tcPr>
          <w:p w14:paraId="2A265DA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2.33</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±0.01</w:t>
            </w:r>
          </w:p>
        </w:tc>
        <w:tc>
          <w:tcPr>
            <w:tcW w:w="1608" w:type="dxa"/>
            <w:vAlign w:val="center"/>
          </w:tcPr>
          <w:p w14:paraId="1CE2B50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10.96</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±0.01</w:t>
            </w:r>
          </w:p>
        </w:tc>
        <w:tc>
          <w:tcPr>
            <w:tcW w:w="1606" w:type="dxa"/>
            <w:vAlign w:val="center"/>
          </w:tcPr>
          <w:p w14:paraId="404737E4"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18.84</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±0.15</w:t>
            </w:r>
          </w:p>
        </w:tc>
      </w:tr>
    </w:tbl>
    <w:p w14:paraId="0780D584" w14:textId="77777777" w:rsidR="002336CB" w:rsidRPr="004C1E3B" w:rsidRDefault="002336CB" w:rsidP="002336CB">
      <w:pPr>
        <w:spacing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Values are mean ± standard deviation of triplicate determinations. Means in the same column with different superscript are significantly different (</w:t>
      </w:r>
      <w:r w:rsidRPr="004C1E3B">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 xml:space="preserve">&lt;0.05). </w:t>
      </w:r>
    </w:p>
    <w:p w14:paraId="748BE2CB" w14:textId="77777777" w:rsidR="002336CB" w:rsidRPr="004C1E3B" w:rsidRDefault="002336CB" w:rsidP="002336CB">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Keys: </w:t>
      </w:r>
    </w:p>
    <w:p w14:paraId="35888EA4" w14:textId="77777777" w:rsidR="002336CB" w:rsidRPr="004C1E3B" w:rsidRDefault="002336CB" w:rsidP="002336CB">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 Temperature of drying (</w:t>
      </w:r>
      <w:proofErr w:type="spellStart"/>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w:t>
      </w:r>
      <w:proofErr w:type="spellEnd"/>
      <w:r w:rsidRPr="004C1E3B">
        <w:rPr>
          <w:rFonts w:ascii="Times New Roman" w:hAnsi="Times New Roman" w:cs="Times New Roman"/>
          <w:color w:val="000000" w:themeColor="text1"/>
          <w:sz w:val="24"/>
          <w:szCs w:val="24"/>
        </w:rPr>
        <w:t>); F= Foaming agent Conc (%); S= Stabilizing agent Conc (%)</w:t>
      </w:r>
    </w:p>
    <w:p w14:paraId="52D4FE06" w14:textId="77777777" w:rsidR="002336CB" w:rsidRPr="004C1E3B" w:rsidRDefault="002336CB" w:rsidP="002336CB">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NFMD = Not foam mat dried </w:t>
      </w:r>
    </w:p>
    <w:p w14:paraId="5021FADB" w14:textId="77777777" w:rsidR="002336CB" w:rsidRPr="004C1E3B" w:rsidRDefault="002336CB" w:rsidP="002336CB">
      <w:pPr>
        <w:rPr>
          <w:rFonts w:ascii="Times New Roman" w:hAnsi="Times New Roman" w:cs="Times New Roman"/>
          <w:color w:val="000000" w:themeColor="text1"/>
          <w:sz w:val="24"/>
          <w:szCs w:val="24"/>
        </w:rPr>
      </w:pPr>
    </w:p>
    <w:p w14:paraId="3904B201" w14:textId="77777777" w:rsidR="002C3148" w:rsidRPr="004C1E3B" w:rsidRDefault="002C3148" w:rsidP="00640269">
      <w:pPr>
        <w:tabs>
          <w:tab w:val="left" w:pos="8505"/>
        </w:tabs>
        <w:spacing w:line="480" w:lineRule="auto"/>
        <w:jc w:val="both"/>
        <w:rPr>
          <w:rFonts w:ascii="Times New Roman" w:hAnsi="Times New Roman" w:cs="Times New Roman"/>
          <w:color w:val="000000" w:themeColor="text1"/>
          <w:sz w:val="24"/>
          <w:szCs w:val="24"/>
        </w:rPr>
      </w:pPr>
    </w:p>
    <w:p w14:paraId="65EA69F1" w14:textId="77777777" w:rsidR="002C3148" w:rsidRPr="004C1E3B" w:rsidRDefault="002C3148" w:rsidP="00640269">
      <w:pPr>
        <w:tabs>
          <w:tab w:val="left" w:pos="8505"/>
        </w:tabs>
        <w:spacing w:line="480" w:lineRule="auto"/>
        <w:jc w:val="both"/>
        <w:rPr>
          <w:rFonts w:ascii="Times New Roman" w:hAnsi="Times New Roman" w:cs="Times New Roman"/>
          <w:color w:val="000000" w:themeColor="text1"/>
          <w:sz w:val="24"/>
          <w:szCs w:val="24"/>
        </w:rPr>
      </w:pPr>
    </w:p>
    <w:p w14:paraId="2EAA9CC6" w14:textId="77777777" w:rsidR="002C3148" w:rsidRPr="004C1E3B" w:rsidRDefault="002C3148" w:rsidP="00640269">
      <w:pPr>
        <w:tabs>
          <w:tab w:val="left" w:pos="8505"/>
        </w:tabs>
        <w:spacing w:line="480" w:lineRule="auto"/>
        <w:jc w:val="both"/>
        <w:rPr>
          <w:rFonts w:ascii="Times New Roman" w:hAnsi="Times New Roman" w:cs="Times New Roman"/>
          <w:color w:val="000000" w:themeColor="text1"/>
          <w:sz w:val="24"/>
          <w:szCs w:val="24"/>
        </w:rPr>
      </w:pPr>
    </w:p>
    <w:p w14:paraId="44168289" w14:textId="77777777" w:rsidR="004B3F4D" w:rsidRPr="004C1E3B" w:rsidRDefault="004B3F4D" w:rsidP="00640269">
      <w:pPr>
        <w:tabs>
          <w:tab w:val="left" w:pos="8505"/>
        </w:tabs>
        <w:spacing w:line="480" w:lineRule="auto"/>
        <w:jc w:val="both"/>
        <w:rPr>
          <w:rFonts w:ascii="Times New Roman" w:hAnsi="Times New Roman" w:cs="Times New Roman"/>
          <w:color w:val="000000" w:themeColor="text1"/>
          <w:sz w:val="24"/>
          <w:szCs w:val="24"/>
        </w:rPr>
        <w:sectPr w:rsidR="004B3F4D" w:rsidRPr="004C1E3B" w:rsidSect="00B80A20">
          <w:pgSz w:w="15840" w:h="12240" w:orient="landscape"/>
          <w:pgMar w:top="1440" w:right="1440" w:bottom="1440" w:left="1440" w:header="706" w:footer="706" w:gutter="0"/>
          <w:cols w:space="708"/>
          <w:docGrid w:linePitch="360"/>
        </w:sectPr>
      </w:pPr>
    </w:p>
    <w:p w14:paraId="360F0387" w14:textId="34C91830" w:rsidR="00640269" w:rsidRPr="004C1E3B" w:rsidRDefault="00640269" w:rsidP="00640269">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lastRenderedPageBreak/>
        <w:t xml:space="preserve">Rajkumar </w:t>
      </w:r>
      <w:r w:rsidRPr="004C1E3B">
        <w:rPr>
          <w:rFonts w:ascii="Times New Roman" w:hAnsi="Times New Roman" w:cs="Times New Roman"/>
          <w:i/>
          <w:color w:val="000000" w:themeColor="text1"/>
          <w:sz w:val="24"/>
          <w:szCs w:val="24"/>
        </w:rPr>
        <w:t>et al</w:t>
      </w:r>
      <w:r w:rsidR="00EA46FA" w:rsidRPr="004C1E3B">
        <w:rPr>
          <w:rFonts w:ascii="Times New Roman" w:hAnsi="Times New Roman" w:cs="Times New Roman"/>
          <w:i/>
          <w:color w:val="000000" w:themeColor="text1"/>
          <w:sz w:val="24"/>
          <w:szCs w:val="24"/>
        </w:rPr>
        <w:t>.</w:t>
      </w:r>
      <w:r w:rsidRPr="004C1E3B">
        <w:rPr>
          <w:rFonts w:ascii="Times New Roman" w:hAnsi="Times New Roman" w:cs="Times New Roman"/>
          <w:color w:val="000000" w:themeColor="text1"/>
          <w:sz w:val="24"/>
          <w:szCs w:val="24"/>
        </w:rPr>
        <w:t xml:space="preserve"> (2006) reported that an insignificant quality changes was observed mineral composition foam-mat dried mango powder as compared to the non-foam mat dried mango powder. Wilson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(2012) also reported stability in the mineral composition of foam mat dried mango powder. </w:t>
      </w:r>
      <w:proofErr w:type="spellStart"/>
      <w:r w:rsidRPr="004C1E3B">
        <w:rPr>
          <w:rFonts w:ascii="Times New Roman" w:hAnsi="Times New Roman" w:cs="Times New Roman"/>
          <w:color w:val="000000" w:themeColor="text1"/>
          <w:sz w:val="24"/>
          <w:szCs w:val="24"/>
        </w:rPr>
        <w:t>Khamjae</w:t>
      </w:r>
      <w:proofErr w:type="spellEnd"/>
      <w:r w:rsidRPr="004C1E3B">
        <w:rPr>
          <w:rFonts w:ascii="Times New Roman" w:hAnsi="Times New Roman" w:cs="Times New Roman"/>
          <w:color w:val="000000" w:themeColor="text1"/>
          <w:sz w:val="24"/>
          <w:szCs w:val="24"/>
        </w:rPr>
        <w:t xml:space="preserve">, and </w:t>
      </w:r>
      <w:proofErr w:type="spellStart"/>
      <w:r w:rsidRPr="004C1E3B">
        <w:rPr>
          <w:rFonts w:ascii="Times New Roman" w:hAnsi="Times New Roman" w:cs="Times New Roman"/>
          <w:color w:val="000000" w:themeColor="text1"/>
          <w:sz w:val="24"/>
          <w:szCs w:val="24"/>
        </w:rPr>
        <w:t>Rojanakorn</w:t>
      </w:r>
      <w:proofErr w:type="spellEnd"/>
      <w:r w:rsidRPr="004C1E3B">
        <w:rPr>
          <w:rFonts w:ascii="Times New Roman" w:hAnsi="Times New Roman" w:cs="Times New Roman"/>
          <w:color w:val="000000" w:themeColor="text1"/>
          <w:sz w:val="24"/>
          <w:szCs w:val="24"/>
        </w:rPr>
        <w:t xml:space="preserve"> (2018) reported an increase in the micronutrients of foam-mat dried passion fruit aril powder. The results as shown in Table </w:t>
      </w:r>
      <w:r w:rsidR="0024353B" w:rsidRPr="004C1E3B">
        <w:rPr>
          <w:rFonts w:ascii="Times New Roman" w:hAnsi="Times New Roman" w:cs="Times New Roman"/>
          <w:color w:val="000000" w:themeColor="text1"/>
          <w:sz w:val="24"/>
          <w:szCs w:val="24"/>
        </w:rPr>
        <w:t>2</w:t>
      </w:r>
      <w:r w:rsidRPr="004C1E3B">
        <w:rPr>
          <w:rFonts w:ascii="Times New Roman" w:hAnsi="Times New Roman" w:cs="Times New Roman"/>
          <w:color w:val="000000" w:themeColor="text1"/>
          <w:sz w:val="24"/>
          <w:szCs w:val="24"/>
        </w:rPr>
        <w:t xml:space="preserve"> indicated that averagely, foam mat dried black plum powder can supply reasonably percentage of recommended daily allowance by European Union (2011) for the mineral under review, calcium, 38.88%, iron, 76.10%, potassium, ≥100%, magnesium, 71.76%, phosphorus, 0.55%, sodium, 0.8% and zinc, 215%.</w:t>
      </w:r>
    </w:p>
    <w:p w14:paraId="79072343" w14:textId="314BDFE7" w:rsidR="00640269" w:rsidRPr="004C1E3B" w:rsidRDefault="00640269" w:rsidP="00640269">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Minerals have key roles in the body to perform necessary functions from building strong bones to transmitting nerve impulses for healthy and lengthy life. Calcium (Ca) is essential for healthy and strong bones and teeth, </w:t>
      </w:r>
      <w:r w:rsidRPr="004C1E3B">
        <w:rPr>
          <w:rFonts w:ascii="Times New Roman" w:eastAsia="Times New Roman" w:hAnsi="Times New Roman" w:cs="Times New Roman"/>
          <w:color w:val="000000" w:themeColor="text1"/>
          <w:sz w:val="24"/>
          <w:szCs w:val="24"/>
        </w:rPr>
        <w:t>regulate muscle and heart function, blood clotting, transmission of nervous system messages</w:t>
      </w:r>
      <w:r w:rsidRPr="004C1E3B">
        <w:rPr>
          <w:rFonts w:ascii="Times New Roman" w:hAnsi="Times New Roman" w:cs="Times New Roman"/>
          <w:color w:val="000000" w:themeColor="text1"/>
          <w:sz w:val="24"/>
          <w:szCs w:val="24"/>
        </w:rPr>
        <w:t xml:space="preserve"> and proper </w:t>
      </w:r>
      <w:r w:rsidRPr="004C1E3B">
        <w:rPr>
          <w:rFonts w:ascii="Times New Roman" w:eastAsia="Times New Roman" w:hAnsi="Times New Roman" w:cs="Times New Roman"/>
          <w:color w:val="000000" w:themeColor="text1"/>
          <w:sz w:val="24"/>
          <w:szCs w:val="24"/>
        </w:rPr>
        <w:t>enzyme functions</w:t>
      </w:r>
      <w:r w:rsidR="001463E9">
        <w:rPr>
          <w:rFonts w:ascii="Times New Roman" w:eastAsia="Times New Roman" w:hAnsi="Times New Roman" w:cs="Times New Roman"/>
          <w:color w:val="000000" w:themeColor="text1"/>
          <w:sz w:val="24"/>
          <w:szCs w:val="24"/>
        </w:rPr>
        <w:t xml:space="preserve"> </w:t>
      </w:r>
      <w:r w:rsidR="001463E9">
        <w:rPr>
          <w:rFonts w:ascii="Times New Roman" w:hAnsi="Times New Roman" w:cs="Times New Roman"/>
          <w:color w:val="000000" w:themeColor="text1"/>
          <w:sz w:val="24"/>
          <w:szCs w:val="24"/>
        </w:rPr>
        <w:t>(</w:t>
      </w:r>
      <w:proofErr w:type="spellStart"/>
      <w:r w:rsidR="001463E9">
        <w:rPr>
          <w:rFonts w:ascii="Times New Roman" w:hAnsi="Times New Roman" w:cs="Times New Roman"/>
          <w:color w:val="000000" w:themeColor="text1"/>
          <w:sz w:val="24"/>
          <w:szCs w:val="24"/>
        </w:rPr>
        <w:t>Affandi</w:t>
      </w:r>
      <w:proofErr w:type="spellEnd"/>
      <w:r w:rsidR="001463E9">
        <w:rPr>
          <w:rFonts w:ascii="Times New Roman" w:hAnsi="Times New Roman" w:cs="Times New Roman"/>
          <w:color w:val="000000" w:themeColor="text1"/>
          <w:sz w:val="24"/>
          <w:szCs w:val="24"/>
        </w:rPr>
        <w:t xml:space="preserve"> </w:t>
      </w:r>
      <w:r w:rsidR="001463E9" w:rsidRPr="001F56F1">
        <w:rPr>
          <w:rFonts w:ascii="Times New Roman" w:hAnsi="Times New Roman" w:cs="Times New Roman"/>
          <w:i/>
          <w:color w:val="000000" w:themeColor="text1"/>
          <w:sz w:val="24"/>
          <w:szCs w:val="24"/>
        </w:rPr>
        <w:t>et al</w:t>
      </w:r>
      <w:r w:rsidR="001463E9">
        <w:rPr>
          <w:rFonts w:ascii="Times New Roman" w:hAnsi="Times New Roman" w:cs="Times New Roman"/>
          <w:color w:val="000000" w:themeColor="text1"/>
          <w:sz w:val="24"/>
          <w:szCs w:val="24"/>
        </w:rPr>
        <w:t>., 2017)</w:t>
      </w:r>
      <w:r w:rsidRPr="004C1E3B">
        <w:rPr>
          <w:rFonts w:ascii="Times New Roman" w:eastAsia="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 xml:space="preserve"> Iron (Fe) is an essential dietary mineral used to support vital human functions, such as erythropoiesis, cellular energy metabolism and immune system development and function</w:t>
      </w:r>
      <w:r w:rsidR="001F56F1">
        <w:rPr>
          <w:rFonts w:ascii="Times New Roman" w:hAnsi="Times New Roman" w:cs="Times New Roman"/>
          <w:color w:val="000000" w:themeColor="text1"/>
          <w:sz w:val="24"/>
          <w:szCs w:val="24"/>
        </w:rPr>
        <w:t xml:space="preserve"> (</w:t>
      </w:r>
      <w:proofErr w:type="spellStart"/>
      <w:r w:rsidR="001F56F1">
        <w:rPr>
          <w:rFonts w:ascii="Times New Roman" w:hAnsi="Times New Roman" w:cs="Times New Roman"/>
          <w:color w:val="000000" w:themeColor="text1"/>
          <w:sz w:val="24"/>
          <w:szCs w:val="24"/>
        </w:rPr>
        <w:t>Affandi</w:t>
      </w:r>
      <w:proofErr w:type="spellEnd"/>
      <w:r w:rsidR="001F56F1">
        <w:rPr>
          <w:rFonts w:ascii="Times New Roman" w:hAnsi="Times New Roman" w:cs="Times New Roman"/>
          <w:color w:val="000000" w:themeColor="text1"/>
          <w:sz w:val="24"/>
          <w:szCs w:val="24"/>
        </w:rPr>
        <w:t xml:space="preserve"> </w:t>
      </w:r>
      <w:r w:rsidR="001F56F1" w:rsidRPr="001F56F1">
        <w:rPr>
          <w:rFonts w:ascii="Times New Roman" w:hAnsi="Times New Roman" w:cs="Times New Roman"/>
          <w:i/>
          <w:color w:val="000000" w:themeColor="text1"/>
          <w:sz w:val="24"/>
          <w:szCs w:val="24"/>
        </w:rPr>
        <w:t>et al</w:t>
      </w:r>
      <w:r w:rsidR="001F56F1">
        <w:rPr>
          <w:rFonts w:ascii="Times New Roman" w:hAnsi="Times New Roman" w:cs="Times New Roman"/>
          <w:color w:val="000000" w:themeColor="text1"/>
          <w:sz w:val="24"/>
          <w:szCs w:val="24"/>
        </w:rPr>
        <w:t>., 2017).</w:t>
      </w:r>
      <w:r w:rsidRPr="004C1E3B">
        <w:rPr>
          <w:rFonts w:ascii="Times New Roman" w:hAnsi="Times New Roman" w:cs="Times New Roman"/>
          <w:color w:val="000000" w:themeColor="text1"/>
          <w:sz w:val="24"/>
          <w:szCs w:val="24"/>
        </w:rPr>
        <w:t xml:space="preserve">  Iron Fe deficiency results in a disorder known as anemia. </w:t>
      </w:r>
      <w:r w:rsidRPr="004C1E3B">
        <w:rPr>
          <w:rFonts w:ascii="Times New Roman" w:hAnsi="Times New Roman" w:cs="Times New Roman"/>
          <w:color w:val="000000" w:themeColor="text1"/>
          <w:sz w:val="24"/>
          <w:szCs w:val="24"/>
          <w:shd w:val="clear" w:color="auto" w:fill="FFFFFF"/>
        </w:rPr>
        <w:t>Potassium (K)  plays an important roles for proper functioning of the nerves, muscles and heart as well as helps to lower </w:t>
      </w:r>
      <w:hyperlink r:id="rId13" w:history="1">
        <w:r w:rsidRPr="004C1E3B">
          <w:rPr>
            <w:rStyle w:val="rpl-text-label"/>
            <w:rFonts w:ascii="Times New Roman" w:hAnsi="Times New Roman" w:cs="Times New Roman"/>
            <w:bCs/>
            <w:color w:val="000000" w:themeColor="text1"/>
            <w:sz w:val="24"/>
            <w:szCs w:val="24"/>
            <w:shd w:val="clear" w:color="auto" w:fill="FFFFFF"/>
          </w:rPr>
          <w:t>blood pressure</w:t>
        </w:r>
      </w:hyperlink>
      <w:r w:rsidR="00501FCC">
        <w:rPr>
          <w:rFonts w:ascii="Times New Roman" w:hAnsi="Times New Roman" w:cs="Times New Roman"/>
          <w:color w:val="000000" w:themeColor="text1"/>
          <w:sz w:val="24"/>
          <w:szCs w:val="24"/>
          <w:shd w:val="clear" w:color="auto" w:fill="FFFFFF"/>
        </w:rPr>
        <w:t xml:space="preserve"> (Abbasi </w:t>
      </w:r>
      <w:r w:rsidR="00501FCC" w:rsidRPr="00501FCC">
        <w:rPr>
          <w:rFonts w:ascii="Times New Roman" w:hAnsi="Times New Roman" w:cs="Times New Roman"/>
          <w:i/>
          <w:color w:val="000000" w:themeColor="text1"/>
          <w:sz w:val="24"/>
          <w:szCs w:val="24"/>
          <w:shd w:val="clear" w:color="auto" w:fill="FFFFFF"/>
        </w:rPr>
        <w:t>et al</w:t>
      </w:r>
      <w:r w:rsidR="00501FCC">
        <w:rPr>
          <w:rFonts w:ascii="Times New Roman" w:hAnsi="Times New Roman" w:cs="Times New Roman"/>
          <w:color w:val="000000" w:themeColor="text1"/>
          <w:sz w:val="24"/>
          <w:szCs w:val="24"/>
          <w:shd w:val="clear" w:color="auto" w:fill="FFFFFF"/>
        </w:rPr>
        <w:t>., 2015).</w:t>
      </w:r>
      <w:r w:rsidRPr="004C1E3B">
        <w:rPr>
          <w:rFonts w:ascii="Times New Roman" w:hAnsi="Times New Roman" w:cs="Times New Roman"/>
          <w:color w:val="000000" w:themeColor="text1"/>
          <w:sz w:val="24"/>
          <w:szCs w:val="24"/>
        </w:rPr>
        <w:t xml:space="preserve"> Magnesium plays an important role in the activation of enzymes, membrane function and intracellular signaling. They are also involved in the synthesis and replication of RNA and DNA, as well as the secretion of enzymes and hormones as well as play an important role in a variety of metabolic processes, including oxidative phosphorylation and muscle contraction. </w:t>
      </w:r>
      <w:r w:rsidRPr="004C1E3B">
        <w:rPr>
          <w:rStyle w:val="Strong"/>
          <w:rFonts w:ascii="Times New Roman" w:hAnsi="Times New Roman" w:cs="Times New Roman"/>
          <w:b w:val="0"/>
          <w:color w:val="000000" w:themeColor="text1"/>
          <w:sz w:val="24"/>
          <w:szCs w:val="24"/>
          <w:bdr w:val="none" w:sz="0" w:space="0" w:color="auto" w:frame="1"/>
          <w:shd w:val="clear" w:color="auto" w:fill="FFFFFF"/>
        </w:rPr>
        <w:t>Phosphorus</w:t>
      </w:r>
      <w:r w:rsidRPr="004C1E3B">
        <w:rPr>
          <w:rFonts w:ascii="Times New Roman" w:hAnsi="Times New Roman" w:cs="Times New Roman"/>
          <w:color w:val="000000" w:themeColor="text1"/>
          <w:sz w:val="24"/>
          <w:szCs w:val="24"/>
          <w:shd w:val="clear" w:color="auto" w:fill="FFFFFF"/>
        </w:rPr>
        <w:t xml:space="preserve"> plays an important role in the release of energy from your food and helps maintain healthy teeth</w:t>
      </w:r>
      <w:r w:rsidR="00CA455A">
        <w:rPr>
          <w:rFonts w:ascii="Times New Roman" w:hAnsi="Times New Roman" w:cs="Times New Roman"/>
          <w:color w:val="000000" w:themeColor="text1"/>
          <w:sz w:val="24"/>
          <w:szCs w:val="24"/>
          <w:shd w:val="clear" w:color="auto" w:fill="FFFFFF"/>
        </w:rPr>
        <w:t xml:space="preserve"> (Abbasi </w:t>
      </w:r>
      <w:r w:rsidR="00CA455A" w:rsidRPr="00501FCC">
        <w:rPr>
          <w:rFonts w:ascii="Times New Roman" w:hAnsi="Times New Roman" w:cs="Times New Roman"/>
          <w:i/>
          <w:color w:val="000000" w:themeColor="text1"/>
          <w:sz w:val="24"/>
          <w:szCs w:val="24"/>
          <w:shd w:val="clear" w:color="auto" w:fill="FFFFFF"/>
        </w:rPr>
        <w:t>et al</w:t>
      </w:r>
      <w:r w:rsidR="00CA455A">
        <w:rPr>
          <w:rFonts w:ascii="Times New Roman" w:hAnsi="Times New Roman" w:cs="Times New Roman"/>
          <w:color w:val="000000" w:themeColor="text1"/>
          <w:sz w:val="24"/>
          <w:szCs w:val="24"/>
          <w:shd w:val="clear" w:color="auto" w:fill="FFFFFF"/>
        </w:rPr>
        <w:t>., 2015).</w:t>
      </w:r>
    </w:p>
    <w:p w14:paraId="21E0BDA6" w14:textId="77777777" w:rsidR="00640269" w:rsidRPr="004C1E3B" w:rsidRDefault="00640269" w:rsidP="00640269">
      <w:pPr>
        <w:spacing w:line="480" w:lineRule="auto"/>
        <w:jc w:val="both"/>
        <w:rPr>
          <w:rFonts w:ascii="Times New Roman" w:eastAsia="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shd w:val="clear" w:color="auto" w:fill="FFFFFF"/>
        </w:rPr>
        <w:lastRenderedPageBreak/>
        <w:t>Sodium plays an important role in maintaining the correct volume of circulating blood and tissue fluids in the body. However, too much of sodium can trigger </w:t>
      </w:r>
      <w:hyperlink r:id="rId14" w:history="1">
        <w:r w:rsidRPr="004C1E3B">
          <w:rPr>
            <w:rStyle w:val="rpl-text-label"/>
            <w:rFonts w:ascii="Times New Roman" w:hAnsi="Times New Roman" w:cs="Times New Roman"/>
            <w:bCs/>
            <w:color w:val="000000" w:themeColor="text1"/>
            <w:sz w:val="24"/>
            <w:szCs w:val="24"/>
            <w:shd w:val="clear" w:color="auto" w:fill="FFFFFF"/>
          </w:rPr>
          <w:t>high blood pressure (hypertension)</w:t>
        </w:r>
      </w:hyperlink>
      <w:r w:rsidRPr="004C1E3B">
        <w:rPr>
          <w:rFonts w:ascii="Times New Roman" w:hAnsi="Times New Roman" w:cs="Times New Roman"/>
          <w:color w:val="000000" w:themeColor="text1"/>
          <w:sz w:val="24"/>
          <w:szCs w:val="24"/>
          <w:shd w:val="clear" w:color="auto" w:fill="FFFFFF"/>
        </w:rPr>
        <w:t xml:space="preserve"> and other health conditions. </w:t>
      </w:r>
      <w:r w:rsidRPr="004C1E3B">
        <w:rPr>
          <w:rFonts w:ascii="Times New Roman" w:eastAsia="Times New Roman" w:hAnsi="Times New Roman" w:cs="Times New Roman"/>
          <w:color w:val="000000" w:themeColor="text1"/>
          <w:sz w:val="24"/>
          <w:szCs w:val="24"/>
        </w:rPr>
        <w:t>Zinc is an important mineral involved in growth and development as well as immune function of the body. It also helps to produce the active form of vitamin A and transports it around the body.</w:t>
      </w:r>
    </w:p>
    <w:p w14:paraId="344DB0E0" w14:textId="672942E9" w:rsidR="00FF3C63" w:rsidRPr="004C1E3B" w:rsidRDefault="00351F33" w:rsidP="00FF3C63">
      <w:pPr>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3</w:t>
      </w:r>
      <w:r w:rsidR="00FF3C63" w:rsidRPr="004C1E3B">
        <w:rPr>
          <w:rFonts w:ascii="Times New Roman" w:hAnsi="Times New Roman" w:cs="Times New Roman"/>
          <w:b/>
          <w:color w:val="000000" w:themeColor="text1"/>
          <w:sz w:val="24"/>
          <w:szCs w:val="24"/>
        </w:rPr>
        <w:t>.2. Vitamin composition of foam mat dried black plum powder</w:t>
      </w:r>
    </w:p>
    <w:p w14:paraId="7EA1B635" w14:textId="47DBC1EA" w:rsidR="008A4D96" w:rsidRPr="004C1E3B" w:rsidRDefault="00FF3C63" w:rsidP="00FF3C63">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Th results of vitamin composition of foam mat dried black plum powder is presented in Table </w:t>
      </w:r>
      <w:r w:rsidR="00E705EE" w:rsidRPr="004C1E3B">
        <w:rPr>
          <w:rFonts w:ascii="Times New Roman" w:hAnsi="Times New Roman" w:cs="Times New Roman"/>
          <w:color w:val="000000" w:themeColor="text1"/>
          <w:sz w:val="24"/>
          <w:szCs w:val="24"/>
        </w:rPr>
        <w:t>3.</w:t>
      </w:r>
      <w:r w:rsidRPr="004C1E3B">
        <w:rPr>
          <w:rFonts w:ascii="Times New Roman" w:hAnsi="Times New Roman" w:cs="Times New Roman"/>
          <w:color w:val="000000" w:themeColor="text1"/>
          <w:sz w:val="24"/>
          <w:szCs w:val="24"/>
        </w:rPr>
        <w:t xml:space="preserve"> vitamin A content recorded was in the range of 401.11 mcg RAE to 727.03 mcg RAE, vitamin C content, 10.56 mg/100g to 14.06 mg/100g, vitamin E content, 4.58 mg/100g to 6.14 mg/100g, vitamin B1 content, 0.29 mg/100g to 0.72 mg/100g, vitamin B2 content, 0.27 mg/100g to 0.92 mg/100g, and vitamin B6 content was in the range of 1.27 mg/100g to 2.33 mg/100g. Foam mat dried samples recorded a significantly </w:t>
      </w:r>
      <w:bookmarkStart w:id="2" w:name="_Hlk206262417"/>
      <w:r w:rsidRPr="004C1E3B">
        <w:rPr>
          <w:rFonts w:ascii="Times New Roman" w:hAnsi="Times New Roman" w:cs="Times New Roman"/>
          <w:color w:val="000000" w:themeColor="text1"/>
          <w:sz w:val="24"/>
          <w:szCs w:val="24"/>
        </w:rPr>
        <w:t>(</w:t>
      </w:r>
      <w:r w:rsidRPr="003B10D1">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w:t>
      </w:r>
      <w:bookmarkEnd w:id="2"/>
      <w:r w:rsidRPr="004C1E3B">
        <w:rPr>
          <w:rFonts w:ascii="Times New Roman" w:hAnsi="Times New Roman" w:cs="Times New Roman"/>
          <w:color w:val="000000" w:themeColor="text1"/>
          <w:sz w:val="24"/>
          <w:szCs w:val="24"/>
        </w:rPr>
        <w:t xml:space="preserve"> higher values for all the vitamins investigated. An average range of 19-27% reduction was observed in the vitamin composition of foam mat dried black plum powder. However, the percentage reduction observed in the sample not foam mat dried was averagely 43-54% for all the vitamins studied. Vitamin composition of the black plum powders was found to have increased significantly (</w:t>
      </w:r>
      <w:r w:rsidRPr="003B10D1">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 with an increase in percentage concentration of foaming agent and a reduction in drying temperature with sample the concentrated at 15% foaming agent recording significantly (</w:t>
      </w:r>
      <w:r w:rsidRPr="003B10D1">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 xml:space="preserve">≤0.05) higher values. The higher values observed in the foam mat dried black plum powders was probably due to the fact they were exposed to large surface areas as a result of form induction thereby making the rate of heat and mass transfer faster and reduces the time </w:t>
      </w:r>
      <w:proofErr w:type="gramStart"/>
      <w:r w:rsidRPr="004C1E3B">
        <w:rPr>
          <w:rFonts w:ascii="Times New Roman" w:hAnsi="Times New Roman" w:cs="Times New Roman"/>
          <w:color w:val="000000" w:themeColor="text1"/>
          <w:sz w:val="24"/>
          <w:szCs w:val="24"/>
        </w:rPr>
        <w:t>of  exposing</w:t>
      </w:r>
      <w:proofErr w:type="gramEnd"/>
      <w:r w:rsidRPr="004C1E3B">
        <w:rPr>
          <w:rFonts w:ascii="Times New Roman" w:hAnsi="Times New Roman" w:cs="Times New Roman"/>
          <w:color w:val="000000" w:themeColor="text1"/>
          <w:sz w:val="24"/>
          <w:szCs w:val="24"/>
        </w:rPr>
        <w:t xml:space="preserve"> the samples to drying temperature that could have led to significant loss in the vitamin composition of the sample (Hossain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2021). </w:t>
      </w:r>
    </w:p>
    <w:p w14:paraId="54AB1376" w14:textId="77777777" w:rsidR="003070DB" w:rsidRPr="004C1E3B" w:rsidRDefault="003070DB" w:rsidP="00FF3C63">
      <w:pPr>
        <w:tabs>
          <w:tab w:val="left" w:pos="8505"/>
        </w:tabs>
        <w:spacing w:line="480" w:lineRule="auto"/>
        <w:jc w:val="both"/>
        <w:rPr>
          <w:rFonts w:ascii="Times New Roman" w:hAnsi="Times New Roman" w:cs="Times New Roman"/>
          <w:color w:val="000000" w:themeColor="text1"/>
          <w:sz w:val="24"/>
          <w:szCs w:val="24"/>
        </w:rPr>
      </w:pPr>
    </w:p>
    <w:p w14:paraId="09377A3A" w14:textId="2382B419" w:rsidR="00DF7158" w:rsidRPr="004C1E3B" w:rsidRDefault="00DF7158" w:rsidP="00DF7158">
      <w:pPr>
        <w:rPr>
          <w:rFonts w:ascii="Times New Roman" w:hAnsi="Times New Roman" w:cs="Times New Roman"/>
          <w:color w:val="000000" w:themeColor="text1"/>
          <w:sz w:val="24"/>
          <w:szCs w:val="24"/>
        </w:rPr>
      </w:pPr>
      <w:r w:rsidRPr="004C1E3B">
        <w:rPr>
          <w:rFonts w:ascii="Times New Roman" w:hAnsi="Times New Roman" w:cs="Times New Roman"/>
          <w:b/>
          <w:bCs/>
          <w:color w:val="000000" w:themeColor="text1"/>
          <w:sz w:val="24"/>
          <w:szCs w:val="24"/>
        </w:rPr>
        <w:lastRenderedPageBreak/>
        <w:t xml:space="preserve">Table </w:t>
      </w:r>
      <w:r w:rsidR="002200A7" w:rsidRPr="004C1E3B">
        <w:rPr>
          <w:rFonts w:ascii="Times New Roman" w:hAnsi="Times New Roman" w:cs="Times New Roman"/>
          <w:b/>
          <w:bCs/>
          <w:color w:val="000000" w:themeColor="text1"/>
          <w:sz w:val="24"/>
          <w:szCs w:val="24"/>
        </w:rPr>
        <w:t>3</w:t>
      </w:r>
      <w:r w:rsidRPr="004C1E3B">
        <w:rPr>
          <w:rFonts w:ascii="Times New Roman" w:hAnsi="Times New Roman" w:cs="Times New Roman"/>
          <w:b/>
          <w:bCs/>
          <w:color w:val="000000" w:themeColor="text1"/>
          <w:sz w:val="24"/>
          <w:szCs w:val="24"/>
        </w:rPr>
        <w:t>. Vitamin composition of foam mat dried black plum powder</w:t>
      </w:r>
    </w:p>
    <w:tbl>
      <w:tblPr>
        <w:tblStyle w:val="TableGrid"/>
        <w:tblW w:w="9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1508"/>
        <w:gridCol w:w="1584"/>
        <w:gridCol w:w="1339"/>
        <w:gridCol w:w="1358"/>
        <w:gridCol w:w="1343"/>
        <w:gridCol w:w="1475"/>
      </w:tblGrid>
      <w:tr w:rsidR="00DF7158" w:rsidRPr="004C1E3B" w14:paraId="4E847A37" w14:textId="77777777" w:rsidTr="00065B00">
        <w:tc>
          <w:tcPr>
            <w:tcW w:w="1116" w:type="dxa"/>
            <w:tcBorders>
              <w:top w:val="single" w:sz="4" w:space="0" w:color="auto"/>
              <w:bottom w:val="single" w:sz="4" w:space="0" w:color="auto"/>
            </w:tcBorders>
          </w:tcPr>
          <w:p w14:paraId="3058C41C"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Samples</w:t>
            </w:r>
          </w:p>
        </w:tc>
        <w:tc>
          <w:tcPr>
            <w:tcW w:w="1508" w:type="dxa"/>
            <w:tcBorders>
              <w:top w:val="single" w:sz="4" w:space="0" w:color="auto"/>
              <w:bottom w:val="single" w:sz="4" w:space="0" w:color="auto"/>
            </w:tcBorders>
          </w:tcPr>
          <w:p w14:paraId="5868331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A (</w:t>
            </w:r>
            <w:proofErr w:type="spellStart"/>
            <w:r w:rsidRPr="004C1E3B">
              <w:rPr>
                <w:rFonts w:ascii="Times New Roman" w:hAnsi="Times New Roman" w:cs="Times New Roman"/>
                <w:color w:val="000000" w:themeColor="text1"/>
                <w:sz w:val="24"/>
                <w:szCs w:val="24"/>
              </w:rPr>
              <w:t>mcgRAE</w:t>
            </w:r>
            <w:proofErr w:type="spellEnd"/>
            <w:r w:rsidRPr="004C1E3B">
              <w:rPr>
                <w:rFonts w:ascii="Times New Roman" w:hAnsi="Times New Roman" w:cs="Times New Roman"/>
                <w:color w:val="000000" w:themeColor="text1"/>
                <w:sz w:val="24"/>
                <w:szCs w:val="24"/>
              </w:rPr>
              <w:t>)</w:t>
            </w:r>
          </w:p>
        </w:tc>
        <w:tc>
          <w:tcPr>
            <w:tcW w:w="1575" w:type="dxa"/>
            <w:tcBorders>
              <w:top w:val="single" w:sz="4" w:space="0" w:color="auto"/>
              <w:bottom w:val="single" w:sz="4" w:space="0" w:color="auto"/>
            </w:tcBorders>
          </w:tcPr>
          <w:p w14:paraId="307E1B0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C</w:t>
            </w:r>
          </w:p>
          <w:p w14:paraId="70DEE10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(mg/100g)</w:t>
            </w:r>
          </w:p>
        </w:tc>
        <w:tc>
          <w:tcPr>
            <w:tcW w:w="1339" w:type="dxa"/>
            <w:tcBorders>
              <w:top w:val="single" w:sz="4" w:space="0" w:color="auto"/>
              <w:bottom w:val="single" w:sz="4" w:space="0" w:color="auto"/>
            </w:tcBorders>
          </w:tcPr>
          <w:p w14:paraId="316BF0C9"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E</w:t>
            </w:r>
          </w:p>
          <w:p w14:paraId="150112A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(mg/100g)</w:t>
            </w:r>
          </w:p>
        </w:tc>
        <w:tc>
          <w:tcPr>
            <w:tcW w:w="1359" w:type="dxa"/>
            <w:tcBorders>
              <w:top w:val="single" w:sz="4" w:space="0" w:color="auto"/>
              <w:bottom w:val="single" w:sz="4" w:space="0" w:color="auto"/>
            </w:tcBorders>
          </w:tcPr>
          <w:p w14:paraId="653677D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B1</w:t>
            </w:r>
          </w:p>
          <w:p w14:paraId="75A19DF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(mg/100g)</w:t>
            </w:r>
          </w:p>
        </w:tc>
        <w:tc>
          <w:tcPr>
            <w:tcW w:w="1343" w:type="dxa"/>
            <w:tcBorders>
              <w:top w:val="single" w:sz="4" w:space="0" w:color="auto"/>
              <w:bottom w:val="single" w:sz="4" w:space="0" w:color="auto"/>
            </w:tcBorders>
          </w:tcPr>
          <w:p w14:paraId="54362BE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B2</w:t>
            </w:r>
          </w:p>
          <w:p w14:paraId="3D3E291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(mg/100g)</w:t>
            </w:r>
          </w:p>
        </w:tc>
        <w:tc>
          <w:tcPr>
            <w:tcW w:w="1480" w:type="dxa"/>
            <w:tcBorders>
              <w:top w:val="single" w:sz="4" w:space="0" w:color="auto"/>
              <w:bottom w:val="single" w:sz="4" w:space="0" w:color="auto"/>
            </w:tcBorders>
          </w:tcPr>
          <w:p w14:paraId="14BAFC5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B6</w:t>
            </w:r>
          </w:p>
          <w:p w14:paraId="6470980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(mg/100g)</w:t>
            </w:r>
          </w:p>
        </w:tc>
      </w:tr>
      <w:tr w:rsidR="00DF7158" w:rsidRPr="004C1E3B" w14:paraId="0C64D118" w14:textId="77777777" w:rsidTr="00065B00">
        <w:tc>
          <w:tcPr>
            <w:tcW w:w="1116" w:type="dxa"/>
            <w:tcBorders>
              <w:top w:val="single" w:sz="4" w:space="0" w:color="auto"/>
            </w:tcBorders>
          </w:tcPr>
          <w:p w14:paraId="4B5162A0"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bCs/>
                <w:color w:val="000000" w:themeColor="text1"/>
                <w:sz w:val="24"/>
                <w:szCs w:val="24"/>
              </w:rPr>
              <w:t>T</w:t>
            </w:r>
            <w:r w:rsidRPr="004C1E3B">
              <w:rPr>
                <w:rFonts w:ascii="Times New Roman" w:hAnsi="Times New Roman" w:cs="Times New Roman"/>
                <w:bCs/>
                <w:color w:val="000000" w:themeColor="text1"/>
                <w:sz w:val="24"/>
                <w:szCs w:val="24"/>
                <w:vertAlign w:val="subscript"/>
              </w:rPr>
              <w:t>90</w:t>
            </w:r>
            <w:r w:rsidRPr="004C1E3B">
              <w:rPr>
                <w:rFonts w:ascii="Times New Roman" w:hAnsi="Times New Roman" w:cs="Times New Roman"/>
                <w:bCs/>
                <w:color w:val="000000" w:themeColor="text1"/>
                <w:sz w:val="24"/>
                <w:szCs w:val="24"/>
              </w:rPr>
              <w:t>F</w:t>
            </w:r>
            <w:r w:rsidRPr="004C1E3B">
              <w:rPr>
                <w:rFonts w:ascii="Times New Roman" w:hAnsi="Times New Roman" w:cs="Times New Roman"/>
                <w:bCs/>
                <w:color w:val="000000" w:themeColor="text1"/>
                <w:sz w:val="24"/>
                <w:szCs w:val="24"/>
                <w:vertAlign w:val="subscript"/>
              </w:rPr>
              <w:t>0</w:t>
            </w:r>
            <w:r w:rsidRPr="004C1E3B">
              <w:rPr>
                <w:rFonts w:ascii="Times New Roman" w:hAnsi="Times New Roman" w:cs="Times New Roman"/>
                <w:bCs/>
                <w:color w:val="000000" w:themeColor="text1"/>
                <w:sz w:val="24"/>
                <w:szCs w:val="24"/>
              </w:rPr>
              <w:t>S</w:t>
            </w:r>
            <w:r w:rsidRPr="004C1E3B">
              <w:rPr>
                <w:rFonts w:ascii="Times New Roman" w:hAnsi="Times New Roman" w:cs="Times New Roman"/>
                <w:bCs/>
                <w:color w:val="000000" w:themeColor="text1"/>
                <w:sz w:val="24"/>
                <w:szCs w:val="24"/>
                <w:vertAlign w:val="subscript"/>
              </w:rPr>
              <w:t>0</w:t>
            </w:r>
          </w:p>
        </w:tc>
        <w:tc>
          <w:tcPr>
            <w:tcW w:w="1508" w:type="dxa"/>
            <w:tcBorders>
              <w:top w:val="single" w:sz="4" w:space="0" w:color="auto"/>
            </w:tcBorders>
            <w:vAlign w:val="center"/>
          </w:tcPr>
          <w:p w14:paraId="0C417B6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401.11</w:t>
            </w:r>
            <w:r w:rsidRPr="004C1E3B">
              <w:rPr>
                <w:rFonts w:ascii="Times New Roman" w:hAnsi="Times New Roman" w:cs="Times New Roman"/>
                <w:color w:val="000000" w:themeColor="text1"/>
                <w:sz w:val="24"/>
                <w:szCs w:val="24"/>
                <w:vertAlign w:val="superscript"/>
              </w:rPr>
              <w:t>l</w:t>
            </w:r>
            <w:r w:rsidRPr="004C1E3B">
              <w:rPr>
                <w:rFonts w:ascii="Times New Roman" w:hAnsi="Times New Roman" w:cs="Times New Roman"/>
                <w:color w:val="000000" w:themeColor="text1"/>
                <w:sz w:val="24"/>
                <w:szCs w:val="24"/>
              </w:rPr>
              <w:t>±3.45</w:t>
            </w:r>
          </w:p>
        </w:tc>
        <w:tc>
          <w:tcPr>
            <w:tcW w:w="1575" w:type="dxa"/>
            <w:tcBorders>
              <w:top w:val="single" w:sz="4" w:space="0" w:color="auto"/>
            </w:tcBorders>
            <w:vAlign w:val="center"/>
          </w:tcPr>
          <w:p w14:paraId="4726F74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10.56</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±0.00</w:t>
            </w:r>
          </w:p>
        </w:tc>
        <w:tc>
          <w:tcPr>
            <w:tcW w:w="1339" w:type="dxa"/>
            <w:tcBorders>
              <w:top w:val="single" w:sz="4" w:space="0" w:color="auto"/>
            </w:tcBorders>
            <w:vAlign w:val="center"/>
          </w:tcPr>
          <w:p w14:paraId="3CE8493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4.58</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±0.06</w:t>
            </w:r>
          </w:p>
        </w:tc>
        <w:tc>
          <w:tcPr>
            <w:tcW w:w="1359" w:type="dxa"/>
            <w:tcBorders>
              <w:top w:val="single" w:sz="4" w:space="0" w:color="auto"/>
            </w:tcBorders>
            <w:vAlign w:val="center"/>
          </w:tcPr>
          <w:p w14:paraId="364E6DB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0.29</w:t>
            </w:r>
            <w:r w:rsidRPr="004C1E3B">
              <w:rPr>
                <w:rFonts w:ascii="Times New Roman" w:hAnsi="Times New Roman" w:cs="Times New Roman"/>
                <w:color w:val="000000" w:themeColor="text1"/>
                <w:sz w:val="24"/>
                <w:szCs w:val="24"/>
                <w:vertAlign w:val="superscript"/>
              </w:rPr>
              <w:t>m</w:t>
            </w:r>
            <w:r w:rsidRPr="004C1E3B">
              <w:rPr>
                <w:rFonts w:ascii="Times New Roman" w:hAnsi="Times New Roman" w:cs="Times New Roman"/>
                <w:color w:val="000000" w:themeColor="text1"/>
                <w:sz w:val="24"/>
                <w:szCs w:val="24"/>
              </w:rPr>
              <w:t>±0.01</w:t>
            </w:r>
          </w:p>
        </w:tc>
        <w:tc>
          <w:tcPr>
            <w:tcW w:w="1343" w:type="dxa"/>
            <w:tcBorders>
              <w:top w:val="single" w:sz="4" w:space="0" w:color="auto"/>
            </w:tcBorders>
            <w:vAlign w:val="center"/>
          </w:tcPr>
          <w:p w14:paraId="79D40D6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0.27</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±0.00</w:t>
            </w:r>
          </w:p>
        </w:tc>
        <w:tc>
          <w:tcPr>
            <w:tcW w:w="1480" w:type="dxa"/>
            <w:tcBorders>
              <w:top w:val="single" w:sz="4" w:space="0" w:color="auto"/>
            </w:tcBorders>
            <w:vAlign w:val="center"/>
          </w:tcPr>
          <w:p w14:paraId="5712EEE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1.27</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±0.04</w:t>
            </w:r>
          </w:p>
        </w:tc>
      </w:tr>
      <w:tr w:rsidR="00DF7158" w:rsidRPr="004C1E3B" w14:paraId="7A2E20C7" w14:textId="77777777" w:rsidTr="00065B00">
        <w:tc>
          <w:tcPr>
            <w:tcW w:w="1116" w:type="dxa"/>
          </w:tcPr>
          <w:p w14:paraId="12B634C7"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508" w:type="dxa"/>
            <w:vAlign w:val="center"/>
          </w:tcPr>
          <w:p w14:paraId="73136C77"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687.36</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±1.79</w:t>
            </w:r>
          </w:p>
        </w:tc>
        <w:tc>
          <w:tcPr>
            <w:tcW w:w="1575" w:type="dxa"/>
            <w:vAlign w:val="center"/>
          </w:tcPr>
          <w:p w14:paraId="4B34F79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12.44</w:t>
            </w:r>
            <w:r w:rsidRPr="004C1E3B">
              <w:rPr>
                <w:rFonts w:ascii="Times New Roman" w:hAnsi="Times New Roman" w:cs="Times New Roman"/>
                <w:color w:val="000000" w:themeColor="text1"/>
                <w:sz w:val="24"/>
                <w:szCs w:val="24"/>
                <w:vertAlign w:val="superscript"/>
              </w:rPr>
              <w:t>bcd</w:t>
            </w:r>
            <w:r w:rsidRPr="004C1E3B">
              <w:rPr>
                <w:rFonts w:ascii="Times New Roman" w:hAnsi="Times New Roman" w:cs="Times New Roman"/>
                <w:color w:val="000000" w:themeColor="text1"/>
                <w:sz w:val="24"/>
                <w:szCs w:val="24"/>
              </w:rPr>
              <w:t>±0.23</w:t>
            </w:r>
          </w:p>
        </w:tc>
        <w:tc>
          <w:tcPr>
            <w:tcW w:w="1339" w:type="dxa"/>
            <w:vAlign w:val="center"/>
          </w:tcPr>
          <w:p w14:paraId="4A0AEDC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5.99</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±0.08</w:t>
            </w:r>
          </w:p>
        </w:tc>
        <w:tc>
          <w:tcPr>
            <w:tcW w:w="1359" w:type="dxa"/>
            <w:vAlign w:val="center"/>
          </w:tcPr>
          <w:p w14:paraId="20503B7E"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0.67</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±0.00</w:t>
            </w:r>
          </w:p>
        </w:tc>
        <w:tc>
          <w:tcPr>
            <w:tcW w:w="1343" w:type="dxa"/>
            <w:vAlign w:val="center"/>
          </w:tcPr>
          <w:p w14:paraId="4107089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0.77</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±0.00</w:t>
            </w:r>
          </w:p>
        </w:tc>
        <w:tc>
          <w:tcPr>
            <w:tcW w:w="1480" w:type="dxa"/>
            <w:vAlign w:val="center"/>
          </w:tcPr>
          <w:p w14:paraId="45E1956C"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2.29</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±0.01</w:t>
            </w:r>
          </w:p>
        </w:tc>
      </w:tr>
      <w:tr w:rsidR="00DF7158" w:rsidRPr="004C1E3B" w14:paraId="4F5873C0" w14:textId="77777777" w:rsidTr="00065B00">
        <w:tc>
          <w:tcPr>
            <w:tcW w:w="1116" w:type="dxa"/>
          </w:tcPr>
          <w:p w14:paraId="56AC7C9C"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508" w:type="dxa"/>
            <w:vAlign w:val="center"/>
          </w:tcPr>
          <w:p w14:paraId="3235528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503.79</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±0.58</w:t>
            </w:r>
          </w:p>
        </w:tc>
        <w:tc>
          <w:tcPr>
            <w:tcW w:w="1575" w:type="dxa"/>
            <w:vAlign w:val="center"/>
          </w:tcPr>
          <w:p w14:paraId="42AACC9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11.29</w:t>
            </w:r>
            <w:r w:rsidRPr="004C1E3B">
              <w:rPr>
                <w:rFonts w:ascii="Times New Roman" w:hAnsi="Times New Roman" w:cs="Times New Roman"/>
                <w:color w:val="000000" w:themeColor="text1"/>
                <w:sz w:val="24"/>
                <w:szCs w:val="24"/>
                <w:vertAlign w:val="superscript"/>
              </w:rPr>
              <w:t>efg</w:t>
            </w:r>
            <w:r w:rsidRPr="004C1E3B">
              <w:rPr>
                <w:rFonts w:ascii="Times New Roman" w:hAnsi="Times New Roman" w:cs="Times New Roman"/>
                <w:color w:val="000000" w:themeColor="text1"/>
                <w:sz w:val="24"/>
                <w:szCs w:val="24"/>
              </w:rPr>
              <w:t>±0.14</w:t>
            </w:r>
          </w:p>
        </w:tc>
        <w:tc>
          <w:tcPr>
            <w:tcW w:w="1339" w:type="dxa"/>
            <w:vAlign w:val="center"/>
          </w:tcPr>
          <w:p w14:paraId="2D76CF3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5.33</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±0.07</w:t>
            </w:r>
          </w:p>
        </w:tc>
        <w:tc>
          <w:tcPr>
            <w:tcW w:w="1359" w:type="dxa"/>
            <w:vAlign w:val="center"/>
          </w:tcPr>
          <w:p w14:paraId="41F9149A"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0.39</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±0.02</w:t>
            </w:r>
          </w:p>
        </w:tc>
        <w:tc>
          <w:tcPr>
            <w:tcW w:w="1343" w:type="dxa"/>
            <w:vAlign w:val="center"/>
          </w:tcPr>
          <w:p w14:paraId="0B982FB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0.46</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±0.01</w:t>
            </w:r>
          </w:p>
        </w:tc>
        <w:tc>
          <w:tcPr>
            <w:tcW w:w="1480" w:type="dxa"/>
            <w:vAlign w:val="center"/>
          </w:tcPr>
          <w:p w14:paraId="686A414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1.54</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±0.04</w:t>
            </w:r>
          </w:p>
        </w:tc>
      </w:tr>
      <w:tr w:rsidR="00DF7158" w:rsidRPr="004C1E3B" w14:paraId="0A0BC51C" w14:textId="77777777" w:rsidTr="00065B00">
        <w:tc>
          <w:tcPr>
            <w:tcW w:w="1116" w:type="dxa"/>
          </w:tcPr>
          <w:p w14:paraId="0F5D76DA"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508" w:type="dxa"/>
            <w:vAlign w:val="center"/>
          </w:tcPr>
          <w:p w14:paraId="0FA5447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578.09</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±1.87</w:t>
            </w:r>
          </w:p>
        </w:tc>
        <w:tc>
          <w:tcPr>
            <w:tcW w:w="1575" w:type="dxa"/>
            <w:vAlign w:val="center"/>
          </w:tcPr>
          <w:p w14:paraId="524056B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11.37</w:t>
            </w:r>
            <w:r w:rsidRPr="004C1E3B">
              <w:rPr>
                <w:rFonts w:ascii="Times New Roman" w:hAnsi="Times New Roman" w:cs="Times New Roman"/>
                <w:color w:val="000000" w:themeColor="text1"/>
                <w:sz w:val="24"/>
                <w:szCs w:val="24"/>
                <w:vertAlign w:val="superscript"/>
              </w:rPr>
              <w:t>efg</w:t>
            </w:r>
            <w:r w:rsidRPr="004C1E3B">
              <w:rPr>
                <w:rFonts w:ascii="Times New Roman" w:hAnsi="Times New Roman" w:cs="Times New Roman"/>
                <w:color w:val="000000" w:themeColor="text1"/>
                <w:sz w:val="24"/>
                <w:szCs w:val="24"/>
              </w:rPr>
              <w:t>±0.00</w:t>
            </w:r>
          </w:p>
        </w:tc>
        <w:tc>
          <w:tcPr>
            <w:tcW w:w="1339" w:type="dxa"/>
            <w:vAlign w:val="center"/>
          </w:tcPr>
          <w:p w14:paraId="094B308E"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5.79</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±0.07</w:t>
            </w:r>
          </w:p>
        </w:tc>
        <w:tc>
          <w:tcPr>
            <w:tcW w:w="1359" w:type="dxa"/>
            <w:vAlign w:val="center"/>
          </w:tcPr>
          <w:p w14:paraId="2492600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0.42</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±0.00</w:t>
            </w:r>
          </w:p>
        </w:tc>
        <w:tc>
          <w:tcPr>
            <w:tcW w:w="1343" w:type="dxa"/>
            <w:vAlign w:val="center"/>
          </w:tcPr>
          <w:p w14:paraId="1E7B897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0.59</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±0.01</w:t>
            </w:r>
          </w:p>
        </w:tc>
        <w:tc>
          <w:tcPr>
            <w:tcW w:w="1480" w:type="dxa"/>
            <w:vAlign w:val="center"/>
          </w:tcPr>
          <w:p w14:paraId="04569E8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1.61</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±0.00</w:t>
            </w:r>
          </w:p>
        </w:tc>
      </w:tr>
      <w:tr w:rsidR="00DF7158" w:rsidRPr="004C1E3B" w14:paraId="445E2818" w14:textId="77777777" w:rsidTr="00065B00">
        <w:tc>
          <w:tcPr>
            <w:tcW w:w="1116" w:type="dxa"/>
          </w:tcPr>
          <w:p w14:paraId="00957B86"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508" w:type="dxa"/>
            <w:vAlign w:val="center"/>
          </w:tcPr>
          <w:p w14:paraId="01B0679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601.83</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±0.52</w:t>
            </w:r>
          </w:p>
        </w:tc>
        <w:tc>
          <w:tcPr>
            <w:tcW w:w="1575" w:type="dxa"/>
            <w:vAlign w:val="center"/>
          </w:tcPr>
          <w:p w14:paraId="6782261A"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11.74</w:t>
            </w:r>
            <w:r w:rsidRPr="004C1E3B">
              <w:rPr>
                <w:rFonts w:ascii="Times New Roman" w:hAnsi="Times New Roman" w:cs="Times New Roman"/>
                <w:color w:val="000000" w:themeColor="text1"/>
                <w:sz w:val="24"/>
                <w:szCs w:val="24"/>
                <w:vertAlign w:val="superscript"/>
              </w:rPr>
              <w:t>def</w:t>
            </w:r>
            <w:r w:rsidRPr="004C1E3B">
              <w:rPr>
                <w:rFonts w:ascii="Times New Roman" w:hAnsi="Times New Roman" w:cs="Times New Roman"/>
                <w:color w:val="000000" w:themeColor="text1"/>
                <w:sz w:val="24"/>
                <w:szCs w:val="24"/>
              </w:rPr>
              <w:t>±0.21</w:t>
            </w:r>
          </w:p>
        </w:tc>
        <w:tc>
          <w:tcPr>
            <w:tcW w:w="1339" w:type="dxa"/>
            <w:vAlign w:val="center"/>
          </w:tcPr>
          <w:p w14:paraId="06FCA58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6.03</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±0.08</w:t>
            </w:r>
          </w:p>
        </w:tc>
        <w:tc>
          <w:tcPr>
            <w:tcW w:w="1359" w:type="dxa"/>
            <w:vAlign w:val="center"/>
          </w:tcPr>
          <w:p w14:paraId="2566CA64"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0.51</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±0.00</w:t>
            </w:r>
          </w:p>
        </w:tc>
        <w:tc>
          <w:tcPr>
            <w:tcW w:w="1343" w:type="dxa"/>
            <w:vAlign w:val="center"/>
          </w:tcPr>
          <w:p w14:paraId="736F277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0.68</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±0.00</w:t>
            </w:r>
          </w:p>
        </w:tc>
        <w:tc>
          <w:tcPr>
            <w:tcW w:w="1480" w:type="dxa"/>
            <w:vAlign w:val="center"/>
          </w:tcPr>
          <w:p w14:paraId="0A49982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1.96</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±0.00</w:t>
            </w:r>
          </w:p>
        </w:tc>
      </w:tr>
      <w:tr w:rsidR="00DF7158" w:rsidRPr="004C1E3B" w14:paraId="1928858D" w14:textId="77777777" w:rsidTr="00065B00">
        <w:tc>
          <w:tcPr>
            <w:tcW w:w="1116" w:type="dxa"/>
          </w:tcPr>
          <w:p w14:paraId="6B34EF17"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508" w:type="dxa"/>
            <w:vAlign w:val="center"/>
          </w:tcPr>
          <w:p w14:paraId="68C5456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695.96</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±0.46</w:t>
            </w:r>
          </w:p>
        </w:tc>
        <w:tc>
          <w:tcPr>
            <w:tcW w:w="1575" w:type="dxa"/>
            <w:vAlign w:val="center"/>
          </w:tcPr>
          <w:p w14:paraId="730490F4"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12.75</w:t>
            </w:r>
            <w:r w:rsidRPr="004C1E3B">
              <w:rPr>
                <w:rFonts w:ascii="Times New Roman" w:hAnsi="Times New Roman" w:cs="Times New Roman"/>
                <w:color w:val="000000" w:themeColor="text1"/>
                <w:sz w:val="24"/>
                <w:szCs w:val="24"/>
                <w:vertAlign w:val="superscript"/>
              </w:rPr>
              <w:t>bc</w:t>
            </w:r>
            <w:r w:rsidRPr="004C1E3B">
              <w:rPr>
                <w:rFonts w:ascii="Times New Roman" w:hAnsi="Times New Roman" w:cs="Times New Roman"/>
                <w:color w:val="000000" w:themeColor="text1"/>
                <w:sz w:val="24"/>
                <w:szCs w:val="24"/>
              </w:rPr>
              <w:t>±1.26</w:t>
            </w:r>
          </w:p>
        </w:tc>
        <w:tc>
          <w:tcPr>
            <w:tcW w:w="1339" w:type="dxa"/>
            <w:vAlign w:val="center"/>
          </w:tcPr>
          <w:p w14:paraId="1139C93E"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6.09</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±0.08</w:t>
            </w:r>
          </w:p>
        </w:tc>
        <w:tc>
          <w:tcPr>
            <w:tcW w:w="1359" w:type="dxa"/>
            <w:vAlign w:val="center"/>
          </w:tcPr>
          <w:p w14:paraId="70EA18E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0.69</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±0.01</w:t>
            </w:r>
          </w:p>
        </w:tc>
        <w:tc>
          <w:tcPr>
            <w:tcW w:w="1343" w:type="dxa"/>
            <w:vAlign w:val="center"/>
          </w:tcPr>
          <w:p w14:paraId="5FC942E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0.88</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±0.05</w:t>
            </w:r>
          </w:p>
        </w:tc>
        <w:tc>
          <w:tcPr>
            <w:tcW w:w="1480" w:type="dxa"/>
            <w:vAlign w:val="center"/>
          </w:tcPr>
          <w:p w14:paraId="4718B019"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2.33</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±0.00</w:t>
            </w:r>
          </w:p>
        </w:tc>
      </w:tr>
      <w:tr w:rsidR="00DF7158" w:rsidRPr="004C1E3B" w14:paraId="5D3A143D" w14:textId="77777777" w:rsidTr="00065B00">
        <w:tc>
          <w:tcPr>
            <w:tcW w:w="1116" w:type="dxa"/>
          </w:tcPr>
          <w:p w14:paraId="42983D3A"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508" w:type="dxa"/>
            <w:vAlign w:val="center"/>
          </w:tcPr>
          <w:p w14:paraId="6571AD17"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583.50</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±2.83</w:t>
            </w:r>
          </w:p>
        </w:tc>
        <w:tc>
          <w:tcPr>
            <w:tcW w:w="1575" w:type="dxa"/>
            <w:vAlign w:val="center"/>
          </w:tcPr>
          <w:p w14:paraId="550A2F1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12.09</w:t>
            </w:r>
            <w:r w:rsidRPr="004C1E3B">
              <w:rPr>
                <w:rFonts w:ascii="Times New Roman" w:hAnsi="Times New Roman" w:cs="Times New Roman"/>
                <w:color w:val="000000" w:themeColor="text1"/>
                <w:sz w:val="24"/>
                <w:szCs w:val="24"/>
                <w:vertAlign w:val="superscript"/>
              </w:rPr>
              <w:t>cde</w:t>
            </w:r>
            <w:r w:rsidRPr="004C1E3B">
              <w:rPr>
                <w:rFonts w:ascii="Times New Roman" w:hAnsi="Times New Roman" w:cs="Times New Roman"/>
                <w:color w:val="000000" w:themeColor="text1"/>
                <w:sz w:val="24"/>
                <w:szCs w:val="24"/>
              </w:rPr>
              <w:t>±0.22</w:t>
            </w:r>
          </w:p>
        </w:tc>
        <w:tc>
          <w:tcPr>
            <w:tcW w:w="1339" w:type="dxa"/>
            <w:vAlign w:val="center"/>
          </w:tcPr>
          <w:p w14:paraId="02BD2FC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6.03</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±0.08</w:t>
            </w:r>
          </w:p>
        </w:tc>
        <w:tc>
          <w:tcPr>
            <w:tcW w:w="1359" w:type="dxa"/>
            <w:vAlign w:val="center"/>
          </w:tcPr>
          <w:p w14:paraId="2EDE44B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0.47</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±0.00</w:t>
            </w:r>
          </w:p>
        </w:tc>
        <w:tc>
          <w:tcPr>
            <w:tcW w:w="1343" w:type="dxa"/>
            <w:vAlign w:val="center"/>
          </w:tcPr>
          <w:p w14:paraId="1FFE6059"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0.64</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±0.00</w:t>
            </w:r>
          </w:p>
        </w:tc>
        <w:tc>
          <w:tcPr>
            <w:tcW w:w="1480" w:type="dxa"/>
            <w:vAlign w:val="center"/>
          </w:tcPr>
          <w:p w14:paraId="7CC2EE3A"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1.82</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±0.02</w:t>
            </w:r>
          </w:p>
        </w:tc>
      </w:tr>
      <w:tr w:rsidR="00DF7158" w:rsidRPr="004C1E3B" w14:paraId="60FA33B8" w14:textId="77777777" w:rsidTr="00065B00">
        <w:tc>
          <w:tcPr>
            <w:tcW w:w="1116" w:type="dxa"/>
          </w:tcPr>
          <w:p w14:paraId="18275B07"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508" w:type="dxa"/>
            <w:vAlign w:val="center"/>
          </w:tcPr>
          <w:p w14:paraId="38DBE07A"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727.03</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±2.35</w:t>
            </w:r>
          </w:p>
        </w:tc>
        <w:tc>
          <w:tcPr>
            <w:tcW w:w="1575" w:type="dxa"/>
            <w:vAlign w:val="center"/>
          </w:tcPr>
          <w:p w14:paraId="663F865A"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14.06</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±0.26</w:t>
            </w:r>
          </w:p>
        </w:tc>
        <w:tc>
          <w:tcPr>
            <w:tcW w:w="1339" w:type="dxa"/>
            <w:vAlign w:val="center"/>
          </w:tcPr>
          <w:p w14:paraId="2E12295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6.09</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±0.09</w:t>
            </w:r>
          </w:p>
        </w:tc>
        <w:tc>
          <w:tcPr>
            <w:tcW w:w="1359" w:type="dxa"/>
            <w:vAlign w:val="center"/>
          </w:tcPr>
          <w:p w14:paraId="09C82DF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0.74</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±0.00</w:t>
            </w:r>
          </w:p>
        </w:tc>
        <w:tc>
          <w:tcPr>
            <w:tcW w:w="1343" w:type="dxa"/>
            <w:vAlign w:val="center"/>
          </w:tcPr>
          <w:p w14:paraId="5F9759C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0.92</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±0.00</w:t>
            </w:r>
          </w:p>
        </w:tc>
        <w:tc>
          <w:tcPr>
            <w:tcW w:w="1480" w:type="dxa"/>
            <w:vAlign w:val="center"/>
          </w:tcPr>
          <w:p w14:paraId="4C5B2DD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2.42</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±0.06</w:t>
            </w:r>
          </w:p>
        </w:tc>
      </w:tr>
      <w:tr w:rsidR="00DF7158" w:rsidRPr="004C1E3B" w14:paraId="10858DD4" w14:textId="77777777" w:rsidTr="00065B00">
        <w:tc>
          <w:tcPr>
            <w:tcW w:w="1116" w:type="dxa"/>
          </w:tcPr>
          <w:p w14:paraId="799F16E5"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508" w:type="dxa"/>
            <w:vAlign w:val="center"/>
          </w:tcPr>
          <w:p w14:paraId="673E557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678.74</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±0.32</w:t>
            </w:r>
          </w:p>
        </w:tc>
        <w:tc>
          <w:tcPr>
            <w:tcW w:w="1575" w:type="dxa"/>
            <w:vAlign w:val="center"/>
          </w:tcPr>
          <w:p w14:paraId="5D617CE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11.92</w:t>
            </w:r>
            <w:r w:rsidRPr="004C1E3B">
              <w:rPr>
                <w:rFonts w:ascii="Times New Roman" w:hAnsi="Times New Roman" w:cs="Times New Roman"/>
                <w:color w:val="000000" w:themeColor="text1"/>
                <w:sz w:val="24"/>
                <w:szCs w:val="24"/>
                <w:vertAlign w:val="superscript"/>
              </w:rPr>
              <w:t>cdef</w:t>
            </w:r>
            <w:r w:rsidRPr="004C1E3B">
              <w:rPr>
                <w:rFonts w:ascii="Times New Roman" w:hAnsi="Times New Roman" w:cs="Times New Roman"/>
                <w:color w:val="000000" w:themeColor="text1"/>
                <w:sz w:val="24"/>
                <w:szCs w:val="24"/>
              </w:rPr>
              <w:t>±0.22</w:t>
            </w:r>
          </w:p>
        </w:tc>
        <w:tc>
          <w:tcPr>
            <w:tcW w:w="1339" w:type="dxa"/>
            <w:vAlign w:val="center"/>
          </w:tcPr>
          <w:p w14:paraId="0000F55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6.06</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±0.08</w:t>
            </w:r>
          </w:p>
        </w:tc>
        <w:tc>
          <w:tcPr>
            <w:tcW w:w="1359" w:type="dxa"/>
            <w:vAlign w:val="center"/>
          </w:tcPr>
          <w:p w14:paraId="3FD010F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0.61</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±0.00</w:t>
            </w:r>
          </w:p>
        </w:tc>
        <w:tc>
          <w:tcPr>
            <w:tcW w:w="1343" w:type="dxa"/>
            <w:vAlign w:val="center"/>
          </w:tcPr>
          <w:p w14:paraId="2C28E80C"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0.74</w:t>
            </w:r>
            <w:r w:rsidRPr="004C1E3B">
              <w:rPr>
                <w:rFonts w:ascii="Times New Roman" w:hAnsi="Times New Roman" w:cs="Times New Roman"/>
                <w:color w:val="000000" w:themeColor="text1"/>
                <w:sz w:val="24"/>
                <w:szCs w:val="24"/>
                <w:vertAlign w:val="superscript"/>
              </w:rPr>
              <w:t>cd</w:t>
            </w:r>
            <w:r w:rsidRPr="004C1E3B">
              <w:rPr>
                <w:rFonts w:ascii="Times New Roman" w:hAnsi="Times New Roman" w:cs="Times New Roman"/>
                <w:color w:val="000000" w:themeColor="text1"/>
                <w:sz w:val="24"/>
                <w:szCs w:val="24"/>
              </w:rPr>
              <w:t>±0.00</w:t>
            </w:r>
          </w:p>
        </w:tc>
        <w:tc>
          <w:tcPr>
            <w:tcW w:w="1480" w:type="dxa"/>
            <w:vAlign w:val="center"/>
          </w:tcPr>
          <w:p w14:paraId="385ADAB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2.24</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±0.00</w:t>
            </w:r>
          </w:p>
        </w:tc>
      </w:tr>
      <w:tr w:rsidR="00DF7158" w:rsidRPr="004C1E3B" w14:paraId="02283FFA" w14:textId="77777777" w:rsidTr="00065B00">
        <w:tc>
          <w:tcPr>
            <w:tcW w:w="1116" w:type="dxa"/>
          </w:tcPr>
          <w:p w14:paraId="6E9EAE58"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508" w:type="dxa"/>
            <w:vAlign w:val="center"/>
          </w:tcPr>
          <w:p w14:paraId="589345E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626.97</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±1.59</w:t>
            </w:r>
          </w:p>
        </w:tc>
        <w:tc>
          <w:tcPr>
            <w:tcW w:w="1575" w:type="dxa"/>
            <w:vAlign w:val="center"/>
          </w:tcPr>
          <w:p w14:paraId="24EC8F6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11.71</w:t>
            </w:r>
            <w:r w:rsidRPr="004C1E3B">
              <w:rPr>
                <w:rFonts w:ascii="Times New Roman" w:hAnsi="Times New Roman" w:cs="Times New Roman"/>
                <w:color w:val="000000" w:themeColor="text1"/>
                <w:sz w:val="24"/>
                <w:szCs w:val="24"/>
                <w:vertAlign w:val="superscript"/>
              </w:rPr>
              <w:t>def</w:t>
            </w:r>
            <w:r w:rsidRPr="004C1E3B">
              <w:rPr>
                <w:rFonts w:ascii="Times New Roman" w:hAnsi="Times New Roman" w:cs="Times New Roman"/>
                <w:color w:val="000000" w:themeColor="text1"/>
                <w:sz w:val="24"/>
                <w:szCs w:val="24"/>
              </w:rPr>
              <w:t>±0.21</w:t>
            </w:r>
          </w:p>
        </w:tc>
        <w:tc>
          <w:tcPr>
            <w:tcW w:w="1339" w:type="dxa"/>
            <w:vAlign w:val="center"/>
          </w:tcPr>
          <w:p w14:paraId="2245FA8C"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5.98</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±0.08</w:t>
            </w:r>
          </w:p>
        </w:tc>
        <w:tc>
          <w:tcPr>
            <w:tcW w:w="1359" w:type="dxa"/>
            <w:vAlign w:val="center"/>
          </w:tcPr>
          <w:p w14:paraId="71A9931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0.57</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±0.00</w:t>
            </w:r>
          </w:p>
        </w:tc>
        <w:tc>
          <w:tcPr>
            <w:tcW w:w="1343" w:type="dxa"/>
            <w:vAlign w:val="center"/>
          </w:tcPr>
          <w:p w14:paraId="117BD49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0.71</w:t>
            </w:r>
            <w:r w:rsidRPr="004C1E3B">
              <w:rPr>
                <w:rFonts w:ascii="Times New Roman" w:hAnsi="Times New Roman" w:cs="Times New Roman"/>
                <w:color w:val="000000" w:themeColor="text1"/>
                <w:sz w:val="24"/>
                <w:szCs w:val="24"/>
                <w:vertAlign w:val="superscript"/>
              </w:rPr>
              <w:t>de</w:t>
            </w:r>
            <w:r w:rsidRPr="004C1E3B">
              <w:rPr>
                <w:rFonts w:ascii="Times New Roman" w:hAnsi="Times New Roman" w:cs="Times New Roman"/>
                <w:color w:val="000000" w:themeColor="text1"/>
                <w:sz w:val="24"/>
                <w:szCs w:val="24"/>
              </w:rPr>
              <w:t>±0.00</w:t>
            </w:r>
          </w:p>
        </w:tc>
        <w:tc>
          <w:tcPr>
            <w:tcW w:w="1480" w:type="dxa"/>
            <w:vAlign w:val="center"/>
          </w:tcPr>
          <w:p w14:paraId="5697371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2.16</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±0.03</w:t>
            </w:r>
          </w:p>
        </w:tc>
      </w:tr>
      <w:tr w:rsidR="00DF7158" w:rsidRPr="004C1E3B" w14:paraId="6C4C673E" w14:textId="77777777" w:rsidTr="00065B00">
        <w:tc>
          <w:tcPr>
            <w:tcW w:w="1116" w:type="dxa"/>
          </w:tcPr>
          <w:p w14:paraId="5D2B0128"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508" w:type="dxa"/>
            <w:vAlign w:val="center"/>
          </w:tcPr>
          <w:p w14:paraId="55D8433C"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714.12</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±1.17</w:t>
            </w:r>
          </w:p>
        </w:tc>
        <w:tc>
          <w:tcPr>
            <w:tcW w:w="1575" w:type="dxa"/>
            <w:vAlign w:val="center"/>
          </w:tcPr>
          <w:p w14:paraId="64982E4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13.16</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±1.30</w:t>
            </w:r>
          </w:p>
        </w:tc>
        <w:tc>
          <w:tcPr>
            <w:tcW w:w="1339" w:type="dxa"/>
            <w:vAlign w:val="center"/>
          </w:tcPr>
          <w:p w14:paraId="3D339589"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6.14</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±0.09</w:t>
            </w:r>
          </w:p>
        </w:tc>
        <w:tc>
          <w:tcPr>
            <w:tcW w:w="1359" w:type="dxa"/>
            <w:vAlign w:val="center"/>
          </w:tcPr>
          <w:p w14:paraId="7EFC706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0.72</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±0.00</w:t>
            </w:r>
          </w:p>
        </w:tc>
        <w:tc>
          <w:tcPr>
            <w:tcW w:w="1343" w:type="dxa"/>
            <w:vAlign w:val="center"/>
          </w:tcPr>
          <w:p w14:paraId="3570EBC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0.89</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±0.01</w:t>
            </w:r>
          </w:p>
        </w:tc>
        <w:tc>
          <w:tcPr>
            <w:tcW w:w="1480" w:type="dxa"/>
            <w:vAlign w:val="center"/>
          </w:tcPr>
          <w:p w14:paraId="4811C20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2.31</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±0.01</w:t>
            </w:r>
          </w:p>
        </w:tc>
      </w:tr>
      <w:tr w:rsidR="00DF7158" w:rsidRPr="004C1E3B" w14:paraId="1D25F837" w14:textId="77777777" w:rsidTr="00065B00">
        <w:tc>
          <w:tcPr>
            <w:tcW w:w="1116" w:type="dxa"/>
          </w:tcPr>
          <w:p w14:paraId="4A21AF48"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508" w:type="dxa"/>
            <w:vAlign w:val="center"/>
          </w:tcPr>
          <w:p w14:paraId="094E3D7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487.89</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±2.12</w:t>
            </w:r>
          </w:p>
        </w:tc>
        <w:tc>
          <w:tcPr>
            <w:tcW w:w="1575" w:type="dxa"/>
            <w:vAlign w:val="center"/>
          </w:tcPr>
          <w:p w14:paraId="1997DB3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10.95</w:t>
            </w:r>
            <w:r w:rsidRPr="004C1E3B">
              <w:rPr>
                <w:rFonts w:ascii="Times New Roman" w:hAnsi="Times New Roman" w:cs="Times New Roman"/>
                <w:color w:val="000000" w:themeColor="text1"/>
                <w:sz w:val="24"/>
                <w:szCs w:val="24"/>
                <w:vertAlign w:val="superscript"/>
              </w:rPr>
              <w:t>fg</w:t>
            </w:r>
            <w:r w:rsidRPr="004C1E3B">
              <w:rPr>
                <w:rFonts w:ascii="Times New Roman" w:hAnsi="Times New Roman" w:cs="Times New Roman"/>
                <w:color w:val="000000" w:themeColor="text1"/>
                <w:sz w:val="24"/>
                <w:szCs w:val="24"/>
              </w:rPr>
              <w:t>±0.00</w:t>
            </w:r>
          </w:p>
        </w:tc>
        <w:tc>
          <w:tcPr>
            <w:tcW w:w="1339" w:type="dxa"/>
            <w:vAlign w:val="center"/>
          </w:tcPr>
          <w:p w14:paraId="71C090A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5.59</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±0.03</w:t>
            </w:r>
          </w:p>
        </w:tc>
        <w:tc>
          <w:tcPr>
            <w:tcW w:w="1359" w:type="dxa"/>
            <w:vAlign w:val="center"/>
          </w:tcPr>
          <w:p w14:paraId="037B780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0.34</w:t>
            </w:r>
            <w:r w:rsidRPr="004C1E3B">
              <w:rPr>
                <w:rFonts w:ascii="Times New Roman" w:hAnsi="Times New Roman" w:cs="Times New Roman"/>
                <w:color w:val="000000" w:themeColor="text1"/>
                <w:sz w:val="24"/>
                <w:szCs w:val="24"/>
                <w:vertAlign w:val="superscript"/>
              </w:rPr>
              <w:t>l</w:t>
            </w:r>
            <w:r w:rsidRPr="004C1E3B">
              <w:rPr>
                <w:rFonts w:ascii="Times New Roman" w:hAnsi="Times New Roman" w:cs="Times New Roman"/>
                <w:color w:val="000000" w:themeColor="text1"/>
                <w:sz w:val="24"/>
                <w:szCs w:val="24"/>
              </w:rPr>
              <w:t>±0.02</w:t>
            </w:r>
          </w:p>
        </w:tc>
        <w:tc>
          <w:tcPr>
            <w:tcW w:w="1343" w:type="dxa"/>
            <w:vAlign w:val="center"/>
          </w:tcPr>
          <w:p w14:paraId="32B827C4"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0.33</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±0.02</w:t>
            </w:r>
          </w:p>
        </w:tc>
        <w:tc>
          <w:tcPr>
            <w:tcW w:w="1480" w:type="dxa"/>
            <w:vAlign w:val="center"/>
          </w:tcPr>
          <w:p w14:paraId="5DDA5CC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1.39</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±0.01</w:t>
            </w:r>
          </w:p>
        </w:tc>
      </w:tr>
      <w:tr w:rsidR="00DF7158" w:rsidRPr="004C1E3B" w14:paraId="4162D413" w14:textId="77777777" w:rsidTr="00065B00">
        <w:tc>
          <w:tcPr>
            <w:tcW w:w="1116" w:type="dxa"/>
          </w:tcPr>
          <w:p w14:paraId="54B0191E"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508" w:type="dxa"/>
            <w:vAlign w:val="center"/>
          </w:tcPr>
          <w:p w14:paraId="02C06427"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501.11</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±2.94</w:t>
            </w:r>
          </w:p>
        </w:tc>
        <w:tc>
          <w:tcPr>
            <w:tcW w:w="1575" w:type="dxa"/>
            <w:vAlign w:val="center"/>
          </w:tcPr>
          <w:p w14:paraId="29CECDE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11.25</w:t>
            </w:r>
            <w:r w:rsidRPr="004C1E3B">
              <w:rPr>
                <w:rFonts w:ascii="Times New Roman" w:hAnsi="Times New Roman" w:cs="Times New Roman"/>
                <w:color w:val="000000" w:themeColor="text1"/>
                <w:sz w:val="24"/>
                <w:szCs w:val="24"/>
                <w:vertAlign w:val="superscript"/>
              </w:rPr>
              <w:t>efg</w:t>
            </w:r>
            <w:r w:rsidRPr="004C1E3B">
              <w:rPr>
                <w:rFonts w:ascii="Times New Roman" w:hAnsi="Times New Roman" w:cs="Times New Roman"/>
                <w:color w:val="000000" w:themeColor="text1"/>
                <w:sz w:val="24"/>
                <w:szCs w:val="24"/>
              </w:rPr>
              <w:t>±0.21</w:t>
            </w:r>
          </w:p>
        </w:tc>
        <w:tc>
          <w:tcPr>
            <w:tcW w:w="1339" w:type="dxa"/>
            <w:vAlign w:val="center"/>
          </w:tcPr>
          <w:p w14:paraId="7DBD4D4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5.69</w:t>
            </w:r>
            <w:r w:rsidRPr="004C1E3B">
              <w:rPr>
                <w:rFonts w:ascii="Times New Roman" w:hAnsi="Times New Roman" w:cs="Times New Roman"/>
                <w:color w:val="000000" w:themeColor="text1"/>
                <w:sz w:val="24"/>
                <w:szCs w:val="24"/>
                <w:vertAlign w:val="superscript"/>
              </w:rPr>
              <w:t>cd</w:t>
            </w:r>
            <w:r w:rsidRPr="004C1E3B">
              <w:rPr>
                <w:rFonts w:ascii="Times New Roman" w:hAnsi="Times New Roman" w:cs="Times New Roman"/>
                <w:color w:val="000000" w:themeColor="text1"/>
                <w:sz w:val="24"/>
                <w:szCs w:val="24"/>
              </w:rPr>
              <w:t>±0.08</w:t>
            </w:r>
          </w:p>
        </w:tc>
        <w:tc>
          <w:tcPr>
            <w:tcW w:w="1359" w:type="dxa"/>
            <w:vAlign w:val="center"/>
          </w:tcPr>
          <w:p w14:paraId="624A0557"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0.36</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±0.01</w:t>
            </w:r>
          </w:p>
        </w:tc>
        <w:tc>
          <w:tcPr>
            <w:tcW w:w="1343" w:type="dxa"/>
            <w:vAlign w:val="center"/>
          </w:tcPr>
          <w:p w14:paraId="4CBBBA2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0.39</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±0.02</w:t>
            </w:r>
          </w:p>
        </w:tc>
        <w:tc>
          <w:tcPr>
            <w:tcW w:w="1480" w:type="dxa"/>
            <w:vAlign w:val="center"/>
          </w:tcPr>
          <w:p w14:paraId="58E0C14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1.46</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±0.00</w:t>
            </w:r>
          </w:p>
        </w:tc>
      </w:tr>
    </w:tbl>
    <w:p w14:paraId="076EA13E" w14:textId="77777777" w:rsidR="00DF7158" w:rsidRPr="004C1E3B" w:rsidRDefault="00DF7158" w:rsidP="00DF7158">
      <w:pPr>
        <w:spacing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Values are mean ± standard deviation of triplicate determinations. Means in the same column with different superscript are significantly different (</w:t>
      </w:r>
      <w:r w:rsidRPr="003225C5">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 xml:space="preserve">&lt;0.05). </w:t>
      </w:r>
    </w:p>
    <w:p w14:paraId="3A2C6DD0" w14:textId="77777777" w:rsidR="00DF7158" w:rsidRPr="004C1E3B" w:rsidRDefault="00DF7158" w:rsidP="00DF7158">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Keys: </w:t>
      </w:r>
    </w:p>
    <w:p w14:paraId="557D976F" w14:textId="77777777" w:rsidR="00DF7158" w:rsidRPr="004C1E3B" w:rsidRDefault="00DF7158" w:rsidP="00DF7158">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 Temperature (</w:t>
      </w:r>
      <w:proofErr w:type="spellStart"/>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w:t>
      </w:r>
      <w:proofErr w:type="spellEnd"/>
      <w:r w:rsidRPr="004C1E3B">
        <w:rPr>
          <w:rFonts w:ascii="Times New Roman" w:hAnsi="Times New Roman" w:cs="Times New Roman"/>
          <w:color w:val="000000" w:themeColor="text1"/>
          <w:sz w:val="24"/>
          <w:szCs w:val="24"/>
        </w:rPr>
        <w:t>); F= Foaming agent Conc (%); S= Stabilizing agent Conc (%)</w:t>
      </w:r>
    </w:p>
    <w:p w14:paraId="4E27531E" w14:textId="77777777" w:rsidR="00DF7158" w:rsidRPr="004C1E3B" w:rsidRDefault="00DF7158" w:rsidP="00DF7158">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NFMD = None foam mat dried </w:t>
      </w:r>
    </w:p>
    <w:p w14:paraId="26B939FB"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2564ECD0"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73B65095"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54DEADC4"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5A1F1985"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33D2CA76"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01968480"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36C5315D" w14:textId="42166D75" w:rsidR="009A5975" w:rsidRPr="004C1E3B" w:rsidRDefault="009A5975" w:rsidP="00FF3C63">
      <w:pPr>
        <w:tabs>
          <w:tab w:val="left" w:pos="8505"/>
        </w:tabs>
        <w:spacing w:line="480" w:lineRule="auto"/>
        <w:jc w:val="both"/>
        <w:rPr>
          <w:rFonts w:ascii="Times New Roman" w:hAnsi="Times New Roman" w:cs="Times New Roman"/>
          <w:color w:val="000000" w:themeColor="text1"/>
          <w:sz w:val="24"/>
          <w:szCs w:val="24"/>
        </w:rPr>
      </w:pPr>
    </w:p>
    <w:p w14:paraId="7172084E" w14:textId="3EB57A45" w:rsidR="003070DB" w:rsidRPr="004C1E3B" w:rsidRDefault="003070DB" w:rsidP="00FF3C63">
      <w:pPr>
        <w:tabs>
          <w:tab w:val="left" w:pos="8505"/>
        </w:tabs>
        <w:spacing w:line="480" w:lineRule="auto"/>
        <w:jc w:val="both"/>
        <w:rPr>
          <w:rFonts w:ascii="Times New Roman" w:hAnsi="Times New Roman" w:cs="Times New Roman"/>
          <w:color w:val="000000" w:themeColor="text1"/>
          <w:sz w:val="24"/>
          <w:szCs w:val="24"/>
        </w:rPr>
      </w:pPr>
    </w:p>
    <w:p w14:paraId="53206C20" w14:textId="77777777" w:rsidR="003070DB" w:rsidRPr="004C1E3B" w:rsidRDefault="003070DB" w:rsidP="00FF3C63">
      <w:pPr>
        <w:tabs>
          <w:tab w:val="left" w:pos="8505"/>
        </w:tabs>
        <w:spacing w:line="480" w:lineRule="auto"/>
        <w:jc w:val="both"/>
        <w:rPr>
          <w:rFonts w:ascii="Times New Roman" w:hAnsi="Times New Roman" w:cs="Times New Roman"/>
          <w:color w:val="000000" w:themeColor="text1"/>
          <w:sz w:val="24"/>
          <w:szCs w:val="24"/>
        </w:rPr>
      </w:pPr>
    </w:p>
    <w:p w14:paraId="23874BDB" w14:textId="448AC5EE" w:rsidR="00FF3C63" w:rsidRPr="004C1E3B" w:rsidRDefault="003070DB" w:rsidP="00FF3C63">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lastRenderedPageBreak/>
        <w:t xml:space="preserve">This is line with the report of Kadam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(2012) that the more porous the foam structure, the larger </w:t>
      </w:r>
      <w:r w:rsidR="00FF3C63" w:rsidRPr="004C1E3B">
        <w:rPr>
          <w:rFonts w:ascii="Times New Roman" w:hAnsi="Times New Roman" w:cs="Times New Roman"/>
          <w:color w:val="000000" w:themeColor="text1"/>
          <w:sz w:val="24"/>
          <w:szCs w:val="24"/>
        </w:rPr>
        <w:t xml:space="preserve">the liquid surface area which enhances the heat transfer and drying rate and as a result, a higher nutritional and organoleptic quality will be obtained. </w:t>
      </w:r>
    </w:p>
    <w:p w14:paraId="1875D92B" w14:textId="2D35F37E" w:rsidR="00FF3C63" w:rsidRPr="004C1E3B" w:rsidRDefault="00FF3C63" w:rsidP="00FF3C63">
      <w:pPr>
        <w:tabs>
          <w:tab w:val="left" w:pos="8505"/>
        </w:tabs>
        <w:spacing w:line="480" w:lineRule="auto"/>
        <w:jc w:val="both"/>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Foam mat drying have varying effects on vitamin composition depending on the specific vitamins, drying parameters and the material subjected to drying especially in comparison to other drying methods (Abbasi </w:t>
      </w:r>
      <w:r w:rsidRPr="004C1E3B">
        <w:rPr>
          <w:rFonts w:ascii="Times New Roman" w:hAnsi="Times New Roman" w:cs="Times New Roman"/>
          <w:i/>
          <w:color w:val="000000" w:themeColor="text1"/>
          <w:sz w:val="24"/>
          <w:szCs w:val="24"/>
          <w:shd w:val="clear" w:color="auto" w:fill="FFFFFF"/>
        </w:rPr>
        <w:t>et al</w:t>
      </w:r>
      <w:r w:rsidRPr="004C1E3B">
        <w:rPr>
          <w:rFonts w:ascii="Times New Roman" w:hAnsi="Times New Roman" w:cs="Times New Roman"/>
          <w:color w:val="000000" w:themeColor="text1"/>
          <w:sz w:val="24"/>
          <w:szCs w:val="24"/>
          <w:shd w:val="clear" w:color="auto" w:fill="FFFFFF"/>
        </w:rPr>
        <w:t>., 2015).</w:t>
      </w:r>
      <w:r w:rsidR="003225C5">
        <w:rPr>
          <w:rFonts w:ascii="Times New Roman" w:hAnsi="Times New Roman" w:cs="Times New Roman"/>
          <w:color w:val="000000" w:themeColor="text1"/>
          <w:sz w:val="24"/>
          <w:szCs w:val="24"/>
          <w:shd w:val="clear" w:color="auto" w:fill="FFFFFF"/>
        </w:rPr>
        <w:t xml:space="preserve"> The</w:t>
      </w:r>
      <w:r w:rsidRPr="004C1E3B">
        <w:rPr>
          <w:rFonts w:ascii="Times New Roman" w:hAnsi="Times New Roman" w:cs="Times New Roman"/>
          <w:color w:val="000000" w:themeColor="text1"/>
          <w:sz w:val="24"/>
          <w:szCs w:val="24"/>
          <w:shd w:val="clear" w:color="auto" w:fill="FFFFFF"/>
        </w:rPr>
        <w:t xml:space="preserve"> </w:t>
      </w:r>
      <w:r w:rsidRPr="004C1E3B">
        <w:rPr>
          <w:rFonts w:ascii="Times New Roman" w:hAnsi="Times New Roman" w:cs="Times New Roman"/>
          <w:color w:val="000000" w:themeColor="text1"/>
          <w:sz w:val="24"/>
          <w:szCs w:val="24"/>
        </w:rPr>
        <w:t>Significant (</w:t>
      </w:r>
      <w:r w:rsidRPr="003225C5">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 reduction observed in the vitamin composition of the sample not foam mat dried especially may be due to the destructive effect of the prolonged thermal treatment of the sample which caused oxidation of the vitamins (</w:t>
      </w:r>
      <w:proofErr w:type="spellStart"/>
      <w:r w:rsidRPr="004C1E3B">
        <w:rPr>
          <w:rFonts w:ascii="Times New Roman" w:hAnsi="Times New Roman" w:cs="Times New Roman"/>
          <w:color w:val="000000" w:themeColor="text1"/>
          <w:sz w:val="24"/>
          <w:szCs w:val="24"/>
        </w:rPr>
        <w:t>Affandi</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2017). Vitamin composition retention in the foam mat dried samples also depends on air circulation and foam expansion when the sample is dry, when the concentration of foaming agent is high, the air bubbles may be stable since a solid interfacial film is form by denaturalizing GMS protein molecules during whipping resulting in the stability of the interfacial film (</w:t>
      </w:r>
      <w:proofErr w:type="spellStart"/>
      <w:r w:rsidRPr="004C1E3B">
        <w:rPr>
          <w:rFonts w:ascii="Times New Roman" w:hAnsi="Times New Roman" w:cs="Times New Roman"/>
          <w:color w:val="000000" w:themeColor="text1"/>
          <w:sz w:val="24"/>
          <w:szCs w:val="24"/>
        </w:rPr>
        <w:t>Samyor</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2021).</w:t>
      </w:r>
    </w:p>
    <w:p w14:paraId="654DC21B" w14:textId="12C4542D" w:rsidR="00FF3C63" w:rsidRPr="004C1E3B" w:rsidRDefault="00FF3C63" w:rsidP="009B37AE">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The variations recorded in the ascorbic acid content of foam mat dried samples at different foaming concentration are likely due to differences in the diluting effects of foaming agents and stabilizers and drying conditions that affect drying time and ultimately, ascorbic acid retention (Hossain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2024</w:t>
      </w:r>
      <w:proofErr w:type="gramStart"/>
      <w:r w:rsidRPr="004C1E3B">
        <w:rPr>
          <w:rFonts w:ascii="Times New Roman" w:hAnsi="Times New Roman" w:cs="Times New Roman"/>
          <w:color w:val="000000" w:themeColor="text1"/>
          <w:sz w:val="24"/>
          <w:szCs w:val="24"/>
        </w:rPr>
        <w:t>).The</w:t>
      </w:r>
      <w:proofErr w:type="gramEnd"/>
      <w:r w:rsidRPr="004C1E3B">
        <w:rPr>
          <w:rFonts w:ascii="Times New Roman" w:hAnsi="Times New Roman" w:cs="Times New Roman"/>
          <w:color w:val="000000" w:themeColor="text1"/>
          <w:sz w:val="24"/>
          <w:szCs w:val="24"/>
        </w:rPr>
        <w:t xml:space="preserve"> trends observed in the vitamin composition of the foam mat dried black plum power were in agreement with the findings of Hossain </w:t>
      </w:r>
      <w:r w:rsidRPr="004C1E3B">
        <w:rPr>
          <w:rFonts w:ascii="Times New Roman" w:hAnsi="Times New Roman" w:cs="Times New Roman"/>
          <w:i/>
          <w:iCs/>
          <w:color w:val="000000" w:themeColor="text1"/>
          <w:sz w:val="24"/>
          <w:szCs w:val="24"/>
        </w:rPr>
        <w:t xml:space="preserve">et al. </w:t>
      </w:r>
      <w:r w:rsidRPr="004C1E3B">
        <w:rPr>
          <w:rFonts w:ascii="Times New Roman" w:hAnsi="Times New Roman" w:cs="Times New Roman"/>
          <w:color w:val="000000" w:themeColor="text1"/>
          <w:sz w:val="24"/>
          <w:szCs w:val="24"/>
        </w:rPr>
        <w:t xml:space="preserve"> (2021) who reported a stability in the vitamin C content of foam mat dried mango powder at a low temperature. However, the trend differs with the report of Kandasamy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w:t>
      </w:r>
      <w:r w:rsidR="00454011">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(2021) who reported that foam mat dried mango pulp at 70</w:t>
      </w:r>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 contained more ascorbic acid than those dried at 60</w:t>
      </w:r>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w:t>
      </w:r>
      <w:r w:rsidR="00255B73"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Several researches have reported the stability or an increase in the micronutrient’s composition of foam mat dried fruits. Abbasi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(2015) reported increase in vitamin content of cherry powder foam </w:t>
      </w:r>
      <w:r w:rsidRPr="004C1E3B">
        <w:rPr>
          <w:rFonts w:ascii="Times New Roman" w:hAnsi="Times New Roman" w:cs="Times New Roman"/>
          <w:color w:val="000000" w:themeColor="text1"/>
          <w:sz w:val="24"/>
          <w:szCs w:val="24"/>
        </w:rPr>
        <w:lastRenderedPageBreak/>
        <w:t>mat dried.</w:t>
      </w:r>
      <w:r w:rsidR="0021486C" w:rsidRPr="004C1E3B">
        <w:rPr>
          <w:rFonts w:ascii="Times New Roman" w:hAnsi="Times New Roman" w:cs="Times New Roman"/>
          <w:color w:val="000000" w:themeColor="text1"/>
          <w:sz w:val="24"/>
          <w:szCs w:val="24"/>
        </w:rPr>
        <w:t xml:space="preserve"> </w:t>
      </w:r>
      <w:proofErr w:type="spellStart"/>
      <w:r w:rsidR="0022204C" w:rsidRPr="004C1E3B">
        <w:rPr>
          <w:rFonts w:ascii="Times New Roman" w:hAnsi="Times New Roman" w:cs="Times New Roman"/>
          <w:color w:val="000000" w:themeColor="text1"/>
          <w:sz w:val="24"/>
          <w:szCs w:val="24"/>
        </w:rPr>
        <w:t>Adamade</w:t>
      </w:r>
      <w:proofErr w:type="spellEnd"/>
      <w:r w:rsidR="0022204C" w:rsidRPr="004C1E3B">
        <w:rPr>
          <w:rFonts w:ascii="Times New Roman" w:hAnsi="Times New Roman" w:cs="Times New Roman"/>
          <w:color w:val="000000" w:themeColor="text1"/>
          <w:sz w:val="24"/>
          <w:szCs w:val="24"/>
        </w:rPr>
        <w:t xml:space="preserve"> and </w:t>
      </w:r>
      <w:proofErr w:type="spellStart"/>
      <w:r w:rsidR="0022204C" w:rsidRPr="004C1E3B">
        <w:rPr>
          <w:rFonts w:ascii="Times New Roman" w:hAnsi="Times New Roman" w:cs="Times New Roman"/>
          <w:color w:val="000000" w:themeColor="text1"/>
          <w:sz w:val="24"/>
          <w:szCs w:val="24"/>
        </w:rPr>
        <w:t>Olaoye</w:t>
      </w:r>
      <w:proofErr w:type="spellEnd"/>
      <w:r w:rsidRPr="004C1E3B">
        <w:rPr>
          <w:rFonts w:ascii="Times New Roman" w:hAnsi="Times New Roman" w:cs="Times New Roman"/>
          <w:color w:val="000000" w:themeColor="text1"/>
          <w:sz w:val="24"/>
          <w:szCs w:val="24"/>
        </w:rPr>
        <w:t xml:space="preserve"> (20</w:t>
      </w:r>
      <w:r w:rsidR="0022204C" w:rsidRPr="004C1E3B">
        <w:rPr>
          <w:rFonts w:ascii="Times New Roman" w:hAnsi="Times New Roman" w:cs="Times New Roman"/>
          <w:color w:val="000000" w:themeColor="text1"/>
          <w:sz w:val="24"/>
          <w:szCs w:val="24"/>
        </w:rPr>
        <w:t>21</w:t>
      </w:r>
      <w:r w:rsidRPr="004C1E3B">
        <w:rPr>
          <w:rFonts w:ascii="Times New Roman" w:hAnsi="Times New Roman" w:cs="Times New Roman"/>
          <w:color w:val="000000" w:themeColor="text1"/>
          <w:sz w:val="24"/>
          <w:szCs w:val="24"/>
        </w:rPr>
        <w:t xml:space="preserve">) reported that stability in the vitamin content of </w:t>
      </w:r>
      <w:r w:rsidR="00854718" w:rsidRPr="004C1E3B">
        <w:rPr>
          <w:rFonts w:ascii="Times New Roman" w:hAnsi="Times New Roman" w:cs="Times New Roman"/>
          <w:color w:val="000000" w:themeColor="text1"/>
          <w:sz w:val="24"/>
          <w:szCs w:val="24"/>
        </w:rPr>
        <w:t>mango</w:t>
      </w:r>
      <w:r w:rsidRPr="004C1E3B">
        <w:rPr>
          <w:rFonts w:ascii="Times New Roman" w:hAnsi="Times New Roman" w:cs="Times New Roman"/>
          <w:color w:val="000000" w:themeColor="text1"/>
          <w:sz w:val="24"/>
          <w:szCs w:val="24"/>
        </w:rPr>
        <w:t xml:space="preserve"> powder foam mat dried using varying concentration of foaming agent. </w:t>
      </w:r>
      <w:proofErr w:type="spellStart"/>
      <w:r w:rsidRPr="004C1E3B">
        <w:rPr>
          <w:rFonts w:ascii="Times New Roman" w:hAnsi="Times New Roman" w:cs="Times New Roman"/>
          <w:color w:val="000000" w:themeColor="text1"/>
          <w:sz w:val="24"/>
          <w:szCs w:val="24"/>
        </w:rPr>
        <w:t>Demiray</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(2013) also reported that hot air drying of tomato reduces the ascorbic acid content significantly at high temperature than foam mat dried tomato powder at a lower temperature. </w:t>
      </w:r>
      <w:proofErr w:type="spellStart"/>
      <w:r w:rsidR="00A8165E" w:rsidRPr="004C1E3B">
        <w:rPr>
          <w:rFonts w:ascii="Times New Roman" w:hAnsi="Times New Roman" w:cs="Times New Roman"/>
          <w:color w:val="000000" w:themeColor="text1"/>
          <w:sz w:val="24"/>
          <w:szCs w:val="24"/>
        </w:rPr>
        <w:t>Auisakchaiyoung</w:t>
      </w:r>
      <w:proofErr w:type="spellEnd"/>
      <w:r w:rsidR="00A8165E" w:rsidRPr="004C1E3B">
        <w:rPr>
          <w:rFonts w:ascii="Times New Roman" w:hAnsi="Times New Roman" w:cs="Times New Roman"/>
          <w:color w:val="000000" w:themeColor="text1"/>
          <w:sz w:val="24"/>
          <w:szCs w:val="24"/>
        </w:rPr>
        <w:t xml:space="preserve"> and </w:t>
      </w:r>
      <w:proofErr w:type="spellStart"/>
      <w:r w:rsidR="00A8165E" w:rsidRPr="004C1E3B">
        <w:rPr>
          <w:rFonts w:ascii="Times New Roman" w:hAnsi="Times New Roman" w:cs="Times New Roman"/>
          <w:color w:val="000000" w:themeColor="text1"/>
          <w:sz w:val="24"/>
          <w:szCs w:val="24"/>
        </w:rPr>
        <w:t>Rojanakorn</w:t>
      </w:r>
      <w:proofErr w:type="spellEnd"/>
      <w:r w:rsidR="00A8165E" w:rsidRPr="004C1E3B">
        <w:rPr>
          <w:rFonts w:ascii="Times New Roman" w:hAnsi="Times New Roman" w:cs="Times New Roman"/>
          <w:color w:val="000000" w:themeColor="text1"/>
          <w:sz w:val="24"/>
          <w:szCs w:val="24"/>
        </w:rPr>
        <w:t xml:space="preserve"> (2015) </w:t>
      </w:r>
      <w:r w:rsidR="009B37AE" w:rsidRPr="004C1E3B">
        <w:rPr>
          <w:rFonts w:ascii="Times New Roman" w:hAnsi="Times New Roman" w:cs="Times New Roman"/>
          <w:color w:val="000000" w:themeColor="text1"/>
          <w:sz w:val="24"/>
          <w:szCs w:val="24"/>
        </w:rPr>
        <w:t xml:space="preserve">reported similar trend </w:t>
      </w:r>
      <w:r w:rsidR="00A8165E" w:rsidRPr="004C1E3B">
        <w:rPr>
          <w:rFonts w:ascii="Times New Roman" w:hAnsi="Times New Roman" w:cs="Times New Roman"/>
          <w:color w:val="000000" w:themeColor="text1"/>
          <w:sz w:val="24"/>
          <w:szCs w:val="24"/>
        </w:rPr>
        <w:t xml:space="preserve">for foam mat dried </w:t>
      </w:r>
      <w:proofErr w:type="spellStart"/>
      <w:r w:rsidR="00A8165E" w:rsidRPr="004C1E3B">
        <w:rPr>
          <w:rFonts w:ascii="Times New Roman" w:hAnsi="Times New Roman" w:cs="Times New Roman"/>
          <w:color w:val="000000" w:themeColor="text1"/>
          <w:sz w:val="24"/>
          <w:szCs w:val="24"/>
        </w:rPr>
        <w:t>Gac</w:t>
      </w:r>
      <w:proofErr w:type="spellEnd"/>
      <w:r w:rsidR="00A8165E" w:rsidRPr="004C1E3B">
        <w:rPr>
          <w:rFonts w:ascii="Times New Roman" w:hAnsi="Times New Roman" w:cs="Times New Roman"/>
          <w:color w:val="000000" w:themeColor="text1"/>
          <w:sz w:val="24"/>
          <w:szCs w:val="24"/>
        </w:rPr>
        <w:t xml:space="preserve"> fruits aril</w:t>
      </w:r>
      <w:r w:rsidR="00D8452E"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and Kadam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w:t>
      </w:r>
      <w:r w:rsidR="002F3466"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(2009) for foam mat dried onion powder. There were also report of an increase in the micronutrient’s contents foam-mat dried passion fruit aril by </w:t>
      </w:r>
      <w:proofErr w:type="spellStart"/>
      <w:r w:rsidRPr="004C1E3B">
        <w:rPr>
          <w:rFonts w:ascii="Times New Roman" w:hAnsi="Times New Roman" w:cs="Times New Roman"/>
          <w:color w:val="000000" w:themeColor="text1"/>
          <w:sz w:val="24"/>
          <w:szCs w:val="24"/>
        </w:rPr>
        <w:t>Khamjae</w:t>
      </w:r>
      <w:proofErr w:type="spellEnd"/>
      <w:r w:rsidRPr="004C1E3B">
        <w:rPr>
          <w:rFonts w:ascii="Times New Roman" w:hAnsi="Times New Roman" w:cs="Times New Roman"/>
          <w:color w:val="000000" w:themeColor="text1"/>
          <w:sz w:val="24"/>
          <w:szCs w:val="24"/>
        </w:rPr>
        <w:t xml:space="preserve">, and </w:t>
      </w:r>
      <w:proofErr w:type="spellStart"/>
      <w:r w:rsidRPr="004C1E3B">
        <w:rPr>
          <w:rFonts w:ascii="Times New Roman" w:hAnsi="Times New Roman" w:cs="Times New Roman"/>
          <w:color w:val="000000" w:themeColor="text1"/>
          <w:sz w:val="24"/>
          <w:szCs w:val="24"/>
        </w:rPr>
        <w:t>Rojanakorn</w:t>
      </w:r>
      <w:proofErr w:type="spellEnd"/>
      <w:r w:rsidRPr="004C1E3B">
        <w:rPr>
          <w:rFonts w:ascii="Times New Roman" w:hAnsi="Times New Roman" w:cs="Times New Roman"/>
          <w:color w:val="000000" w:themeColor="text1"/>
          <w:sz w:val="24"/>
          <w:szCs w:val="24"/>
        </w:rPr>
        <w:t xml:space="preserve"> (2018).  The results of this study showed that ascorbic and indeed all the vitamin studies faces degradation largely influenced by drying temperature and foaming and stabilizing agent concentration. High drying temperature can lead to significant reduction in number of B vitamins which can result in low intake of the B-vitamins (</w:t>
      </w:r>
      <w:proofErr w:type="spellStart"/>
      <w:r w:rsidRPr="004C1E3B">
        <w:rPr>
          <w:rFonts w:ascii="Times New Roman" w:hAnsi="Times New Roman" w:cs="Times New Roman"/>
          <w:color w:val="000000" w:themeColor="text1"/>
          <w:sz w:val="24"/>
          <w:szCs w:val="24"/>
        </w:rPr>
        <w:t>Akissoé</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2021). T</w:t>
      </w:r>
      <w:r w:rsidR="00485A8F">
        <w:rPr>
          <w:rFonts w:ascii="Times New Roman" w:hAnsi="Times New Roman" w:cs="Times New Roman"/>
          <w:color w:val="000000" w:themeColor="text1"/>
          <w:sz w:val="24"/>
          <w:szCs w:val="24"/>
        </w:rPr>
        <w:t>he results as shown in Table 4</w:t>
      </w:r>
      <w:r w:rsidRPr="004C1E3B">
        <w:rPr>
          <w:rFonts w:ascii="Times New Roman" w:hAnsi="Times New Roman" w:cs="Times New Roman"/>
          <w:color w:val="000000" w:themeColor="text1"/>
          <w:sz w:val="24"/>
          <w:szCs w:val="24"/>
        </w:rPr>
        <w:t xml:space="preserve"> showed that averagely, foam mat dried black plum powder can supply reasonably percentage of recommended daily allowance by European Union (2011) for the vitamin composition under review, vitamin A, 90.87%, vitamin C, 20.08%, vitamin E, 60%, vitamin B1,74%, vitamin B2, 65.71% and vitamin B6, 140%.</w:t>
      </w:r>
    </w:p>
    <w:p w14:paraId="731C7107" w14:textId="2BF2A240" w:rsidR="00FF3C63" w:rsidRPr="004C1E3B" w:rsidRDefault="00FF3C63" w:rsidP="00AA379D">
      <w:p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4C1E3B">
        <w:rPr>
          <w:rFonts w:ascii="Times New Roman" w:eastAsia="Times New Roman" w:hAnsi="Times New Roman" w:cs="Times New Roman"/>
          <w:color w:val="000000" w:themeColor="text1"/>
          <w:sz w:val="24"/>
          <w:szCs w:val="24"/>
        </w:rPr>
        <w:t>Vitamin A help in the proper functioning of the </w:t>
      </w:r>
      <w:hyperlink r:id="rId15" w:history="1">
        <w:r w:rsidRPr="004C1E3B">
          <w:rPr>
            <w:rFonts w:ascii="Times New Roman" w:eastAsia="Times New Roman" w:hAnsi="Times New Roman" w:cs="Times New Roman"/>
            <w:bCs/>
            <w:color w:val="000000" w:themeColor="text1"/>
            <w:sz w:val="24"/>
            <w:szCs w:val="24"/>
          </w:rPr>
          <w:t>immune system</w:t>
        </w:r>
      </w:hyperlink>
      <w:r w:rsidRPr="004C1E3B">
        <w:rPr>
          <w:rFonts w:ascii="Times New Roman" w:eastAsia="Times New Roman" w:hAnsi="Times New Roman" w:cs="Times New Roman"/>
          <w:color w:val="000000" w:themeColor="text1"/>
          <w:sz w:val="24"/>
          <w:szCs w:val="24"/>
        </w:rPr>
        <w:t>  to fight disease and </w:t>
      </w:r>
      <w:hyperlink r:id="rId16" w:history="1">
        <w:r w:rsidRPr="004C1E3B">
          <w:rPr>
            <w:rFonts w:ascii="Times New Roman" w:eastAsia="Times New Roman" w:hAnsi="Times New Roman" w:cs="Times New Roman"/>
            <w:bCs/>
            <w:color w:val="000000" w:themeColor="text1"/>
            <w:sz w:val="24"/>
            <w:szCs w:val="24"/>
          </w:rPr>
          <w:t>infections</w:t>
        </w:r>
      </w:hyperlink>
      <w:r w:rsidRPr="004C1E3B">
        <w:rPr>
          <w:rFonts w:ascii="Times New Roman" w:eastAsia="Times New Roman" w:hAnsi="Times New Roman" w:cs="Times New Roman"/>
          <w:color w:val="000000" w:themeColor="text1"/>
          <w:sz w:val="24"/>
          <w:szCs w:val="24"/>
        </w:rPr>
        <w:t>, keeps the </w:t>
      </w:r>
      <w:hyperlink r:id="rId17" w:history="1">
        <w:r w:rsidRPr="004C1E3B">
          <w:rPr>
            <w:rFonts w:ascii="Times New Roman" w:eastAsia="Times New Roman" w:hAnsi="Times New Roman" w:cs="Times New Roman"/>
            <w:bCs/>
            <w:color w:val="000000" w:themeColor="text1"/>
            <w:sz w:val="24"/>
            <w:szCs w:val="24"/>
          </w:rPr>
          <w:t>skin</w:t>
        </w:r>
      </w:hyperlink>
      <w:r w:rsidRPr="004C1E3B">
        <w:rPr>
          <w:rFonts w:ascii="Times New Roman" w:eastAsia="Times New Roman" w:hAnsi="Times New Roman" w:cs="Times New Roman"/>
          <w:color w:val="000000" w:themeColor="text1"/>
          <w:sz w:val="24"/>
          <w:szCs w:val="24"/>
        </w:rPr>
        <w:t> healthy, supports reproduction and growth as well as help in proper vision. Its deficiency in the body can lead to increased risk of infections, night blindness, irreversible blindness (xeropthalmia) and excessive keratin build-up of the skin</w:t>
      </w:r>
      <w:r w:rsidR="008A4166" w:rsidRPr="004C1E3B">
        <w:rPr>
          <w:rFonts w:ascii="Times New Roman" w:eastAsia="Times New Roman" w:hAnsi="Times New Roman" w:cs="Times New Roman"/>
          <w:color w:val="000000" w:themeColor="text1"/>
          <w:sz w:val="24"/>
          <w:szCs w:val="24"/>
        </w:rPr>
        <w:t xml:space="preserve"> (</w:t>
      </w:r>
      <w:proofErr w:type="spellStart"/>
      <w:r w:rsidR="008A4166" w:rsidRPr="004C1E3B">
        <w:rPr>
          <w:rFonts w:ascii="Times New Roman" w:eastAsia="Times New Roman" w:hAnsi="Times New Roman" w:cs="Times New Roman"/>
          <w:color w:val="000000" w:themeColor="text1"/>
          <w:sz w:val="24"/>
          <w:szCs w:val="24"/>
        </w:rPr>
        <w:t>Egbi</w:t>
      </w:r>
      <w:proofErr w:type="spellEnd"/>
      <w:r w:rsidR="008A4166" w:rsidRPr="004C1E3B">
        <w:rPr>
          <w:rFonts w:ascii="Times New Roman" w:eastAsia="Times New Roman" w:hAnsi="Times New Roman" w:cs="Times New Roman"/>
          <w:color w:val="000000" w:themeColor="text1"/>
          <w:sz w:val="24"/>
          <w:szCs w:val="24"/>
        </w:rPr>
        <w:t xml:space="preserve"> </w:t>
      </w:r>
      <w:r w:rsidR="008A4166" w:rsidRPr="004C1E3B">
        <w:rPr>
          <w:rFonts w:ascii="Times New Roman" w:eastAsia="Times New Roman" w:hAnsi="Times New Roman" w:cs="Times New Roman"/>
          <w:i/>
          <w:color w:val="000000" w:themeColor="text1"/>
          <w:sz w:val="24"/>
          <w:szCs w:val="24"/>
        </w:rPr>
        <w:t>et al</w:t>
      </w:r>
      <w:r w:rsidR="008A4166" w:rsidRPr="004C1E3B">
        <w:rPr>
          <w:rFonts w:ascii="Times New Roman" w:eastAsia="Times New Roman" w:hAnsi="Times New Roman" w:cs="Times New Roman"/>
          <w:color w:val="000000" w:themeColor="text1"/>
          <w:sz w:val="24"/>
          <w:szCs w:val="24"/>
        </w:rPr>
        <w:t>., 2018)</w:t>
      </w:r>
      <w:r w:rsidRPr="004C1E3B">
        <w:rPr>
          <w:rFonts w:ascii="Times New Roman" w:eastAsia="Times New Roman" w:hAnsi="Times New Roman" w:cs="Times New Roman"/>
          <w:color w:val="000000" w:themeColor="text1"/>
          <w:sz w:val="24"/>
          <w:szCs w:val="24"/>
        </w:rPr>
        <w:t xml:space="preserve">. Vitamin C plays an important role for many metabolic processes, including, </w:t>
      </w:r>
      <w:r w:rsidRPr="004C1E3B">
        <w:rPr>
          <w:rFonts w:ascii="Times New Roman" w:eastAsia="Times New Roman" w:hAnsi="Times New Roman" w:cs="Times New Roman"/>
          <w:bCs/>
          <w:color w:val="000000" w:themeColor="text1"/>
          <w:sz w:val="24"/>
          <w:szCs w:val="24"/>
        </w:rPr>
        <w:t>Collagen formation</w:t>
      </w:r>
      <w:r w:rsidRPr="004C1E3B">
        <w:rPr>
          <w:rFonts w:ascii="Times New Roman" w:eastAsia="Times New Roman" w:hAnsi="Times New Roman" w:cs="Times New Roman"/>
          <w:color w:val="000000" w:themeColor="text1"/>
          <w:sz w:val="24"/>
          <w:szCs w:val="24"/>
        </w:rPr>
        <w:t xml:space="preserve">, </w:t>
      </w:r>
      <w:hyperlink r:id="rId18" w:history="1">
        <w:r w:rsidRPr="004C1E3B">
          <w:rPr>
            <w:rFonts w:ascii="Times New Roman" w:eastAsia="Times New Roman" w:hAnsi="Times New Roman" w:cs="Times New Roman"/>
            <w:bCs/>
            <w:color w:val="000000" w:themeColor="text1"/>
            <w:sz w:val="24"/>
            <w:szCs w:val="24"/>
          </w:rPr>
          <w:t>Antioxidant function</w:t>
        </w:r>
      </w:hyperlink>
      <w:r w:rsidRPr="004C1E3B">
        <w:rPr>
          <w:rFonts w:ascii="Times New Roman" w:eastAsia="Times New Roman" w:hAnsi="Times New Roman" w:cs="Times New Roman"/>
          <w:color w:val="000000" w:themeColor="text1"/>
          <w:sz w:val="24"/>
          <w:szCs w:val="24"/>
        </w:rPr>
        <w:t xml:space="preserve">, </w:t>
      </w:r>
      <w:hyperlink r:id="rId19" w:history="1">
        <w:r w:rsidRPr="004C1E3B">
          <w:rPr>
            <w:rFonts w:ascii="Times New Roman" w:eastAsia="Times New Roman" w:hAnsi="Times New Roman" w:cs="Times New Roman"/>
            <w:bCs/>
            <w:color w:val="000000" w:themeColor="text1"/>
            <w:sz w:val="24"/>
            <w:szCs w:val="24"/>
          </w:rPr>
          <w:t>Iron absorption</w:t>
        </w:r>
      </w:hyperlink>
      <w:r w:rsidRPr="004C1E3B">
        <w:rPr>
          <w:rFonts w:ascii="Times New Roman" w:eastAsia="Times New Roman" w:hAnsi="Times New Roman" w:cs="Times New Roman"/>
          <w:color w:val="000000" w:themeColor="text1"/>
          <w:sz w:val="24"/>
          <w:szCs w:val="24"/>
        </w:rPr>
        <w:t xml:space="preserve">, </w:t>
      </w:r>
      <w:r w:rsidRPr="004C1E3B">
        <w:rPr>
          <w:rFonts w:ascii="Times New Roman" w:eastAsia="Times New Roman" w:hAnsi="Times New Roman" w:cs="Times New Roman"/>
          <w:bCs/>
          <w:color w:val="000000" w:themeColor="text1"/>
          <w:sz w:val="24"/>
          <w:szCs w:val="24"/>
        </w:rPr>
        <w:t>Infection fighting</w:t>
      </w:r>
      <w:r w:rsidRPr="004C1E3B">
        <w:rPr>
          <w:rFonts w:ascii="Times New Roman" w:eastAsia="Times New Roman" w:hAnsi="Times New Roman" w:cs="Times New Roman"/>
          <w:color w:val="000000" w:themeColor="text1"/>
          <w:sz w:val="24"/>
          <w:szCs w:val="24"/>
        </w:rPr>
        <w:t> and  </w:t>
      </w:r>
      <w:hyperlink r:id="rId20" w:history="1">
        <w:r w:rsidRPr="004C1E3B">
          <w:rPr>
            <w:rFonts w:ascii="Times New Roman" w:eastAsia="Times New Roman" w:hAnsi="Times New Roman" w:cs="Times New Roman"/>
            <w:bCs/>
            <w:color w:val="000000" w:themeColor="text1"/>
            <w:sz w:val="24"/>
            <w:szCs w:val="24"/>
          </w:rPr>
          <w:t>immune system</w:t>
        </w:r>
      </w:hyperlink>
      <w:r w:rsidRPr="004C1E3B">
        <w:rPr>
          <w:rFonts w:ascii="Times New Roman" w:eastAsia="Times New Roman" w:hAnsi="Times New Roman" w:cs="Times New Roman"/>
          <w:color w:val="000000" w:themeColor="text1"/>
          <w:sz w:val="24"/>
          <w:szCs w:val="24"/>
        </w:rPr>
        <w:t xml:space="preserve"> booster</w:t>
      </w:r>
      <w:r w:rsidR="002A305C" w:rsidRPr="004C1E3B">
        <w:rPr>
          <w:rFonts w:ascii="Times New Roman" w:eastAsia="Times New Roman" w:hAnsi="Times New Roman" w:cs="Times New Roman"/>
          <w:color w:val="000000" w:themeColor="text1"/>
          <w:sz w:val="24"/>
          <w:szCs w:val="24"/>
        </w:rPr>
        <w:t xml:space="preserve"> (Das </w:t>
      </w:r>
      <w:r w:rsidR="002A305C" w:rsidRPr="004C1E3B">
        <w:rPr>
          <w:rFonts w:ascii="Times New Roman" w:eastAsia="Times New Roman" w:hAnsi="Times New Roman" w:cs="Times New Roman"/>
          <w:i/>
          <w:color w:val="000000" w:themeColor="text1"/>
          <w:sz w:val="24"/>
          <w:szCs w:val="24"/>
        </w:rPr>
        <w:t>et al</w:t>
      </w:r>
      <w:r w:rsidR="002A305C" w:rsidRPr="004C1E3B">
        <w:rPr>
          <w:rFonts w:ascii="Times New Roman" w:eastAsia="Times New Roman" w:hAnsi="Times New Roman" w:cs="Times New Roman"/>
          <w:color w:val="000000" w:themeColor="text1"/>
          <w:sz w:val="24"/>
          <w:szCs w:val="24"/>
        </w:rPr>
        <w:t>., 2018).</w:t>
      </w:r>
      <w:r w:rsidRPr="004C1E3B">
        <w:rPr>
          <w:rFonts w:ascii="Times New Roman" w:eastAsia="Times New Roman" w:hAnsi="Times New Roman" w:cs="Times New Roman"/>
          <w:color w:val="000000" w:themeColor="text1"/>
          <w:sz w:val="24"/>
          <w:szCs w:val="24"/>
        </w:rPr>
        <w:t xml:space="preserve"> Its deficiency can lead to scurvy. </w:t>
      </w:r>
      <w:r w:rsidRPr="004C1E3B">
        <w:rPr>
          <w:rFonts w:ascii="Times New Roman" w:hAnsi="Times New Roman" w:cs="Times New Roman"/>
          <w:color w:val="000000" w:themeColor="text1"/>
          <w:sz w:val="24"/>
          <w:szCs w:val="24"/>
        </w:rPr>
        <w:t xml:space="preserve">Vitamin E </w:t>
      </w:r>
      <w:r w:rsidRPr="004C1E3B">
        <w:rPr>
          <w:rFonts w:ascii="Times New Roman" w:eastAsia="Times New Roman" w:hAnsi="Times New Roman" w:cs="Times New Roman"/>
          <w:color w:val="000000" w:themeColor="text1"/>
          <w:sz w:val="24"/>
          <w:szCs w:val="24"/>
        </w:rPr>
        <w:t>is an </w:t>
      </w:r>
      <w:hyperlink r:id="rId21" w:history="1">
        <w:r w:rsidRPr="004C1E3B">
          <w:rPr>
            <w:rFonts w:ascii="Times New Roman" w:eastAsia="Times New Roman" w:hAnsi="Times New Roman" w:cs="Times New Roman"/>
            <w:bCs/>
            <w:color w:val="000000" w:themeColor="text1"/>
            <w:sz w:val="24"/>
            <w:szCs w:val="24"/>
          </w:rPr>
          <w:t>antioxidant</w:t>
        </w:r>
      </w:hyperlink>
      <w:r w:rsidRPr="004C1E3B">
        <w:rPr>
          <w:rFonts w:ascii="Times New Roman" w:eastAsia="Times New Roman" w:hAnsi="Times New Roman" w:cs="Times New Roman"/>
          <w:color w:val="000000" w:themeColor="text1"/>
          <w:sz w:val="24"/>
          <w:szCs w:val="24"/>
        </w:rPr>
        <w:t xml:space="preserve"> that helps protect your body </w:t>
      </w:r>
      <w:r w:rsidRPr="004C1E3B">
        <w:rPr>
          <w:rFonts w:ascii="Times New Roman" w:eastAsia="Times New Roman" w:hAnsi="Times New Roman" w:cs="Times New Roman"/>
          <w:color w:val="000000" w:themeColor="text1"/>
          <w:sz w:val="24"/>
          <w:szCs w:val="24"/>
        </w:rPr>
        <w:lastRenderedPageBreak/>
        <w:t>against damage from free radicals, such It is also important for proper vision, immune system boosting, and good skin.</w:t>
      </w:r>
    </w:p>
    <w:p w14:paraId="252916FA" w14:textId="2495ED76" w:rsidR="00FF3C63" w:rsidRPr="004C1E3B" w:rsidRDefault="00FF3C63" w:rsidP="00FF3C63">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B-vitamins (B-complex vitamins) are a group of eight water-soluble organic compounds that are essential for growth, metabolism, and reproduction. This group includes thiamine, riboflavin, niacin, pantothenic acid, vitamin B6, biotin, folate, and vitamin B12. B-vitamins are micronutrients very essential to maintain cellular life, as they are key intermediates of pathways that generate essential cofactors</w:t>
      </w:r>
      <w:r w:rsidR="00A632DA"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Lyon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w:t>
      </w:r>
      <w:r w:rsidR="00454011">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 xml:space="preserve"> 2020). Each of the B-vitamin is pivotal in human metabolism and energy production. Thiamine (vit B1) involved in immune metabolism which is the interface between immunology and metabolism, maintenance of a healthy nervous system (LeBlanc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2011). Riboflavin (vit B2) is involved in the cellular redox reaction and playing an important role in aerobic respiration; involved in the expression of the G-protein coupled receptor sex pressed on several cells including immune cells, anti-inflammatory properties through the modulation of host immune cells and maintenance of immunological homoeostasis (LeBlanc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2011). Pyridoxine (vit B6) is a coenzyme involved in the metabolism of carbohydrate, lipid and amino acid, and the maintenance of a healthy nervous system, alleviate abiotic, and biotic stress (LeBlanc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2011). </w:t>
      </w:r>
    </w:p>
    <w:p w14:paraId="0BDCA94C" w14:textId="364B77A6" w:rsidR="007E1685" w:rsidRPr="004C1E3B" w:rsidRDefault="007E1685" w:rsidP="007E1685">
      <w:pPr>
        <w:spacing w:line="48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3.</w:t>
      </w:r>
      <w:r w:rsidR="00AA379D" w:rsidRPr="004C1E3B">
        <w:rPr>
          <w:rFonts w:ascii="Times New Roman" w:hAnsi="Times New Roman" w:cs="Times New Roman"/>
          <w:b/>
          <w:color w:val="000000" w:themeColor="text1"/>
          <w:sz w:val="24"/>
          <w:szCs w:val="24"/>
        </w:rPr>
        <w:t>3</w:t>
      </w:r>
      <w:r w:rsidRPr="004C1E3B">
        <w:rPr>
          <w:rFonts w:ascii="Times New Roman" w:hAnsi="Times New Roman" w:cs="Times New Roman"/>
          <w:b/>
          <w:color w:val="000000" w:themeColor="text1"/>
          <w:sz w:val="24"/>
          <w:szCs w:val="24"/>
        </w:rPr>
        <w:t xml:space="preserve"> Response surface analysis </w:t>
      </w:r>
      <w:r w:rsidR="00276B9A" w:rsidRPr="004C1E3B">
        <w:rPr>
          <w:rFonts w:ascii="Times New Roman" w:hAnsi="Times New Roman" w:cs="Times New Roman"/>
          <w:b/>
          <w:color w:val="000000" w:themeColor="text1"/>
          <w:sz w:val="24"/>
          <w:szCs w:val="24"/>
        </w:rPr>
        <w:t>for</w:t>
      </w:r>
      <w:r w:rsidR="00E76664" w:rsidRPr="004C1E3B">
        <w:rPr>
          <w:rFonts w:ascii="Times New Roman" w:hAnsi="Times New Roman" w:cs="Times New Roman"/>
          <w:b/>
          <w:color w:val="000000" w:themeColor="text1"/>
          <w:sz w:val="24"/>
          <w:szCs w:val="24"/>
        </w:rPr>
        <w:t xml:space="preserve"> micronutrients composition</w:t>
      </w:r>
    </w:p>
    <w:p w14:paraId="0B502A54" w14:textId="1328EFEC" w:rsidR="00C156C0" w:rsidRPr="004C1E3B" w:rsidRDefault="007E1685" w:rsidP="007E1685">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All analyses were conducted in triplicates. 3-Dimensional response surfaces were used to illustrate the correlation between the dependent and independent variables. Effect of the independent variables on micronutrients composition were predicted using regression models. The P-values generated for the micronutrients studied were significant with a value ≤0.05 which implies that the model is significant. A value larger than 0.05 means the model or factor is not </w:t>
      </w:r>
      <w:r w:rsidRPr="004C1E3B">
        <w:rPr>
          <w:rFonts w:ascii="Times New Roman" w:hAnsi="Times New Roman" w:cs="Times New Roman"/>
          <w:color w:val="000000" w:themeColor="text1"/>
          <w:sz w:val="24"/>
          <w:szCs w:val="24"/>
        </w:rPr>
        <w:lastRenderedPageBreak/>
        <w:t>significant. The R</w:t>
      </w:r>
      <w:r w:rsidRPr="004C1E3B">
        <w:rPr>
          <w:rFonts w:ascii="Times New Roman" w:hAnsi="Times New Roman" w:cs="Times New Roman"/>
          <w:color w:val="000000" w:themeColor="text1"/>
          <w:sz w:val="24"/>
          <w:szCs w:val="24"/>
          <w:vertAlign w:val="superscript"/>
        </w:rPr>
        <w:t>2</w:t>
      </w:r>
      <w:r w:rsidRPr="004C1E3B">
        <w:rPr>
          <w:rFonts w:ascii="Times New Roman" w:hAnsi="Times New Roman" w:cs="Times New Roman"/>
          <w:color w:val="000000" w:themeColor="text1"/>
          <w:sz w:val="24"/>
          <w:szCs w:val="24"/>
        </w:rPr>
        <w:t xml:space="preserve"> values also show the level of significance of the model, the closer the R</w:t>
      </w:r>
      <w:r w:rsidRPr="004C1E3B">
        <w:rPr>
          <w:rFonts w:ascii="Times New Roman" w:hAnsi="Times New Roman" w:cs="Times New Roman"/>
          <w:color w:val="000000" w:themeColor="text1"/>
          <w:sz w:val="24"/>
          <w:szCs w:val="24"/>
          <w:vertAlign w:val="superscript"/>
        </w:rPr>
        <w:t xml:space="preserve">2 </w:t>
      </w:r>
      <w:r w:rsidRPr="004C1E3B">
        <w:rPr>
          <w:rFonts w:ascii="Times New Roman" w:hAnsi="Times New Roman" w:cs="Times New Roman"/>
          <w:color w:val="000000" w:themeColor="text1"/>
          <w:sz w:val="24"/>
          <w:szCs w:val="24"/>
        </w:rPr>
        <w:t>values to</w:t>
      </w:r>
      <w:r w:rsidR="00327418" w:rsidRPr="004C1E3B">
        <w:rPr>
          <w:rFonts w:ascii="Times New Roman" w:hAnsi="Times New Roman" w:cs="Times New Roman"/>
          <w:color w:val="000000" w:themeColor="text1"/>
          <w:sz w:val="24"/>
          <w:szCs w:val="24"/>
        </w:rPr>
        <w:t>1,</w:t>
      </w:r>
      <w:r w:rsidRPr="004C1E3B">
        <w:rPr>
          <w:rFonts w:ascii="Times New Roman" w:hAnsi="Times New Roman" w:cs="Times New Roman"/>
          <w:color w:val="000000" w:themeColor="text1"/>
          <w:sz w:val="24"/>
          <w:szCs w:val="24"/>
        </w:rPr>
        <w:t xml:space="preserve"> the better the model. Likewise, adequate precision value which is desirable measure of signal to noise ratio showed that all the micronutrients had values greater than 4.0 which is an indication of adequate signal as shown in Table </w:t>
      </w:r>
      <w:r w:rsidR="00327418" w:rsidRPr="004C1E3B">
        <w:rPr>
          <w:rFonts w:ascii="Times New Roman" w:hAnsi="Times New Roman" w:cs="Times New Roman"/>
          <w:color w:val="000000" w:themeColor="text1"/>
          <w:sz w:val="24"/>
          <w:szCs w:val="24"/>
        </w:rPr>
        <w:t>4.</w:t>
      </w:r>
      <w:r w:rsidR="00265B74" w:rsidRPr="004C1E3B">
        <w:rPr>
          <w:rFonts w:ascii="Times New Roman" w:hAnsi="Times New Roman" w:cs="Times New Roman"/>
          <w:color w:val="000000" w:themeColor="text1"/>
          <w:sz w:val="24"/>
          <w:szCs w:val="24"/>
        </w:rPr>
        <w:t xml:space="preserve"> The contour plots for the mineral and vitamin composition are shown in fig 2 and 3</w:t>
      </w:r>
    </w:p>
    <w:p w14:paraId="1A56AA85"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4D1D388E"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7024C013"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362B0F02"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644CCE68"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5827DEF4"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19781691"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25449C46"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31FFFF5E"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74CC102F"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35DF11FE"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3234D0CA"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7A77C2D5"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0E3E8065"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7C4E39A4" w14:textId="77777777" w:rsidR="00B415F8" w:rsidRPr="004C1E3B" w:rsidRDefault="00B415F8" w:rsidP="00B415F8">
      <w:pPr>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lastRenderedPageBreak/>
        <w:t>Table 4. Analysis of variance for micronutrients composition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278"/>
        <w:gridCol w:w="1144"/>
        <w:gridCol w:w="1167"/>
        <w:gridCol w:w="1158"/>
        <w:gridCol w:w="1163"/>
        <w:gridCol w:w="1149"/>
        <w:gridCol w:w="1167"/>
      </w:tblGrid>
      <w:tr w:rsidR="00B415F8" w:rsidRPr="004C1E3B" w14:paraId="7BEFFCF0" w14:textId="77777777" w:rsidTr="00065B00">
        <w:tc>
          <w:tcPr>
            <w:tcW w:w="1168" w:type="dxa"/>
            <w:tcBorders>
              <w:top w:val="single" w:sz="4" w:space="0" w:color="auto"/>
              <w:bottom w:val="single" w:sz="4" w:space="0" w:color="auto"/>
            </w:tcBorders>
          </w:tcPr>
          <w:p w14:paraId="600632C0"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Responses</w:t>
            </w:r>
          </w:p>
        </w:tc>
        <w:tc>
          <w:tcPr>
            <w:tcW w:w="1168" w:type="dxa"/>
            <w:tcBorders>
              <w:top w:val="single" w:sz="4" w:space="0" w:color="auto"/>
              <w:bottom w:val="single" w:sz="4" w:space="0" w:color="auto"/>
            </w:tcBorders>
          </w:tcPr>
          <w:p w14:paraId="68D5D86C"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SSQ</w:t>
            </w:r>
          </w:p>
        </w:tc>
        <w:tc>
          <w:tcPr>
            <w:tcW w:w="1169" w:type="dxa"/>
            <w:tcBorders>
              <w:top w:val="single" w:sz="4" w:space="0" w:color="auto"/>
              <w:bottom w:val="single" w:sz="4" w:space="0" w:color="auto"/>
            </w:tcBorders>
          </w:tcPr>
          <w:p w14:paraId="6EDC9DEB"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DF</w:t>
            </w:r>
          </w:p>
        </w:tc>
        <w:tc>
          <w:tcPr>
            <w:tcW w:w="1169" w:type="dxa"/>
            <w:tcBorders>
              <w:top w:val="single" w:sz="4" w:space="0" w:color="auto"/>
              <w:bottom w:val="single" w:sz="4" w:space="0" w:color="auto"/>
            </w:tcBorders>
          </w:tcPr>
          <w:p w14:paraId="20A335C9"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MSQ</w:t>
            </w:r>
          </w:p>
        </w:tc>
        <w:tc>
          <w:tcPr>
            <w:tcW w:w="1169" w:type="dxa"/>
            <w:tcBorders>
              <w:top w:val="single" w:sz="4" w:space="0" w:color="auto"/>
              <w:bottom w:val="single" w:sz="4" w:space="0" w:color="auto"/>
            </w:tcBorders>
          </w:tcPr>
          <w:p w14:paraId="30532BC6"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F-Value</w:t>
            </w:r>
          </w:p>
        </w:tc>
        <w:tc>
          <w:tcPr>
            <w:tcW w:w="1169" w:type="dxa"/>
            <w:tcBorders>
              <w:top w:val="single" w:sz="4" w:space="0" w:color="auto"/>
              <w:bottom w:val="single" w:sz="4" w:space="0" w:color="auto"/>
            </w:tcBorders>
          </w:tcPr>
          <w:p w14:paraId="01C316E9"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P-Value</w:t>
            </w:r>
          </w:p>
        </w:tc>
        <w:tc>
          <w:tcPr>
            <w:tcW w:w="1169" w:type="dxa"/>
            <w:tcBorders>
              <w:top w:val="single" w:sz="4" w:space="0" w:color="auto"/>
              <w:bottom w:val="single" w:sz="4" w:space="0" w:color="auto"/>
            </w:tcBorders>
          </w:tcPr>
          <w:p w14:paraId="3452A32A"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R</w:t>
            </w:r>
            <w:r w:rsidRPr="004C1E3B">
              <w:rPr>
                <w:rFonts w:ascii="Times New Roman" w:hAnsi="Times New Roman" w:cs="Times New Roman"/>
                <w:color w:val="000000" w:themeColor="text1"/>
                <w:sz w:val="24"/>
                <w:szCs w:val="24"/>
                <w:vertAlign w:val="superscript"/>
              </w:rPr>
              <w:t>2</w:t>
            </w:r>
          </w:p>
        </w:tc>
        <w:tc>
          <w:tcPr>
            <w:tcW w:w="1169" w:type="dxa"/>
            <w:tcBorders>
              <w:top w:val="single" w:sz="4" w:space="0" w:color="auto"/>
              <w:bottom w:val="single" w:sz="4" w:space="0" w:color="auto"/>
            </w:tcBorders>
          </w:tcPr>
          <w:p w14:paraId="614A56C7" w14:textId="77777777" w:rsidR="00B415F8" w:rsidRPr="004C1E3B" w:rsidRDefault="00B415F8" w:rsidP="00065B00">
            <w:pPr>
              <w:jc w:val="center"/>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Adeq</w:t>
            </w:r>
            <w:proofErr w:type="spellEnd"/>
            <w:r w:rsidRPr="004C1E3B">
              <w:rPr>
                <w:rFonts w:ascii="Times New Roman" w:hAnsi="Times New Roman" w:cs="Times New Roman"/>
                <w:color w:val="000000" w:themeColor="text1"/>
                <w:sz w:val="24"/>
                <w:szCs w:val="24"/>
              </w:rPr>
              <w:t>. Precision</w:t>
            </w:r>
          </w:p>
        </w:tc>
      </w:tr>
      <w:tr w:rsidR="00B415F8" w:rsidRPr="004C1E3B" w14:paraId="5A6FD6E5" w14:textId="77777777" w:rsidTr="00065B00">
        <w:tc>
          <w:tcPr>
            <w:tcW w:w="1168" w:type="dxa"/>
            <w:tcBorders>
              <w:top w:val="single" w:sz="4" w:space="0" w:color="auto"/>
            </w:tcBorders>
          </w:tcPr>
          <w:p w14:paraId="40C76B90"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Calcium</w:t>
            </w:r>
          </w:p>
        </w:tc>
        <w:tc>
          <w:tcPr>
            <w:tcW w:w="1168" w:type="dxa"/>
            <w:tcBorders>
              <w:top w:val="single" w:sz="4" w:space="0" w:color="auto"/>
            </w:tcBorders>
          </w:tcPr>
          <w:p w14:paraId="3D764E33"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2709.15</w:t>
            </w:r>
          </w:p>
        </w:tc>
        <w:tc>
          <w:tcPr>
            <w:tcW w:w="1169" w:type="dxa"/>
            <w:tcBorders>
              <w:top w:val="single" w:sz="4" w:space="0" w:color="auto"/>
            </w:tcBorders>
          </w:tcPr>
          <w:p w14:paraId="7EA2E107"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Borders>
              <w:top w:val="single" w:sz="4" w:space="0" w:color="auto"/>
            </w:tcBorders>
          </w:tcPr>
          <w:p w14:paraId="499FB5F7"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903.05</w:t>
            </w:r>
          </w:p>
        </w:tc>
        <w:tc>
          <w:tcPr>
            <w:tcW w:w="1169" w:type="dxa"/>
            <w:tcBorders>
              <w:top w:val="single" w:sz="4" w:space="0" w:color="auto"/>
            </w:tcBorders>
          </w:tcPr>
          <w:p w14:paraId="0F149847"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14.00</w:t>
            </w:r>
          </w:p>
        </w:tc>
        <w:tc>
          <w:tcPr>
            <w:tcW w:w="1169" w:type="dxa"/>
            <w:tcBorders>
              <w:top w:val="single" w:sz="4" w:space="0" w:color="auto"/>
            </w:tcBorders>
          </w:tcPr>
          <w:p w14:paraId="2422A394"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0.0015</w:t>
            </w:r>
          </w:p>
        </w:tc>
        <w:tc>
          <w:tcPr>
            <w:tcW w:w="1169" w:type="dxa"/>
            <w:tcBorders>
              <w:top w:val="single" w:sz="4" w:space="0" w:color="auto"/>
            </w:tcBorders>
          </w:tcPr>
          <w:p w14:paraId="5FEA18B0"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0.84</w:t>
            </w:r>
          </w:p>
        </w:tc>
        <w:tc>
          <w:tcPr>
            <w:tcW w:w="1169" w:type="dxa"/>
            <w:tcBorders>
              <w:top w:val="single" w:sz="4" w:space="0" w:color="auto"/>
            </w:tcBorders>
          </w:tcPr>
          <w:p w14:paraId="32C2136C"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9.19</w:t>
            </w:r>
          </w:p>
        </w:tc>
      </w:tr>
      <w:tr w:rsidR="00B415F8" w:rsidRPr="004C1E3B" w14:paraId="5D874D95" w14:textId="77777777" w:rsidTr="00065B00">
        <w:tc>
          <w:tcPr>
            <w:tcW w:w="1168" w:type="dxa"/>
          </w:tcPr>
          <w:p w14:paraId="0F940608"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Iron</w:t>
            </w:r>
          </w:p>
        </w:tc>
        <w:tc>
          <w:tcPr>
            <w:tcW w:w="1168" w:type="dxa"/>
          </w:tcPr>
          <w:p w14:paraId="3CB81788"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3.60</w:t>
            </w:r>
          </w:p>
        </w:tc>
        <w:tc>
          <w:tcPr>
            <w:tcW w:w="1169" w:type="dxa"/>
          </w:tcPr>
          <w:p w14:paraId="7D6B7FD7"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2014473B"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1.20</w:t>
            </w:r>
          </w:p>
        </w:tc>
        <w:tc>
          <w:tcPr>
            <w:tcW w:w="1169" w:type="dxa"/>
          </w:tcPr>
          <w:p w14:paraId="44FD5A1B"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22.52</w:t>
            </w:r>
          </w:p>
        </w:tc>
        <w:tc>
          <w:tcPr>
            <w:tcW w:w="1169" w:type="dxa"/>
          </w:tcPr>
          <w:p w14:paraId="46769613"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0.0003</w:t>
            </w:r>
          </w:p>
        </w:tc>
        <w:tc>
          <w:tcPr>
            <w:tcW w:w="1169" w:type="dxa"/>
          </w:tcPr>
          <w:p w14:paraId="4E682FB1"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0.89</w:t>
            </w:r>
          </w:p>
        </w:tc>
        <w:tc>
          <w:tcPr>
            <w:tcW w:w="1169" w:type="dxa"/>
          </w:tcPr>
          <w:p w14:paraId="0DFA7C82"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11.77</w:t>
            </w:r>
          </w:p>
        </w:tc>
      </w:tr>
      <w:tr w:rsidR="00B415F8" w:rsidRPr="004C1E3B" w14:paraId="17B2C6C7" w14:textId="77777777" w:rsidTr="00065B00">
        <w:tc>
          <w:tcPr>
            <w:tcW w:w="1168" w:type="dxa"/>
          </w:tcPr>
          <w:p w14:paraId="2AB83C79"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Potassium</w:t>
            </w:r>
          </w:p>
        </w:tc>
        <w:tc>
          <w:tcPr>
            <w:tcW w:w="1168" w:type="dxa"/>
          </w:tcPr>
          <w:p w14:paraId="78F4C4A5"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2.034E+05</w:t>
            </w:r>
          </w:p>
        </w:tc>
        <w:tc>
          <w:tcPr>
            <w:tcW w:w="1169" w:type="dxa"/>
          </w:tcPr>
          <w:p w14:paraId="6128F436"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7B2DA8A2"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67811.26</w:t>
            </w:r>
          </w:p>
        </w:tc>
        <w:tc>
          <w:tcPr>
            <w:tcW w:w="1169" w:type="dxa"/>
          </w:tcPr>
          <w:p w14:paraId="21AB5A12"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30.12</w:t>
            </w:r>
          </w:p>
        </w:tc>
        <w:tc>
          <w:tcPr>
            <w:tcW w:w="1169" w:type="dxa"/>
          </w:tcPr>
          <w:p w14:paraId="45AB2AE6"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˂0.0001</w:t>
            </w:r>
          </w:p>
        </w:tc>
        <w:tc>
          <w:tcPr>
            <w:tcW w:w="1169" w:type="dxa"/>
          </w:tcPr>
          <w:p w14:paraId="52998289"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0.92</w:t>
            </w:r>
          </w:p>
        </w:tc>
        <w:tc>
          <w:tcPr>
            <w:tcW w:w="1169" w:type="dxa"/>
          </w:tcPr>
          <w:p w14:paraId="66319876"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12.05</w:t>
            </w:r>
          </w:p>
        </w:tc>
      </w:tr>
      <w:tr w:rsidR="00B415F8" w:rsidRPr="004C1E3B" w14:paraId="34716B58" w14:textId="77777777" w:rsidTr="00065B00">
        <w:tc>
          <w:tcPr>
            <w:tcW w:w="1168" w:type="dxa"/>
          </w:tcPr>
          <w:p w14:paraId="408086F3"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Magnesium</w:t>
            </w:r>
          </w:p>
        </w:tc>
        <w:tc>
          <w:tcPr>
            <w:tcW w:w="1168" w:type="dxa"/>
          </w:tcPr>
          <w:p w14:paraId="1DC5FD22"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562.24</w:t>
            </w:r>
          </w:p>
        </w:tc>
        <w:tc>
          <w:tcPr>
            <w:tcW w:w="1169" w:type="dxa"/>
          </w:tcPr>
          <w:p w14:paraId="4F8CC78F"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66D09A5B"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187.41</w:t>
            </w:r>
          </w:p>
        </w:tc>
        <w:tc>
          <w:tcPr>
            <w:tcW w:w="1169" w:type="dxa"/>
          </w:tcPr>
          <w:p w14:paraId="6BBE73FE"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10.81</w:t>
            </w:r>
          </w:p>
        </w:tc>
        <w:tc>
          <w:tcPr>
            <w:tcW w:w="1169" w:type="dxa"/>
          </w:tcPr>
          <w:p w14:paraId="0474B670"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0.0035</w:t>
            </w:r>
          </w:p>
        </w:tc>
        <w:tc>
          <w:tcPr>
            <w:tcW w:w="1169" w:type="dxa"/>
          </w:tcPr>
          <w:p w14:paraId="0C878E2E"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0.80</w:t>
            </w:r>
          </w:p>
        </w:tc>
        <w:tc>
          <w:tcPr>
            <w:tcW w:w="1169" w:type="dxa"/>
          </w:tcPr>
          <w:p w14:paraId="4766239F"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7.66</w:t>
            </w:r>
          </w:p>
        </w:tc>
      </w:tr>
      <w:tr w:rsidR="00B415F8" w:rsidRPr="004C1E3B" w14:paraId="43B086D0" w14:textId="77777777" w:rsidTr="00065B00">
        <w:tc>
          <w:tcPr>
            <w:tcW w:w="1168" w:type="dxa"/>
          </w:tcPr>
          <w:p w14:paraId="7E2FEDF9"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Phosphorus</w:t>
            </w:r>
          </w:p>
        </w:tc>
        <w:tc>
          <w:tcPr>
            <w:tcW w:w="1168" w:type="dxa"/>
          </w:tcPr>
          <w:p w14:paraId="0FC975F3"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1.84</w:t>
            </w:r>
          </w:p>
        </w:tc>
        <w:tc>
          <w:tcPr>
            <w:tcW w:w="1169" w:type="dxa"/>
          </w:tcPr>
          <w:p w14:paraId="3EBEB4EF"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352FFD81"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0.61</w:t>
            </w:r>
          </w:p>
        </w:tc>
        <w:tc>
          <w:tcPr>
            <w:tcW w:w="1169" w:type="dxa"/>
          </w:tcPr>
          <w:p w14:paraId="0D1D1F0C"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6.01</w:t>
            </w:r>
          </w:p>
        </w:tc>
        <w:tc>
          <w:tcPr>
            <w:tcW w:w="1169" w:type="dxa"/>
          </w:tcPr>
          <w:p w14:paraId="313CD964"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0.019</w:t>
            </w:r>
          </w:p>
        </w:tc>
        <w:tc>
          <w:tcPr>
            <w:tcW w:w="1169" w:type="dxa"/>
          </w:tcPr>
          <w:p w14:paraId="066C967E"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0.69</w:t>
            </w:r>
          </w:p>
        </w:tc>
        <w:tc>
          <w:tcPr>
            <w:tcW w:w="1169" w:type="dxa"/>
          </w:tcPr>
          <w:p w14:paraId="0ED605FD"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5.66</w:t>
            </w:r>
          </w:p>
        </w:tc>
      </w:tr>
      <w:tr w:rsidR="00B415F8" w:rsidRPr="004C1E3B" w14:paraId="394C3594" w14:textId="77777777" w:rsidTr="00065B00">
        <w:tc>
          <w:tcPr>
            <w:tcW w:w="1168" w:type="dxa"/>
          </w:tcPr>
          <w:p w14:paraId="6630B379"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Sodium</w:t>
            </w:r>
          </w:p>
        </w:tc>
        <w:tc>
          <w:tcPr>
            <w:tcW w:w="1168" w:type="dxa"/>
          </w:tcPr>
          <w:p w14:paraId="756227F5"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20.73</w:t>
            </w:r>
          </w:p>
        </w:tc>
        <w:tc>
          <w:tcPr>
            <w:tcW w:w="1169" w:type="dxa"/>
          </w:tcPr>
          <w:p w14:paraId="51A3DDA3"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167A84F8"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6.91</w:t>
            </w:r>
          </w:p>
        </w:tc>
        <w:tc>
          <w:tcPr>
            <w:tcW w:w="1169" w:type="dxa"/>
          </w:tcPr>
          <w:p w14:paraId="754BCDE5"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15.45</w:t>
            </w:r>
          </w:p>
        </w:tc>
        <w:tc>
          <w:tcPr>
            <w:tcW w:w="1169" w:type="dxa"/>
          </w:tcPr>
          <w:p w14:paraId="7826C60B"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0.0011</w:t>
            </w:r>
          </w:p>
        </w:tc>
        <w:tc>
          <w:tcPr>
            <w:tcW w:w="1169" w:type="dxa"/>
          </w:tcPr>
          <w:p w14:paraId="02889DF1"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0.85</w:t>
            </w:r>
          </w:p>
        </w:tc>
        <w:tc>
          <w:tcPr>
            <w:tcW w:w="1169" w:type="dxa"/>
          </w:tcPr>
          <w:p w14:paraId="4E1FE976"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9.99</w:t>
            </w:r>
          </w:p>
        </w:tc>
      </w:tr>
      <w:tr w:rsidR="00B415F8" w:rsidRPr="004C1E3B" w14:paraId="5B898FE8" w14:textId="77777777" w:rsidTr="00065B00">
        <w:tc>
          <w:tcPr>
            <w:tcW w:w="1168" w:type="dxa"/>
          </w:tcPr>
          <w:p w14:paraId="3BB033DA"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Zinc</w:t>
            </w:r>
          </w:p>
        </w:tc>
        <w:tc>
          <w:tcPr>
            <w:tcW w:w="1168" w:type="dxa"/>
          </w:tcPr>
          <w:p w14:paraId="71C1F7CD"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56.26</w:t>
            </w:r>
          </w:p>
        </w:tc>
        <w:tc>
          <w:tcPr>
            <w:tcW w:w="1169" w:type="dxa"/>
          </w:tcPr>
          <w:p w14:paraId="394C69DC"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4385F676"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18.75</w:t>
            </w:r>
          </w:p>
        </w:tc>
        <w:tc>
          <w:tcPr>
            <w:tcW w:w="1169" w:type="dxa"/>
          </w:tcPr>
          <w:p w14:paraId="054CE908"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48.46</w:t>
            </w:r>
          </w:p>
        </w:tc>
        <w:tc>
          <w:tcPr>
            <w:tcW w:w="1169" w:type="dxa"/>
          </w:tcPr>
          <w:p w14:paraId="72949B6A"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˂0.0001</w:t>
            </w:r>
          </w:p>
        </w:tc>
        <w:tc>
          <w:tcPr>
            <w:tcW w:w="1169" w:type="dxa"/>
          </w:tcPr>
          <w:p w14:paraId="4A1B2499"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0.95</w:t>
            </w:r>
          </w:p>
        </w:tc>
        <w:tc>
          <w:tcPr>
            <w:tcW w:w="1169" w:type="dxa"/>
          </w:tcPr>
          <w:p w14:paraId="0E57DB6D"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17.60</w:t>
            </w:r>
          </w:p>
        </w:tc>
      </w:tr>
      <w:tr w:rsidR="00B415F8" w:rsidRPr="004C1E3B" w14:paraId="2D557CDF" w14:textId="77777777" w:rsidTr="00065B00">
        <w:tc>
          <w:tcPr>
            <w:tcW w:w="1168" w:type="dxa"/>
          </w:tcPr>
          <w:p w14:paraId="476290AC"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A</w:t>
            </w:r>
          </w:p>
        </w:tc>
        <w:tc>
          <w:tcPr>
            <w:tcW w:w="1168" w:type="dxa"/>
          </w:tcPr>
          <w:p w14:paraId="2B54E4B6"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77632.57</w:t>
            </w:r>
          </w:p>
        </w:tc>
        <w:tc>
          <w:tcPr>
            <w:tcW w:w="1169" w:type="dxa"/>
          </w:tcPr>
          <w:p w14:paraId="72D6E5DE"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393D67FD"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25877.52</w:t>
            </w:r>
          </w:p>
        </w:tc>
        <w:tc>
          <w:tcPr>
            <w:tcW w:w="1169" w:type="dxa"/>
          </w:tcPr>
          <w:p w14:paraId="03CB35F2"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43.49</w:t>
            </w:r>
          </w:p>
        </w:tc>
        <w:tc>
          <w:tcPr>
            <w:tcW w:w="1169" w:type="dxa"/>
          </w:tcPr>
          <w:p w14:paraId="25E14102"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˂0.0001</w:t>
            </w:r>
          </w:p>
        </w:tc>
        <w:tc>
          <w:tcPr>
            <w:tcW w:w="1169" w:type="dxa"/>
          </w:tcPr>
          <w:p w14:paraId="4D87B721"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0.94</w:t>
            </w:r>
          </w:p>
        </w:tc>
        <w:tc>
          <w:tcPr>
            <w:tcW w:w="1169" w:type="dxa"/>
          </w:tcPr>
          <w:p w14:paraId="6A8938D0"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17.11</w:t>
            </w:r>
          </w:p>
        </w:tc>
      </w:tr>
      <w:tr w:rsidR="00B415F8" w:rsidRPr="004C1E3B" w14:paraId="42D3D967" w14:textId="77777777" w:rsidTr="00065B00">
        <w:tc>
          <w:tcPr>
            <w:tcW w:w="1168" w:type="dxa"/>
          </w:tcPr>
          <w:p w14:paraId="43A453C6"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C</w:t>
            </w:r>
          </w:p>
        </w:tc>
        <w:tc>
          <w:tcPr>
            <w:tcW w:w="1168" w:type="dxa"/>
          </w:tcPr>
          <w:p w14:paraId="122EA7D4"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7.24</w:t>
            </w:r>
          </w:p>
        </w:tc>
        <w:tc>
          <w:tcPr>
            <w:tcW w:w="1169" w:type="dxa"/>
          </w:tcPr>
          <w:p w14:paraId="22E91BC7"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63DB57C4"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2.41</w:t>
            </w:r>
          </w:p>
        </w:tc>
        <w:tc>
          <w:tcPr>
            <w:tcW w:w="1169" w:type="dxa"/>
          </w:tcPr>
          <w:p w14:paraId="70C2D610"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10.78</w:t>
            </w:r>
          </w:p>
        </w:tc>
        <w:tc>
          <w:tcPr>
            <w:tcW w:w="1169" w:type="dxa"/>
          </w:tcPr>
          <w:p w14:paraId="7D9B182C"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0.0035</w:t>
            </w:r>
          </w:p>
        </w:tc>
        <w:tc>
          <w:tcPr>
            <w:tcW w:w="1169" w:type="dxa"/>
          </w:tcPr>
          <w:p w14:paraId="41FB53A2"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0.80</w:t>
            </w:r>
          </w:p>
        </w:tc>
        <w:tc>
          <w:tcPr>
            <w:tcW w:w="1169" w:type="dxa"/>
          </w:tcPr>
          <w:p w14:paraId="61C44D3C"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7.65</w:t>
            </w:r>
          </w:p>
        </w:tc>
      </w:tr>
      <w:tr w:rsidR="00B415F8" w:rsidRPr="004C1E3B" w14:paraId="7B87B2DE" w14:textId="77777777" w:rsidTr="00065B00">
        <w:tc>
          <w:tcPr>
            <w:tcW w:w="1168" w:type="dxa"/>
          </w:tcPr>
          <w:p w14:paraId="54481FC1"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E</w:t>
            </w:r>
          </w:p>
        </w:tc>
        <w:tc>
          <w:tcPr>
            <w:tcW w:w="1168" w:type="dxa"/>
          </w:tcPr>
          <w:p w14:paraId="6DF7190F"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0.46</w:t>
            </w:r>
          </w:p>
        </w:tc>
        <w:tc>
          <w:tcPr>
            <w:tcW w:w="1169" w:type="dxa"/>
          </w:tcPr>
          <w:p w14:paraId="3B894E82"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1D95A706"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0.15</w:t>
            </w:r>
          </w:p>
        </w:tc>
        <w:tc>
          <w:tcPr>
            <w:tcW w:w="1169" w:type="dxa"/>
          </w:tcPr>
          <w:p w14:paraId="113543D6"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5.37</w:t>
            </w:r>
          </w:p>
        </w:tc>
        <w:tc>
          <w:tcPr>
            <w:tcW w:w="1169" w:type="dxa"/>
          </w:tcPr>
          <w:p w14:paraId="43781420"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0.0256</w:t>
            </w:r>
          </w:p>
        </w:tc>
        <w:tc>
          <w:tcPr>
            <w:tcW w:w="1169" w:type="dxa"/>
          </w:tcPr>
          <w:p w14:paraId="70A8EFFB"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0.67</w:t>
            </w:r>
          </w:p>
        </w:tc>
        <w:tc>
          <w:tcPr>
            <w:tcW w:w="1169" w:type="dxa"/>
          </w:tcPr>
          <w:p w14:paraId="1C0B60A7"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5.09</w:t>
            </w:r>
          </w:p>
        </w:tc>
      </w:tr>
      <w:tr w:rsidR="00B415F8" w:rsidRPr="004C1E3B" w14:paraId="348725A1" w14:textId="77777777" w:rsidTr="00065B00">
        <w:tc>
          <w:tcPr>
            <w:tcW w:w="1168" w:type="dxa"/>
          </w:tcPr>
          <w:p w14:paraId="1FE5E470"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B1</w:t>
            </w:r>
          </w:p>
        </w:tc>
        <w:tc>
          <w:tcPr>
            <w:tcW w:w="1168" w:type="dxa"/>
          </w:tcPr>
          <w:p w14:paraId="517964D8"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0.23</w:t>
            </w:r>
          </w:p>
        </w:tc>
        <w:tc>
          <w:tcPr>
            <w:tcW w:w="1169" w:type="dxa"/>
          </w:tcPr>
          <w:p w14:paraId="391E893D"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6383A9AC"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0.08</w:t>
            </w:r>
          </w:p>
        </w:tc>
        <w:tc>
          <w:tcPr>
            <w:tcW w:w="1169" w:type="dxa"/>
          </w:tcPr>
          <w:p w14:paraId="4D111462"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116.84</w:t>
            </w:r>
          </w:p>
        </w:tc>
        <w:tc>
          <w:tcPr>
            <w:tcW w:w="1169" w:type="dxa"/>
          </w:tcPr>
          <w:p w14:paraId="2347D8D5"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˂0.0001</w:t>
            </w:r>
          </w:p>
        </w:tc>
        <w:tc>
          <w:tcPr>
            <w:tcW w:w="1169" w:type="dxa"/>
          </w:tcPr>
          <w:p w14:paraId="16562611"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0.98</w:t>
            </w:r>
          </w:p>
        </w:tc>
        <w:tc>
          <w:tcPr>
            <w:tcW w:w="1169" w:type="dxa"/>
          </w:tcPr>
          <w:p w14:paraId="01FF26FB"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27.15</w:t>
            </w:r>
          </w:p>
        </w:tc>
      </w:tr>
      <w:tr w:rsidR="00B415F8" w:rsidRPr="004C1E3B" w14:paraId="09F54CCE" w14:textId="77777777" w:rsidTr="00065B00">
        <w:tc>
          <w:tcPr>
            <w:tcW w:w="1168" w:type="dxa"/>
          </w:tcPr>
          <w:p w14:paraId="3FBB5F0B"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B2</w:t>
            </w:r>
          </w:p>
        </w:tc>
        <w:tc>
          <w:tcPr>
            <w:tcW w:w="1168" w:type="dxa"/>
          </w:tcPr>
          <w:p w14:paraId="1239F367"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0.38</w:t>
            </w:r>
          </w:p>
        </w:tc>
        <w:tc>
          <w:tcPr>
            <w:tcW w:w="1169" w:type="dxa"/>
          </w:tcPr>
          <w:p w14:paraId="543B780E"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08798F6D"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0.13</w:t>
            </w:r>
          </w:p>
        </w:tc>
        <w:tc>
          <w:tcPr>
            <w:tcW w:w="1169" w:type="dxa"/>
          </w:tcPr>
          <w:p w14:paraId="3A7FF003"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32.47</w:t>
            </w:r>
          </w:p>
        </w:tc>
        <w:tc>
          <w:tcPr>
            <w:tcW w:w="1169" w:type="dxa"/>
          </w:tcPr>
          <w:p w14:paraId="59276B65"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˂0.0001</w:t>
            </w:r>
          </w:p>
        </w:tc>
        <w:tc>
          <w:tcPr>
            <w:tcW w:w="1169" w:type="dxa"/>
          </w:tcPr>
          <w:p w14:paraId="584FE665"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0.92</w:t>
            </w:r>
          </w:p>
        </w:tc>
        <w:tc>
          <w:tcPr>
            <w:tcW w:w="1169" w:type="dxa"/>
          </w:tcPr>
          <w:p w14:paraId="0C468F54"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14.11</w:t>
            </w:r>
          </w:p>
        </w:tc>
      </w:tr>
      <w:tr w:rsidR="00B415F8" w:rsidRPr="004C1E3B" w14:paraId="20AA54E2" w14:textId="77777777" w:rsidTr="00065B00">
        <w:tc>
          <w:tcPr>
            <w:tcW w:w="1168" w:type="dxa"/>
          </w:tcPr>
          <w:p w14:paraId="229032A9"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B6</w:t>
            </w:r>
          </w:p>
        </w:tc>
        <w:tc>
          <w:tcPr>
            <w:tcW w:w="1168" w:type="dxa"/>
          </w:tcPr>
          <w:p w14:paraId="10F43D3D"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1.52</w:t>
            </w:r>
          </w:p>
        </w:tc>
        <w:tc>
          <w:tcPr>
            <w:tcW w:w="1169" w:type="dxa"/>
          </w:tcPr>
          <w:p w14:paraId="04DDF759"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5266CEEC"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0.51</w:t>
            </w:r>
          </w:p>
        </w:tc>
        <w:tc>
          <w:tcPr>
            <w:tcW w:w="1169" w:type="dxa"/>
          </w:tcPr>
          <w:p w14:paraId="4D1D1969"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57.06</w:t>
            </w:r>
          </w:p>
        </w:tc>
        <w:tc>
          <w:tcPr>
            <w:tcW w:w="1169" w:type="dxa"/>
          </w:tcPr>
          <w:p w14:paraId="7064BDA3"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˂0.0001</w:t>
            </w:r>
          </w:p>
        </w:tc>
        <w:tc>
          <w:tcPr>
            <w:tcW w:w="1169" w:type="dxa"/>
          </w:tcPr>
          <w:p w14:paraId="63CC1704"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0.95</w:t>
            </w:r>
          </w:p>
        </w:tc>
        <w:tc>
          <w:tcPr>
            <w:tcW w:w="1169" w:type="dxa"/>
          </w:tcPr>
          <w:p w14:paraId="279BD796"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19.43</w:t>
            </w:r>
          </w:p>
        </w:tc>
      </w:tr>
    </w:tbl>
    <w:p w14:paraId="41872F34" w14:textId="77777777" w:rsidR="00B415F8" w:rsidRPr="004C1E3B" w:rsidRDefault="00B415F8" w:rsidP="00B415F8">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SSQ = Sum of square, DF= Degree of freedom, MSQ= Mean sum of </w:t>
      </w:r>
      <w:proofErr w:type="spellStart"/>
      <w:r w:rsidRPr="004C1E3B">
        <w:rPr>
          <w:rFonts w:ascii="Times New Roman" w:hAnsi="Times New Roman" w:cs="Times New Roman"/>
          <w:color w:val="000000" w:themeColor="text1"/>
          <w:sz w:val="24"/>
          <w:szCs w:val="24"/>
        </w:rPr>
        <w:t>sqaure</w:t>
      </w:r>
      <w:proofErr w:type="spellEnd"/>
    </w:p>
    <w:p w14:paraId="363F1CAD" w14:textId="77777777" w:rsidR="00B415F8" w:rsidRPr="004C1E3B" w:rsidRDefault="00B415F8" w:rsidP="007E1685">
      <w:pPr>
        <w:spacing w:line="480" w:lineRule="auto"/>
        <w:jc w:val="both"/>
        <w:rPr>
          <w:rFonts w:ascii="Times New Roman" w:hAnsi="Times New Roman" w:cs="Times New Roman"/>
          <w:b/>
          <w:color w:val="000000" w:themeColor="text1"/>
          <w:sz w:val="24"/>
          <w:szCs w:val="24"/>
        </w:rPr>
      </w:pPr>
    </w:p>
    <w:p w14:paraId="4DEB2F53" w14:textId="77777777" w:rsidR="00B415F8" w:rsidRPr="004C1E3B" w:rsidRDefault="00B415F8" w:rsidP="007E1685">
      <w:pPr>
        <w:spacing w:line="480" w:lineRule="auto"/>
        <w:jc w:val="both"/>
        <w:rPr>
          <w:rFonts w:ascii="Times New Roman" w:hAnsi="Times New Roman" w:cs="Times New Roman"/>
          <w:b/>
          <w:color w:val="000000" w:themeColor="text1"/>
          <w:sz w:val="24"/>
          <w:szCs w:val="24"/>
        </w:rPr>
      </w:pPr>
    </w:p>
    <w:p w14:paraId="13543C4E" w14:textId="77777777" w:rsidR="00B415F8" w:rsidRPr="004C1E3B" w:rsidRDefault="00B415F8" w:rsidP="007E1685">
      <w:pPr>
        <w:spacing w:line="480" w:lineRule="auto"/>
        <w:jc w:val="both"/>
        <w:rPr>
          <w:rFonts w:ascii="Times New Roman" w:hAnsi="Times New Roman" w:cs="Times New Roman"/>
          <w:b/>
          <w:color w:val="000000" w:themeColor="text1"/>
          <w:sz w:val="24"/>
          <w:szCs w:val="24"/>
        </w:rPr>
      </w:pPr>
    </w:p>
    <w:p w14:paraId="32A7B60E" w14:textId="77777777" w:rsidR="00B415F8" w:rsidRPr="004C1E3B" w:rsidRDefault="00B415F8" w:rsidP="007E1685">
      <w:pPr>
        <w:spacing w:line="480" w:lineRule="auto"/>
        <w:jc w:val="both"/>
        <w:rPr>
          <w:rFonts w:ascii="Times New Roman" w:hAnsi="Times New Roman" w:cs="Times New Roman"/>
          <w:b/>
          <w:color w:val="000000" w:themeColor="text1"/>
          <w:sz w:val="24"/>
          <w:szCs w:val="24"/>
        </w:rPr>
      </w:pPr>
    </w:p>
    <w:p w14:paraId="0790918B" w14:textId="77777777" w:rsidR="00B415F8" w:rsidRPr="004C1E3B" w:rsidRDefault="00B415F8" w:rsidP="007E1685">
      <w:pPr>
        <w:spacing w:line="480" w:lineRule="auto"/>
        <w:jc w:val="both"/>
        <w:rPr>
          <w:rFonts w:ascii="Times New Roman" w:hAnsi="Times New Roman" w:cs="Times New Roman"/>
          <w:b/>
          <w:color w:val="000000" w:themeColor="text1"/>
          <w:sz w:val="24"/>
          <w:szCs w:val="24"/>
        </w:rPr>
      </w:pPr>
    </w:p>
    <w:p w14:paraId="299A20CF" w14:textId="77777777" w:rsidR="00A55C16" w:rsidRPr="004C1E3B" w:rsidRDefault="00A55C16" w:rsidP="007E1685">
      <w:pPr>
        <w:spacing w:line="480" w:lineRule="auto"/>
        <w:jc w:val="both"/>
        <w:rPr>
          <w:rFonts w:ascii="Times New Roman" w:hAnsi="Times New Roman" w:cs="Times New Roman"/>
          <w:b/>
          <w:color w:val="000000" w:themeColor="text1"/>
          <w:sz w:val="24"/>
          <w:szCs w:val="24"/>
        </w:rPr>
      </w:pPr>
    </w:p>
    <w:p w14:paraId="3F12C6A5" w14:textId="77777777" w:rsidR="009E255B" w:rsidRPr="004C1E3B" w:rsidRDefault="009E255B" w:rsidP="009E255B">
      <w:pPr>
        <w:rPr>
          <w:rFonts w:ascii="Times New Roman" w:hAnsi="Times New Roman" w:cs="Times New Roman"/>
          <w:color w:val="000000" w:themeColor="text1"/>
          <w:sz w:val="24"/>
          <w:szCs w:val="24"/>
        </w:rPr>
      </w:pPr>
      <w:r w:rsidRPr="004C1E3B">
        <w:rPr>
          <w:rFonts w:ascii="Times New Roman" w:hAnsi="Times New Roman" w:cs="Times New Roman"/>
          <w:noProof/>
          <w:color w:val="000000" w:themeColor="text1"/>
          <w:sz w:val="24"/>
          <w:szCs w:val="24"/>
        </w:rPr>
        <w:lastRenderedPageBreak/>
        <w:drawing>
          <wp:inline distT="0" distB="0" distL="0" distR="0" wp14:anchorId="4E5B8741" wp14:editId="354C7187">
            <wp:extent cx="6004521" cy="52227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44392" cy="5344450"/>
                    </a:xfrm>
                    <a:prstGeom prst="rect">
                      <a:avLst/>
                    </a:prstGeom>
                  </pic:spPr>
                </pic:pic>
              </a:graphicData>
            </a:graphic>
          </wp:inline>
        </w:drawing>
      </w:r>
    </w:p>
    <w:p w14:paraId="50547D54"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6E32D9C4"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36C2B94F"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06C340B7"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244D9BC5"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71D9499D" w14:textId="77777777" w:rsidR="009E255B" w:rsidRPr="004C1E3B" w:rsidRDefault="009E255B" w:rsidP="009E255B">
      <w:pPr>
        <w:rPr>
          <w:rFonts w:ascii="Times New Roman" w:hAnsi="Times New Roman" w:cs="Times New Roman"/>
          <w:color w:val="000000" w:themeColor="text1"/>
          <w:sz w:val="24"/>
          <w:szCs w:val="24"/>
        </w:rPr>
      </w:pPr>
      <w:r w:rsidRPr="004C1E3B">
        <w:rPr>
          <w:rFonts w:ascii="Times New Roman" w:hAnsi="Times New Roman" w:cs="Times New Roman"/>
          <w:noProof/>
          <w:color w:val="000000" w:themeColor="text1"/>
          <w:sz w:val="24"/>
          <w:szCs w:val="24"/>
        </w:rPr>
        <w:lastRenderedPageBreak/>
        <w:drawing>
          <wp:inline distT="0" distB="0" distL="0" distR="0" wp14:anchorId="37EA09D7" wp14:editId="0AF329EC">
            <wp:extent cx="5943033" cy="43413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000814" cy="4383550"/>
                    </a:xfrm>
                    <a:prstGeom prst="rect">
                      <a:avLst/>
                    </a:prstGeom>
                  </pic:spPr>
                </pic:pic>
              </a:graphicData>
            </a:graphic>
          </wp:inline>
        </w:drawing>
      </w:r>
    </w:p>
    <w:p w14:paraId="33AE0C54"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3CB2DC50"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7CEABD0B"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7E66E5ED" w14:textId="2D9BF670"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5349E6E6" w14:textId="552BF8F1" w:rsidR="00C920A3" w:rsidRPr="004C1E3B" w:rsidRDefault="00C920A3" w:rsidP="007E1685">
      <w:pPr>
        <w:spacing w:line="480" w:lineRule="auto"/>
        <w:jc w:val="both"/>
        <w:rPr>
          <w:rFonts w:ascii="Times New Roman" w:hAnsi="Times New Roman" w:cs="Times New Roman"/>
          <w:b/>
          <w:color w:val="000000" w:themeColor="text1"/>
          <w:sz w:val="24"/>
          <w:szCs w:val="24"/>
        </w:rPr>
      </w:pPr>
    </w:p>
    <w:p w14:paraId="12FA2B44" w14:textId="225A90E5" w:rsidR="00C920A3" w:rsidRPr="004C1E3B" w:rsidRDefault="00C920A3" w:rsidP="007E1685">
      <w:pPr>
        <w:spacing w:line="480" w:lineRule="auto"/>
        <w:jc w:val="both"/>
        <w:rPr>
          <w:rFonts w:ascii="Times New Roman" w:hAnsi="Times New Roman" w:cs="Times New Roman"/>
          <w:b/>
          <w:color w:val="000000" w:themeColor="text1"/>
          <w:sz w:val="24"/>
          <w:szCs w:val="24"/>
        </w:rPr>
      </w:pPr>
    </w:p>
    <w:p w14:paraId="077555B8" w14:textId="3B6633FC" w:rsidR="00C920A3" w:rsidRPr="004C1E3B" w:rsidRDefault="00C920A3" w:rsidP="007E1685">
      <w:pPr>
        <w:spacing w:line="480" w:lineRule="auto"/>
        <w:jc w:val="both"/>
        <w:rPr>
          <w:rFonts w:ascii="Times New Roman" w:hAnsi="Times New Roman" w:cs="Times New Roman"/>
          <w:b/>
          <w:color w:val="000000" w:themeColor="text1"/>
          <w:sz w:val="24"/>
          <w:szCs w:val="24"/>
        </w:rPr>
      </w:pPr>
    </w:p>
    <w:p w14:paraId="3BDB0278" w14:textId="77777777" w:rsidR="00C920A3" w:rsidRPr="004C1E3B" w:rsidRDefault="00C920A3" w:rsidP="007E1685">
      <w:pPr>
        <w:spacing w:line="480" w:lineRule="auto"/>
        <w:jc w:val="both"/>
        <w:rPr>
          <w:rFonts w:ascii="Times New Roman" w:hAnsi="Times New Roman" w:cs="Times New Roman"/>
          <w:b/>
          <w:color w:val="000000" w:themeColor="text1"/>
          <w:sz w:val="24"/>
          <w:szCs w:val="24"/>
        </w:rPr>
      </w:pPr>
    </w:p>
    <w:p w14:paraId="56BBC41A" w14:textId="7EA63BE4" w:rsidR="007E1685" w:rsidRPr="004C1E3B" w:rsidRDefault="0062532E" w:rsidP="007E1685">
      <w:pPr>
        <w:spacing w:line="48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lastRenderedPageBreak/>
        <w:t xml:space="preserve">3.4 </w:t>
      </w:r>
      <w:r w:rsidR="007E1685" w:rsidRPr="004C1E3B">
        <w:rPr>
          <w:rFonts w:ascii="Times New Roman" w:hAnsi="Times New Roman" w:cs="Times New Roman"/>
          <w:b/>
          <w:color w:val="000000" w:themeColor="text1"/>
          <w:sz w:val="24"/>
          <w:szCs w:val="24"/>
        </w:rPr>
        <w:t>Determination and validation of the optimal parameters</w:t>
      </w:r>
    </w:p>
    <w:p w14:paraId="7C5F0171" w14:textId="5074981A" w:rsidR="007E1685" w:rsidRPr="004C1E3B" w:rsidRDefault="007E1685" w:rsidP="007E1685">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The independent variables were optimized by </w:t>
      </w:r>
      <w:r w:rsidR="00307A51" w:rsidRPr="004C1E3B">
        <w:rPr>
          <w:rFonts w:ascii="Times New Roman" w:hAnsi="Times New Roman" w:cs="Times New Roman"/>
          <w:color w:val="000000" w:themeColor="text1"/>
          <w:sz w:val="24"/>
          <w:szCs w:val="24"/>
        </w:rPr>
        <w:t xml:space="preserve">response surface methodology </w:t>
      </w:r>
      <w:r w:rsidRPr="004C1E3B">
        <w:rPr>
          <w:rFonts w:ascii="Times New Roman" w:hAnsi="Times New Roman" w:cs="Times New Roman"/>
          <w:color w:val="000000" w:themeColor="text1"/>
          <w:sz w:val="24"/>
          <w:szCs w:val="24"/>
        </w:rPr>
        <w:t xml:space="preserve">using Design-Expert version 13 software. The optimal conditions were obtained through the solutions menu of Design-Expert’s numerical optimization program. The fitness of the model equations was determined under the predicted conditions and experiments were conducted to confirm the validity of the optimized solutions. The results are tabulated in Table </w:t>
      </w:r>
      <w:r w:rsidR="00AA379D" w:rsidRPr="004C1E3B">
        <w:rPr>
          <w:rFonts w:ascii="Times New Roman" w:hAnsi="Times New Roman" w:cs="Times New Roman"/>
          <w:color w:val="000000" w:themeColor="text1"/>
          <w:sz w:val="24"/>
          <w:szCs w:val="24"/>
        </w:rPr>
        <w:t>5</w:t>
      </w:r>
      <w:r w:rsidRPr="004C1E3B">
        <w:rPr>
          <w:rFonts w:ascii="Times New Roman" w:hAnsi="Times New Roman" w:cs="Times New Roman"/>
          <w:b/>
          <w:color w:val="000000" w:themeColor="text1"/>
          <w:sz w:val="24"/>
          <w:szCs w:val="24"/>
        </w:rPr>
        <w:t xml:space="preserve">. </w:t>
      </w:r>
      <w:r w:rsidRPr="004C1E3B">
        <w:rPr>
          <w:rFonts w:ascii="Times New Roman" w:hAnsi="Times New Roman" w:cs="Times New Roman"/>
          <w:color w:val="000000" w:themeColor="text1"/>
          <w:sz w:val="24"/>
          <w:szCs w:val="24"/>
        </w:rPr>
        <w:t>The residual standard error (RSE) percentages were used to compare the predicted values with the experimental results. For the results to be consistent with the prediction values, RSE values equal to or lower than ±5% were considered. The obtained RSE values for foam-mat dried black plum powder demonstrated no consequential disparities between the predicted and experimental values, which confirms the adequacy of the models.</w:t>
      </w:r>
      <w:r w:rsidR="00491EEF" w:rsidRPr="004C1E3B">
        <w:rPr>
          <w:rFonts w:ascii="Times New Roman" w:hAnsi="Times New Roman" w:cs="Times New Roman"/>
          <w:color w:val="000000" w:themeColor="text1"/>
          <w:sz w:val="24"/>
          <w:szCs w:val="24"/>
        </w:rPr>
        <w:t xml:space="preserve"> Low RSE is an indication that the model can make accurate prediction, while high RSE indicate less confidence that predicted value is close to experimental value.</w:t>
      </w:r>
    </w:p>
    <w:p w14:paraId="63C750BF" w14:textId="77777777" w:rsidR="007E1685" w:rsidRPr="004C1E3B" w:rsidRDefault="007E1685" w:rsidP="007E1685">
      <w:pPr>
        <w:spacing w:line="480" w:lineRule="auto"/>
        <w:jc w:val="both"/>
        <w:rPr>
          <w:rFonts w:ascii="Times New Roman" w:hAnsi="Times New Roman" w:cs="Times New Roman"/>
          <w:color w:val="000000" w:themeColor="text1"/>
          <w:sz w:val="24"/>
          <w:szCs w:val="24"/>
        </w:rPr>
      </w:pPr>
    </w:p>
    <w:p w14:paraId="7071A399" w14:textId="77777777" w:rsidR="007E1685" w:rsidRPr="004C1E3B" w:rsidRDefault="007E1685" w:rsidP="007E1685">
      <w:pPr>
        <w:spacing w:line="480" w:lineRule="auto"/>
        <w:jc w:val="both"/>
        <w:rPr>
          <w:rFonts w:ascii="Times New Roman" w:hAnsi="Times New Roman" w:cs="Times New Roman"/>
          <w:color w:val="000000" w:themeColor="text1"/>
          <w:sz w:val="24"/>
          <w:szCs w:val="24"/>
        </w:rPr>
      </w:pPr>
    </w:p>
    <w:p w14:paraId="45C376FD" w14:textId="1264AF56" w:rsidR="004E4444" w:rsidRPr="004C1E3B" w:rsidRDefault="004E4444" w:rsidP="006C7AA6">
      <w:pPr>
        <w:tabs>
          <w:tab w:val="left" w:pos="8505"/>
        </w:tabs>
        <w:spacing w:line="360" w:lineRule="auto"/>
        <w:jc w:val="both"/>
        <w:rPr>
          <w:rFonts w:ascii="Times New Roman" w:hAnsi="Times New Roman" w:cs="Times New Roman"/>
          <w:color w:val="000000" w:themeColor="text1"/>
          <w:sz w:val="24"/>
          <w:szCs w:val="24"/>
        </w:rPr>
      </w:pPr>
    </w:p>
    <w:p w14:paraId="3BA73302" w14:textId="185CB97B"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384470C9" w14:textId="34A7A557"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1E7EB7AD" w14:textId="7E591CBE"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3BB0AE5E" w14:textId="041E240B"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13596FF3" w14:textId="6928685C"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620ACE28" w14:textId="5393C9CB"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02C54076" w14:textId="00D45B3E" w:rsidR="00450947" w:rsidRPr="004C1E3B" w:rsidRDefault="00450947" w:rsidP="00450947">
      <w:pPr>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lastRenderedPageBreak/>
        <w:t xml:space="preserve">Table </w:t>
      </w:r>
      <w:r w:rsidR="00E307E6" w:rsidRPr="004C1E3B">
        <w:rPr>
          <w:rFonts w:ascii="Times New Roman" w:hAnsi="Times New Roman" w:cs="Times New Roman"/>
          <w:b/>
          <w:color w:val="000000" w:themeColor="text1"/>
          <w:sz w:val="24"/>
          <w:szCs w:val="24"/>
        </w:rPr>
        <w:t>5</w:t>
      </w:r>
      <w:r w:rsidRPr="004C1E3B">
        <w:rPr>
          <w:rFonts w:ascii="Times New Roman" w:hAnsi="Times New Roman" w:cs="Times New Roman"/>
          <w:b/>
          <w:color w:val="000000" w:themeColor="text1"/>
          <w:sz w:val="24"/>
          <w:szCs w:val="24"/>
        </w:rPr>
        <w:t>. Summary of the experimental values of response variables under the optimized condition for micronutrients</w:t>
      </w:r>
    </w:p>
    <w:tbl>
      <w:tblPr>
        <w:tblStyle w:val="TableGrid"/>
        <w:tblW w:w="9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31"/>
        <w:gridCol w:w="1170"/>
        <w:gridCol w:w="15"/>
        <w:gridCol w:w="1425"/>
        <w:gridCol w:w="7"/>
        <w:gridCol w:w="1523"/>
        <w:gridCol w:w="6"/>
        <w:gridCol w:w="889"/>
        <w:gridCol w:w="1350"/>
      </w:tblGrid>
      <w:tr w:rsidR="00450947" w:rsidRPr="004C1E3B" w14:paraId="712D5BAE" w14:textId="77777777" w:rsidTr="00065B00">
        <w:trPr>
          <w:trHeight w:val="540"/>
        </w:trPr>
        <w:tc>
          <w:tcPr>
            <w:tcW w:w="2965" w:type="dxa"/>
            <w:gridSpan w:val="2"/>
            <w:tcBorders>
              <w:top w:val="single" w:sz="4" w:space="0" w:color="auto"/>
              <w:bottom w:val="single" w:sz="4" w:space="0" w:color="auto"/>
            </w:tcBorders>
          </w:tcPr>
          <w:p w14:paraId="64469BD3"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Responses</w:t>
            </w:r>
          </w:p>
        </w:tc>
        <w:tc>
          <w:tcPr>
            <w:tcW w:w="1170" w:type="dxa"/>
            <w:tcBorders>
              <w:top w:val="single" w:sz="4" w:space="0" w:color="auto"/>
              <w:bottom w:val="single" w:sz="4" w:space="0" w:color="auto"/>
            </w:tcBorders>
          </w:tcPr>
          <w:p w14:paraId="03D4C6E6" w14:textId="77777777" w:rsidR="00450947" w:rsidRPr="004C1E3B" w:rsidRDefault="00450947" w:rsidP="00065B00">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Target</w:t>
            </w:r>
          </w:p>
        </w:tc>
        <w:tc>
          <w:tcPr>
            <w:tcW w:w="1440" w:type="dxa"/>
            <w:gridSpan w:val="2"/>
            <w:tcBorders>
              <w:top w:val="single" w:sz="4" w:space="0" w:color="auto"/>
              <w:bottom w:val="single" w:sz="4" w:space="0" w:color="auto"/>
            </w:tcBorders>
          </w:tcPr>
          <w:p w14:paraId="14DF167C"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Predicted Value</w:t>
            </w:r>
          </w:p>
        </w:tc>
        <w:tc>
          <w:tcPr>
            <w:tcW w:w="1530" w:type="dxa"/>
            <w:gridSpan w:val="2"/>
            <w:tcBorders>
              <w:top w:val="single" w:sz="4" w:space="0" w:color="auto"/>
              <w:bottom w:val="single" w:sz="4" w:space="0" w:color="auto"/>
            </w:tcBorders>
          </w:tcPr>
          <w:p w14:paraId="4D6E5DFA"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Experimental Value</w:t>
            </w:r>
          </w:p>
        </w:tc>
        <w:tc>
          <w:tcPr>
            <w:tcW w:w="895" w:type="dxa"/>
            <w:gridSpan w:val="2"/>
            <w:tcBorders>
              <w:top w:val="single" w:sz="4" w:space="0" w:color="auto"/>
              <w:bottom w:val="single" w:sz="4" w:space="0" w:color="auto"/>
            </w:tcBorders>
          </w:tcPr>
          <w:p w14:paraId="1E180BE0"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   RSE</w:t>
            </w:r>
          </w:p>
        </w:tc>
        <w:tc>
          <w:tcPr>
            <w:tcW w:w="1350" w:type="dxa"/>
            <w:tcBorders>
              <w:top w:val="single" w:sz="4" w:space="0" w:color="auto"/>
              <w:bottom w:val="single" w:sz="4" w:space="0" w:color="auto"/>
            </w:tcBorders>
          </w:tcPr>
          <w:p w14:paraId="1B8C51DD"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Desirability Level</w:t>
            </w:r>
          </w:p>
        </w:tc>
      </w:tr>
      <w:tr w:rsidR="00450947" w:rsidRPr="004C1E3B" w14:paraId="28391086" w14:textId="77777777" w:rsidTr="00065B00">
        <w:trPr>
          <w:trHeight w:val="262"/>
        </w:trPr>
        <w:tc>
          <w:tcPr>
            <w:tcW w:w="2934" w:type="dxa"/>
          </w:tcPr>
          <w:p w14:paraId="74231E97"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Calcium</w:t>
            </w:r>
          </w:p>
        </w:tc>
        <w:tc>
          <w:tcPr>
            <w:tcW w:w="1216" w:type="dxa"/>
            <w:gridSpan w:val="3"/>
          </w:tcPr>
          <w:p w14:paraId="025974C8"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3CE1BBC1"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343.75</w:t>
            </w:r>
          </w:p>
        </w:tc>
        <w:tc>
          <w:tcPr>
            <w:tcW w:w="1529" w:type="dxa"/>
            <w:gridSpan w:val="2"/>
          </w:tcPr>
          <w:p w14:paraId="3AEC9D34"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351.64</w:t>
            </w:r>
          </w:p>
        </w:tc>
        <w:tc>
          <w:tcPr>
            <w:tcW w:w="889" w:type="dxa"/>
          </w:tcPr>
          <w:p w14:paraId="2257A65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4.5</w:t>
            </w:r>
          </w:p>
        </w:tc>
        <w:tc>
          <w:tcPr>
            <w:tcW w:w="1350" w:type="dxa"/>
          </w:tcPr>
          <w:p w14:paraId="17941D69"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0DB02DDE" w14:textId="77777777" w:rsidTr="00065B00">
        <w:trPr>
          <w:trHeight w:val="262"/>
        </w:trPr>
        <w:tc>
          <w:tcPr>
            <w:tcW w:w="2934" w:type="dxa"/>
          </w:tcPr>
          <w:p w14:paraId="303BB42E"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Iron</w:t>
            </w:r>
          </w:p>
        </w:tc>
        <w:tc>
          <w:tcPr>
            <w:tcW w:w="1216" w:type="dxa"/>
            <w:gridSpan w:val="3"/>
          </w:tcPr>
          <w:p w14:paraId="7D7C17D5"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1CAB3F64"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8.37</w:t>
            </w:r>
          </w:p>
        </w:tc>
        <w:tc>
          <w:tcPr>
            <w:tcW w:w="1529" w:type="dxa"/>
            <w:gridSpan w:val="2"/>
          </w:tcPr>
          <w:p w14:paraId="70ABA04A"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10.12</w:t>
            </w:r>
          </w:p>
        </w:tc>
        <w:tc>
          <w:tcPr>
            <w:tcW w:w="889" w:type="dxa"/>
          </w:tcPr>
          <w:p w14:paraId="0331233C"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w:t>
            </w:r>
          </w:p>
        </w:tc>
        <w:tc>
          <w:tcPr>
            <w:tcW w:w="1350" w:type="dxa"/>
          </w:tcPr>
          <w:p w14:paraId="0F215B1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0.90</w:t>
            </w:r>
          </w:p>
        </w:tc>
      </w:tr>
      <w:tr w:rsidR="00450947" w:rsidRPr="004C1E3B" w14:paraId="3662DB73" w14:textId="77777777" w:rsidTr="00065B00">
        <w:trPr>
          <w:trHeight w:val="262"/>
        </w:trPr>
        <w:tc>
          <w:tcPr>
            <w:tcW w:w="2934" w:type="dxa"/>
          </w:tcPr>
          <w:p w14:paraId="3ADC6415"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Potassium</w:t>
            </w:r>
          </w:p>
        </w:tc>
        <w:tc>
          <w:tcPr>
            <w:tcW w:w="1216" w:type="dxa"/>
            <w:gridSpan w:val="3"/>
          </w:tcPr>
          <w:p w14:paraId="33F84994"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572B8556"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2067.63</w:t>
            </w:r>
          </w:p>
        </w:tc>
        <w:tc>
          <w:tcPr>
            <w:tcW w:w="1529" w:type="dxa"/>
            <w:gridSpan w:val="2"/>
          </w:tcPr>
          <w:p w14:paraId="3BA7148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2073.39</w:t>
            </w:r>
          </w:p>
        </w:tc>
        <w:tc>
          <w:tcPr>
            <w:tcW w:w="889" w:type="dxa"/>
          </w:tcPr>
          <w:p w14:paraId="13CB422F"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3.3</w:t>
            </w:r>
          </w:p>
        </w:tc>
        <w:tc>
          <w:tcPr>
            <w:tcW w:w="1350" w:type="dxa"/>
          </w:tcPr>
          <w:p w14:paraId="77B6AEF5"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58FD0140" w14:textId="77777777" w:rsidTr="00065B00">
        <w:trPr>
          <w:trHeight w:val="262"/>
        </w:trPr>
        <w:tc>
          <w:tcPr>
            <w:tcW w:w="2934" w:type="dxa"/>
          </w:tcPr>
          <w:p w14:paraId="09899ABB"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Magnesium</w:t>
            </w:r>
          </w:p>
        </w:tc>
        <w:tc>
          <w:tcPr>
            <w:tcW w:w="1216" w:type="dxa"/>
            <w:gridSpan w:val="3"/>
          </w:tcPr>
          <w:p w14:paraId="7F01A423"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7D02D95C"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239.07</w:t>
            </w:r>
          </w:p>
        </w:tc>
        <w:tc>
          <w:tcPr>
            <w:tcW w:w="1529" w:type="dxa"/>
            <w:gridSpan w:val="2"/>
          </w:tcPr>
          <w:p w14:paraId="715987FE"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245.87</w:t>
            </w:r>
          </w:p>
        </w:tc>
        <w:tc>
          <w:tcPr>
            <w:tcW w:w="889" w:type="dxa"/>
          </w:tcPr>
          <w:p w14:paraId="12C318EE"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3.9</w:t>
            </w:r>
          </w:p>
        </w:tc>
        <w:tc>
          <w:tcPr>
            <w:tcW w:w="1350" w:type="dxa"/>
          </w:tcPr>
          <w:p w14:paraId="61A02D76"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05E17B7E" w14:textId="77777777" w:rsidTr="00065B00">
        <w:trPr>
          <w:trHeight w:val="262"/>
        </w:trPr>
        <w:tc>
          <w:tcPr>
            <w:tcW w:w="2934" w:type="dxa"/>
          </w:tcPr>
          <w:p w14:paraId="7D25D7FA"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Phosphorus</w:t>
            </w:r>
          </w:p>
        </w:tc>
        <w:tc>
          <w:tcPr>
            <w:tcW w:w="1216" w:type="dxa"/>
            <w:gridSpan w:val="3"/>
          </w:tcPr>
          <w:p w14:paraId="2FDB88F5"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1421F1A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3.34</w:t>
            </w:r>
          </w:p>
        </w:tc>
        <w:tc>
          <w:tcPr>
            <w:tcW w:w="1529" w:type="dxa"/>
            <w:gridSpan w:val="2"/>
          </w:tcPr>
          <w:p w14:paraId="7540548E"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5.09</w:t>
            </w:r>
          </w:p>
        </w:tc>
        <w:tc>
          <w:tcPr>
            <w:tcW w:w="889" w:type="dxa"/>
          </w:tcPr>
          <w:p w14:paraId="3FF8B0F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w:t>
            </w:r>
          </w:p>
        </w:tc>
        <w:tc>
          <w:tcPr>
            <w:tcW w:w="1350" w:type="dxa"/>
          </w:tcPr>
          <w:p w14:paraId="42A9C46E"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11DA032F" w14:textId="77777777" w:rsidTr="00065B00">
        <w:trPr>
          <w:trHeight w:val="262"/>
        </w:trPr>
        <w:tc>
          <w:tcPr>
            <w:tcW w:w="2934" w:type="dxa"/>
          </w:tcPr>
          <w:p w14:paraId="364B47D9"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Sodium</w:t>
            </w:r>
          </w:p>
        </w:tc>
        <w:tc>
          <w:tcPr>
            <w:tcW w:w="1216" w:type="dxa"/>
            <w:gridSpan w:val="3"/>
          </w:tcPr>
          <w:p w14:paraId="011016B8"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61443DE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15.15</w:t>
            </w:r>
          </w:p>
        </w:tc>
        <w:tc>
          <w:tcPr>
            <w:tcW w:w="1529" w:type="dxa"/>
            <w:gridSpan w:val="2"/>
          </w:tcPr>
          <w:p w14:paraId="12069A96"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18.65</w:t>
            </w:r>
          </w:p>
        </w:tc>
        <w:tc>
          <w:tcPr>
            <w:tcW w:w="889" w:type="dxa"/>
          </w:tcPr>
          <w:p w14:paraId="2265342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w:t>
            </w:r>
          </w:p>
        </w:tc>
        <w:tc>
          <w:tcPr>
            <w:tcW w:w="1350" w:type="dxa"/>
          </w:tcPr>
          <w:p w14:paraId="1F8D7BFB"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44180CA8" w14:textId="77777777" w:rsidTr="00065B00">
        <w:trPr>
          <w:trHeight w:val="262"/>
        </w:trPr>
        <w:tc>
          <w:tcPr>
            <w:tcW w:w="2934" w:type="dxa"/>
          </w:tcPr>
          <w:p w14:paraId="73B8E1FC"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Zinc</w:t>
            </w:r>
          </w:p>
        </w:tc>
        <w:tc>
          <w:tcPr>
            <w:tcW w:w="1216" w:type="dxa"/>
            <w:gridSpan w:val="3"/>
          </w:tcPr>
          <w:p w14:paraId="16C27E6E"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3E78FB6E"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25.52</w:t>
            </w:r>
          </w:p>
        </w:tc>
        <w:tc>
          <w:tcPr>
            <w:tcW w:w="1529" w:type="dxa"/>
            <w:gridSpan w:val="2"/>
          </w:tcPr>
          <w:p w14:paraId="42529103"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29.75</w:t>
            </w:r>
          </w:p>
        </w:tc>
        <w:tc>
          <w:tcPr>
            <w:tcW w:w="889" w:type="dxa"/>
          </w:tcPr>
          <w:p w14:paraId="7492091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w:t>
            </w:r>
          </w:p>
        </w:tc>
        <w:tc>
          <w:tcPr>
            <w:tcW w:w="1350" w:type="dxa"/>
          </w:tcPr>
          <w:p w14:paraId="21729703"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3EF405EC" w14:textId="77777777" w:rsidTr="00065B00">
        <w:trPr>
          <w:trHeight w:val="262"/>
        </w:trPr>
        <w:tc>
          <w:tcPr>
            <w:tcW w:w="2934" w:type="dxa"/>
          </w:tcPr>
          <w:p w14:paraId="69AA5635"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A (</w:t>
            </w:r>
            <w:proofErr w:type="spellStart"/>
            <w:r w:rsidRPr="004C1E3B">
              <w:rPr>
                <w:rFonts w:ascii="Times New Roman" w:hAnsi="Times New Roman" w:cs="Times New Roman"/>
                <w:color w:val="000000" w:themeColor="text1"/>
                <w:sz w:val="24"/>
                <w:szCs w:val="24"/>
              </w:rPr>
              <w:t>mcgRAE</w:t>
            </w:r>
            <w:proofErr w:type="spellEnd"/>
            <w:r w:rsidRPr="004C1E3B">
              <w:rPr>
                <w:rFonts w:ascii="Times New Roman" w:hAnsi="Times New Roman" w:cs="Times New Roman"/>
                <w:color w:val="000000" w:themeColor="text1"/>
                <w:sz w:val="24"/>
                <w:szCs w:val="24"/>
              </w:rPr>
              <w:t>)</w:t>
            </w:r>
          </w:p>
        </w:tc>
        <w:tc>
          <w:tcPr>
            <w:tcW w:w="1216" w:type="dxa"/>
            <w:gridSpan w:val="3"/>
          </w:tcPr>
          <w:p w14:paraId="46BA0C8A"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6A7FE97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747.83</w:t>
            </w:r>
          </w:p>
        </w:tc>
        <w:tc>
          <w:tcPr>
            <w:tcW w:w="1529" w:type="dxa"/>
            <w:gridSpan w:val="2"/>
          </w:tcPr>
          <w:p w14:paraId="482B6FB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752.19</w:t>
            </w:r>
          </w:p>
        </w:tc>
        <w:tc>
          <w:tcPr>
            <w:tcW w:w="889" w:type="dxa"/>
          </w:tcPr>
          <w:p w14:paraId="45689265"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w:t>
            </w:r>
          </w:p>
        </w:tc>
        <w:tc>
          <w:tcPr>
            <w:tcW w:w="1350" w:type="dxa"/>
          </w:tcPr>
          <w:p w14:paraId="57C51644"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1B3F71B4" w14:textId="77777777" w:rsidTr="00065B00">
        <w:trPr>
          <w:trHeight w:val="262"/>
        </w:trPr>
        <w:tc>
          <w:tcPr>
            <w:tcW w:w="2934" w:type="dxa"/>
          </w:tcPr>
          <w:p w14:paraId="3293F2B2"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C</w:t>
            </w:r>
          </w:p>
        </w:tc>
        <w:tc>
          <w:tcPr>
            <w:tcW w:w="1216" w:type="dxa"/>
            <w:gridSpan w:val="3"/>
          </w:tcPr>
          <w:p w14:paraId="70D266D6"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52C00738"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13.17</w:t>
            </w:r>
          </w:p>
        </w:tc>
        <w:tc>
          <w:tcPr>
            <w:tcW w:w="1529" w:type="dxa"/>
            <w:gridSpan w:val="2"/>
          </w:tcPr>
          <w:p w14:paraId="2BE1C35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11.42</w:t>
            </w:r>
          </w:p>
        </w:tc>
        <w:tc>
          <w:tcPr>
            <w:tcW w:w="889" w:type="dxa"/>
          </w:tcPr>
          <w:p w14:paraId="0F0FABD6"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w:t>
            </w:r>
          </w:p>
        </w:tc>
        <w:tc>
          <w:tcPr>
            <w:tcW w:w="1350" w:type="dxa"/>
          </w:tcPr>
          <w:p w14:paraId="673FF24D"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4CC59DD6" w14:textId="77777777" w:rsidTr="00065B00">
        <w:trPr>
          <w:trHeight w:val="262"/>
        </w:trPr>
        <w:tc>
          <w:tcPr>
            <w:tcW w:w="2934" w:type="dxa"/>
          </w:tcPr>
          <w:p w14:paraId="6BF9D849"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E</w:t>
            </w:r>
          </w:p>
        </w:tc>
        <w:tc>
          <w:tcPr>
            <w:tcW w:w="1216" w:type="dxa"/>
            <w:gridSpan w:val="3"/>
          </w:tcPr>
          <w:p w14:paraId="6AEB56D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616E51C9"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6.13</w:t>
            </w:r>
          </w:p>
        </w:tc>
        <w:tc>
          <w:tcPr>
            <w:tcW w:w="1529" w:type="dxa"/>
            <w:gridSpan w:val="2"/>
          </w:tcPr>
          <w:p w14:paraId="60447F55"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7.88</w:t>
            </w:r>
          </w:p>
        </w:tc>
        <w:tc>
          <w:tcPr>
            <w:tcW w:w="889" w:type="dxa"/>
          </w:tcPr>
          <w:p w14:paraId="3ED5CEA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w:t>
            </w:r>
          </w:p>
        </w:tc>
        <w:tc>
          <w:tcPr>
            <w:tcW w:w="1350" w:type="dxa"/>
          </w:tcPr>
          <w:p w14:paraId="2B64956F"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177F6C5D" w14:textId="77777777" w:rsidTr="00065B00">
        <w:trPr>
          <w:trHeight w:val="262"/>
        </w:trPr>
        <w:tc>
          <w:tcPr>
            <w:tcW w:w="2934" w:type="dxa"/>
          </w:tcPr>
          <w:p w14:paraId="544504C4"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B1</w:t>
            </w:r>
          </w:p>
        </w:tc>
        <w:tc>
          <w:tcPr>
            <w:tcW w:w="1216" w:type="dxa"/>
            <w:gridSpan w:val="3"/>
          </w:tcPr>
          <w:p w14:paraId="76D4ADDD"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581EEF3F"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0.76</w:t>
            </w:r>
          </w:p>
        </w:tc>
        <w:tc>
          <w:tcPr>
            <w:tcW w:w="1529" w:type="dxa"/>
            <w:gridSpan w:val="2"/>
          </w:tcPr>
          <w:p w14:paraId="35CD1662"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1.97</w:t>
            </w:r>
          </w:p>
        </w:tc>
        <w:tc>
          <w:tcPr>
            <w:tcW w:w="889" w:type="dxa"/>
          </w:tcPr>
          <w:p w14:paraId="17E086EB"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w:t>
            </w:r>
          </w:p>
        </w:tc>
        <w:tc>
          <w:tcPr>
            <w:tcW w:w="1350" w:type="dxa"/>
          </w:tcPr>
          <w:p w14:paraId="1BA4ACA1"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3BC6D765" w14:textId="77777777" w:rsidTr="00065B00">
        <w:trPr>
          <w:trHeight w:val="262"/>
        </w:trPr>
        <w:tc>
          <w:tcPr>
            <w:tcW w:w="2934" w:type="dxa"/>
          </w:tcPr>
          <w:p w14:paraId="0E6CF764"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B2</w:t>
            </w:r>
          </w:p>
        </w:tc>
        <w:tc>
          <w:tcPr>
            <w:tcW w:w="1216" w:type="dxa"/>
            <w:gridSpan w:val="3"/>
          </w:tcPr>
          <w:p w14:paraId="055B755F"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20B28046"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0.92</w:t>
            </w:r>
          </w:p>
        </w:tc>
        <w:tc>
          <w:tcPr>
            <w:tcW w:w="1529" w:type="dxa"/>
            <w:gridSpan w:val="2"/>
          </w:tcPr>
          <w:p w14:paraId="7AEFD132"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2.23</w:t>
            </w:r>
          </w:p>
        </w:tc>
        <w:tc>
          <w:tcPr>
            <w:tcW w:w="889" w:type="dxa"/>
          </w:tcPr>
          <w:p w14:paraId="5D396E36"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w:t>
            </w:r>
          </w:p>
        </w:tc>
        <w:tc>
          <w:tcPr>
            <w:tcW w:w="1350" w:type="dxa"/>
          </w:tcPr>
          <w:p w14:paraId="7F4601FA"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476ED170" w14:textId="77777777" w:rsidTr="00065B00">
        <w:trPr>
          <w:trHeight w:val="262"/>
        </w:trPr>
        <w:tc>
          <w:tcPr>
            <w:tcW w:w="2934" w:type="dxa"/>
          </w:tcPr>
          <w:p w14:paraId="56421608"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B6</w:t>
            </w:r>
          </w:p>
        </w:tc>
        <w:tc>
          <w:tcPr>
            <w:tcW w:w="1216" w:type="dxa"/>
            <w:gridSpan w:val="3"/>
          </w:tcPr>
          <w:p w14:paraId="405410AA"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741028D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2.54</w:t>
            </w:r>
          </w:p>
        </w:tc>
        <w:tc>
          <w:tcPr>
            <w:tcW w:w="1529" w:type="dxa"/>
            <w:gridSpan w:val="2"/>
          </w:tcPr>
          <w:p w14:paraId="2AFBAD34"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4.29</w:t>
            </w:r>
          </w:p>
        </w:tc>
        <w:tc>
          <w:tcPr>
            <w:tcW w:w="889" w:type="dxa"/>
          </w:tcPr>
          <w:p w14:paraId="1430695A"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w:t>
            </w:r>
          </w:p>
        </w:tc>
        <w:tc>
          <w:tcPr>
            <w:tcW w:w="1350" w:type="dxa"/>
          </w:tcPr>
          <w:p w14:paraId="204663C9"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4B7496CC" w14:textId="77777777" w:rsidTr="00065B00">
        <w:trPr>
          <w:trHeight w:val="262"/>
        </w:trPr>
        <w:tc>
          <w:tcPr>
            <w:tcW w:w="2934" w:type="dxa"/>
          </w:tcPr>
          <w:p w14:paraId="0165911B" w14:textId="77777777" w:rsidR="00450947" w:rsidRPr="004C1E3B" w:rsidRDefault="00450947" w:rsidP="00065B00">
            <w:pPr>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Optimized condition</w:t>
            </w:r>
          </w:p>
        </w:tc>
        <w:tc>
          <w:tcPr>
            <w:tcW w:w="1216" w:type="dxa"/>
            <w:gridSpan w:val="3"/>
          </w:tcPr>
          <w:p w14:paraId="307C5D00" w14:textId="77777777" w:rsidR="00450947" w:rsidRPr="004C1E3B" w:rsidRDefault="00450947" w:rsidP="00065B00">
            <w:pPr>
              <w:jc w:val="center"/>
              <w:rPr>
                <w:rFonts w:ascii="Times New Roman" w:hAnsi="Times New Roman" w:cs="Times New Roman"/>
                <w:color w:val="000000" w:themeColor="text1"/>
                <w:sz w:val="24"/>
                <w:szCs w:val="24"/>
              </w:rPr>
            </w:pPr>
          </w:p>
        </w:tc>
        <w:tc>
          <w:tcPr>
            <w:tcW w:w="1432" w:type="dxa"/>
            <w:gridSpan w:val="2"/>
          </w:tcPr>
          <w:p w14:paraId="2E089894" w14:textId="77777777" w:rsidR="00450947" w:rsidRPr="004C1E3B" w:rsidRDefault="00450947" w:rsidP="00065B00">
            <w:pPr>
              <w:jc w:val="center"/>
              <w:rPr>
                <w:rFonts w:ascii="Times New Roman" w:hAnsi="Times New Roman" w:cs="Times New Roman"/>
                <w:color w:val="000000" w:themeColor="text1"/>
                <w:sz w:val="24"/>
                <w:szCs w:val="24"/>
              </w:rPr>
            </w:pPr>
          </w:p>
        </w:tc>
        <w:tc>
          <w:tcPr>
            <w:tcW w:w="1529" w:type="dxa"/>
            <w:gridSpan w:val="2"/>
          </w:tcPr>
          <w:p w14:paraId="1AD22100" w14:textId="77777777" w:rsidR="00450947" w:rsidRPr="004C1E3B" w:rsidRDefault="00450947" w:rsidP="00065B00">
            <w:pPr>
              <w:jc w:val="center"/>
              <w:rPr>
                <w:rFonts w:ascii="Times New Roman" w:hAnsi="Times New Roman" w:cs="Times New Roman"/>
                <w:color w:val="000000" w:themeColor="text1"/>
                <w:sz w:val="24"/>
                <w:szCs w:val="24"/>
              </w:rPr>
            </w:pPr>
          </w:p>
        </w:tc>
        <w:tc>
          <w:tcPr>
            <w:tcW w:w="889" w:type="dxa"/>
          </w:tcPr>
          <w:p w14:paraId="0A48B3D0" w14:textId="77777777" w:rsidR="00450947" w:rsidRPr="004C1E3B" w:rsidRDefault="00450947" w:rsidP="00065B00">
            <w:pPr>
              <w:jc w:val="center"/>
              <w:rPr>
                <w:rFonts w:ascii="Times New Roman" w:hAnsi="Times New Roman" w:cs="Times New Roman"/>
                <w:color w:val="000000" w:themeColor="text1"/>
                <w:sz w:val="24"/>
                <w:szCs w:val="24"/>
              </w:rPr>
            </w:pPr>
          </w:p>
        </w:tc>
        <w:tc>
          <w:tcPr>
            <w:tcW w:w="1350" w:type="dxa"/>
          </w:tcPr>
          <w:p w14:paraId="2226F43D"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170B1CDC" w14:textId="77777777" w:rsidTr="00065B00">
        <w:trPr>
          <w:trHeight w:val="262"/>
        </w:trPr>
        <w:tc>
          <w:tcPr>
            <w:tcW w:w="2934" w:type="dxa"/>
          </w:tcPr>
          <w:p w14:paraId="52C9EF01"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Foaming agent (%)</w:t>
            </w:r>
          </w:p>
        </w:tc>
        <w:tc>
          <w:tcPr>
            <w:tcW w:w="1216" w:type="dxa"/>
            <w:gridSpan w:val="3"/>
          </w:tcPr>
          <w:p w14:paraId="27E2E842" w14:textId="77777777" w:rsidR="00450947" w:rsidRPr="004C1E3B" w:rsidRDefault="00450947" w:rsidP="00065B00">
            <w:pPr>
              <w:jc w:val="center"/>
              <w:rPr>
                <w:rFonts w:ascii="Times New Roman" w:hAnsi="Times New Roman" w:cs="Times New Roman"/>
                <w:color w:val="000000" w:themeColor="text1"/>
                <w:sz w:val="24"/>
                <w:szCs w:val="24"/>
              </w:rPr>
            </w:pPr>
          </w:p>
        </w:tc>
        <w:tc>
          <w:tcPr>
            <w:tcW w:w="1432" w:type="dxa"/>
            <w:gridSpan w:val="2"/>
          </w:tcPr>
          <w:p w14:paraId="46F4FF39"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15</w:t>
            </w:r>
          </w:p>
        </w:tc>
        <w:tc>
          <w:tcPr>
            <w:tcW w:w="1529" w:type="dxa"/>
            <w:gridSpan w:val="2"/>
          </w:tcPr>
          <w:p w14:paraId="3FEFFFFB" w14:textId="77777777" w:rsidR="00450947" w:rsidRPr="004C1E3B" w:rsidRDefault="00450947" w:rsidP="00065B00">
            <w:pPr>
              <w:jc w:val="center"/>
              <w:rPr>
                <w:rFonts w:ascii="Times New Roman" w:hAnsi="Times New Roman" w:cs="Times New Roman"/>
                <w:color w:val="000000" w:themeColor="text1"/>
                <w:sz w:val="24"/>
                <w:szCs w:val="24"/>
              </w:rPr>
            </w:pPr>
          </w:p>
        </w:tc>
        <w:tc>
          <w:tcPr>
            <w:tcW w:w="889" w:type="dxa"/>
          </w:tcPr>
          <w:p w14:paraId="753C0497" w14:textId="77777777" w:rsidR="00450947" w:rsidRPr="004C1E3B" w:rsidRDefault="00450947" w:rsidP="00065B00">
            <w:pPr>
              <w:jc w:val="center"/>
              <w:rPr>
                <w:rFonts w:ascii="Times New Roman" w:hAnsi="Times New Roman" w:cs="Times New Roman"/>
                <w:color w:val="000000" w:themeColor="text1"/>
                <w:sz w:val="24"/>
                <w:szCs w:val="24"/>
              </w:rPr>
            </w:pPr>
          </w:p>
        </w:tc>
        <w:tc>
          <w:tcPr>
            <w:tcW w:w="1350" w:type="dxa"/>
          </w:tcPr>
          <w:p w14:paraId="1A890ED7"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051E29A4" w14:textId="77777777" w:rsidTr="00065B00">
        <w:trPr>
          <w:trHeight w:val="262"/>
        </w:trPr>
        <w:tc>
          <w:tcPr>
            <w:tcW w:w="2934" w:type="dxa"/>
          </w:tcPr>
          <w:p w14:paraId="205ED3BA"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Stabilizing agent (%)</w:t>
            </w:r>
          </w:p>
        </w:tc>
        <w:tc>
          <w:tcPr>
            <w:tcW w:w="1216" w:type="dxa"/>
            <w:gridSpan w:val="3"/>
          </w:tcPr>
          <w:p w14:paraId="70ED5C10" w14:textId="77777777" w:rsidR="00450947" w:rsidRPr="004C1E3B" w:rsidRDefault="00450947" w:rsidP="00065B00">
            <w:pPr>
              <w:jc w:val="center"/>
              <w:rPr>
                <w:rFonts w:ascii="Times New Roman" w:hAnsi="Times New Roman" w:cs="Times New Roman"/>
                <w:color w:val="000000" w:themeColor="text1"/>
                <w:sz w:val="24"/>
                <w:szCs w:val="24"/>
              </w:rPr>
            </w:pPr>
          </w:p>
        </w:tc>
        <w:tc>
          <w:tcPr>
            <w:tcW w:w="1432" w:type="dxa"/>
            <w:gridSpan w:val="2"/>
          </w:tcPr>
          <w:p w14:paraId="5CF1B551"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w:t>
            </w:r>
          </w:p>
        </w:tc>
        <w:tc>
          <w:tcPr>
            <w:tcW w:w="1529" w:type="dxa"/>
            <w:gridSpan w:val="2"/>
          </w:tcPr>
          <w:p w14:paraId="3FC5C6A8" w14:textId="77777777" w:rsidR="00450947" w:rsidRPr="004C1E3B" w:rsidRDefault="00450947" w:rsidP="00065B00">
            <w:pPr>
              <w:jc w:val="center"/>
              <w:rPr>
                <w:rFonts w:ascii="Times New Roman" w:hAnsi="Times New Roman" w:cs="Times New Roman"/>
                <w:color w:val="000000" w:themeColor="text1"/>
                <w:sz w:val="24"/>
                <w:szCs w:val="24"/>
              </w:rPr>
            </w:pPr>
          </w:p>
        </w:tc>
        <w:tc>
          <w:tcPr>
            <w:tcW w:w="889" w:type="dxa"/>
          </w:tcPr>
          <w:p w14:paraId="2162F9E5" w14:textId="77777777" w:rsidR="00450947" w:rsidRPr="004C1E3B" w:rsidRDefault="00450947" w:rsidP="00065B00">
            <w:pPr>
              <w:jc w:val="center"/>
              <w:rPr>
                <w:rFonts w:ascii="Times New Roman" w:hAnsi="Times New Roman" w:cs="Times New Roman"/>
                <w:color w:val="000000" w:themeColor="text1"/>
                <w:sz w:val="24"/>
                <w:szCs w:val="24"/>
              </w:rPr>
            </w:pPr>
          </w:p>
        </w:tc>
        <w:tc>
          <w:tcPr>
            <w:tcW w:w="1350" w:type="dxa"/>
          </w:tcPr>
          <w:p w14:paraId="6D197804"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5D0133CE" w14:textId="77777777" w:rsidTr="00065B00">
        <w:trPr>
          <w:trHeight w:val="262"/>
        </w:trPr>
        <w:tc>
          <w:tcPr>
            <w:tcW w:w="2934" w:type="dxa"/>
          </w:tcPr>
          <w:p w14:paraId="7130398A"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Temperature of drying (</w:t>
            </w:r>
            <w:proofErr w:type="spellStart"/>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w:t>
            </w:r>
            <w:proofErr w:type="spellEnd"/>
            <w:r w:rsidRPr="004C1E3B">
              <w:rPr>
                <w:rFonts w:ascii="Times New Roman" w:hAnsi="Times New Roman" w:cs="Times New Roman"/>
                <w:color w:val="000000" w:themeColor="text1"/>
                <w:sz w:val="24"/>
                <w:szCs w:val="24"/>
              </w:rPr>
              <w:t>)</w:t>
            </w:r>
          </w:p>
        </w:tc>
        <w:tc>
          <w:tcPr>
            <w:tcW w:w="1216" w:type="dxa"/>
            <w:gridSpan w:val="3"/>
          </w:tcPr>
          <w:p w14:paraId="621C4F7A" w14:textId="77777777" w:rsidR="00450947" w:rsidRPr="004C1E3B" w:rsidRDefault="00450947" w:rsidP="00065B00">
            <w:pPr>
              <w:jc w:val="center"/>
              <w:rPr>
                <w:rFonts w:ascii="Times New Roman" w:hAnsi="Times New Roman" w:cs="Times New Roman"/>
                <w:color w:val="000000" w:themeColor="text1"/>
                <w:sz w:val="24"/>
                <w:szCs w:val="24"/>
              </w:rPr>
            </w:pPr>
          </w:p>
        </w:tc>
        <w:tc>
          <w:tcPr>
            <w:tcW w:w="1432" w:type="dxa"/>
            <w:gridSpan w:val="2"/>
          </w:tcPr>
          <w:p w14:paraId="7321EE55"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50</w:t>
            </w:r>
          </w:p>
        </w:tc>
        <w:tc>
          <w:tcPr>
            <w:tcW w:w="1529" w:type="dxa"/>
            <w:gridSpan w:val="2"/>
          </w:tcPr>
          <w:p w14:paraId="77C12C1C" w14:textId="77777777" w:rsidR="00450947" w:rsidRPr="004C1E3B" w:rsidRDefault="00450947" w:rsidP="00065B00">
            <w:pPr>
              <w:jc w:val="center"/>
              <w:rPr>
                <w:rFonts w:ascii="Times New Roman" w:hAnsi="Times New Roman" w:cs="Times New Roman"/>
                <w:color w:val="000000" w:themeColor="text1"/>
                <w:sz w:val="24"/>
                <w:szCs w:val="24"/>
              </w:rPr>
            </w:pPr>
          </w:p>
        </w:tc>
        <w:tc>
          <w:tcPr>
            <w:tcW w:w="889" w:type="dxa"/>
          </w:tcPr>
          <w:p w14:paraId="48C62A7A" w14:textId="77777777" w:rsidR="00450947" w:rsidRPr="004C1E3B" w:rsidRDefault="00450947" w:rsidP="00065B00">
            <w:pPr>
              <w:jc w:val="center"/>
              <w:rPr>
                <w:rFonts w:ascii="Times New Roman" w:hAnsi="Times New Roman" w:cs="Times New Roman"/>
                <w:color w:val="000000" w:themeColor="text1"/>
                <w:sz w:val="24"/>
                <w:szCs w:val="24"/>
              </w:rPr>
            </w:pPr>
          </w:p>
        </w:tc>
        <w:tc>
          <w:tcPr>
            <w:tcW w:w="1350" w:type="dxa"/>
          </w:tcPr>
          <w:p w14:paraId="75587158"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51B92723" w14:textId="77777777" w:rsidTr="00065B00">
        <w:trPr>
          <w:trHeight w:val="262"/>
        </w:trPr>
        <w:tc>
          <w:tcPr>
            <w:tcW w:w="2934" w:type="dxa"/>
          </w:tcPr>
          <w:p w14:paraId="122D42FA" w14:textId="77777777" w:rsidR="00450947" w:rsidRPr="004C1E3B" w:rsidRDefault="00450947" w:rsidP="00065B00">
            <w:pPr>
              <w:rPr>
                <w:rFonts w:ascii="Times New Roman" w:hAnsi="Times New Roman" w:cs="Times New Roman"/>
                <w:color w:val="000000" w:themeColor="text1"/>
                <w:sz w:val="24"/>
                <w:szCs w:val="24"/>
              </w:rPr>
            </w:pPr>
          </w:p>
        </w:tc>
        <w:tc>
          <w:tcPr>
            <w:tcW w:w="1216" w:type="dxa"/>
            <w:gridSpan w:val="3"/>
          </w:tcPr>
          <w:p w14:paraId="6D6F1BD4" w14:textId="77777777" w:rsidR="00450947" w:rsidRPr="004C1E3B" w:rsidRDefault="00450947" w:rsidP="00065B00">
            <w:pPr>
              <w:jc w:val="center"/>
              <w:rPr>
                <w:rFonts w:ascii="Times New Roman" w:hAnsi="Times New Roman" w:cs="Times New Roman"/>
                <w:color w:val="000000" w:themeColor="text1"/>
                <w:sz w:val="24"/>
                <w:szCs w:val="24"/>
              </w:rPr>
            </w:pPr>
          </w:p>
        </w:tc>
        <w:tc>
          <w:tcPr>
            <w:tcW w:w="1432" w:type="dxa"/>
            <w:gridSpan w:val="2"/>
          </w:tcPr>
          <w:p w14:paraId="5A8B77E5" w14:textId="77777777" w:rsidR="00450947" w:rsidRPr="004C1E3B" w:rsidRDefault="00450947" w:rsidP="00065B00">
            <w:pPr>
              <w:jc w:val="center"/>
              <w:rPr>
                <w:rFonts w:ascii="Times New Roman" w:hAnsi="Times New Roman" w:cs="Times New Roman"/>
                <w:color w:val="000000" w:themeColor="text1"/>
                <w:sz w:val="24"/>
                <w:szCs w:val="24"/>
              </w:rPr>
            </w:pPr>
          </w:p>
        </w:tc>
        <w:tc>
          <w:tcPr>
            <w:tcW w:w="1529" w:type="dxa"/>
            <w:gridSpan w:val="2"/>
          </w:tcPr>
          <w:p w14:paraId="33836AFA" w14:textId="77777777" w:rsidR="00450947" w:rsidRPr="004C1E3B" w:rsidRDefault="00450947" w:rsidP="00065B00">
            <w:pPr>
              <w:jc w:val="center"/>
              <w:rPr>
                <w:rFonts w:ascii="Times New Roman" w:hAnsi="Times New Roman" w:cs="Times New Roman"/>
                <w:color w:val="000000" w:themeColor="text1"/>
                <w:sz w:val="24"/>
                <w:szCs w:val="24"/>
              </w:rPr>
            </w:pPr>
          </w:p>
        </w:tc>
        <w:tc>
          <w:tcPr>
            <w:tcW w:w="889" w:type="dxa"/>
          </w:tcPr>
          <w:p w14:paraId="53ABCA0B" w14:textId="77777777" w:rsidR="00450947" w:rsidRPr="004C1E3B" w:rsidRDefault="00450947" w:rsidP="00065B00">
            <w:pPr>
              <w:jc w:val="center"/>
              <w:rPr>
                <w:rFonts w:ascii="Times New Roman" w:hAnsi="Times New Roman" w:cs="Times New Roman"/>
                <w:color w:val="000000" w:themeColor="text1"/>
                <w:sz w:val="24"/>
                <w:szCs w:val="24"/>
              </w:rPr>
            </w:pPr>
          </w:p>
        </w:tc>
        <w:tc>
          <w:tcPr>
            <w:tcW w:w="1350" w:type="dxa"/>
          </w:tcPr>
          <w:p w14:paraId="0072DDF1" w14:textId="77777777" w:rsidR="00450947" w:rsidRPr="004C1E3B" w:rsidRDefault="00450947" w:rsidP="00065B00">
            <w:pPr>
              <w:jc w:val="center"/>
              <w:rPr>
                <w:rFonts w:ascii="Times New Roman" w:hAnsi="Times New Roman" w:cs="Times New Roman"/>
                <w:color w:val="000000" w:themeColor="text1"/>
                <w:sz w:val="24"/>
                <w:szCs w:val="24"/>
              </w:rPr>
            </w:pPr>
          </w:p>
        </w:tc>
      </w:tr>
    </w:tbl>
    <w:p w14:paraId="471F5995" w14:textId="77777777" w:rsidR="00450947" w:rsidRPr="004C1E3B" w:rsidRDefault="00450947" w:rsidP="00450947">
      <w:pPr>
        <w:spacing w:after="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Experimental values are expressed as mean ± standard deviation(n=3)</w:t>
      </w:r>
    </w:p>
    <w:p w14:paraId="18BC95B4" w14:textId="77777777" w:rsidR="00450947" w:rsidRPr="004C1E3B" w:rsidRDefault="00450947" w:rsidP="00450947">
      <w:pPr>
        <w:spacing w:after="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RSE: Residual standard error</w:t>
      </w:r>
    </w:p>
    <w:p w14:paraId="15C7D570" w14:textId="77777777" w:rsidR="00450947" w:rsidRPr="004C1E3B" w:rsidRDefault="00450947" w:rsidP="00450947">
      <w:pPr>
        <w:rPr>
          <w:rFonts w:ascii="Times New Roman" w:hAnsi="Times New Roman" w:cs="Times New Roman"/>
          <w:color w:val="000000" w:themeColor="text1"/>
          <w:sz w:val="24"/>
          <w:szCs w:val="24"/>
        </w:rPr>
      </w:pPr>
    </w:p>
    <w:p w14:paraId="67B154D9" w14:textId="1910FC73"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3BB185AB" w14:textId="2461CC50"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56E7CEB6" w14:textId="0A814059"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1B8E4C95" w14:textId="3D1CB716"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11A8A15C" w14:textId="0D42FC26"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5DCFFA58" w14:textId="0EC3F92F"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0F3B332E" w14:textId="6D271A8A"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10320E21" w14:textId="6B54D457"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3062EAF8" w14:textId="5DDCEC28"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7F5C9FFB" w14:textId="1F725E24"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27DB88A6" w14:textId="1369B108" w:rsidR="00A87319" w:rsidRPr="004C1E3B" w:rsidRDefault="00EC1F2F" w:rsidP="006C7AA6">
      <w:pPr>
        <w:tabs>
          <w:tab w:val="left" w:pos="8505"/>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lastRenderedPageBreak/>
        <w:t>4.0 CONCLUSION</w:t>
      </w:r>
    </w:p>
    <w:p w14:paraId="07FD7F4D" w14:textId="7C52E6B5" w:rsidR="00065B00" w:rsidRPr="004C1E3B" w:rsidRDefault="003E1AA2" w:rsidP="00572928">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The study investigated the foam mat drying of black plum pulp at different temperature, foaming and stabilizing agent concentration. Generally, the findings indicate that drying</w:t>
      </w:r>
      <w:r w:rsidR="00572928"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temperature and foaming agent concentration significantly (</w:t>
      </w:r>
      <w:r w:rsidRPr="004C1E3B">
        <w:rPr>
          <w:rFonts w:ascii="Times New Roman" w:hAnsi="Times New Roman" w:cs="Times New Roman"/>
          <w:i/>
          <w:color w:val="000000" w:themeColor="text1"/>
          <w:sz w:val="24"/>
          <w:szCs w:val="24"/>
        </w:rPr>
        <w:t>p</w:t>
      </w:r>
      <w:r w:rsidR="00572928" w:rsidRPr="004C1E3B">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0.05) affect </w:t>
      </w:r>
      <w:r w:rsidR="00572928" w:rsidRPr="004C1E3B">
        <w:rPr>
          <w:rFonts w:ascii="Times New Roman" w:hAnsi="Times New Roman" w:cs="Times New Roman"/>
          <w:color w:val="000000" w:themeColor="text1"/>
          <w:sz w:val="24"/>
          <w:szCs w:val="24"/>
        </w:rPr>
        <w:t xml:space="preserve">the micronutrients composition of the black plum powder. </w:t>
      </w:r>
      <w:r w:rsidRPr="004C1E3B">
        <w:rPr>
          <w:rFonts w:ascii="Times New Roman" w:hAnsi="Times New Roman" w:cs="Times New Roman"/>
          <w:color w:val="000000" w:themeColor="text1"/>
          <w:sz w:val="24"/>
          <w:szCs w:val="24"/>
        </w:rPr>
        <w:t>The ANOVA showed that the average generated models had a higher R</w:t>
      </w:r>
      <w:r w:rsidRPr="004C1E3B">
        <w:rPr>
          <w:rFonts w:ascii="Times New Roman" w:hAnsi="Times New Roman" w:cs="Times New Roman"/>
          <w:color w:val="000000" w:themeColor="text1"/>
          <w:sz w:val="24"/>
          <w:szCs w:val="24"/>
          <w:vertAlign w:val="superscript"/>
        </w:rPr>
        <w:t>2</w:t>
      </w:r>
      <w:r w:rsidRPr="004C1E3B">
        <w:rPr>
          <w:rFonts w:ascii="Times New Roman" w:hAnsi="Times New Roman" w:cs="Times New Roman"/>
          <w:color w:val="000000" w:themeColor="text1"/>
          <w:sz w:val="24"/>
          <w:szCs w:val="24"/>
        </w:rPr>
        <w:t xml:space="preserve"> value </w:t>
      </w:r>
      <w:r w:rsidR="009F07F3" w:rsidRPr="004C1E3B">
        <w:rPr>
          <w:rFonts w:ascii="Times New Roman" w:hAnsi="Times New Roman" w:cs="Times New Roman"/>
          <w:color w:val="000000" w:themeColor="text1"/>
          <w:sz w:val="24"/>
          <w:szCs w:val="24"/>
        </w:rPr>
        <w:t xml:space="preserve">greater than </w:t>
      </w:r>
      <w:r w:rsidR="00572928" w:rsidRPr="004C1E3B">
        <w:rPr>
          <w:rFonts w:ascii="Times New Roman" w:hAnsi="Times New Roman" w:cs="Times New Roman"/>
          <w:color w:val="000000" w:themeColor="text1"/>
          <w:sz w:val="24"/>
          <w:szCs w:val="24"/>
        </w:rPr>
        <w:t>8</w:t>
      </w:r>
      <w:r w:rsidR="009F07F3" w:rsidRPr="004C1E3B">
        <w:rPr>
          <w:rFonts w:ascii="Times New Roman" w:hAnsi="Times New Roman" w:cs="Times New Roman"/>
          <w:color w:val="000000" w:themeColor="text1"/>
          <w:sz w:val="24"/>
          <w:szCs w:val="24"/>
        </w:rPr>
        <w:t>0</w:t>
      </w:r>
      <w:r w:rsidRPr="004C1E3B">
        <w:rPr>
          <w:rFonts w:ascii="Times New Roman" w:hAnsi="Times New Roman" w:cs="Times New Roman"/>
          <w:color w:val="000000" w:themeColor="text1"/>
          <w:sz w:val="24"/>
          <w:szCs w:val="24"/>
        </w:rPr>
        <w:t>%, significant model F-values (</w:t>
      </w:r>
      <w:r w:rsidR="00572928" w:rsidRPr="004C1E3B">
        <w:rPr>
          <w:rFonts w:ascii="Times New Roman" w:hAnsi="Times New Roman" w:cs="Times New Roman"/>
          <w:i/>
          <w:color w:val="000000" w:themeColor="text1"/>
          <w:sz w:val="24"/>
          <w:szCs w:val="24"/>
        </w:rPr>
        <w:t>p</w:t>
      </w:r>
      <w:r w:rsidR="00572928" w:rsidRPr="004C1E3B">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0.05), non-significant ‘lack of fit,’ and an adequate precision value</w:t>
      </w:r>
      <w:r w:rsidR="00572928" w:rsidRPr="004C1E3B">
        <w:rPr>
          <w:rFonts w:ascii="Times New Roman" w:hAnsi="Times New Roman" w:cs="Times New Roman"/>
          <w:color w:val="000000" w:themeColor="text1"/>
          <w:sz w:val="24"/>
          <w:szCs w:val="24"/>
        </w:rPr>
        <w:t xml:space="preserve"> greater than </w:t>
      </w:r>
      <w:r w:rsidRPr="004C1E3B">
        <w:rPr>
          <w:rFonts w:ascii="Times New Roman" w:hAnsi="Times New Roman" w:cs="Times New Roman"/>
          <w:color w:val="000000" w:themeColor="text1"/>
          <w:sz w:val="24"/>
          <w:szCs w:val="24"/>
        </w:rPr>
        <w:t xml:space="preserve">4. </w:t>
      </w:r>
    </w:p>
    <w:p w14:paraId="23095284" w14:textId="77777777" w:rsidR="00065B00" w:rsidRPr="004C1E3B" w:rsidRDefault="003E1AA2" w:rsidP="00572928">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The optimized parameters were verified, and there was good agreement between the experimental values and the predicted values as shown by the residual standard error.</w:t>
      </w:r>
    </w:p>
    <w:p w14:paraId="485BE218" w14:textId="66633A6C" w:rsidR="00572928" w:rsidRPr="004C1E3B" w:rsidRDefault="003E1AA2" w:rsidP="000758A8">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he study’s findings demonstrate black plum potentials as a</w:t>
      </w:r>
      <w:r w:rsidR="00572928" w:rsidRPr="004C1E3B">
        <w:rPr>
          <w:rFonts w:ascii="Times New Roman" w:hAnsi="Times New Roman" w:cs="Times New Roman"/>
          <w:color w:val="000000" w:themeColor="text1"/>
          <w:sz w:val="24"/>
          <w:szCs w:val="24"/>
        </w:rPr>
        <w:t>n</w:t>
      </w:r>
      <w:r w:rsidRPr="004C1E3B">
        <w:rPr>
          <w:rFonts w:ascii="Times New Roman" w:hAnsi="Times New Roman" w:cs="Times New Roman"/>
          <w:color w:val="000000" w:themeColor="text1"/>
          <w:sz w:val="24"/>
          <w:szCs w:val="24"/>
        </w:rPr>
        <w:t xml:space="preserve"> ideal fruit for fruit powder production given it nutritional worth and adaptability.</w:t>
      </w:r>
    </w:p>
    <w:p w14:paraId="57FD4A7F" w14:textId="6D162F64" w:rsidR="00530A43" w:rsidRPr="004C1E3B" w:rsidRDefault="00530A43" w:rsidP="006C7AA6">
      <w:pPr>
        <w:tabs>
          <w:tab w:val="left" w:pos="8505"/>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REFERENCES</w:t>
      </w:r>
    </w:p>
    <w:p w14:paraId="31987FC3"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Abbasi, E., and </w:t>
      </w:r>
      <w:proofErr w:type="spellStart"/>
      <w:r w:rsidRPr="004C1E3B">
        <w:rPr>
          <w:rFonts w:ascii="Times New Roman" w:hAnsi="Times New Roman" w:cs="Times New Roman"/>
          <w:color w:val="000000" w:themeColor="text1"/>
          <w:sz w:val="24"/>
          <w:szCs w:val="24"/>
        </w:rPr>
        <w:t>Azizpour</w:t>
      </w:r>
      <w:proofErr w:type="spellEnd"/>
      <w:r w:rsidRPr="004C1E3B">
        <w:rPr>
          <w:rFonts w:ascii="Times New Roman" w:hAnsi="Times New Roman" w:cs="Times New Roman"/>
          <w:color w:val="000000" w:themeColor="text1"/>
          <w:sz w:val="24"/>
          <w:szCs w:val="24"/>
        </w:rPr>
        <w:t>, M. (2015). Evaluation of Physicochemical Properties of Foam‒mat Sour Cherry Powder. LWT‒Food Science and Technology. 68:105‒110. 9)</w:t>
      </w:r>
    </w:p>
    <w:p w14:paraId="7C612AFF"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Adamade</w:t>
      </w:r>
      <w:proofErr w:type="spellEnd"/>
      <w:r w:rsidRPr="004C1E3B">
        <w:rPr>
          <w:rFonts w:ascii="Times New Roman" w:hAnsi="Times New Roman" w:cs="Times New Roman"/>
          <w:color w:val="000000" w:themeColor="text1"/>
          <w:sz w:val="24"/>
          <w:szCs w:val="24"/>
        </w:rPr>
        <w:t xml:space="preserve">, C. A., and </w:t>
      </w:r>
      <w:proofErr w:type="spellStart"/>
      <w:r w:rsidRPr="004C1E3B">
        <w:rPr>
          <w:rFonts w:ascii="Times New Roman" w:hAnsi="Times New Roman" w:cs="Times New Roman"/>
          <w:color w:val="000000" w:themeColor="text1"/>
          <w:sz w:val="24"/>
          <w:szCs w:val="24"/>
        </w:rPr>
        <w:t>Olaoye</w:t>
      </w:r>
      <w:proofErr w:type="spellEnd"/>
      <w:r w:rsidRPr="004C1E3B">
        <w:rPr>
          <w:rFonts w:ascii="Times New Roman" w:hAnsi="Times New Roman" w:cs="Times New Roman"/>
          <w:color w:val="000000" w:themeColor="text1"/>
          <w:sz w:val="24"/>
          <w:szCs w:val="24"/>
        </w:rPr>
        <w:t>, J. O. (2021). Modelling and optimization of drying rate and quality parameters of foam mat dried mango powder. Global Journal of Engineering and Technology Advances, 8(3), 032–037.</w:t>
      </w:r>
    </w:p>
    <w:p w14:paraId="36BB71DF"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bCs/>
          <w:color w:val="000000" w:themeColor="text1"/>
          <w:sz w:val="24"/>
          <w:szCs w:val="24"/>
        </w:rPr>
        <w:t>Adejumo</w:t>
      </w:r>
      <w:proofErr w:type="spellEnd"/>
      <w:r w:rsidRPr="004C1E3B">
        <w:rPr>
          <w:rFonts w:ascii="Times New Roman" w:hAnsi="Times New Roman" w:cs="Times New Roman"/>
          <w:bCs/>
          <w:color w:val="000000" w:themeColor="text1"/>
          <w:sz w:val="24"/>
          <w:szCs w:val="24"/>
        </w:rPr>
        <w:t xml:space="preserve">, A.A., </w:t>
      </w:r>
      <w:proofErr w:type="spellStart"/>
      <w:r w:rsidRPr="004C1E3B">
        <w:rPr>
          <w:rFonts w:ascii="Times New Roman" w:hAnsi="Times New Roman" w:cs="Times New Roman"/>
          <w:bCs/>
          <w:color w:val="000000" w:themeColor="text1"/>
          <w:sz w:val="24"/>
          <w:szCs w:val="24"/>
        </w:rPr>
        <w:t>Alaye</w:t>
      </w:r>
      <w:proofErr w:type="spellEnd"/>
      <w:r w:rsidRPr="004C1E3B">
        <w:rPr>
          <w:rFonts w:ascii="Times New Roman" w:hAnsi="Times New Roman" w:cs="Times New Roman"/>
          <w:bCs/>
          <w:color w:val="000000" w:themeColor="text1"/>
          <w:sz w:val="24"/>
          <w:szCs w:val="24"/>
        </w:rPr>
        <w:t xml:space="preserve">, S.A., </w:t>
      </w:r>
      <w:proofErr w:type="spellStart"/>
      <w:r w:rsidRPr="004C1E3B">
        <w:rPr>
          <w:rFonts w:ascii="Times New Roman" w:hAnsi="Times New Roman" w:cs="Times New Roman"/>
          <w:bCs/>
          <w:color w:val="000000" w:themeColor="text1"/>
          <w:sz w:val="24"/>
          <w:szCs w:val="24"/>
        </w:rPr>
        <w:t>Ajagbe</w:t>
      </w:r>
      <w:proofErr w:type="spellEnd"/>
      <w:r w:rsidRPr="004C1E3B">
        <w:rPr>
          <w:rFonts w:ascii="Times New Roman" w:hAnsi="Times New Roman" w:cs="Times New Roman"/>
          <w:bCs/>
          <w:color w:val="000000" w:themeColor="text1"/>
          <w:sz w:val="24"/>
          <w:szCs w:val="24"/>
        </w:rPr>
        <w:t xml:space="preserve">, R.O., Abi, E.A. and </w:t>
      </w:r>
      <w:proofErr w:type="spellStart"/>
      <w:r w:rsidRPr="004C1E3B">
        <w:rPr>
          <w:rFonts w:ascii="Times New Roman" w:hAnsi="Times New Roman" w:cs="Times New Roman"/>
          <w:bCs/>
          <w:color w:val="000000" w:themeColor="text1"/>
          <w:sz w:val="24"/>
          <w:szCs w:val="24"/>
        </w:rPr>
        <w:t>Adedokun</w:t>
      </w:r>
      <w:proofErr w:type="spellEnd"/>
      <w:r w:rsidRPr="004C1E3B">
        <w:rPr>
          <w:rFonts w:ascii="Times New Roman" w:hAnsi="Times New Roman" w:cs="Times New Roman"/>
          <w:bCs/>
          <w:color w:val="000000" w:themeColor="text1"/>
          <w:sz w:val="24"/>
          <w:szCs w:val="24"/>
        </w:rPr>
        <w:t>, F.T. (2013)</w:t>
      </w:r>
      <w:r w:rsidRPr="004C1E3B">
        <w:rPr>
          <w:rFonts w:ascii="Times New Roman" w:hAnsi="Times New Roman" w:cs="Times New Roman"/>
          <w:color w:val="000000" w:themeColor="text1"/>
          <w:sz w:val="24"/>
          <w:szCs w:val="24"/>
        </w:rPr>
        <w:t xml:space="preserve">. Nutritional and Anti-nutritional Composition of Black plum (vitex </w:t>
      </w:r>
      <w:proofErr w:type="spellStart"/>
      <w:r w:rsidRPr="004C1E3B">
        <w:rPr>
          <w:rFonts w:ascii="Times New Roman" w:hAnsi="Times New Roman" w:cs="Times New Roman"/>
          <w:color w:val="000000" w:themeColor="text1"/>
          <w:sz w:val="24"/>
          <w:szCs w:val="24"/>
        </w:rPr>
        <w:t>doniana</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iCs/>
          <w:color w:val="000000" w:themeColor="text1"/>
          <w:sz w:val="24"/>
          <w:szCs w:val="24"/>
        </w:rPr>
        <w:t>Journal of Natural Sciences Research</w:t>
      </w:r>
      <w:r w:rsidRPr="004C1E3B">
        <w:rPr>
          <w:rFonts w:ascii="Times New Roman" w:hAnsi="Times New Roman" w:cs="Times New Roman"/>
          <w:color w:val="000000" w:themeColor="text1"/>
          <w:sz w:val="24"/>
          <w:szCs w:val="24"/>
        </w:rPr>
        <w:t>, 3(12): 144-148</w:t>
      </w:r>
    </w:p>
    <w:p w14:paraId="500C4DF4" w14:textId="77777777" w:rsidR="00F47E1F" w:rsidRPr="004C1E3B" w:rsidRDefault="00F47E1F" w:rsidP="00F47E1F">
      <w:pPr>
        <w:tabs>
          <w:tab w:val="left" w:pos="8186"/>
        </w:tabs>
        <w:rPr>
          <w:rFonts w:ascii="Times New Roman" w:hAnsi="Times New Roman" w:cs="Times New Roman"/>
          <w:i/>
          <w:iCs/>
          <w:color w:val="000000" w:themeColor="text1"/>
          <w:sz w:val="24"/>
          <w:szCs w:val="24"/>
          <w:shd w:val="clear" w:color="auto" w:fill="FFFFFF"/>
        </w:rPr>
      </w:pPr>
      <w:proofErr w:type="spellStart"/>
      <w:r w:rsidRPr="004C1E3B">
        <w:rPr>
          <w:rFonts w:ascii="Times New Roman" w:hAnsi="Times New Roman" w:cs="Times New Roman"/>
          <w:color w:val="000000" w:themeColor="text1"/>
          <w:sz w:val="24"/>
          <w:szCs w:val="24"/>
          <w:shd w:val="clear" w:color="auto" w:fill="FFFFFF"/>
        </w:rPr>
        <w:t>Adeyeye</w:t>
      </w:r>
      <w:proofErr w:type="spellEnd"/>
      <w:r w:rsidRPr="004C1E3B">
        <w:rPr>
          <w:rFonts w:ascii="Times New Roman" w:hAnsi="Times New Roman" w:cs="Times New Roman"/>
          <w:color w:val="000000" w:themeColor="text1"/>
          <w:sz w:val="24"/>
          <w:szCs w:val="24"/>
          <w:shd w:val="clear" w:color="auto" w:fill="FFFFFF"/>
        </w:rPr>
        <w:t xml:space="preserve">, S. A. O., </w:t>
      </w:r>
      <w:proofErr w:type="spellStart"/>
      <w:r w:rsidRPr="004C1E3B">
        <w:rPr>
          <w:rFonts w:ascii="Times New Roman" w:hAnsi="Times New Roman" w:cs="Times New Roman"/>
          <w:color w:val="000000" w:themeColor="text1"/>
          <w:sz w:val="24"/>
          <w:szCs w:val="24"/>
          <w:shd w:val="clear" w:color="auto" w:fill="FFFFFF"/>
        </w:rPr>
        <w:t>Ashaolu</w:t>
      </w:r>
      <w:proofErr w:type="spellEnd"/>
      <w:r w:rsidRPr="004C1E3B">
        <w:rPr>
          <w:rFonts w:ascii="Times New Roman" w:hAnsi="Times New Roman" w:cs="Times New Roman"/>
          <w:color w:val="000000" w:themeColor="text1"/>
          <w:sz w:val="24"/>
          <w:szCs w:val="24"/>
          <w:shd w:val="clear" w:color="auto" w:fill="FFFFFF"/>
        </w:rPr>
        <w:t xml:space="preserve">, T. J., and </w:t>
      </w:r>
      <w:proofErr w:type="spellStart"/>
      <w:r w:rsidRPr="004C1E3B">
        <w:rPr>
          <w:rFonts w:ascii="Times New Roman" w:hAnsi="Times New Roman" w:cs="Times New Roman"/>
          <w:color w:val="000000" w:themeColor="text1"/>
          <w:sz w:val="24"/>
          <w:szCs w:val="24"/>
          <w:shd w:val="clear" w:color="auto" w:fill="FFFFFF"/>
        </w:rPr>
        <w:t>Babu</w:t>
      </w:r>
      <w:proofErr w:type="spellEnd"/>
      <w:r w:rsidRPr="004C1E3B">
        <w:rPr>
          <w:rFonts w:ascii="Times New Roman" w:hAnsi="Times New Roman" w:cs="Times New Roman"/>
          <w:color w:val="000000" w:themeColor="text1"/>
          <w:sz w:val="24"/>
          <w:szCs w:val="24"/>
          <w:shd w:val="clear" w:color="auto" w:fill="FFFFFF"/>
        </w:rPr>
        <w:t>, A. S. (2022). Food drying: A review. </w:t>
      </w:r>
      <w:r w:rsidRPr="004C1E3B">
        <w:rPr>
          <w:rFonts w:ascii="Times New Roman" w:hAnsi="Times New Roman" w:cs="Times New Roman"/>
          <w:i/>
          <w:iCs/>
          <w:color w:val="000000" w:themeColor="text1"/>
          <w:sz w:val="24"/>
          <w:szCs w:val="24"/>
          <w:shd w:val="clear" w:color="auto" w:fill="FFFFFF"/>
        </w:rPr>
        <w:t xml:space="preserve">Agricultural </w:t>
      </w:r>
    </w:p>
    <w:p w14:paraId="03177099"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Affandi</w:t>
      </w:r>
      <w:proofErr w:type="spellEnd"/>
      <w:r w:rsidRPr="004C1E3B">
        <w:rPr>
          <w:rFonts w:ascii="Times New Roman" w:hAnsi="Times New Roman" w:cs="Times New Roman"/>
          <w:color w:val="000000" w:themeColor="text1"/>
          <w:sz w:val="24"/>
          <w:szCs w:val="24"/>
        </w:rPr>
        <w:t xml:space="preserve">, N., </w:t>
      </w:r>
      <w:proofErr w:type="spellStart"/>
      <w:r w:rsidRPr="004C1E3B">
        <w:rPr>
          <w:rFonts w:ascii="Times New Roman" w:hAnsi="Times New Roman" w:cs="Times New Roman"/>
          <w:color w:val="000000" w:themeColor="text1"/>
          <w:sz w:val="24"/>
          <w:szCs w:val="24"/>
        </w:rPr>
        <w:t>Zzaman</w:t>
      </w:r>
      <w:proofErr w:type="spellEnd"/>
      <w:r w:rsidRPr="004C1E3B">
        <w:rPr>
          <w:rFonts w:ascii="Times New Roman" w:hAnsi="Times New Roman" w:cs="Times New Roman"/>
          <w:color w:val="000000" w:themeColor="text1"/>
          <w:sz w:val="24"/>
          <w:szCs w:val="24"/>
        </w:rPr>
        <w:t>, W., and Yang, T. A. (2017). Production of Nigella sativa beverage powder under foam mat drying using egg albumen as a foaming agent. Beverages, 3(1), 1–15.</w:t>
      </w:r>
    </w:p>
    <w:p w14:paraId="354740B9"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i/>
          <w:iCs/>
          <w:color w:val="000000" w:themeColor="text1"/>
          <w:sz w:val="24"/>
          <w:szCs w:val="24"/>
          <w:shd w:val="clear" w:color="auto" w:fill="FFFFFF"/>
        </w:rPr>
        <w:t xml:space="preserve">              Agriculture and Food science</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3</w:t>
      </w:r>
      <w:r w:rsidRPr="004C1E3B">
        <w:rPr>
          <w:rFonts w:ascii="Times New Roman" w:hAnsi="Times New Roman" w:cs="Times New Roman"/>
          <w:color w:val="000000" w:themeColor="text1"/>
          <w:sz w:val="24"/>
          <w:szCs w:val="24"/>
          <w:shd w:val="clear" w:color="auto" w:fill="FFFFFF"/>
        </w:rPr>
        <w:t>(1), 32-36.</w:t>
      </w:r>
    </w:p>
    <w:p w14:paraId="098ADA52" w14:textId="77777777" w:rsidR="00F47E1F" w:rsidRPr="004C1E3B" w:rsidRDefault="00F47E1F" w:rsidP="00F47E1F">
      <w:pPr>
        <w:ind w:left="720" w:hanging="720"/>
        <w:rPr>
          <w:rFonts w:ascii="Times New Roman" w:hAnsi="Times New Roman" w:cs="Times New Roman"/>
          <w:color w:val="000000" w:themeColor="text1"/>
          <w:sz w:val="24"/>
          <w:szCs w:val="24"/>
          <w:shd w:val="clear" w:color="auto" w:fill="FFFFFF"/>
        </w:rPr>
      </w:pPr>
      <w:proofErr w:type="spellStart"/>
      <w:r w:rsidRPr="004C1E3B">
        <w:rPr>
          <w:rFonts w:ascii="Times New Roman" w:hAnsi="Times New Roman" w:cs="Times New Roman"/>
          <w:color w:val="000000" w:themeColor="text1"/>
          <w:sz w:val="24"/>
          <w:szCs w:val="24"/>
          <w:shd w:val="clear" w:color="auto" w:fill="FFFFFF"/>
        </w:rPr>
        <w:t>Akissoé</w:t>
      </w:r>
      <w:proofErr w:type="spellEnd"/>
      <w:r w:rsidRPr="004C1E3B">
        <w:rPr>
          <w:rFonts w:ascii="Times New Roman" w:hAnsi="Times New Roman" w:cs="Times New Roman"/>
          <w:color w:val="000000" w:themeColor="text1"/>
          <w:sz w:val="24"/>
          <w:szCs w:val="24"/>
          <w:shd w:val="clear" w:color="auto" w:fill="FFFFFF"/>
        </w:rPr>
        <w:t xml:space="preserve">, L., </w:t>
      </w:r>
      <w:proofErr w:type="spellStart"/>
      <w:r w:rsidRPr="004C1E3B">
        <w:rPr>
          <w:rFonts w:ascii="Times New Roman" w:hAnsi="Times New Roman" w:cs="Times New Roman"/>
          <w:color w:val="000000" w:themeColor="text1"/>
          <w:sz w:val="24"/>
          <w:szCs w:val="24"/>
          <w:shd w:val="clear" w:color="auto" w:fill="FFFFFF"/>
        </w:rPr>
        <w:t>Madodé</w:t>
      </w:r>
      <w:proofErr w:type="spellEnd"/>
      <w:r w:rsidRPr="004C1E3B">
        <w:rPr>
          <w:rFonts w:ascii="Times New Roman" w:hAnsi="Times New Roman" w:cs="Times New Roman"/>
          <w:color w:val="000000" w:themeColor="text1"/>
          <w:sz w:val="24"/>
          <w:szCs w:val="24"/>
          <w:shd w:val="clear" w:color="auto" w:fill="FFFFFF"/>
        </w:rPr>
        <w:t xml:space="preserve">, Y. E., Hemery, Y. M., </w:t>
      </w:r>
      <w:proofErr w:type="spellStart"/>
      <w:r w:rsidRPr="004C1E3B">
        <w:rPr>
          <w:rFonts w:ascii="Times New Roman" w:hAnsi="Times New Roman" w:cs="Times New Roman"/>
          <w:color w:val="000000" w:themeColor="text1"/>
          <w:sz w:val="24"/>
          <w:szCs w:val="24"/>
          <w:shd w:val="clear" w:color="auto" w:fill="FFFFFF"/>
        </w:rPr>
        <w:t>Donadjè</w:t>
      </w:r>
      <w:proofErr w:type="spellEnd"/>
      <w:r w:rsidRPr="004C1E3B">
        <w:rPr>
          <w:rFonts w:ascii="Times New Roman" w:hAnsi="Times New Roman" w:cs="Times New Roman"/>
          <w:color w:val="000000" w:themeColor="text1"/>
          <w:sz w:val="24"/>
          <w:szCs w:val="24"/>
          <w:shd w:val="clear" w:color="auto" w:fill="FFFFFF"/>
        </w:rPr>
        <w:t xml:space="preserve">, B. V., </w:t>
      </w:r>
      <w:proofErr w:type="spellStart"/>
      <w:r w:rsidRPr="004C1E3B">
        <w:rPr>
          <w:rFonts w:ascii="Times New Roman" w:hAnsi="Times New Roman" w:cs="Times New Roman"/>
          <w:color w:val="000000" w:themeColor="text1"/>
          <w:sz w:val="24"/>
          <w:szCs w:val="24"/>
          <w:shd w:val="clear" w:color="auto" w:fill="FFFFFF"/>
        </w:rPr>
        <w:t>Icard-Vernière</w:t>
      </w:r>
      <w:proofErr w:type="spellEnd"/>
      <w:r w:rsidRPr="004C1E3B">
        <w:rPr>
          <w:rFonts w:ascii="Times New Roman" w:hAnsi="Times New Roman" w:cs="Times New Roman"/>
          <w:color w:val="000000" w:themeColor="text1"/>
          <w:sz w:val="24"/>
          <w:szCs w:val="24"/>
          <w:shd w:val="clear" w:color="auto" w:fill="FFFFFF"/>
        </w:rPr>
        <w:t xml:space="preserve">, C., </w:t>
      </w:r>
      <w:proofErr w:type="spellStart"/>
      <w:r w:rsidRPr="004C1E3B">
        <w:rPr>
          <w:rFonts w:ascii="Times New Roman" w:hAnsi="Times New Roman" w:cs="Times New Roman"/>
          <w:color w:val="000000" w:themeColor="text1"/>
          <w:sz w:val="24"/>
          <w:szCs w:val="24"/>
          <w:shd w:val="clear" w:color="auto" w:fill="FFFFFF"/>
        </w:rPr>
        <w:t>Hounhouigan</w:t>
      </w:r>
      <w:proofErr w:type="spellEnd"/>
      <w:r w:rsidRPr="004C1E3B">
        <w:rPr>
          <w:rFonts w:ascii="Times New Roman" w:hAnsi="Times New Roman" w:cs="Times New Roman"/>
          <w:color w:val="000000" w:themeColor="text1"/>
          <w:sz w:val="24"/>
          <w:szCs w:val="24"/>
          <w:shd w:val="clear" w:color="auto" w:fill="FFFFFF"/>
        </w:rPr>
        <w:t>, D. J., &amp; Mouquet-</w:t>
      </w:r>
      <w:proofErr w:type="spellStart"/>
      <w:r w:rsidRPr="004C1E3B">
        <w:rPr>
          <w:rFonts w:ascii="Times New Roman" w:hAnsi="Times New Roman" w:cs="Times New Roman"/>
          <w:color w:val="000000" w:themeColor="text1"/>
          <w:sz w:val="24"/>
          <w:szCs w:val="24"/>
          <w:shd w:val="clear" w:color="auto" w:fill="FFFFFF"/>
        </w:rPr>
        <w:t>Rivier</w:t>
      </w:r>
      <w:proofErr w:type="spellEnd"/>
      <w:r w:rsidRPr="004C1E3B">
        <w:rPr>
          <w:rFonts w:ascii="Times New Roman" w:hAnsi="Times New Roman" w:cs="Times New Roman"/>
          <w:color w:val="000000" w:themeColor="text1"/>
          <w:sz w:val="24"/>
          <w:szCs w:val="24"/>
          <w:shd w:val="clear" w:color="auto" w:fill="FFFFFF"/>
        </w:rPr>
        <w:t>, C. (2021). Impact of traditional processing on proximate composition, folate, mineral, phytate, and alpha-</w:t>
      </w:r>
      <w:proofErr w:type="spellStart"/>
      <w:r w:rsidRPr="004C1E3B">
        <w:rPr>
          <w:rFonts w:ascii="Times New Roman" w:hAnsi="Times New Roman" w:cs="Times New Roman"/>
          <w:color w:val="000000" w:themeColor="text1"/>
          <w:sz w:val="24"/>
          <w:szCs w:val="24"/>
          <w:shd w:val="clear" w:color="auto" w:fill="FFFFFF"/>
        </w:rPr>
        <w:t>galacto</w:t>
      </w:r>
      <w:proofErr w:type="spellEnd"/>
      <w:r w:rsidRPr="004C1E3B">
        <w:rPr>
          <w:rFonts w:ascii="Times New Roman" w:hAnsi="Times New Roman" w:cs="Times New Roman"/>
          <w:color w:val="000000" w:themeColor="text1"/>
          <w:sz w:val="24"/>
          <w:szCs w:val="24"/>
          <w:shd w:val="clear" w:color="auto" w:fill="FFFFFF"/>
        </w:rPr>
        <w:t xml:space="preserve">-oligosaccharide contents of two </w:t>
      </w:r>
      <w:r w:rsidRPr="004C1E3B">
        <w:rPr>
          <w:rFonts w:ascii="Times New Roman" w:hAnsi="Times New Roman" w:cs="Times New Roman"/>
          <w:color w:val="000000" w:themeColor="text1"/>
          <w:sz w:val="24"/>
          <w:szCs w:val="24"/>
          <w:shd w:val="clear" w:color="auto" w:fill="FFFFFF"/>
        </w:rPr>
        <w:lastRenderedPageBreak/>
        <w:t xml:space="preserve">West African cowpea (Vigna </w:t>
      </w:r>
      <w:proofErr w:type="spellStart"/>
      <w:r w:rsidRPr="004C1E3B">
        <w:rPr>
          <w:rFonts w:ascii="Times New Roman" w:hAnsi="Times New Roman" w:cs="Times New Roman"/>
          <w:color w:val="000000" w:themeColor="text1"/>
          <w:sz w:val="24"/>
          <w:szCs w:val="24"/>
          <w:shd w:val="clear" w:color="auto" w:fill="FFFFFF"/>
        </w:rPr>
        <w:t>unguiculata</w:t>
      </w:r>
      <w:proofErr w:type="spellEnd"/>
      <w:r w:rsidRPr="004C1E3B">
        <w:rPr>
          <w:rFonts w:ascii="Times New Roman" w:hAnsi="Times New Roman" w:cs="Times New Roman"/>
          <w:color w:val="000000" w:themeColor="text1"/>
          <w:sz w:val="24"/>
          <w:szCs w:val="24"/>
          <w:shd w:val="clear" w:color="auto" w:fill="FFFFFF"/>
        </w:rPr>
        <w:t xml:space="preserve"> L. </w:t>
      </w:r>
      <w:proofErr w:type="spellStart"/>
      <w:r w:rsidRPr="004C1E3B">
        <w:rPr>
          <w:rFonts w:ascii="Times New Roman" w:hAnsi="Times New Roman" w:cs="Times New Roman"/>
          <w:color w:val="000000" w:themeColor="text1"/>
          <w:sz w:val="24"/>
          <w:szCs w:val="24"/>
          <w:shd w:val="clear" w:color="auto" w:fill="FFFFFF"/>
        </w:rPr>
        <w:t>Walp</w:t>
      </w:r>
      <w:proofErr w:type="spellEnd"/>
      <w:r w:rsidRPr="004C1E3B">
        <w:rPr>
          <w:rFonts w:ascii="Times New Roman" w:hAnsi="Times New Roman" w:cs="Times New Roman"/>
          <w:color w:val="000000" w:themeColor="text1"/>
          <w:sz w:val="24"/>
          <w:szCs w:val="24"/>
          <w:shd w:val="clear" w:color="auto" w:fill="FFFFFF"/>
        </w:rPr>
        <w:t>) based doughnuts. </w:t>
      </w:r>
      <w:r w:rsidRPr="004C1E3B">
        <w:rPr>
          <w:rFonts w:ascii="Times New Roman" w:hAnsi="Times New Roman" w:cs="Times New Roman"/>
          <w:i/>
          <w:iCs/>
          <w:color w:val="000000" w:themeColor="text1"/>
          <w:sz w:val="24"/>
          <w:szCs w:val="24"/>
          <w:shd w:val="clear" w:color="auto" w:fill="FFFFFF"/>
        </w:rPr>
        <w:t>Journal of Food Composition and Analysis</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96</w:t>
      </w:r>
      <w:r w:rsidRPr="004C1E3B">
        <w:rPr>
          <w:rFonts w:ascii="Times New Roman" w:hAnsi="Times New Roman" w:cs="Times New Roman"/>
          <w:color w:val="000000" w:themeColor="text1"/>
          <w:sz w:val="24"/>
          <w:szCs w:val="24"/>
          <w:shd w:val="clear" w:color="auto" w:fill="FFFFFF"/>
        </w:rPr>
        <w:t>, 103753.</w:t>
      </w:r>
    </w:p>
    <w:p w14:paraId="2EE62F7E"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           </w:t>
      </w:r>
      <w:proofErr w:type="spellStart"/>
      <w:r w:rsidRPr="004C1E3B">
        <w:rPr>
          <w:rFonts w:ascii="Times New Roman" w:hAnsi="Times New Roman" w:cs="Times New Roman"/>
          <w:color w:val="000000" w:themeColor="text1"/>
          <w:sz w:val="24"/>
          <w:szCs w:val="24"/>
          <w:shd w:val="clear" w:color="auto" w:fill="FFFFFF"/>
        </w:rPr>
        <w:t>albume</w:t>
      </w:r>
      <w:proofErr w:type="spellEnd"/>
      <w:r w:rsidRPr="004C1E3B">
        <w:rPr>
          <w:rFonts w:ascii="Times New Roman" w:hAnsi="Times New Roman" w:cs="Times New Roman"/>
          <w:color w:val="000000" w:themeColor="text1"/>
          <w:sz w:val="24"/>
          <w:szCs w:val="24"/>
          <w:shd w:val="clear" w:color="auto" w:fill="FFFFFF"/>
        </w:rPr>
        <w:t xml:space="preserve"> concentration. </w:t>
      </w:r>
      <w:r w:rsidRPr="004C1E3B">
        <w:rPr>
          <w:rFonts w:ascii="Times New Roman" w:hAnsi="Times New Roman" w:cs="Times New Roman"/>
          <w:i/>
          <w:iCs/>
          <w:color w:val="000000" w:themeColor="text1"/>
          <w:sz w:val="24"/>
          <w:szCs w:val="24"/>
          <w:shd w:val="clear" w:color="auto" w:fill="FFFFFF"/>
        </w:rPr>
        <w:t>Journal of Food processing and Preservation</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42</w:t>
      </w:r>
      <w:r w:rsidRPr="004C1E3B">
        <w:rPr>
          <w:rFonts w:ascii="Times New Roman" w:hAnsi="Times New Roman" w:cs="Times New Roman"/>
          <w:color w:val="000000" w:themeColor="text1"/>
          <w:sz w:val="24"/>
          <w:szCs w:val="24"/>
          <w:shd w:val="clear" w:color="auto" w:fill="FFFFFF"/>
        </w:rPr>
        <w:t>(2), e13467.</w:t>
      </w:r>
    </w:p>
    <w:p w14:paraId="4FB8B4FD"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Amah, U. J., and </w:t>
      </w:r>
      <w:proofErr w:type="spellStart"/>
      <w:r w:rsidRPr="004C1E3B">
        <w:rPr>
          <w:rFonts w:ascii="Times New Roman" w:hAnsi="Times New Roman" w:cs="Times New Roman"/>
          <w:color w:val="000000" w:themeColor="text1"/>
          <w:sz w:val="24"/>
          <w:szCs w:val="24"/>
          <w:shd w:val="clear" w:color="auto" w:fill="FFFFFF"/>
        </w:rPr>
        <w:t>Okogeri</w:t>
      </w:r>
      <w:proofErr w:type="spellEnd"/>
      <w:r w:rsidRPr="004C1E3B">
        <w:rPr>
          <w:rFonts w:ascii="Times New Roman" w:hAnsi="Times New Roman" w:cs="Times New Roman"/>
          <w:color w:val="000000" w:themeColor="text1"/>
          <w:sz w:val="24"/>
          <w:szCs w:val="24"/>
          <w:shd w:val="clear" w:color="auto" w:fill="FFFFFF"/>
        </w:rPr>
        <w:t xml:space="preserve">, O. (2019). Nutritional and phytochemical properties of Wild Black </w:t>
      </w:r>
    </w:p>
    <w:p w14:paraId="7C041AEF"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              and </w:t>
      </w:r>
      <w:proofErr w:type="spellStart"/>
      <w:r w:rsidRPr="004C1E3B">
        <w:rPr>
          <w:rFonts w:ascii="Times New Roman" w:hAnsi="Times New Roman" w:cs="Times New Roman"/>
          <w:color w:val="000000" w:themeColor="text1"/>
          <w:sz w:val="24"/>
          <w:szCs w:val="24"/>
          <w:shd w:val="clear" w:color="auto" w:fill="FFFFFF"/>
        </w:rPr>
        <w:t>Sinsin</w:t>
      </w:r>
      <w:proofErr w:type="spellEnd"/>
      <w:r w:rsidRPr="004C1E3B">
        <w:rPr>
          <w:rFonts w:ascii="Times New Roman" w:hAnsi="Times New Roman" w:cs="Times New Roman"/>
          <w:color w:val="000000" w:themeColor="text1"/>
          <w:sz w:val="24"/>
          <w:szCs w:val="24"/>
          <w:shd w:val="clear" w:color="auto" w:fill="FFFFFF"/>
        </w:rPr>
        <w:t>, B. (2012). Uses and management of black plum (</w:t>
      </w:r>
      <w:r w:rsidRPr="004C1E3B">
        <w:rPr>
          <w:rFonts w:ascii="Times New Roman" w:hAnsi="Times New Roman" w:cs="Times New Roman"/>
          <w:i/>
          <w:color w:val="000000" w:themeColor="text1"/>
          <w:sz w:val="24"/>
          <w:szCs w:val="24"/>
          <w:shd w:val="clear" w:color="auto" w:fill="FFFFFF"/>
        </w:rPr>
        <w:t xml:space="preserve">Vitex </w:t>
      </w:r>
      <w:proofErr w:type="spellStart"/>
      <w:r w:rsidRPr="004C1E3B">
        <w:rPr>
          <w:rFonts w:ascii="Times New Roman" w:hAnsi="Times New Roman" w:cs="Times New Roman"/>
          <w:i/>
          <w:color w:val="000000" w:themeColor="text1"/>
          <w:sz w:val="24"/>
          <w:szCs w:val="24"/>
          <w:shd w:val="clear" w:color="auto" w:fill="FFFFFF"/>
        </w:rPr>
        <w:t>doniana</w:t>
      </w:r>
      <w:proofErr w:type="spellEnd"/>
      <w:r w:rsidRPr="004C1E3B">
        <w:rPr>
          <w:rFonts w:ascii="Times New Roman" w:hAnsi="Times New Roman" w:cs="Times New Roman"/>
          <w:color w:val="000000" w:themeColor="text1"/>
          <w:sz w:val="24"/>
          <w:szCs w:val="24"/>
          <w:shd w:val="clear" w:color="auto" w:fill="FFFFFF"/>
        </w:rPr>
        <w:t xml:space="preserve"> Sweet) in  </w:t>
      </w:r>
    </w:p>
    <w:p w14:paraId="448A3889"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AOAC. (2016). Appendix F: Guidelines for Standard Method Performance Requirements. AOAC Official Methods of Analysis, 1–17.</w:t>
      </w:r>
    </w:p>
    <w:p w14:paraId="05A7C766"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Auisakchaiyoung</w:t>
      </w:r>
      <w:proofErr w:type="spellEnd"/>
      <w:r w:rsidRPr="004C1E3B">
        <w:rPr>
          <w:rFonts w:ascii="Times New Roman" w:hAnsi="Times New Roman" w:cs="Times New Roman"/>
          <w:color w:val="000000" w:themeColor="text1"/>
          <w:sz w:val="24"/>
          <w:szCs w:val="24"/>
        </w:rPr>
        <w:t xml:space="preserve">, T. and </w:t>
      </w:r>
      <w:proofErr w:type="spellStart"/>
      <w:r w:rsidRPr="004C1E3B">
        <w:rPr>
          <w:rFonts w:ascii="Times New Roman" w:hAnsi="Times New Roman" w:cs="Times New Roman"/>
          <w:color w:val="000000" w:themeColor="text1"/>
          <w:sz w:val="24"/>
          <w:szCs w:val="24"/>
        </w:rPr>
        <w:t>Rojanakorn</w:t>
      </w:r>
      <w:proofErr w:type="spellEnd"/>
      <w:r w:rsidRPr="004C1E3B">
        <w:rPr>
          <w:rFonts w:ascii="Times New Roman" w:hAnsi="Times New Roman" w:cs="Times New Roman"/>
          <w:color w:val="000000" w:themeColor="text1"/>
          <w:sz w:val="24"/>
          <w:szCs w:val="24"/>
        </w:rPr>
        <w:t xml:space="preserve">, T. (2015). Effect of foam-mat drying conditions on quality of dried </w:t>
      </w:r>
      <w:proofErr w:type="spellStart"/>
      <w:r w:rsidRPr="004C1E3B">
        <w:rPr>
          <w:rFonts w:ascii="Times New Roman" w:hAnsi="Times New Roman" w:cs="Times New Roman"/>
          <w:color w:val="000000" w:themeColor="text1"/>
          <w:sz w:val="24"/>
          <w:szCs w:val="24"/>
        </w:rPr>
        <w:t>Gac</w:t>
      </w:r>
      <w:proofErr w:type="spellEnd"/>
      <w:r w:rsidRPr="004C1E3B">
        <w:rPr>
          <w:rFonts w:ascii="Times New Roman" w:hAnsi="Times New Roman" w:cs="Times New Roman"/>
          <w:color w:val="000000" w:themeColor="text1"/>
          <w:sz w:val="24"/>
          <w:szCs w:val="24"/>
        </w:rPr>
        <w:t xml:space="preserve"> fruit (Momordica </w:t>
      </w:r>
      <w:proofErr w:type="spellStart"/>
      <w:r w:rsidRPr="004C1E3B">
        <w:rPr>
          <w:rFonts w:ascii="Times New Roman" w:hAnsi="Times New Roman" w:cs="Times New Roman"/>
          <w:color w:val="000000" w:themeColor="text1"/>
          <w:sz w:val="24"/>
          <w:szCs w:val="24"/>
        </w:rPr>
        <w:t>cochinchine</w:t>
      </w:r>
      <w:proofErr w:type="spellEnd"/>
      <w:r w:rsidRPr="004C1E3B">
        <w:rPr>
          <w:rFonts w:ascii="Times New Roman" w:hAnsi="Times New Roman" w:cs="Times New Roman"/>
          <w:color w:val="000000" w:themeColor="text1"/>
          <w:sz w:val="24"/>
          <w:szCs w:val="24"/>
        </w:rPr>
        <w:t>) aril International Food Research Journal, 22(5), 2025 2031</w:t>
      </w:r>
    </w:p>
    <w:p w14:paraId="10994F8D"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Bag, S.K., Srivastav, P.P., and Mishra, H.N. (2011). Optimization of process parameters for foaming of </w:t>
      </w:r>
      <w:proofErr w:type="spellStart"/>
      <w:r w:rsidRPr="004C1E3B">
        <w:rPr>
          <w:rFonts w:ascii="Times New Roman" w:hAnsi="Times New Roman" w:cs="Times New Roman"/>
          <w:color w:val="000000" w:themeColor="text1"/>
          <w:sz w:val="24"/>
          <w:szCs w:val="24"/>
        </w:rPr>
        <w:t>Bael</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 xml:space="preserve">Aegle </w:t>
      </w:r>
      <w:proofErr w:type="spellStart"/>
      <w:r w:rsidRPr="004C1E3B">
        <w:rPr>
          <w:rFonts w:ascii="Times New Roman" w:hAnsi="Times New Roman" w:cs="Times New Roman"/>
          <w:i/>
          <w:color w:val="000000" w:themeColor="text1"/>
          <w:sz w:val="24"/>
          <w:szCs w:val="24"/>
        </w:rPr>
        <w:t>marmelos</w:t>
      </w:r>
      <w:proofErr w:type="spellEnd"/>
      <w:r w:rsidRPr="004C1E3B">
        <w:rPr>
          <w:rFonts w:ascii="Times New Roman" w:hAnsi="Times New Roman" w:cs="Times New Roman"/>
          <w:i/>
          <w:color w:val="000000" w:themeColor="text1"/>
          <w:sz w:val="24"/>
          <w:szCs w:val="24"/>
        </w:rPr>
        <w:t xml:space="preserve"> L.</w:t>
      </w:r>
      <w:r w:rsidRPr="004C1E3B">
        <w:rPr>
          <w:rFonts w:ascii="Times New Roman" w:hAnsi="Times New Roman" w:cs="Times New Roman"/>
          <w:color w:val="000000" w:themeColor="text1"/>
          <w:sz w:val="24"/>
          <w:szCs w:val="24"/>
        </w:rPr>
        <w:t>) fruit pulp. Food Bioprocess Technol 4:1450–1458. https://doi.org/10.1007/ s11947-009-0243-6</w:t>
      </w:r>
    </w:p>
    <w:p w14:paraId="648D903D" w14:textId="77777777" w:rsidR="00F47E1F" w:rsidRPr="004C1E3B" w:rsidRDefault="00F47E1F" w:rsidP="00F47E1F">
      <w:pPr>
        <w:tabs>
          <w:tab w:val="left" w:pos="8186"/>
        </w:tabs>
        <w:rPr>
          <w:rFonts w:ascii="Times New Roman" w:hAnsi="Times New Roman" w:cs="Times New Roman"/>
          <w:i/>
          <w:iCs/>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             by the drying processes with the assistance of vacuum-microwaves. </w:t>
      </w:r>
      <w:r w:rsidRPr="004C1E3B">
        <w:rPr>
          <w:rFonts w:ascii="Times New Roman" w:hAnsi="Times New Roman" w:cs="Times New Roman"/>
          <w:i/>
          <w:iCs/>
          <w:color w:val="000000" w:themeColor="text1"/>
          <w:sz w:val="24"/>
          <w:szCs w:val="24"/>
          <w:shd w:val="clear" w:color="auto" w:fill="FFFFFF"/>
        </w:rPr>
        <w:t xml:space="preserve">International </w:t>
      </w:r>
    </w:p>
    <w:p w14:paraId="25E360F5"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proofErr w:type="spellStart"/>
      <w:r w:rsidRPr="004C1E3B">
        <w:rPr>
          <w:rFonts w:ascii="Times New Roman" w:hAnsi="Times New Roman" w:cs="Times New Roman"/>
          <w:color w:val="000000" w:themeColor="text1"/>
          <w:sz w:val="24"/>
          <w:szCs w:val="24"/>
          <w:shd w:val="clear" w:color="auto" w:fill="FFFFFF"/>
        </w:rPr>
        <w:t>Dadjo</w:t>
      </w:r>
      <w:proofErr w:type="spellEnd"/>
      <w:r w:rsidRPr="004C1E3B">
        <w:rPr>
          <w:rFonts w:ascii="Times New Roman" w:hAnsi="Times New Roman" w:cs="Times New Roman"/>
          <w:color w:val="000000" w:themeColor="text1"/>
          <w:sz w:val="24"/>
          <w:szCs w:val="24"/>
          <w:shd w:val="clear" w:color="auto" w:fill="FFFFFF"/>
        </w:rPr>
        <w:t xml:space="preserve">, C., </w:t>
      </w:r>
      <w:proofErr w:type="spellStart"/>
      <w:r w:rsidRPr="004C1E3B">
        <w:rPr>
          <w:rFonts w:ascii="Times New Roman" w:hAnsi="Times New Roman" w:cs="Times New Roman"/>
          <w:color w:val="000000" w:themeColor="text1"/>
          <w:sz w:val="24"/>
          <w:szCs w:val="24"/>
          <w:shd w:val="clear" w:color="auto" w:fill="FFFFFF"/>
        </w:rPr>
        <w:t>Assogbadjo</w:t>
      </w:r>
      <w:proofErr w:type="spellEnd"/>
      <w:r w:rsidRPr="004C1E3B">
        <w:rPr>
          <w:rFonts w:ascii="Times New Roman" w:hAnsi="Times New Roman" w:cs="Times New Roman"/>
          <w:color w:val="000000" w:themeColor="text1"/>
          <w:sz w:val="24"/>
          <w:szCs w:val="24"/>
          <w:shd w:val="clear" w:color="auto" w:fill="FFFFFF"/>
        </w:rPr>
        <w:t xml:space="preserve">, A. E., </w:t>
      </w:r>
      <w:proofErr w:type="spellStart"/>
      <w:r w:rsidRPr="004C1E3B">
        <w:rPr>
          <w:rFonts w:ascii="Times New Roman" w:hAnsi="Times New Roman" w:cs="Times New Roman"/>
          <w:color w:val="000000" w:themeColor="text1"/>
          <w:sz w:val="24"/>
          <w:szCs w:val="24"/>
          <w:shd w:val="clear" w:color="auto" w:fill="FFFFFF"/>
        </w:rPr>
        <w:t>Fandohan</w:t>
      </w:r>
      <w:proofErr w:type="spellEnd"/>
      <w:r w:rsidRPr="004C1E3B">
        <w:rPr>
          <w:rFonts w:ascii="Times New Roman" w:hAnsi="Times New Roman" w:cs="Times New Roman"/>
          <w:color w:val="000000" w:themeColor="text1"/>
          <w:sz w:val="24"/>
          <w:szCs w:val="24"/>
          <w:shd w:val="clear" w:color="auto" w:fill="FFFFFF"/>
        </w:rPr>
        <w:t xml:space="preserve">, B., </w:t>
      </w:r>
      <w:proofErr w:type="spellStart"/>
      <w:r w:rsidRPr="004C1E3B">
        <w:rPr>
          <w:rFonts w:ascii="Times New Roman" w:hAnsi="Times New Roman" w:cs="Times New Roman"/>
          <w:color w:val="000000" w:themeColor="text1"/>
          <w:sz w:val="24"/>
          <w:szCs w:val="24"/>
          <w:shd w:val="clear" w:color="auto" w:fill="FFFFFF"/>
        </w:rPr>
        <w:t>Kakaï</w:t>
      </w:r>
      <w:proofErr w:type="spellEnd"/>
      <w:r w:rsidRPr="004C1E3B">
        <w:rPr>
          <w:rFonts w:ascii="Times New Roman" w:hAnsi="Times New Roman" w:cs="Times New Roman"/>
          <w:color w:val="000000" w:themeColor="text1"/>
          <w:sz w:val="24"/>
          <w:szCs w:val="24"/>
          <w:shd w:val="clear" w:color="auto" w:fill="FFFFFF"/>
        </w:rPr>
        <w:t xml:space="preserve">, R. G., </w:t>
      </w:r>
      <w:proofErr w:type="spellStart"/>
      <w:r w:rsidRPr="004C1E3B">
        <w:rPr>
          <w:rFonts w:ascii="Times New Roman" w:hAnsi="Times New Roman" w:cs="Times New Roman"/>
          <w:color w:val="000000" w:themeColor="text1"/>
          <w:sz w:val="24"/>
          <w:szCs w:val="24"/>
          <w:shd w:val="clear" w:color="auto" w:fill="FFFFFF"/>
        </w:rPr>
        <w:t>Chakeredza</w:t>
      </w:r>
      <w:proofErr w:type="spellEnd"/>
      <w:r w:rsidRPr="004C1E3B">
        <w:rPr>
          <w:rFonts w:ascii="Times New Roman" w:hAnsi="Times New Roman" w:cs="Times New Roman"/>
          <w:color w:val="000000" w:themeColor="text1"/>
          <w:sz w:val="24"/>
          <w:szCs w:val="24"/>
          <w:shd w:val="clear" w:color="auto" w:fill="FFFFFF"/>
        </w:rPr>
        <w:t xml:space="preserve">, S., </w:t>
      </w:r>
      <w:proofErr w:type="spellStart"/>
      <w:r w:rsidRPr="004C1E3B">
        <w:rPr>
          <w:rFonts w:ascii="Times New Roman" w:hAnsi="Times New Roman" w:cs="Times New Roman"/>
          <w:color w:val="000000" w:themeColor="text1"/>
          <w:sz w:val="24"/>
          <w:szCs w:val="24"/>
          <w:shd w:val="clear" w:color="auto" w:fill="FFFFFF"/>
        </w:rPr>
        <w:t>Houehanou</w:t>
      </w:r>
      <w:proofErr w:type="spellEnd"/>
      <w:r w:rsidRPr="004C1E3B">
        <w:rPr>
          <w:rFonts w:ascii="Times New Roman" w:hAnsi="Times New Roman" w:cs="Times New Roman"/>
          <w:color w:val="000000" w:themeColor="text1"/>
          <w:sz w:val="24"/>
          <w:szCs w:val="24"/>
          <w:shd w:val="clear" w:color="auto" w:fill="FFFFFF"/>
        </w:rPr>
        <w:t xml:space="preserve">, T. D., ...  </w:t>
      </w:r>
    </w:p>
    <w:p w14:paraId="1F0B66F4"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Das, A.B., Goud, V., and Das, C. (2018) Extraction and characterization of phenolic content from purple and black rice (Oryza sativa L) bran and its antioxidant activity. J Food </w:t>
      </w:r>
      <w:proofErr w:type="spellStart"/>
      <w:r w:rsidRPr="004C1E3B">
        <w:rPr>
          <w:rFonts w:ascii="Times New Roman" w:hAnsi="Times New Roman" w:cs="Times New Roman"/>
          <w:color w:val="000000" w:themeColor="text1"/>
          <w:sz w:val="24"/>
          <w:szCs w:val="24"/>
        </w:rPr>
        <w:t>Meas</w:t>
      </w:r>
      <w:proofErr w:type="spellEnd"/>
      <w:r w:rsidRPr="004C1E3B">
        <w:rPr>
          <w:rFonts w:ascii="Times New Roman" w:hAnsi="Times New Roman" w:cs="Times New Roman"/>
          <w:color w:val="000000" w:themeColor="text1"/>
          <w:sz w:val="24"/>
          <w:szCs w:val="24"/>
        </w:rPr>
        <w:t xml:space="preserve"> </w:t>
      </w:r>
      <w:proofErr w:type="spellStart"/>
      <w:r w:rsidRPr="004C1E3B">
        <w:rPr>
          <w:rFonts w:ascii="Times New Roman" w:hAnsi="Times New Roman" w:cs="Times New Roman"/>
          <w:color w:val="000000" w:themeColor="text1"/>
          <w:sz w:val="24"/>
          <w:szCs w:val="24"/>
        </w:rPr>
        <w:t>Charact</w:t>
      </w:r>
      <w:proofErr w:type="spellEnd"/>
      <w:r w:rsidRPr="004C1E3B">
        <w:rPr>
          <w:rFonts w:ascii="Times New Roman" w:hAnsi="Times New Roman" w:cs="Times New Roman"/>
          <w:color w:val="000000" w:themeColor="text1"/>
          <w:sz w:val="24"/>
          <w:szCs w:val="24"/>
        </w:rPr>
        <w:t xml:space="preserve"> 12:332–345</w:t>
      </w:r>
    </w:p>
    <w:p w14:paraId="13797137"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Demiray</w:t>
      </w:r>
      <w:proofErr w:type="spellEnd"/>
      <w:r w:rsidRPr="004C1E3B">
        <w:rPr>
          <w:rFonts w:ascii="Times New Roman" w:hAnsi="Times New Roman" w:cs="Times New Roman"/>
          <w:color w:val="000000" w:themeColor="text1"/>
          <w:sz w:val="24"/>
          <w:szCs w:val="24"/>
        </w:rPr>
        <w:t xml:space="preserve">, E., </w:t>
      </w:r>
      <w:proofErr w:type="spellStart"/>
      <w:r w:rsidRPr="004C1E3B">
        <w:rPr>
          <w:rFonts w:ascii="Times New Roman" w:hAnsi="Times New Roman" w:cs="Times New Roman"/>
          <w:color w:val="000000" w:themeColor="text1"/>
          <w:sz w:val="24"/>
          <w:szCs w:val="24"/>
        </w:rPr>
        <w:t>Tulek</w:t>
      </w:r>
      <w:proofErr w:type="spellEnd"/>
      <w:r w:rsidRPr="004C1E3B">
        <w:rPr>
          <w:rFonts w:ascii="Times New Roman" w:hAnsi="Times New Roman" w:cs="Times New Roman"/>
          <w:color w:val="000000" w:themeColor="text1"/>
          <w:sz w:val="24"/>
          <w:szCs w:val="24"/>
        </w:rPr>
        <w:t xml:space="preserve">, Y. and Yilmaz, Y. (2013). Degradation kinetics of lycopene, β-carotene and ascorbic acid in tomatoes during hot air drying. LWT-Food Science and Technology, 50(1), 172-176. </w:t>
      </w:r>
      <w:hyperlink r:id="rId24" w:history="1">
        <w:r w:rsidRPr="004C1E3B">
          <w:rPr>
            <w:rStyle w:val="Hyperlink"/>
            <w:rFonts w:ascii="Times New Roman" w:hAnsi="Times New Roman" w:cs="Times New Roman"/>
            <w:color w:val="000000" w:themeColor="text1"/>
            <w:sz w:val="24"/>
            <w:szCs w:val="24"/>
          </w:rPr>
          <w:t>https://doi.org/10.1016/j.lwt.2012.06.001</w:t>
        </w:r>
      </w:hyperlink>
    </w:p>
    <w:p w14:paraId="34F904E7"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i/>
          <w:iCs/>
          <w:color w:val="000000" w:themeColor="text1"/>
          <w:sz w:val="24"/>
          <w:szCs w:val="24"/>
          <w:shd w:val="clear" w:color="auto" w:fill="FFFFFF"/>
        </w:rPr>
        <w:t xml:space="preserve">                drying</w:t>
      </w:r>
      <w:r w:rsidRPr="004C1E3B">
        <w:rPr>
          <w:rFonts w:ascii="Times New Roman" w:hAnsi="Times New Roman" w:cs="Times New Roman"/>
          <w:color w:val="000000" w:themeColor="text1"/>
          <w:sz w:val="24"/>
          <w:szCs w:val="24"/>
          <w:shd w:val="clear" w:color="auto" w:fill="FFFFFF"/>
        </w:rPr>
        <w:t> (pp. 589-625). CRC press.</w:t>
      </w:r>
    </w:p>
    <w:p w14:paraId="503DD50E"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Egbi</w:t>
      </w:r>
      <w:proofErr w:type="spellEnd"/>
      <w:r w:rsidRPr="004C1E3B">
        <w:rPr>
          <w:rFonts w:ascii="Times New Roman" w:hAnsi="Times New Roman" w:cs="Times New Roman"/>
          <w:color w:val="000000" w:themeColor="text1"/>
          <w:sz w:val="24"/>
          <w:szCs w:val="24"/>
        </w:rPr>
        <w:t xml:space="preserve">, G., </w:t>
      </w:r>
      <w:proofErr w:type="spellStart"/>
      <w:r w:rsidRPr="004C1E3B">
        <w:rPr>
          <w:rFonts w:ascii="Times New Roman" w:hAnsi="Times New Roman" w:cs="Times New Roman"/>
          <w:color w:val="000000" w:themeColor="text1"/>
          <w:sz w:val="24"/>
          <w:szCs w:val="24"/>
        </w:rPr>
        <w:t>Gbogbo</w:t>
      </w:r>
      <w:proofErr w:type="spellEnd"/>
      <w:r w:rsidRPr="004C1E3B">
        <w:rPr>
          <w:rFonts w:ascii="Times New Roman" w:hAnsi="Times New Roman" w:cs="Times New Roman"/>
          <w:color w:val="000000" w:themeColor="text1"/>
          <w:sz w:val="24"/>
          <w:szCs w:val="24"/>
        </w:rPr>
        <w:t>, S., Mensah, G. E., Glover-</w:t>
      </w:r>
      <w:proofErr w:type="spellStart"/>
      <w:r w:rsidRPr="004C1E3B">
        <w:rPr>
          <w:rFonts w:ascii="Times New Roman" w:hAnsi="Times New Roman" w:cs="Times New Roman"/>
          <w:color w:val="000000" w:themeColor="text1"/>
          <w:sz w:val="24"/>
          <w:szCs w:val="24"/>
        </w:rPr>
        <w:t>Amengor</w:t>
      </w:r>
      <w:proofErr w:type="spellEnd"/>
      <w:r w:rsidRPr="004C1E3B">
        <w:rPr>
          <w:rFonts w:ascii="Times New Roman" w:hAnsi="Times New Roman" w:cs="Times New Roman"/>
          <w:color w:val="000000" w:themeColor="text1"/>
          <w:sz w:val="24"/>
          <w:szCs w:val="24"/>
        </w:rPr>
        <w:t>, M., and Steiner-</w:t>
      </w:r>
      <w:proofErr w:type="spellStart"/>
      <w:r w:rsidRPr="004C1E3B">
        <w:rPr>
          <w:rFonts w:ascii="Times New Roman" w:hAnsi="Times New Roman" w:cs="Times New Roman"/>
          <w:color w:val="000000" w:themeColor="text1"/>
          <w:sz w:val="24"/>
          <w:szCs w:val="24"/>
        </w:rPr>
        <w:t>Asiedu</w:t>
      </w:r>
      <w:proofErr w:type="spellEnd"/>
      <w:r w:rsidRPr="004C1E3B">
        <w:rPr>
          <w:rFonts w:ascii="Times New Roman" w:hAnsi="Times New Roman" w:cs="Times New Roman"/>
          <w:color w:val="000000" w:themeColor="text1"/>
          <w:sz w:val="24"/>
          <w:szCs w:val="24"/>
        </w:rPr>
        <w:t xml:space="preserve">, M. (2018). Effect of green leafy vegetables powder on </w:t>
      </w:r>
      <w:proofErr w:type="spellStart"/>
      <w:r w:rsidRPr="004C1E3B">
        <w:rPr>
          <w:rFonts w:ascii="Times New Roman" w:hAnsi="Times New Roman" w:cs="Times New Roman"/>
          <w:color w:val="000000" w:themeColor="text1"/>
          <w:sz w:val="24"/>
          <w:szCs w:val="24"/>
        </w:rPr>
        <w:t>anaemia</w:t>
      </w:r>
      <w:proofErr w:type="spellEnd"/>
      <w:r w:rsidRPr="004C1E3B">
        <w:rPr>
          <w:rFonts w:ascii="Times New Roman" w:hAnsi="Times New Roman" w:cs="Times New Roman"/>
          <w:color w:val="000000" w:themeColor="text1"/>
          <w:sz w:val="24"/>
          <w:szCs w:val="24"/>
        </w:rPr>
        <w:t xml:space="preserve"> and vitamin – A status of Ghanaian school children. BMC Nutrition, 4(27), 1–10. doi:10.1186/s40795-018-0235</w:t>
      </w:r>
    </w:p>
    <w:p w14:paraId="6F234A55"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Falade</w:t>
      </w:r>
      <w:proofErr w:type="spellEnd"/>
      <w:r w:rsidRPr="004C1E3B">
        <w:rPr>
          <w:rFonts w:ascii="Times New Roman" w:hAnsi="Times New Roman" w:cs="Times New Roman"/>
          <w:color w:val="000000" w:themeColor="text1"/>
          <w:sz w:val="24"/>
          <w:szCs w:val="24"/>
        </w:rPr>
        <w:t xml:space="preserve">, K.O., and Okocha, J.O. (2010). Foam-mat drying of plantain and cooking banana (Musa spp.). Journal of Food and Bioprocess Technology, </w:t>
      </w:r>
      <w:proofErr w:type="spellStart"/>
      <w:r w:rsidRPr="004C1E3B">
        <w:rPr>
          <w:rFonts w:ascii="Times New Roman" w:hAnsi="Times New Roman" w:cs="Times New Roman"/>
          <w:color w:val="000000" w:themeColor="text1"/>
          <w:sz w:val="24"/>
          <w:szCs w:val="24"/>
        </w:rPr>
        <w:t>doi</w:t>
      </w:r>
      <w:proofErr w:type="spellEnd"/>
      <w:r w:rsidRPr="004C1E3B">
        <w:rPr>
          <w:rFonts w:ascii="Times New Roman" w:hAnsi="Times New Roman" w:cs="Times New Roman"/>
          <w:color w:val="000000" w:themeColor="text1"/>
          <w:sz w:val="24"/>
          <w:szCs w:val="24"/>
        </w:rPr>
        <w:t>: 10.1007/s11947-010-0354-0</w:t>
      </w:r>
    </w:p>
    <w:p w14:paraId="37E78D53"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proofErr w:type="spellStart"/>
      <w:r w:rsidRPr="004C1E3B">
        <w:rPr>
          <w:rFonts w:ascii="Times New Roman" w:hAnsi="Times New Roman" w:cs="Times New Roman"/>
          <w:color w:val="000000" w:themeColor="text1"/>
          <w:sz w:val="24"/>
          <w:szCs w:val="24"/>
          <w:shd w:val="clear" w:color="auto" w:fill="FFFFFF"/>
        </w:rPr>
        <w:t>Figiel</w:t>
      </w:r>
      <w:proofErr w:type="spellEnd"/>
      <w:r w:rsidRPr="004C1E3B">
        <w:rPr>
          <w:rFonts w:ascii="Times New Roman" w:hAnsi="Times New Roman" w:cs="Times New Roman"/>
          <w:color w:val="000000" w:themeColor="text1"/>
          <w:sz w:val="24"/>
          <w:szCs w:val="24"/>
          <w:shd w:val="clear" w:color="auto" w:fill="FFFFFF"/>
        </w:rPr>
        <w:t xml:space="preserve">, A., and </w:t>
      </w:r>
      <w:proofErr w:type="spellStart"/>
      <w:r w:rsidRPr="004C1E3B">
        <w:rPr>
          <w:rFonts w:ascii="Times New Roman" w:hAnsi="Times New Roman" w:cs="Times New Roman"/>
          <w:color w:val="000000" w:themeColor="text1"/>
          <w:sz w:val="24"/>
          <w:szCs w:val="24"/>
          <w:shd w:val="clear" w:color="auto" w:fill="FFFFFF"/>
        </w:rPr>
        <w:t>Michalska</w:t>
      </w:r>
      <w:proofErr w:type="spellEnd"/>
      <w:r w:rsidRPr="004C1E3B">
        <w:rPr>
          <w:rFonts w:ascii="Times New Roman" w:hAnsi="Times New Roman" w:cs="Times New Roman"/>
          <w:color w:val="000000" w:themeColor="text1"/>
          <w:sz w:val="24"/>
          <w:szCs w:val="24"/>
          <w:shd w:val="clear" w:color="auto" w:fill="FFFFFF"/>
        </w:rPr>
        <w:t xml:space="preserve">, A. (2016). Overall quality of fruits and vegetables products affected </w:t>
      </w:r>
    </w:p>
    <w:p w14:paraId="4925791A"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Franco, T.S., </w:t>
      </w:r>
      <w:proofErr w:type="spellStart"/>
      <w:r w:rsidRPr="004C1E3B">
        <w:rPr>
          <w:rFonts w:ascii="Times New Roman" w:hAnsi="Times New Roman" w:cs="Times New Roman"/>
          <w:color w:val="000000" w:themeColor="text1"/>
          <w:sz w:val="24"/>
          <w:szCs w:val="24"/>
        </w:rPr>
        <w:t>Perussello</w:t>
      </w:r>
      <w:proofErr w:type="spellEnd"/>
      <w:r w:rsidRPr="004C1E3B">
        <w:rPr>
          <w:rFonts w:ascii="Times New Roman" w:hAnsi="Times New Roman" w:cs="Times New Roman"/>
          <w:color w:val="000000" w:themeColor="text1"/>
          <w:sz w:val="24"/>
          <w:szCs w:val="24"/>
        </w:rPr>
        <w:t xml:space="preserve">, C.A., </w:t>
      </w:r>
      <w:proofErr w:type="spellStart"/>
      <w:r w:rsidRPr="004C1E3B">
        <w:rPr>
          <w:rFonts w:ascii="Times New Roman" w:hAnsi="Times New Roman" w:cs="Times New Roman"/>
          <w:color w:val="000000" w:themeColor="text1"/>
          <w:sz w:val="24"/>
          <w:szCs w:val="24"/>
        </w:rPr>
        <w:t>Ellendersen</w:t>
      </w:r>
      <w:proofErr w:type="spellEnd"/>
      <w:r w:rsidRPr="004C1E3B">
        <w:rPr>
          <w:rFonts w:ascii="Times New Roman" w:hAnsi="Times New Roman" w:cs="Times New Roman"/>
          <w:color w:val="000000" w:themeColor="text1"/>
          <w:sz w:val="24"/>
          <w:szCs w:val="24"/>
        </w:rPr>
        <w:t xml:space="preserve">, L.N., and Masson, M.L. (2016) Effects of foam mat drying on physicochemical and microstructural properties of </w:t>
      </w:r>
      <w:proofErr w:type="spellStart"/>
      <w:r w:rsidRPr="004C1E3B">
        <w:rPr>
          <w:rFonts w:ascii="Times New Roman" w:hAnsi="Times New Roman" w:cs="Times New Roman"/>
          <w:color w:val="000000" w:themeColor="text1"/>
          <w:sz w:val="24"/>
          <w:szCs w:val="24"/>
        </w:rPr>
        <w:t>yacon</w:t>
      </w:r>
      <w:proofErr w:type="spellEnd"/>
      <w:r w:rsidRPr="004C1E3B">
        <w:rPr>
          <w:rFonts w:ascii="Times New Roman" w:hAnsi="Times New Roman" w:cs="Times New Roman"/>
          <w:color w:val="000000" w:themeColor="text1"/>
          <w:sz w:val="24"/>
          <w:szCs w:val="24"/>
        </w:rPr>
        <w:t xml:space="preserve"> juice powder. LWT- Food Science and Technology. 66: 503-513</w:t>
      </w:r>
    </w:p>
    <w:p w14:paraId="3DA3AD04" w14:textId="77777777" w:rsidR="00515675" w:rsidRPr="00515675"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bCs/>
          <w:color w:val="000000" w:themeColor="text1"/>
          <w:sz w:val="24"/>
          <w:szCs w:val="24"/>
        </w:rPr>
        <w:t xml:space="preserve">Hardy, Z. and </w:t>
      </w:r>
      <w:proofErr w:type="spellStart"/>
      <w:r w:rsidRPr="004C1E3B">
        <w:rPr>
          <w:rFonts w:ascii="Times New Roman" w:hAnsi="Times New Roman" w:cs="Times New Roman"/>
          <w:bCs/>
          <w:color w:val="000000" w:themeColor="text1"/>
          <w:sz w:val="24"/>
          <w:szCs w:val="24"/>
        </w:rPr>
        <w:t>Jideani</w:t>
      </w:r>
      <w:proofErr w:type="spellEnd"/>
      <w:r w:rsidRPr="004C1E3B">
        <w:rPr>
          <w:rFonts w:ascii="Times New Roman" w:hAnsi="Times New Roman" w:cs="Times New Roman"/>
          <w:bCs/>
          <w:color w:val="000000" w:themeColor="text1"/>
          <w:sz w:val="24"/>
          <w:szCs w:val="24"/>
        </w:rPr>
        <w:t>, V.A. (2017)</w:t>
      </w:r>
      <w:r w:rsidRPr="004C1E3B">
        <w:rPr>
          <w:rFonts w:ascii="Times New Roman" w:hAnsi="Times New Roman" w:cs="Times New Roman"/>
          <w:color w:val="000000" w:themeColor="text1"/>
          <w:sz w:val="24"/>
          <w:szCs w:val="24"/>
        </w:rPr>
        <w:t xml:space="preserve">. Effect of spray drying compartment and maltodextrin concentration on the functional, physical, thermal, and nutritional characteristics of </w:t>
      </w:r>
      <w:r w:rsidRPr="004C1E3B">
        <w:rPr>
          <w:rFonts w:ascii="Times New Roman" w:hAnsi="Times New Roman" w:cs="Times New Roman"/>
          <w:color w:val="000000" w:themeColor="text1"/>
          <w:sz w:val="24"/>
          <w:szCs w:val="24"/>
        </w:rPr>
        <w:lastRenderedPageBreak/>
        <w:t xml:space="preserve">Bambara groundnut milk powder. </w:t>
      </w:r>
      <w:r w:rsidRPr="004C1E3B">
        <w:rPr>
          <w:rFonts w:ascii="Times New Roman" w:hAnsi="Times New Roman" w:cs="Times New Roman"/>
          <w:i/>
          <w:iCs/>
          <w:color w:val="000000" w:themeColor="text1"/>
          <w:sz w:val="24"/>
          <w:szCs w:val="24"/>
        </w:rPr>
        <w:t>Journal of food processing and preservation. 46(11): 178-189</w:t>
      </w:r>
    </w:p>
    <w:p w14:paraId="4B3152BC" w14:textId="77777777" w:rsidR="0039776F" w:rsidRPr="0039776F" w:rsidRDefault="00D00CBE" w:rsidP="00F47E1F">
      <w:pPr>
        <w:ind w:left="720" w:hanging="720"/>
        <w:rPr>
          <w:rFonts w:ascii="Times New Roman" w:hAnsi="Times New Roman" w:cs="Times New Roman"/>
          <w:color w:val="000000" w:themeColor="text1"/>
          <w:sz w:val="24"/>
          <w:szCs w:val="24"/>
        </w:rPr>
      </w:pPr>
      <w:r w:rsidRPr="0039776F">
        <w:rPr>
          <w:rFonts w:ascii="Times New Roman" w:hAnsi="Times New Roman" w:cs="Times New Roman"/>
          <w:bCs/>
          <w:color w:val="000000" w:themeColor="text1"/>
          <w:sz w:val="24"/>
          <w:szCs w:val="24"/>
        </w:rPr>
        <w:t xml:space="preserve">Hassan, A. and </w:t>
      </w:r>
      <w:proofErr w:type="spellStart"/>
      <w:r w:rsidRPr="0039776F">
        <w:rPr>
          <w:rFonts w:ascii="Times New Roman" w:hAnsi="Times New Roman" w:cs="Times New Roman"/>
          <w:bCs/>
          <w:color w:val="000000" w:themeColor="text1"/>
          <w:sz w:val="24"/>
          <w:szCs w:val="24"/>
        </w:rPr>
        <w:t>Shamsudeen</w:t>
      </w:r>
      <w:proofErr w:type="spellEnd"/>
      <w:r w:rsidRPr="0039776F">
        <w:rPr>
          <w:rFonts w:ascii="Times New Roman" w:hAnsi="Times New Roman" w:cs="Times New Roman"/>
          <w:bCs/>
          <w:color w:val="000000" w:themeColor="text1"/>
          <w:sz w:val="24"/>
          <w:szCs w:val="24"/>
        </w:rPr>
        <w:t>, A.J. (2019)</w:t>
      </w:r>
      <w:r w:rsidRPr="0039776F">
        <w:rPr>
          <w:rFonts w:ascii="Times New Roman" w:hAnsi="Times New Roman" w:cs="Times New Roman"/>
          <w:color w:val="000000" w:themeColor="text1"/>
          <w:sz w:val="24"/>
          <w:szCs w:val="24"/>
        </w:rPr>
        <w:t xml:space="preserve">. Cottage Processing of Black Plum (Vitex </w:t>
      </w:r>
      <w:proofErr w:type="spellStart"/>
      <w:r w:rsidRPr="0039776F">
        <w:rPr>
          <w:rFonts w:ascii="Times New Roman" w:hAnsi="Times New Roman" w:cs="Times New Roman"/>
          <w:color w:val="000000" w:themeColor="text1"/>
          <w:sz w:val="24"/>
          <w:szCs w:val="24"/>
        </w:rPr>
        <w:t>doniana</w:t>
      </w:r>
      <w:proofErr w:type="spellEnd"/>
      <w:r w:rsidRPr="0039776F">
        <w:rPr>
          <w:rFonts w:ascii="Times New Roman" w:hAnsi="Times New Roman" w:cs="Times New Roman"/>
          <w:color w:val="000000" w:themeColor="text1"/>
          <w:sz w:val="24"/>
          <w:szCs w:val="24"/>
        </w:rPr>
        <w:t xml:space="preserve">) into Juice in </w:t>
      </w:r>
      <w:proofErr w:type="spellStart"/>
      <w:r w:rsidRPr="0039776F">
        <w:rPr>
          <w:rFonts w:ascii="Times New Roman" w:hAnsi="Times New Roman" w:cs="Times New Roman"/>
          <w:color w:val="000000" w:themeColor="text1"/>
          <w:sz w:val="24"/>
          <w:szCs w:val="24"/>
        </w:rPr>
        <w:t>Katsina</w:t>
      </w:r>
      <w:proofErr w:type="spellEnd"/>
      <w:r w:rsidRPr="0039776F">
        <w:rPr>
          <w:rFonts w:ascii="Times New Roman" w:hAnsi="Times New Roman" w:cs="Times New Roman"/>
          <w:color w:val="000000" w:themeColor="text1"/>
          <w:sz w:val="24"/>
          <w:szCs w:val="24"/>
        </w:rPr>
        <w:t xml:space="preserve"> State, </w:t>
      </w:r>
      <w:proofErr w:type="spellStart"/>
      <w:r w:rsidRPr="0039776F">
        <w:rPr>
          <w:rFonts w:ascii="Times New Roman" w:hAnsi="Times New Roman" w:cs="Times New Roman"/>
          <w:color w:val="000000" w:themeColor="text1"/>
          <w:sz w:val="24"/>
          <w:szCs w:val="24"/>
        </w:rPr>
        <w:t>NorthWestern</w:t>
      </w:r>
      <w:proofErr w:type="spellEnd"/>
      <w:r w:rsidRPr="0039776F">
        <w:rPr>
          <w:rFonts w:ascii="Times New Roman" w:hAnsi="Times New Roman" w:cs="Times New Roman"/>
          <w:color w:val="000000" w:themeColor="text1"/>
          <w:sz w:val="24"/>
          <w:szCs w:val="24"/>
        </w:rPr>
        <w:t xml:space="preserve"> Part of Nigeria. </w:t>
      </w:r>
      <w:proofErr w:type="spellStart"/>
      <w:r w:rsidRPr="0039776F">
        <w:rPr>
          <w:rFonts w:ascii="Times New Roman" w:hAnsi="Times New Roman" w:cs="Times New Roman"/>
          <w:i/>
          <w:iCs/>
          <w:color w:val="000000" w:themeColor="text1"/>
          <w:sz w:val="24"/>
          <w:szCs w:val="24"/>
        </w:rPr>
        <w:t>Umoru</w:t>
      </w:r>
      <w:proofErr w:type="spellEnd"/>
      <w:r w:rsidRPr="0039776F">
        <w:rPr>
          <w:rFonts w:ascii="Times New Roman" w:hAnsi="Times New Roman" w:cs="Times New Roman"/>
          <w:i/>
          <w:iCs/>
          <w:color w:val="000000" w:themeColor="text1"/>
          <w:sz w:val="24"/>
          <w:szCs w:val="24"/>
        </w:rPr>
        <w:t xml:space="preserve"> Journal of Microbiology Research (UJMR)</w:t>
      </w:r>
      <w:r w:rsidRPr="0039776F">
        <w:rPr>
          <w:rFonts w:ascii="Times New Roman" w:hAnsi="Times New Roman" w:cs="Times New Roman"/>
          <w:color w:val="000000" w:themeColor="text1"/>
          <w:sz w:val="24"/>
          <w:szCs w:val="24"/>
        </w:rPr>
        <w:t>. 4(2):88-95</w:t>
      </w:r>
    </w:p>
    <w:p w14:paraId="3E3FDFCC" w14:textId="77777777" w:rsidR="00F47E1F" w:rsidRPr="004C1E3B" w:rsidRDefault="00F47E1F" w:rsidP="00F47E1F">
      <w:pPr>
        <w:ind w:left="720" w:hanging="720"/>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Hossain, M. B., Barry-Ryan, C., Martin-Diana, A. B., &amp; Brunton, N. P. (2010). Effect of drying method on the antioxidant capacity of six </w:t>
      </w:r>
      <w:proofErr w:type="spellStart"/>
      <w:r w:rsidRPr="004C1E3B">
        <w:rPr>
          <w:rFonts w:ascii="Times New Roman" w:hAnsi="Times New Roman" w:cs="Times New Roman"/>
          <w:color w:val="000000" w:themeColor="text1"/>
          <w:sz w:val="24"/>
          <w:szCs w:val="24"/>
          <w:shd w:val="clear" w:color="auto" w:fill="FFFFFF"/>
        </w:rPr>
        <w:t>Lamiaceae</w:t>
      </w:r>
      <w:proofErr w:type="spellEnd"/>
      <w:r w:rsidRPr="004C1E3B">
        <w:rPr>
          <w:rFonts w:ascii="Times New Roman" w:hAnsi="Times New Roman" w:cs="Times New Roman"/>
          <w:color w:val="000000" w:themeColor="text1"/>
          <w:sz w:val="24"/>
          <w:szCs w:val="24"/>
          <w:shd w:val="clear" w:color="auto" w:fill="FFFFFF"/>
        </w:rPr>
        <w:t xml:space="preserve"> herbs. </w:t>
      </w:r>
      <w:r w:rsidRPr="004C1E3B">
        <w:rPr>
          <w:rFonts w:ascii="Times New Roman" w:hAnsi="Times New Roman" w:cs="Times New Roman"/>
          <w:i/>
          <w:iCs/>
          <w:color w:val="000000" w:themeColor="text1"/>
          <w:sz w:val="24"/>
          <w:szCs w:val="24"/>
          <w:shd w:val="clear" w:color="auto" w:fill="FFFFFF"/>
        </w:rPr>
        <w:t>Food Chemistry</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123</w:t>
      </w:r>
      <w:r w:rsidRPr="004C1E3B">
        <w:rPr>
          <w:rFonts w:ascii="Times New Roman" w:hAnsi="Times New Roman" w:cs="Times New Roman"/>
          <w:color w:val="000000" w:themeColor="text1"/>
          <w:sz w:val="24"/>
          <w:szCs w:val="24"/>
          <w:shd w:val="clear" w:color="auto" w:fill="FFFFFF"/>
        </w:rPr>
        <w:t>(1), 85-91.</w:t>
      </w:r>
      <w:r w:rsidRPr="004C1E3B">
        <w:rPr>
          <w:rFonts w:ascii="Times New Roman" w:hAnsi="Times New Roman" w:cs="Times New Roman"/>
          <w:color w:val="000000" w:themeColor="text1"/>
          <w:sz w:val="24"/>
          <w:szCs w:val="24"/>
        </w:rPr>
        <w:tab/>
      </w:r>
    </w:p>
    <w:p w14:paraId="3379655C"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Hossain, M.A., Mitra, S., </w:t>
      </w:r>
      <w:proofErr w:type="spellStart"/>
      <w:r w:rsidRPr="004C1E3B">
        <w:rPr>
          <w:rFonts w:ascii="Times New Roman" w:hAnsi="Times New Roman" w:cs="Times New Roman"/>
          <w:color w:val="000000" w:themeColor="text1"/>
          <w:sz w:val="24"/>
          <w:szCs w:val="24"/>
        </w:rPr>
        <w:t>Belal</w:t>
      </w:r>
      <w:proofErr w:type="spellEnd"/>
      <w:r w:rsidRPr="004C1E3B">
        <w:rPr>
          <w:rFonts w:ascii="Times New Roman" w:hAnsi="Times New Roman" w:cs="Times New Roman"/>
          <w:color w:val="000000" w:themeColor="text1"/>
          <w:sz w:val="24"/>
          <w:szCs w:val="24"/>
        </w:rPr>
        <w:t>, M., and Zaman, W. (2021). Effect of foaming agent concentration and drying temperature on biochemical properties of foam mat dried tomato powder. Food Research. 5: 291-297.</w:t>
      </w:r>
    </w:p>
    <w:p w14:paraId="53324281"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i/>
          <w:iCs/>
          <w:color w:val="000000" w:themeColor="text1"/>
          <w:sz w:val="24"/>
          <w:szCs w:val="24"/>
          <w:shd w:val="clear" w:color="auto" w:fill="FFFFFF"/>
        </w:rPr>
        <w:t xml:space="preserve">             Journal of Molecular Sciences</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18</w:t>
      </w:r>
      <w:r w:rsidRPr="004C1E3B">
        <w:rPr>
          <w:rFonts w:ascii="Times New Roman" w:hAnsi="Times New Roman" w:cs="Times New Roman"/>
          <w:color w:val="000000" w:themeColor="text1"/>
          <w:sz w:val="24"/>
          <w:szCs w:val="24"/>
          <w:shd w:val="clear" w:color="auto" w:fill="FFFFFF"/>
        </w:rPr>
        <w:t>(1), 71.</w:t>
      </w:r>
    </w:p>
    <w:p w14:paraId="4A2E1EA9"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Kadam, D.M., </w:t>
      </w:r>
      <w:proofErr w:type="spellStart"/>
      <w:r w:rsidRPr="004C1E3B">
        <w:rPr>
          <w:rFonts w:ascii="Times New Roman" w:hAnsi="Times New Roman" w:cs="Times New Roman"/>
          <w:color w:val="000000" w:themeColor="text1"/>
          <w:sz w:val="24"/>
          <w:szCs w:val="24"/>
        </w:rPr>
        <w:t>Nangare</w:t>
      </w:r>
      <w:proofErr w:type="spellEnd"/>
      <w:r w:rsidRPr="004C1E3B">
        <w:rPr>
          <w:rFonts w:ascii="Times New Roman" w:hAnsi="Times New Roman" w:cs="Times New Roman"/>
          <w:color w:val="000000" w:themeColor="text1"/>
          <w:sz w:val="24"/>
          <w:szCs w:val="24"/>
        </w:rPr>
        <w:t xml:space="preserve">, D.M. and Oberoi, H.S. (2009). Influence of pretreatment on microbial load of stored dehydrated onion slices. International Journal of Food Science and Technology, 44(10), 1902–1908. </w:t>
      </w:r>
      <w:hyperlink r:id="rId25" w:history="1">
        <w:r w:rsidRPr="004C1E3B">
          <w:rPr>
            <w:rStyle w:val="Hyperlink"/>
            <w:rFonts w:ascii="Times New Roman" w:hAnsi="Times New Roman" w:cs="Times New Roman"/>
            <w:color w:val="000000" w:themeColor="text1"/>
            <w:sz w:val="24"/>
            <w:szCs w:val="24"/>
          </w:rPr>
          <w:t>https://doi.org/10.1111/j.1365-2621.2009.01980.x</w:t>
        </w:r>
      </w:hyperlink>
    </w:p>
    <w:p w14:paraId="665B2464"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Kadam, D.M., Wilson, R.A., Kaur, S. and Manisha. (2012). Influence of foam mat drying on quality of tomato powder. International Journal of Food Properties, 15(1), 211-220. doi.org/10.1080/10942911003763701</w:t>
      </w:r>
    </w:p>
    <w:p w14:paraId="518FF8DA"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Kandasamy, P., </w:t>
      </w:r>
      <w:proofErr w:type="spellStart"/>
      <w:r w:rsidRPr="004C1E3B">
        <w:rPr>
          <w:rFonts w:ascii="Times New Roman" w:hAnsi="Times New Roman" w:cs="Times New Roman"/>
          <w:color w:val="000000" w:themeColor="text1"/>
          <w:sz w:val="24"/>
          <w:szCs w:val="24"/>
        </w:rPr>
        <w:t>Varadharaju</w:t>
      </w:r>
      <w:proofErr w:type="spellEnd"/>
      <w:r w:rsidRPr="004C1E3B">
        <w:rPr>
          <w:rFonts w:ascii="Times New Roman" w:hAnsi="Times New Roman" w:cs="Times New Roman"/>
          <w:color w:val="000000" w:themeColor="text1"/>
          <w:sz w:val="24"/>
          <w:szCs w:val="24"/>
        </w:rPr>
        <w:t xml:space="preserve">, N., and </w:t>
      </w:r>
      <w:proofErr w:type="spellStart"/>
      <w:r w:rsidRPr="004C1E3B">
        <w:rPr>
          <w:rFonts w:ascii="Times New Roman" w:hAnsi="Times New Roman" w:cs="Times New Roman"/>
          <w:color w:val="000000" w:themeColor="text1"/>
          <w:sz w:val="24"/>
          <w:szCs w:val="24"/>
        </w:rPr>
        <w:t>Kalemullah</w:t>
      </w:r>
      <w:proofErr w:type="spellEnd"/>
      <w:r w:rsidRPr="004C1E3B">
        <w:rPr>
          <w:rFonts w:ascii="Times New Roman" w:hAnsi="Times New Roman" w:cs="Times New Roman"/>
          <w:color w:val="000000" w:themeColor="text1"/>
          <w:sz w:val="24"/>
          <w:szCs w:val="24"/>
        </w:rPr>
        <w:t>, S. (2012). Foam‒mat Drying of Papaya (</w:t>
      </w:r>
      <w:proofErr w:type="spellStart"/>
      <w:r w:rsidRPr="004C1E3B">
        <w:rPr>
          <w:rFonts w:ascii="Times New Roman" w:hAnsi="Times New Roman" w:cs="Times New Roman"/>
          <w:i/>
          <w:color w:val="000000" w:themeColor="text1"/>
          <w:sz w:val="24"/>
          <w:szCs w:val="24"/>
        </w:rPr>
        <w:t>Carica</w:t>
      </w:r>
      <w:proofErr w:type="spellEnd"/>
      <w:r w:rsidRPr="004C1E3B">
        <w:rPr>
          <w:rFonts w:ascii="Times New Roman" w:hAnsi="Times New Roman" w:cs="Times New Roman"/>
          <w:i/>
          <w:color w:val="000000" w:themeColor="text1"/>
          <w:sz w:val="24"/>
          <w:szCs w:val="24"/>
        </w:rPr>
        <w:t xml:space="preserve"> papaya L.</w:t>
      </w:r>
      <w:r w:rsidRPr="004C1E3B">
        <w:rPr>
          <w:rFonts w:ascii="Times New Roman" w:hAnsi="Times New Roman" w:cs="Times New Roman"/>
          <w:color w:val="000000" w:themeColor="text1"/>
          <w:sz w:val="24"/>
          <w:szCs w:val="24"/>
        </w:rPr>
        <w:t xml:space="preserve">) Using Glycerol Monostearate as Foaming Agent. Food Science and Quality Management. 9: 8) </w:t>
      </w:r>
    </w:p>
    <w:p w14:paraId="1B4AABF3" w14:textId="77777777" w:rsidR="00F47E1F" w:rsidRPr="004C1E3B" w:rsidRDefault="00F47E1F" w:rsidP="00F47E1F">
      <w:pPr>
        <w:ind w:left="720" w:hanging="720"/>
        <w:rPr>
          <w:rFonts w:ascii="Times New Roman" w:hAnsi="Times New Roman" w:cs="Times New Roman"/>
          <w:color w:val="000000" w:themeColor="text1"/>
          <w:sz w:val="24"/>
          <w:szCs w:val="24"/>
        </w:rPr>
      </w:pPr>
      <w:bookmarkStart w:id="3" w:name="_Hlk206249897"/>
      <w:proofErr w:type="spellStart"/>
      <w:r w:rsidRPr="004C1E3B">
        <w:rPr>
          <w:rFonts w:ascii="Times New Roman" w:hAnsi="Times New Roman" w:cs="Times New Roman"/>
          <w:color w:val="000000" w:themeColor="text1"/>
          <w:sz w:val="24"/>
          <w:szCs w:val="24"/>
        </w:rPr>
        <w:t>Khamjae</w:t>
      </w:r>
      <w:proofErr w:type="spellEnd"/>
      <w:r w:rsidRPr="004C1E3B">
        <w:rPr>
          <w:rFonts w:ascii="Times New Roman" w:hAnsi="Times New Roman" w:cs="Times New Roman"/>
          <w:color w:val="000000" w:themeColor="text1"/>
          <w:sz w:val="24"/>
          <w:szCs w:val="24"/>
        </w:rPr>
        <w:t xml:space="preserve">, T., and </w:t>
      </w:r>
      <w:proofErr w:type="spellStart"/>
      <w:r w:rsidRPr="004C1E3B">
        <w:rPr>
          <w:rFonts w:ascii="Times New Roman" w:hAnsi="Times New Roman" w:cs="Times New Roman"/>
          <w:color w:val="000000" w:themeColor="text1"/>
          <w:sz w:val="24"/>
          <w:szCs w:val="24"/>
        </w:rPr>
        <w:t>Rojanakorn</w:t>
      </w:r>
      <w:proofErr w:type="spellEnd"/>
      <w:r w:rsidRPr="004C1E3B">
        <w:rPr>
          <w:rFonts w:ascii="Times New Roman" w:hAnsi="Times New Roman" w:cs="Times New Roman"/>
          <w:color w:val="000000" w:themeColor="text1"/>
          <w:sz w:val="24"/>
          <w:szCs w:val="24"/>
        </w:rPr>
        <w:t>, T. (2018). Foam-mat drying of passion fruit aril</w:t>
      </w:r>
      <w:bookmarkEnd w:id="3"/>
      <w:r w:rsidRPr="004C1E3B">
        <w:rPr>
          <w:rFonts w:ascii="Times New Roman" w:hAnsi="Times New Roman" w:cs="Times New Roman"/>
          <w:color w:val="000000" w:themeColor="text1"/>
          <w:sz w:val="24"/>
          <w:szCs w:val="24"/>
        </w:rPr>
        <w:t>. International Food Research Journal, 25(1), 204-212.</w:t>
      </w:r>
    </w:p>
    <w:p w14:paraId="1AB33A35" w14:textId="77777777" w:rsidR="00F47E1F" w:rsidRPr="004C1E3B" w:rsidRDefault="00F47E1F" w:rsidP="00F47E1F">
      <w:pPr>
        <w:ind w:left="720" w:hanging="720"/>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LeBlanc, J. G., </w:t>
      </w:r>
      <w:proofErr w:type="spellStart"/>
      <w:r w:rsidRPr="004C1E3B">
        <w:rPr>
          <w:rFonts w:ascii="Times New Roman" w:hAnsi="Times New Roman" w:cs="Times New Roman"/>
          <w:color w:val="000000" w:themeColor="text1"/>
          <w:sz w:val="24"/>
          <w:szCs w:val="24"/>
          <w:shd w:val="clear" w:color="auto" w:fill="FFFFFF"/>
        </w:rPr>
        <w:t>Laiño</w:t>
      </w:r>
      <w:proofErr w:type="spellEnd"/>
      <w:r w:rsidRPr="004C1E3B">
        <w:rPr>
          <w:rFonts w:ascii="Times New Roman" w:hAnsi="Times New Roman" w:cs="Times New Roman"/>
          <w:color w:val="000000" w:themeColor="text1"/>
          <w:sz w:val="24"/>
          <w:szCs w:val="24"/>
          <w:shd w:val="clear" w:color="auto" w:fill="FFFFFF"/>
        </w:rPr>
        <w:t xml:space="preserve">, J. E., Del Valle, M. J., </w:t>
      </w:r>
      <w:proofErr w:type="spellStart"/>
      <w:r w:rsidRPr="004C1E3B">
        <w:rPr>
          <w:rFonts w:ascii="Times New Roman" w:hAnsi="Times New Roman" w:cs="Times New Roman"/>
          <w:color w:val="000000" w:themeColor="text1"/>
          <w:sz w:val="24"/>
          <w:szCs w:val="24"/>
          <w:shd w:val="clear" w:color="auto" w:fill="FFFFFF"/>
        </w:rPr>
        <w:t>Vannini</w:t>
      </w:r>
      <w:proofErr w:type="spellEnd"/>
      <w:r w:rsidRPr="004C1E3B">
        <w:rPr>
          <w:rFonts w:ascii="Times New Roman" w:hAnsi="Times New Roman" w:cs="Times New Roman"/>
          <w:color w:val="000000" w:themeColor="text1"/>
          <w:sz w:val="24"/>
          <w:szCs w:val="24"/>
          <w:shd w:val="clear" w:color="auto" w:fill="FFFFFF"/>
        </w:rPr>
        <w:t xml:space="preserve">, V. V., Van </w:t>
      </w:r>
      <w:proofErr w:type="spellStart"/>
      <w:r w:rsidRPr="004C1E3B">
        <w:rPr>
          <w:rFonts w:ascii="Times New Roman" w:hAnsi="Times New Roman" w:cs="Times New Roman"/>
          <w:color w:val="000000" w:themeColor="text1"/>
          <w:sz w:val="24"/>
          <w:szCs w:val="24"/>
          <w:shd w:val="clear" w:color="auto" w:fill="FFFFFF"/>
        </w:rPr>
        <w:t>Sinderen</w:t>
      </w:r>
      <w:proofErr w:type="spellEnd"/>
      <w:r w:rsidRPr="004C1E3B">
        <w:rPr>
          <w:rFonts w:ascii="Times New Roman" w:hAnsi="Times New Roman" w:cs="Times New Roman"/>
          <w:color w:val="000000" w:themeColor="text1"/>
          <w:sz w:val="24"/>
          <w:szCs w:val="24"/>
          <w:shd w:val="clear" w:color="auto" w:fill="FFFFFF"/>
        </w:rPr>
        <w:t xml:space="preserve">, D., Taranto, M. P., ... and </w:t>
      </w:r>
      <w:proofErr w:type="spellStart"/>
      <w:r w:rsidRPr="004C1E3B">
        <w:rPr>
          <w:rFonts w:ascii="Times New Roman" w:hAnsi="Times New Roman" w:cs="Times New Roman"/>
          <w:color w:val="000000" w:themeColor="text1"/>
          <w:sz w:val="24"/>
          <w:szCs w:val="24"/>
          <w:shd w:val="clear" w:color="auto" w:fill="FFFFFF"/>
        </w:rPr>
        <w:t>Sesma</w:t>
      </w:r>
      <w:proofErr w:type="spellEnd"/>
      <w:r w:rsidRPr="004C1E3B">
        <w:rPr>
          <w:rFonts w:ascii="Times New Roman" w:hAnsi="Times New Roman" w:cs="Times New Roman"/>
          <w:color w:val="000000" w:themeColor="text1"/>
          <w:sz w:val="24"/>
          <w:szCs w:val="24"/>
          <w:shd w:val="clear" w:color="auto" w:fill="FFFFFF"/>
        </w:rPr>
        <w:t>, F. (2011). B‐Group vitamin production by lactic acid bacteria–current knowledge and potential applications. </w:t>
      </w:r>
      <w:r w:rsidRPr="004C1E3B">
        <w:rPr>
          <w:rFonts w:ascii="Times New Roman" w:hAnsi="Times New Roman" w:cs="Times New Roman"/>
          <w:i/>
          <w:iCs/>
          <w:color w:val="000000" w:themeColor="text1"/>
          <w:sz w:val="24"/>
          <w:szCs w:val="24"/>
          <w:shd w:val="clear" w:color="auto" w:fill="FFFFFF"/>
        </w:rPr>
        <w:t>Journal of applied microbiology</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111</w:t>
      </w:r>
      <w:r w:rsidRPr="004C1E3B">
        <w:rPr>
          <w:rFonts w:ascii="Times New Roman" w:hAnsi="Times New Roman" w:cs="Times New Roman"/>
          <w:color w:val="000000" w:themeColor="text1"/>
          <w:sz w:val="24"/>
          <w:szCs w:val="24"/>
          <w:shd w:val="clear" w:color="auto" w:fill="FFFFFF"/>
        </w:rPr>
        <w:t>(6), 1297-1309.</w:t>
      </w:r>
    </w:p>
    <w:p w14:paraId="68CCCE2E"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shd w:val="clear" w:color="auto" w:fill="FFFFFF"/>
        </w:rPr>
        <w:t xml:space="preserve">Lyon, P., </w:t>
      </w:r>
      <w:proofErr w:type="spellStart"/>
      <w:r w:rsidRPr="004C1E3B">
        <w:rPr>
          <w:rFonts w:ascii="Times New Roman" w:hAnsi="Times New Roman" w:cs="Times New Roman"/>
          <w:color w:val="000000" w:themeColor="text1"/>
          <w:sz w:val="24"/>
          <w:szCs w:val="24"/>
          <w:shd w:val="clear" w:color="auto" w:fill="FFFFFF"/>
        </w:rPr>
        <w:t>Strippoli</w:t>
      </w:r>
      <w:proofErr w:type="spellEnd"/>
      <w:r w:rsidRPr="004C1E3B">
        <w:rPr>
          <w:rFonts w:ascii="Times New Roman" w:hAnsi="Times New Roman" w:cs="Times New Roman"/>
          <w:color w:val="000000" w:themeColor="text1"/>
          <w:sz w:val="24"/>
          <w:szCs w:val="24"/>
          <w:shd w:val="clear" w:color="auto" w:fill="FFFFFF"/>
        </w:rPr>
        <w:t xml:space="preserve">, V., Fang, B., and </w:t>
      </w:r>
      <w:proofErr w:type="spellStart"/>
      <w:r w:rsidRPr="004C1E3B">
        <w:rPr>
          <w:rFonts w:ascii="Times New Roman" w:hAnsi="Times New Roman" w:cs="Times New Roman"/>
          <w:color w:val="000000" w:themeColor="text1"/>
          <w:sz w:val="24"/>
          <w:szCs w:val="24"/>
          <w:shd w:val="clear" w:color="auto" w:fill="FFFFFF"/>
        </w:rPr>
        <w:t>Cimmino</w:t>
      </w:r>
      <w:proofErr w:type="spellEnd"/>
      <w:r w:rsidRPr="004C1E3B">
        <w:rPr>
          <w:rFonts w:ascii="Times New Roman" w:hAnsi="Times New Roman" w:cs="Times New Roman"/>
          <w:color w:val="000000" w:themeColor="text1"/>
          <w:sz w:val="24"/>
          <w:szCs w:val="24"/>
          <w:shd w:val="clear" w:color="auto" w:fill="FFFFFF"/>
        </w:rPr>
        <w:t>, L. (2020). B vitamins and one-carbon metabolism: implications in human health and disease. </w:t>
      </w:r>
      <w:r w:rsidRPr="004C1E3B">
        <w:rPr>
          <w:rFonts w:ascii="Times New Roman" w:hAnsi="Times New Roman" w:cs="Times New Roman"/>
          <w:i/>
          <w:iCs/>
          <w:color w:val="000000" w:themeColor="text1"/>
          <w:sz w:val="24"/>
          <w:szCs w:val="24"/>
          <w:shd w:val="clear" w:color="auto" w:fill="FFFFFF"/>
        </w:rPr>
        <w:t>Nutrients</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12</w:t>
      </w:r>
      <w:r w:rsidRPr="004C1E3B">
        <w:rPr>
          <w:rFonts w:ascii="Times New Roman" w:hAnsi="Times New Roman" w:cs="Times New Roman"/>
          <w:color w:val="000000" w:themeColor="text1"/>
          <w:sz w:val="24"/>
          <w:szCs w:val="24"/>
          <w:shd w:val="clear" w:color="auto" w:fill="FFFFFF"/>
        </w:rPr>
        <w:t>(9), 2867.</w:t>
      </w:r>
    </w:p>
    <w:p w14:paraId="140EAD21" w14:textId="77777777" w:rsidR="00F47E1F" w:rsidRPr="004C1E3B" w:rsidRDefault="00F47E1F" w:rsidP="00F47E1F">
      <w:pPr>
        <w:tabs>
          <w:tab w:val="left" w:pos="8186"/>
        </w:tabs>
        <w:rPr>
          <w:rFonts w:ascii="Times New Roman" w:hAnsi="Times New Roman" w:cs="Times New Roman"/>
          <w:i/>
          <w:iCs/>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              Plum (</w:t>
      </w:r>
      <w:r w:rsidRPr="004C1E3B">
        <w:rPr>
          <w:rFonts w:ascii="Times New Roman" w:hAnsi="Times New Roman" w:cs="Times New Roman"/>
          <w:i/>
          <w:color w:val="000000" w:themeColor="text1"/>
          <w:sz w:val="24"/>
          <w:szCs w:val="24"/>
          <w:shd w:val="clear" w:color="auto" w:fill="FFFFFF"/>
        </w:rPr>
        <w:t xml:space="preserve">Vitex </w:t>
      </w:r>
      <w:proofErr w:type="spellStart"/>
      <w:r w:rsidRPr="004C1E3B">
        <w:rPr>
          <w:rFonts w:ascii="Times New Roman" w:hAnsi="Times New Roman" w:cs="Times New Roman"/>
          <w:i/>
          <w:color w:val="000000" w:themeColor="text1"/>
          <w:sz w:val="24"/>
          <w:szCs w:val="24"/>
          <w:shd w:val="clear" w:color="auto" w:fill="FFFFFF"/>
        </w:rPr>
        <w:t>doniana</w:t>
      </w:r>
      <w:proofErr w:type="spellEnd"/>
      <w:r w:rsidRPr="004C1E3B">
        <w:rPr>
          <w:rFonts w:ascii="Times New Roman" w:hAnsi="Times New Roman" w:cs="Times New Roman"/>
          <w:color w:val="000000" w:themeColor="text1"/>
          <w:sz w:val="24"/>
          <w:szCs w:val="24"/>
          <w:shd w:val="clear" w:color="auto" w:fill="FFFFFF"/>
        </w:rPr>
        <w:t>) seed from Ebonyi state. </w:t>
      </w:r>
      <w:r w:rsidRPr="004C1E3B">
        <w:rPr>
          <w:rFonts w:ascii="Times New Roman" w:hAnsi="Times New Roman" w:cs="Times New Roman"/>
          <w:i/>
          <w:iCs/>
          <w:color w:val="000000" w:themeColor="text1"/>
          <w:sz w:val="24"/>
          <w:szCs w:val="24"/>
          <w:shd w:val="clear" w:color="auto" w:fill="FFFFFF"/>
        </w:rPr>
        <w:t xml:space="preserve">International journal of Horticulture,   </w:t>
      </w:r>
    </w:p>
    <w:p w14:paraId="12148C7B"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Rajkumar, P., </w:t>
      </w:r>
      <w:proofErr w:type="spellStart"/>
      <w:r w:rsidRPr="004C1E3B">
        <w:rPr>
          <w:rFonts w:ascii="Times New Roman" w:hAnsi="Times New Roman" w:cs="Times New Roman"/>
          <w:color w:val="000000" w:themeColor="text1"/>
          <w:sz w:val="24"/>
          <w:szCs w:val="24"/>
        </w:rPr>
        <w:t>Kailappan</w:t>
      </w:r>
      <w:proofErr w:type="spellEnd"/>
      <w:r w:rsidRPr="004C1E3B">
        <w:rPr>
          <w:rFonts w:ascii="Times New Roman" w:hAnsi="Times New Roman" w:cs="Times New Roman"/>
          <w:color w:val="000000" w:themeColor="text1"/>
          <w:sz w:val="24"/>
          <w:szCs w:val="24"/>
        </w:rPr>
        <w:t>, R., and Viswanathan, R. (2006). Drying Characteristics of Foamed Alphonso Mango Pulp in a Continuous type Foam‒mat Dryer. Journal of Food Engineering. 79(4):1452‒1459. 7).</w:t>
      </w:r>
    </w:p>
    <w:p w14:paraId="395DF4B8" w14:textId="77777777" w:rsidR="00F47E1F" w:rsidRPr="004C1E3B" w:rsidRDefault="00F47E1F" w:rsidP="00F47E1F">
      <w:pPr>
        <w:tabs>
          <w:tab w:val="left" w:pos="8186"/>
        </w:tabs>
        <w:rPr>
          <w:rFonts w:ascii="Times New Roman" w:hAnsi="Times New Roman" w:cs="Times New Roman"/>
          <w:i/>
          <w:iCs/>
          <w:color w:val="000000" w:themeColor="text1"/>
          <w:sz w:val="24"/>
          <w:szCs w:val="24"/>
          <w:shd w:val="clear" w:color="auto" w:fill="FFFFFF"/>
        </w:rPr>
      </w:pPr>
      <w:r w:rsidRPr="004C1E3B">
        <w:rPr>
          <w:rFonts w:ascii="Times New Roman" w:hAnsi="Times New Roman" w:cs="Times New Roman"/>
          <w:i/>
          <w:iCs/>
          <w:color w:val="000000" w:themeColor="text1"/>
          <w:sz w:val="24"/>
          <w:szCs w:val="24"/>
          <w:shd w:val="clear" w:color="auto" w:fill="FFFFFF"/>
        </w:rPr>
        <w:t xml:space="preserve">                 reviews</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1</w:t>
      </w:r>
      <w:r w:rsidRPr="004C1E3B">
        <w:rPr>
          <w:rFonts w:ascii="Times New Roman" w:hAnsi="Times New Roman" w:cs="Times New Roman"/>
          <w:color w:val="000000" w:themeColor="text1"/>
          <w:sz w:val="24"/>
          <w:szCs w:val="24"/>
          <w:shd w:val="clear" w:color="auto" w:fill="FFFFFF"/>
        </w:rPr>
        <w:t>(8), 1-8.</w:t>
      </w:r>
    </w:p>
    <w:p w14:paraId="64820CDC" w14:textId="532013F9" w:rsidR="00F47E1F" w:rsidRPr="004C1E3B" w:rsidRDefault="00F47E1F" w:rsidP="00F47E1F">
      <w:pPr>
        <w:ind w:left="720" w:hanging="720"/>
        <w:rPr>
          <w:rFonts w:ascii="Times New Roman" w:hAnsi="Times New Roman" w:cs="Times New Roman"/>
          <w:color w:val="000000" w:themeColor="text1"/>
          <w:sz w:val="24"/>
          <w:szCs w:val="24"/>
        </w:rPr>
      </w:pPr>
      <w:bookmarkStart w:id="4" w:name="_Hlk206246268"/>
      <w:proofErr w:type="spellStart"/>
      <w:r w:rsidRPr="004C1E3B">
        <w:rPr>
          <w:rFonts w:ascii="Times New Roman" w:hAnsi="Times New Roman" w:cs="Times New Roman"/>
          <w:color w:val="000000" w:themeColor="text1"/>
          <w:sz w:val="24"/>
          <w:szCs w:val="24"/>
        </w:rPr>
        <w:t>Samyor</w:t>
      </w:r>
      <w:bookmarkEnd w:id="4"/>
      <w:proofErr w:type="spellEnd"/>
      <w:r w:rsidRPr="004C1E3B">
        <w:rPr>
          <w:rFonts w:ascii="Times New Roman" w:hAnsi="Times New Roman" w:cs="Times New Roman"/>
          <w:color w:val="000000" w:themeColor="text1"/>
          <w:sz w:val="24"/>
          <w:szCs w:val="24"/>
        </w:rPr>
        <w:t>, D., Deka, S.C., and Das, A.B. (2021). Physicochemical and phytochemical properties of foam mat dried passion fruit (</w:t>
      </w:r>
      <w:proofErr w:type="spellStart"/>
      <w:r w:rsidRPr="004C1E3B">
        <w:rPr>
          <w:rFonts w:ascii="Times New Roman" w:hAnsi="Times New Roman" w:cs="Times New Roman"/>
          <w:i/>
          <w:color w:val="000000" w:themeColor="text1"/>
          <w:sz w:val="24"/>
          <w:szCs w:val="24"/>
        </w:rPr>
        <w:t>Passiflora</w:t>
      </w:r>
      <w:proofErr w:type="spellEnd"/>
      <w:r w:rsidRPr="004C1E3B">
        <w:rPr>
          <w:rFonts w:ascii="Times New Roman" w:hAnsi="Times New Roman" w:cs="Times New Roman"/>
          <w:i/>
          <w:color w:val="000000" w:themeColor="text1"/>
          <w:sz w:val="24"/>
          <w:szCs w:val="24"/>
        </w:rPr>
        <w:t xml:space="preserve"> edulis Sims</w:t>
      </w:r>
      <w:r w:rsidRPr="004C1E3B">
        <w:rPr>
          <w:rFonts w:ascii="Times New Roman" w:hAnsi="Times New Roman" w:cs="Times New Roman"/>
          <w:color w:val="000000" w:themeColor="text1"/>
          <w:sz w:val="24"/>
          <w:szCs w:val="24"/>
        </w:rPr>
        <w:t xml:space="preserve">) powder and comparison with fruit </w:t>
      </w:r>
      <w:r w:rsidRPr="004C1E3B">
        <w:rPr>
          <w:rFonts w:ascii="Times New Roman" w:hAnsi="Times New Roman" w:cs="Times New Roman"/>
          <w:color w:val="000000" w:themeColor="text1"/>
          <w:sz w:val="24"/>
          <w:szCs w:val="24"/>
        </w:rPr>
        <w:lastRenderedPageBreak/>
        <w:t xml:space="preserve">pulp, J. Food Sci. Technol. 58 (2021) 787–796, </w:t>
      </w:r>
      <w:hyperlink r:id="rId26" w:history="1">
        <w:r w:rsidR="002F2011" w:rsidRPr="004C1E3B">
          <w:rPr>
            <w:rStyle w:val="Hyperlink"/>
            <w:rFonts w:ascii="Times New Roman" w:hAnsi="Times New Roman" w:cs="Times New Roman"/>
            <w:color w:val="000000" w:themeColor="text1"/>
            <w:sz w:val="24"/>
            <w:szCs w:val="24"/>
          </w:rPr>
          <w:t>https://doi.org/10.1007/s13197-020-04596-y</w:t>
        </w:r>
      </w:hyperlink>
      <w:r w:rsidRPr="004C1E3B">
        <w:rPr>
          <w:rFonts w:ascii="Times New Roman" w:hAnsi="Times New Roman" w:cs="Times New Roman"/>
          <w:color w:val="000000" w:themeColor="text1"/>
          <w:sz w:val="24"/>
          <w:szCs w:val="24"/>
        </w:rPr>
        <w:t>.</w:t>
      </w:r>
    </w:p>
    <w:p w14:paraId="47C58128" w14:textId="690F9DE1" w:rsidR="002F2011" w:rsidRPr="004C1E3B" w:rsidRDefault="002F2011" w:rsidP="002F2011">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shd w:val="clear" w:color="auto" w:fill="FFFFFF"/>
        </w:rPr>
        <w:t>Shaari</w:t>
      </w:r>
      <w:proofErr w:type="spellEnd"/>
      <w:r w:rsidRPr="004C1E3B">
        <w:rPr>
          <w:rFonts w:ascii="Times New Roman" w:hAnsi="Times New Roman" w:cs="Times New Roman"/>
          <w:color w:val="000000" w:themeColor="text1"/>
          <w:sz w:val="24"/>
          <w:szCs w:val="24"/>
          <w:shd w:val="clear" w:color="auto" w:fill="FFFFFF"/>
        </w:rPr>
        <w:t xml:space="preserve">, N. A., </w:t>
      </w:r>
      <w:proofErr w:type="spellStart"/>
      <w:r w:rsidRPr="004C1E3B">
        <w:rPr>
          <w:rFonts w:ascii="Times New Roman" w:hAnsi="Times New Roman" w:cs="Times New Roman"/>
          <w:color w:val="000000" w:themeColor="text1"/>
          <w:sz w:val="24"/>
          <w:szCs w:val="24"/>
          <w:shd w:val="clear" w:color="auto" w:fill="FFFFFF"/>
        </w:rPr>
        <w:t>Sulaiman</w:t>
      </w:r>
      <w:proofErr w:type="spellEnd"/>
      <w:r w:rsidRPr="004C1E3B">
        <w:rPr>
          <w:rFonts w:ascii="Times New Roman" w:hAnsi="Times New Roman" w:cs="Times New Roman"/>
          <w:color w:val="000000" w:themeColor="text1"/>
          <w:sz w:val="24"/>
          <w:szCs w:val="24"/>
          <w:shd w:val="clear" w:color="auto" w:fill="FFFFFF"/>
        </w:rPr>
        <w:t>, R., Rahman, R. A., &amp; Bakar, J. (2018). Production of pineapple fruit (</w:t>
      </w:r>
      <w:proofErr w:type="spellStart"/>
      <w:r w:rsidRPr="004C1E3B">
        <w:rPr>
          <w:rFonts w:ascii="Times New Roman" w:hAnsi="Times New Roman" w:cs="Times New Roman"/>
          <w:color w:val="000000" w:themeColor="text1"/>
          <w:sz w:val="24"/>
          <w:szCs w:val="24"/>
          <w:shd w:val="clear" w:color="auto" w:fill="FFFFFF"/>
        </w:rPr>
        <w:t>Ananas</w:t>
      </w:r>
      <w:proofErr w:type="spellEnd"/>
      <w:r w:rsidRPr="004C1E3B">
        <w:rPr>
          <w:rFonts w:ascii="Times New Roman" w:hAnsi="Times New Roman" w:cs="Times New Roman"/>
          <w:color w:val="000000" w:themeColor="text1"/>
          <w:sz w:val="24"/>
          <w:szCs w:val="24"/>
          <w:shd w:val="clear" w:color="auto" w:fill="FFFFFF"/>
        </w:rPr>
        <w:t xml:space="preserve"> </w:t>
      </w:r>
      <w:proofErr w:type="spellStart"/>
      <w:r w:rsidRPr="004C1E3B">
        <w:rPr>
          <w:rFonts w:ascii="Times New Roman" w:hAnsi="Times New Roman" w:cs="Times New Roman"/>
          <w:color w:val="000000" w:themeColor="text1"/>
          <w:sz w:val="24"/>
          <w:szCs w:val="24"/>
          <w:shd w:val="clear" w:color="auto" w:fill="FFFFFF"/>
        </w:rPr>
        <w:t>comosus</w:t>
      </w:r>
      <w:proofErr w:type="spellEnd"/>
      <w:r w:rsidRPr="004C1E3B">
        <w:rPr>
          <w:rFonts w:ascii="Times New Roman" w:hAnsi="Times New Roman" w:cs="Times New Roman"/>
          <w:color w:val="000000" w:themeColor="text1"/>
          <w:sz w:val="24"/>
          <w:szCs w:val="24"/>
          <w:shd w:val="clear" w:color="auto" w:fill="FFFFFF"/>
        </w:rPr>
        <w:t>) powder using foam mat drying: Effect of whipping time and egg albumen concentration. </w:t>
      </w:r>
      <w:r w:rsidRPr="004C1E3B">
        <w:rPr>
          <w:rFonts w:ascii="Times New Roman" w:hAnsi="Times New Roman" w:cs="Times New Roman"/>
          <w:i/>
          <w:iCs/>
          <w:color w:val="000000" w:themeColor="text1"/>
          <w:sz w:val="24"/>
          <w:szCs w:val="24"/>
          <w:shd w:val="clear" w:color="auto" w:fill="FFFFFF"/>
        </w:rPr>
        <w:t>Journal of Food processing and Preservation</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42</w:t>
      </w:r>
      <w:r w:rsidRPr="004C1E3B">
        <w:rPr>
          <w:rFonts w:ascii="Times New Roman" w:hAnsi="Times New Roman" w:cs="Times New Roman"/>
          <w:color w:val="000000" w:themeColor="text1"/>
          <w:sz w:val="24"/>
          <w:szCs w:val="24"/>
          <w:shd w:val="clear" w:color="auto" w:fill="FFFFFF"/>
        </w:rPr>
        <w:t>(2), e13467.</w:t>
      </w:r>
    </w:p>
    <w:p w14:paraId="6C3441D7" w14:textId="77777777" w:rsidR="00F47E1F" w:rsidRPr="004C1E3B" w:rsidRDefault="00F47E1F" w:rsidP="00F47E1F">
      <w:pPr>
        <w:tabs>
          <w:tab w:val="left" w:pos="8186"/>
        </w:tabs>
        <w:rPr>
          <w:rFonts w:ascii="Times New Roman" w:hAnsi="Times New Roman" w:cs="Times New Roman"/>
          <w:i/>
          <w:iCs/>
          <w:color w:val="000000" w:themeColor="text1"/>
          <w:sz w:val="24"/>
          <w:szCs w:val="24"/>
          <w:shd w:val="clear" w:color="auto" w:fill="FFFFFF"/>
        </w:rPr>
      </w:pPr>
      <w:proofErr w:type="spellStart"/>
      <w:r w:rsidRPr="004C1E3B">
        <w:rPr>
          <w:rFonts w:ascii="Times New Roman" w:hAnsi="Times New Roman" w:cs="Times New Roman"/>
          <w:color w:val="000000" w:themeColor="text1"/>
          <w:sz w:val="24"/>
          <w:szCs w:val="24"/>
          <w:shd w:val="clear" w:color="auto" w:fill="FFFFFF"/>
        </w:rPr>
        <w:t>Solchansanj</w:t>
      </w:r>
      <w:proofErr w:type="spellEnd"/>
      <w:r w:rsidRPr="004C1E3B">
        <w:rPr>
          <w:rFonts w:ascii="Times New Roman" w:hAnsi="Times New Roman" w:cs="Times New Roman"/>
          <w:color w:val="000000" w:themeColor="text1"/>
          <w:sz w:val="24"/>
          <w:szCs w:val="24"/>
          <w:shd w:val="clear" w:color="auto" w:fill="FFFFFF"/>
        </w:rPr>
        <w:t xml:space="preserve">, S., and </w:t>
      </w:r>
      <w:proofErr w:type="spellStart"/>
      <w:r w:rsidRPr="004C1E3B">
        <w:rPr>
          <w:rFonts w:ascii="Times New Roman" w:hAnsi="Times New Roman" w:cs="Times New Roman"/>
          <w:color w:val="000000" w:themeColor="text1"/>
          <w:sz w:val="24"/>
          <w:szCs w:val="24"/>
          <w:shd w:val="clear" w:color="auto" w:fill="FFFFFF"/>
        </w:rPr>
        <w:t>Jayas</w:t>
      </w:r>
      <w:proofErr w:type="spellEnd"/>
      <w:r w:rsidRPr="004C1E3B">
        <w:rPr>
          <w:rFonts w:ascii="Times New Roman" w:hAnsi="Times New Roman" w:cs="Times New Roman"/>
          <w:color w:val="000000" w:themeColor="text1"/>
          <w:sz w:val="24"/>
          <w:szCs w:val="24"/>
          <w:shd w:val="clear" w:color="auto" w:fill="FFFFFF"/>
        </w:rPr>
        <w:t>, D. S. (2020). Drying of foodstuffs. In </w:t>
      </w:r>
      <w:r w:rsidRPr="004C1E3B">
        <w:rPr>
          <w:rFonts w:ascii="Times New Roman" w:hAnsi="Times New Roman" w:cs="Times New Roman"/>
          <w:i/>
          <w:iCs/>
          <w:color w:val="000000" w:themeColor="text1"/>
          <w:sz w:val="24"/>
          <w:szCs w:val="24"/>
          <w:shd w:val="clear" w:color="auto" w:fill="FFFFFF"/>
        </w:rPr>
        <w:t xml:space="preserve">Handbook of industrial </w:t>
      </w:r>
    </w:p>
    <w:p w14:paraId="2BCEC0DB"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               Southern Benin. </w:t>
      </w:r>
      <w:r w:rsidRPr="004C1E3B">
        <w:rPr>
          <w:rFonts w:ascii="Times New Roman" w:hAnsi="Times New Roman" w:cs="Times New Roman"/>
          <w:i/>
          <w:iCs/>
          <w:color w:val="000000" w:themeColor="text1"/>
          <w:sz w:val="24"/>
          <w:szCs w:val="24"/>
          <w:shd w:val="clear" w:color="auto" w:fill="FFFFFF"/>
        </w:rPr>
        <w:t>Fruits</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67</w:t>
      </w:r>
      <w:r w:rsidRPr="004C1E3B">
        <w:rPr>
          <w:rFonts w:ascii="Times New Roman" w:hAnsi="Times New Roman" w:cs="Times New Roman"/>
          <w:color w:val="000000" w:themeColor="text1"/>
          <w:sz w:val="24"/>
          <w:szCs w:val="24"/>
          <w:shd w:val="clear" w:color="auto" w:fill="FFFFFF"/>
        </w:rPr>
        <w:t>(4), 239-248.</w:t>
      </w:r>
    </w:p>
    <w:p w14:paraId="35C94CD4"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bCs/>
          <w:color w:val="000000" w:themeColor="text1"/>
          <w:sz w:val="24"/>
          <w:szCs w:val="24"/>
        </w:rPr>
        <w:t>Uchenna</w:t>
      </w:r>
      <w:proofErr w:type="spellEnd"/>
      <w:r w:rsidRPr="004C1E3B">
        <w:rPr>
          <w:rFonts w:ascii="Times New Roman" w:hAnsi="Times New Roman" w:cs="Times New Roman"/>
          <w:bCs/>
          <w:color w:val="000000" w:themeColor="text1"/>
          <w:sz w:val="24"/>
          <w:szCs w:val="24"/>
        </w:rPr>
        <w:t xml:space="preserve">, J.A and </w:t>
      </w:r>
      <w:proofErr w:type="spellStart"/>
      <w:r w:rsidRPr="004C1E3B">
        <w:rPr>
          <w:rFonts w:ascii="Times New Roman" w:hAnsi="Times New Roman" w:cs="Times New Roman"/>
          <w:bCs/>
          <w:color w:val="000000" w:themeColor="text1"/>
          <w:sz w:val="24"/>
          <w:szCs w:val="24"/>
        </w:rPr>
        <w:t>Otu</w:t>
      </w:r>
      <w:proofErr w:type="spellEnd"/>
      <w:r w:rsidRPr="004C1E3B">
        <w:rPr>
          <w:rFonts w:ascii="Times New Roman" w:hAnsi="Times New Roman" w:cs="Times New Roman"/>
          <w:bCs/>
          <w:color w:val="000000" w:themeColor="text1"/>
          <w:sz w:val="24"/>
          <w:szCs w:val="24"/>
        </w:rPr>
        <w:t>, O. (2019)</w:t>
      </w:r>
      <w:r w:rsidRPr="004C1E3B">
        <w:rPr>
          <w:rFonts w:ascii="Times New Roman" w:hAnsi="Times New Roman" w:cs="Times New Roman"/>
          <w:color w:val="000000" w:themeColor="text1"/>
          <w:sz w:val="24"/>
          <w:szCs w:val="24"/>
        </w:rPr>
        <w:t xml:space="preserve">. Nutritional and Phytochemical Properties of Wild Black Plum (Vitex </w:t>
      </w:r>
      <w:proofErr w:type="spellStart"/>
      <w:r w:rsidRPr="004C1E3B">
        <w:rPr>
          <w:rFonts w:ascii="Times New Roman" w:hAnsi="Times New Roman" w:cs="Times New Roman"/>
          <w:color w:val="000000" w:themeColor="text1"/>
          <w:sz w:val="24"/>
          <w:szCs w:val="24"/>
        </w:rPr>
        <w:t>doniana</w:t>
      </w:r>
      <w:proofErr w:type="spellEnd"/>
      <w:r w:rsidRPr="004C1E3B">
        <w:rPr>
          <w:rFonts w:ascii="Times New Roman" w:hAnsi="Times New Roman" w:cs="Times New Roman"/>
          <w:color w:val="000000" w:themeColor="text1"/>
          <w:sz w:val="24"/>
          <w:szCs w:val="24"/>
        </w:rPr>
        <w:t xml:space="preserve">) Seed from Ebonyi State. </w:t>
      </w:r>
      <w:r w:rsidRPr="004C1E3B">
        <w:rPr>
          <w:rFonts w:ascii="Times New Roman" w:hAnsi="Times New Roman" w:cs="Times New Roman"/>
          <w:i/>
          <w:iCs/>
          <w:color w:val="000000" w:themeColor="text1"/>
          <w:sz w:val="24"/>
          <w:szCs w:val="24"/>
        </w:rPr>
        <w:t xml:space="preserve">International journal of </w:t>
      </w:r>
      <w:proofErr w:type="gramStart"/>
      <w:r w:rsidRPr="004C1E3B">
        <w:rPr>
          <w:rFonts w:ascii="Times New Roman" w:hAnsi="Times New Roman" w:cs="Times New Roman"/>
          <w:i/>
          <w:iCs/>
          <w:color w:val="000000" w:themeColor="text1"/>
          <w:sz w:val="24"/>
          <w:szCs w:val="24"/>
        </w:rPr>
        <w:t>Horticulture,  Agriculture</w:t>
      </w:r>
      <w:proofErr w:type="gramEnd"/>
      <w:r w:rsidRPr="004C1E3B">
        <w:rPr>
          <w:rFonts w:ascii="Times New Roman" w:hAnsi="Times New Roman" w:cs="Times New Roman"/>
          <w:i/>
          <w:iCs/>
          <w:color w:val="000000" w:themeColor="text1"/>
          <w:sz w:val="24"/>
          <w:szCs w:val="24"/>
        </w:rPr>
        <w:t xml:space="preserve"> and Food science (IJHAF)</w:t>
      </w:r>
      <w:r w:rsidRPr="004C1E3B">
        <w:rPr>
          <w:rFonts w:ascii="Times New Roman" w:hAnsi="Times New Roman" w:cs="Times New Roman"/>
          <w:color w:val="000000" w:themeColor="text1"/>
          <w:sz w:val="24"/>
          <w:szCs w:val="24"/>
        </w:rPr>
        <w:t>. 3(1): 32-36</w:t>
      </w:r>
    </w:p>
    <w:p w14:paraId="06952E7F"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Vunchi</w:t>
      </w:r>
      <w:proofErr w:type="spellEnd"/>
      <w:r w:rsidRPr="004C1E3B">
        <w:rPr>
          <w:rFonts w:ascii="Times New Roman" w:hAnsi="Times New Roman" w:cs="Times New Roman"/>
          <w:color w:val="000000" w:themeColor="text1"/>
          <w:sz w:val="24"/>
          <w:szCs w:val="24"/>
        </w:rPr>
        <w:t>, M.A., Umar, A.N., and King, M.A. (2011). Proximate, Vitamins and Mineral Composition of black plum (</w:t>
      </w:r>
      <w:r w:rsidRPr="004C1E3B">
        <w:rPr>
          <w:rFonts w:ascii="Times New Roman" w:hAnsi="Times New Roman" w:cs="Times New Roman"/>
          <w:i/>
          <w:color w:val="000000" w:themeColor="text1"/>
          <w:sz w:val="24"/>
          <w:szCs w:val="24"/>
        </w:rPr>
        <w:t xml:space="preserve">Vitex </w:t>
      </w:r>
      <w:proofErr w:type="spellStart"/>
      <w:r w:rsidRPr="004C1E3B">
        <w:rPr>
          <w:rFonts w:ascii="Times New Roman" w:hAnsi="Times New Roman" w:cs="Times New Roman"/>
          <w:i/>
          <w:color w:val="000000" w:themeColor="text1"/>
          <w:sz w:val="24"/>
          <w:szCs w:val="24"/>
        </w:rPr>
        <w:t>doniana</w:t>
      </w:r>
      <w:proofErr w:type="spellEnd"/>
      <w:r w:rsidRPr="004C1E3B">
        <w:rPr>
          <w:rFonts w:ascii="Times New Roman" w:hAnsi="Times New Roman" w:cs="Times New Roman"/>
          <w:color w:val="000000" w:themeColor="text1"/>
          <w:sz w:val="24"/>
          <w:szCs w:val="24"/>
        </w:rPr>
        <w:t>) Fruit Pulp. Niger J Basic Appl Sci 2011; 19: 97-101</w:t>
      </w:r>
    </w:p>
    <w:p w14:paraId="24256A92"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Wilson, R.A., Kadam, D.M., Chadha, S., and Sharma, M. (2012). Foam mat drying characteristics of mango pulp, International Journal of Food Science and Nutrition Engineering. 2: 63-69 (2012)</w:t>
      </w:r>
    </w:p>
    <w:p w14:paraId="4A7631DD"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Zhang, D. Y., Yao, X.H., </w:t>
      </w:r>
      <w:proofErr w:type="spellStart"/>
      <w:r w:rsidRPr="004C1E3B">
        <w:rPr>
          <w:rFonts w:ascii="Times New Roman" w:hAnsi="Times New Roman" w:cs="Times New Roman"/>
          <w:color w:val="000000" w:themeColor="text1"/>
          <w:sz w:val="24"/>
          <w:szCs w:val="24"/>
        </w:rPr>
        <w:t>Duan</w:t>
      </w:r>
      <w:proofErr w:type="spellEnd"/>
      <w:r w:rsidRPr="004C1E3B">
        <w:rPr>
          <w:rFonts w:ascii="Times New Roman" w:hAnsi="Times New Roman" w:cs="Times New Roman"/>
          <w:color w:val="000000" w:themeColor="text1"/>
          <w:sz w:val="24"/>
          <w:szCs w:val="24"/>
        </w:rPr>
        <w:t xml:space="preserve">, M. H., Wei, F. Y., Wu, G.H., and Li, L. (2015). Variation of essential oil content and antioxidant activity of </w:t>
      </w:r>
      <w:r w:rsidRPr="004C1E3B">
        <w:rPr>
          <w:rFonts w:ascii="Times New Roman" w:hAnsi="Times New Roman" w:cs="Times New Roman"/>
          <w:i/>
          <w:color w:val="000000" w:themeColor="text1"/>
          <w:sz w:val="24"/>
          <w:szCs w:val="24"/>
        </w:rPr>
        <w:t>Lonicera</w:t>
      </w:r>
      <w:r w:rsidRPr="004C1E3B">
        <w:rPr>
          <w:rFonts w:ascii="Times New Roman" w:hAnsi="Times New Roman" w:cs="Times New Roman"/>
          <w:color w:val="000000" w:themeColor="text1"/>
          <w:sz w:val="24"/>
          <w:szCs w:val="24"/>
        </w:rPr>
        <w:t xml:space="preserve"> species in different sites of China. Industrial Crops and Products, 77, 772-779.</w:t>
      </w:r>
    </w:p>
    <w:p w14:paraId="072500B3" w14:textId="77777777" w:rsidR="00F47E1F" w:rsidRPr="004C1E3B" w:rsidRDefault="00F47E1F" w:rsidP="006C7AA6">
      <w:pPr>
        <w:tabs>
          <w:tab w:val="left" w:pos="8505"/>
        </w:tabs>
        <w:spacing w:line="360" w:lineRule="auto"/>
        <w:jc w:val="both"/>
        <w:rPr>
          <w:rFonts w:ascii="Times New Roman" w:hAnsi="Times New Roman" w:cs="Times New Roman"/>
          <w:b/>
          <w:color w:val="000000" w:themeColor="text1"/>
          <w:sz w:val="24"/>
          <w:szCs w:val="24"/>
        </w:rPr>
      </w:pPr>
    </w:p>
    <w:sectPr w:rsidR="00F47E1F" w:rsidRPr="004C1E3B" w:rsidSect="004B3F4D">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B9159" w14:textId="77777777" w:rsidR="00D71203" w:rsidRDefault="00D71203" w:rsidP="00B2510B">
      <w:pPr>
        <w:spacing w:after="0" w:line="240" w:lineRule="auto"/>
      </w:pPr>
      <w:r>
        <w:separator/>
      </w:r>
    </w:p>
  </w:endnote>
  <w:endnote w:type="continuationSeparator" w:id="0">
    <w:p w14:paraId="3AEC1B35" w14:textId="77777777" w:rsidR="00D71203" w:rsidRDefault="00D71203" w:rsidP="00B2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D785D" w14:textId="77777777" w:rsidR="008C5C8F" w:rsidRDefault="008C5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B6402" w14:textId="77777777" w:rsidR="008C5C8F" w:rsidRDefault="008C5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5574" w14:textId="77777777" w:rsidR="008C5C8F" w:rsidRDefault="008C5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89C57" w14:textId="77777777" w:rsidR="00D71203" w:rsidRDefault="00D71203" w:rsidP="00B2510B">
      <w:pPr>
        <w:spacing w:after="0" w:line="240" w:lineRule="auto"/>
      </w:pPr>
      <w:r>
        <w:separator/>
      </w:r>
    </w:p>
  </w:footnote>
  <w:footnote w:type="continuationSeparator" w:id="0">
    <w:p w14:paraId="78BE5EBD" w14:textId="77777777" w:rsidR="00D71203" w:rsidRDefault="00D71203" w:rsidP="00B25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24528" w14:textId="44665D75" w:rsidR="008C5C8F" w:rsidRDefault="008C5C8F">
    <w:pPr>
      <w:pStyle w:val="Header"/>
    </w:pPr>
    <w:r>
      <w:rPr>
        <w:noProof/>
      </w:rPr>
      <w:pict w14:anchorId="0E2BE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85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AA2C2" w14:textId="03425440" w:rsidR="008C5C8F" w:rsidRDefault="008C5C8F">
    <w:pPr>
      <w:pStyle w:val="Header"/>
    </w:pPr>
    <w:r>
      <w:rPr>
        <w:noProof/>
      </w:rPr>
      <w:pict w14:anchorId="54E22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85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6BB60" w14:textId="2FB039B9" w:rsidR="008C5C8F" w:rsidRDefault="008C5C8F">
    <w:pPr>
      <w:pStyle w:val="Header"/>
    </w:pPr>
    <w:r>
      <w:rPr>
        <w:noProof/>
      </w:rPr>
      <w:pict w14:anchorId="5056D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85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0EA3"/>
    <w:multiLevelType w:val="hybridMultilevel"/>
    <w:tmpl w:val="2050DDB0"/>
    <w:lvl w:ilvl="0" w:tplc="C7F220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F45B1"/>
    <w:multiLevelType w:val="hybridMultilevel"/>
    <w:tmpl w:val="98D6C5EE"/>
    <w:lvl w:ilvl="0" w:tplc="E31C3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C70AC"/>
    <w:multiLevelType w:val="hybridMultilevel"/>
    <w:tmpl w:val="DBFE3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D29B1"/>
    <w:multiLevelType w:val="hybridMultilevel"/>
    <w:tmpl w:val="41CEE1DA"/>
    <w:lvl w:ilvl="0" w:tplc="0D223E52">
      <w:start w:val="1"/>
      <w:numFmt w:val="bullet"/>
      <w:lvlText w:val=""/>
      <w:lvlJc w:val="left"/>
      <w:pPr>
        <w:tabs>
          <w:tab w:val="num" w:pos="720"/>
        </w:tabs>
        <w:ind w:left="720" w:hanging="360"/>
      </w:pPr>
      <w:rPr>
        <w:rFonts w:ascii="Wingdings" w:hAnsi="Wingdings" w:hint="default"/>
      </w:rPr>
    </w:lvl>
    <w:lvl w:ilvl="1" w:tplc="4D7C178C" w:tentative="1">
      <w:start w:val="1"/>
      <w:numFmt w:val="bullet"/>
      <w:lvlText w:val=""/>
      <w:lvlJc w:val="left"/>
      <w:pPr>
        <w:tabs>
          <w:tab w:val="num" w:pos="1440"/>
        </w:tabs>
        <w:ind w:left="1440" w:hanging="360"/>
      </w:pPr>
      <w:rPr>
        <w:rFonts w:ascii="Wingdings" w:hAnsi="Wingdings" w:hint="default"/>
      </w:rPr>
    </w:lvl>
    <w:lvl w:ilvl="2" w:tplc="DFA091A4" w:tentative="1">
      <w:start w:val="1"/>
      <w:numFmt w:val="bullet"/>
      <w:lvlText w:val=""/>
      <w:lvlJc w:val="left"/>
      <w:pPr>
        <w:tabs>
          <w:tab w:val="num" w:pos="2160"/>
        </w:tabs>
        <w:ind w:left="2160" w:hanging="360"/>
      </w:pPr>
      <w:rPr>
        <w:rFonts w:ascii="Wingdings" w:hAnsi="Wingdings" w:hint="default"/>
      </w:rPr>
    </w:lvl>
    <w:lvl w:ilvl="3" w:tplc="BE069D64" w:tentative="1">
      <w:start w:val="1"/>
      <w:numFmt w:val="bullet"/>
      <w:lvlText w:val=""/>
      <w:lvlJc w:val="left"/>
      <w:pPr>
        <w:tabs>
          <w:tab w:val="num" w:pos="2880"/>
        </w:tabs>
        <w:ind w:left="2880" w:hanging="360"/>
      </w:pPr>
      <w:rPr>
        <w:rFonts w:ascii="Wingdings" w:hAnsi="Wingdings" w:hint="default"/>
      </w:rPr>
    </w:lvl>
    <w:lvl w:ilvl="4" w:tplc="791E12CA" w:tentative="1">
      <w:start w:val="1"/>
      <w:numFmt w:val="bullet"/>
      <w:lvlText w:val=""/>
      <w:lvlJc w:val="left"/>
      <w:pPr>
        <w:tabs>
          <w:tab w:val="num" w:pos="3600"/>
        </w:tabs>
        <w:ind w:left="3600" w:hanging="360"/>
      </w:pPr>
      <w:rPr>
        <w:rFonts w:ascii="Wingdings" w:hAnsi="Wingdings" w:hint="default"/>
      </w:rPr>
    </w:lvl>
    <w:lvl w:ilvl="5" w:tplc="1C3C827C" w:tentative="1">
      <w:start w:val="1"/>
      <w:numFmt w:val="bullet"/>
      <w:lvlText w:val=""/>
      <w:lvlJc w:val="left"/>
      <w:pPr>
        <w:tabs>
          <w:tab w:val="num" w:pos="4320"/>
        </w:tabs>
        <w:ind w:left="4320" w:hanging="360"/>
      </w:pPr>
      <w:rPr>
        <w:rFonts w:ascii="Wingdings" w:hAnsi="Wingdings" w:hint="default"/>
      </w:rPr>
    </w:lvl>
    <w:lvl w:ilvl="6" w:tplc="50D2FC16" w:tentative="1">
      <w:start w:val="1"/>
      <w:numFmt w:val="bullet"/>
      <w:lvlText w:val=""/>
      <w:lvlJc w:val="left"/>
      <w:pPr>
        <w:tabs>
          <w:tab w:val="num" w:pos="5040"/>
        </w:tabs>
        <w:ind w:left="5040" w:hanging="360"/>
      </w:pPr>
      <w:rPr>
        <w:rFonts w:ascii="Wingdings" w:hAnsi="Wingdings" w:hint="default"/>
      </w:rPr>
    </w:lvl>
    <w:lvl w:ilvl="7" w:tplc="6CC8B18C" w:tentative="1">
      <w:start w:val="1"/>
      <w:numFmt w:val="bullet"/>
      <w:lvlText w:val=""/>
      <w:lvlJc w:val="left"/>
      <w:pPr>
        <w:tabs>
          <w:tab w:val="num" w:pos="5760"/>
        </w:tabs>
        <w:ind w:left="5760" w:hanging="360"/>
      </w:pPr>
      <w:rPr>
        <w:rFonts w:ascii="Wingdings" w:hAnsi="Wingdings" w:hint="default"/>
      </w:rPr>
    </w:lvl>
    <w:lvl w:ilvl="8" w:tplc="B43AB67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707216"/>
    <w:multiLevelType w:val="hybridMultilevel"/>
    <w:tmpl w:val="FA96D28E"/>
    <w:lvl w:ilvl="0" w:tplc="0A06E924">
      <w:start w:val="1"/>
      <w:numFmt w:val="bullet"/>
      <w:lvlText w:val=""/>
      <w:lvlJc w:val="left"/>
      <w:pPr>
        <w:tabs>
          <w:tab w:val="num" w:pos="720"/>
        </w:tabs>
        <w:ind w:left="720" w:hanging="360"/>
      </w:pPr>
      <w:rPr>
        <w:rFonts w:ascii="Wingdings" w:hAnsi="Wingdings" w:hint="default"/>
      </w:rPr>
    </w:lvl>
    <w:lvl w:ilvl="1" w:tplc="C450B06E" w:tentative="1">
      <w:start w:val="1"/>
      <w:numFmt w:val="bullet"/>
      <w:lvlText w:val=""/>
      <w:lvlJc w:val="left"/>
      <w:pPr>
        <w:tabs>
          <w:tab w:val="num" w:pos="1440"/>
        </w:tabs>
        <w:ind w:left="1440" w:hanging="360"/>
      </w:pPr>
      <w:rPr>
        <w:rFonts w:ascii="Wingdings" w:hAnsi="Wingdings" w:hint="default"/>
      </w:rPr>
    </w:lvl>
    <w:lvl w:ilvl="2" w:tplc="11C632C2" w:tentative="1">
      <w:start w:val="1"/>
      <w:numFmt w:val="bullet"/>
      <w:lvlText w:val=""/>
      <w:lvlJc w:val="left"/>
      <w:pPr>
        <w:tabs>
          <w:tab w:val="num" w:pos="2160"/>
        </w:tabs>
        <w:ind w:left="2160" w:hanging="360"/>
      </w:pPr>
      <w:rPr>
        <w:rFonts w:ascii="Wingdings" w:hAnsi="Wingdings" w:hint="default"/>
      </w:rPr>
    </w:lvl>
    <w:lvl w:ilvl="3" w:tplc="CCE0383E" w:tentative="1">
      <w:start w:val="1"/>
      <w:numFmt w:val="bullet"/>
      <w:lvlText w:val=""/>
      <w:lvlJc w:val="left"/>
      <w:pPr>
        <w:tabs>
          <w:tab w:val="num" w:pos="2880"/>
        </w:tabs>
        <w:ind w:left="2880" w:hanging="360"/>
      </w:pPr>
      <w:rPr>
        <w:rFonts w:ascii="Wingdings" w:hAnsi="Wingdings" w:hint="default"/>
      </w:rPr>
    </w:lvl>
    <w:lvl w:ilvl="4" w:tplc="143EE8DE" w:tentative="1">
      <w:start w:val="1"/>
      <w:numFmt w:val="bullet"/>
      <w:lvlText w:val=""/>
      <w:lvlJc w:val="left"/>
      <w:pPr>
        <w:tabs>
          <w:tab w:val="num" w:pos="3600"/>
        </w:tabs>
        <w:ind w:left="3600" w:hanging="360"/>
      </w:pPr>
      <w:rPr>
        <w:rFonts w:ascii="Wingdings" w:hAnsi="Wingdings" w:hint="default"/>
      </w:rPr>
    </w:lvl>
    <w:lvl w:ilvl="5" w:tplc="3DAA222A" w:tentative="1">
      <w:start w:val="1"/>
      <w:numFmt w:val="bullet"/>
      <w:lvlText w:val=""/>
      <w:lvlJc w:val="left"/>
      <w:pPr>
        <w:tabs>
          <w:tab w:val="num" w:pos="4320"/>
        </w:tabs>
        <w:ind w:left="4320" w:hanging="360"/>
      </w:pPr>
      <w:rPr>
        <w:rFonts w:ascii="Wingdings" w:hAnsi="Wingdings" w:hint="default"/>
      </w:rPr>
    </w:lvl>
    <w:lvl w:ilvl="6" w:tplc="021C33B2" w:tentative="1">
      <w:start w:val="1"/>
      <w:numFmt w:val="bullet"/>
      <w:lvlText w:val=""/>
      <w:lvlJc w:val="left"/>
      <w:pPr>
        <w:tabs>
          <w:tab w:val="num" w:pos="5040"/>
        </w:tabs>
        <w:ind w:left="5040" w:hanging="360"/>
      </w:pPr>
      <w:rPr>
        <w:rFonts w:ascii="Wingdings" w:hAnsi="Wingdings" w:hint="default"/>
      </w:rPr>
    </w:lvl>
    <w:lvl w:ilvl="7" w:tplc="892607FE" w:tentative="1">
      <w:start w:val="1"/>
      <w:numFmt w:val="bullet"/>
      <w:lvlText w:val=""/>
      <w:lvlJc w:val="left"/>
      <w:pPr>
        <w:tabs>
          <w:tab w:val="num" w:pos="5760"/>
        </w:tabs>
        <w:ind w:left="5760" w:hanging="360"/>
      </w:pPr>
      <w:rPr>
        <w:rFonts w:ascii="Wingdings" w:hAnsi="Wingdings" w:hint="default"/>
      </w:rPr>
    </w:lvl>
    <w:lvl w:ilvl="8" w:tplc="DDB0406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2F87"/>
    <w:rsid w:val="000045E7"/>
    <w:rsid w:val="00006013"/>
    <w:rsid w:val="00006630"/>
    <w:rsid w:val="00006AFB"/>
    <w:rsid w:val="00006B15"/>
    <w:rsid w:val="00007511"/>
    <w:rsid w:val="00010042"/>
    <w:rsid w:val="00010341"/>
    <w:rsid w:val="00012C31"/>
    <w:rsid w:val="00012F4E"/>
    <w:rsid w:val="000131DB"/>
    <w:rsid w:val="000132E6"/>
    <w:rsid w:val="00013314"/>
    <w:rsid w:val="00017308"/>
    <w:rsid w:val="00021441"/>
    <w:rsid w:val="000216DC"/>
    <w:rsid w:val="0002264B"/>
    <w:rsid w:val="000275B9"/>
    <w:rsid w:val="00031120"/>
    <w:rsid w:val="000312BF"/>
    <w:rsid w:val="0003226A"/>
    <w:rsid w:val="000426C2"/>
    <w:rsid w:val="00042C5D"/>
    <w:rsid w:val="000439C2"/>
    <w:rsid w:val="00044311"/>
    <w:rsid w:val="00045A4C"/>
    <w:rsid w:val="00046D22"/>
    <w:rsid w:val="00050A8B"/>
    <w:rsid w:val="00050B04"/>
    <w:rsid w:val="00054256"/>
    <w:rsid w:val="000553B3"/>
    <w:rsid w:val="00056E37"/>
    <w:rsid w:val="00060535"/>
    <w:rsid w:val="00062BB6"/>
    <w:rsid w:val="000658C6"/>
    <w:rsid w:val="00065B00"/>
    <w:rsid w:val="00067729"/>
    <w:rsid w:val="00067CB2"/>
    <w:rsid w:val="00067DA2"/>
    <w:rsid w:val="000758A8"/>
    <w:rsid w:val="000758CB"/>
    <w:rsid w:val="00075B68"/>
    <w:rsid w:val="00080623"/>
    <w:rsid w:val="000816BF"/>
    <w:rsid w:val="00081B4A"/>
    <w:rsid w:val="000824A6"/>
    <w:rsid w:val="0008399F"/>
    <w:rsid w:val="000847E0"/>
    <w:rsid w:val="00086BDB"/>
    <w:rsid w:val="00087423"/>
    <w:rsid w:val="00091AFD"/>
    <w:rsid w:val="00095B44"/>
    <w:rsid w:val="00095D18"/>
    <w:rsid w:val="000A0BA6"/>
    <w:rsid w:val="000A10DB"/>
    <w:rsid w:val="000A158D"/>
    <w:rsid w:val="000A4374"/>
    <w:rsid w:val="000B03BC"/>
    <w:rsid w:val="000B094A"/>
    <w:rsid w:val="000B493D"/>
    <w:rsid w:val="000B6504"/>
    <w:rsid w:val="000C201C"/>
    <w:rsid w:val="000C5CB2"/>
    <w:rsid w:val="000C78AD"/>
    <w:rsid w:val="000E0622"/>
    <w:rsid w:val="000E46D2"/>
    <w:rsid w:val="000E5DDB"/>
    <w:rsid w:val="000E65A4"/>
    <w:rsid w:val="000F1D50"/>
    <w:rsid w:val="000F59A8"/>
    <w:rsid w:val="0010194D"/>
    <w:rsid w:val="001029FB"/>
    <w:rsid w:val="001060B4"/>
    <w:rsid w:val="00106E5C"/>
    <w:rsid w:val="00107C20"/>
    <w:rsid w:val="0011102D"/>
    <w:rsid w:val="00111EAA"/>
    <w:rsid w:val="0012441D"/>
    <w:rsid w:val="00124650"/>
    <w:rsid w:val="0012476B"/>
    <w:rsid w:val="00132B69"/>
    <w:rsid w:val="00133D15"/>
    <w:rsid w:val="00135629"/>
    <w:rsid w:val="00135D15"/>
    <w:rsid w:val="00136629"/>
    <w:rsid w:val="00136DFC"/>
    <w:rsid w:val="00140333"/>
    <w:rsid w:val="00142F87"/>
    <w:rsid w:val="001463E9"/>
    <w:rsid w:val="00151A92"/>
    <w:rsid w:val="00155846"/>
    <w:rsid w:val="001559EB"/>
    <w:rsid w:val="00167089"/>
    <w:rsid w:val="0016723D"/>
    <w:rsid w:val="00171217"/>
    <w:rsid w:val="00173058"/>
    <w:rsid w:val="00184022"/>
    <w:rsid w:val="00191714"/>
    <w:rsid w:val="0019182E"/>
    <w:rsid w:val="001959F3"/>
    <w:rsid w:val="001A1933"/>
    <w:rsid w:val="001B0204"/>
    <w:rsid w:val="001B0898"/>
    <w:rsid w:val="001B788F"/>
    <w:rsid w:val="001C4EE7"/>
    <w:rsid w:val="001D26D4"/>
    <w:rsid w:val="001D2E84"/>
    <w:rsid w:val="001D5F2C"/>
    <w:rsid w:val="001E0DA5"/>
    <w:rsid w:val="001E1C29"/>
    <w:rsid w:val="001E24A8"/>
    <w:rsid w:val="001E5DF2"/>
    <w:rsid w:val="001E6418"/>
    <w:rsid w:val="001F3951"/>
    <w:rsid w:val="001F56F1"/>
    <w:rsid w:val="001F7A18"/>
    <w:rsid w:val="00200013"/>
    <w:rsid w:val="002015F1"/>
    <w:rsid w:val="002019A3"/>
    <w:rsid w:val="00202366"/>
    <w:rsid w:val="0020607C"/>
    <w:rsid w:val="00206BB0"/>
    <w:rsid w:val="00206CAB"/>
    <w:rsid w:val="00212C37"/>
    <w:rsid w:val="00212FC5"/>
    <w:rsid w:val="0021486C"/>
    <w:rsid w:val="00215BF9"/>
    <w:rsid w:val="00216138"/>
    <w:rsid w:val="002174FE"/>
    <w:rsid w:val="002200A7"/>
    <w:rsid w:val="0022204C"/>
    <w:rsid w:val="00222492"/>
    <w:rsid w:val="00223BEE"/>
    <w:rsid w:val="0022419A"/>
    <w:rsid w:val="00227CD9"/>
    <w:rsid w:val="002326DE"/>
    <w:rsid w:val="002336CB"/>
    <w:rsid w:val="00234414"/>
    <w:rsid w:val="00235A0A"/>
    <w:rsid w:val="002361CA"/>
    <w:rsid w:val="0024353B"/>
    <w:rsid w:val="002516CF"/>
    <w:rsid w:val="00255B73"/>
    <w:rsid w:val="0025622E"/>
    <w:rsid w:val="00256593"/>
    <w:rsid w:val="002600A9"/>
    <w:rsid w:val="002609B5"/>
    <w:rsid w:val="002641E5"/>
    <w:rsid w:val="00264593"/>
    <w:rsid w:val="00264599"/>
    <w:rsid w:val="00265B74"/>
    <w:rsid w:val="00265ED7"/>
    <w:rsid w:val="00270225"/>
    <w:rsid w:val="00271E14"/>
    <w:rsid w:val="00273F52"/>
    <w:rsid w:val="00276284"/>
    <w:rsid w:val="002764C2"/>
    <w:rsid w:val="00276B9A"/>
    <w:rsid w:val="00276CDB"/>
    <w:rsid w:val="0027769B"/>
    <w:rsid w:val="00281A9D"/>
    <w:rsid w:val="002841A5"/>
    <w:rsid w:val="00287CAA"/>
    <w:rsid w:val="002903F9"/>
    <w:rsid w:val="00291744"/>
    <w:rsid w:val="002956BA"/>
    <w:rsid w:val="002958B9"/>
    <w:rsid w:val="0029624C"/>
    <w:rsid w:val="002A1523"/>
    <w:rsid w:val="002A1B69"/>
    <w:rsid w:val="002A1C2D"/>
    <w:rsid w:val="002A305C"/>
    <w:rsid w:val="002A41F0"/>
    <w:rsid w:val="002B0178"/>
    <w:rsid w:val="002B1D73"/>
    <w:rsid w:val="002B27FD"/>
    <w:rsid w:val="002B3783"/>
    <w:rsid w:val="002B4667"/>
    <w:rsid w:val="002C3148"/>
    <w:rsid w:val="002C4CBF"/>
    <w:rsid w:val="002D3E10"/>
    <w:rsid w:val="002D54E0"/>
    <w:rsid w:val="002D66EB"/>
    <w:rsid w:val="002E2A4F"/>
    <w:rsid w:val="002E32C1"/>
    <w:rsid w:val="002E3E0D"/>
    <w:rsid w:val="002E5B84"/>
    <w:rsid w:val="002F176D"/>
    <w:rsid w:val="002F2011"/>
    <w:rsid w:val="002F2F68"/>
    <w:rsid w:val="002F3466"/>
    <w:rsid w:val="002F36E3"/>
    <w:rsid w:val="002F4286"/>
    <w:rsid w:val="002F6DBB"/>
    <w:rsid w:val="00300C8E"/>
    <w:rsid w:val="00302A41"/>
    <w:rsid w:val="00304129"/>
    <w:rsid w:val="003070DB"/>
    <w:rsid w:val="00307A51"/>
    <w:rsid w:val="003146A0"/>
    <w:rsid w:val="003201AE"/>
    <w:rsid w:val="00320898"/>
    <w:rsid w:val="003215A5"/>
    <w:rsid w:val="003218F4"/>
    <w:rsid w:val="003225C5"/>
    <w:rsid w:val="003229AE"/>
    <w:rsid w:val="00325A21"/>
    <w:rsid w:val="00327418"/>
    <w:rsid w:val="00332618"/>
    <w:rsid w:val="00333948"/>
    <w:rsid w:val="0034230E"/>
    <w:rsid w:val="003435F6"/>
    <w:rsid w:val="0034360F"/>
    <w:rsid w:val="00345AB1"/>
    <w:rsid w:val="00347937"/>
    <w:rsid w:val="00351F33"/>
    <w:rsid w:val="003521BD"/>
    <w:rsid w:val="003539EF"/>
    <w:rsid w:val="0035415C"/>
    <w:rsid w:val="0035418C"/>
    <w:rsid w:val="00354452"/>
    <w:rsid w:val="00356D9F"/>
    <w:rsid w:val="003576D4"/>
    <w:rsid w:val="00360B43"/>
    <w:rsid w:val="00364AD2"/>
    <w:rsid w:val="00365610"/>
    <w:rsid w:val="00367FDA"/>
    <w:rsid w:val="00370493"/>
    <w:rsid w:val="00381C6C"/>
    <w:rsid w:val="00382254"/>
    <w:rsid w:val="00383F26"/>
    <w:rsid w:val="003874CF"/>
    <w:rsid w:val="003907BA"/>
    <w:rsid w:val="00392360"/>
    <w:rsid w:val="00395978"/>
    <w:rsid w:val="0039746B"/>
    <w:rsid w:val="003A0C60"/>
    <w:rsid w:val="003A1266"/>
    <w:rsid w:val="003A22B4"/>
    <w:rsid w:val="003A574F"/>
    <w:rsid w:val="003B10D1"/>
    <w:rsid w:val="003B35E4"/>
    <w:rsid w:val="003B557D"/>
    <w:rsid w:val="003C03E4"/>
    <w:rsid w:val="003C337F"/>
    <w:rsid w:val="003D0BFF"/>
    <w:rsid w:val="003D283C"/>
    <w:rsid w:val="003D3370"/>
    <w:rsid w:val="003D4136"/>
    <w:rsid w:val="003D4CA7"/>
    <w:rsid w:val="003D4E9B"/>
    <w:rsid w:val="003D50D0"/>
    <w:rsid w:val="003D5266"/>
    <w:rsid w:val="003D6467"/>
    <w:rsid w:val="003D6534"/>
    <w:rsid w:val="003E1AA2"/>
    <w:rsid w:val="003E53FC"/>
    <w:rsid w:val="003E72AF"/>
    <w:rsid w:val="003E7B0F"/>
    <w:rsid w:val="003F16FE"/>
    <w:rsid w:val="003F2DE8"/>
    <w:rsid w:val="004033D0"/>
    <w:rsid w:val="00406D28"/>
    <w:rsid w:val="00410376"/>
    <w:rsid w:val="0041055C"/>
    <w:rsid w:val="00410750"/>
    <w:rsid w:val="004108C5"/>
    <w:rsid w:val="00412DCD"/>
    <w:rsid w:val="00420847"/>
    <w:rsid w:val="00422572"/>
    <w:rsid w:val="004228B5"/>
    <w:rsid w:val="0042548E"/>
    <w:rsid w:val="004257F9"/>
    <w:rsid w:val="00427FCA"/>
    <w:rsid w:val="00430A0D"/>
    <w:rsid w:val="004327B7"/>
    <w:rsid w:val="00436A15"/>
    <w:rsid w:val="00440B81"/>
    <w:rsid w:val="00442E82"/>
    <w:rsid w:val="00444F67"/>
    <w:rsid w:val="00446F0F"/>
    <w:rsid w:val="00450947"/>
    <w:rsid w:val="004527FE"/>
    <w:rsid w:val="004535BF"/>
    <w:rsid w:val="00454011"/>
    <w:rsid w:val="00454BCF"/>
    <w:rsid w:val="00454D56"/>
    <w:rsid w:val="00457149"/>
    <w:rsid w:val="00457DA9"/>
    <w:rsid w:val="00464B7D"/>
    <w:rsid w:val="00470371"/>
    <w:rsid w:val="00471A20"/>
    <w:rsid w:val="00472688"/>
    <w:rsid w:val="00483C3F"/>
    <w:rsid w:val="00484828"/>
    <w:rsid w:val="004855E6"/>
    <w:rsid w:val="00485A8F"/>
    <w:rsid w:val="00491EC0"/>
    <w:rsid w:val="00491EEF"/>
    <w:rsid w:val="00492949"/>
    <w:rsid w:val="00492F0E"/>
    <w:rsid w:val="004A1B51"/>
    <w:rsid w:val="004A5737"/>
    <w:rsid w:val="004A5A5E"/>
    <w:rsid w:val="004A7657"/>
    <w:rsid w:val="004B1A7A"/>
    <w:rsid w:val="004B23CA"/>
    <w:rsid w:val="004B28B7"/>
    <w:rsid w:val="004B3F4D"/>
    <w:rsid w:val="004B7947"/>
    <w:rsid w:val="004C010B"/>
    <w:rsid w:val="004C1599"/>
    <w:rsid w:val="004C1BC6"/>
    <w:rsid w:val="004C1E3B"/>
    <w:rsid w:val="004C24E3"/>
    <w:rsid w:val="004C6652"/>
    <w:rsid w:val="004D03D2"/>
    <w:rsid w:val="004D0DCD"/>
    <w:rsid w:val="004D36B9"/>
    <w:rsid w:val="004D3E20"/>
    <w:rsid w:val="004D441C"/>
    <w:rsid w:val="004D4948"/>
    <w:rsid w:val="004D6A49"/>
    <w:rsid w:val="004D6CA1"/>
    <w:rsid w:val="004E1F13"/>
    <w:rsid w:val="004E3858"/>
    <w:rsid w:val="004E3D6D"/>
    <w:rsid w:val="004E4444"/>
    <w:rsid w:val="004E678A"/>
    <w:rsid w:val="004E6AD6"/>
    <w:rsid w:val="004E6CBC"/>
    <w:rsid w:val="004E7062"/>
    <w:rsid w:val="004E7454"/>
    <w:rsid w:val="004E7EEA"/>
    <w:rsid w:val="004F3204"/>
    <w:rsid w:val="004F47C7"/>
    <w:rsid w:val="004F5E1C"/>
    <w:rsid w:val="004F61C1"/>
    <w:rsid w:val="00500C2D"/>
    <w:rsid w:val="00501FCC"/>
    <w:rsid w:val="00502A8B"/>
    <w:rsid w:val="00504B99"/>
    <w:rsid w:val="00506243"/>
    <w:rsid w:val="00506640"/>
    <w:rsid w:val="00506D46"/>
    <w:rsid w:val="0051138F"/>
    <w:rsid w:val="0051365A"/>
    <w:rsid w:val="00515FE9"/>
    <w:rsid w:val="00517414"/>
    <w:rsid w:val="00520A4E"/>
    <w:rsid w:val="0052353E"/>
    <w:rsid w:val="005260B9"/>
    <w:rsid w:val="00530A43"/>
    <w:rsid w:val="005319AE"/>
    <w:rsid w:val="00537263"/>
    <w:rsid w:val="00546446"/>
    <w:rsid w:val="00546F1A"/>
    <w:rsid w:val="00550A29"/>
    <w:rsid w:val="00550B41"/>
    <w:rsid w:val="00551CFF"/>
    <w:rsid w:val="0055306D"/>
    <w:rsid w:val="00553327"/>
    <w:rsid w:val="00555994"/>
    <w:rsid w:val="0055668E"/>
    <w:rsid w:val="0056160B"/>
    <w:rsid w:val="005623C7"/>
    <w:rsid w:val="005664F2"/>
    <w:rsid w:val="00567479"/>
    <w:rsid w:val="00567950"/>
    <w:rsid w:val="00567DC7"/>
    <w:rsid w:val="00570860"/>
    <w:rsid w:val="00572928"/>
    <w:rsid w:val="00572A67"/>
    <w:rsid w:val="00574B14"/>
    <w:rsid w:val="00577610"/>
    <w:rsid w:val="005809F5"/>
    <w:rsid w:val="00580BAF"/>
    <w:rsid w:val="00581039"/>
    <w:rsid w:val="0058201A"/>
    <w:rsid w:val="005831D5"/>
    <w:rsid w:val="00584C7D"/>
    <w:rsid w:val="00584DE4"/>
    <w:rsid w:val="00585AA2"/>
    <w:rsid w:val="0058783B"/>
    <w:rsid w:val="005911D8"/>
    <w:rsid w:val="0059148C"/>
    <w:rsid w:val="00594F15"/>
    <w:rsid w:val="00595569"/>
    <w:rsid w:val="0059600F"/>
    <w:rsid w:val="005A22A4"/>
    <w:rsid w:val="005A2DDD"/>
    <w:rsid w:val="005A3CAF"/>
    <w:rsid w:val="005A404E"/>
    <w:rsid w:val="005A6D68"/>
    <w:rsid w:val="005A7AB1"/>
    <w:rsid w:val="005B4E63"/>
    <w:rsid w:val="005B54C9"/>
    <w:rsid w:val="005C0CC8"/>
    <w:rsid w:val="005C13BC"/>
    <w:rsid w:val="005C3442"/>
    <w:rsid w:val="005C34CC"/>
    <w:rsid w:val="005C56E6"/>
    <w:rsid w:val="005C770F"/>
    <w:rsid w:val="005D2263"/>
    <w:rsid w:val="005D6C89"/>
    <w:rsid w:val="005D7789"/>
    <w:rsid w:val="005E211F"/>
    <w:rsid w:val="005E3707"/>
    <w:rsid w:val="005E5A86"/>
    <w:rsid w:val="005F04D3"/>
    <w:rsid w:val="005F0B64"/>
    <w:rsid w:val="005F14C5"/>
    <w:rsid w:val="005F4B40"/>
    <w:rsid w:val="005F7EAD"/>
    <w:rsid w:val="00600DDC"/>
    <w:rsid w:val="00601338"/>
    <w:rsid w:val="006047DB"/>
    <w:rsid w:val="006116AC"/>
    <w:rsid w:val="006123A7"/>
    <w:rsid w:val="0061524A"/>
    <w:rsid w:val="00622DFC"/>
    <w:rsid w:val="006236E2"/>
    <w:rsid w:val="00624E47"/>
    <w:rsid w:val="0062532E"/>
    <w:rsid w:val="00625D9F"/>
    <w:rsid w:val="00626C8B"/>
    <w:rsid w:val="0063011C"/>
    <w:rsid w:val="00631393"/>
    <w:rsid w:val="0063242A"/>
    <w:rsid w:val="00633D51"/>
    <w:rsid w:val="00637D4D"/>
    <w:rsid w:val="00640269"/>
    <w:rsid w:val="00645D38"/>
    <w:rsid w:val="006507E0"/>
    <w:rsid w:val="0065222A"/>
    <w:rsid w:val="00652913"/>
    <w:rsid w:val="0065456F"/>
    <w:rsid w:val="00654FC5"/>
    <w:rsid w:val="0065566E"/>
    <w:rsid w:val="00664007"/>
    <w:rsid w:val="006642F1"/>
    <w:rsid w:val="0066584D"/>
    <w:rsid w:val="00665F49"/>
    <w:rsid w:val="00673AA5"/>
    <w:rsid w:val="00675766"/>
    <w:rsid w:val="006817F1"/>
    <w:rsid w:val="006846EA"/>
    <w:rsid w:val="0068677A"/>
    <w:rsid w:val="00690002"/>
    <w:rsid w:val="00694EE2"/>
    <w:rsid w:val="00695648"/>
    <w:rsid w:val="006965FB"/>
    <w:rsid w:val="00697D2B"/>
    <w:rsid w:val="006A148C"/>
    <w:rsid w:val="006A192E"/>
    <w:rsid w:val="006A522D"/>
    <w:rsid w:val="006A7213"/>
    <w:rsid w:val="006A7CC4"/>
    <w:rsid w:val="006B027B"/>
    <w:rsid w:val="006B1803"/>
    <w:rsid w:val="006C00F7"/>
    <w:rsid w:val="006C101D"/>
    <w:rsid w:val="006C5463"/>
    <w:rsid w:val="006C7AA6"/>
    <w:rsid w:val="006D2259"/>
    <w:rsid w:val="006D2939"/>
    <w:rsid w:val="006D3469"/>
    <w:rsid w:val="006D72DF"/>
    <w:rsid w:val="006E6C68"/>
    <w:rsid w:val="006E765B"/>
    <w:rsid w:val="006E7FD7"/>
    <w:rsid w:val="006F3F53"/>
    <w:rsid w:val="006F4F16"/>
    <w:rsid w:val="006F5A68"/>
    <w:rsid w:val="00700ED4"/>
    <w:rsid w:val="00702835"/>
    <w:rsid w:val="00703414"/>
    <w:rsid w:val="007051FE"/>
    <w:rsid w:val="007057F5"/>
    <w:rsid w:val="00712A0D"/>
    <w:rsid w:val="007151C1"/>
    <w:rsid w:val="00721A0F"/>
    <w:rsid w:val="00725F50"/>
    <w:rsid w:val="0072729A"/>
    <w:rsid w:val="00727E75"/>
    <w:rsid w:val="00735BE8"/>
    <w:rsid w:val="007379EA"/>
    <w:rsid w:val="00744D98"/>
    <w:rsid w:val="00747A2D"/>
    <w:rsid w:val="007532B4"/>
    <w:rsid w:val="00753338"/>
    <w:rsid w:val="0075432E"/>
    <w:rsid w:val="00756E16"/>
    <w:rsid w:val="00757A73"/>
    <w:rsid w:val="00757B10"/>
    <w:rsid w:val="00761434"/>
    <w:rsid w:val="007635A8"/>
    <w:rsid w:val="00763A59"/>
    <w:rsid w:val="00763FB7"/>
    <w:rsid w:val="00765367"/>
    <w:rsid w:val="00765D99"/>
    <w:rsid w:val="00766726"/>
    <w:rsid w:val="00766853"/>
    <w:rsid w:val="00770D5F"/>
    <w:rsid w:val="00774A66"/>
    <w:rsid w:val="00775792"/>
    <w:rsid w:val="00777648"/>
    <w:rsid w:val="00781636"/>
    <w:rsid w:val="00785AA5"/>
    <w:rsid w:val="00791CCA"/>
    <w:rsid w:val="00793BDB"/>
    <w:rsid w:val="007945CE"/>
    <w:rsid w:val="00796DD4"/>
    <w:rsid w:val="00796EA9"/>
    <w:rsid w:val="00797255"/>
    <w:rsid w:val="007A08AD"/>
    <w:rsid w:val="007A45B5"/>
    <w:rsid w:val="007A46EF"/>
    <w:rsid w:val="007A7CBA"/>
    <w:rsid w:val="007B0711"/>
    <w:rsid w:val="007B1F10"/>
    <w:rsid w:val="007B35ED"/>
    <w:rsid w:val="007B6720"/>
    <w:rsid w:val="007C0290"/>
    <w:rsid w:val="007C07AB"/>
    <w:rsid w:val="007C1B9A"/>
    <w:rsid w:val="007C4117"/>
    <w:rsid w:val="007D01B3"/>
    <w:rsid w:val="007D3809"/>
    <w:rsid w:val="007D4AFE"/>
    <w:rsid w:val="007D5642"/>
    <w:rsid w:val="007D60DB"/>
    <w:rsid w:val="007E02E1"/>
    <w:rsid w:val="007E1685"/>
    <w:rsid w:val="007E4BB4"/>
    <w:rsid w:val="007E5045"/>
    <w:rsid w:val="007F2F0C"/>
    <w:rsid w:val="007F4062"/>
    <w:rsid w:val="007F4E04"/>
    <w:rsid w:val="00800D0F"/>
    <w:rsid w:val="008045B1"/>
    <w:rsid w:val="00805E27"/>
    <w:rsid w:val="008071F4"/>
    <w:rsid w:val="00807911"/>
    <w:rsid w:val="008103F4"/>
    <w:rsid w:val="00817CA6"/>
    <w:rsid w:val="00821CB8"/>
    <w:rsid w:val="008227FB"/>
    <w:rsid w:val="008231FA"/>
    <w:rsid w:val="00827FB2"/>
    <w:rsid w:val="00833D44"/>
    <w:rsid w:val="008357CB"/>
    <w:rsid w:val="008363F8"/>
    <w:rsid w:val="00842EB2"/>
    <w:rsid w:val="00844EBB"/>
    <w:rsid w:val="00846F72"/>
    <w:rsid w:val="00852BD5"/>
    <w:rsid w:val="00854718"/>
    <w:rsid w:val="008551E9"/>
    <w:rsid w:val="00857B2B"/>
    <w:rsid w:val="00862DAB"/>
    <w:rsid w:val="00862F3E"/>
    <w:rsid w:val="008640AF"/>
    <w:rsid w:val="00865F8F"/>
    <w:rsid w:val="00867EC0"/>
    <w:rsid w:val="008705FE"/>
    <w:rsid w:val="008776B0"/>
    <w:rsid w:val="00882740"/>
    <w:rsid w:val="00885D03"/>
    <w:rsid w:val="00887205"/>
    <w:rsid w:val="008918DB"/>
    <w:rsid w:val="0089218B"/>
    <w:rsid w:val="00892921"/>
    <w:rsid w:val="00895157"/>
    <w:rsid w:val="00895511"/>
    <w:rsid w:val="008979C0"/>
    <w:rsid w:val="00897F06"/>
    <w:rsid w:val="008A1DD7"/>
    <w:rsid w:val="008A1F7B"/>
    <w:rsid w:val="008A4166"/>
    <w:rsid w:val="008A4255"/>
    <w:rsid w:val="008A4AFF"/>
    <w:rsid w:val="008A4B4B"/>
    <w:rsid w:val="008A4D96"/>
    <w:rsid w:val="008A78AF"/>
    <w:rsid w:val="008B1CFE"/>
    <w:rsid w:val="008B405C"/>
    <w:rsid w:val="008B4925"/>
    <w:rsid w:val="008B50FA"/>
    <w:rsid w:val="008C1523"/>
    <w:rsid w:val="008C25DC"/>
    <w:rsid w:val="008C2D33"/>
    <w:rsid w:val="008C5C8F"/>
    <w:rsid w:val="008D3DA2"/>
    <w:rsid w:val="008E6B28"/>
    <w:rsid w:val="008E70D7"/>
    <w:rsid w:val="008F383A"/>
    <w:rsid w:val="008F72A3"/>
    <w:rsid w:val="008F7C9D"/>
    <w:rsid w:val="0090286F"/>
    <w:rsid w:val="00902970"/>
    <w:rsid w:val="009036BB"/>
    <w:rsid w:val="009127AB"/>
    <w:rsid w:val="00912855"/>
    <w:rsid w:val="0091705E"/>
    <w:rsid w:val="00923426"/>
    <w:rsid w:val="00923C3C"/>
    <w:rsid w:val="00931632"/>
    <w:rsid w:val="00932056"/>
    <w:rsid w:val="009330DE"/>
    <w:rsid w:val="00933451"/>
    <w:rsid w:val="00936467"/>
    <w:rsid w:val="0094072C"/>
    <w:rsid w:val="009442C0"/>
    <w:rsid w:val="009447B8"/>
    <w:rsid w:val="00944AFF"/>
    <w:rsid w:val="0094618D"/>
    <w:rsid w:val="0095293D"/>
    <w:rsid w:val="009531DF"/>
    <w:rsid w:val="0095328E"/>
    <w:rsid w:val="009604E4"/>
    <w:rsid w:val="0096139A"/>
    <w:rsid w:val="00961D5A"/>
    <w:rsid w:val="0096373E"/>
    <w:rsid w:val="00971687"/>
    <w:rsid w:val="009718FB"/>
    <w:rsid w:val="009736A2"/>
    <w:rsid w:val="009736B6"/>
    <w:rsid w:val="00973FEF"/>
    <w:rsid w:val="009756B2"/>
    <w:rsid w:val="0097636E"/>
    <w:rsid w:val="00977276"/>
    <w:rsid w:val="00977783"/>
    <w:rsid w:val="0098124F"/>
    <w:rsid w:val="0098437A"/>
    <w:rsid w:val="00995354"/>
    <w:rsid w:val="009974BC"/>
    <w:rsid w:val="009A5975"/>
    <w:rsid w:val="009A667B"/>
    <w:rsid w:val="009A6A9F"/>
    <w:rsid w:val="009B1C29"/>
    <w:rsid w:val="009B2C30"/>
    <w:rsid w:val="009B2DDE"/>
    <w:rsid w:val="009B2FC6"/>
    <w:rsid w:val="009B37AE"/>
    <w:rsid w:val="009B4C01"/>
    <w:rsid w:val="009B767E"/>
    <w:rsid w:val="009C1CF7"/>
    <w:rsid w:val="009C4328"/>
    <w:rsid w:val="009C4AA6"/>
    <w:rsid w:val="009C6F0C"/>
    <w:rsid w:val="009C7972"/>
    <w:rsid w:val="009D78E9"/>
    <w:rsid w:val="009E255B"/>
    <w:rsid w:val="009E2D63"/>
    <w:rsid w:val="009E2EE5"/>
    <w:rsid w:val="009E4711"/>
    <w:rsid w:val="009F07F3"/>
    <w:rsid w:val="009F3494"/>
    <w:rsid w:val="009F4A85"/>
    <w:rsid w:val="00A04EFE"/>
    <w:rsid w:val="00A05611"/>
    <w:rsid w:val="00A069A7"/>
    <w:rsid w:val="00A073BA"/>
    <w:rsid w:val="00A13CC5"/>
    <w:rsid w:val="00A1592B"/>
    <w:rsid w:val="00A15A23"/>
    <w:rsid w:val="00A17397"/>
    <w:rsid w:val="00A1793F"/>
    <w:rsid w:val="00A205C4"/>
    <w:rsid w:val="00A20F20"/>
    <w:rsid w:val="00A22896"/>
    <w:rsid w:val="00A2329F"/>
    <w:rsid w:val="00A244F4"/>
    <w:rsid w:val="00A24B37"/>
    <w:rsid w:val="00A26D6D"/>
    <w:rsid w:val="00A32EEC"/>
    <w:rsid w:val="00A34685"/>
    <w:rsid w:val="00A3717C"/>
    <w:rsid w:val="00A402CF"/>
    <w:rsid w:val="00A40B8C"/>
    <w:rsid w:val="00A40D8D"/>
    <w:rsid w:val="00A45649"/>
    <w:rsid w:val="00A46292"/>
    <w:rsid w:val="00A530FC"/>
    <w:rsid w:val="00A55C16"/>
    <w:rsid w:val="00A60C6E"/>
    <w:rsid w:val="00A62ADE"/>
    <w:rsid w:val="00A632DA"/>
    <w:rsid w:val="00A70CD5"/>
    <w:rsid w:val="00A7214C"/>
    <w:rsid w:val="00A7640A"/>
    <w:rsid w:val="00A77201"/>
    <w:rsid w:val="00A8050D"/>
    <w:rsid w:val="00A814C9"/>
    <w:rsid w:val="00A8165E"/>
    <w:rsid w:val="00A84012"/>
    <w:rsid w:val="00A84B5D"/>
    <w:rsid w:val="00A87319"/>
    <w:rsid w:val="00A92411"/>
    <w:rsid w:val="00A92CCB"/>
    <w:rsid w:val="00A93691"/>
    <w:rsid w:val="00A943F8"/>
    <w:rsid w:val="00A96431"/>
    <w:rsid w:val="00AA1B0D"/>
    <w:rsid w:val="00AA3301"/>
    <w:rsid w:val="00AA379D"/>
    <w:rsid w:val="00AA6C3E"/>
    <w:rsid w:val="00AA7143"/>
    <w:rsid w:val="00AB2F1E"/>
    <w:rsid w:val="00AB397B"/>
    <w:rsid w:val="00AB40DE"/>
    <w:rsid w:val="00AB5055"/>
    <w:rsid w:val="00AC041B"/>
    <w:rsid w:val="00AC3D4A"/>
    <w:rsid w:val="00AC4760"/>
    <w:rsid w:val="00AC7BBD"/>
    <w:rsid w:val="00AD13B1"/>
    <w:rsid w:val="00AD33C2"/>
    <w:rsid w:val="00AD4D2A"/>
    <w:rsid w:val="00AE02AD"/>
    <w:rsid w:val="00AE0F60"/>
    <w:rsid w:val="00AE32DD"/>
    <w:rsid w:val="00AE3777"/>
    <w:rsid w:val="00AE3FB0"/>
    <w:rsid w:val="00AE4E8E"/>
    <w:rsid w:val="00AE652F"/>
    <w:rsid w:val="00AE673C"/>
    <w:rsid w:val="00AF115E"/>
    <w:rsid w:val="00AF365D"/>
    <w:rsid w:val="00AF3D1A"/>
    <w:rsid w:val="00B02F0A"/>
    <w:rsid w:val="00B07616"/>
    <w:rsid w:val="00B078B4"/>
    <w:rsid w:val="00B149EC"/>
    <w:rsid w:val="00B17847"/>
    <w:rsid w:val="00B2510B"/>
    <w:rsid w:val="00B25FBB"/>
    <w:rsid w:val="00B3099C"/>
    <w:rsid w:val="00B351C7"/>
    <w:rsid w:val="00B36DBC"/>
    <w:rsid w:val="00B415F8"/>
    <w:rsid w:val="00B421BF"/>
    <w:rsid w:val="00B4306C"/>
    <w:rsid w:val="00B4334A"/>
    <w:rsid w:val="00B45D61"/>
    <w:rsid w:val="00B5023B"/>
    <w:rsid w:val="00B528E6"/>
    <w:rsid w:val="00B538EE"/>
    <w:rsid w:val="00B548B7"/>
    <w:rsid w:val="00B55D85"/>
    <w:rsid w:val="00B562D1"/>
    <w:rsid w:val="00B60962"/>
    <w:rsid w:val="00B61236"/>
    <w:rsid w:val="00B63F8F"/>
    <w:rsid w:val="00B66368"/>
    <w:rsid w:val="00B6649F"/>
    <w:rsid w:val="00B67FD9"/>
    <w:rsid w:val="00B721E8"/>
    <w:rsid w:val="00B723F5"/>
    <w:rsid w:val="00B72B20"/>
    <w:rsid w:val="00B72EBC"/>
    <w:rsid w:val="00B76854"/>
    <w:rsid w:val="00B8080D"/>
    <w:rsid w:val="00B80A20"/>
    <w:rsid w:val="00B826A2"/>
    <w:rsid w:val="00B83A59"/>
    <w:rsid w:val="00B864A5"/>
    <w:rsid w:val="00B871C6"/>
    <w:rsid w:val="00B8742D"/>
    <w:rsid w:val="00B90FE2"/>
    <w:rsid w:val="00B91AF8"/>
    <w:rsid w:val="00B91D60"/>
    <w:rsid w:val="00B93A89"/>
    <w:rsid w:val="00B93FA1"/>
    <w:rsid w:val="00B962FF"/>
    <w:rsid w:val="00BA0C85"/>
    <w:rsid w:val="00BA2773"/>
    <w:rsid w:val="00BA469F"/>
    <w:rsid w:val="00BA606F"/>
    <w:rsid w:val="00BA7F97"/>
    <w:rsid w:val="00BB06AE"/>
    <w:rsid w:val="00BB5649"/>
    <w:rsid w:val="00BC0422"/>
    <w:rsid w:val="00BC6A7B"/>
    <w:rsid w:val="00BC7A95"/>
    <w:rsid w:val="00BD3ECA"/>
    <w:rsid w:val="00BD6A32"/>
    <w:rsid w:val="00BE4D45"/>
    <w:rsid w:val="00BE4E41"/>
    <w:rsid w:val="00BE61E6"/>
    <w:rsid w:val="00BE66DA"/>
    <w:rsid w:val="00BF37E4"/>
    <w:rsid w:val="00BF434D"/>
    <w:rsid w:val="00BF5130"/>
    <w:rsid w:val="00BF5B88"/>
    <w:rsid w:val="00C00B87"/>
    <w:rsid w:val="00C01B34"/>
    <w:rsid w:val="00C10279"/>
    <w:rsid w:val="00C1489F"/>
    <w:rsid w:val="00C14C19"/>
    <w:rsid w:val="00C15391"/>
    <w:rsid w:val="00C156C0"/>
    <w:rsid w:val="00C23E4A"/>
    <w:rsid w:val="00C34C11"/>
    <w:rsid w:val="00C45D4E"/>
    <w:rsid w:val="00C47F14"/>
    <w:rsid w:val="00C50EBF"/>
    <w:rsid w:val="00C57C06"/>
    <w:rsid w:val="00C6181D"/>
    <w:rsid w:val="00C61A59"/>
    <w:rsid w:val="00C64728"/>
    <w:rsid w:val="00C666AB"/>
    <w:rsid w:val="00C72725"/>
    <w:rsid w:val="00C753AF"/>
    <w:rsid w:val="00C82046"/>
    <w:rsid w:val="00C821EA"/>
    <w:rsid w:val="00C90D15"/>
    <w:rsid w:val="00C920A3"/>
    <w:rsid w:val="00C92494"/>
    <w:rsid w:val="00C9380F"/>
    <w:rsid w:val="00C94960"/>
    <w:rsid w:val="00C96C79"/>
    <w:rsid w:val="00C97E7C"/>
    <w:rsid w:val="00CA12E3"/>
    <w:rsid w:val="00CA134E"/>
    <w:rsid w:val="00CA16F1"/>
    <w:rsid w:val="00CA17EC"/>
    <w:rsid w:val="00CA455A"/>
    <w:rsid w:val="00CA79F4"/>
    <w:rsid w:val="00CB1847"/>
    <w:rsid w:val="00CB1CC8"/>
    <w:rsid w:val="00CB3A60"/>
    <w:rsid w:val="00CB48E3"/>
    <w:rsid w:val="00CB663A"/>
    <w:rsid w:val="00CB75FC"/>
    <w:rsid w:val="00CC2C9A"/>
    <w:rsid w:val="00CC2EDB"/>
    <w:rsid w:val="00CC3F24"/>
    <w:rsid w:val="00CD10CC"/>
    <w:rsid w:val="00CD1ACD"/>
    <w:rsid w:val="00CD3D32"/>
    <w:rsid w:val="00CD3ED7"/>
    <w:rsid w:val="00CD41F9"/>
    <w:rsid w:val="00CD748E"/>
    <w:rsid w:val="00CE339A"/>
    <w:rsid w:val="00CE3418"/>
    <w:rsid w:val="00CE3EB9"/>
    <w:rsid w:val="00CE4806"/>
    <w:rsid w:val="00CE52A3"/>
    <w:rsid w:val="00CF3AE4"/>
    <w:rsid w:val="00CF3FDB"/>
    <w:rsid w:val="00CF5B4D"/>
    <w:rsid w:val="00CF7F88"/>
    <w:rsid w:val="00D00CBE"/>
    <w:rsid w:val="00D00DFC"/>
    <w:rsid w:val="00D05DA7"/>
    <w:rsid w:val="00D06B55"/>
    <w:rsid w:val="00D13FAC"/>
    <w:rsid w:val="00D15A17"/>
    <w:rsid w:val="00D33CF4"/>
    <w:rsid w:val="00D35201"/>
    <w:rsid w:val="00D353DA"/>
    <w:rsid w:val="00D35497"/>
    <w:rsid w:val="00D35EC9"/>
    <w:rsid w:val="00D36316"/>
    <w:rsid w:val="00D43647"/>
    <w:rsid w:val="00D439AB"/>
    <w:rsid w:val="00D46611"/>
    <w:rsid w:val="00D51562"/>
    <w:rsid w:val="00D52B77"/>
    <w:rsid w:val="00D5319F"/>
    <w:rsid w:val="00D533F0"/>
    <w:rsid w:val="00D54B7D"/>
    <w:rsid w:val="00D56C9C"/>
    <w:rsid w:val="00D61B34"/>
    <w:rsid w:val="00D636A8"/>
    <w:rsid w:val="00D673CF"/>
    <w:rsid w:val="00D702B1"/>
    <w:rsid w:val="00D71203"/>
    <w:rsid w:val="00D719CD"/>
    <w:rsid w:val="00D725C6"/>
    <w:rsid w:val="00D73AEB"/>
    <w:rsid w:val="00D80D99"/>
    <w:rsid w:val="00D82EDE"/>
    <w:rsid w:val="00D834C7"/>
    <w:rsid w:val="00D8452E"/>
    <w:rsid w:val="00D94143"/>
    <w:rsid w:val="00D948E7"/>
    <w:rsid w:val="00D94932"/>
    <w:rsid w:val="00D952B8"/>
    <w:rsid w:val="00D95A24"/>
    <w:rsid w:val="00DA1731"/>
    <w:rsid w:val="00DA2C01"/>
    <w:rsid w:val="00DA5D36"/>
    <w:rsid w:val="00DB78BD"/>
    <w:rsid w:val="00DC27F4"/>
    <w:rsid w:val="00DC39F0"/>
    <w:rsid w:val="00DC5062"/>
    <w:rsid w:val="00DD330A"/>
    <w:rsid w:val="00DD3BA0"/>
    <w:rsid w:val="00DE0EA0"/>
    <w:rsid w:val="00DE43A1"/>
    <w:rsid w:val="00DE60F5"/>
    <w:rsid w:val="00DE78CF"/>
    <w:rsid w:val="00DE7B47"/>
    <w:rsid w:val="00DF3EA1"/>
    <w:rsid w:val="00DF7158"/>
    <w:rsid w:val="00DF7E97"/>
    <w:rsid w:val="00E025DB"/>
    <w:rsid w:val="00E0518D"/>
    <w:rsid w:val="00E079C7"/>
    <w:rsid w:val="00E1155D"/>
    <w:rsid w:val="00E12F8D"/>
    <w:rsid w:val="00E14633"/>
    <w:rsid w:val="00E159E9"/>
    <w:rsid w:val="00E20A82"/>
    <w:rsid w:val="00E223B9"/>
    <w:rsid w:val="00E26376"/>
    <w:rsid w:val="00E307E6"/>
    <w:rsid w:val="00E352BA"/>
    <w:rsid w:val="00E35D7D"/>
    <w:rsid w:val="00E37136"/>
    <w:rsid w:val="00E41140"/>
    <w:rsid w:val="00E4313B"/>
    <w:rsid w:val="00E43EBF"/>
    <w:rsid w:val="00E44A96"/>
    <w:rsid w:val="00E46623"/>
    <w:rsid w:val="00E5416A"/>
    <w:rsid w:val="00E60E42"/>
    <w:rsid w:val="00E667DA"/>
    <w:rsid w:val="00E705EE"/>
    <w:rsid w:val="00E73066"/>
    <w:rsid w:val="00E7372B"/>
    <w:rsid w:val="00E76664"/>
    <w:rsid w:val="00E80510"/>
    <w:rsid w:val="00E87190"/>
    <w:rsid w:val="00E9491C"/>
    <w:rsid w:val="00EA0385"/>
    <w:rsid w:val="00EA1F84"/>
    <w:rsid w:val="00EA286D"/>
    <w:rsid w:val="00EA3185"/>
    <w:rsid w:val="00EA46FA"/>
    <w:rsid w:val="00EB11D9"/>
    <w:rsid w:val="00EB12F2"/>
    <w:rsid w:val="00EB1A44"/>
    <w:rsid w:val="00EB4A17"/>
    <w:rsid w:val="00EB6166"/>
    <w:rsid w:val="00EB65B8"/>
    <w:rsid w:val="00EB67CB"/>
    <w:rsid w:val="00EB7528"/>
    <w:rsid w:val="00EC1F2F"/>
    <w:rsid w:val="00EC3596"/>
    <w:rsid w:val="00EC47B1"/>
    <w:rsid w:val="00EC4D39"/>
    <w:rsid w:val="00EC67E7"/>
    <w:rsid w:val="00EC7D5A"/>
    <w:rsid w:val="00EE095F"/>
    <w:rsid w:val="00EE1953"/>
    <w:rsid w:val="00EE59EC"/>
    <w:rsid w:val="00EF12B5"/>
    <w:rsid w:val="00F03496"/>
    <w:rsid w:val="00F05769"/>
    <w:rsid w:val="00F07513"/>
    <w:rsid w:val="00F11810"/>
    <w:rsid w:val="00F14D49"/>
    <w:rsid w:val="00F14FEC"/>
    <w:rsid w:val="00F1520C"/>
    <w:rsid w:val="00F16F89"/>
    <w:rsid w:val="00F204CC"/>
    <w:rsid w:val="00F20B92"/>
    <w:rsid w:val="00F21079"/>
    <w:rsid w:val="00F23E29"/>
    <w:rsid w:val="00F2688C"/>
    <w:rsid w:val="00F27C79"/>
    <w:rsid w:val="00F34184"/>
    <w:rsid w:val="00F34D0E"/>
    <w:rsid w:val="00F36FE2"/>
    <w:rsid w:val="00F41E94"/>
    <w:rsid w:val="00F4208B"/>
    <w:rsid w:val="00F449E7"/>
    <w:rsid w:val="00F47B6C"/>
    <w:rsid w:val="00F47E1F"/>
    <w:rsid w:val="00F51325"/>
    <w:rsid w:val="00F5176E"/>
    <w:rsid w:val="00F52ECD"/>
    <w:rsid w:val="00F536B4"/>
    <w:rsid w:val="00F53994"/>
    <w:rsid w:val="00F566B2"/>
    <w:rsid w:val="00F57A04"/>
    <w:rsid w:val="00F57B6E"/>
    <w:rsid w:val="00F62766"/>
    <w:rsid w:val="00F64C75"/>
    <w:rsid w:val="00F64FD3"/>
    <w:rsid w:val="00F65691"/>
    <w:rsid w:val="00F67D6D"/>
    <w:rsid w:val="00F67E54"/>
    <w:rsid w:val="00F752EF"/>
    <w:rsid w:val="00F8214C"/>
    <w:rsid w:val="00F825B3"/>
    <w:rsid w:val="00F90933"/>
    <w:rsid w:val="00F94F6A"/>
    <w:rsid w:val="00F969D2"/>
    <w:rsid w:val="00FA1361"/>
    <w:rsid w:val="00FA6718"/>
    <w:rsid w:val="00FA6BDF"/>
    <w:rsid w:val="00FB2B89"/>
    <w:rsid w:val="00FB3B0B"/>
    <w:rsid w:val="00FB630A"/>
    <w:rsid w:val="00FB75E4"/>
    <w:rsid w:val="00FC0174"/>
    <w:rsid w:val="00FC0F12"/>
    <w:rsid w:val="00FC30FC"/>
    <w:rsid w:val="00FC43C5"/>
    <w:rsid w:val="00FC5630"/>
    <w:rsid w:val="00FC6C1C"/>
    <w:rsid w:val="00FC72F9"/>
    <w:rsid w:val="00FD357B"/>
    <w:rsid w:val="00FE2285"/>
    <w:rsid w:val="00FE2B6E"/>
    <w:rsid w:val="00FF019F"/>
    <w:rsid w:val="00FF3C63"/>
    <w:rsid w:val="00FF48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AEC487"/>
  <w15:docId w15:val="{436B7480-11BE-497A-BA0C-1F789886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58B9"/>
    <w:pPr>
      <w:autoSpaceDE w:val="0"/>
      <w:autoSpaceDN w:val="0"/>
      <w:adjustRightInd w:val="0"/>
      <w:spacing w:after="0" w:line="240" w:lineRule="auto"/>
    </w:pPr>
    <w:rPr>
      <w:rFonts w:ascii="Minion Pro" w:eastAsia="Calibri" w:hAnsi="Minion Pro" w:cs="Minion Pro"/>
      <w:color w:val="000000"/>
      <w:sz w:val="24"/>
      <w:szCs w:val="24"/>
    </w:rPr>
  </w:style>
  <w:style w:type="paragraph" w:styleId="Header">
    <w:name w:val="header"/>
    <w:basedOn w:val="Normal"/>
    <w:link w:val="HeaderChar"/>
    <w:uiPriority w:val="99"/>
    <w:unhideWhenUsed/>
    <w:rsid w:val="00B25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0B"/>
  </w:style>
  <w:style w:type="paragraph" w:styleId="Footer">
    <w:name w:val="footer"/>
    <w:basedOn w:val="Normal"/>
    <w:link w:val="FooterChar"/>
    <w:uiPriority w:val="99"/>
    <w:unhideWhenUsed/>
    <w:rsid w:val="00B25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0B"/>
  </w:style>
  <w:style w:type="character" w:customStyle="1" w:styleId="citation">
    <w:name w:val="citation"/>
    <w:basedOn w:val="DefaultParagraphFont"/>
    <w:rsid w:val="00C821EA"/>
  </w:style>
  <w:style w:type="paragraph" w:styleId="ListParagraph">
    <w:name w:val="List Paragraph"/>
    <w:basedOn w:val="Normal"/>
    <w:uiPriority w:val="34"/>
    <w:qFormat/>
    <w:rsid w:val="006C7AA6"/>
    <w:pPr>
      <w:ind w:left="720"/>
      <w:contextualSpacing/>
    </w:pPr>
  </w:style>
  <w:style w:type="table" w:styleId="TableGrid">
    <w:name w:val="Table Grid"/>
    <w:basedOn w:val="TableNormal"/>
    <w:uiPriority w:val="39"/>
    <w:rsid w:val="003E7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l-text-label">
    <w:name w:val="rpl-text-label"/>
    <w:basedOn w:val="DefaultParagraphFont"/>
    <w:rsid w:val="00640269"/>
  </w:style>
  <w:style w:type="character" w:styleId="Strong">
    <w:name w:val="Strong"/>
    <w:basedOn w:val="DefaultParagraphFont"/>
    <w:uiPriority w:val="22"/>
    <w:qFormat/>
    <w:rsid w:val="00640269"/>
    <w:rPr>
      <w:b/>
      <w:bCs/>
    </w:rPr>
  </w:style>
  <w:style w:type="character" w:styleId="Hyperlink">
    <w:name w:val="Hyperlink"/>
    <w:basedOn w:val="DefaultParagraphFont"/>
    <w:uiPriority w:val="99"/>
    <w:unhideWhenUsed/>
    <w:rsid w:val="00F47E1F"/>
    <w:rPr>
      <w:color w:val="0563C1" w:themeColor="hyperlink"/>
      <w:u w:val="single"/>
    </w:rPr>
  </w:style>
  <w:style w:type="character" w:customStyle="1" w:styleId="UnresolvedMention1">
    <w:name w:val="Unresolved Mention1"/>
    <w:basedOn w:val="DefaultParagraphFont"/>
    <w:uiPriority w:val="99"/>
    <w:semiHidden/>
    <w:unhideWhenUsed/>
    <w:rsid w:val="002F2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16089">
      <w:bodyDiv w:val="1"/>
      <w:marLeft w:val="0"/>
      <w:marRight w:val="0"/>
      <w:marTop w:val="0"/>
      <w:marBottom w:val="0"/>
      <w:divBdr>
        <w:top w:val="none" w:sz="0" w:space="0" w:color="auto"/>
        <w:left w:val="none" w:sz="0" w:space="0" w:color="auto"/>
        <w:bottom w:val="none" w:sz="0" w:space="0" w:color="auto"/>
        <w:right w:val="none" w:sz="0" w:space="0" w:color="auto"/>
      </w:divBdr>
      <w:divsChild>
        <w:div w:id="674648450">
          <w:marLeft w:val="547"/>
          <w:marRight w:val="0"/>
          <w:marTop w:val="0"/>
          <w:marBottom w:val="200"/>
          <w:divBdr>
            <w:top w:val="none" w:sz="0" w:space="0" w:color="auto"/>
            <w:left w:val="none" w:sz="0" w:space="0" w:color="auto"/>
            <w:bottom w:val="none" w:sz="0" w:space="0" w:color="auto"/>
            <w:right w:val="none" w:sz="0" w:space="0" w:color="auto"/>
          </w:divBdr>
        </w:div>
      </w:divsChild>
    </w:div>
    <w:div w:id="1116098565">
      <w:bodyDiv w:val="1"/>
      <w:marLeft w:val="0"/>
      <w:marRight w:val="0"/>
      <w:marTop w:val="0"/>
      <w:marBottom w:val="0"/>
      <w:divBdr>
        <w:top w:val="none" w:sz="0" w:space="0" w:color="auto"/>
        <w:left w:val="none" w:sz="0" w:space="0" w:color="auto"/>
        <w:bottom w:val="none" w:sz="0" w:space="0" w:color="auto"/>
        <w:right w:val="none" w:sz="0" w:space="0" w:color="auto"/>
      </w:divBdr>
      <w:divsChild>
        <w:div w:id="1518691256">
          <w:marLeft w:val="547"/>
          <w:marRight w:val="0"/>
          <w:marTop w:val="0"/>
          <w:marBottom w:val="200"/>
          <w:divBdr>
            <w:top w:val="none" w:sz="0" w:space="0" w:color="auto"/>
            <w:left w:val="none" w:sz="0" w:space="0" w:color="auto"/>
            <w:bottom w:val="none" w:sz="0" w:space="0" w:color="auto"/>
            <w:right w:val="none" w:sz="0" w:space="0" w:color="auto"/>
          </w:divBdr>
        </w:div>
      </w:divsChild>
    </w:div>
    <w:div w:id="127011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betterhealth.vic.gov.au/health/conditionsandtreatments/blood-pressure" TargetMode="External"/><Relationship Id="rId18" Type="http://schemas.openxmlformats.org/officeDocument/2006/relationships/hyperlink" Target="https://www.betterhealth.vic.gov.au/health/healthyliving/antioxidants" TargetMode="External"/><Relationship Id="rId26" Type="http://schemas.openxmlformats.org/officeDocument/2006/relationships/hyperlink" Target="https://doi.org/10.1007/s13197-020-04596-y" TargetMode="External"/><Relationship Id="rId3" Type="http://schemas.openxmlformats.org/officeDocument/2006/relationships/settings" Target="settings.xml"/><Relationship Id="rId21" Type="http://schemas.openxmlformats.org/officeDocument/2006/relationships/hyperlink" Target="https://www.betterhealth.vic.gov.au/health/healthyliving/antioxidants"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betterhealth.vic.gov.au/health/conditionsandtreatments/skin" TargetMode="External"/><Relationship Id="rId25" Type="http://schemas.openxmlformats.org/officeDocument/2006/relationships/hyperlink" Target="https://doi.org/10.1111/j.1365-2621.2009.01980.x" TargetMode="External"/><Relationship Id="rId2" Type="http://schemas.openxmlformats.org/officeDocument/2006/relationships/styles" Target="styles.xml"/><Relationship Id="rId16" Type="http://schemas.openxmlformats.org/officeDocument/2006/relationships/hyperlink" Target="https://www.betterhealth.vic.gov.au/health/conditionsandtreatments/infections-bacterial-and-viral" TargetMode="External"/><Relationship Id="rId20" Type="http://schemas.openxmlformats.org/officeDocument/2006/relationships/hyperlink" Target="https://www.betterhealth.vic.gov.au/health/conditionsandtreatments/immune-syste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lwt.2012.06.001" TargetMode="External"/><Relationship Id="rId5" Type="http://schemas.openxmlformats.org/officeDocument/2006/relationships/footnotes" Target="footnotes.xml"/><Relationship Id="rId15" Type="http://schemas.openxmlformats.org/officeDocument/2006/relationships/hyperlink" Target="https://www.betterhealth.vic.gov.au/health/conditionsandtreatments/immune-system"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betterhealth.vic.gov.au/health/conditionsandtreatments/iro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betterhealth.vic.gov.au/health/conditionsandtreatments/blood-pressure-high-hypertension" TargetMode="Externa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2769</TotalTime>
  <Pages>27</Pages>
  <Words>6247</Words>
  <Characters>35614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DNAT</dc:creator>
  <cp:lastModifiedBy>SDI 1180</cp:lastModifiedBy>
  <cp:revision>957</cp:revision>
  <dcterms:created xsi:type="dcterms:W3CDTF">2021-09-15T17:10:00Z</dcterms:created>
  <dcterms:modified xsi:type="dcterms:W3CDTF">2025-08-20T07:02:00Z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108dac91363827a6fc3c15c783dc5d19f2168f84ef26280ee89f3c8239a42e41</vt:lpwstr>
  </property>
</Properties>
</file>