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82ABF" w14:textId="05507A81" w:rsidR="007C123C" w:rsidRPr="007C123C" w:rsidRDefault="007C123C" w:rsidP="007C123C">
      <w:pPr>
        <w:pStyle w:val="NormalWeb"/>
        <w:spacing w:before="0" w:beforeAutospacing="0" w:after="0" w:afterAutospacing="0"/>
        <w:rPr>
          <w:rStyle w:val="Strong"/>
          <w:sz w:val="28"/>
          <w:szCs w:val="28"/>
          <w:u w:val="single"/>
        </w:rPr>
      </w:pPr>
      <w:r w:rsidRPr="007C123C">
        <w:rPr>
          <w:rStyle w:val="Strong"/>
          <w:sz w:val="28"/>
          <w:szCs w:val="28"/>
          <w:u w:val="single"/>
        </w:rPr>
        <w:t>Original Research Article</w:t>
      </w:r>
    </w:p>
    <w:p w14:paraId="6A48206E" w14:textId="112BEF4E" w:rsidR="00962F22" w:rsidRDefault="00254165" w:rsidP="0081630D">
      <w:pPr>
        <w:pStyle w:val="NormalWeb"/>
        <w:spacing w:before="0" w:beforeAutospacing="0" w:after="0" w:afterAutospacing="0"/>
        <w:jc w:val="center"/>
        <w:rPr>
          <w:rStyle w:val="Strong"/>
          <w:sz w:val="28"/>
          <w:szCs w:val="28"/>
        </w:rPr>
      </w:pPr>
      <w:bookmarkStart w:id="0" w:name="_Hlk208822718"/>
      <w:r w:rsidRPr="00254165">
        <w:rPr>
          <w:rStyle w:val="Strong"/>
          <w:sz w:val="28"/>
          <w:szCs w:val="28"/>
        </w:rPr>
        <w:t>PILOT TESTING OF A STUDENT ASSESSMENT INSTRUMENT FOR OUTDOOR EDUCATION LEADERSHIP COMPETENCIES IN MALAYSIAN TEACHER EDUCATION INSTITUTES</w:t>
      </w:r>
    </w:p>
    <w:bookmarkEnd w:id="0"/>
    <w:p w14:paraId="2CFD003E" w14:textId="77777777" w:rsidR="0081630D" w:rsidRPr="00254165" w:rsidRDefault="0081630D" w:rsidP="0081630D">
      <w:pPr>
        <w:pStyle w:val="NormalWeb"/>
        <w:spacing w:before="0" w:beforeAutospacing="0" w:after="0" w:afterAutospacing="0"/>
        <w:jc w:val="center"/>
        <w:rPr>
          <w:sz w:val="28"/>
          <w:szCs w:val="28"/>
        </w:rPr>
      </w:pPr>
    </w:p>
    <w:p w14:paraId="568C97EC" w14:textId="642CB6EF" w:rsidR="006A56F1" w:rsidRDefault="006A56F1" w:rsidP="0081630D">
      <w:pPr>
        <w:pStyle w:val="NormalWeb"/>
        <w:spacing w:before="0" w:beforeAutospacing="0" w:after="0" w:afterAutospacing="0"/>
        <w:jc w:val="center"/>
        <w:rPr>
          <w:sz w:val="22"/>
          <w:szCs w:val="22"/>
        </w:rPr>
      </w:pPr>
    </w:p>
    <w:p w14:paraId="2272DB06" w14:textId="77777777" w:rsidR="00F42C5D" w:rsidRPr="0081630D" w:rsidRDefault="00F42C5D" w:rsidP="0081630D">
      <w:pPr>
        <w:pStyle w:val="NormalWeb"/>
        <w:spacing w:before="0" w:beforeAutospacing="0" w:after="0" w:afterAutospacing="0"/>
        <w:jc w:val="center"/>
        <w:rPr>
          <w:sz w:val="22"/>
          <w:szCs w:val="22"/>
        </w:rPr>
      </w:pPr>
    </w:p>
    <w:p w14:paraId="7A2DFA1E" w14:textId="58434832" w:rsidR="00FF2688" w:rsidRPr="00590B20" w:rsidRDefault="00FF2688" w:rsidP="0081630D">
      <w:pPr>
        <w:pStyle w:val="NormalWeb"/>
        <w:spacing w:before="0" w:beforeAutospacing="0" w:after="0" w:afterAutospacing="0"/>
      </w:pPr>
    </w:p>
    <w:p w14:paraId="00B772C6" w14:textId="77777777" w:rsidR="007328E2" w:rsidRDefault="007328E2" w:rsidP="0081630D">
      <w:pPr>
        <w:spacing w:after="0" w:line="240" w:lineRule="auto"/>
        <w:outlineLvl w:val="1"/>
        <w:rPr>
          <w:rFonts w:ascii="Arial" w:eastAsia="Times New Roman" w:hAnsi="Arial" w:cs="Arial"/>
          <w:b/>
          <w:bCs/>
          <w:lang w:val="en-MY" w:eastAsia="en-MY"/>
        </w:rPr>
      </w:pPr>
      <w:r w:rsidRPr="007328E2">
        <w:rPr>
          <w:rFonts w:ascii="Arial" w:eastAsia="Times New Roman" w:hAnsi="Arial" w:cs="Arial"/>
          <w:b/>
          <w:bCs/>
          <w:lang w:val="en-MY" w:eastAsia="en-MY"/>
        </w:rPr>
        <w:t>ABSTRACT</w:t>
      </w:r>
    </w:p>
    <w:p w14:paraId="479A916A" w14:textId="77777777" w:rsidR="0081630D" w:rsidRPr="007328E2" w:rsidRDefault="0081630D" w:rsidP="0081630D">
      <w:pPr>
        <w:spacing w:after="0" w:line="240" w:lineRule="auto"/>
        <w:outlineLvl w:val="1"/>
        <w:rPr>
          <w:rFonts w:ascii="Arial" w:eastAsia="Times New Roman" w:hAnsi="Arial" w:cs="Arial"/>
          <w:b/>
          <w:bCs/>
          <w:lang w:val="en-MY" w:eastAsia="en-MY"/>
        </w:rPr>
      </w:pPr>
    </w:p>
    <w:p w14:paraId="18BAC211" w14:textId="77777777" w:rsidR="007328E2" w:rsidRPr="007328E2" w:rsidRDefault="007328E2" w:rsidP="0081630D">
      <w:pPr>
        <w:spacing w:after="0" w:line="240" w:lineRule="auto"/>
        <w:jc w:val="both"/>
        <w:rPr>
          <w:rFonts w:ascii="Times New Roman" w:eastAsia="Times New Roman" w:hAnsi="Times New Roman" w:cs="Times New Roman"/>
          <w:sz w:val="24"/>
          <w:szCs w:val="24"/>
          <w:lang w:val="en-MY" w:eastAsia="en-MY"/>
        </w:rPr>
      </w:pPr>
      <w:r w:rsidRPr="007328E2">
        <w:rPr>
          <w:rFonts w:ascii="Times New Roman" w:eastAsia="Times New Roman" w:hAnsi="Times New Roman" w:cs="Times New Roman"/>
          <w:sz w:val="24"/>
          <w:szCs w:val="24"/>
          <w:lang w:val="en-MY" w:eastAsia="en-MY"/>
        </w:rPr>
        <w:t>This pilot study was conducted to examine the preliminary reliability of a newly developed student assessment instrument designed to evaluate the competencies of outdoor education program leaders in Malaysian Teacher Education Institutes (IPGM). A purposive sample of 50 Physical Education trainee teachers participated in the pilot testing. The instrument consisted of 36 items developed from the Brick Wall Model framework, which encompasses four essential domains of outdoor leadership: foundation skills, hard skills, soft skills, and meta-skills. Data were analysed using SPSS with a focus on internal consistency reliability through Cronbach’s Alpha. The results revealed that all four domains achieved reliability coefficients above the 0.70 threshold recommended in psychometric research, indicating satisfactory to high levels of internal consistency. These findings confirm that the instrument is reliable and appropriate for subsequent large-scale implementation. Beyond establishing reliability, the study highlights the importance of student-based assessment as a mechanism to strengthen leadership training and quality assurance in teacher education. The instrument provides a systematic approach for gathering feedback from students, which can inform curriculum development and professional practice in outdoor education. Future research should extend validation through exploratory and confirmatory factor analyses and apply the instrument across diverse campuses to enhance its generalisability.</w:t>
      </w:r>
    </w:p>
    <w:p w14:paraId="4FB3B921" w14:textId="77777777" w:rsidR="007328E2" w:rsidRPr="007328E2" w:rsidRDefault="007328E2" w:rsidP="007328E2">
      <w:pPr>
        <w:spacing w:before="100" w:beforeAutospacing="1" w:after="100" w:afterAutospacing="1" w:line="240" w:lineRule="auto"/>
        <w:rPr>
          <w:rFonts w:ascii="Times New Roman" w:eastAsia="Times New Roman" w:hAnsi="Times New Roman" w:cs="Times New Roman"/>
          <w:sz w:val="24"/>
          <w:szCs w:val="24"/>
          <w:lang w:val="en-MY" w:eastAsia="en-MY"/>
        </w:rPr>
      </w:pPr>
      <w:r w:rsidRPr="007328E2">
        <w:rPr>
          <w:rFonts w:ascii="Times New Roman" w:eastAsia="Times New Roman" w:hAnsi="Times New Roman" w:cs="Times New Roman"/>
          <w:b/>
          <w:bCs/>
          <w:sz w:val="24"/>
          <w:szCs w:val="24"/>
          <w:lang w:val="en-MY" w:eastAsia="en-MY"/>
        </w:rPr>
        <w:t>Keywords:</w:t>
      </w:r>
      <w:r w:rsidRPr="007328E2">
        <w:rPr>
          <w:rFonts w:ascii="Times New Roman" w:eastAsia="Times New Roman" w:hAnsi="Times New Roman" w:cs="Times New Roman"/>
          <w:sz w:val="24"/>
          <w:szCs w:val="24"/>
          <w:lang w:val="en-MY" w:eastAsia="en-MY"/>
        </w:rPr>
        <w:t xml:space="preserve"> pilot study, reliability, Cronbach’s Alpha, outdoor leadership, student assessment</w:t>
      </w:r>
    </w:p>
    <w:p w14:paraId="538D12A9" w14:textId="77777777" w:rsidR="006A3559" w:rsidRDefault="006A3559" w:rsidP="00590B20">
      <w:pPr>
        <w:pStyle w:val="NormalWeb"/>
        <w:spacing w:before="0" w:beforeAutospacing="0" w:after="0" w:afterAutospacing="0"/>
        <w:jc w:val="both"/>
        <w:rPr>
          <w:b/>
          <w:bCs/>
        </w:rPr>
      </w:pPr>
    </w:p>
    <w:p w14:paraId="0E69BDCF" w14:textId="77777777" w:rsidR="00957EAF" w:rsidRDefault="00957EAF" w:rsidP="00590B20">
      <w:pPr>
        <w:pStyle w:val="NormalWeb"/>
        <w:spacing w:before="0" w:beforeAutospacing="0" w:after="0" w:afterAutospacing="0"/>
        <w:jc w:val="both"/>
        <w:rPr>
          <w:b/>
          <w:bCs/>
        </w:rPr>
      </w:pPr>
    </w:p>
    <w:p w14:paraId="5EB59B30" w14:textId="77777777" w:rsidR="00957EAF" w:rsidRDefault="00957EAF" w:rsidP="00590B20">
      <w:pPr>
        <w:pStyle w:val="NormalWeb"/>
        <w:spacing w:before="0" w:beforeAutospacing="0" w:after="0" w:afterAutospacing="0"/>
        <w:jc w:val="both"/>
        <w:rPr>
          <w:b/>
          <w:bCs/>
        </w:rPr>
      </w:pPr>
    </w:p>
    <w:p w14:paraId="00CA9EAD" w14:textId="20F4A4E5" w:rsidR="00957EAF" w:rsidRDefault="00957EAF" w:rsidP="00590B20">
      <w:pPr>
        <w:pStyle w:val="NormalWeb"/>
        <w:spacing w:before="0" w:beforeAutospacing="0" w:after="0" w:afterAutospacing="0"/>
        <w:jc w:val="both"/>
        <w:rPr>
          <w:b/>
          <w:bCs/>
        </w:rPr>
      </w:pPr>
    </w:p>
    <w:p w14:paraId="64669A77" w14:textId="4F40A6B0" w:rsidR="00F42C5D" w:rsidRDefault="00F42C5D" w:rsidP="00590B20">
      <w:pPr>
        <w:pStyle w:val="NormalWeb"/>
        <w:spacing w:before="0" w:beforeAutospacing="0" w:after="0" w:afterAutospacing="0"/>
        <w:jc w:val="both"/>
        <w:rPr>
          <w:b/>
          <w:bCs/>
        </w:rPr>
      </w:pPr>
    </w:p>
    <w:p w14:paraId="7E479782" w14:textId="1B8C53CF" w:rsidR="00F42C5D" w:rsidRDefault="00F42C5D" w:rsidP="00590B20">
      <w:pPr>
        <w:pStyle w:val="NormalWeb"/>
        <w:spacing w:before="0" w:beforeAutospacing="0" w:after="0" w:afterAutospacing="0"/>
        <w:jc w:val="both"/>
        <w:rPr>
          <w:b/>
          <w:bCs/>
        </w:rPr>
      </w:pPr>
    </w:p>
    <w:p w14:paraId="7177F028" w14:textId="21452512" w:rsidR="00F42C5D" w:rsidRDefault="00F42C5D" w:rsidP="00590B20">
      <w:pPr>
        <w:pStyle w:val="NormalWeb"/>
        <w:spacing w:before="0" w:beforeAutospacing="0" w:after="0" w:afterAutospacing="0"/>
        <w:jc w:val="both"/>
        <w:rPr>
          <w:b/>
          <w:bCs/>
        </w:rPr>
      </w:pPr>
    </w:p>
    <w:p w14:paraId="74ABE4CC" w14:textId="77777777" w:rsidR="00F42C5D" w:rsidRDefault="00F42C5D" w:rsidP="00590B20">
      <w:pPr>
        <w:pStyle w:val="NormalWeb"/>
        <w:spacing w:before="0" w:beforeAutospacing="0" w:after="0" w:afterAutospacing="0"/>
        <w:jc w:val="both"/>
        <w:rPr>
          <w:b/>
          <w:bCs/>
        </w:rPr>
      </w:pPr>
    </w:p>
    <w:p w14:paraId="49D18484" w14:textId="77777777" w:rsidR="00957EAF" w:rsidRDefault="00957EAF" w:rsidP="00590B20">
      <w:pPr>
        <w:pStyle w:val="NormalWeb"/>
        <w:spacing w:before="0" w:beforeAutospacing="0" w:after="0" w:afterAutospacing="0"/>
        <w:jc w:val="both"/>
        <w:rPr>
          <w:b/>
          <w:bCs/>
        </w:rPr>
      </w:pPr>
    </w:p>
    <w:p w14:paraId="709DBEDC" w14:textId="77777777" w:rsidR="00957EAF" w:rsidRDefault="00957EAF" w:rsidP="00590B20">
      <w:pPr>
        <w:pStyle w:val="NormalWeb"/>
        <w:spacing w:before="0" w:beforeAutospacing="0" w:after="0" w:afterAutospacing="0"/>
        <w:jc w:val="both"/>
        <w:rPr>
          <w:b/>
          <w:bCs/>
        </w:rPr>
      </w:pPr>
    </w:p>
    <w:p w14:paraId="6F6D321D" w14:textId="77777777" w:rsidR="00957EAF" w:rsidRDefault="00957EAF" w:rsidP="00590B20">
      <w:pPr>
        <w:pStyle w:val="NormalWeb"/>
        <w:spacing w:before="0" w:beforeAutospacing="0" w:after="0" w:afterAutospacing="0"/>
        <w:jc w:val="both"/>
        <w:rPr>
          <w:b/>
          <w:bCs/>
        </w:rPr>
      </w:pPr>
    </w:p>
    <w:p w14:paraId="68D3C4F2" w14:textId="77777777" w:rsidR="00957EAF" w:rsidRDefault="00957EAF" w:rsidP="00590B20">
      <w:pPr>
        <w:pStyle w:val="NormalWeb"/>
        <w:spacing w:before="0" w:beforeAutospacing="0" w:after="0" w:afterAutospacing="0"/>
        <w:jc w:val="both"/>
        <w:rPr>
          <w:b/>
          <w:bCs/>
        </w:rPr>
      </w:pPr>
    </w:p>
    <w:p w14:paraId="29537EC2" w14:textId="77777777" w:rsidR="00957EAF" w:rsidRDefault="00957EAF" w:rsidP="00590B20">
      <w:pPr>
        <w:pStyle w:val="NormalWeb"/>
        <w:spacing w:before="0" w:beforeAutospacing="0" w:after="0" w:afterAutospacing="0"/>
        <w:jc w:val="both"/>
        <w:rPr>
          <w:b/>
          <w:bCs/>
        </w:rPr>
      </w:pPr>
    </w:p>
    <w:p w14:paraId="4AECBF3A" w14:textId="77777777" w:rsidR="00957EAF" w:rsidRPr="00590B20" w:rsidRDefault="00957EAF" w:rsidP="00590B20">
      <w:pPr>
        <w:pStyle w:val="NormalWeb"/>
        <w:spacing w:before="0" w:beforeAutospacing="0" w:after="0" w:afterAutospacing="0"/>
        <w:jc w:val="both"/>
        <w:rPr>
          <w:b/>
          <w:bCs/>
        </w:rPr>
      </w:pPr>
    </w:p>
    <w:p w14:paraId="1FE38925" w14:textId="3F9E2803" w:rsidR="00132722" w:rsidRDefault="00FA0825" w:rsidP="00973017">
      <w:pPr>
        <w:pStyle w:val="Heading1"/>
        <w:spacing w:before="0" w:line="240" w:lineRule="auto"/>
      </w:pPr>
      <w:r w:rsidRPr="00132722">
        <w:lastRenderedPageBreak/>
        <w:t>INTRODUCTION</w:t>
      </w:r>
    </w:p>
    <w:p w14:paraId="1EACA9E6" w14:textId="77777777" w:rsidR="00973017" w:rsidRPr="00973017" w:rsidRDefault="00973017" w:rsidP="00973017">
      <w:pPr>
        <w:spacing w:after="0" w:line="240" w:lineRule="auto"/>
      </w:pPr>
    </w:p>
    <w:p w14:paraId="66DF6336" w14:textId="77777777" w:rsidR="00CA2CF8" w:rsidRDefault="00CA2CF8" w:rsidP="00973017">
      <w:pPr>
        <w:pStyle w:val="NormalWeb"/>
        <w:spacing w:before="0" w:beforeAutospacing="0" w:after="0" w:afterAutospacing="0"/>
        <w:jc w:val="both"/>
      </w:pPr>
      <w:r>
        <w:t>Outdoor education has been recognised globally as an essential component of experiential learning and teacher training. It provides authentic environments for students to develop physical competence alongside critical life skills such as teamwork, leadership, and decision-making. Within the Malaysian Institute of Teacher Education (IPGM), outdoor education is embedded in the Physical Education curriculum and serves as a platform to nurture future teachers who can manage and lead outdoor programmes effectively. The quality of leadership in these programmes directly influences safety, learning outcomes, and the holistic development of students.</w:t>
      </w:r>
    </w:p>
    <w:p w14:paraId="069FBE3E" w14:textId="77777777" w:rsidR="00973017" w:rsidRDefault="00973017" w:rsidP="00973017">
      <w:pPr>
        <w:pStyle w:val="NormalWeb"/>
        <w:spacing w:before="0" w:beforeAutospacing="0" w:after="0" w:afterAutospacing="0"/>
        <w:jc w:val="both"/>
      </w:pPr>
    </w:p>
    <w:p w14:paraId="22EDF98B" w14:textId="77777777" w:rsidR="00CA2CF8" w:rsidRDefault="00CA2CF8" w:rsidP="00973017">
      <w:pPr>
        <w:pStyle w:val="NormalWeb"/>
        <w:spacing w:before="0" w:beforeAutospacing="0" w:after="0" w:afterAutospacing="0"/>
        <w:jc w:val="both"/>
      </w:pPr>
      <w:r>
        <w:t>Leadership competencies in outdoor education are multidimensional. They include technical expertise, risk management, interpersonal communication, and the ability to inspire and guide participants. Priest and Gass introduced the Brick Wall Model, which organises these competencies into four interconnected domains: foundation skills, hard skills, soft skills, and meta-skills. This model has been widely adopted in leadership and adventure programming research, underscoring its relevance for evaluating outdoor leaders. Despite its importance, there remains limited research in Malaysia on student-based assessments of leadership competencies, even though students are the direct recipients of leadership practices.</w:t>
      </w:r>
    </w:p>
    <w:p w14:paraId="1B227DA8" w14:textId="77777777" w:rsidR="00973017" w:rsidRDefault="00973017" w:rsidP="00973017">
      <w:pPr>
        <w:pStyle w:val="NormalWeb"/>
        <w:spacing w:before="0" w:beforeAutospacing="0" w:after="0" w:afterAutospacing="0"/>
        <w:jc w:val="both"/>
      </w:pPr>
    </w:p>
    <w:p w14:paraId="1E8B04B1" w14:textId="77777777" w:rsidR="00CA2CF8" w:rsidRDefault="00CA2CF8" w:rsidP="00973017">
      <w:pPr>
        <w:pStyle w:val="NormalWeb"/>
        <w:spacing w:before="0" w:beforeAutospacing="0" w:after="0" w:afterAutospacing="0"/>
        <w:jc w:val="both"/>
      </w:pPr>
      <w:r>
        <w:t>Studies in Western contexts have consistently highlighted the contributions of outdoor education to resilience, social cohesion, and environmental awareness. In Asia, similar research has emphasised the role of outdoor education in building teamwork, adaptability, and problem-solving skills among trainee teachers. However, much of the literature has concentrated on programme outcomes rather than leadership competencies. This creates a gap in knowledge, particularly in Malaysia, where the effectiveness of outdoor leadership directly impacts programme safety, participant well-being, and overall learning outcomes.</w:t>
      </w:r>
    </w:p>
    <w:p w14:paraId="1FB92361" w14:textId="77777777" w:rsidR="00973017" w:rsidRDefault="00973017" w:rsidP="00973017">
      <w:pPr>
        <w:pStyle w:val="NormalWeb"/>
        <w:spacing w:before="0" w:beforeAutospacing="0" w:after="0" w:afterAutospacing="0"/>
        <w:jc w:val="both"/>
      </w:pPr>
    </w:p>
    <w:p w14:paraId="563FC0CF" w14:textId="4CF9A198" w:rsidR="00CA2CF8" w:rsidRDefault="00CA2CF8" w:rsidP="00973017">
      <w:pPr>
        <w:pStyle w:val="NormalWeb"/>
        <w:spacing w:before="0" w:beforeAutospacing="0" w:after="0" w:afterAutospacing="0"/>
        <w:jc w:val="both"/>
      </w:pPr>
      <w:r>
        <w:t>Student perspectives are vital in assessing the quality of teaching and leadership within higher education. Research has shown that student feedback provides valuable insights into instructional effectiveness and learning experiences. In teacher education, instruments that capture these perspectives can help institutions align professional training with both pedagogical standards and student expectations. Developing a systematic assessment instrument for outdoor education leadership competencies is therefore an important step in improving leadership training, professional development, and accountability in teacher education programmes.</w:t>
      </w:r>
    </w:p>
    <w:p w14:paraId="2062BC2D" w14:textId="69FDDD34" w:rsidR="00973017" w:rsidRDefault="00973017" w:rsidP="00973017">
      <w:pPr>
        <w:pStyle w:val="NormalWeb"/>
        <w:spacing w:before="0" w:beforeAutospacing="0" w:after="0" w:afterAutospacing="0"/>
        <w:jc w:val="both"/>
      </w:pPr>
    </w:p>
    <w:p w14:paraId="65E128DB" w14:textId="1E3BAE99" w:rsidR="00590B20" w:rsidRDefault="00CA2CF8" w:rsidP="00973017">
      <w:pPr>
        <w:pStyle w:val="NormalWeb"/>
        <w:spacing w:before="0" w:beforeAutospacing="0" w:after="0" w:afterAutospacing="0"/>
        <w:jc w:val="both"/>
      </w:pPr>
      <w:r>
        <w:t xml:space="preserve">Pilot testing is a critical stage in instrument development. It enables researchers to detect ambiguities in wording, evaluate the practicality of administration, and establish preliminary reliability before conducting large-scale studies. Methodological literature supports the view that pilot studies, even with smaller samples, are sufficient to confirm feasibility and initial reliability. By conducting this pilot test with trainee teachers in IPGM, the present study seeks to establish the reliability of the student assessment instrument and confirm its contextual appropriateness. The findings will not only contribute to the refinement of the instrument but also advance the discourse on leadership competency </w:t>
      </w:r>
      <w:r>
        <w:lastRenderedPageBreak/>
        <w:t>assessment in outdoor education, supporting the professionalisation of outdoor leadership in Malaysia.</w:t>
      </w:r>
    </w:p>
    <w:p w14:paraId="371697E4" w14:textId="77777777" w:rsidR="00973017" w:rsidRPr="00590B20" w:rsidRDefault="00973017" w:rsidP="00973017">
      <w:pPr>
        <w:pStyle w:val="NormalWeb"/>
        <w:spacing w:before="0" w:beforeAutospacing="0" w:after="0" w:afterAutospacing="0"/>
        <w:jc w:val="both"/>
      </w:pPr>
    </w:p>
    <w:p w14:paraId="7904FC39" w14:textId="4F28FAF6" w:rsidR="00CA2CF8" w:rsidRDefault="00CA2CF8" w:rsidP="00973017">
      <w:pPr>
        <w:pStyle w:val="Heading1"/>
        <w:spacing w:before="0" w:line="240" w:lineRule="auto"/>
        <w:rPr>
          <w:lang w:val="en-MY" w:eastAsia="en-MY"/>
        </w:rPr>
      </w:pPr>
      <w:r w:rsidRPr="005E19B7">
        <w:rPr>
          <w:lang w:val="en-MY" w:eastAsia="en-MY"/>
        </w:rPr>
        <w:t>MATERIALS AND METHODS</w:t>
      </w:r>
    </w:p>
    <w:p w14:paraId="09899D25" w14:textId="77777777" w:rsidR="00973017" w:rsidRPr="00973017" w:rsidRDefault="00973017" w:rsidP="00973017">
      <w:pPr>
        <w:spacing w:after="0" w:line="240" w:lineRule="auto"/>
        <w:rPr>
          <w:lang w:val="en-MY" w:eastAsia="en-MY"/>
        </w:rPr>
      </w:pPr>
    </w:p>
    <w:p w14:paraId="4F4D10D7" w14:textId="77777777" w:rsidR="00CA2CF8" w:rsidRDefault="00CA2CF8" w:rsidP="00973017">
      <w:pPr>
        <w:pStyle w:val="Heading2"/>
        <w:spacing w:before="0" w:line="240" w:lineRule="auto"/>
        <w:rPr>
          <w:lang w:val="en-MY" w:eastAsia="en-MY"/>
        </w:rPr>
      </w:pPr>
      <w:r w:rsidRPr="00CA2CF8">
        <w:rPr>
          <w:lang w:val="en-MY" w:eastAsia="en-MY"/>
        </w:rPr>
        <w:t>Research Design</w:t>
      </w:r>
    </w:p>
    <w:p w14:paraId="2C14ED50" w14:textId="77777777" w:rsidR="00973017" w:rsidRPr="00973017" w:rsidRDefault="00973017" w:rsidP="00973017">
      <w:pPr>
        <w:spacing w:after="0" w:line="240" w:lineRule="auto"/>
        <w:rPr>
          <w:lang w:val="en-MY" w:eastAsia="en-MY"/>
        </w:rPr>
      </w:pPr>
    </w:p>
    <w:p w14:paraId="5A8BE4F1" w14:textId="77777777" w:rsidR="00CA2CF8" w:rsidRDefault="00CA2CF8" w:rsidP="00973017">
      <w:p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sz w:val="24"/>
          <w:szCs w:val="24"/>
          <w:lang w:val="en-MY" w:eastAsia="en-MY"/>
        </w:rPr>
        <w:t>This study adopted a quantitative descriptive survey design, focusing on pilot testing an instrument prior to large-scale implementation. The main purpose of the design was to evaluate the feasibility, clarity, and internal consistency of the newly developed student assessment instrument. Pilot studies of this nature are recommended to identify ambiguous items, determine the suitability of the response scale, and establish preliminary reliability before proceeding to confirmatory studies.</w:t>
      </w:r>
    </w:p>
    <w:p w14:paraId="5141E5D4" w14:textId="77777777" w:rsidR="00973017" w:rsidRPr="00CA2CF8" w:rsidRDefault="00973017" w:rsidP="00973017">
      <w:pPr>
        <w:spacing w:after="0" w:line="240" w:lineRule="auto"/>
        <w:jc w:val="both"/>
        <w:rPr>
          <w:rFonts w:ascii="Times New Roman" w:eastAsia="Times New Roman" w:hAnsi="Times New Roman" w:cs="Times New Roman"/>
          <w:sz w:val="24"/>
          <w:szCs w:val="24"/>
          <w:lang w:val="en-MY" w:eastAsia="en-MY"/>
        </w:rPr>
      </w:pPr>
    </w:p>
    <w:p w14:paraId="43DACD6A" w14:textId="77777777" w:rsidR="00CA2CF8" w:rsidRDefault="00CA2CF8" w:rsidP="00973017">
      <w:pPr>
        <w:pStyle w:val="Heading2"/>
        <w:spacing w:before="0" w:line="240" w:lineRule="auto"/>
        <w:rPr>
          <w:lang w:val="en-MY" w:eastAsia="en-MY"/>
        </w:rPr>
      </w:pPr>
      <w:r w:rsidRPr="00CA2CF8">
        <w:rPr>
          <w:lang w:val="en-MY" w:eastAsia="en-MY"/>
        </w:rPr>
        <w:t>Participants</w:t>
      </w:r>
    </w:p>
    <w:p w14:paraId="6A3FB839" w14:textId="77777777" w:rsidR="00973017" w:rsidRPr="00973017" w:rsidRDefault="00973017" w:rsidP="00973017">
      <w:pPr>
        <w:spacing w:after="0" w:line="240" w:lineRule="auto"/>
        <w:rPr>
          <w:lang w:val="en-MY" w:eastAsia="en-MY"/>
        </w:rPr>
      </w:pPr>
    </w:p>
    <w:p w14:paraId="3C072982" w14:textId="77777777" w:rsidR="00CA2CF8" w:rsidRDefault="00CA2CF8" w:rsidP="00973017">
      <w:p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sz w:val="24"/>
          <w:szCs w:val="24"/>
          <w:lang w:val="en-MY" w:eastAsia="en-MY"/>
        </w:rPr>
        <w:t>The participants comprised 50 trainee teachers enrolled in the Physical Education programme at the Malaysian Institute of Teacher Education (IPGM). A purposive sampling method was employed to ensure that respondents had direct exposure to outdoor education courses and programmes. The sample size of 50 was considered sufficient for pilot testing, as methodological literature suggests that between 30 and 50 respondents can provide adequate data for assessing reliability and instrument feasibility. The demographic profile of the participants included both male and female trainee teachers from multiple campuses, providing a degree of diversity in terms of experience and background.</w:t>
      </w:r>
    </w:p>
    <w:p w14:paraId="38B38802" w14:textId="77777777" w:rsidR="00973017" w:rsidRPr="00CA2CF8" w:rsidRDefault="00973017" w:rsidP="00973017">
      <w:pPr>
        <w:spacing w:after="0" w:line="240" w:lineRule="auto"/>
        <w:jc w:val="both"/>
        <w:rPr>
          <w:rFonts w:ascii="Times New Roman" w:eastAsia="Times New Roman" w:hAnsi="Times New Roman" w:cs="Times New Roman"/>
          <w:sz w:val="24"/>
          <w:szCs w:val="24"/>
          <w:lang w:val="en-MY" w:eastAsia="en-MY"/>
        </w:rPr>
      </w:pPr>
    </w:p>
    <w:p w14:paraId="79D03D6F" w14:textId="77777777" w:rsidR="00CA2CF8" w:rsidRDefault="00CA2CF8" w:rsidP="00973017">
      <w:pPr>
        <w:pStyle w:val="Heading2"/>
        <w:spacing w:before="0" w:line="240" w:lineRule="auto"/>
        <w:rPr>
          <w:lang w:val="en-MY" w:eastAsia="en-MY"/>
        </w:rPr>
      </w:pPr>
      <w:r w:rsidRPr="00CA2CF8">
        <w:rPr>
          <w:lang w:val="en-MY" w:eastAsia="en-MY"/>
        </w:rPr>
        <w:t>Instrument</w:t>
      </w:r>
    </w:p>
    <w:p w14:paraId="6AD70340" w14:textId="77777777" w:rsidR="00973017" w:rsidRPr="00973017" w:rsidRDefault="00973017" w:rsidP="00973017">
      <w:pPr>
        <w:spacing w:after="0" w:line="240" w:lineRule="auto"/>
        <w:rPr>
          <w:lang w:val="en-MY" w:eastAsia="en-MY"/>
        </w:rPr>
      </w:pPr>
    </w:p>
    <w:p w14:paraId="44D1CA07" w14:textId="77777777" w:rsidR="00CA2CF8" w:rsidRDefault="00CA2CF8" w:rsidP="00973017">
      <w:p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sz w:val="24"/>
          <w:szCs w:val="24"/>
          <w:lang w:val="en-MY" w:eastAsia="en-MY"/>
        </w:rPr>
        <w:t>The instrument used in this pilot study was developed based on the Brick Wall Model of Outdoor Leadership Competency proposed by Priest and Gass. It consisted of 36 items distributed across four major domains of leadership:</w:t>
      </w:r>
    </w:p>
    <w:p w14:paraId="017D239C" w14:textId="77777777" w:rsidR="00973017" w:rsidRPr="00CA2CF8" w:rsidRDefault="00973017" w:rsidP="00973017">
      <w:pPr>
        <w:spacing w:after="0" w:line="240" w:lineRule="auto"/>
        <w:jc w:val="both"/>
        <w:rPr>
          <w:rFonts w:ascii="Times New Roman" w:eastAsia="Times New Roman" w:hAnsi="Times New Roman" w:cs="Times New Roman"/>
          <w:sz w:val="24"/>
          <w:szCs w:val="24"/>
          <w:lang w:val="en-MY" w:eastAsia="en-MY"/>
        </w:rPr>
      </w:pPr>
    </w:p>
    <w:p w14:paraId="3F404E60" w14:textId="77777777" w:rsidR="00CA2CF8" w:rsidRPr="00CA2CF8" w:rsidRDefault="00CA2CF8" w:rsidP="00973017">
      <w:pPr>
        <w:numPr>
          <w:ilvl w:val="0"/>
          <w:numId w:val="12"/>
        </w:num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b/>
          <w:bCs/>
          <w:sz w:val="24"/>
          <w:szCs w:val="24"/>
          <w:lang w:val="en-MY" w:eastAsia="en-MY"/>
        </w:rPr>
        <w:t>Foundation skills</w:t>
      </w:r>
      <w:r w:rsidRPr="00CA2CF8">
        <w:rPr>
          <w:rFonts w:ascii="Times New Roman" w:eastAsia="Times New Roman" w:hAnsi="Times New Roman" w:cs="Times New Roman"/>
          <w:sz w:val="24"/>
          <w:szCs w:val="24"/>
          <w:lang w:val="en-MY" w:eastAsia="en-MY"/>
        </w:rPr>
        <w:t xml:space="preserve"> – covering knowledge of outdoor education philosophy, history, and environmental awareness.</w:t>
      </w:r>
    </w:p>
    <w:p w14:paraId="210B9EEE" w14:textId="77777777" w:rsidR="00CA2CF8" w:rsidRPr="00CA2CF8" w:rsidRDefault="00CA2CF8" w:rsidP="00973017">
      <w:pPr>
        <w:numPr>
          <w:ilvl w:val="0"/>
          <w:numId w:val="12"/>
        </w:num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b/>
          <w:bCs/>
          <w:sz w:val="24"/>
          <w:szCs w:val="24"/>
          <w:lang w:val="en-MY" w:eastAsia="en-MY"/>
        </w:rPr>
        <w:t>Hard skills</w:t>
      </w:r>
      <w:r w:rsidRPr="00CA2CF8">
        <w:rPr>
          <w:rFonts w:ascii="Times New Roman" w:eastAsia="Times New Roman" w:hAnsi="Times New Roman" w:cs="Times New Roman"/>
          <w:sz w:val="24"/>
          <w:szCs w:val="24"/>
          <w:lang w:val="en-MY" w:eastAsia="en-MY"/>
        </w:rPr>
        <w:t xml:space="preserve"> – addressing technical competence in outdoor activities and safety procedures.</w:t>
      </w:r>
    </w:p>
    <w:p w14:paraId="55DCD312" w14:textId="77777777" w:rsidR="00CA2CF8" w:rsidRPr="00CA2CF8" w:rsidRDefault="00CA2CF8" w:rsidP="00973017">
      <w:pPr>
        <w:numPr>
          <w:ilvl w:val="0"/>
          <w:numId w:val="12"/>
        </w:num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b/>
          <w:bCs/>
          <w:sz w:val="24"/>
          <w:szCs w:val="24"/>
          <w:lang w:val="en-MY" w:eastAsia="en-MY"/>
        </w:rPr>
        <w:t>Soft skills</w:t>
      </w:r>
      <w:r w:rsidRPr="00CA2CF8">
        <w:rPr>
          <w:rFonts w:ascii="Times New Roman" w:eastAsia="Times New Roman" w:hAnsi="Times New Roman" w:cs="Times New Roman"/>
          <w:sz w:val="24"/>
          <w:szCs w:val="24"/>
          <w:lang w:val="en-MY" w:eastAsia="en-MY"/>
        </w:rPr>
        <w:t xml:space="preserve"> – focusing on communication, facilitation, and organisational ability.</w:t>
      </w:r>
    </w:p>
    <w:p w14:paraId="139A45BD" w14:textId="77777777" w:rsidR="00CA2CF8" w:rsidRDefault="00CA2CF8" w:rsidP="00973017">
      <w:pPr>
        <w:numPr>
          <w:ilvl w:val="0"/>
          <w:numId w:val="12"/>
        </w:num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b/>
          <w:bCs/>
          <w:sz w:val="24"/>
          <w:szCs w:val="24"/>
          <w:lang w:val="en-MY" w:eastAsia="en-MY"/>
        </w:rPr>
        <w:t>Meta-skills</w:t>
      </w:r>
      <w:r w:rsidRPr="00CA2CF8">
        <w:rPr>
          <w:rFonts w:ascii="Times New Roman" w:eastAsia="Times New Roman" w:hAnsi="Times New Roman" w:cs="Times New Roman"/>
          <w:sz w:val="24"/>
          <w:szCs w:val="24"/>
          <w:lang w:val="en-MY" w:eastAsia="en-MY"/>
        </w:rPr>
        <w:t xml:space="preserve"> – including decision-making, problem-solving, and leadership judgement.</w:t>
      </w:r>
    </w:p>
    <w:p w14:paraId="7A352564" w14:textId="77777777" w:rsidR="00973017" w:rsidRPr="00CA2CF8" w:rsidRDefault="00973017" w:rsidP="00973017">
      <w:pPr>
        <w:numPr>
          <w:ilvl w:val="0"/>
          <w:numId w:val="12"/>
        </w:numPr>
        <w:spacing w:after="0" w:line="240" w:lineRule="auto"/>
        <w:jc w:val="both"/>
        <w:rPr>
          <w:rFonts w:ascii="Times New Roman" w:eastAsia="Times New Roman" w:hAnsi="Times New Roman" w:cs="Times New Roman"/>
          <w:sz w:val="24"/>
          <w:szCs w:val="24"/>
          <w:lang w:val="en-MY" w:eastAsia="en-MY"/>
        </w:rPr>
      </w:pPr>
    </w:p>
    <w:p w14:paraId="04077143" w14:textId="518CEA64" w:rsidR="00CA2CF8" w:rsidRDefault="00CA2CF8" w:rsidP="00973017">
      <w:p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sz w:val="24"/>
          <w:szCs w:val="24"/>
          <w:lang w:val="en-MY" w:eastAsia="en-MY"/>
        </w:rPr>
        <w:t>All items were constructed using a 5-point Likert scale, ranging from “Strongly Disagree” (1) to “Strongly Agree” (5). The scale was selected to capture varying degrees of agreement, enabling a nuanced analysis of student perceptions. Items were carefully worded to suit the educational context and reviewed for clarity by content experts prior to administration.</w:t>
      </w:r>
    </w:p>
    <w:p w14:paraId="686B18CE"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29F10CEB" w14:textId="77777777" w:rsidR="00973017" w:rsidRPr="00CA2CF8" w:rsidRDefault="00973017" w:rsidP="00973017">
      <w:pPr>
        <w:spacing w:after="0" w:line="240" w:lineRule="auto"/>
        <w:jc w:val="both"/>
        <w:rPr>
          <w:rFonts w:ascii="Times New Roman" w:eastAsia="Times New Roman" w:hAnsi="Times New Roman" w:cs="Times New Roman"/>
          <w:sz w:val="24"/>
          <w:szCs w:val="24"/>
          <w:lang w:val="en-MY" w:eastAsia="en-MY"/>
        </w:rPr>
      </w:pPr>
    </w:p>
    <w:p w14:paraId="5597D83F" w14:textId="77777777" w:rsidR="00CA2CF8" w:rsidRDefault="00CA2CF8" w:rsidP="00973017">
      <w:pPr>
        <w:pStyle w:val="Heading2"/>
        <w:spacing w:before="0" w:line="240" w:lineRule="auto"/>
        <w:rPr>
          <w:lang w:val="en-MY" w:eastAsia="en-MY"/>
        </w:rPr>
      </w:pPr>
      <w:r w:rsidRPr="00CA2CF8">
        <w:rPr>
          <w:lang w:val="en-MY" w:eastAsia="en-MY"/>
        </w:rPr>
        <w:lastRenderedPageBreak/>
        <w:t>Procedure</w:t>
      </w:r>
    </w:p>
    <w:p w14:paraId="71CC4D77" w14:textId="77777777" w:rsidR="00973017" w:rsidRPr="00973017" w:rsidRDefault="00973017" w:rsidP="00973017">
      <w:pPr>
        <w:spacing w:after="0" w:line="240" w:lineRule="auto"/>
        <w:rPr>
          <w:lang w:val="en-MY" w:eastAsia="en-MY"/>
        </w:rPr>
      </w:pPr>
    </w:p>
    <w:p w14:paraId="3D4FC62C" w14:textId="77777777" w:rsidR="00CA2CF8" w:rsidRDefault="00CA2CF8" w:rsidP="00973017">
      <w:p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sz w:val="24"/>
          <w:szCs w:val="24"/>
          <w:lang w:val="en-MY" w:eastAsia="en-MY"/>
        </w:rPr>
        <w:t>The pilot testing was conducted during scheduled classes in the Physical Education programme. Participants were provided with clear instructions and assured of confidentiality to encourage honest responses. Each participant completed the instrument within approximately 20 minutes. The researchers monitored the administration to ensure standardisation and to address any queries raised by participants. Comments from participants regarding clarity, wording, or difficulty of items were also recorded to further refine the instrument.</w:t>
      </w:r>
    </w:p>
    <w:p w14:paraId="7AEC2745" w14:textId="77777777" w:rsidR="00973017" w:rsidRPr="00CA2CF8" w:rsidRDefault="00973017" w:rsidP="00973017">
      <w:pPr>
        <w:spacing w:after="0" w:line="240" w:lineRule="auto"/>
        <w:jc w:val="both"/>
        <w:rPr>
          <w:rFonts w:ascii="Times New Roman" w:eastAsia="Times New Roman" w:hAnsi="Times New Roman" w:cs="Times New Roman"/>
          <w:sz w:val="24"/>
          <w:szCs w:val="24"/>
          <w:lang w:val="en-MY" w:eastAsia="en-MY"/>
        </w:rPr>
      </w:pPr>
    </w:p>
    <w:p w14:paraId="3872654B" w14:textId="77777777" w:rsidR="00CA2CF8" w:rsidRPr="00CA2CF8" w:rsidRDefault="00CA2CF8" w:rsidP="00973017">
      <w:pPr>
        <w:pStyle w:val="Heading2"/>
        <w:spacing w:before="0" w:line="240" w:lineRule="auto"/>
        <w:rPr>
          <w:lang w:val="en-MY" w:eastAsia="en-MY"/>
        </w:rPr>
      </w:pPr>
      <w:r w:rsidRPr="00CA2CF8">
        <w:rPr>
          <w:lang w:val="en-MY" w:eastAsia="en-MY"/>
        </w:rPr>
        <w:t>Data Analysis</w:t>
      </w:r>
    </w:p>
    <w:p w14:paraId="5BF6E22A"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17A4C9E3" w14:textId="50AB700F" w:rsidR="00CA2CF8" w:rsidRDefault="00CA2CF8" w:rsidP="00973017">
      <w:pPr>
        <w:spacing w:after="0" w:line="240" w:lineRule="auto"/>
        <w:jc w:val="both"/>
        <w:rPr>
          <w:rFonts w:ascii="Times New Roman" w:eastAsia="Times New Roman" w:hAnsi="Times New Roman" w:cs="Times New Roman"/>
          <w:sz w:val="24"/>
          <w:szCs w:val="24"/>
          <w:lang w:val="en-MY" w:eastAsia="en-MY"/>
        </w:rPr>
      </w:pPr>
      <w:r w:rsidRPr="00CA2CF8">
        <w:rPr>
          <w:rFonts w:ascii="Times New Roman" w:eastAsia="Times New Roman" w:hAnsi="Times New Roman" w:cs="Times New Roman"/>
          <w:sz w:val="24"/>
          <w:szCs w:val="24"/>
          <w:lang w:val="en-MY" w:eastAsia="en-MY"/>
        </w:rPr>
        <w:t>Data were analysed using the Statistical Package for the Social Sciences (SPSS). The primary analysis focused on internal consistency reliability, measured through Cronbach’s Alpha coefficients for each domain. A threshold of 0.70 was applied as the minimum acceptable value for reliability. Item-total correlations were also examined to assess the contribution of each item to its respective domain. Descriptive statistics such as mean scores and standard deviations were calculated to provide additional insights into the response patterns.</w:t>
      </w:r>
    </w:p>
    <w:p w14:paraId="0C9A4479" w14:textId="77777777" w:rsidR="00973017" w:rsidRPr="00CA2CF8" w:rsidRDefault="00973017" w:rsidP="00973017">
      <w:pPr>
        <w:spacing w:after="0" w:line="240" w:lineRule="auto"/>
        <w:jc w:val="both"/>
        <w:rPr>
          <w:rFonts w:ascii="Times New Roman" w:eastAsia="Times New Roman" w:hAnsi="Times New Roman" w:cs="Times New Roman"/>
          <w:sz w:val="24"/>
          <w:szCs w:val="24"/>
          <w:lang w:val="en-MY" w:eastAsia="en-MY"/>
        </w:rPr>
      </w:pPr>
    </w:p>
    <w:p w14:paraId="240B30AC" w14:textId="6749D8A7" w:rsidR="00124808" w:rsidRDefault="00124808" w:rsidP="00973017">
      <w:pPr>
        <w:pStyle w:val="Heading1"/>
        <w:spacing w:before="0" w:line="240" w:lineRule="auto"/>
        <w:rPr>
          <w:lang w:val="en-MY" w:eastAsia="en-MY"/>
        </w:rPr>
      </w:pPr>
      <w:r w:rsidRPr="00124808">
        <w:rPr>
          <w:lang w:val="en-MY" w:eastAsia="en-MY"/>
        </w:rPr>
        <w:t xml:space="preserve">RESULTS AND DISCUSSION </w:t>
      </w:r>
    </w:p>
    <w:p w14:paraId="0EAF7416" w14:textId="77777777" w:rsidR="00973017" w:rsidRPr="00973017" w:rsidRDefault="00973017" w:rsidP="00973017">
      <w:pPr>
        <w:spacing w:after="0" w:line="240" w:lineRule="auto"/>
        <w:rPr>
          <w:lang w:val="en-MY" w:eastAsia="en-MY"/>
        </w:rPr>
      </w:pPr>
    </w:p>
    <w:p w14:paraId="5C5708C1" w14:textId="3F701B34" w:rsidR="00124808" w:rsidRDefault="00124808" w:rsidP="00973017">
      <w:pPr>
        <w:pStyle w:val="Heading2"/>
        <w:numPr>
          <w:ilvl w:val="0"/>
          <w:numId w:val="0"/>
        </w:numPr>
        <w:spacing w:before="0" w:line="240" w:lineRule="auto"/>
        <w:ind w:left="567" w:hanging="567"/>
        <w:rPr>
          <w:lang w:val="en-MY" w:eastAsia="en-MY"/>
        </w:rPr>
      </w:pPr>
      <w:r w:rsidRPr="00124808">
        <w:rPr>
          <w:lang w:val="en-MY" w:eastAsia="en-MY"/>
        </w:rPr>
        <w:t>3.1</w:t>
      </w:r>
      <w:r>
        <w:rPr>
          <w:lang w:val="en-MY" w:eastAsia="en-MY"/>
        </w:rPr>
        <w:tab/>
      </w:r>
      <w:r w:rsidRPr="00124808">
        <w:rPr>
          <w:lang w:val="en-MY" w:eastAsia="en-MY"/>
        </w:rPr>
        <w:t>Reliability Analysis</w:t>
      </w:r>
    </w:p>
    <w:p w14:paraId="6BA48A79" w14:textId="77777777" w:rsidR="00973017" w:rsidRPr="00973017" w:rsidRDefault="00973017" w:rsidP="00973017">
      <w:pPr>
        <w:spacing w:after="0" w:line="240" w:lineRule="auto"/>
        <w:rPr>
          <w:lang w:val="en-MY" w:eastAsia="en-MY"/>
        </w:rPr>
      </w:pPr>
    </w:p>
    <w:p w14:paraId="11F7BEE4" w14:textId="77777777" w:rsidR="00124808" w:rsidRDefault="00124808" w:rsidP="00973017">
      <w:pPr>
        <w:spacing w:after="0" w:line="240" w:lineRule="auto"/>
        <w:jc w:val="both"/>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The pilot study examined the internal consistency of the student assessment instrument using Cronbach’s Alpha. Results showed that all four domains achieved coefficients above the acceptable threshold of 0.70. Specifically, foundation skills recorded 0.78, hard skills 0.82, soft skills 0.80, and meta-skills 0.85. The overall instrument reliability was 0.83, confirming that the instrument demonstrated satisfactory to high levels of internal consistency.</w:t>
      </w:r>
    </w:p>
    <w:p w14:paraId="039B6308" w14:textId="77777777" w:rsidR="00973017" w:rsidRPr="00124808" w:rsidRDefault="00973017" w:rsidP="00973017">
      <w:pPr>
        <w:spacing w:after="0" w:line="240" w:lineRule="auto"/>
        <w:jc w:val="both"/>
        <w:rPr>
          <w:rFonts w:ascii="Times New Roman" w:eastAsia="Times New Roman" w:hAnsi="Times New Roman" w:cs="Times New Roman"/>
          <w:sz w:val="24"/>
          <w:szCs w:val="24"/>
          <w:lang w:val="en-MY" w:eastAsia="en-MY"/>
        </w:rPr>
      </w:pPr>
    </w:p>
    <w:p w14:paraId="6862DE15" w14:textId="77777777" w:rsidR="00124808" w:rsidRDefault="00124808" w:rsidP="00973017">
      <w:pPr>
        <w:spacing w:after="0" w:line="240" w:lineRule="auto"/>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Table 1. Reliability coefficients (Cronbach’s Alpha) for each domain of the instrument</w:t>
      </w:r>
    </w:p>
    <w:p w14:paraId="696C69E2" w14:textId="77777777" w:rsidR="00973017" w:rsidRPr="00124808" w:rsidRDefault="00973017" w:rsidP="00973017">
      <w:pPr>
        <w:spacing w:after="0" w:line="240" w:lineRule="auto"/>
        <w:rPr>
          <w:rFonts w:ascii="Times New Roman" w:eastAsia="Times New Roman" w:hAnsi="Times New Roman" w:cs="Times New Roman"/>
          <w:sz w:val="24"/>
          <w:szCs w:val="24"/>
          <w:lang w:val="en-MY" w:eastAsia="en-MY"/>
        </w:rPr>
      </w:pPr>
    </w:p>
    <w:tbl>
      <w:tblPr>
        <w:tblW w:w="843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2615"/>
        <w:gridCol w:w="2832"/>
      </w:tblGrid>
      <w:tr w:rsidR="00124808" w:rsidRPr="00124808" w14:paraId="7D8640BF" w14:textId="77777777" w:rsidTr="00124808">
        <w:trPr>
          <w:trHeight w:val="392"/>
          <w:tblHeader/>
          <w:tblCellSpacing w:w="15" w:type="dxa"/>
          <w:jc w:val="center"/>
        </w:trPr>
        <w:tc>
          <w:tcPr>
            <w:tcW w:w="0" w:type="auto"/>
            <w:vAlign w:val="center"/>
            <w:hideMark/>
          </w:tcPr>
          <w:p w14:paraId="33EEC0BE"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Domain</w:t>
            </w:r>
          </w:p>
        </w:tc>
        <w:tc>
          <w:tcPr>
            <w:tcW w:w="0" w:type="auto"/>
            <w:vAlign w:val="center"/>
            <w:hideMark/>
          </w:tcPr>
          <w:p w14:paraId="69650F30"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Number of Items</w:t>
            </w:r>
          </w:p>
        </w:tc>
        <w:tc>
          <w:tcPr>
            <w:tcW w:w="0" w:type="auto"/>
            <w:vAlign w:val="center"/>
            <w:hideMark/>
          </w:tcPr>
          <w:p w14:paraId="6504A04B"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Cronbach’s Alpha</w:t>
            </w:r>
          </w:p>
        </w:tc>
      </w:tr>
      <w:tr w:rsidR="00124808" w:rsidRPr="00124808" w14:paraId="5E241226" w14:textId="77777777" w:rsidTr="00124808">
        <w:trPr>
          <w:trHeight w:val="392"/>
          <w:tblCellSpacing w:w="15" w:type="dxa"/>
          <w:jc w:val="center"/>
        </w:trPr>
        <w:tc>
          <w:tcPr>
            <w:tcW w:w="0" w:type="auto"/>
            <w:vAlign w:val="center"/>
            <w:hideMark/>
          </w:tcPr>
          <w:p w14:paraId="226EE7FC"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Foundation Skills</w:t>
            </w:r>
          </w:p>
        </w:tc>
        <w:tc>
          <w:tcPr>
            <w:tcW w:w="0" w:type="auto"/>
            <w:vAlign w:val="center"/>
            <w:hideMark/>
          </w:tcPr>
          <w:p w14:paraId="13C6671F"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3D6EC90F"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0.78</w:t>
            </w:r>
          </w:p>
        </w:tc>
      </w:tr>
      <w:tr w:rsidR="00124808" w:rsidRPr="00124808" w14:paraId="30788556" w14:textId="77777777" w:rsidTr="00124808">
        <w:trPr>
          <w:trHeight w:val="392"/>
          <w:tblCellSpacing w:w="15" w:type="dxa"/>
          <w:jc w:val="center"/>
        </w:trPr>
        <w:tc>
          <w:tcPr>
            <w:tcW w:w="0" w:type="auto"/>
            <w:vAlign w:val="center"/>
            <w:hideMark/>
          </w:tcPr>
          <w:p w14:paraId="28D92382"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Hard Skills</w:t>
            </w:r>
          </w:p>
        </w:tc>
        <w:tc>
          <w:tcPr>
            <w:tcW w:w="0" w:type="auto"/>
            <w:vAlign w:val="center"/>
            <w:hideMark/>
          </w:tcPr>
          <w:p w14:paraId="2D33F4B0"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3D3EE233"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0.82</w:t>
            </w:r>
          </w:p>
        </w:tc>
      </w:tr>
      <w:tr w:rsidR="00124808" w:rsidRPr="00124808" w14:paraId="2F40D5B7" w14:textId="77777777" w:rsidTr="00124808">
        <w:trPr>
          <w:trHeight w:val="392"/>
          <w:tblCellSpacing w:w="15" w:type="dxa"/>
          <w:jc w:val="center"/>
        </w:trPr>
        <w:tc>
          <w:tcPr>
            <w:tcW w:w="0" w:type="auto"/>
            <w:vAlign w:val="center"/>
            <w:hideMark/>
          </w:tcPr>
          <w:p w14:paraId="1AA000AC"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Soft Skills</w:t>
            </w:r>
          </w:p>
        </w:tc>
        <w:tc>
          <w:tcPr>
            <w:tcW w:w="0" w:type="auto"/>
            <w:vAlign w:val="center"/>
            <w:hideMark/>
          </w:tcPr>
          <w:p w14:paraId="07468474"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375411EF"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0.80</w:t>
            </w:r>
          </w:p>
        </w:tc>
      </w:tr>
      <w:tr w:rsidR="00124808" w:rsidRPr="00124808" w14:paraId="58F3E6E4" w14:textId="77777777" w:rsidTr="00124808">
        <w:trPr>
          <w:trHeight w:val="392"/>
          <w:tblCellSpacing w:w="15" w:type="dxa"/>
          <w:jc w:val="center"/>
        </w:trPr>
        <w:tc>
          <w:tcPr>
            <w:tcW w:w="0" w:type="auto"/>
            <w:vAlign w:val="center"/>
            <w:hideMark/>
          </w:tcPr>
          <w:p w14:paraId="6553A9CA"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Meta-skills</w:t>
            </w:r>
          </w:p>
        </w:tc>
        <w:tc>
          <w:tcPr>
            <w:tcW w:w="0" w:type="auto"/>
            <w:vAlign w:val="center"/>
            <w:hideMark/>
          </w:tcPr>
          <w:p w14:paraId="55A5A231"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4E4C1CA6"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0.85</w:t>
            </w:r>
          </w:p>
        </w:tc>
      </w:tr>
      <w:tr w:rsidR="00124808" w:rsidRPr="00124808" w14:paraId="72747FBE" w14:textId="77777777" w:rsidTr="00124808">
        <w:trPr>
          <w:trHeight w:val="392"/>
          <w:tblCellSpacing w:w="15" w:type="dxa"/>
          <w:jc w:val="center"/>
        </w:trPr>
        <w:tc>
          <w:tcPr>
            <w:tcW w:w="0" w:type="auto"/>
            <w:vAlign w:val="center"/>
            <w:hideMark/>
          </w:tcPr>
          <w:p w14:paraId="1FEDA9D3"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b/>
                <w:bCs/>
                <w:sz w:val="24"/>
                <w:szCs w:val="24"/>
                <w:lang w:val="en-MY" w:eastAsia="en-MY"/>
              </w:rPr>
              <w:t>Overall Instrument</w:t>
            </w:r>
          </w:p>
        </w:tc>
        <w:tc>
          <w:tcPr>
            <w:tcW w:w="0" w:type="auto"/>
            <w:vAlign w:val="center"/>
            <w:hideMark/>
          </w:tcPr>
          <w:p w14:paraId="7B98B3D4"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36</w:t>
            </w:r>
          </w:p>
        </w:tc>
        <w:tc>
          <w:tcPr>
            <w:tcW w:w="0" w:type="auto"/>
            <w:vAlign w:val="center"/>
            <w:hideMark/>
          </w:tcPr>
          <w:p w14:paraId="2C37C45A"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0.83</w:t>
            </w:r>
          </w:p>
        </w:tc>
      </w:tr>
    </w:tbl>
    <w:p w14:paraId="7A558E10" w14:textId="77777777" w:rsidR="00124808" w:rsidRDefault="00124808" w:rsidP="00973017">
      <w:pPr>
        <w:spacing w:after="0" w:line="240" w:lineRule="auto"/>
        <w:jc w:val="both"/>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These results align with psychometric standards, where values above 0.70 indicate acceptable reliability, and values above 0.80 reflect good reliability. For a pilot study, values between 0.78 and 0.85 are considered strong indicators of stability and consistency.</w:t>
      </w:r>
    </w:p>
    <w:p w14:paraId="7084801D" w14:textId="77777777" w:rsidR="00973017" w:rsidRPr="00124808" w:rsidRDefault="00973017" w:rsidP="00973017">
      <w:pPr>
        <w:spacing w:after="0" w:line="240" w:lineRule="auto"/>
        <w:jc w:val="both"/>
        <w:rPr>
          <w:rFonts w:ascii="Times New Roman" w:eastAsia="Times New Roman" w:hAnsi="Times New Roman" w:cs="Times New Roman"/>
          <w:sz w:val="24"/>
          <w:szCs w:val="24"/>
          <w:lang w:val="en-MY" w:eastAsia="en-MY"/>
        </w:rPr>
      </w:pPr>
    </w:p>
    <w:p w14:paraId="3F37E756" w14:textId="0E9DCF04" w:rsidR="00124808" w:rsidRDefault="00124808" w:rsidP="00973017">
      <w:pPr>
        <w:pStyle w:val="Heading2"/>
        <w:numPr>
          <w:ilvl w:val="1"/>
          <w:numId w:val="19"/>
        </w:numPr>
        <w:spacing w:before="0" w:line="240" w:lineRule="auto"/>
        <w:ind w:left="567" w:hanging="567"/>
        <w:rPr>
          <w:lang w:val="en-MY" w:eastAsia="en-MY"/>
        </w:rPr>
      </w:pPr>
      <w:r w:rsidRPr="00124808">
        <w:rPr>
          <w:lang w:val="en-MY" w:eastAsia="en-MY"/>
        </w:rPr>
        <w:t>Descriptive Statistics</w:t>
      </w:r>
    </w:p>
    <w:p w14:paraId="2D6AC3DB" w14:textId="77777777" w:rsidR="00973017" w:rsidRPr="00973017" w:rsidRDefault="00973017" w:rsidP="00973017">
      <w:pPr>
        <w:spacing w:after="0" w:line="240" w:lineRule="auto"/>
        <w:rPr>
          <w:lang w:val="en-MY" w:eastAsia="en-MY"/>
        </w:rPr>
      </w:pPr>
    </w:p>
    <w:p w14:paraId="5EB29AE4" w14:textId="77777777" w:rsidR="00124808" w:rsidRDefault="00124808" w:rsidP="00973017">
      <w:pPr>
        <w:spacing w:after="0" w:line="240" w:lineRule="auto"/>
        <w:jc w:val="both"/>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Descriptive analysis was conducted to examine mean scores and standard deviations for each domain. As shown in Table 2, the mean scores for all domains ranged between 3.98 and 4.18, indicating that respondents generally agreed positively with the items. The standard deviation values were low (≤ 0.42), suggesting that responses were consistent across participants.</w:t>
      </w:r>
    </w:p>
    <w:p w14:paraId="36DA1784" w14:textId="77777777" w:rsidR="00973017" w:rsidRPr="00124808" w:rsidRDefault="00973017" w:rsidP="00973017">
      <w:pPr>
        <w:spacing w:after="0" w:line="240" w:lineRule="auto"/>
        <w:jc w:val="both"/>
        <w:rPr>
          <w:rFonts w:ascii="Times New Roman" w:eastAsia="Times New Roman" w:hAnsi="Times New Roman" w:cs="Times New Roman"/>
          <w:sz w:val="24"/>
          <w:szCs w:val="24"/>
          <w:lang w:val="en-MY" w:eastAsia="en-MY"/>
        </w:rPr>
      </w:pPr>
    </w:p>
    <w:p w14:paraId="04ED1611"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b/>
          <w:bCs/>
          <w:sz w:val="24"/>
          <w:szCs w:val="24"/>
          <w:lang w:val="en-MY" w:eastAsia="en-MY"/>
        </w:rPr>
        <w:t>Table 2. Descriptive statistics for each domain of the instrument</w:t>
      </w:r>
    </w:p>
    <w:tbl>
      <w:tblPr>
        <w:tblW w:w="85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2348"/>
        <w:gridCol w:w="852"/>
        <w:gridCol w:w="2698"/>
      </w:tblGrid>
      <w:tr w:rsidR="00124808" w:rsidRPr="00124808" w14:paraId="047B671E" w14:textId="77777777" w:rsidTr="00124808">
        <w:trPr>
          <w:trHeight w:val="283"/>
          <w:tblHeader/>
          <w:tblCellSpacing w:w="15" w:type="dxa"/>
        </w:trPr>
        <w:tc>
          <w:tcPr>
            <w:tcW w:w="0" w:type="auto"/>
            <w:vAlign w:val="center"/>
            <w:hideMark/>
          </w:tcPr>
          <w:p w14:paraId="1674399C"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Domain</w:t>
            </w:r>
          </w:p>
        </w:tc>
        <w:tc>
          <w:tcPr>
            <w:tcW w:w="0" w:type="auto"/>
            <w:vAlign w:val="center"/>
            <w:hideMark/>
          </w:tcPr>
          <w:p w14:paraId="03D2C854"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Number of Items</w:t>
            </w:r>
          </w:p>
        </w:tc>
        <w:tc>
          <w:tcPr>
            <w:tcW w:w="0" w:type="auto"/>
            <w:vAlign w:val="center"/>
            <w:hideMark/>
          </w:tcPr>
          <w:p w14:paraId="485BE9E6"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Mean</w:t>
            </w:r>
          </w:p>
        </w:tc>
        <w:tc>
          <w:tcPr>
            <w:tcW w:w="0" w:type="auto"/>
            <w:vAlign w:val="center"/>
            <w:hideMark/>
          </w:tcPr>
          <w:p w14:paraId="0928FCEB"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Standard Deviation</w:t>
            </w:r>
          </w:p>
        </w:tc>
      </w:tr>
      <w:tr w:rsidR="00124808" w:rsidRPr="00124808" w14:paraId="2B91354A" w14:textId="77777777" w:rsidTr="00124808">
        <w:trPr>
          <w:trHeight w:val="301"/>
          <w:tblCellSpacing w:w="15" w:type="dxa"/>
        </w:trPr>
        <w:tc>
          <w:tcPr>
            <w:tcW w:w="0" w:type="auto"/>
            <w:vAlign w:val="center"/>
            <w:hideMark/>
          </w:tcPr>
          <w:p w14:paraId="0D2F8FAA"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Foundation Skills</w:t>
            </w:r>
          </w:p>
        </w:tc>
        <w:tc>
          <w:tcPr>
            <w:tcW w:w="0" w:type="auto"/>
            <w:vAlign w:val="center"/>
            <w:hideMark/>
          </w:tcPr>
          <w:p w14:paraId="74A73536"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4DB14B42"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3.98</w:t>
            </w:r>
          </w:p>
        </w:tc>
        <w:tc>
          <w:tcPr>
            <w:tcW w:w="0" w:type="auto"/>
            <w:vAlign w:val="center"/>
            <w:hideMark/>
          </w:tcPr>
          <w:p w14:paraId="25A0F985"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0.42</w:t>
            </w:r>
          </w:p>
        </w:tc>
      </w:tr>
      <w:tr w:rsidR="00124808" w:rsidRPr="00124808" w14:paraId="62FC61BA" w14:textId="77777777" w:rsidTr="00124808">
        <w:trPr>
          <w:trHeight w:val="301"/>
          <w:tblCellSpacing w:w="15" w:type="dxa"/>
        </w:trPr>
        <w:tc>
          <w:tcPr>
            <w:tcW w:w="0" w:type="auto"/>
            <w:vAlign w:val="center"/>
            <w:hideMark/>
          </w:tcPr>
          <w:p w14:paraId="7CB626C7"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Hard Skills</w:t>
            </w:r>
          </w:p>
        </w:tc>
        <w:tc>
          <w:tcPr>
            <w:tcW w:w="0" w:type="auto"/>
            <w:vAlign w:val="center"/>
            <w:hideMark/>
          </w:tcPr>
          <w:p w14:paraId="72FAAAC2"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1575C818"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4.12</w:t>
            </w:r>
          </w:p>
        </w:tc>
        <w:tc>
          <w:tcPr>
            <w:tcW w:w="0" w:type="auto"/>
            <w:vAlign w:val="center"/>
            <w:hideMark/>
          </w:tcPr>
          <w:p w14:paraId="6289FEAF"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0.39</w:t>
            </w:r>
          </w:p>
        </w:tc>
      </w:tr>
      <w:tr w:rsidR="00124808" w:rsidRPr="00124808" w14:paraId="670A769F" w14:textId="77777777" w:rsidTr="00124808">
        <w:trPr>
          <w:trHeight w:val="283"/>
          <w:tblCellSpacing w:w="15" w:type="dxa"/>
        </w:trPr>
        <w:tc>
          <w:tcPr>
            <w:tcW w:w="0" w:type="auto"/>
            <w:vAlign w:val="center"/>
            <w:hideMark/>
          </w:tcPr>
          <w:p w14:paraId="073E1AD4"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Soft Skills</w:t>
            </w:r>
          </w:p>
        </w:tc>
        <w:tc>
          <w:tcPr>
            <w:tcW w:w="0" w:type="auto"/>
            <w:vAlign w:val="center"/>
            <w:hideMark/>
          </w:tcPr>
          <w:p w14:paraId="7497ECF6"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036A912E"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4.05</w:t>
            </w:r>
          </w:p>
        </w:tc>
        <w:tc>
          <w:tcPr>
            <w:tcW w:w="0" w:type="auto"/>
            <w:vAlign w:val="center"/>
            <w:hideMark/>
          </w:tcPr>
          <w:p w14:paraId="2A505646"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0.41</w:t>
            </w:r>
          </w:p>
        </w:tc>
      </w:tr>
      <w:tr w:rsidR="00124808" w:rsidRPr="00124808" w14:paraId="564BED26" w14:textId="77777777" w:rsidTr="00124808">
        <w:trPr>
          <w:trHeight w:val="301"/>
          <w:tblCellSpacing w:w="15" w:type="dxa"/>
        </w:trPr>
        <w:tc>
          <w:tcPr>
            <w:tcW w:w="0" w:type="auto"/>
            <w:vAlign w:val="center"/>
            <w:hideMark/>
          </w:tcPr>
          <w:p w14:paraId="17759EA3"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Meta-skills</w:t>
            </w:r>
          </w:p>
        </w:tc>
        <w:tc>
          <w:tcPr>
            <w:tcW w:w="0" w:type="auto"/>
            <w:vAlign w:val="center"/>
            <w:hideMark/>
          </w:tcPr>
          <w:p w14:paraId="165383C5"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1CF2EB05"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4.18</w:t>
            </w:r>
          </w:p>
        </w:tc>
        <w:tc>
          <w:tcPr>
            <w:tcW w:w="0" w:type="auto"/>
            <w:vAlign w:val="center"/>
            <w:hideMark/>
          </w:tcPr>
          <w:p w14:paraId="2E2ED91D"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0.36</w:t>
            </w:r>
          </w:p>
        </w:tc>
      </w:tr>
      <w:tr w:rsidR="00124808" w:rsidRPr="00124808" w14:paraId="7E99CFB2" w14:textId="77777777" w:rsidTr="00124808">
        <w:trPr>
          <w:trHeight w:val="283"/>
          <w:tblCellSpacing w:w="15" w:type="dxa"/>
        </w:trPr>
        <w:tc>
          <w:tcPr>
            <w:tcW w:w="0" w:type="auto"/>
            <w:vAlign w:val="center"/>
            <w:hideMark/>
          </w:tcPr>
          <w:p w14:paraId="39D5ACD0"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b/>
                <w:bCs/>
                <w:sz w:val="24"/>
                <w:szCs w:val="24"/>
                <w:lang w:val="en-MY" w:eastAsia="en-MY"/>
              </w:rPr>
              <w:t>Overall Instrument</w:t>
            </w:r>
          </w:p>
        </w:tc>
        <w:tc>
          <w:tcPr>
            <w:tcW w:w="0" w:type="auto"/>
            <w:vAlign w:val="center"/>
            <w:hideMark/>
          </w:tcPr>
          <w:p w14:paraId="55537184"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36</w:t>
            </w:r>
          </w:p>
        </w:tc>
        <w:tc>
          <w:tcPr>
            <w:tcW w:w="0" w:type="auto"/>
            <w:vAlign w:val="center"/>
            <w:hideMark/>
          </w:tcPr>
          <w:p w14:paraId="7D36B981"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4.08</w:t>
            </w:r>
          </w:p>
        </w:tc>
        <w:tc>
          <w:tcPr>
            <w:tcW w:w="0" w:type="auto"/>
            <w:vAlign w:val="center"/>
            <w:hideMark/>
          </w:tcPr>
          <w:p w14:paraId="377780ED"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0.40</w:t>
            </w:r>
          </w:p>
        </w:tc>
      </w:tr>
    </w:tbl>
    <w:p w14:paraId="0A7C10EC"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6DC1EA6E" w14:textId="67C4F872" w:rsidR="00124808" w:rsidRDefault="00124808" w:rsidP="00973017">
      <w:pPr>
        <w:spacing w:after="0" w:line="240" w:lineRule="auto"/>
        <w:jc w:val="both"/>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The descriptive findings indicate that participants recognised strengths across all domains of leadership. Meta-skills achieved the highest mean (4.18), reflecting the importance of decision-making and leadership judgement. Hard skills (4.12) also scored highly, highlighting the value placed on technical competence and safety management.</w:t>
      </w:r>
    </w:p>
    <w:p w14:paraId="628B97CE" w14:textId="77777777" w:rsidR="00973017" w:rsidRPr="00124808" w:rsidRDefault="00973017" w:rsidP="00973017">
      <w:pPr>
        <w:spacing w:after="0" w:line="240" w:lineRule="auto"/>
        <w:jc w:val="both"/>
        <w:rPr>
          <w:rFonts w:ascii="Times New Roman" w:eastAsia="Times New Roman" w:hAnsi="Times New Roman" w:cs="Times New Roman"/>
          <w:sz w:val="24"/>
          <w:szCs w:val="24"/>
          <w:lang w:val="en-MY" w:eastAsia="en-MY"/>
        </w:rPr>
      </w:pPr>
    </w:p>
    <w:p w14:paraId="434B6716" w14:textId="65617986" w:rsidR="00124808" w:rsidRDefault="00124808" w:rsidP="00973017">
      <w:pPr>
        <w:pStyle w:val="Heading2"/>
        <w:numPr>
          <w:ilvl w:val="0"/>
          <w:numId w:val="0"/>
        </w:numPr>
        <w:spacing w:before="0" w:line="240" w:lineRule="auto"/>
        <w:ind w:left="567" w:hanging="567"/>
        <w:rPr>
          <w:lang w:val="en-MY" w:eastAsia="en-MY"/>
        </w:rPr>
      </w:pPr>
      <w:r w:rsidRPr="00124808">
        <w:rPr>
          <w:lang w:val="en-MY" w:eastAsia="en-MY"/>
        </w:rPr>
        <w:t xml:space="preserve">3.3 </w:t>
      </w:r>
      <w:r w:rsidR="00C460DC">
        <w:rPr>
          <w:lang w:val="en-MY" w:eastAsia="en-MY"/>
        </w:rPr>
        <w:tab/>
      </w:r>
      <w:r w:rsidRPr="00124808">
        <w:rPr>
          <w:lang w:val="en-MY" w:eastAsia="en-MY"/>
        </w:rPr>
        <w:t>Interpretation of Findings</w:t>
      </w:r>
    </w:p>
    <w:p w14:paraId="0E2DE85E" w14:textId="77777777" w:rsidR="00973017" w:rsidRPr="00973017" w:rsidRDefault="00973017" w:rsidP="00973017">
      <w:pPr>
        <w:spacing w:after="0" w:line="240" w:lineRule="auto"/>
        <w:rPr>
          <w:lang w:val="en-MY" w:eastAsia="en-MY"/>
        </w:rPr>
      </w:pPr>
    </w:p>
    <w:p w14:paraId="3EBE8AD6" w14:textId="77777777" w:rsidR="00124808" w:rsidRDefault="00124808" w:rsidP="00973017">
      <w:pPr>
        <w:spacing w:after="0" w:line="240" w:lineRule="auto"/>
        <w:jc w:val="both"/>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The consistency across domains reflects the multidimensional structure of outdoor leadership competencies as articulated in the Brick Wall Model. Foundation skills provided the baseline of knowledge and philosophy, while hard skills addressed technical mastery. Soft skills underscored the interpersonal and facilitation aspects of leadership, and meta-skills highlighted higher-order decision-making. The results suggest that students can differentiate between these domains and provide reliable evaluations of their leaders.</w:t>
      </w:r>
    </w:p>
    <w:p w14:paraId="429E8487" w14:textId="77777777" w:rsidR="00973017" w:rsidRPr="00124808" w:rsidRDefault="00973017" w:rsidP="00973017">
      <w:pPr>
        <w:spacing w:after="0" w:line="240" w:lineRule="auto"/>
        <w:jc w:val="both"/>
        <w:rPr>
          <w:rFonts w:ascii="Times New Roman" w:eastAsia="Times New Roman" w:hAnsi="Times New Roman" w:cs="Times New Roman"/>
          <w:sz w:val="24"/>
          <w:szCs w:val="24"/>
          <w:lang w:val="en-MY" w:eastAsia="en-MY"/>
        </w:rPr>
      </w:pPr>
    </w:p>
    <w:p w14:paraId="2EE11766" w14:textId="765C27DA" w:rsidR="00124808" w:rsidRDefault="00124808" w:rsidP="00973017">
      <w:pPr>
        <w:pStyle w:val="Heading2"/>
        <w:numPr>
          <w:ilvl w:val="0"/>
          <w:numId w:val="0"/>
        </w:numPr>
        <w:spacing w:before="0" w:line="240" w:lineRule="auto"/>
        <w:ind w:left="567" w:hanging="567"/>
        <w:rPr>
          <w:rStyle w:val="Heading2Char"/>
          <w:b/>
          <w:bCs/>
        </w:rPr>
      </w:pPr>
      <w:r w:rsidRPr="00C460DC">
        <w:t xml:space="preserve">3.4 </w:t>
      </w:r>
      <w:r w:rsidR="00C460DC">
        <w:tab/>
      </w:r>
      <w:r w:rsidRPr="00C460DC">
        <w:rPr>
          <w:rStyle w:val="Heading2Char"/>
          <w:b/>
          <w:bCs/>
        </w:rPr>
        <w:t>Contribution to Outdoor Leadership Research</w:t>
      </w:r>
    </w:p>
    <w:p w14:paraId="3281A75A" w14:textId="77777777" w:rsidR="00973017" w:rsidRPr="00973017" w:rsidRDefault="00973017" w:rsidP="00973017">
      <w:pPr>
        <w:spacing w:after="0" w:line="240" w:lineRule="auto"/>
      </w:pPr>
    </w:p>
    <w:p w14:paraId="0C4B6DDD" w14:textId="77777777" w:rsidR="00124808" w:rsidRDefault="00124808" w:rsidP="00973017">
      <w:pPr>
        <w:spacing w:after="0" w:line="240" w:lineRule="auto"/>
        <w:jc w:val="both"/>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This study contributes to the field by demonstrating the viability of student-based assessment in outdoor leadership. Unlike supervisor evaluations, student perspectives directly capture the lived experience of leadership effectiveness. The findings reinforce international literature on outdoor leadership, while situating the Brick Wall Model within Malaysian teacher education.</w:t>
      </w:r>
    </w:p>
    <w:p w14:paraId="611E2241"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517AAA02"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2EA750F7" w14:textId="77777777" w:rsidR="00973017" w:rsidRPr="00124808" w:rsidRDefault="00973017" w:rsidP="00973017">
      <w:pPr>
        <w:spacing w:after="0" w:line="240" w:lineRule="auto"/>
        <w:jc w:val="both"/>
        <w:rPr>
          <w:rFonts w:ascii="Times New Roman" w:eastAsia="Times New Roman" w:hAnsi="Times New Roman" w:cs="Times New Roman"/>
          <w:sz w:val="24"/>
          <w:szCs w:val="24"/>
          <w:lang w:val="en-MY" w:eastAsia="en-MY"/>
        </w:rPr>
      </w:pPr>
    </w:p>
    <w:p w14:paraId="44C2678A" w14:textId="17127B64" w:rsidR="00124808" w:rsidRPr="00C460DC" w:rsidRDefault="00124808" w:rsidP="00973017">
      <w:pPr>
        <w:pStyle w:val="Heading2"/>
        <w:numPr>
          <w:ilvl w:val="0"/>
          <w:numId w:val="0"/>
        </w:numPr>
        <w:spacing w:before="0" w:line="240" w:lineRule="auto"/>
        <w:ind w:left="567" w:hanging="567"/>
        <w:rPr>
          <w:rFonts w:eastAsia="Times New Roman" w:cs="Arial"/>
          <w:szCs w:val="22"/>
          <w:lang w:val="en-MY" w:eastAsia="en-MY"/>
        </w:rPr>
      </w:pPr>
      <w:r w:rsidRPr="00C460DC">
        <w:rPr>
          <w:rFonts w:eastAsia="Times New Roman" w:cs="Arial"/>
          <w:szCs w:val="22"/>
          <w:lang w:val="en-MY" w:eastAsia="en-MY"/>
        </w:rPr>
        <w:t xml:space="preserve">3.5 </w:t>
      </w:r>
      <w:r w:rsidR="00C460DC" w:rsidRPr="00C460DC">
        <w:rPr>
          <w:rFonts w:eastAsia="Times New Roman" w:cs="Arial"/>
          <w:szCs w:val="22"/>
          <w:lang w:val="en-MY" w:eastAsia="en-MY"/>
        </w:rPr>
        <w:tab/>
      </w:r>
      <w:r w:rsidRPr="00C460DC">
        <w:rPr>
          <w:rStyle w:val="Heading2Char"/>
          <w:rFonts w:cs="Arial"/>
          <w:b/>
          <w:bCs/>
          <w:szCs w:val="22"/>
          <w:lang w:val="en-MY" w:eastAsia="en-MY"/>
        </w:rPr>
        <w:t>Practical Implications</w:t>
      </w:r>
    </w:p>
    <w:p w14:paraId="05D484B1"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710AF212" w14:textId="42802253" w:rsidR="00124808" w:rsidRDefault="00124808" w:rsidP="00973017">
      <w:pPr>
        <w:spacing w:after="0" w:line="240" w:lineRule="auto"/>
        <w:jc w:val="both"/>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 xml:space="preserve">The instrument offers several practical applications. It can be used by teacher education institutes as a formative evaluation tool, allowing identification of strengths and </w:t>
      </w:r>
      <w:r w:rsidRPr="00124808">
        <w:rPr>
          <w:rFonts w:ascii="Times New Roman" w:eastAsia="Times New Roman" w:hAnsi="Times New Roman" w:cs="Times New Roman"/>
          <w:sz w:val="24"/>
          <w:szCs w:val="24"/>
          <w:lang w:val="en-MY" w:eastAsia="en-MY"/>
        </w:rPr>
        <w:lastRenderedPageBreak/>
        <w:t>weaknesses in leadership training. By foregrounding student voices, the instrument enhances accountability and ensures that outdoor education programmes are responsive to learner needs. Additionally, embedding such assessment tools aligns with national education reforms and global goals for quality education.</w:t>
      </w:r>
    </w:p>
    <w:p w14:paraId="41D78EEB" w14:textId="77777777" w:rsidR="00973017" w:rsidRPr="00124808" w:rsidRDefault="00973017" w:rsidP="00973017">
      <w:pPr>
        <w:spacing w:after="0" w:line="240" w:lineRule="auto"/>
        <w:jc w:val="both"/>
        <w:rPr>
          <w:rFonts w:ascii="Times New Roman" w:eastAsia="Times New Roman" w:hAnsi="Times New Roman" w:cs="Times New Roman"/>
          <w:sz w:val="24"/>
          <w:szCs w:val="24"/>
          <w:lang w:val="en-MY" w:eastAsia="en-MY"/>
        </w:rPr>
      </w:pPr>
    </w:p>
    <w:p w14:paraId="4BF58DAE" w14:textId="2C9436ED" w:rsidR="00124808" w:rsidRPr="00C460DC" w:rsidRDefault="00124808" w:rsidP="00973017">
      <w:pPr>
        <w:pStyle w:val="Heading2"/>
        <w:numPr>
          <w:ilvl w:val="1"/>
          <w:numId w:val="20"/>
        </w:numPr>
        <w:spacing w:before="0" w:line="240" w:lineRule="auto"/>
        <w:ind w:left="567" w:hanging="567"/>
      </w:pPr>
      <w:r w:rsidRPr="00C460DC">
        <w:t>Limitations and Future Research</w:t>
      </w:r>
    </w:p>
    <w:p w14:paraId="632336F2"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724D50AC" w14:textId="111621DF" w:rsidR="00973017" w:rsidRDefault="00124808" w:rsidP="0024656F">
      <w:pPr>
        <w:spacing w:after="0" w:line="240" w:lineRule="auto"/>
        <w:jc w:val="both"/>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Despite promising results, limitations exist. The sample size of 50 restricts generalisability, and the focus on Physical Education trainee teachers may not capture the full diversity of teacher education. Future research should include larger, more varied samples and apply advanced statistical methods such as exploratory and confirmatory factor analysis. Longitudinal studies could further validate the instrument by tracking leadership competency development over time.</w:t>
      </w:r>
    </w:p>
    <w:p w14:paraId="4F0C07BA" w14:textId="77777777" w:rsidR="0024656F" w:rsidRDefault="0024656F" w:rsidP="0024656F">
      <w:pPr>
        <w:spacing w:after="0" w:line="240" w:lineRule="auto"/>
        <w:jc w:val="both"/>
        <w:rPr>
          <w:rFonts w:ascii="Times New Roman" w:eastAsia="Times New Roman" w:hAnsi="Times New Roman" w:cs="Times New Roman"/>
          <w:sz w:val="24"/>
          <w:szCs w:val="24"/>
          <w:lang w:val="en-MY" w:eastAsia="en-MY"/>
        </w:rPr>
      </w:pPr>
    </w:p>
    <w:p w14:paraId="797B90E7" w14:textId="5793C9CA" w:rsidR="00124808" w:rsidRPr="00973017" w:rsidRDefault="00124808" w:rsidP="0024656F">
      <w:pPr>
        <w:pStyle w:val="Heading1"/>
        <w:numPr>
          <w:ilvl w:val="0"/>
          <w:numId w:val="0"/>
        </w:numPr>
        <w:spacing w:before="0" w:line="240" w:lineRule="auto"/>
        <w:ind w:left="360" w:hanging="360"/>
      </w:pPr>
      <w:r w:rsidRPr="00973017">
        <w:t xml:space="preserve">4. </w:t>
      </w:r>
      <w:r w:rsidR="00973017">
        <w:tab/>
      </w:r>
      <w:r w:rsidRPr="00973017">
        <w:t>CONCLUSION</w:t>
      </w:r>
    </w:p>
    <w:p w14:paraId="6A4AB950" w14:textId="77777777" w:rsidR="00973017" w:rsidRDefault="00973017" w:rsidP="00973017">
      <w:pPr>
        <w:pStyle w:val="NormalWeb"/>
        <w:spacing w:before="0" w:beforeAutospacing="0" w:after="0" w:afterAutospacing="0"/>
        <w:jc w:val="both"/>
      </w:pPr>
    </w:p>
    <w:p w14:paraId="376E9402" w14:textId="58FFD993" w:rsidR="00C460DC" w:rsidRDefault="00C460DC" w:rsidP="00973017">
      <w:pPr>
        <w:pStyle w:val="NormalWeb"/>
        <w:spacing w:before="0" w:beforeAutospacing="0" w:after="0" w:afterAutospacing="0"/>
        <w:jc w:val="both"/>
      </w:pPr>
      <w:r>
        <w:t>This pilot study confirmed the preliminary reliability of a newly developed student assessment instrument for outdoor education leadership competencies in Malaysian Teacher Education Institutes. The instrument, which was structured according to the Brick Wall Model, demonstrated satisfactory to high internal consistency across all four domains: foundation skills, hard skills, soft skills, and meta-skills. With Cronbach’s Alpha values ranging between 0.78 and 0.85, the results provide strong evidence that the instrument is both psychometrically sound and contextually relevant for evaluating leadership in outdoor education.</w:t>
      </w:r>
    </w:p>
    <w:p w14:paraId="4A925F12" w14:textId="77777777" w:rsidR="00973017" w:rsidRDefault="00973017" w:rsidP="00973017">
      <w:pPr>
        <w:pStyle w:val="NormalWeb"/>
        <w:spacing w:before="0" w:beforeAutospacing="0" w:after="0" w:afterAutospacing="0"/>
        <w:jc w:val="both"/>
      </w:pPr>
    </w:p>
    <w:p w14:paraId="2830EB77" w14:textId="4FB414E4" w:rsidR="00C460DC" w:rsidRDefault="00C460DC" w:rsidP="00973017">
      <w:pPr>
        <w:pStyle w:val="NormalWeb"/>
        <w:spacing w:before="0" w:beforeAutospacing="0" w:after="0" w:afterAutospacing="0"/>
        <w:jc w:val="both"/>
      </w:pPr>
      <w:r>
        <w:t>The findings are significant for both research and practice. From a research perspective, this study fills an existing gap by introducing a student-based assessment approach, which directly incorporates the perspectives of learners who experience outdoor leadership first-hand. From a practical standpoint, the instrument provides teacher education institutions with a systematic tool for identifying strengths and areas for improvement in leadership training. This supports professional development, strengthens programme accountability, and contributes to the overall quality assurance of outdoor education programmes.</w:t>
      </w:r>
    </w:p>
    <w:p w14:paraId="3D288772" w14:textId="77777777" w:rsidR="00973017" w:rsidRDefault="00973017" w:rsidP="00973017">
      <w:pPr>
        <w:pStyle w:val="NormalWeb"/>
        <w:spacing w:before="0" w:beforeAutospacing="0" w:after="0" w:afterAutospacing="0"/>
        <w:jc w:val="both"/>
      </w:pPr>
    </w:p>
    <w:p w14:paraId="77C60CCB" w14:textId="6C56131F" w:rsidR="00C460DC" w:rsidRDefault="00C460DC" w:rsidP="00973017">
      <w:pPr>
        <w:pStyle w:val="NormalWeb"/>
        <w:spacing w:before="0" w:beforeAutospacing="0" w:after="0" w:afterAutospacing="0"/>
        <w:jc w:val="both"/>
      </w:pPr>
      <w:r>
        <w:t>At the policy level, integrating student assessments into leadership evaluation aligns with the Malaysian Education Blueprint’s emphasis on teacher quality and holistic student outcomes. It also supports Sustainable Development Goal 4, which highlights inclusive and quality education as a global priority. By embedding reliable evaluation mechanisms, Malaysian teacher education institutions can enhance leadership training in a way that is evidence-based, student-centred, and aligned with international benchmarks.</w:t>
      </w:r>
    </w:p>
    <w:p w14:paraId="0DB9FAA3" w14:textId="77777777" w:rsidR="00973017" w:rsidRDefault="00973017" w:rsidP="00973017">
      <w:pPr>
        <w:pStyle w:val="NormalWeb"/>
        <w:spacing w:before="0" w:beforeAutospacing="0" w:after="0" w:afterAutospacing="0"/>
        <w:jc w:val="both"/>
      </w:pPr>
    </w:p>
    <w:p w14:paraId="03E5BC6A" w14:textId="56E0EB91" w:rsidR="00C460DC" w:rsidRDefault="00C460DC" w:rsidP="00973017">
      <w:pPr>
        <w:pStyle w:val="NormalWeb"/>
        <w:spacing w:before="0" w:beforeAutospacing="0" w:after="0" w:afterAutospacing="0"/>
        <w:jc w:val="both"/>
      </w:pPr>
      <w:r>
        <w:t>Despite these promising outcomes, the study acknowledges its limitations. The relatively small sample size and focus on Physical Education trainee teachers may constrain the generalisability of the findings. Future research should therefore expand the sample to multiple campuses, employ advanced statistical techniques such as exploratory and confirmatory factor analyses, and explore longitudinal applications of the instrument.</w:t>
      </w:r>
    </w:p>
    <w:p w14:paraId="38E83080" w14:textId="0B7F3C49" w:rsidR="00C273B2" w:rsidRDefault="00C460DC" w:rsidP="00973017">
      <w:pPr>
        <w:pStyle w:val="NormalWeb"/>
        <w:spacing w:before="0" w:beforeAutospacing="0" w:after="0" w:afterAutospacing="0"/>
        <w:jc w:val="both"/>
      </w:pPr>
      <w:r>
        <w:t xml:space="preserve">In conclusion, this pilot study provides a solid foundation for the development of a reliable and valid assessment instrument. It lays the groundwork for larger-scale implementation </w:t>
      </w:r>
      <w:r>
        <w:lastRenderedPageBreak/>
        <w:t>and further validation, contributing to the professionalisation of outdoor education leadership in Malaysia and beyond.</w:t>
      </w:r>
    </w:p>
    <w:p w14:paraId="153A7F21" w14:textId="77777777" w:rsidR="00973017" w:rsidRDefault="00973017" w:rsidP="00973017">
      <w:pPr>
        <w:pStyle w:val="NormalWeb"/>
        <w:spacing w:before="0" w:beforeAutospacing="0" w:after="0" w:afterAutospacing="0"/>
        <w:jc w:val="both"/>
      </w:pPr>
    </w:p>
    <w:p w14:paraId="2923524C" w14:textId="77777777" w:rsidR="00C460DC" w:rsidRDefault="00C460DC" w:rsidP="0024656F">
      <w:pPr>
        <w:spacing w:after="0" w:line="240" w:lineRule="auto"/>
        <w:jc w:val="both"/>
        <w:rPr>
          <w:rFonts w:ascii="Times New Roman" w:eastAsia="Times New Roman" w:hAnsi="Times New Roman" w:cs="Times New Roman"/>
          <w:sz w:val="24"/>
          <w:szCs w:val="24"/>
          <w:lang w:val="en-MY" w:eastAsia="en-MY"/>
        </w:rPr>
      </w:pPr>
      <w:bookmarkStart w:id="1" w:name="_GoBack"/>
      <w:bookmarkEnd w:id="1"/>
    </w:p>
    <w:p w14:paraId="0FD5489C" w14:textId="2874E761" w:rsidR="00973017" w:rsidRPr="0024656F" w:rsidRDefault="00973017" w:rsidP="0024656F">
      <w:pPr>
        <w:pStyle w:val="Heading1"/>
        <w:numPr>
          <w:ilvl w:val="0"/>
          <w:numId w:val="0"/>
        </w:numPr>
        <w:spacing w:before="0" w:line="240" w:lineRule="auto"/>
        <w:ind w:left="360" w:hanging="360"/>
        <w:rPr>
          <w:lang w:val="en-MY" w:eastAsia="en-MY"/>
        </w:rPr>
      </w:pPr>
      <w:r w:rsidRPr="0024656F">
        <w:rPr>
          <w:lang w:val="en-MY" w:eastAsia="en-MY"/>
        </w:rPr>
        <w:t>ETHICAL APPROVAL</w:t>
      </w:r>
    </w:p>
    <w:p w14:paraId="349D73E9" w14:textId="77777777" w:rsidR="00973017" w:rsidRDefault="00973017" w:rsidP="0024656F">
      <w:pPr>
        <w:spacing w:after="0" w:line="240" w:lineRule="auto"/>
        <w:jc w:val="both"/>
        <w:rPr>
          <w:rFonts w:ascii="Times New Roman" w:eastAsia="Times New Roman" w:hAnsi="Times New Roman" w:cs="Times New Roman"/>
          <w:sz w:val="24"/>
          <w:szCs w:val="24"/>
          <w:lang w:val="en-MY" w:eastAsia="en-MY"/>
        </w:rPr>
      </w:pPr>
    </w:p>
    <w:p w14:paraId="044F3A0E" w14:textId="18DEC0F7" w:rsidR="00973017" w:rsidRDefault="00973017" w:rsidP="0024656F">
      <w:pPr>
        <w:spacing w:after="0" w:line="240" w:lineRule="auto"/>
        <w:jc w:val="both"/>
        <w:rPr>
          <w:rFonts w:ascii="Times New Roman" w:eastAsia="Times New Roman" w:hAnsi="Times New Roman" w:cs="Times New Roman"/>
          <w:sz w:val="24"/>
          <w:szCs w:val="24"/>
          <w:lang w:val="en-MY" w:eastAsia="en-MY"/>
        </w:rPr>
      </w:pPr>
      <w:r w:rsidRPr="00973017">
        <w:rPr>
          <w:rFonts w:ascii="Times New Roman" w:eastAsia="Times New Roman" w:hAnsi="Times New Roman" w:cs="Times New Roman"/>
          <w:sz w:val="24"/>
          <w:szCs w:val="24"/>
          <w:lang w:val="en-MY" w:eastAsia="en-MY"/>
        </w:rPr>
        <w:t xml:space="preserve">The study was conducted in accordance with institutional ethical guidelines for educational research. Participation was voluntary, and informed consent was obtained from all participants. No sensitive personal data were collected. Formal approval for conducting this research was obtained from the Institute of Teacher Education (IPGM) and </w:t>
      </w:r>
      <w:proofErr w:type="spellStart"/>
      <w:r w:rsidRPr="00973017">
        <w:rPr>
          <w:rFonts w:ascii="Times New Roman" w:eastAsia="Times New Roman" w:hAnsi="Times New Roman" w:cs="Times New Roman"/>
          <w:sz w:val="24"/>
          <w:szCs w:val="24"/>
          <w:lang w:val="en-MY" w:eastAsia="en-MY"/>
        </w:rPr>
        <w:t>Universiti</w:t>
      </w:r>
      <w:proofErr w:type="spellEnd"/>
      <w:r w:rsidRPr="00973017">
        <w:rPr>
          <w:rFonts w:ascii="Times New Roman" w:eastAsia="Times New Roman" w:hAnsi="Times New Roman" w:cs="Times New Roman"/>
          <w:sz w:val="24"/>
          <w:szCs w:val="24"/>
          <w:lang w:val="en-MY" w:eastAsia="en-MY"/>
        </w:rPr>
        <w:t xml:space="preserve"> Pendidikan Sultan Idris (UPSI).</w:t>
      </w:r>
    </w:p>
    <w:p w14:paraId="3B4F1AF0" w14:textId="77777777" w:rsidR="001E640F" w:rsidRDefault="001E640F" w:rsidP="0024656F">
      <w:pPr>
        <w:spacing w:after="0" w:line="240" w:lineRule="auto"/>
        <w:jc w:val="both"/>
        <w:rPr>
          <w:rFonts w:ascii="Times New Roman" w:eastAsia="Times New Roman" w:hAnsi="Times New Roman" w:cs="Times New Roman"/>
          <w:sz w:val="24"/>
          <w:szCs w:val="24"/>
          <w:lang w:val="en-MY" w:eastAsia="en-MY"/>
        </w:rPr>
      </w:pPr>
    </w:p>
    <w:p w14:paraId="5FF32910" w14:textId="77777777" w:rsidR="001E640F" w:rsidRPr="001E640F" w:rsidRDefault="001E640F" w:rsidP="001E640F">
      <w:pPr>
        <w:jc w:val="both"/>
        <w:outlineLvl w:val="0"/>
        <w:rPr>
          <w:rFonts w:ascii="Arial" w:eastAsia="Times New Roman" w:hAnsi="Arial" w:cs="Arial"/>
          <w:lang w:val="en-GB" w:eastAsia="en-GB"/>
        </w:rPr>
      </w:pPr>
      <w:r w:rsidRPr="001E640F">
        <w:rPr>
          <w:rFonts w:ascii="Arial" w:eastAsia="Times New Roman" w:hAnsi="Arial" w:cs="Arial"/>
          <w:b/>
          <w:bCs/>
          <w:lang w:val="en-GB" w:eastAsia="en-GB"/>
        </w:rPr>
        <w:t>COMPETING INTERESTS DISCLAIMER:</w:t>
      </w:r>
    </w:p>
    <w:p w14:paraId="0E7B293A" w14:textId="77777777" w:rsidR="001E640F" w:rsidRPr="001E640F" w:rsidRDefault="001E640F" w:rsidP="001E640F">
      <w:pPr>
        <w:rPr>
          <w:rFonts w:ascii="Calibri" w:eastAsia="Times New Roman" w:hAnsi="Calibri" w:cs="Times New Roman"/>
          <w:lang w:val="en-GB" w:eastAsia="en-GB"/>
        </w:rPr>
      </w:pPr>
      <w:r w:rsidRPr="001E640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5E9CE91" w14:textId="77777777" w:rsidR="001E640F" w:rsidRPr="00973017" w:rsidRDefault="001E640F" w:rsidP="0024656F">
      <w:pPr>
        <w:spacing w:after="0" w:line="240" w:lineRule="auto"/>
        <w:jc w:val="both"/>
        <w:rPr>
          <w:rFonts w:ascii="Times New Roman" w:eastAsia="Times New Roman" w:hAnsi="Times New Roman" w:cs="Times New Roman"/>
          <w:sz w:val="24"/>
          <w:szCs w:val="24"/>
          <w:lang w:val="en-MY" w:eastAsia="en-MY"/>
        </w:rPr>
      </w:pPr>
    </w:p>
    <w:p w14:paraId="00B000AB" w14:textId="77777777" w:rsidR="00C460DC" w:rsidRPr="007A7D01" w:rsidRDefault="00C460DC" w:rsidP="0024656F">
      <w:pPr>
        <w:spacing w:after="0" w:line="240" w:lineRule="auto"/>
        <w:jc w:val="both"/>
        <w:rPr>
          <w:rFonts w:ascii="Times New Roman" w:eastAsia="Times New Roman" w:hAnsi="Times New Roman" w:cs="Times New Roman"/>
          <w:sz w:val="24"/>
          <w:szCs w:val="24"/>
          <w:lang w:val="en-MY" w:eastAsia="en-MY"/>
        </w:rPr>
      </w:pPr>
    </w:p>
    <w:p w14:paraId="43B82291" w14:textId="77777777" w:rsidR="001E640F" w:rsidRDefault="001E640F" w:rsidP="0024656F">
      <w:pPr>
        <w:pStyle w:val="Heading1"/>
        <w:numPr>
          <w:ilvl w:val="0"/>
          <w:numId w:val="0"/>
        </w:numPr>
        <w:spacing w:before="0" w:line="240" w:lineRule="auto"/>
        <w:ind w:left="360" w:hanging="360"/>
        <w:rPr>
          <w:lang w:val="en-MY" w:eastAsia="en-MY"/>
        </w:rPr>
      </w:pPr>
    </w:p>
    <w:p w14:paraId="75856CC6" w14:textId="504A0BEB" w:rsidR="00590B20" w:rsidRPr="00D80D68" w:rsidRDefault="0024656F" w:rsidP="0024656F">
      <w:pPr>
        <w:pStyle w:val="Heading1"/>
        <w:numPr>
          <w:ilvl w:val="0"/>
          <w:numId w:val="0"/>
        </w:numPr>
        <w:spacing w:before="0" w:line="240" w:lineRule="auto"/>
        <w:ind w:left="360" w:hanging="360"/>
        <w:rPr>
          <w:lang w:val="en-MY" w:eastAsia="en-MY"/>
        </w:rPr>
      </w:pPr>
      <w:r w:rsidRPr="00D80D68">
        <w:rPr>
          <w:lang w:val="en-MY" w:eastAsia="en-MY"/>
        </w:rPr>
        <w:t>REFERENCES</w:t>
      </w:r>
    </w:p>
    <w:p w14:paraId="6E9ED5DF" w14:textId="77777777" w:rsidR="0024656F" w:rsidRDefault="0024656F" w:rsidP="0024656F">
      <w:pPr>
        <w:pStyle w:val="NormalWeb"/>
        <w:spacing w:before="0" w:beforeAutospacing="0" w:after="0" w:afterAutospacing="0"/>
      </w:pPr>
    </w:p>
    <w:p w14:paraId="4756CDF7" w14:textId="77777777" w:rsidR="009B0953" w:rsidRDefault="009B0953" w:rsidP="009B0953">
      <w:pPr>
        <w:pStyle w:val="NormalWeb"/>
        <w:spacing w:after="0"/>
      </w:pPr>
      <w:r>
        <w:t>Priest S, Gass MA. Effective Leadership in Adventure Programming. 2nd ed. Champaign, IL: Human Kinetics; 1997.</w:t>
      </w:r>
    </w:p>
    <w:p w14:paraId="68285FC9" w14:textId="77777777" w:rsidR="009B0953" w:rsidRDefault="009B0953" w:rsidP="009B0953">
      <w:pPr>
        <w:pStyle w:val="NormalWeb"/>
        <w:spacing w:after="0"/>
      </w:pPr>
      <w:r>
        <w:t>Priest S, Gass MA. Effective Leadership in Adventure Programming. 3rd ed. Champaign, IL: Human Kinetics; 2018.</w:t>
      </w:r>
    </w:p>
    <w:p w14:paraId="6FEF80CD" w14:textId="77777777" w:rsidR="009B0953" w:rsidRDefault="009B0953" w:rsidP="009B0953">
      <w:pPr>
        <w:pStyle w:val="NormalWeb"/>
        <w:spacing w:after="0"/>
      </w:pPr>
      <w:r>
        <w:t>Neill JT. Outdoor education and lifelong learning: Realizing the potential. Journal of Adventure Education and Outdoor Learning. 2002;2(2):113–132.</w:t>
      </w:r>
    </w:p>
    <w:p w14:paraId="522D300F" w14:textId="77777777" w:rsidR="009B0953" w:rsidRDefault="009B0953" w:rsidP="009B0953">
      <w:pPr>
        <w:pStyle w:val="NormalWeb"/>
        <w:spacing w:after="0"/>
      </w:pPr>
      <w:r>
        <w:t>Thomas G. Effective teaching and learning strategies in outdoor education: Findings from two residential programs based in Australia. Journal of Adventure Education and Outdoor Learning. 2018;18(1):25–40.</w:t>
      </w:r>
    </w:p>
    <w:p w14:paraId="2A998565" w14:textId="77777777" w:rsidR="009B0953" w:rsidRDefault="009B0953" w:rsidP="009B0953">
      <w:pPr>
        <w:pStyle w:val="NormalWeb"/>
        <w:spacing w:after="0"/>
      </w:pPr>
      <w:r>
        <w:t>Munge B, Thomas G, Heck D. Outdoor fieldwork in higher education: Learning from multidisciplinary experience. Journal of Experiential Education. 2018;41(1):41–56.</w:t>
      </w:r>
    </w:p>
    <w:p w14:paraId="5E9F3447" w14:textId="77777777" w:rsidR="009B0953" w:rsidRDefault="009B0953" w:rsidP="009B0953">
      <w:pPr>
        <w:pStyle w:val="NormalWeb"/>
        <w:spacing w:after="0"/>
      </w:pPr>
      <w:proofErr w:type="spellStart"/>
      <w:r>
        <w:t>Mazuki</w:t>
      </w:r>
      <w:proofErr w:type="spellEnd"/>
      <w:r>
        <w:t xml:space="preserve"> MY. External educational leadership in Malaysia: Issues and challenges. Journal of Educational Leadership. 2023;10(2):15–28.</w:t>
      </w:r>
    </w:p>
    <w:p w14:paraId="1CA577AA" w14:textId="77777777" w:rsidR="009B0953" w:rsidRDefault="009B0953" w:rsidP="009B0953">
      <w:pPr>
        <w:pStyle w:val="NormalWeb"/>
        <w:spacing w:after="0"/>
      </w:pPr>
      <w:r>
        <w:t xml:space="preserve">Omar FM, </w:t>
      </w:r>
      <w:proofErr w:type="spellStart"/>
      <w:r>
        <w:t>Sanuddin</w:t>
      </w:r>
      <w:proofErr w:type="spellEnd"/>
      <w:r>
        <w:t xml:space="preserve"> ND, Taff MA, Zakaria J, Afandi MA. Competency development for outdoor education leaders in Malaysia. Malaysian Journal of Sport Science and Recreation. 2020;16(1):55–70.</w:t>
      </w:r>
    </w:p>
    <w:p w14:paraId="12EC6F81" w14:textId="77777777" w:rsidR="009B0953" w:rsidRDefault="009B0953" w:rsidP="009B0953">
      <w:pPr>
        <w:pStyle w:val="NormalWeb"/>
        <w:spacing w:after="0"/>
      </w:pPr>
      <w:proofErr w:type="spellStart"/>
      <w:r>
        <w:lastRenderedPageBreak/>
        <w:t>Lecera</w:t>
      </w:r>
      <w:proofErr w:type="spellEnd"/>
      <w:r>
        <w:t xml:space="preserve"> SB, </w:t>
      </w:r>
      <w:proofErr w:type="spellStart"/>
      <w:r>
        <w:t>Alupias</w:t>
      </w:r>
      <w:proofErr w:type="spellEnd"/>
      <w:r>
        <w:t xml:space="preserve"> DS, </w:t>
      </w:r>
      <w:proofErr w:type="spellStart"/>
      <w:r>
        <w:t>Cortel</w:t>
      </w:r>
      <w:proofErr w:type="spellEnd"/>
      <w:r>
        <w:t xml:space="preserve"> R, </w:t>
      </w:r>
      <w:proofErr w:type="spellStart"/>
      <w:r>
        <w:t>Diopenes</w:t>
      </w:r>
      <w:proofErr w:type="spellEnd"/>
      <w:r>
        <w:t xml:space="preserve"> MC. Motivation and academic performance of criminology students in a state university. Asian Journal of Education and Social Studies. 2025;51(1):30–39.</w:t>
      </w:r>
    </w:p>
    <w:p w14:paraId="137E6AED" w14:textId="77777777" w:rsidR="009B0953" w:rsidRDefault="009B0953" w:rsidP="009B0953">
      <w:pPr>
        <w:pStyle w:val="NormalWeb"/>
        <w:spacing w:after="0"/>
      </w:pPr>
      <w:proofErr w:type="spellStart"/>
      <w:r>
        <w:t>Gampo's</w:t>
      </w:r>
      <w:proofErr w:type="spellEnd"/>
      <w:r>
        <w:t xml:space="preserve"> BG, Baguio DJ. Students' perspectives on holistic evaluation in teacher education. Asian Journal of Education and Social Studies. 2024;49(2):22–31.</w:t>
      </w:r>
    </w:p>
    <w:p w14:paraId="73D8CF60" w14:textId="77777777" w:rsidR="009B0953" w:rsidRDefault="009B0953" w:rsidP="009B0953">
      <w:pPr>
        <w:pStyle w:val="NormalWeb"/>
        <w:spacing w:after="0"/>
      </w:pPr>
      <w:r>
        <w:t>Creswell JW, Creswell JD. Research Design: Qualitative, Quantitative, and Mixed Methods Approaches. 5th ed. Thousand Oaks, CA: Sage; 2018.</w:t>
      </w:r>
    </w:p>
    <w:p w14:paraId="5F988870" w14:textId="77777777" w:rsidR="009B0953" w:rsidRDefault="009B0953" w:rsidP="009B0953">
      <w:pPr>
        <w:pStyle w:val="NormalWeb"/>
        <w:spacing w:after="0"/>
      </w:pPr>
      <w:r>
        <w:t>Johanson GA, Brooks GP. Initial scale development: Sample size for pilot studies. Educational and Psychological Measurement. 2010;70(3):394–400.</w:t>
      </w:r>
    </w:p>
    <w:p w14:paraId="79B7268C" w14:textId="77777777" w:rsidR="009B0953" w:rsidRDefault="009B0953" w:rsidP="009B0953">
      <w:pPr>
        <w:pStyle w:val="NormalWeb"/>
        <w:spacing w:after="0"/>
      </w:pPr>
      <w:proofErr w:type="spellStart"/>
      <w:r>
        <w:t>Mohd</w:t>
      </w:r>
      <w:proofErr w:type="spellEnd"/>
      <w:r>
        <w:t xml:space="preserve"> Said OF, </w:t>
      </w:r>
      <w:proofErr w:type="spellStart"/>
      <w:r>
        <w:t>Sanuddin</w:t>
      </w:r>
      <w:proofErr w:type="spellEnd"/>
      <w:r>
        <w:t xml:space="preserve"> ND, Taff MA, Zakaria J, Afandi MA, James AN. Outdoor education </w:t>
      </w:r>
      <w:proofErr w:type="gramStart"/>
      <w:r>
        <w:t>coaches</w:t>
      </w:r>
      <w:proofErr w:type="gramEnd"/>
      <w:r>
        <w:t xml:space="preserve"> competency level self-assessment model: Co-curriculum </w:t>
      </w:r>
      <w:proofErr w:type="spellStart"/>
      <w:r>
        <w:t>centers</w:t>
      </w:r>
      <w:proofErr w:type="spellEnd"/>
      <w:r>
        <w:t xml:space="preserve"> in Malaysia. Retos. </w:t>
      </w:r>
      <w:proofErr w:type="gramStart"/>
      <w:r>
        <w:t>2025;53:242</w:t>
      </w:r>
      <w:proofErr w:type="gramEnd"/>
      <w:r>
        <w:t>–250.</w:t>
      </w:r>
    </w:p>
    <w:p w14:paraId="0EC0332B" w14:textId="024EBE5A" w:rsidR="00254165" w:rsidRPr="00590B20" w:rsidRDefault="009B0953" w:rsidP="009B0953">
      <w:pPr>
        <w:pStyle w:val="NormalWeb"/>
        <w:spacing w:before="0" w:beforeAutospacing="0" w:after="0" w:afterAutospacing="0"/>
      </w:pPr>
      <w:proofErr w:type="spellStart"/>
      <w:r>
        <w:t>Mazuki</w:t>
      </w:r>
      <w:proofErr w:type="spellEnd"/>
      <w:r>
        <w:t xml:space="preserve"> MY, </w:t>
      </w:r>
      <w:proofErr w:type="spellStart"/>
      <w:r>
        <w:t>Sanuddin</w:t>
      </w:r>
      <w:proofErr w:type="spellEnd"/>
      <w:r>
        <w:t xml:space="preserve"> ND, Omar FM, Afandi MA. Safety and leadership in outdoor education programs in Malaysia. Journal of Sports Science and Physical Education. 2022;11(1):77–88.</w:t>
      </w:r>
    </w:p>
    <w:sectPr w:rsidR="00254165" w:rsidRPr="00590B20"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0F727" w14:textId="77777777" w:rsidR="00180E3A" w:rsidRDefault="00180E3A" w:rsidP="00957EAF">
      <w:pPr>
        <w:spacing w:after="0" w:line="240" w:lineRule="auto"/>
      </w:pPr>
      <w:r>
        <w:separator/>
      </w:r>
    </w:p>
  </w:endnote>
  <w:endnote w:type="continuationSeparator" w:id="0">
    <w:p w14:paraId="372AAB0A" w14:textId="77777777" w:rsidR="00180E3A" w:rsidRDefault="00180E3A" w:rsidP="0095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7F5F" w14:textId="77777777" w:rsidR="00F42C5D" w:rsidRDefault="00F42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F6F4" w14:textId="77777777" w:rsidR="00F42C5D" w:rsidRDefault="00F42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3C59" w14:textId="77777777" w:rsidR="00F42C5D" w:rsidRDefault="00F42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DB925" w14:textId="77777777" w:rsidR="00180E3A" w:rsidRDefault="00180E3A" w:rsidP="00957EAF">
      <w:pPr>
        <w:spacing w:after="0" w:line="240" w:lineRule="auto"/>
      </w:pPr>
      <w:r>
        <w:separator/>
      </w:r>
    </w:p>
  </w:footnote>
  <w:footnote w:type="continuationSeparator" w:id="0">
    <w:p w14:paraId="77C6DF90" w14:textId="77777777" w:rsidR="00180E3A" w:rsidRDefault="00180E3A" w:rsidP="00957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8185" w14:textId="54F8A483" w:rsidR="00F42C5D" w:rsidRDefault="00F42C5D">
    <w:pPr>
      <w:pStyle w:val="Header"/>
    </w:pPr>
    <w:r>
      <w:rPr>
        <w:noProof/>
      </w:rPr>
      <w:pict w14:anchorId="616E0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44887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64F5" w14:textId="720DA2D1" w:rsidR="00F42C5D" w:rsidRDefault="00F42C5D">
    <w:pPr>
      <w:pStyle w:val="Header"/>
    </w:pPr>
    <w:r>
      <w:rPr>
        <w:noProof/>
      </w:rPr>
      <w:pict w14:anchorId="4B1B5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44887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BDD3" w14:textId="71F9AE9C" w:rsidR="00F42C5D" w:rsidRDefault="00F42C5D">
    <w:pPr>
      <w:pStyle w:val="Header"/>
    </w:pPr>
    <w:r>
      <w:rPr>
        <w:noProof/>
      </w:rPr>
      <w:pict w14:anchorId="08459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44887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C83AFC"/>
    <w:multiLevelType w:val="multilevel"/>
    <w:tmpl w:val="261083D8"/>
    <w:lvl w:ilvl="0">
      <w:start w:val="1"/>
      <w:numFmt w:val="decimal"/>
      <w:pStyle w:val="Heading1"/>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675FB2"/>
    <w:multiLevelType w:val="hybridMultilevel"/>
    <w:tmpl w:val="344E2458"/>
    <w:lvl w:ilvl="0" w:tplc="CCA2E390">
      <w:start w:val="1"/>
      <w:numFmt w:val="decimal"/>
      <w:pStyle w:val="Heading2"/>
      <w:lvlText w:val="2.%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0FF0313"/>
    <w:multiLevelType w:val="hybridMultilevel"/>
    <w:tmpl w:val="3C3EAA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3213B1E"/>
    <w:multiLevelType w:val="multilevel"/>
    <w:tmpl w:val="4540F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8217E"/>
    <w:multiLevelType w:val="hybridMultilevel"/>
    <w:tmpl w:val="86DC50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DA6044E"/>
    <w:multiLevelType w:val="multilevel"/>
    <w:tmpl w:val="8F58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41205"/>
    <w:multiLevelType w:val="hybridMultilevel"/>
    <w:tmpl w:val="FCD06D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72E2356"/>
    <w:multiLevelType w:val="multilevel"/>
    <w:tmpl w:val="8D9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D52AC1"/>
    <w:multiLevelType w:val="hybridMultilevel"/>
    <w:tmpl w:val="87F06B7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4"/>
  </w:num>
  <w:num w:numId="12">
    <w:abstractNumId w:val="12"/>
  </w:num>
  <w:num w:numId="13">
    <w:abstractNumId w:val="13"/>
  </w:num>
  <w:num w:numId="14">
    <w:abstractNumId w:val="17"/>
  </w:num>
  <w:num w:numId="15">
    <w:abstractNumId w:val="11"/>
  </w:num>
  <w:num w:numId="16">
    <w:abstractNumId w:val="15"/>
  </w:num>
  <w:num w:numId="17">
    <w:abstractNumId w:val="9"/>
  </w:num>
  <w:num w:numId="18">
    <w:abstractNumId w:val="10"/>
  </w:num>
  <w:num w:numId="19">
    <w:abstractNumId w:val="9"/>
    <w:lvlOverride w:ilvl="0">
      <w:startOverride w:val="3"/>
    </w:lvlOverride>
    <w:lvlOverride w:ilvl="1">
      <w:startOverride w:val="2"/>
    </w:lvlOverride>
  </w:num>
  <w:num w:numId="20">
    <w:abstractNumId w:val="9"/>
    <w:lvlOverride w:ilvl="0">
      <w:startOverride w:val="3"/>
    </w:lvlOverride>
    <w:lvlOverride w:ilvl="1">
      <w:startOverride w:val="6"/>
    </w:lvlOverride>
  </w:num>
  <w:num w:numId="21">
    <w:abstractNumId w:val="9"/>
    <w:lvlOverride w:ilvl="0">
      <w:startOverride w:val="8"/>
    </w:lvlOverride>
  </w:num>
  <w:num w:numId="22">
    <w:abstractNumId w:val="9"/>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5C3"/>
    <w:rsid w:val="00124808"/>
    <w:rsid w:val="00132722"/>
    <w:rsid w:val="0015074B"/>
    <w:rsid w:val="00180E3A"/>
    <w:rsid w:val="001918DF"/>
    <w:rsid w:val="001E640F"/>
    <w:rsid w:val="00216F98"/>
    <w:rsid w:val="0024656F"/>
    <w:rsid w:val="00254165"/>
    <w:rsid w:val="00271B46"/>
    <w:rsid w:val="0029639D"/>
    <w:rsid w:val="002A751C"/>
    <w:rsid w:val="003069B4"/>
    <w:rsid w:val="00326F90"/>
    <w:rsid w:val="003539CC"/>
    <w:rsid w:val="003A05D7"/>
    <w:rsid w:val="00430929"/>
    <w:rsid w:val="00543E3A"/>
    <w:rsid w:val="005472CB"/>
    <w:rsid w:val="00586B93"/>
    <w:rsid w:val="00590B20"/>
    <w:rsid w:val="005E19B7"/>
    <w:rsid w:val="006A3559"/>
    <w:rsid w:val="006A56F1"/>
    <w:rsid w:val="006E698E"/>
    <w:rsid w:val="007328E2"/>
    <w:rsid w:val="007A7D01"/>
    <w:rsid w:val="007C123C"/>
    <w:rsid w:val="00813C33"/>
    <w:rsid w:val="0081630D"/>
    <w:rsid w:val="00874EFE"/>
    <w:rsid w:val="008760DA"/>
    <w:rsid w:val="008B5634"/>
    <w:rsid w:val="009413C1"/>
    <w:rsid w:val="009427A0"/>
    <w:rsid w:val="00957EAF"/>
    <w:rsid w:val="00962F22"/>
    <w:rsid w:val="00973017"/>
    <w:rsid w:val="009B0953"/>
    <w:rsid w:val="00AA1D8D"/>
    <w:rsid w:val="00B47730"/>
    <w:rsid w:val="00C0727F"/>
    <w:rsid w:val="00C273B2"/>
    <w:rsid w:val="00C460DC"/>
    <w:rsid w:val="00C46E91"/>
    <w:rsid w:val="00CA2CF8"/>
    <w:rsid w:val="00CB0664"/>
    <w:rsid w:val="00CF3B6E"/>
    <w:rsid w:val="00D80D68"/>
    <w:rsid w:val="00E402E5"/>
    <w:rsid w:val="00F146E2"/>
    <w:rsid w:val="00F34148"/>
    <w:rsid w:val="00F42C5D"/>
    <w:rsid w:val="00FA0825"/>
    <w:rsid w:val="00FC693F"/>
    <w:rsid w:val="00FF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A780679"/>
  <w14:defaultImageDpi w14:val="300"/>
  <w15:docId w15:val="{15DD044D-901E-4A84-B28F-0252884B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132722"/>
    <w:pPr>
      <w:keepNext/>
      <w:keepLines/>
      <w:numPr>
        <w:numId w:val="17"/>
      </w:numPr>
      <w:spacing w:before="480" w:after="0"/>
      <w:ind w:left="360"/>
      <w:outlineLvl w:val="0"/>
    </w:pPr>
    <w:rPr>
      <w:rFonts w:ascii="Arial" w:eastAsiaTheme="majorEastAsia" w:hAnsi="Arial" w:cstheme="majorBidi"/>
      <w:b/>
      <w:bCs/>
      <w:color w:val="000000" w:themeColor="text1"/>
      <w:szCs w:val="28"/>
    </w:rPr>
  </w:style>
  <w:style w:type="paragraph" w:styleId="Heading2">
    <w:name w:val="heading 2"/>
    <w:basedOn w:val="Normal"/>
    <w:next w:val="Normal"/>
    <w:link w:val="Heading2Char"/>
    <w:uiPriority w:val="9"/>
    <w:unhideWhenUsed/>
    <w:qFormat/>
    <w:rsid w:val="00132722"/>
    <w:pPr>
      <w:keepNext/>
      <w:keepLines/>
      <w:numPr>
        <w:numId w:val="18"/>
      </w:numPr>
      <w:spacing w:before="200" w:after="0"/>
      <w:ind w:left="36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132722"/>
    <w:rPr>
      <w:rFonts w:ascii="Arial" w:eastAsiaTheme="majorEastAsia" w:hAnsi="Arial" w:cstheme="majorBidi"/>
      <w:b/>
      <w:bCs/>
      <w:color w:val="000000" w:themeColor="text1"/>
      <w:szCs w:val="28"/>
    </w:rPr>
  </w:style>
  <w:style w:type="character" w:customStyle="1" w:styleId="Heading2Char">
    <w:name w:val="Heading 2 Char"/>
    <w:basedOn w:val="DefaultParagraphFont"/>
    <w:link w:val="Heading2"/>
    <w:uiPriority w:val="9"/>
    <w:rsid w:val="00132722"/>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62F22"/>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Hyperlink">
    <w:name w:val="Hyperlink"/>
    <w:basedOn w:val="DefaultParagraphFont"/>
    <w:uiPriority w:val="99"/>
    <w:unhideWhenUsed/>
    <w:rsid w:val="00F34148"/>
    <w:rPr>
      <w:color w:val="0000FF" w:themeColor="hyperlink"/>
      <w:u w:val="single"/>
    </w:rPr>
  </w:style>
  <w:style w:type="character" w:styleId="UnresolvedMention">
    <w:name w:val="Unresolved Mention"/>
    <w:basedOn w:val="DefaultParagraphFont"/>
    <w:uiPriority w:val="99"/>
    <w:semiHidden/>
    <w:unhideWhenUsed/>
    <w:rsid w:val="00F34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20C3-E319-49BC-9AF5-4F82E24C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36</cp:revision>
  <dcterms:created xsi:type="dcterms:W3CDTF">2025-09-13T06:41:00Z</dcterms:created>
  <dcterms:modified xsi:type="dcterms:W3CDTF">2025-09-15T06:50:00Z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00430ec4-cd5d-4a78-8f16-20c6e0bafdd8</vt:lpwstr>
  </property>
</Properties>
</file>