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207B" w14:textId="2B9BBB49" w:rsidR="006F181D" w:rsidRPr="006F181D" w:rsidRDefault="006F181D" w:rsidP="006F181D">
      <w:pPr>
        <w:spacing w:after="0" w:line="240" w:lineRule="auto"/>
        <w:rPr>
          <w:rFonts w:ascii="Times New Roman" w:eastAsia="Calibri" w:hAnsi="Times New Roman" w:cs="Times New Roman"/>
          <w:b/>
          <w:bCs/>
          <w:sz w:val="28"/>
          <w:szCs w:val="28"/>
          <w:u w:val="single"/>
        </w:rPr>
      </w:pPr>
      <w:r w:rsidRPr="006F181D">
        <w:rPr>
          <w:rFonts w:ascii="Times New Roman" w:eastAsia="Calibri" w:hAnsi="Times New Roman" w:cs="Times New Roman"/>
          <w:b/>
          <w:bCs/>
          <w:sz w:val="28"/>
          <w:szCs w:val="28"/>
          <w:u w:val="single"/>
        </w:rPr>
        <w:t>Original Research Article</w:t>
      </w:r>
    </w:p>
    <w:p w14:paraId="7FFF49AC" w14:textId="77777777" w:rsidR="00FE7091" w:rsidRDefault="00FE7091" w:rsidP="005D0940">
      <w:pPr>
        <w:spacing w:after="0" w:line="240" w:lineRule="auto"/>
        <w:jc w:val="center"/>
        <w:rPr>
          <w:rFonts w:ascii="Times New Roman" w:eastAsia="Calibri" w:hAnsi="Times New Roman" w:cs="Times New Roman"/>
          <w:b/>
          <w:bCs/>
          <w:sz w:val="28"/>
          <w:szCs w:val="28"/>
        </w:rPr>
      </w:pPr>
    </w:p>
    <w:p w14:paraId="5D3A5991" w14:textId="44D37A15" w:rsidR="009F7E39" w:rsidRDefault="00A20824" w:rsidP="005D0940">
      <w:pPr>
        <w:spacing w:after="0" w:line="240" w:lineRule="auto"/>
        <w:jc w:val="center"/>
        <w:rPr>
          <w:rFonts w:ascii="Times New Roman" w:hAnsi="Times New Roman" w:cs="Times New Roman"/>
          <w:b/>
          <w:bCs/>
          <w:sz w:val="28"/>
          <w:szCs w:val="28"/>
        </w:rPr>
      </w:pPr>
      <w:r w:rsidRPr="00A20824">
        <w:rPr>
          <w:rFonts w:ascii="Times New Roman" w:eastAsia="Calibri" w:hAnsi="Times New Roman" w:cs="Times New Roman"/>
          <w:b/>
          <w:bCs/>
          <w:sz w:val="28"/>
          <w:szCs w:val="28"/>
        </w:rPr>
        <w:t>THE ROLE OF WOMEN PARTICIPATION IN THE IMPLEMENTATION OF COMMUNITY PROJECTS IN WAJIR COUNTY, KENYA</w:t>
      </w:r>
    </w:p>
    <w:p w14:paraId="2CB2C10E"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35D58A8E"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64B30F48"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6CACF7E1"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362C5F60"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2914567E"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183C40B8"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3A27B5DC"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4D5DEC1B" w14:textId="77777777" w:rsidR="00455119" w:rsidRDefault="00455119" w:rsidP="005D0940">
      <w:pPr>
        <w:spacing w:after="0" w:line="240" w:lineRule="auto"/>
        <w:rPr>
          <w:rFonts w:ascii="Times New Roman" w:hAnsi="Times New Roman" w:cs="Times New Roman"/>
          <w:color w:val="000000" w:themeColor="text1"/>
          <w:sz w:val="24"/>
          <w:szCs w:val="24"/>
          <w:shd w:val="clear" w:color="auto" w:fill="FFFFFF"/>
        </w:rPr>
      </w:pPr>
    </w:p>
    <w:p w14:paraId="579B5142" w14:textId="207897A2" w:rsidR="00AF4D29" w:rsidRPr="00D5212A" w:rsidRDefault="00AF4D29" w:rsidP="005D0940">
      <w:pPr>
        <w:spacing w:after="0" w:line="240" w:lineRule="auto"/>
        <w:rPr>
          <w:rFonts w:ascii="Times New Roman" w:hAnsi="Times New Roman" w:cs="Times New Roman"/>
          <w:color w:val="000000" w:themeColor="text1"/>
          <w:sz w:val="24"/>
          <w:szCs w:val="24"/>
          <w:shd w:val="clear" w:color="auto" w:fill="FFFFFF"/>
        </w:rPr>
      </w:pPr>
      <w:bookmarkStart w:id="0" w:name="_GoBack"/>
      <w:bookmarkEnd w:id="0"/>
      <w:r w:rsidRPr="00D5212A">
        <w:rPr>
          <w:rFonts w:ascii="Times New Roman" w:hAnsi="Times New Roman" w:cs="Times New Roman"/>
          <w:color w:val="000000" w:themeColor="text1"/>
          <w:sz w:val="24"/>
          <w:szCs w:val="24"/>
          <w:shd w:val="clear" w:color="auto" w:fill="FFFFFF"/>
        </w:rPr>
        <w:t xml:space="preserve"> </w:t>
      </w:r>
    </w:p>
    <w:tbl>
      <w:tblPr>
        <w:tblW w:w="0" w:type="auto"/>
        <w:jc w:val="center"/>
        <w:tblLook w:val="04A0" w:firstRow="1" w:lastRow="0" w:firstColumn="1" w:lastColumn="0" w:noHBand="0" w:noVBand="1"/>
      </w:tblPr>
      <w:tblGrid>
        <w:gridCol w:w="3078"/>
        <w:gridCol w:w="900"/>
        <w:gridCol w:w="4878"/>
      </w:tblGrid>
      <w:tr w:rsidR="009F7E39" w14:paraId="3920FED5" w14:textId="77777777">
        <w:trPr>
          <w:jc w:val="center"/>
        </w:trPr>
        <w:tc>
          <w:tcPr>
            <w:tcW w:w="3078" w:type="dxa"/>
          </w:tcPr>
          <w:p w14:paraId="7A56EF24" w14:textId="77777777" w:rsidR="009F7E39" w:rsidRDefault="009F7E39" w:rsidP="005D0940">
            <w:pPr>
              <w:spacing w:after="0" w:line="240" w:lineRule="auto"/>
              <w:rPr>
                <w:rFonts w:ascii="Times New Roman" w:hAnsi="Times New Roman" w:cs="Times New Roman"/>
                <w:bCs/>
                <w:sz w:val="24"/>
                <w:szCs w:val="24"/>
              </w:rPr>
            </w:pPr>
          </w:p>
        </w:tc>
        <w:tc>
          <w:tcPr>
            <w:tcW w:w="900" w:type="dxa"/>
          </w:tcPr>
          <w:p w14:paraId="742135CE" w14:textId="77777777" w:rsidR="009F7E39" w:rsidRDefault="009F7E39" w:rsidP="005D0940">
            <w:pPr>
              <w:spacing w:after="0" w:line="240" w:lineRule="auto"/>
              <w:rPr>
                <w:rFonts w:ascii="Times New Roman" w:hAnsi="Times New Roman" w:cs="Times New Roman"/>
                <w:bCs/>
                <w:sz w:val="24"/>
                <w:szCs w:val="24"/>
              </w:rPr>
            </w:pPr>
          </w:p>
        </w:tc>
        <w:tc>
          <w:tcPr>
            <w:tcW w:w="4878" w:type="dxa"/>
          </w:tcPr>
          <w:p w14:paraId="391A183F" w14:textId="77777777" w:rsidR="009F7E39" w:rsidRDefault="009F7E39" w:rsidP="005D0940">
            <w:pPr>
              <w:spacing w:after="0" w:line="240" w:lineRule="auto"/>
              <w:rPr>
                <w:rFonts w:ascii="Times New Roman" w:hAnsi="Times New Roman" w:cs="Times New Roman"/>
                <w:bCs/>
                <w:sz w:val="24"/>
                <w:szCs w:val="24"/>
              </w:rPr>
            </w:pPr>
          </w:p>
        </w:tc>
      </w:tr>
    </w:tbl>
    <w:p w14:paraId="41DCF1F8"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bookmarkStart w:id="1" w:name="_Toc231060121"/>
      <w:bookmarkStart w:id="2" w:name="_Toc231058710"/>
      <w:bookmarkStart w:id="3" w:name="_Toc231059635"/>
      <w:bookmarkStart w:id="4" w:name="_Toc231059996"/>
      <w:bookmarkStart w:id="5" w:name="_Toc231058606"/>
      <w:bookmarkStart w:id="6" w:name="_Toc231059845"/>
      <w:r w:rsidRPr="00AF3811">
        <w:rPr>
          <w:rFonts w:ascii="Times New Roman" w:hAnsi="Times New Roman" w:cs="Times New Roman"/>
          <w:color w:val="auto"/>
          <w:sz w:val="24"/>
          <w:szCs w:val="24"/>
        </w:rPr>
        <w:t>ABSTRACT</w:t>
      </w:r>
    </w:p>
    <w:p w14:paraId="34E00C6E" w14:textId="77777777" w:rsidR="00630D63" w:rsidRDefault="00CE798E"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Women’s participation in community development is widely recognized as a catalyst for inclusive and sustainable progress. In Kenya, efforts to mainstream gender in local development have gained momentum, yet disparities persist in practice. This study assessed the role of women’s participation in the planning, implementation, and monitoring and evaluation of community projects in Wajir South Sub-County. Anchored on Human Capital Theory, Liberal Feminism Theory, and Glass Ceiling Theory, the study adopted a descriptive research design</w:t>
      </w:r>
      <w:r w:rsidR="00AF3811">
        <w:rPr>
          <w:rFonts w:ascii="Times New Roman" w:hAnsi="Times New Roman" w:cs="Times New Roman"/>
          <w:sz w:val="24"/>
          <w:szCs w:val="24"/>
        </w:rPr>
        <w:t xml:space="preserve"> and employed </w:t>
      </w:r>
      <w:r w:rsidR="00AF3811" w:rsidRPr="00AF3811">
        <w:rPr>
          <w:rFonts w:ascii="Times New Roman" w:hAnsi="Times New Roman" w:cs="Times New Roman"/>
          <w:sz w:val="24"/>
          <w:szCs w:val="24"/>
        </w:rPr>
        <w:t>adopted mixed-methods approach</w:t>
      </w:r>
      <w:r w:rsidRPr="00AF3811">
        <w:rPr>
          <w:rFonts w:ascii="Times New Roman" w:hAnsi="Times New Roman" w:cs="Times New Roman"/>
          <w:sz w:val="24"/>
          <w:szCs w:val="24"/>
        </w:rPr>
        <w:t xml:space="preserve">. </w:t>
      </w:r>
      <w:r w:rsidR="00AF3811" w:rsidRPr="00AF3811">
        <w:rPr>
          <w:rFonts w:ascii="Times New Roman" w:hAnsi="Times New Roman" w:cs="Times New Roman"/>
          <w:sz w:val="24"/>
          <w:szCs w:val="24"/>
        </w:rPr>
        <w:t xml:space="preserve">The target population was </w:t>
      </w:r>
      <w:r w:rsidR="00AF3811">
        <w:rPr>
          <w:rFonts w:ascii="Times New Roman" w:hAnsi="Times New Roman" w:cs="Times New Roman"/>
          <w:sz w:val="24"/>
          <w:szCs w:val="24"/>
        </w:rPr>
        <w:t xml:space="preserve">20 </w:t>
      </w:r>
      <w:r w:rsidR="00AF3811" w:rsidRPr="00AF3811">
        <w:rPr>
          <w:rFonts w:ascii="Times New Roman" w:hAnsi="Times New Roman" w:cs="Times New Roman"/>
          <w:sz w:val="24"/>
          <w:szCs w:val="24"/>
        </w:rPr>
        <w:t>community-based organizations across five wards of in Wajir South Sub-County.</w:t>
      </w:r>
      <w:r w:rsidR="00AF3811">
        <w:rPr>
          <w:rFonts w:ascii="Times New Roman" w:hAnsi="Times New Roman" w:cs="Times New Roman"/>
          <w:sz w:val="24"/>
          <w:szCs w:val="24"/>
        </w:rPr>
        <w:t xml:space="preserve"> </w:t>
      </w:r>
      <w:r w:rsidR="00AF3811" w:rsidRPr="00AF3811">
        <w:rPr>
          <w:rFonts w:ascii="Times New Roman" w:hAnsi="Times New Roman" w:cs="Times New Roman"/>
          <w:sz w:val="24"/>
          <w:szCs w:val="24"/>
        </w:rPr>
        <w:t>purposive sampling was used to select 60 women of 10 CBOs from the five wards</w:t>
      </w:r>
      <w:r w:rsidR="00AF3811">
        <w:rPr>
          <w:rFonts w:ascii="Times New Roman" w:hAnsi="Times New Roman" w:cs="Times New Roman"/>
          <w:sz w:val="24"/>
          <w:szCs w:val="24"/>
        </w:rPr>
        <w:t xml:space="preserve"> as respondents.</w:t>
      </w:r>
      <w:r w:rsidR="00AF3811" w:rsidRPr="00AF3811">
        <w:rPr>
          <w:rFonts w:ascii="Times New Roman" w:hAnsi="Times New Roman" w:cs="Times New Roman"/>
          <w:sz w:val="24"/>
          <w:szCs w:val="24"/>
        </w:rPr>
        <w:t xml:space="preserve"> </w:t>
      </w:r>
      <w:r w:rsidRPr="00AF3811">
        <w:rPr>
          <w:rFonts w:ascii="Times New Roman" w:hAnsi="Times New Roman" w:cs="Times New Roman"/>
          <w:sz w:val="24"/>
          <w:szCs w:val="24"/>
        </w:rPr>
        <w:t xml:space="preserve">Data was collected using structured questionnaires and focus group discussions. Additionally, semi-structured interviews were conducted with 15 key informants comprising CBO leaders and local government officials. </w:t>
      </w:r>
    </w:p>
    <w:p w14:paraId="2EBB6838" w14:textId="77777777" w:rsidR="00630D63" w:rsidRDefault="00630D63" w:rsidP="005D0940">
      <w:pPr>
        <w:spacing w:after="0" w:line="240" w:lineRule="auto"/>
        <w:jc w:val="both"/>
        <w:rPr>
          <w:rFonts w:ascii="Times New Roman" w:hAnsi="Times New Roman" w:cs="Times New Roman"/>
          <w:sz w:val="24"/>
          <w:szCs w:val="24"/>
        </w:rPr>
      </w:pPr>
    </w:p>
    <w:p w14:paraId="392381D7" w14:textId="77777777" w:rsidR="00630D63" w:rsidRDefault="00630D63" w:rsidP="005D0940">
      <w:pPr>
        <w:spacing w:after="0" w:line="240" w:lineRule="auto"/>
        <w:jc w:val="both"/>
        <w:rPr>
          <w:rFonts w:ascii="Times New Roman" w:hAnsi="Times New Roman" w:cs="Times New Roman"/>
          <w:sz w:val="24"/>
          <w:szCs w:val="24"/>
        </w:rPr>
      </w:pPr>
    </w:p>
    <w:p w14:paraId="7BC39C23" w14:textId="77777777" w:rsidR="00630D63" w:rsidRDefault="00630D63" w:rsidP="005D0940">
      <w:pPr>
        <w:spacing w:after="0" w:line="240" w:lineRule="auto"/>
        <w:jc w:val="both"/>
        <w:rPr>
          <w:rFonts w:ascii="Times New Roman" w:hAnsi="Times New Roman" w:cs="Times New Roman"/>
          <w:sz w:val="24"/>
          <w:szCs w:val="24"/>
        </w:rPr>
      </w:pPr>
    </w:p>
    <w:p w14:paraId="254A2292" w14:textId="2238E55B" w:rsidR="00CE798E" w:rsidRPr="00AF3811" w:rsidRDefault="00CE798E"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The findings revealed that women’s participation in the planning and implementation stages had a statistically significant and positive impact on community project outcomes. Specifically, women’s involvement in planning yielded a coefficient of 0.246 (p = 0.010), while participation in implementation had a stronger influence with a coefficient of 0.414 (p = 0.001). However, participation in the monitoring and evaluation phase was not statistically significant (coefficient = -0.036, p = 0.703). Qualitative responses highlighted key barriers such as limited education, cultural norms, and gender stereotypes that inhibit women’s full involvement, particularly in monitoring and </w:t>
      </w:r>
      <w:r w:rsidR="008710A8" w:rsidRPr="00AF3811">
        <w:rPr>
          <w:rFonts w:ascii="Times New Roman" w:hAnsi="Times New Roman" w:cs="Times New Roman"/>
          <w:sz w:val="24"/>
          <w:szCs w:val="24"/>
        </w:rPr>
        <w:t>evaluation. The</w:t>
      </w:r>
      <w:r w:rsidRPr="00AF3811">
        <w:rPr>
          <w:rFonts w:ascii="Times New Roman" w:hAnsi="Times New Roman" w:cs="Times New Roman"/>
          <w:sz w:val="24"/>
          <w:szCs w:val="24"/>
        </w:rPr>
        <w:t xml:space="preserve"> study concludes that meaningful participation of women in planning and implementation enhances project effectiveness and sustainability. It recommends targeted strategies to strengthen women’s inclusion across all project phases, with emphasis on addressing socio-cultural and institutional barriers.</w:t>
      </w:r>
    </w:p>
    <w:p w14:paraId="57F49F5C" w14:textId="116E5B99" w:rsidR="009F7E39" w:rsidRPr="00AF3811" w:rsidRDefault="00CE798E"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Keywords</w:t>
      </w:r>
      <w:r w:rsidRPr="00AF3811">
        <w:rPr>
          <w:rFonts w:ascii="Times New Roman" w:hAnsi="Times New Roman" w:cs="Times New Roman"/>
          <w:sz w:val="24"/>
          <w:szCs w:val="24"/>
        </w:rPr>
        <w:t xml:space="preserve">: </w:t>
      </w:r>
      <w:r w:rsidRPr="00930FE4">
        <w:rPr>
          <w:rFonts w:ascii="Times New Roman" w:hAnsi="Times New Roman" w:cs="Times New Roman"/>
          <w:i/>
          <w:iCs/>
          <w:sz w:val="24"/>
          <w:szCs w:val="24"/>
        </w:rPr>
        <w:t>Women’s participation, Community projects, Planning, Implementation, Monitoring and evaluation, Gender inclusion, Wajir South</w:t>
      </w:r>
      <w:r w:rsidR="00930FE4">
        <w:rPr>
          <w:rFonts w:ascii="Times New Roman" w:hAnsi="Times New Roman" w:cs="Times New Roman"/>
          <w:sz w:val="24"/>
          <w:szCs w:val="24"/>
        </w:rPr>
        <w:t>.</w:t>
      </w:r>
    </w:p>
    <w:p w14:paraId="5E927C10"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1.0 Introduction</w:t>
      </w:r>
    </w:p>
    <w:p w14:paraId="07719F10" w14:textId="67027FD6" w:rsidR="00C36152" w:rsidRDefault="00C36152"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Women have been key contributors in the development of communities, especially through active roles in community-based initiatives and projects</w:t>
      </w:r>
      <w:r w:rsidR="00190111">
        <w:rPr>
          <w:rFonts w:ascii="Times New Roman" w:hAnsi="Times New Roman" w:cs="Times New Roman"/>
          <w:sz w:val="24"/>
          <w:szCs w:val="24"/>
        </w:rPr>
        <w:t xml:space="preserve"> (</w:t>
      </w:r>
      <w:r w:rsidR="00190111" w:rsidRPr="00AF3811">
        <w:rPr>
          <w:rFonts w:ascii="Times New Roman" w:hAnsi="Times New Roman" w:cs="Times New Roman"/>
          <w:sz w:val="24"/>
          <w:szCs w:val="24"/>
        </w:rPr>
        <w:t>UN Women, 2020</w:t>
      </w:r>
      <w:r w:rsidR="00190111">
        <w:rPr>
          <w:rFonts w:ascii="Times New Roman" w:hAnsi="Times New Roman" w:cs="Times New Roman"/>
          <w:sz w:val="24"/>
          <w:szCs w:val="24"/>
        </w:rPr>
        <w:t>)</w:t>
      </w:r>
      <w:r w:rsidRPr="00AF3811">
        <w:rPr>
          <w:rFonts w:ascii="Times New Roman" w:hAnsi="Times New Roman" w:cs="Times New Roman"/>
          <w:sz w:val="24"/>
          <w:szCs w:val="24"/>
        </w:rPr>
        <w:t xml:space="preserve">. Their participation ensures </w:t>
      </w:r>
      <w:r w:rsidRPr="00AF3811">
        <w:rPr>
          <w:rFonts w:ascii="Times New Roman" w:hAnsi="Times New Roman" w:cs="Times New Roman"/>
          <w:sz w:val="24"/>
          <w:szCs w:val="24"/>
        </w:rPr>
        <w:lastRenderedPageBreak/>
        <w:t>inclusivity, equitable decision-making, and greater ownership of project outcomes. Global instruments such as the Convention on the Elimination of all Forms of Discrimination Against Women (CEDAW) and the Sustainable Development Goals (SDG 5) emphasize the importance of full and effective participation of women at all levels of development. Kenya, as a signatory to these global frameworks, has instituted legal and policy measures such as the Constitution of Kenya (2010), Vision 2030, and the establishment of the National Gender and Equality Commission (NGEC) to enhance gender inclusivity.</w:t>
      </w:r>
    </w:p>
    <w:p w14:paraId="72CC0E28" w14:textId="184123E3" w:rsidR="00190111" w:rsidRDefault="00190111"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In Kenya, policy reforms and constitutional provisions such as Articles 27 and 45 of the 2010 Constitution, along with the National Gender and Equality Commission Act (2011), have laid the foundation for inclusive participation. Nevertheless, in practice, women’s meaningful involvement in development initiatives particularly in project planning, implementation, and monitoring remains minimal. This is especially evident in arid and semi-arid regions like </w:t>
      </w:r>
      <w:r w:rsidR="00A12E5A">
        <w:rPr>
          <w:rFonts w:ascii="Times New Roman" w:hAnsi="Times New Roman" w:cs="Times New Roman"/>
          <w:sz w:val="24"/>
          <w:szCs w:val="24"/>
        </w:rPr>
        <w:t xml:space="preserve"> </w:t>
      </w:r>
    </w:p>
    <w:p w14:paraId="6C50149F" w14:textId="43EA4A1B" w:rsidR="00A12E5A" w:rsidRDefault="00190111"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According to the Wajir County Integrated Development Plan (CIDP 2023–2027), women’s participation in public forums and project committees stands at just 17%, despite comprising nearly half of the adult population. When involved, their roles are often limited to support functions or manual tasks, rarely extending to strategic planning or oversight responsibilities. Previous studies (e.g., De La Rey, 2015; </w:t>
      </w:r>
      <w:proofErr w:type="spellStart"/>
      <w:r w:rsidRPr="00AF3811">
        <w:rPr>
          <w:rFonts w:ascii="Times New Roman" w:hAnsi="Times New Roman" w:cs="Times New Roman"/>
          <w:sz w:val="24"/>
          <w:szCs w:val="24"/>
        </w:rPr>
        <w:t>Lyatonga</w:t>
      </w:r>
      <w:proofErr w:type="spellEnd"/>
      <w:r w:rsidRPr="00AF3811">
        <w:rPr>
          <w:rFonts w:ascii="Times New Roman" w:hAnsi="Times New Roman" w:cs="Times New Roman"/>
          <w:sz w:val="24"/>
          <w:szCs w:val="24"/>
        </w:rPr>
        <w:t>, 2017) describe such partial involvement as a form of tokenism, which questions the depth and effectiveness of women’s inclusion in development work. This exclusion not only undermines the principle of equity but also curtails the potential for more accountable, relevant, and sustainable community interventions (World Bank, 2016; Anand, 2014).</w:t>
      </w:r>
      <w:r w:rsidR="00A12E5A">
        <w:rPr>
          <w:rFonts w:ascii="Times New Roman" w:hAnsi="Times New Roman" w:cs="Times New Roman"/>
          <w:sz w:val="24"/>
          <w:szCs w:val="24"/>
        </w:rPr>
        <w:t xml:space="preserve"> </w:t>
      </w:r>
      <w:proofErr w:type="spellStart"/>
      <w:r w:rsidR="00A12E5A" w:rsidRPr="00AF3811">
        <w:rPr>
          <w:rFonts w:ascii="Times New Roman" w:hAnsi="Times New Roman" w:cs="Times New Roman"/>
          <w:sz w:val="24"/>
          <w:szCs w:val="24"/>
        </w:rPr>
        <w:t>Munyambu</w:t>
      </w:r>
      <w:proofErr w:type="spellEnd"/>
      <w:r w:rsidR="00A12E5A" w:rsidRPr="00AF3811">
        <w:rPr>
          <w:rFonts w:ascii="Times New Roman" w:hAnsi="Times New Roman" w:cs="Times New Roman"/>
          <w:sz w:val="24"/>
          <w:szCs w:val="24"/>
        </w:rPr>
        <w:t xml:space="preserve"> (2019) observed that in pastoralist communities like Kajiado, women's participation was shaped by factors such as education, spousal support, and political awareness. Similarly, </w:t>
      </w:r>
      <w:proofErr w:type="spellStart"/>
      <w:r w:rsidR="00A12E5A" w:rsidRPr="00AF3811">
        <w:rPr>
          <w:rFonts w:ascii="Times New Roman" w:hAnsi="Times New Roman" w:cs="Times New Roman"/>
          <w:sz w:val="24"/>
          <w:szCs w:val="24"/>
        </w:rPr>
        <w:t>Gikunda</w:t>
      </w:r>
      <w:proofErr w:type="spellEnd"/>
      <w:r w:rsidR="00A12E5A" w:rsidRPr="00AF3811">
        <w:rPr>
          <w:rFonts w:ascii="Times New Roman" w:hAnsi="Times New Roman" w:cs="Times New Roman"/>
          <w:sz w:val="24"/>
          <w:szCs w:val="24"/>
        </w:rPr>
        <w:t xml:space="preserve"> (2020) noted that women’s leadership and management capabilities positively influenced project implementation in health-related programs in Meru. Despite these insights, the literature lacks comprehensive evidence on implementation roles in marginalized and culturally conservative setting</w:t>
      </w:r>
      <w:r w:rsidR="00A12E5A">
        <w:rPr>
          <w:rFonts w:ascii="Times New Roman" w:hAnsi="Times New Roman" w:cs="Times New Roman"/>
          <w:sz w:val="24"/>
          <w:szCs w:val="24"/>
        </w:rPr>
        <w:t>s.</w:t>
      </w:r>
    </w:p>
    <w:p w14:paraId="725EAE2D" w14:textId="354CD8C1" w:rsidR="00A12E5A" w:rsidRPr="00AF3811" w:rsidRDefault="00A12E5A"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Effective monitoring and evaluation (M&amp;E) </w:t>
      </w:r>
      <w:proofErr w:type="gramStart"/>
      <w:r w:rsidRPr="00AF3811">
        <w:rPr>
          <w:rFonts w:ascii="Times New Roman" w:hAnsi="Times New Roman" w:cs="Times New Roman"/>
          <w:sz w:val="24"/>
          <w:szCs w:val="24"/>
        </w:rPr>
        <w:t>relies</w:t>
      </w:r>
      <w:proofErr w:type="gramEnd"/>
      <w:r w:rsidRPr="00AF3811">
        <w:rPr>
          <w:rFonts w:ascii="Times New Roman" w:hAnsi="Times New Roman" w:cs="Times New Roman"/>
          <w:sz w:val="24"/>
          <w:szCs w:val="24"/>
        </w:rPr>
        <w:t xml:space="preserve"> on inclusive feedback loops, yet women's participation remains limited. Mbuvi and </w:t>
      </w:r>
      <w:proofErr w:type="spellStart"/>
      <w:r w:rsidRPr="00AF3811">
        <w:rPr>
          <w:rFonts w:ascii="Times New Roman" w:hAnsi="Times New Roman" w:cs="Times New Roman"/>
          <w:sz w:val="24"/>
          <w:szCs w:val="24"/>
        </w:rPr>
        <w:t>Gekara</w:t>
      </w:r>
      <w:proofErr w:type="spellEnd"/>
      <w:r w:rsidRPr="00AF3811">
        <w:rPr>
          <w:rFonts w:ascii="Times New Roman" w:hAnsi="Times New Roman" w:cs="Times New Roman"/>
          <w:sz w:val="24"/>
          <w:szCs w:val="24"/>
        </w:rPr>
        <w:t xml:space="preserve"> (2019) demonstrated that participatory M&amp;E significantly improves project performance but noted that such participation is often confined to managerial roles, excluding community beneficiaries especially women. </w:t>
      </w:r>
      <w:proofErr w:type="spellStart"/>
      <w:r w:rsidRPr="00AF3811">
        <w:rPr>
          <w:rFonts w:ascii="Times New Roman" w:hAnsi="Times New Roman" w:cs="Times New Roman"/>
          <w:sz w:val="24"/>
          <w:szCs w:val="24"/>
        </w:rPr>
        <w:t>Altschuld</w:t>
      </w:r>
      <w:proofErr w:type="spellEnd"/>
      <w:r w:rsidRPr="00AF3811">
        <w:rPr>
          <w:rFonts w:ascii="Times New Roman" w:hAnsi="Times New Roman" w:cs="Times New Roman"/>
          <w:sz w:val="24"/>
          <w:szCs w:val="24"/>
        </w:rPr>
        <w:t xml:space="preserve"> and Kumar (2010) emphasized that community involvement in M&amp;E strengthens relevance and accountability, but women face exclusion due to gendered stereotypes and time burdens. While existing research affirms the value of women’s involvement in M&amp;E, it stops short of explaining why such participation remains inconsistent, particularly in regions with deep-rooted cultural norms.</w:t>
      </w:r>
    </w:p>
    <w:p w14:paraId="0941B04A" w14:textId="64D6F131" w:rsidR="00C36152" w:rsidRPr="00AF3811" w:rsidRDefault="00C36152"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However, despite these policy efforts, persistent socio-cultural and structural barriers continue to limit women’s involvement beyond the implementation stage of projects. According to the Wajir County Integrated Development Plan (CIDP 2023–2027), women’s participation in public forums and project committees stands at just 17%, despite representing nearly half the adult population. This reflects structural challenges that limit their roles beyond implementation into planning and monitoring. In the context of community projects, participation is not merely about presence, but about influence and decision-making power. While women may be present in community initiatives, their contributions often remain symbolic or marginal. </w:t>
      </w:r>
      <w:proofErr w:type="spellStart"/>
      <w:r w:rsidR="00A12E5A">
        <w:rPr>
          <w:rFonts w:ascii="Times New Roman" w:hAnsi="Times New Roman" w:cs="Times New Roman"/>
          <w:sz w:val="24"/>
          <w:szCs w:val="24"/>
        </w:rPr>
        <w:t>K</w:t>
      </w:r>
      <w:r w:rsidR="00A12E5A" w:rsidRPr="00AF3811">
        <w:rPr>
          <w:rFonts w:ascii="Times New Roman" w:hAnsi="Times New Roman" w:cs="Times New Roman"/>
          <w:sz w:val="24"/>
          <w:szCs w:val="24"/>
        </w:rPr>
        <w:t>isiang’ani</w:t>
      </w:r>
      <w:proofErr w:type="spellEnd"/>
      <w:r w:rsidR="00A12E5A" w:rsidRPr="00AF3811">
        <w:rPr>
          <w:rFonts w:ascii="Times New Roman" w:hAnsi="Times New Roman" w:cs="Times New Roman"/>
          <w:sz w:val="24"/>
          <w:szCs w:val="24"/>
        </w:rPr>
        <w:t xml:space="preserve"> (2016) found that patriarchal structures, poor awareness, and limited resource mobilization hindered women’s roles in government-led projects.</w:t>
      </w:r>
    </w:p>
    <w:p w14:paraId="293F01CA" w14:textId="4470705C" w:rsidR="00A12E5A" w:rsidRDefault="00C36152"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lastRenderedPageBreak/>
        <w:t xml:space="preserve">Despite these challenges, several community-driven development projects continue to be implemented in the region with women involved at different levels. </w:t>
      </w:r>
      <w:r w:rsidR="00190111" w:rsidRPr="00AF3811">
        <w:rPr>
          <w:rFonts w:ascii="Times New Roman" w:hAnsi="Times New Roman" w:cs="Times New Roman"/>
          <w:sz w:val="24"/>
          <w:szCs w:val="24"/>
        </w:rPr>
        <w:t xml:space="preserve">Previous studies (e.g., De La Rey, 2015; </w:t>
      </w:r>
      <w:proofErr w:type="spellStart"/>
      <w:r w:rsidR="00190111" w:rsidRPr="00AF3811">
        <w:rPr>
          <w:rFonts w:ascii="Times New Roman" w:hAnsi="Times New Roman" w:cs="Times New Roman"/>
          <w:sz w:val="24"/>
          <w:szCs w:val="24"/>
        </w:rPr>
        <w:t>Lyatonga</w:t>
      </w:r>
      <w:proofErr w:type="spellEnd"/>
      <w:r w:rsidR="00190111" w:rsidRPr="00AF3811">
        <w:rPr>
          <w:rFonts w:ascii="Times New Roman" w:hAnsi="Times New Roman" w:cs="Times New Roman"/>
          <w:sz w:val="24"/>
          <w:szCs w:val="24"/>
        </w:rPr>
        <w:t>, 2017) have described this pattern of limited involvement as a form of tokenism, raising questions about the depth of women's participation and its effect on project success. This limited involvement may result in projects that are misaligned with actual needs or fail to leverage women’s knowledge and capabilities.</w:t>
      </w:r>
      <w:r w:rsidR="00A12E5A">
        <w:rPr>
          <w:rFonts w:ascii="Times New Roman" w:hAnsi="Times New Roman" w:cs="Times New Roman"/>
          <w:sz w:val="24"/>
          <w:szCs w:val="24"/>
        </w:rPr>
        <w:t xml:space="preserve"> </w:t>
      </w:r>
      <w:proofErr w:type="spellStart"/>
      <w:r w:rsidR="00A12E5A" w:rsidRPr="00AF3811">
        <w:rPr>
          <w:rFonts w:ascii="Times New Roman" w:hAnsi="Times New Roman" w:cs="Times New Roman"/>
          <w:sz w:val="24"/>
          <w:szCs w:val="24"/>
        </w:rPr>
        <w:t>Ndambiri</w:t>
      </w:r>
      <w:proofErr w:type="spellEnd"/>
      <w:r w:rsidR="00A12E5A" w:rsidRPr="00AF3811">
        <w:rPr>
          <w:rFonts w:ascii="Times New Roman" w:hAnsi="Times New Roman" w:cs="Times New Roman"/>
          <w:sz w:val="24"/>
          <w:szCs w:val="24"/>
        </w:rPr>
        <w:t xml:space="preserve"> (2017) found that socio-cultural norms, low education levels, and weak media engagement reduced women’s planning participation in Mombasa, while </w:t>
      </w:r>
      <w:proofErr w:type="spellStart"/>
      <w:r w:rsidR="00A12E5A" w:rsidRPr="00AF3811">
        <w:rPr>
          <w:rFonts w:ascii="Times New Roman" w:hAnsi="Times New Roman" w:cs="Times New Roman"/>
          <w:sz w:val="24"/>
          <w:szCs w:val="24"/>
        </w:rPr>
        <w:t>Madhowe</w:t>
      </w:r>
      <w:proofErr w:type="spellEnd"/>
      <w:r w:rsidR="00A12E5A" w:rsidRPr="00AF3811">
        <w:rPr>
          <w:rFonts w:ascii="Times New Roman" w:hAnsi="Times New Roman" w:cs="Times New Roman"/>
          <w:sz w:val="24"/>
          <w:szCs w:val="24"/>
        </w:rPr>
        <w:t xml:space="preserve"> (2018) observed that women’s empowerment capacities were not being effectively integrated into project planning in marginalized counties like Tana River. Wajir County is one of the most marginalized regions in the country, characterized by deeply rooted patriarchal norms, low female literacy rates, and limited access to decision-making spaces for women.</w:t>
      </w:r>
      <w:r w:rsidR="00A12E5A">
        <w:rPr>
          <w:rFonts w:ascii="Times New Roman" w:hAnsi="Times New Roman" w:cs="Times New Roman"/>
          <w:sz w:val="24"/>
          <w:szCs w:val="24"/>
        </w:rPr>
        <w:t xml:space="preserve"> </w:t>
      </w:r>
      <w:r w:rsidR="00A12E5A" w:rsidRPr="00AF3811">
        <w:rPr>
          <w:rFonts w:ascii="Times New Roman" w:hAnsi="Times New Roman" w:cs="Times New Roman"/>
          <w:sz w:val="24"/>
          <w:szCs w:val="24"/>
        </w:rPr>
        <w:t>These findings underscore the persistent cultural and systemic barriers that restrict women’s influence during the earliest and most critical phase of project development</w:t>
      </w:r>
    </w:p>
    <w:p w14:paraId="508AB958" w14:textId="19A0AF44" w:rsidR="009F7E39" w:rsidRPr="00AF3811" w:rsidRDefault="00190111" w:rsidP="005D0940">
      <w:pPr>
        <w:spacing w:after="0" w:line="240" w:lineRule="auto"/>
        <w:jc w:val="both"/>
        <w:rPr>
          <w:rFonts w:ascii="Times New Roman" w:hAnsi="Times New Roman" w:cs="Times New Roman"/>
          <w:sz w:val="24"/>
          <w:szCs w:val="24"/>
        </w:rPr>
      </w:pPr>
      <w:r w:rsidRPr="00190111">
        <w:rPr>
          <w:rFonts w:ascii="Times New Roman" w:hAnsi="Times New Roman" w:cs="Times New Roman"/>
          <w:sz w:val="24"/>
          <w:szCs w:val="24"/>
        </w:rPr>
        <w:t xml:space="preserve"> </w:t>
      </w:r>
      <w:r w:rsidR="00C36152" w:rsidRPr="00AF3811">
        <w:rPr>
          <w:rFonts w:ascii="Times New Roman" w:hAnsi="Times New Roman" w:cs="Times New Roman"/>
          <w:sz w:val="24"/>
          <w:szCs w:val="24"/>
        </w:rPr>
        <w:t>The study seeks to explore how women’s engagement in planning, implementation, and monitoring influences project success and sustainability. By focusing on this county, the study adds to the growing discourse on gender and development by offering empirical evidence on the relationship between women's involvement and project outcomes. It also provides insights into the barriers to effective participation and offers policy recommendations for improving the quality and inclusivity of community projects in marginalized settings</w:t>
      </w:r>
      <w:r w:rsidR="005909C5" w:rsidRPr="00AF3811">
        <w:rPr>
          <w:rFonts w:ascii="Times New Roman" w:hAnsi="Times New Roman" w:cs="Times New Roman"/>
          <w:sz w:val="24"/>
          <w:szCs w:val="24"/>
        </w:rPr>
        <w:t>.</w:t>
      </w:r>
    </w:p>
    <w:p w14:paraId="7FAB1A8A"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1.1 Statement of the Problem</w:t>
      </w:r>
    </w:p>
    <w:p w14:paraId="3C24DC41" w14:textId="3D572DFF" w:rsidR="00190111" w:rsidRPr="00AF3811" w:rsidRDefault="00D81BA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Women’s participation in community development is globally acknowledged as a key driver of sustainable and inclusive growth. Frameworks such as the United Nations Sustainable Development Goals (SDGs), particularly Goal 5 on gender equality, and the Convention on the Elimination of All Forms of Discrimination Against Women (UNCEDAW, 1979), underscore the importance of involving women in all phases of development planning and execution (; United Nations, 2015). However, despite these progressive frameworks, gender disparities in community project implementation remain pronounced, particularly in traditionally conservative and patriarchal societies.</w:t>
      </w:r>
      <w:r w:rsidR="00190111">
        <w:rPr>
          <w:rFonts w:ascii="Times New Roman" w:hAnsi="Times New Roman" w:cs="Times New Roman"/>
          <w:sz w:val="24"/>
          <w:szCs w:val="24"/>
        </w:rPr>
        <w:t xml:space="preserve"> </w:t>
      </w:r>
      <w:r w:rsidR="00190111" w:rsidRPr="00AF3811">
        <w:rPr>
          <w:rFonts w:ascii="Times New Roman" w:hAnsi="Times New Roman" w:cs="Times New Roman"/>
          <w:sz w:val="24"/>
          <w:szCs w:val="24"/>
        </w:rPr>
        <w:t>Wajir County, where socio-cultural norms, religious conservatism, and low literacy levels continue to restrict women's engagement in public decision-making spaces (Republic of Kenya, 2023; African Development Bank, 2022).</w:t>
      </w:r>
    </w:p>
    <w:p w14:paraId="1B20ED30" w14:textId="26366758" w:rsidR="009F7E39" w:rsidRPr="00AF3811" w:rsidRDefault="00D81BA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Existing empirical research tends to focus on political representation or broader gender empowerment, often overlooking the critical question of how women influence project implementation dynamics at the grassroots level. For instance, </w:t>
      </w:r>
      <w:proofErr w:type="spellStart"/>
      <w:r w:rsidRPr="00AF3811">
        <w:rPr>
          <w:rFonts w:ascii="Times New Roman" w:hAnsi="Times New Roman" w:cs="Times New Roman"/>
          <w:sz w:val="24"/>
          <w:szCs w:val="24"/>
        </w:rPr>
        <w:t>Madhowe</w:t>
      </w:r>
      <w:proofErr w:type="spellEnd"/>
      <w:r w:rsidRPr="00AF3811">
        <w:rPr>
          <w:rFonts w:ascii="Times New Roman" w:hAnsi="Times New Roman" w:cs="Times New Roman"/>
          <w:sz w:val="24"/>
          <w:szCs w:val="24"/>
        </w:rPr>
        <w:t xml:space="preserve"> (2018) found that although women in Garissa County were increasingly attending community forums, they were seldom entrusted with leadership roles during project execution. Similarly, </w:t>
      </w:r>
      <w:proofErr w:type="spellStart"/>
      <w:r w:rsidRPr="00AF3811">
        <w:rPr>
          <w:rFonts w:ascii="Times New Roman" w:hAnsi="Times New Roman" w:cs="Times New Roman"/>
          <w:sz w:val="24"/>
          <w:szCs w:val="24"/>
        </w:rPr>
        <w:t>Gikunda</w:t>
      </w:r>
      <w:proofErr w:type="spellEnd"/>
      <w:r w:rsidRPr="00AF3811">
        <w:rPr>
          <w:rFonts w:ascii="Times New Roman" w:hAnsi="Times New Roman" w:cs="Times New Roman"/>
          <w:sz w:val="24"/>
          <w:szCs w:val="24"/>
        </w:rPr>
        <w:t xml:space="preserve"> (2020) noted that in Meru County, women’s involvement was concentrated in beneficiary-related tasks, with limited roles in financial decision-making or monitoring. Such patterns highlight a persistent gap in knowledge and practice, particularly within marginalized counties.</w:t>
      </w:r>
      <w:r w:rsidR="00190111">
        <w:rPr>
          <w:rFonts w:ascii="Times New Roman" w:hAnsi="Times New Roman" w:cs="Times New Roman"/>
          <w:sz w:val="24"/>
          <w:szCs w:val="24"/>
        </w:rPr>
        <w:t xml:space="preserve"> </w:t>
      </w:r>
      <w:r w:rsidRPr="00AF3811">
        <w:rPr>
          <w:rFonts w:ascii="Times New Roman" w:hAnsi="Times New Roman" w:cs="Times New Roman"/>
          <w:sz w:val="24"/>
          <w:szCs w:val="24"/>
        </w:rPr>
        <w:t xml:space="preserve">This study, therefore, seeks to bridge this gap by investigating the role of women’s participation in the planning, implementation, and monitoring of community development projects in Wajir South Sub-County, Kenya. </w:t>
      </w:r>
      <w:r w:rsidR="00C664F1" w:rsidRPr="00AF3811">
        <w:rPr>
          <w:rFonts w:ascii="Times New Roman" w:hAnsi="Times New Roman" w:cs="Times New Roman"/>
          <w:sz w:val="24"/>
          <w:szCs w:val="24"/>
        </w:rPr>
        <w:t>In</w:t>
      </w:r>
      <w:r w:rsidRPr="00AF3811">
        <w:rPr>
          <w:rFonts w:ascii="Times New Roman" w:hAnsi="Times New Roman" w:cs="Times New Roman"/>
          <w:sz w:val="24"/>
          <w:szCs w:val="24"/>
        </w:rPr>
        <w:t xml:space="preserve"> examining the extent, nature, and outcomes of their involvement, the research aims to generate evidence to inform gender-responsive policy reforms and enhance the inclusivity and effectiveness of grassroots development initiatives in similar socio-cultural contexts</w:t>
      </w:r>
      <w:r w:rsidR="00423997" w:rsidRPr="00AF3811">
        <w:rPr>
          <w:rFonts w:ascii="Times New Roman" w:hAnsi="Times New Roman" w:cs="Times New Roman"/>
          <w:sz w:val="24"/>
          <w:szCs w:val="24"/>
        </w:rPr>
        <w:t>.</w:t>
      </w:r>
    </w:p>
    <w:p w14:paraId="59380927"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1.2 Objectives of the Study</w:t>
      </w:r>
    </w:p>
    <w:p w14:paraId="55C3F848" w14:textId="77777777"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This study’s specific objectives included </w:t>
      </w:r>
    </w:p>
    <w:p w14:paraId="08E6A005" w14:textId="77777777" w:rsidR="00423997" w:rsidRPr="00AF3811" w:rsidRDefault="00423997" w:rsidP="005D0940">
      <w:pPr>
        <w:numPr>
          <w:ilvl w:val="0"/>
          <w:numId w:val="1"/>
        </w:numPr>
        <w:spacing w:after="0" w:line="240" w:lineRule="auto"/>
        <w:jc w:val="both"/>
        <w:rPr>
          <w:rFonts w:ascii="Times New Roman" w:hAnsi="Times New Roman" w:cs="Times New Roman"/>
          <w:sz w:val="24"/>
          <w:szCs w:val="24"/>
          <w:lang w:val="en-GB"/>
        </w:rPr>
      </w:pPr>
      <w:r w:rsidRPr="00AF3811">
        <w:rPr>
          <w:rFonts w:ascii="Times New Roman" w:hAnsi="Times New Roman" w:cs="Times New Roman"/>
          <w:sz w:val="24"/>
          <w:szCs w:val="24"/>
          <w:lang w:val="en-GB"/>
        </w:rPr>
        <w:lastRenderedPageBreak/>
        <w:t>To determine the role of women participation in the planning of community projects in the Wajir South Sub-County</w:t>
      </w:r>
      <w:r w:rsidRPr="00AF3811" w:rsidDel="00F72A7C">
        <w:rPr>
          <w:rFonts w:ascii="Times New Roman" w:hAnsi="Times New Roman" w:cs="Times New Roman"/>
          <w:sz w:val="24"/>
          <w:szCs w:val="24"/>
          <w:lang w:val="en-GB"/>
        </w:rPr>
        <w:t>.</w:t>
      </w:r>
    </w:p>
    <w:p w14:paraId="12958762" w14:textId="77777777" w:rsidR="00423997" w:rsidRPr="00AF3811" w:rsidRDefault="00423997" w:rsidP="005D0940">
      <w:pPr>
        <w:numPr>
          <w:ilvl w:val="0"/>
          <w:numId w:val="1"/>
        </w:numPr>
        <w:spacing w:after="0" w:line="240" w:lineRule="auto"/>
        <w:jc w:val="both"/>
        <w:rPr>
          <w:rFonts w:ascii="Times New Roman" w:hAnsi="Times New Roman" w:cs="Times New Roman"/>
          <w:sz w:val="24"/>
          <w:szCs w:val="24"/>
          <w:lang w:val="en-GB"/>
        </w:rPr>
      </w:pPr>
      <w:r w:rsidRPr="00AF3811">
        <w:rPr>
          <w:rFonts w:ascii="Times New Roman" w:hAnsi="Times New Roman" w:cs="Times New Roman"/>
          <w:sz w:val="24"/>
          <w:szCs w:val="24"/>
          <w:lang w:val="en-GB"/>
        </w:rPr>
        <w:t>To establish the role of women participation in the implementation of community projects in Wajir South Sub-County.</w:t>
      </w:r>
    </w:p>
    <w:p w14:paraId="664C6AEF" w14:textId="352057EA" w:rsidR="00B9718C" w:rsidRPr="00A12E5A" w:rsidRDefault="00423997" w:rsidP="005D0940">
      <w:pPr>
        <w:numPr>
          <w:ilvl w:val="0"/>
          <w:numId w:val="1"/>
        </w:numPr>
        <w:spacing w:after="0" w:line="240" w:lineRule="auto"/>
        <w:jc w:val="both"/>
        <w:rPr>
          <w:rFonts w:ascii="Times New Roman" w:hAnsi="Times New Roman" w:cs="Times New Roman"/>
          <w:sz w:val="24"/>
          <w:szCs w:val="24"/>
          <w:lang w:val="en-GB"/>
        </w:rPr>
      </w:pPr>
      <w:r w:rsidRPr="00AF3811">
        <w:rPr>
          <w:rFonts w:ascii="Times New Roman" w:hAnsi="Times New Roman" w:cs="Times New Roman"/>
          <w:sz w:val="24"/>
          <w:szCs w:val="24"/>
          <w:lang w:val="en-GB"/>
        </w:rPr>
        <w:t>To establish the role of women participation in monitoring and evaluation of community projects in Wajir South Sub-County.</w:t>
      </w:r>
    </w:p>
    <w:p w14:paraId="7FA1129A" w14:textId="34CF310F" w:rsidR="009F7E39" w:rsidRPr="00AF3811" w:rsidRDefault="00A12E5A"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Literature</w:t>
      </w:r>
      <w:r>
        <w:rPr>
          <w:rFonts w:ascii="Times New Roman" w:hAnsi="Times New Roman" w:cs="Times New Roman"/>
          <w:b w:val="0"/>
          <w:bCs w:val="0"/>
          <w:color w:val="auto"/>
          <w:sz w:val="24"/>
          <w:szCs w:val="24"/>
        </w:rPr>
        <w:t xml:space="preserve"> </w:t>
      </w:r>
      <w:r w:rsidR="00247F09" w:rsidRPr="00AF3811">
        <w:rPr>
          <w:rFonts w:ascii="Times New Roman" w:hAnsi="Times New Roman" w:cs="Times New Roman"/>
          <w:color w:val="auto"/>
          <w:sz w:val="24"/>
          <w:szCs w:val="24"/>
        </w:rPr>
        <w:t xml:space="preserve">Review </w:t>
      </w:r>
    </w:p>
    <w:p w14:paraId="5ECBAF40" w14:textId="40B48A3A"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Theoretical Review</w:t>
      </w:r>
    </w:p>
    <w:p w14:paraId="4E281437" w14:textId="6927A544" w:rsidR="0056577C" w:rsidRPr="00AF3811" w:rsidRDefault="0056577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This study is anchored on Liberal Feminism Theory, and the Glass Ceiling Theory. These frameworks provide explanatory lenses for understanding the structural, educational, and socio-cultural determinants of women’s participation in community development projects, particularly within marginalized regions such as Wajir South Sub-County.</w:t>
      </w:r>
    </w:p>
    <w:p w14:paraId="593B5F38" w14:textId="1DF327C8" w:rsidR="0056577C" w:rsidRPr="00AF3811" w:rsidRDefault="0056577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Liberal Feminism Theory, advanced by Mill (1869), Okin (1999), and Weed (2012), asserts that gender inequality arises from systemic barriers rather than inherent differences between men and women. The theory advocates for equal rights and opportunities through legal reforms, institutional change, and policy interventions. It emphasizes that women's underrepresentation in leadership and decision-making processes stems from cultural biases, discriminatory practices, and unequal access to resources and opportunities. In the context of community development, Liberal Feminism Theory provides a rationale for integrating gender equity mechanisms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such as inclusive planning, policy reforms, and gender-sensitive budgeting</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to ensure women's participation. It also informs the need for continuous reforms in project governance structures that hinder gender parity. Although the theory has been critiqued for focusing on surface-level reforms without addressing deeper structural inequalities (Hartsock, 2019), it remains useful in analyzing how policy-level interventions can expand women’s participation in grassroots development processes.</w:t>
      </w:r>
    </w:p>
    <w:p w14:paraId="55C0C4DA" w14:textId="77777777" w:rsidR="0056577C" w:rsidRPr="00AF3811" w:rsidRDefault="0056577C"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2.1.3 Glass Ceiling Theory</w:t>
      </w:r>
    </w:p>
    <w:p w14:paraId="4844564E" w14:textId="3DDBD034" w:rsidR="009F7E39" w:rsidRPr="00AF3811" w:rsidRDefault="0056577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The Glass Ceiling Theory, introduced by Bryant (1985) and popularized by Hymowitz and Schellhardt (1986), explains the persistent underrepresentation of women in top decision-making roles, despite legal equality and apparent progress. It highlights the invisible barriers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rooted in organizational culture, procedural injustice, and gendered expectations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 xml:space="preserve">that prevent women from advancing in institutional hierarchies. Applied in the development context, the theory helps explain why, despite educational gains and supportive policies, women may still be sidelined from key project implementation and monitoring roles. Research by </w:t>
      </w:r>
      <w:proofErr w:type="spellStart"/>
      <w:r w:rsidRPr="00AF3811">
        <w:rPr>
          <w:rFonts w:ascii="Times New Roman" w:hAnsi="Times New Roman" w:cs="Times New Roman"/>
          <w:sz w:val="24"/>
          <w:szCs w:val="24"/>
        </w:rPr>
        <w:t>Wesarat</w:t>
      </w:r>
      <w:proofErr w:type="spellEnd"/>
      <w:r w:rsidRPr="00AF3811">
        <w:rPr>
          <w:rFonts w:ascii="Times New Roman" w:hAnsi="Times New Roman" w:cs="Times New Roman"/>
          <w:sz w:val="24"/>
          <w:szCs w:val="24"/>
        </w:rPr>
        <w:t xml:space="preserve"> and Mathew (2017) identifies two key forms of injustice</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procedural (e.g., biased promotion systems, exclusionary cultures) and distributive (e.g., unequal access to resources and training)</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as key contributors to the glass ceiling effect. The theory also emphasizes the role of deep-seated gender stereotypes and institutional resistance to change (Zimmer, 1988; Cotter et al., 2001). Despite criticisms that the theory often describes inequality without prescribing structural remedies (Murray, 2010; Clift &amp; Brazaitis, 2000), it remains relevant in identifying specific areas where gender mainstreaming is essential. In this study, it informs the assessment of women’s actual access to decision-making, leadership, and influence over project outcomes in community development spaces.</w:t>
      </w:r>
    </w:p>
    <w:p w14:paraId="00AFCF5F" w14:textId="77777777"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2.</w:t>
      </w:r>
      <w:bookmarkStart w:id="7" w:name="_Toc198028454"/>
      <w:bookmarkStart w:id="8" w:name="_Hlk184137184"/>
      <w:r w:rsidRPr="00AF3811">
        <w:rPr>
          <w:rFonts w:ascii="Times New Roman" w:hAnsi="Times New Roman" w:cs="Times New Roman"/>
          <w:sz w:val="24"/>
          <w:szCs w:val="24"/>
        </w:rPr>
        <w:t>2 Empirical Review</w:t>
      </w:r>
      <w:bookmarkEnd w:id="7"/>
      <w:r w:rsidRPr="00AF3811">
        <w:rPr>
          <w:rFonts w:ascii="Times New Roman" w:hAnsi="Times New Roman" w:cs="Times New Roman"/>
          <w:sz w:val="24"/>
          <w:szCs w:val="24"/>
        </w:rPr>
        <w:t xml:space="preserve"> </w:t>
      </w:r>
    </w:p>
    <w:p w14:paraId="20AD75A8" w14:textId="1B357EEF" w:rsidR="00A12E5A" w:rsidRPr="00AF3811" w:rsidRDefault="00A12E5A" w:rsidP="005D094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The research caried out by </w:t>
      </w:r>
      <w:r w:rsidR="007849B8" w:rsidRPr="00AF3811">
        <w:rPr>
          <w:rFonts w:ascii="Times New Roman" w:hAnsi="Times New Roman" w:cs="Times New Roman"/>
          <w:sz w:val="24"/>
          <w:szCs w:val="24"/>
        </w:rPr>
        <w:t>Kimathi and Mwangi (2022) indicated that while there appeared to be no overt gender-based discrimination in community-led monitoring, policies promoting gender equality were not effectively implemented at the local level. The study highlighted the pivotal role of management committees in community-led development initiatives. A limitation noted was the superficial assessment of gender dynamics without deep exploration of underlying cultural factors.</w:t>
      </w:r>
      <w:r>
        <w:rPr>
          <w:rFonts w:ascii="Times New Roman" w:hAnsi="Times New Roman" w:cs="Times New Roman"/>
          <w:sz w:val="24"/>
          <w:szCs w:val="24"/>
        </w:rPr>
        <w:t xml:space="preserve"> </w:t>
      </w:r>
      <w:proofErr w:type="spellStart"/>
      <w:r w:rsidR="007849B8" w:rsidRPr="00AF3811">
        <w:rPr>
          <w:rFonts w:ascii="Times New Roman" w:hAnsi="Times New Roman" w:cs="Times New Roman"/>
          <w:sz w:val="24"/>
          <w:szCs w:val="24"/>
        </w:rPr>
        <w:lastRenderedPageBreak/>
        <w:t>Ndambiri</w:t>
      </w:r>
      <w:proofErr w:type="spellEnd"/>
      <w:r w:rsidR="007849B8" w:rsidRPr="00AF3811">
        <w:rPr>
          <w:rFonts w:ascii="Times New Roman" w:hAnsi="Times New Roman" w:cs="Times New Roman"/>
          <w:sz w:val="24"/>
          <w:szCs w:val="24"/>
        </w:rPr>
        <w:t xml:space="preserve"> (2017) </w:t>
      </w:r>
      <w:r>
        <w:rPr>
          <w:rFonts w:ascii="Times New Roman" w:hAnsi="Times New Roman" w:cs="Times New Roman"/>
          <w:sz w:val="24"/>
          <w:szCs w:val="24"/>
        </w:rPr>
        <w:t xml:space="preserve">revealed </w:t>
      </w:r>
      <w:r w:rsidR="007849B8" w:rsidRPr="00AF3811">
        <w:rPr>
          <w:rFonts w:ascii="Times New Roman" w:hAnsi="Times New Roman" w:cs="Times New Roman"/>
          <w:sz w:val="24"/>
          <w:szCs w:val="24"/>
        </w:rPr>
        <w:t xml:space="preserve">that socio-cultural factors, political factors, education levels, and media significantly influenced women's participation in community projects. A limitation noted was the study's focus on a single sub-county, which may affect the generalizability of the results. </w:t>
      </w:r>
      <w:proofErr w:type="spellStart"/>
      <w:r w:rsidR="007849B8" w:rsidRPr="00AF3811">
        <w:rPr>
          <w:rFonts w:ascii="Times New Roman" w:hAnsi="Times New Roman" w:cs="Times New Roman"/>
          <w:sz w:val="24"/>
          <w:szCs w:val="24"/>
        </w:rPr>
        <w:t>Madhowe</w:t>
      </w:r>
      <w:proofErr w:type="spellEnd"/>
      <w:r w:rsidR="007849B8" w:rsidRPr="00AF3811">
        <w:rPr>
          <w:rFonts w:ascii="Times New Roman" w:hAnsi="Times New Roman" w:cs="Times New Roman"/>
          <w:sz w:val="24"/>
          <w:szCs w:val="24"/>
        </w:rPr>
        <w:t xml:space="preserve"> (2018) conducted a study using questionnaires and analyzed through both descriptive and inferential statistics. The study found that women's labor provision capacity, decision-making capacity, asset creation capacity, and peace-building capacity significantly influenced the implementation of community development projects. A limitation was the potential for response bias due to self-reported data. </w:t>
      </w:r>
    </w:p>
    <w:p w14:paraId="2B11CD59" w14:textId="4866B4A1" w:rsidR="007849B8" w:rsidRDefault="007849B8" w:rsidP="005D0940">
      <w:pPr>
        <w:spacing w:after="0" w:line="240" w:lineRule="auto"/>
        <w:jc w:val="both"/>
        <w:rPr>
          <w:rFonts w:ascii="Times New Roman" w:hAnsi="Times New Roman" w:cs="Times New Roman"/>
          <w:sz w:val="24"/>
          <w:szCs w:val="24"/>
        </w:rPr>
      </w:pPr>
      <w:proofErr w:type="spellStart"/>
      <w:r w:rsidRPr="00AF3811">
        <w:rPr>
          <w:rFonts w:ascii="Times New Roman" w:hAnsi="Times New Roman" w:cs="Times New Roman"/>
          <w:sz w:val="24"/>
          <w:szCs w:val="24"/>
        </w:rPr>
        <w:t>Kisiang'ani</w:t>
      </w:r>
      <w:proofErr w:type="spellEnd"/>
      <w:r w:rsidRPr="00AF3811">
        <w:rPr>
          <w:rFonts w:ascii="Times New Roman" w:hAnsi="Times New Roman" w:cs="Times New Roman"/>
          <w:sz w:val="24"/>
          <w:szCs w:val="24"/>
        </w:rPr>
        <w:t xml:space="preserve"> (2016) </w:t>
      </w:r>
      <w:r w:rsidR="00A12E5A" w:rsidRPr="00AF3811">
        <w:rPr>
          <w:rFonts w:ascii="Times New Roman" w:hAnsi="Times New Roman" w:cs="Times New Roman"/>
          <w:sz w:val="24"/>
          <w:szCs w:val="24"/>
        </w:rPr>
        <w:t xml:space="preserve">explored factors influencing women participation in project implementation </w:t>
      </w:r>
      <w:r w:rsidRPr="00AF3811">
        <w:rPr>
          <w:rFonts w:ascii="Times New Roman" w:hAnsi="Times New Roman" w:cs="Times New Roman"/>
          <w:sz w:val="24"/>
          <w:szCs w:val="24"/>
        </w:rPr>
        <w:t xml:space="preserve">in Nairobi County, Kenya. The study found that patriarchal culture, inadequate resource mobilization, and insufficient awareness hindered women's participation in project implementation. Despite existing gender equality laws, functionality in terms of gender mainstreaming was low. Limitations included a focus on government ministries, potentially limiting generalizability. </w:t>
      </w:r>
      <w:r w:rsidR="00A12E5A">
        <w:rPr>
          <w:rFonts w:ascii="Times New Roman" w:hAnsi="Times New Roman" w:cs="Times New Roman"/>
          <w:sz w:val="24"/>
          <w:szCs w:val="24"/>
        </w:rPr>
        <w:t xml:space="preserve">In the study by </w:t>
      </w:r>
      <w:proofErr w:type="spellStart"/>
      <w:r w:rsidRPr="00AF3811">
        <w:rPr>
          <w:rFonts w:ascii="Times New Roman" w:hAnsi="Times New Roman" w:cs="Times New Roman"/>
          <w:sz w:val="24"/>
          <w:szCs w:val="24"/>
        </w:rPr>
        <w:t>Munyambu</w:t>
      </w:r>
      <w:proofErr w:type="spellEnd"/>
      <w:r w:rsidRPr="00AF3811">
        <w:rPr>
          <w:rFonts w:ascii="Times New Roman" w:hAnsi="Times New Roman" w:cs="Times New Roman"/>
          <w:sz w:val="24"/>
          <w:szCs w:val="24"/>
        </w:rPr>
        <w:t xml:space="preserve"> (2019) </w:t>
      </w:r>
      <w:r w:rsidR="00A12E5A">
        <w:rPr>
          <w:rFonts w:ascii="Times New Roman" w:hAnsi="Times New Roman" w:cs="Times New Roman"/>
          <w:sz w:val="24"/>
          <w:szCs w:val="24"/>
        </w:rPr>
        <w:t>it was</w:t>
      </w:r>
      <w:r w:rsidRPr="00AF3811">
        <w:rPr>
          <w:rFonts w:ascii="Times New Roman" w:hAnsi="Times New Roman" w:cs="Times New Roman"/>
          <w:sz w:val="24"/>
          <w:szCs w:val="24"/>
        </w:rPr>
        <w:t xml:space="preserve"> revealed that education level, socio-cultural factors, husband's support, and political factors played a significant role in women's participation in community development projects. A limitation noted was the potential lack of generalizability to non-pastoral communities. </w:t>
      </w:r>
      <w:proofErr w:type="spellStart"/>
      <w:r w:rsidRPr="00AF3811">
        <w:rPr>
          <w:rFonts w:ascii="Times New Roman" w:hAnsi="Times New Roman" w:cs="Times New Roman"/>
          <w:sz w:val="24"/>
          <w:szCs w:val="24"/>
        </w:rPr>
        <w:t>Gikunda</w:t>
      </w:r>
      <w:proofErr w:type="spellEnd"/>
      <w:r w:rsidRPr="00AF3811">
        <w:rPr>
          <w:rFonts w:ascii="Times New Roman" w:hAnsi="Times New Roman" w:cs="Times New Roman"/>
          <w:sz w:val="24"/>
          <w:szCs w:val="24"/>
        </w:rPr>
        <w:t xml:space="preserve"> (2020) conducted a study </w:t>
      </w:r>
      <w:r w:rsidR="00A12E5A">
        <w:rPr>
          <w:rFonts w:ascii="Times New Roman" w:hAnsi="Times New Roman" w:cs="Times New Roman"/>
          <w:sz w:val="24"/>
          <w:szCs w:val="24"/>
        </w:rPr>
        <w:t>on</w:t>
      </w:r>
      <w:r w:rsidRPr="00AF3811">
        <w:rPr>
          <w:rFonts w:ascii="Times New Roman" w:hAnsi="Times New Roman" w:cs="Times New Roman"/>
          <w:sz w:val="24"/>
          <w:szCs w:val="24"/>
        </w:rPr>
        <w:t xml:space="preserve"> </w:t>
      </w:r>
      <w:r w:rsidR="00A12E5A" w:rsidRPr="00AF3811">
        <w:rPr>
          <w:rFonts w:ascii="Times New Roman" w:hAnsi="Times New Roman" w:cs="Times New Roman"/>
          <w:sz w:val="24"/>
          <w:szCs w:val="24"/>
        </w:rPr>
        <w:t>women participation in the implementation of health projects.</w:t>
      </w:r>
      <w:r w:rsidR="00A12E5A">
        <w:rPr>
          <w:rFonts w:ascii="Times New Roman" w:hAnsi="Times New Roman" w:cs="Times New Roman"/>
          <w:sz w:val="24"/>
          <w:szCs w:val="24"/>
        </w:rPr>
        <w:t xml:space="preserve"> The findings</w:t>
      </w:r>
      <w:r w:rsidRPr="00AF3811">
        <w:rPr>
          <w:rFonts w:ascii="Times New Roman" w:hAnsi="Times New Roman" w:cs="Times New Roman"/>
          <w:sz w:val="24"/>
          <w:szCs w:val="24"/>
        </w:rPr>
        <w:t xml:space="preserve"> indicated that women's leadership skills, personal characteristics, management skills, and attitudes significantly influenced the implementation of health projects. A limitation was the focus on healthcare projects, which may not reflect women's participation in other types of community projects. The knowledge gap identified is the need for research on women's participation in the implementation of various community development projects beyond the health sector.  </w:t>
      </w:r>
      <w:r w:rsidR="005F47B9">
        <w:rPr>
          <w:rFonts w:ascii="Times New Roman" w:hAnsi="Times New Roman" w:cs="Times New Roman"/>
          <w:sz w:val="24"/>
          <w:szCs w:val="24"/>
        </w:rPr>
        <w:t xml:space="preserve"> </w:t>
      </w:r>
      <w:r w:rsidRPr="00AF3811">
        <w:rPr>
          <w:rFonts w:ascii="Times New Roman" w:hAnsi="Times New Roman" w:cs="Times New Roman"/>
          <w:sz w:val="24"/>
          <w:szCs w:val="24"/>
        </w:rPr>
        <w:t xml:space="preserve">Mbuvi and </w:t>
      </w:r>
      <w:proofErr w:type="spellStart"/>
      <w:r w:rsidRPr="00AF3811">
        <w:rPr>
          <w:rFonts w:ascii="Times New Roman" w:hAnsi="Times New Roman" w:cs="Times New Roman"/>
          <w:sz w:val="24"/>
          <w:szCs w:val="24"/>
        </w:rPr>
        <w:t>Gekara</w:t>
      </w:r>
      <w:proofErr w:type="spellEnd"/>
      <w:r w:rsidRPr="00AF3811">
        <w:rPr>
          <w:rFonts w:ascii="Times New Roman" w:hAnsi="Times New Roman" w:cs="Times New Roman"/>
          <w:sz w:val="24"/>
          <w:szCs w:val="24"/>
        </w:rPr>
        <w:t xml:space="preserve"> (2019) examined the </w:t>
      </w:r>
      <w:r w:rsidR="005F47B9" w:rsidRPr="00AF3811">
        <w:rPr>
          <w:rFonts w:ascii="Times New Roman" w:hAnsi="Times New Roman" w:cs="Times New Roman"/>
          <w:sz w:val="24"/>
          <w:szCs w:val="24"/>
        </w:rPr>
        <w:t xml:space="preserve">role of participatory monitoring and evaluation on performance of gender mainstreaming projects in </w:t>
      </w:r>
      <w:r w:rsidRPr="00AF3811">
        <w:rPr>
          <w:rFonts w:ascii="Times New Roman" w:hAnsi="Times New Roman" w:cs="Times New Roman"/>
          <w:sz w:val="24"/>
          <w:szCs w:val="24"/>
        </w:rPr>
        <w:t xml:space="preserve">Nairobi City County, Kenya. The study </w:t>
      </w:r>
      <w:r w:rsidR="005F47B9">
        <w:rPr>
          <w:rFonts w:ascii="Times New Roman" w:hAnsi="Times New Roman" w:cs="Times New Roman"/>
          <w:sz w:val="24"/>
          <w:szCs w:val="24"/>
        </w:rPr>
        <w:t>r</w:t>
      </w:r>
      <w:r w:rsidRPr="00AF3811">
        <w:rPr>
          <w:rFonts w:ascii="Times New Roman" w:hAnsi="Times New Roman" w:cs="Times New Roman"/>
          <w:sz w:val="24"/>
          <w:szCs w:val="24"/>
        </w:rPr>
        <w:t xml:space="preserve">evealed that monitoring and evaluation planning, training, information systems, and stakeholder participation significantly influenced the performance of gender mainstreaming projects. </w:t>
      </w:r>
    </w:p>
    <w:p w14:paraId="18C4CCDA" w14:textId="77777777" w:rsidR="00975C91" w:rsidRPr="00AF3811" w:rsidRDefault="00975C91" w:rsidP="005D0940">
      <w:pPr>
        <w:spacing w:after="0" w:line="240" w:lineRule="auto"/>
        <w:jc w:val="both"/>
        <w:rPr>
          <w:rFonts w:ascii="Times New Roman" w:hAnsi="Times New Roman" w:cs="Times New Roman"/>
          <w:sz w:val="24"/>
          <w:szCs w:val="24"/>
        </w:rPr>
      </w:pPr>
    </w:p>
    <w:bookmarkEnd w:id="8"/>
    <w:p w14:paraId="7B8A4208"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3.0 Research Methodology</w:t>
      </w:r>
    </w:p>
    <w:p w14:paraId="16EA966E" w14:textId="6E0B9896"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This study adopted a mixed-methods approach, combining both qualitative and quantitative techniques. A descriptive design was employed to provide a detailed account of the phenomena under investigation, particularly women’s participation in community project </w:t>
      </w:r>
      <w:proofErr w:type="spellStart"/>
      <w:r w:rsidRPr="00AF3811">
        <w:rPr>
          <w:rFonts w:ascii="Times New Roman" w:hAnsi="Times New Roman" w:cs="Times New Roman"/>
          <w:sz w:val="24"/>
          <w:szCs w:val="24"/>
        </w:rPr>
        <w:t>phasesThe</w:t>
      </w:r>
      <w:proofErr w:type="spellEnd"/>
      <w:r w:rsidRPr="00AF3811">
        <w:rPr>
          <w:rFonts w:ascii="Times New Roman" w:hAnsi="Times New Roman" w:cs="Times New Roman"/>
          <w:sz w:val="24"/>
          <w:szCs w:val="24"/>
        </w:rPr>
        <w:t xml:space="preserve"> mixed approach allowed the researcher to capture both measurable trends and nuanced insights (Creswell &amp; Plano Clark, 201</w:t>
      </w:r>
      <w:r w:rsidR="00C84C81" w:rsidRPr="00AF3811">
        <w:rPr>
          <w:rFonts w:ascii="Times New Roman" w:hAnsi="Times New Roman" w:cs="Times New Roman"/>
          <w:sz w:val="24"/>
          <w:szCs w:val="24"/>
        </w:rPr>
        <w:t>7</w:t>
      </w:r>
      <w:r w:rsidRPr="00AF3811">
        <w:rPr>
          <w:rFonts w:ascii="Times New Roman" w:hAnsi="Times New Roman" w:cs="Times New Roman"/>
          <w:sz w:val="24"/>
          <w:szCs w:val="24"/>
        </w:rPr>
        <w:t>).</w:t>
      </w:r>
    </w:p>
    <w:p w14:paraId="641242AD" w14:textId="70643410"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The target population consisted of </w:t>
      </w:r>
      <w:r w:rsidR="005F47B9">
        <w:rPr>
          <w:rFonts w:ascii="Times New Roman" w:hAnsi="Times New Roman" w:cs="Times New Roman"/>
          <w:sz w:val="24"/>
          <w:szCs w:val="24"/>
        </w:rPr>
        <w:t xml:space="preserve">20 </w:t>
      </w:r>
      <w:r w:rsidRPr="00AF3811">
        <w:rPr>
          <w:rFonts w:ascii="Times New Roman" w:hAnsi="Times New Roman" w:cs="Times New Roman"/>
          <w:sz w:val="24"/>
          <w:szCs w:val="24"/>
        </w:rPr>
        <w:t>women registered in active CBOs within the five identified wards</w:t>
      </w:r>
      <w:r w:rsidR="005F47B9">
        <w:rPr>
          <w:rFonts w:ascii="Times New Roman" w:hAnsi="Times New Roman" w:cs="Times New Roman"/>
          <w:sz w:val="24"/>
          <w:szCs w:val="24"/>
        </w:rPr>
        <w:t xml:space="preserve"> in Wajir County (</w:t>
      </w:r>
      <w:r w:rsidRPr="00AF3811">
        <w:rPr>
          <w:rFonts w:ascii="Times New Roman" w:hAnsi="Times New Roman" w:cs="Times New Roman"/>
          <w:sz w:val="24"/>
          <w:szCs w:val="24"/>
        </w:rPr>
        <w:t>Department of Social Development</w:t>
      </w:r>
      <w:r w:rsidR="005F47B9">
        <w:rPr>
          <w:rFonts w:ascii="Times New Roman" w:hAnsi="Times New Roman" w:cs="Times New Roman"/>
          <w:sz w:val="24"/>
          <w:szCs w:val="24"/>
        </w:rPr>
        <w:t xml:space="preserve">, </w:t>
      </w:r>
      <w:r w:rsidRPr="00AF3811">
        <w:rPr>
          <w:rFonts w:ascii="Times New Roman" w:hAnsi="Times New Roman" w:cs="Times New Roman"/>
          <w:sz w:val="24"/>
          <w:szCs w:val="24"/>
        </w:rPr>
        <w:t xml:space="preserve">2024), </w:t>
      </w:r>
      <w:r w:rsidR="005F47B9">
        <w:rPr>
          <w:rFonts w:ascii="Times New Roman" w:hAnsi="Times New Roman" w:cs="Times New Roman"/>
          <w:sz w:val="24"/>
          <w:szCs w:val="24"/>
        </w:rPr>
        <w:t>The unit of enquiry was 300</w:t>
      </w:r>
      <w:r w:rsidRPr="00AF3811">
        <w:rPr>
          <w:rFonts w:ascii="Times New Roman" w:hAnsi="Times New Roman" w:cs="Times New Roman"/>
          <w:sz w:val="24"/>
          <w:szCs w:val="24"/>
        </w:rPr>
        <w:t xml:space="preserve"> women </w:t>
      </w:r>
      <w:r w:rsidR="005F47B9">
        <w:rPr>
          <w:rFonts w:ascii="Times New Roman" w:hAnsi="Times New Roman" w:cs="Times New Roman"/>
          <w:sz w:val="24"/>
          <w:szCs w:val="24"/>
        </w:rPr>
        <w:t>in the VBOs</w:t>
      </w:r>
      <w:r w:rsidRPr="00AF3811">
        <w:rPr>
          <w:rFonts w:ascii="Times New Roman" w:hAnsi="Times New Roman" w:cs="Times New Roman"/>
          <w:sz w:val="24"/>
          <w:szCs w:val="24"/>
        </w:rPr>
        <w:t>. These individuals were considered information-rich cases due to their direct involvement in community development efforts (Mugenda &amp; Mugenda, 2003).</w:t>
      </w:r>
      <w:r w:rsidR="005F47B9">
        <w:rPr>
          <w:rFonts w:ascii="Times New Roman" w:hAnsi="Times New Roman" w:cs="Times New Roman"/>
          <w:sz w:val="24"/>
          <w:szCs w:val="24"/>
        </w:rPr>
        <w:t xml:space="preserve"> The study used </w:t>
      </w:r>
      <w:r w:rsidRPr="00AF3811">
        <w:rPr>
          <w:rFonts w:ascii="Times New Roman" w:hAnsi="Times New Roman" w:cs="Times New Roman"/>
          <w:sz w:val="24"/>
          <w:szCs w:val="24"/>
        </w:rPr>
        <w:t xml:space="preserve">purposive </w:t>
      </w:r>
      <w:r w:rsidR="005F47B9" w:rsidRPr="00AF3811">
        <w:rPr>
          <w:rFonts w:ascii="Times New Roman" w:hAnsi="Times New Roman" w:cs="Times New Roman"/>
          <w:sz w:val="24"/>
          <w:szCs w:val="24"/>
        </w:rPr>
        <w:t xml:space="preserve">sampling </w:t>
      </w:r>
      <w:r w:rsidR="005F47B9">
        <w:rPr>
          <w:rFonts w:ascii="Times New Roman" w:hAnsi="Times New Roman" w:cs="Times New Roman"/>
          <w:sz w:val="24"/>
          <w:szCs w:val="24"/>
        </w:rPr>
        <w:t>to</w:t>
      </w:r>
      <w:r w:rsidRPr="00AF3811">
        <w:rPr>
          <w:rFonts w:ascii="Times New Roman" w:hAnsi="Times New Roman" w:cs="Times New Roman"/>
          <w:sz w:val="24"/>
          <w:szCs w:val="24"/>
        </w:rPr>
        <w:t xml:space="preserve"> select the five wards</w:t>
      </w:r>
      <w:r w:rsidR="005F47B9">
        <w:rPr>
          <w:rFonts w:ascii="Times New Roman" w:hAnsi="Times New Roman" w:cs="Times New Roman"/>
          <w:sz w:val="24"/>
          <w:szCs w:val="24"/>
        </w:rPr>
        <w:t xml:space="preserve">, where </w:t>
      </w:r>
      <w:r w:rsidRPr="00AF3811">
        <w:rPr>
          <w:rFonts w:ascii="Times New Roman" w:hAnsi="Times New Roman" w:cs="Times New Roman"/>
          <w:sz w:val="24"/>
          <w:szCs w:val="24"/>
        </w:rPr>
        <w:t>two CBOs were randomly selected</w:t>
      </w:r>
      <w:r w:rsidR="005F47B9">
        <w:rPr>
          <w:rFonts w:ascii="Times New Roman" w:hAnsi="Times New Roman" w:cs="Times New Roman"/>
          <w:sz w:val="24"/>
          <w:szCs w:val="24"/>
        </w:rPr>
        <w:t xml:space="preserve"> from each CBOs. Moreso, </w:t>
      </w:r>
      <w:r w:rsidRPr="00AF3811">
        <w:rPr>
          <w:rFonts w:ascii="Times New Roman" w:hAnsi="Times New Roman" w:cs="Times New Roman"/>
          <w:sz w:val="24"/>
          <w:szCs w:val="24"/>
        </w:rPr>
        <w:t xml:space="preserve">six women were selected </w:t>
      </w:r>
      <w:r w:rsidR="005F47B9">
        <w:rPr>
          <w:rFonts w:ascii="Times New Roman" w:hAnsi="Times New Roman" w:cs="Times New Roman"/>
          <w:sz w:val="24"/>
          <w:szCs w:val="24"/>
        </w:rPr>
        <w:t xml:space="preserve">from each COB </w:t>
      </w:r>
      <w:r w:rsidRPr="00AF3811">
        <w:rPr>
          <w:rFonts w:ascii="Times New Roman" w:hAnsi="Times New Roman" w:cs="Times New Roman"/>
          <w:sz w:val="24"/>
          <w:szCs w:val="24"/>
        </w:rPr>
        <w:t>using stratified sampling to ensure representation from three categories: This yielded a sample size of 60 participants, representing 20% of the total population, which aligns with Mugenda and Mugenda’s (2003) recommended sampling range for social science research.</w:t>
      </w:r>
    </w:p>
    <w:p w14:paraId="2B94C5B5" w14:textId="075F0F84"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Data </w:t>
      </w:r>
      <w:r w:rsidR="005F47B9">
        <w:rPr>
          <w:rFonts w:ascii="Times New Roman" w:hAnsi="Times New Roman" w:cs="Times New Roman"/>
          <w:sz w:val="24"/>
          <w:szCs w:val="24"/>
        </w:rPr>
        <w:t xml:space="preserve">was </w:t>
      </w:r>
      <w:r w:rsidRPr="00AF3811">
        <w:rPr>
          <w:rFonts w:ascii="Times New Roman" w:hAnsi="Times New Roman" w:cs="Times New Roman"/>
          <w:sz w:val="24"/>
          <w:szCs w:val="24"/>
        </w:rPr>
        <w:t>collect</w:t>
      </w:r>
      <w:r w:rsidR="005F47B9">
        <w:rPr>
          <w:rFonts w:ascii="Times New Roman" w:hAnsi="Times New Roman" w:cs="Times New Roman"/>
          <w:sz w:val="24"/>
          <w:szCs w:val="24"/>
        </w:rPr>
        <w:t xml:space="preserve">ed using </w:t>
      </w:r>
      <w:r w:rsidRPr="00AF3811">
        <w:rPr>
          <w:rFonts w:ascii="Times New Roman" w:hAnsi="Times New Roman" w:cs="Times New Roman"/>
          <w:sz w:val="24"/>
          <w:szCs w:val="24"/>
        </w:rPr>
        <w:t xml:space="preserve">structured questionnaires administered to 60 women for quantitative data; semi-structured interviews with 15 key informants (10 CBO leaders and 5 government officials) for qualitative insights; and five Focus Group Discussions (one per ward) with 8 purposively </w:t>
      </w:r>
      <w:r w:rsidRPr="00AF3811">
        <w:rPr>
          <w:rFonts w:ascii="Times New Roman" w:hAnsi="Times New Roman" w:cs="Times New Roman"/>
          <w:sz w:val="24"/>
          <w:szCs w:val="24"/>
        </w:rPr>
        <w:lastRenderedPageBreak/>
        <w:t>selected participants each, drawn from the survey pool. These tools ensured a comprehensive understanding of women’s roles in planning, implementation, and monitoring of community projects (Bryman, 2016).</w:t>
      </w:r>
    </w:p>
    <w:p w14:paraId="6F9F7DBC" w14:textId="2E4181B3"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To ensure content validity, instruments were reviewed by experts in community development and revised based on their feedback. A pilot test was conducted with 15 women from CBOs in a neighboring sub-county. Reliability of the questionnaire was assessed using Cronbach’s Alpha, with an overall coefficient of 0.909, indicating strong internal consistency (</w:t>
      </w:r>
      <w:r w:rsidR="0015110D" w:rsidRPr="00AF3811">
        <w:rPr>
          <w:rFonts w:ascii="Times New Roman" w:hAnsi="Times New Roman" w:cs="Times New Roman"/>
          <w:sz w:val="24"/>
          <w:szCs w:val="24"/>
        </w:rPr>
        <w:t>Rose &amp; Johnson, 2020</w:t>
      </w:r>
      <w:r w:rsidRPr="00AF3811">
        <w:rPr>
          <w:rFonts w:ascii="Times New Roman" w:hAnsi="Times New Roman" w:cs="Times New Roman"/>
          <w:sz w:val="24"/>
          <w:szCs w:val="24"/>
        </w:rPr>
        <w:t>).</w:t>
      </w:r>
    </w:p>
    <w:p w14:paraId="54A77C9F" w14:textId="77777777" w:rsidR="00A304DC" w:rsidRPr="00AF3811" w:rsidRDefault="00A304D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Quantitative data were analyzed using SPSS. Descriptive statistics (means, standard deviations) were used to summarize responses. Inferential statistics, including regression and correlation analysis, were applied to test relationships among variables. Qualitative data from interviews and FGDs were transcribed and analyzed thematically. Themes emerging from participant narratives were coded and interpreted in alignment with the research objectives, providing triangulation for the quantitative findings (Creswell, 2014).</w:t>
      </w:r>
    </w:p>
    <w:p w14:paraId="5B17BA36" w14:textId="6EE3002F"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4.0 Research Findings and Discussion</w:t>
      </w:r>
    </w:p>
    <w:p w14:paraId="622FFA99" w14:textId="77777777"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4.1 Response Rate</w:t>
      </w:r>
    </w:p>
    <w:p w14:paraId="65ADB298" w14:textId="1AAF6D72"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A total of </w:t>
      </w:r>
      <w:r w:rsidR="00121AE9" w:rsidRPr="00AF3811">
        <w:rPr>
          <w:rFonts w:ascii="Times New Roman" w:hAnsi="Times New Roman" w:cs="Times New Roman"/>
          <w:sz w:val="24"/>
          <w:szCs w:val="24"/>
        </w:rPr>
        <w:t>60</w:t>
      </w:r>
      <w:r w:rsidRPr="00AF3811">
        <w:rPr>
          <w:rFonts w:ascii="Times New Roman" w:hAnsi="Times New Roman" w:cs="Times New Roman"/>
          <w:sz w:val="24"/>
          <w:szCs w:val="24"/>
        </w:rPr>
        <w:t xml:space="preserve"> questionnaires were distributed, out of which </w:t>
      </w:r>
      <w:r w:rsidR="00121AE9" w:rsidRPr="00AF3811">
        <w:rPr>
          <w:rFonts w:ascii="Times New Roman" w:hAnsi="Times New Roman" w:cs="Times New Roman"/>
          <w:sz w:val="24"/>
          <w:szCs w:val="24"/>
        </w:rPr>
        <w:t>56</w:t>
      </w:r>
      <w:r w:rsidRPr="00AF3811">
        <w:rPr>
          <w:rFonts w:ascii="Times New Roman" w:hAnsi="Times New Roman" w:cs="Times New Roman"/>
          <w:sz w:val="24"/>
          <w:szCs w:val="24"/>
        </w:rPr>
        <w:t xml:space="preserve"> were successfully completed and returned, representing a response rate of </w:t>
      </w:r>
      <w:r w:rsidR="00121AE9" w:rsidRPr="00AF3811">
        <w:rPr>
          <w:rFonts w:ascii="Times New Roman" w:hAnsi="Times New Roman" w:cs="Times New Roman"/>
          <w:sz w:val="24"/>
          <w:szCs w:val="24"/>
        </w:rPr>
        <w:t>93.33</w:t>
      </w:r>
      <w:r w:rsidRPr="00AF3811">
        <w:rPr>
          <w:rFonts w:ascii="Times New Roman" w:hAnsi="Times New Roman" w:cs="Times New Roman"/>
          <w:sz w:val="24"/>
          <w:szCs w:val="24"/>
        </w:rPr>
        <w:t xml:space="preserve">%. According to </w:t>
      </w:r>
      <w:r w:rsidR="00121AE9" w:rsidRPr="00AF3811">
        <w:rPr>
          <w:rFonts w:ascii="Times New Roman" w:eastAsia="Calibri" w:hAnsi="Times New Roman" w:cs="Times New Roman"/>
          <w:kern w:val="2"/>
          <w:sz w:val="24"/>
          <w:szCs w:val="24"/>
          <w14:ligatures w14:val="standardContextual"/>
        </w:rPr>
        <w:t>Baruch and Holtom (2008</w:t>
      </w:r>
      <w:r w:rsidRPr="00AF3811">
        <w:rPr>
          <w:rFonts w:ascii="Times New Roman" w:hAnsi="Times New Roman" w:cs="Times New Roman"/>
          <w:sz w:val="24"/>
          <w:szCs w:val="24"/>
        </w:rPr>
        <w:t>), a response rate of 70% and above is considered excellent for analysis and generalization. This high response rate thus provided a sufficient basis for robust statistical analysis.</w:t>
      </w:r>
    </w:p>
    <w:p w14:paraId="53A96A74" w14:textId="77777777"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4.2 Correlation Analysis</w:t>
      </w:r>
    </w:p>
    <w:p w14:paraId="2565B9EF" w14:textId="4C813192"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Pearson correlation analysis was performed to assess the strength and direction of the linear relationships between </w:t>
      </w:r>
      <w:r w:rsidR="00E825AD" w:rsidRPr="00AF3811">
        <w:rPr>
          <w:rFonts w:ascii="Times New Roman" w:hAnsi="Times New Roman" w:cs="Times New Roman"/>
          <w:sz w:val="24"/>
          <w:szCs w:val="24"/>
        </w:rPr>
        <w:t>the variables</w:t>
      </w:r>
      <w:r w:rsidR="004E57D3" w:rsidRPr="00AF3811">
        <w:rPr>
          <w:rFonts w:ascii="Times New Roman" w:hAnsi="Times New Roman" w:cs="Times New Roman"/>
          <w:sz w:val="24"/>
          <w:szCs w:val="24"/>
        </w:rPr>
        <w:t>.</w:t>
      </w:r>
    </w:p>
    <w:p w14:paraId="7C417A84" w14:textId="73B4F15A" w:rsidR="004E57D3" w:rsidRPr="00AF3811" w:rsidRDefault="004E57D3" w:rsidP="005D0940">
      <w:pPr>
        <w:spacing w:after="0" w:line="240" w:lineRule="auto"/>
        <w:jc w:val="both"/>
        <w:rPr>
          <w:rFonts w:ascii="Times New Roman" w:hAnsi="Times New Roman" w:cs="Times New Roman"/>
          <w:b/>
          <w:sz w:val="24"/>
          <w:szCs w:val="24"/>
          <w:lang w:val="en-GB"/>
        </w:rPr>
      </w:pPr>
      <w:bookmarkStart w:id="9" w:name="_Toc112939633"/>
      <w:bookmarkStart w:id="10" w:name="_Toc183688607"/>
      <w:bookmarkStart w:id="11" w:name="_Toc183703939"/>
      <w:bookmarkStart w:id="12" w:name="_Toc184305223"/>
      <w:bookmarkStart w:id="13" w:name="_Toc184379376"/>
      <w:bookmarkStart w:id="14" w:name="_Toc193127159"/>
      <w:bookmarkStart w:id="15" w:name="_Toc194140468"/>
      <w:bookmarkStart w:id="16" w:name="_Toc194692628"/>
      <w:bookmarkStart w:id="17" w:name="_Toc201673489"/>
      <w:bookmarkStart w:id="18" w:name="_Hlk194667817"/>
      <w:r w:rsidRPr="00AF3811">
        <w:rPr>
          <w:rFonts w:ascii="Times New Roman" w:hAnsi="Times New Roman" w:cs="Times New Roman"/>
          <w:b/>
          <w:sz w:val="24"/>
          <w:szCs w:val="24"/>
          <w:lang w:val="en-GB"/>
        </w:rPr>
        <w:t>Table 1: Correlation Analysis</w:t>
      </w:r>
      <w:bookmarkEnd w:id="9"/>
      <w:bookmarkEnd w:id="10"/>
      <w:bookmarkEnd w:id="11"/>
      <w:bookmarkEnd w:id="12"/>
      <w:bookmarkEnd w:id="13"/>
      <w:bookmarkEnd w:id="14"/>
      <w:bookmarkEnd w:id="15"/>
      <w:bookmarkEnd w:id="16"/>
      <w:bookmarkEnd w:id="17"/>
    </w:p>
    <w:tbl>
      <w:tblPr>
        <w:tblW w:w="864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20"/>
        <w:gridCol w:w="1530"/>
        <w:gridCol w:w="1530"/>
        <w:gridCol w:w="1260"/>
        <w:gridCol w:w="1080"/>
        <w:gridCol w:w="1620"/>
      </w:tblGrid>
      <w:tr w:rsidR="00AF3811" w:rsidRPr="00AF3811" w14:paraId="3FFB3B39" w14:textId="77777777" w:rsidTr="00311A35">
        <w:trPr>
          <w:cantSplit/>
          <w:trHeight w:val="309"/>
        </w:trPr>
        <w:tc>
          <w:tcPr>
            <w:tcW w:w="8640" w:type="dxa"/>
            <w:gridSpan w:val="6"/>
            <w:tcBorders>
              <w:top w:val="single" w:sz="4" w:space="0" w:color="auto"/>
              <w:left w:val="nil"/>
              <w:bottom w:val="nil"/>
              <w:right w:val="nil"/>
            </w:tcBorders>
            <w:vAlign w:val="center"/>
            <w:hideMark/>
          </w:tcPr>
          <w:p w14:paraId="7706190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b/>
                <w:bCs/>
                <w:sz w:val="24"/>
                <w:szCs w:val="24"/>
              </w:rPr>
              <w:t>Correlations</w:t>
            </w:r>
          </w:p>
        </w:tc>
      </w:tr>
      <w:tr w:rsidR="00AF3811" w:rsidRPr="00AF3811" w14:paraId="72F4FB51" w14:textId="77777777" w:rsidTr="00311A35">
        <w:trPr>
          <w:cantSplit/>
          <w:trHeight w:val="928"/>
        </w:trPr>
        <w:tc>
          <w:tcPr>
            <w:tcW w:w="3150" w:type="dxa"/>
            <w:gridSpan w:val="2"/>
            <w:tcBorders>
              <w:top w:val="nil"/>
              <w:left w:val="nil"/>
              <w:bottom w:val="single" w:sz="4" w:space="0" w:color="auto"/>
              <w:right w:val="nil"/>
            </w:tcBorders>
            <w:vAlign w:val="bottom"/>
          </w:tcPr>
          <w:p w14:paraId="241BC22A" w14:textId="77777777" w:rsidR="004E57D3" w:rsidRPr="00AF3811" w:rsidRDefault="004E57D3" w:rsidP="005D0940">
            <w:pPr>
              <w:spacing w:after="0" w:line="240" w:lineRule="auto"/>
              <w:jc w:val="both"/>
              <w:rPr>
                <w:rFonts w:ascii="Times New Roman" w:hAnsi="Times New Roman" w:cs="Times New Roman"/>
                <w:b/>
                <w:bCs/>
                <w:sz w:val="24"/>
                <w:szCs w:val="24"/>
              </w:rPr>
            </w:pPr>
          </w:p>
        </w:tc>
        <w:tc>
          <w:tcPr>
            <w:tcW w:w="1530" w:type="dxa"/>
            <w:tcBorders>
              <w:top w:val="nil"/>
              <w:left w:val="nil"/>
              <w:bottom w:val="single" w:sz="4" w:space="0" w:color="auto"/>
              <w:right w:val="nil"/>
            </w:tcBorders>
            <w:hideMark/>
          </w:tcPr>
          <w:p w14:paraId="57F49189"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sz w:val="24"/>
                <w:szCs w:val="24"/>
              </w:rPr>
              <w:t>Planning</w:t>
            </w:r>
          </w:p>
        </w:tc>
        <w:tc>
          <w:tcPr>
            <w:tcW w:w="1260" w:type="dxa"/>
            <w:tcBorders>
              <w:top w:val="nil"/>
              <w:left w:val="nil"/>
              <w:bottom w:val="single" w:sz="4" w:space="0" w:color="auto"/>
              <w:right w:val="nil"/>
            </w:tcBorders>
            <w:hideMark/>
          </w:tcPr>
          <w:p w14:paraId="5C800B29"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sz w:val="24"/>
                <w:szCs w:val="24"/>
              </w:rPr>
              <w:t>implementation</w:t>
            </w:r>
          </w:p>
        </w:tc>
        <w:tc>
          <w:tcPr>
            <w:tcW w:w="1080" w:type="dxa"/>
            <w:tcBorders>
              <w:top w:val="nil"/>
              <w:left w:val="nil"/>
              <w:bottom w:val="single" w:sz="4" w:space="0" w:color="auto"/>
              <w:right w:val="nil"/>
            </w:tcBorders>
            <w:hideMark/>
          </w:tcPr>
          <w:p w14:paraId="37390E4B"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sz w:val="24"/>
                <w:szCs w:val="24"/>
              </w:rPr>
              <w:t>monitoring and evaluation</w:t>
            </w:r>
          </w:p>
        </w:tc>
        <w:tc>
          <w:tcPr>
            <w:tcW w:w="1620" w:type="dxa"/>
            <w:tcBorders>
              <w:top w:val="nil"/>
              <w:left w:val="nil"/>
              <w:bottom w:val="single" w:sz="4" w:space="0" w:color="auto"/>
              <w:right w:val="nil"/>
            </w:tcBorders>
            <w:hideMark/>
          </w:tcPr>
          <w:p w14:paraId="22E62A64"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sz w:val="24"/>
                <w:szCs w:val="24"/>
              </w:rPr>
              <w:t>Community Project</w:t>
            </w:r>
          </w:p>
        </w:tc>
      </w:tr>
      <w:tr w:rsidR="00AF3811" w:rsidRPr="00AF3811" w14:paraId="48D3A172" w14:textId="77777777" w:rsidTr="00311A35">
        <w:trPr>
          <w:cantSplit/>
          <w:trHeight w:val="291"/>
        </w:trPr>
        <w:tc>
          <w:tcPr>
            <w:tcW w:w="1620" w:type="dxa"/>
            <w:vMerge w:val="restart"/>
            <w:tcBorders>
              <w:top w:val="single" w:sz="4" w:space="0" w:color="auto"/>
              <w:left w:val="nil"/>
              <w:bottom w:val="nil"/>
              <w:right w:val="nil"/>
            </w:tcBorders>
            <w:hideMark/>
          </w:tcPr>
          <w:p w14:paraId="3B5A4D1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Planning</w:t>
            </w:r>
          </w:p>
        </w:tc>
        <w:tc>
          <w:tcPr>
            <w:tcW w:w="1530" w:type="dxa"/>
            <w:tcBorders>
              <w:top w:val="single" w:sz="4" w:space="0" w:color="auto"/>
              <w:left w:val="nil"/>
              <w:bottom w:val="nil"/>
              <w:right w:val="nil"/>
            </w:tcBorders>
            <w:hideMark/>
          </w:tcPr>
          <w:p w14:paraId="124C05CF"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Pearson Correlation</w:t>
            </w:r>
          </w:p>
        </w:tc>
        <w:tc>
          <w:tcPr>
            <w:tcW w:w="1530" w:type="dxa"/>
            <w:tcBorders>
              <w:top w:val="single" w:sz="4" w:space="0" w:color="auto"/>
              <w:left w:val="nil"/>
              <w:bottom w:val="nil"/>
              <w:right w:val="nil"/>
            </w:tcBorders>
            <w:hideMark/>
          </w:tcPr>
          <w:p w14:paraId="09878E40"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260" w:type="dxa"/>
            <w:tcBorders>
              <w:top w:val="single" w:sz="4" w:space="0" w:color="auto"/>
              <w:left w:val="nil"/>
              <w:bottom w:val="nil"/>
              <w:right w:val="nil"/>
            </w:tcBorders>
          </w:tcPr>
          <w:p w14:paraId="3068DBA2"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080" w:type="dxa"/>
            <w:tcBorders>
              <w:top w:val="single" w:sz="4" w:space="0" w:color="auto"/>
              <w:left w:val="nil"/>
              <w:bottom w:val="nil"/>
              <w:right w:val="nil"/>
            </w:tcBorders>
          </w:tcPr>
          <w:p w14:paraId="41BE9A09"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single" w:sz="4" w:space="0" w:color="auto"/>
              <w:left w:val="nil"/>
              <w:bottom w:val="nil"/>
              <w:right w:val="nil"/>
            </w:tcBorders>
          </w:tcPr>
          <w:p w14:paraId="48283059"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50525FA6" w14:textId="77777777" w:rsidTr="00311A35">
        <w:trPr>
          <w:cantSplit/>
          <w:trHeight w:val="140"/>
        </w:trPr>
        <w:tc>
          <w:tcPr>
            <w:tcW w:w="8640" w:type="dxa"/>
            <w:vMerge/>
            <w:tcBorders>
              <w:top w:val="single" w:sz="4" w:space="0" w:color="auto"/>
              <w:left w:val="nil"/>
              <w:bottom w:val="nil"/>
              <w:right w:val="nil"/>
            </w:tcBorders>
            <w:vAlign w:val="center"/>
            <w:hideMark/>
          </w:tcPr>
          <w:p w14:paraId="79E56774"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70BED38F"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Sig. (2-tailed)</w:t>
            </w:r>
          </w:p>
        </w:tc>
        <w:tc>
          <w:tcPr>
            <w:tcW w:w="1530" w:type="dxa"/>
            <w:tcBorders>
              <w:top w:val="nil"/>
              <w:left w:val="nil"/>
              <w:bottom w:val="nil"/>
              <w:right w:val="nil"/>
            </w:tcBorders>
            <w:vAlign w:val="center"/>
          </w:tcPr>
          <w:p w14:paraId="63C7100E"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260" w:type="dxa"/>
            <w:tcBorders>
              <w:top w:val="nil"/>
              <w:left w:val="nil"/>
              <w:bottom w:val="nil"/>
              <w:right w:val="nil"/>
            </w:tcBorders>
          </w:tcPr>
          <w:p w14:paraId="66BFD3B5"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tcPr>
          <w:p w14:paraId="6829B2CC"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22BD3977"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707B44AA" w14:textId="77777777" w:rsidTr="00311A35">
        <w:trPr>
          <w:cantSplit/>
          <w:trHeight w:val="309"/>
        </w:trPr>
        <w:tc>
          <w:tcPr>
            <w:tcW w:w="1620" w:type="dxa"/>
            <w:vMerge w:val="restart"/>
            <w:tcBorders>
              <w:top w:val="nil"/>
              <w:left w:val="nil"/>
              <w:bottom w:val="nil"/>
              <w:right w:val="nil"/>
            </w:tcBorders>
            <w:hideMark/>
          </w:tcPr>
          <w:p w14:paraId="032C3FD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implementation</w:t>
            </w:r>
          </w:p>
        </w:tc>
        <w:tc>
          <w:tcPr>
            <w:tcW w:w="1530" w:type="dxa"/>
            <w:tcBorders>
              <w:top w:val="nil"/>
              <w:left w:val="nil"/>
              <w:bottom w:val="nil"/>
              <w:right w:val="nil"/>
            </w:tcBorders>
            <w:hideMark/>
          </w:tcPr>
          <w:p w14:paraId="539A0175"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Pearson Correlation</w:t>
            </w:r>
          </w:p>
        </w:tc>
        <w:tc>
          <w:tcPr>
            <w:tcW w:w="1530" w:type="dxa"/>
            <w:tcBorders>
              <w:top w:val="nil"/>
              <w:left w:val="nil"/>
              <w:bottom w:val="nil"/>
              <w:right w:val="nil"/>
            </w:tcBorders>
            <w:hideMark/>
          </w:tcPr>
          <w:p w14:paraId="5636C3FD"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.909</w:t>
            </w:r>
            <w:r w:rsidRPr="00AF3811">
              <w:rPr>
                <w:rFonts w:ascii="Times New Roman" w:hAnsi="Times New Roman" w:cs="Times New Roman"/>
                <w:sz w:val="24"/>
                <w:szCs w:val="24"/>
                <w:vertAlign w:val="superscript"/>
              </w:rPr>
              <w:t>**</w:t>
            </w:r>
          </w:p>
        </w:tc>
        <w:tc>
          <w:tcPr>
            <w:tcW w:w="1260" w:type="dxa"/>
            <w:tcBorders>
              <w:top w:val="nil"/>
              <w:left w:val="nil"/>
              <w:bottom w:val="nil"/>
              <w:right w:val="nil"/>
            </w:tcBorders>
            <w:hideMark/>
          </w:tcPr>
          <w:p w14:paraId="0E09B3A1"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080" w:type="dxa"/>
            <w:tcBorders>
              <w:top w:val="nil"/>
              <w:left w:val="nil"/>
              <w:bottom w:val="nil"/>
              <w:right w:val="nil"/>
            </w:tcBorders>
          </w:tcPr>
          <w:p w14:paraId="253CDE7D"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2B302153"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7D75B487" w14:textId="77777777" w:rsidTr="00311A35">
        <w:trPr>
          <w:cantSplit/>
          <w:trHeight w:val="140"/>
        </w:trPr>
        <w:tc>
          <w:tcPr>
            <w:tcW w:w="8640" w:type="dxa"/>
            <w:vMerge/>
            <w:tcBorders>
              <w:top w:val="nil"/>
              <w:left w:val="nil"/>
              <w:bottom w:val="nil"/>
              <w:right w:val="nil"/>
            </w:tcBorders>
            <w:vAlign w:val="center"/>
            <w:hideMark/>
          </w:tcPr>
          <w:p w14:paraId="440633F4"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3D03FDC5"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Sig. (2-tailed)</w:t>
            </w:r>
          </w:p>
        </w:tc>
        <w:tc>
          <w:tcPr>
            <w:tcW w:w="1530" w:type="dxa"/>
            <w:tcBorders>
              <w:top w:val="nil"/>
              <w:left w:val="nil"/>
              <w:bottom w:val="nil"/>
              <w:right w:val="nil"/>
            </w:tcBorders>
            <w:hideMark/>
          </w:tcPr>
          <w:p w14:paraId="5D2B3825"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260" w:type="dxa"/>
            <w:tcBorders>
              <w:top w:val="nil"/>
              <w:left w:val="nil"/>
              <w:bottom w:val="nil"/>
              <w:right w:val="nil"/>
            </w:tcBorders>
            <w:vAlign w:val="center"/>
          </w:tcPr>
          <w:p w14:paraId="5E15CB84"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tcPr>
          <w:p w14:paraId="052D6C43"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A9EE9A2"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517B9771" w14:textId="77777777" w:rsidTr="00311A35">
        <w:trPr>
          <w:cantSplit/>
          <w:trHeight w:val="309"/>
        </w:trPr>
        <w:tc>
          <w:tcPr>
            <w:tcW w:w="1620" w:type="dxa"/>
            <w:vMerge w:val="restart"/>
            <w:tcBorders>
              <w:top w:val="nil"/>
              <w:left w:val="nil"/>
              <w:bottom w:val="nil"/>
              <w:right w:val="nil"/>
            </w:tcBorders>
            <w:hideMark/>
          </w:tcPr>
          <w:p w14:paraId="279BA697"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monitoring and evaluation</w:t>
            </w:r>
          </w:p>
        </w:tc>
        <w:tc>
          <w:tcPr>
            <w:tcW w:w="1530" w:type="dxa"/>
            <w:tcBorders>
              <w:top w:val="nil"/>
              <w:left w:val="nil"/>
              <w:bottom w:val="nil"/>
              <w:right w:val="nil"/>
            </w:tcBorders>
            <w:hideMark/>
          </w:tcPr>
          <w:p w14:paraId="1952B8F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Pearson Correlation</w:t>
            </w:r>
          </w:p>
        </w:tc>
        <w:tc>
          <w:tcPr>
            <w:tcW w:w="1530" w:type="dxa"/>
            <w:tcBorders>
              <w:top w:val="nil"/>
              <w:left w:val="nil"/>
              <w:bottom w:val="nil"/>
              <w:right w:val="nil"/>
            </w:tcBorders>
            <w:hideMark/>
          </w:tcPr>
          <w:p w14:paraId="158E817F"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.886</w:t>
            </w:r>
            <w:r w:rsidRPr="00AF3811">
              <w:rPr>
                <w:rFonts w:ascii="Times New Roman" w:hAnsi="Times New Roman" w:cs="Times New Roman"/>
                <w:sz w:val="24"/>
                <w:szCs w:val="24"/>
                <w:vertAlign w:val="superscript"/>
              </w:rPr>
              <w:t>**</w:t>
            </w:r>
          </w:p>
        </w:tc>
        <w:tc>
          <w:tcPr>
            <w:tcW w:w="1260" w:type="dxa"/>
            <w:tcBorders>
              <w:top w:val="nil"/>
              <w:left w:val="nil"/>
              <w:bottom w:val="nil"/>
              <w:right w:val="nil"/>
            </w:tcBorders>
            <w:hideMark/>
          </w:tcPr>
          <w:p w14:paraId="170AAD9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.913</w:t>
            </w:r>
            <w:r w:rsidRPr="00AF3811">
              <w:rPr>
                <w:rFonts w:ascii="Times New Roman" w:hAnsi="Times New Roman" w:cs="Times New Roman"/>
                <w:sz w:val="24"/>
                <w:szCs w:val="24"/>
                <w:vertAlign w:val="superscript"/>
              </w:rPr>
              <w:t>**</w:t>
            </w:r>
          </w:p>
        </w:tc>
        <w:tc>
          <w:tcPr>
            <w:tcW w:w="1080" w:type="dxa"/>
            <w:tcBorders>
              <w:top w:val="nil"/>
              <w:left w:val="nil"/>
              <w:bottom w:val="nil"/>
              <w:right w:val="nil"/>
            </w:tcBorders>
            <w:hideMark/>
          </w:tcPr>
          <w:p w14:paraId="0FB26C80"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620" w:type="dxa"/>
            <w:tcBorders>
              <w:top w:val="nil"/>
              <w:left w:val="nil"/>
              <w:bottom w:val="nil"/>
              <w:right w:val="nil"/>
            </w:tcBorders>
          </w:tcPr>
          <w:p w14:paraId="4AF91A87"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173A43F4" w14:textId="77777777" w:rsidTr="00311A35">
        <w:trPr>
          <w:cantSplit/>
          <w:trHeight w:val="140"/>
        </w:trPr>
        <w:tc>
          <w:tcPr>
            <w:tcW w:w="8640" w:type="dxa"/>
            <w:vMerge/>
            <w:tcBorders>
              <w:top w:val="nil"/>
              <w:left w:val="nil"/>
              <w:bottom w:val="nil"/>
              <w:right w:val="nil"/>
            </w:tcBorders>
            <w:vAlign w:val="center"/>
            <w:hideMark/>
          </w:tcPr>
          <w:p w14:paraId="0D6DA132"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41CDB82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Sig. (2-tailed)</w:t>
            </w:r>
          </w:p>
        </w:tc>
        <w:tc>
          <w:tcPr>
            <w:tcW w:w="1530" w:type="dxa"/>
            <w:tcBorders>
              <w:top w:val="nil"/>
              <w:left w:val="nil"/>
              <w:bottom w:val="nil"/>
              <w:right w:val="nil"/>
            </w:tcBorders>
            <w:hideMark/>
          </w:tcPr>
          <w:p w14:paraId="0C1EAAD4"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260" w:type="dxa"/>
            <w:tcBorders>
              <w:top w:val="nil"/>
              <w:left w:val="nil"/>
              <w:bottom w:val="nil"/>
              <w:right w:val="nil"/>
            </w:tcBorders>
            <w:hideMark/>
          </w:tcPr>
          <w:p w14:paraId="0F8C47C2"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080" w:type="dxa"/>
            <w:tcBorders>
              <w:top w:val="nil"/>
              <w:left w:val="nil"/>
              <w:bottom w:val="nil"/>
              <w:right w:val="nil"/>
            </w:tcBorders>
            <w:vAlign w:val="center"/>
          </w:tcPr>
          <w:p w14:paraId="13A98E8F"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6ACEB673"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179F00B1" w14:textId="77777777" w:rsidTr="00311A35">
        <w:trPr>
          <w:cantSplit/>
          <w:trHeight w:val="309"/>
        </w:trPr>
        <w:tc>
          <w:tcPr>
            <w:tcW w:w="1620" w:type="dxa"/>
            <w:vMerge w:val="restart"/>
            <w:tcBorders>
              <w:top w:val="nil"/>
              <w:left w:val="nil"/>
              <w:bottom w:val="nil"/>
              <w:right w:val="nil"/>
            </w:tcBorders>
            <w:hideMark/>
          </w:tcPr>
          <w:p w14:paraId="314DA9F4"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Community Project</w:t>
            </w:r>
          </w:p>
        </w:tc>
        <w:tc>
          <w:tcPr>
            <w:tcW w:w="1530" w:type="dxa"/>
            <w:tcBorders>
              <w:top w:val="nil"/>
              <w:left w:val="nil"/>
              <w:bottom w:val="nil"/>
              <w:right w:val="nil"/>
            </w:tcBorders>
            <w:hideMark/>
          </w:tcPr>
          <w:p w14:paraId="0B7DC5F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Pearson Correlation</w:t>
            </w:r>
          </w:p>
        </w:tc>
        <w:tc>
          <w:tcPr>
            <w:tcW w:w="1530" w:type="dxa"/>
            <w:tcBorders>
              <w:top w:val="nil"/>
              <w:left w:val="nil"/>
              <w:bottom w:val="nil"/>
              <w:right w:val="nil"/>
            </w:tcBorders>
            <w:hideMark/>
          </w:tcPr>
          <w:p w14:paraId="732063C7"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.880</w:t>
            </w:r>
            <w:r w:rsidRPr="00AF3811">
              <w:rPr>
                <w:rFonts w:ascii="Times New Roman" w:hAnsi="Times New Roman" w:cs="Times New Roman"/>
                <w:sz w:val="24"/>
                <w:szCs w:val="24"/>
                <w:vertAlign w:val="superscript"/>
              </w:rPr>
              <w:t>**</w:t>
            </w:r>
          </w:p>
        </w:tc>
        <w:tc>
          <w:tcPr>
            <w:tcW w:w="1260" w:type="dxa"/>
            <w:tcBorders>
              <w:top w:val="nil"/>
              <w:left w:val="nil"/>
              <w:bottom w:val="nil"/>
              <w:right w:val="nil"/>
            </w:tcBorders>
            <w:hideMark/>
          </w:tcPr>
          <w:p w14:paraId="3CA0BB5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.897</w:t>
            </w:r>
            <w:r w:rsidRPr="00AF3811">
              <w:rPr>
                <w:rFonts w:ascii="Times New Roman" w:hAnsi="Times New Roman" w:cs="Times New Roman"/>
                <w:sz w:val="24"/>
                <w:szCs w:val="24"/>
                <w:vertAlign w:val="superscript"/>
              </w:rPr>
              <w:t>**</w:t>
            </w:r>
          </w:p>
        </w:tc>
        <w:tc>
          <w:tcPr>
            <w:tcW w:w="1080" w:type="dxa"/>
            <w:tcBorders>
              <w:top w:val="nil"/>
              <w:left w:val="nil"/>
              <w:bottom w:val="nil"/>
              <w:right w:val="nil"/>
            </w:tcBorders>
            <w:hideMark/>
          </w:tcPr>
          <w:p w14:paraId="7D3F976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.832</w:t>
            </w:r>
            <w:r w:rsidRPr="00AF3811">
              <w:rPr>
                <w:rFonts w:ascii="Times New Roman" w:hAnsi="Times New Roman" w:cs="Times New Roman"/>
                <w:sz w:val="24"/>
                <w:szCs w:val="24"/>
                <w:vertAlign w:val="superscript"/>
              </w:rPr>
              <w:t>**</w:t>
            </w:r>
          </w:p>
        </w:tc>
        <w:tc>
          <w:tcPr>
            <w:tcW w:w="1620" w:type="dxa"/>
            <w:tcBorders>
              <w:top w:val="nil"/>
              <w:left w:val="nil"/>
              <w:bottom w:val="nil"/>
              <w:right w:val="nil"/>
            </w:tcBorders>
            <w:hideMark/>
          </w:tcPr>
          <w:p w14:paraId="0BA01700"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r>
      <w:tr w:rsidR="00AF3811" w:rsidRPr="00AF3811" w14:paraId="332FB990" w14:textId="77777777" w:rsidTr="00311A35">
        <w:trPr>
          <w:cantSplit/>
          <w:trHeight w:val="140"/>
        </w:trPr>
        <w:tc>
          <w:tcPr>
            <w:tcW w:w="8640" w:type="dxa"/>
            <w:vMerge/>
            <w:tcBorders>
              <w:top w:val="nil"/>
              <w:left w:val="nil"/>
              <w:bottom w:val="nil"/>
              <w:right w:val="nil"/>
            </w:tcBorders>
            <w:vAlign w:val="center"/>
            <w:hideMark/>
          </w:tcPr>
          <w:p w14:paraId="49EA47CA"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3BD0E0C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Sig. (2-tailed)</w:t>
            </w:r>
          </w:p>
        </w:tc>
        <w:tc>
          <w:tcPr>
            <w:tcW w:w="1530" w:type="dxa"/>
            <w:tcBorders>
              <w:top w:val="nil"/>
              <w:left w:val="nil"/>
              <w:bottom w:val="nil"/>
              <w:right w:val="nil"/>
            </w:tcBorders>
            <w:hideMark/>
          </w:tcPr>
          <w:p w14:paraId="574C2EAC"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260" w:type="dxa"/>
            <w:tcBorders>
              <w:top w:val="nil"/>
              <w:left w:val="nil"/>
              <w:bottom w:val="nil"/>
              <w:right w:val="nil"/>
            </w:tcBorders>
            <w:hideMark/>
          </w:tcPr>
          <w:p w14:paraId="20A76A68"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080" w:type="dxa"/>
            <w:tcBorders>
              <w:top w:val="nil"/>
              <w:left w:val="nil"/>
              <w:bottom w:val="nil"/>
              <w:right w:val="nil"/>
            </w:tcBorders>
            <w:hideMark/>
          </w:tcPr>
          <w:p w14:paraId="51A9DD2A"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c>
          <w:tcPr>
            <w:tcW w:w="1620" w:type="dxa"/>
            <w:tcBorders>
              <w:top w:val="nil"/>
              <w:left w:val="nil"/>
              <w:bottom w:val="nil"/>
              <w:right w:val="nil"/>
            </w:tcBorders>
            <w:vAlign w:val="center"/>
          </w:tcPr>
          <w:p w14:paraId="7C9675BC" w14:textId="77777777" w:rsidR="004E57D3" w:rsidRPr="00AF3811" w:rsidRDefault="004E57D3" w:rsidP="005D0940">
            <w:pPr>
              <w:spacing w:after="0" w:line="240" w:lineRule="auto"/>
              <w:jc w:val="both"/>
              <w:rPr>
                <w:rFonts w:ascii="Times New Roman" w:hAnsi="Times New Roman" w:cs="Times New Roman"/>
                <w:sz w:val="24"/>
                <w:szCs w:val="24"/>
              </w:rPr>
            </w:pPr>
          </w:p>
        </w:tc>
      </w:tr>
      <w:tr w:rsidR="00AF3811" w:rsidRPr="00AF3811" w14:paraId="383FA987" w14:textId="77777777" w:rsidTr="00311A35">
        <w:trPr>
          <w:cantSplit/>
          <w:trHeight w:val="140"/>
        </w:trPr>
        <w:tc>
          <w:tcPr>
            <w:tcW w:w="8640" w:type="dxa"/>
            <w:vMerge/>
            <w:tcBorders>
              <w:top w:val="nil"/>
              <w:left w:val="nil"/>
              <w:bottom w:val="nil"/>
              <w:right w:val="nil"/>
            </w:tcBorders>
            <w:vAlign w:val="center"/>
            <w:hideMark/>
          </w:tcPr>
          <w:p w14:paraId="48EEA45A" w14:textId="77777777" w:rsidR="004E57D3" w:rsidRPr="00AF3811" w:rsidRDefault="004E57D3" w:rsidP="005D0940">
            <w:pPr>
              <w:spacing w:after="0" w:line="240" w:lineRule="auto"/>
              <w:jc w:val="both"/>
              <w:rPr>
                <w:rFonts w:ascii="Times New Roman" w:hAnsi="Times New Roman" w:cs="Times New Roman"/>
                <w:sz w:val="24"/>
                <w:szCs w:val="24"/>
              </w:rPr>
            </w:pPr>
          </w:p>
        </w:tc>
        <w:tc>
          <w:tcPr>
            <w:tcW w:w="1530" w:type="dxa"/>
            <w:tcBorders>
              <w:top w:val="nil"/>
              <w:left w:val="nil"/>
              <w:bottom w:val="nil"/>
              <w:right w:val="nil"/>
            </w:tcBorders>
            <w:hideMark/>
          </w:tcPr>
          <w:p w14:paraId="0623DEC6"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N</w:t>
            </w:r>
          </w:p>
        </w:tc>
        <w:tc>
          <w:tcPr>
            <w:tcW w:w="1530" w:type="dxa"/>
            <w:tcBorders>
              <w:top w:val="nil"/>
              <w:left w:val="nil"/>
              <w:bottom w:val="nil"/>
              <w:right w:val="nil"/>
            </w:tcBorders>
            <w:hideMark/>
          </w:tcPr>
          <w:p w14:paraId="29260FBF"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56</w:t>
            </w:r>
          </w:p>
        </w:tc>
        <w:tc>
          <w:tcPr>
            <w:tcW w:w="1260" w:type="dxa"/>
            <w:tcBorders>
              <w:top w:val="nil"/>
              <w:left w:val="nil"/>
              <w:bottom w:val="nil"/>
              <w:right w:val="nil"/>
            </w:tcBorders>
            <w:hideMark/>
          </w:tcPr>
          <w:p w14:paraId="3436E69B"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56</w:t>
            </w:r>
          </w:p>
        </w:tc>
        <w:tc>
          <w:tcPr>
            <w:tcW w:w="1080" w:type="dxa"/>
            <w:tcBorders>
              <w:top w:val="nil"/>
              <w:left w:val="nil"/>
              <w:bottom w:val="nil"/>
              <w:right w:val="nil"/>
            </w:tcBorders>
            <w:hideMark/>
          </w:tcPr>
          <w:p w14:paraId="3939A871"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56</w:t>
            </w:r>
          </w:p>
        </w:tc>
        <w:tc>
          <w:tcPr>
            <w:tcW w:w="1620" w:type="dxa"/>
            <w:tcBorders>
              <w:top w:val="nil"/>
              <w:left w:val="nil"/>
              <w:bottom w:val="nil"/>
              <w:right w:val="nil"/>
            </w:tcBorders>
            <w:hideMark/>
          </w:tcPr>
          <w:p w14:paraId="73FFD29C"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56</w:t>
            </w:r>
          </w:p>
        </w:tc>
      </w:tr>
      <w:tr w:rsidR="00AF3811" w:rsidRPr="00AF3811" w14:paraId="1D288497" w14:textId="77777777" w:rsidTr="00311A35">
        <w:trPr>
          <w:cantSplit/>
          <w:trHeight w:val="291"/>
        </w:trPr>
        <w:tc>
          <w:tcPr>
            <w:tcW w:w="8640" w:type="dxa"/>
            <w:gridSpan w:val="6"/>
            <w:tcBorders>
              <w:top w:val="nil"/>
              <w:left w:val="nil"/>
              <w:bottom w:val="single" w:sz="4" w:space="0" w:color="auto"/>
              <w:right w:val="nil"/>
            </w:tcBorders>
            <w:hideMark/>
          </w:tcPr>
          <w:p w14:paraId="7D576772" w14:textId="77777777" w:rsidR="004E57D3" w:rsidRPr="00AF3811" w:rsidRDefault="004E57D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Correlation is significant at the 0.01 level (2-tailed).</w:t>
            </w:r>
          </w:p>
        </w:tc>
      </w:tr>
    </w:tbl>
    <w:p w14:paraId="36735838" w14:textId="77777777" w:rsidR="004E57D3" w:rsidRPr="00AF3811" w:rsidRDefault="004E57D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Source: Survey Data 2025</w:t>
      </w:r>
    </w:p>
    <w:bookmarkEnd w:id="18"/>
    <w:p w14:paraId="496ED86A" w14:textId="1201A6E2" w:rsidR="009F7E39" w:rsidRPr="00AF3811" w:rsidRDefault="00E825AD"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The analysis revealed strong and statistically significant positive correlations between women’s participation in the planning phase and implementation (r = .909, p &lt; .01), monitoring and evaluation (r = .886, p &lt; .01), and overall community project outcomes (r = .880, p &lt; .01). These results suggest that early involvement of women in project planning is foundational to their </w:t>
      </w:r>
      <w:r w:rsidRPr="00AF3811">
        <w:rPr>
          <w:rFonts w:ascii="Times New Roman" w:hAnsi="Times New Roman" w:cs="Times New Roman"/>
          <w:sz w:val="24"/>
          <w:szCs w:val="24"/>
        </w:rPr>
        <w:lastRenderedPageBreak/>
        <w:t xml:space="preserve">continued engagement and to the success of community initiatives. Participation in implementation was also strongly correlated with monitoring and evaluation (r = .913, p &lt; .01) and project outcomes (r = .897, p &lt; .01), emphasizing the critical role of women during the execution phase. Similarly, monitoring and evaluation had a significant correlation with project outcomes (r = .832, p &lt; .01), although subsequent regression results offer additional insights on its predictive strength. These findings align with the assertions of </w:t>
      </w:r>
      <w:proofErr w:type="spellStart"/>
      <w:r w:rsidRPr="00AF3811">
        <w:rPr>
          <w:rFonts w:ascii="Times New Roman" w:hAnsi="Times New Roman" w:cs="Times New Roman"/>
          <w:sz w:val="24"/>
          <w:szCs w:val="24"/>
        </w:rPr>
        <w:t>Ndambiri</w:t>
      </w:r>
      <w:proofErr w:type="spellEnd"/>
      <w:r w:rsidRPr="00AF3811">
        <w:rPr>
          <w:rFonts w:ascii="Times New Roman" w:hAnsi="Times New Roman" w:cs="Times New Roman"/>
          <w:sz w:val="24"/>
          <w:szCs w:val="24"/>
        </w:rPr>
        <w:t xml:space="preserve"> (2017) and </w:t>
      </w:r>
      <w:proofErr w:type="spellStart"/>
      <w:r w:rsidRPr="00AF3811">
        <w:rPr>
          <w:rFonts w:ascii="Times New Roman" w:hAnsi="Times New Roman" w:cs="Times New Roman"/>
          <w:sz w:val="24"/>
          <w:szCs w:val="24"/>
        </w:rPr>
        <w:t>Gikunda</w:t>
      </w:r>
      <w:proofErr w:type="spellEnd"/>
      <w:r w:rsidRPr="00AF3811">
        <w:rPr>
          <w:rFonts w:ascii="Times New Roman" w:hAnsi="Times New Roman" w:cs="Times New Roman"/>
          <w:sz w:val="24"/>
          <w:szCs w:val="24"/>
        </w:rPr>
        <w:t xml:space="preserve"> (2020), who found that women’s involvement in the planning and implementation stages contributes significantly to successful community project execution.</w:t>
      </w:r>
    </w:p>
    <w:p w14:paraId="3C712BA8" w14:textId="77777777"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4.3 Regression Analysis</w:t>
      </w:r>
    </w:p>
    <w:p w14:paraId="5CA49B01" w14:textId="2197ACB3" w:rsidR="009F7E39" w:rsidRPr="00AF3811" w:rsidRDefault="005D0940"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M</w:t>
      </w:r>
      <w:r w:rsidR="00247F09" w:rsidRPr="00AF3811">
        <w:rPr>
          <w:rFonts w:ascii="Times New Roman" w:hAnsi="Times New Roman" w:cs="Times New Roman"/>
          <w:sz w:val="24"/>
          <w:szCs w:val="24"/>
        </w:rPr>
        <w:t>ultiple</w:t>
      </w:r>
      <w:r>
        <w:rPr>
          <w:rFonts w:ascii="Times New Roman" w:hAnsi="Times New Roman" w:cs="Times New Roman"/>
          <w:sz w:val="24"/>
          <w:szCs w:val="24"/>
        </w:rPr>
        <w:t xml:space="preserve"> </w:t>
      </w:r>
      <w:r w:rsidR="00247F09" w:rsidRPr="00AF3811">
        <w:rPr>
          <w:rFonts w:ascii="Times New Roman" w:hAnsi="Times New Roman" w:cs="Times New Roman"/>
          <w:sz w:val="24"/>
          <w:szCs w:val="24"/>
        </w:rPr>
        <w:t>regression analysis was conducted</w:t>
      </w:r>
      <w:r>
        <w:rPr>
          <w:rFonts w:ascii="Times New Roman" w:hAnsi="Times New Roman" w:cs="Times New Roman"/>
          <w:sz w:val="24"/>
          <w:szCs w:val="24"/>
        </w:rPr>
        <w:t xml:space="preserve"> to establish a model for predicting </w:t>
      </w:r>
      <w:r w:rsidRPr="00AF3811">
        <w:rPr>
          <w:rFonts w:ascii="Times New Roman" w:hAnsi="Times New Roman" w:cs="Times New Roman"/>
          <w:sz w:val="24"/>
          <w:szCs w:val="24"/>
        </w:rPr>
        <w:t xml:space="preserve">women’s </w:t>
      </w:r>
      <w:proofErr w:type="gramStart"/>
      <w:r w:rsidRPr="00AF3811">
        <w:rPr>
          <w:rFonts w:ascii="Times New Roman" w:hAnsi="Times New Roman" w:cs="Times New Roman"/>
          <w:sz w:val="24"/>
          <w:szCs w:val="24"/>
        </w:rPr>
        <w:t xml:space="preserve">involvement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terms of </w:t>
      </w:r>
      <w:r w:rsidRPr="00AF3811">
        <w:rPr>
          <w:rFonts w:ascii="Times New Roman" w:hAnsi="Times New Roman" w:cs="Times New Roman"/>
          <w:sz w:val="24"/>
          <w:szCs w:val="24"/>
        </w:rPr>
        <w:t>planning, implementation, and monitoring of community development projects in Wajir South Sub-County</w:t>
      </w:r>
      <w:r w:rsidR="00247F09" w:rsidRPr="00AF3811">
        <w:rPr>
          <w:rFonts w:ascii="Times New Roman" w:hAnsi="Times New Roman" w:cs="Times New Roman"/>
          <w:sz w:val="24"/>
          <w:szCs w:val="24"/>
        </w:rPr>
        <w:t xml:space="preserve">. The model included three independent variables: </w:t>
      </w:r>
      <w:r w:rsidR="004E57D3" w:rsidRPr="00AF3811">
        <w:rPr>
          <w:rFonts w:ascii="Times New Roman" w:hAnsi="Times New Roman" w:cs="Times New Roman"/>
          <w:sz w:val="24"/>
          <w:szCs w:val="24"/>
        </w:rPr>
        <w:t>monitoring &amp; evaluation, Planning and Implementation</w:t>
      </w:r>
      <w:r w:rsidR="00247F09" w:rsidRPr="00AF3811">
        <w:rPr>
          <w:rFonts w:ascii="Times New Roman" w:hAnsi="Times New Roman" w:cs="Times New Roman"/>
          <w:sz w:val="24"/>
          <w:szCs w:val="24"/>
        </w:rPr>
        <w:t>.</w:t>
      </w:r>
    </w:p>
    <w:p w14:paraId="5DFA3C23" w14:textId="14B073F5" w:rsidR="008B6DB3" w:rsidRPr="00AF3811" w:rsidRDefault="008B6DB3" w:rsidP="005D0940">
      <w:pPr>
        <w:spacing w:after="0" w:line="240" w:lineRule="auto"/>
        <w:jc w:val="both"/>
        <w:rPr>
          <w:rFonts w:ascii="Times New Roman" w:hAnsi="Times New Roman" w:cs="Times New Roman"/>
          <w:b/>
          <w:sz w:val="24"/>
          <w:szCs w:val="24"/>
          <w:lang w:val="en-GB"/>
        </w:rPr>
      </w:pPr>
      <w:bookmarkStart w:id="19" w:name="_Toc194140470"/>
      <w:bookmarkStart w:id="20" w:name="_Toc193127161"/>
      <w:bookmarkStart w:id="21" w:name="_Toc184379378"/>
      <w:bookmarkStart w:id="22" w:name="_Toc184305225"/>
      <w:bookmarkStart w:id="23" w:name="_Toc183703941"/>
      <w:bookmarkStart w:id="24" w:name="_Toc183688609"/>
      <w:bookmarkStart w:id="25" w:name="_Toc139640753"/>
      <w:bookmarkStart w:id="26" w:name="_Toc194692630"/>
      <w:bookmarkStart w:id="27" w:name="_Toc201673491"/>
      <w:r w:rsidRPr="00AF3811">
        <w:rPr>
          <w:rFonts w:ascii="Times New Roman" w:hAnsi="Times New Roman" w:cs="Times New Roman"/>
          <w:b/>
          <w:sz w:val="24"/>
          <w:szCs w:val="24"/>
          <w:lang w:val="en-GB"/>
        </w:rPr>
        <w:t>Table 2: Model Summary</w:t>
      </w:r>
      <w:bookmarkEnd w:id="19"/>
      <w:bookmarkEnd w:id="20"/>
      <w:bookmarkEnd w:id="21"/>
      <w:bookmarkEnd w:id="22"/>
      <w:bookmarkEnd w:id="23"/>
      <w:bookmarkEnd w:id="24"/>
      <w:bookmarkEnd w:id="25"/>
      <w:bookmarkEnd w:id="26"/>
      <w:bookmarkEnd w:id="27"/>
    </w:p>
    <w:tbl>
      <w:tblPr>
        <w:tblW w:w="855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72"/>
        <w:gridCol w:w="1638"/>
        <w:gridCol w:w="1738"/>
        <w:gridCol w:w="2351"/>
        <w:gridCol w:w="1551"/>
      </w:tblGrid>
      <w:tr w:rsidR="00AF3811" w:rsidRPr="00AF3811" w14:paraId="6BED2E8C" w14:textId="77777777" w:rsidTr="00311A35">
        <w:trPr>
          <w:cantSplit/>
          <w:trHeight w:val="324"/>
        </w:trPr>
        <w:tc>
          <w:tcPr>
            <w:tcW w:w="8550" w:type="dxa"/>
            <w:gridSpan w:val="5"/>
            <w:tcBorders>
              <w:top w:val="single" w:sz="4" w:space="0" w:color="auto"/>
              <w:left w:val="nil"/>
              <w:bottom w:val="nil"/>
              <w:right w:val="nil"/>
            </w:tcBorders>
            <w:vAlign w:val="center"/>
            <w:hideMark/>
          </w:tcPr>
          <w:p w14:paraId="63E1E3CD"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b/>
                <w:bCs/>
                <w:sz w:val="24"/>
                <w:szCs w:val="24"/>
              </w:rPr>
              <w:t>Model Summary</w:t>
            </w:r>
          </w:p>
        </w:tc>
      </w:tr>
      <w:tr w:rsidR="00AF3811" w:rsidRPr="00AF3811" w14:paraId="5E06B510" w14:textId="77777777" w:rsidTr="00311A35">
        <w:trPr>
          <w:cantSplit/>
          <w:trHeight w:val="628"/>
        </w:trPr>
        <w:tc>
          <w:tcPr>
            <w:tcW w:w="1272" w:type="dxa"/>
            <w:tcBorders>
              <w:top w:val="nil"/>
              <w:left w:val="nil"/>
              <w:bottom w:val="single" w:sz="4" w:space="0" w:color="auto"/>
              <w:right w:val="nil"/>
            </w:tcBorders>
            <w:vAlign w:val="bottom"/>
            <w:hideMark/>
          </w:tcPr>
          <w:p w14:paraId="051FB377"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Model</w:t>
            </w:r>
          </w:p>
        </w:tc>
        <w:tc>
          <w:tcPr>
            <w:tcW w:w="1638" w:type="dxa"/>
            <w:tcBorders>
              <w:top w:val="nil"/>
              <w:left w:val="nil"/>
              <w:bottom w:val="single" w:sz="4" w:space="0" w:color="auto"/>
              <w:right w:val="nil"/>
            </w:tcBorders>
            <w:vAlign w:val="bottom"/>
            <w:hideMark/>
          </w:tcPr>
          <w:p w14:paraId="2C34806C"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R</w:t>
            </w:r>
          </w:p>
        </w:tc>
        <w:tc>
          <w:tcPr>
            <w:tcW w:w="1738" w:type="dxa"/>
            <w:tcBorders>
              <w:top w:val="nil"/>
              <w:left w:val="nil"/>
              <w:bottom w:val="single" w:sz="4" w:space="0" w:color="auto"/>
              <w:right w:val="nil"/>
            </w:tcBorders>
            <w:vAlign w:val="bottom"/>
            <w:hideMark/>
          </w:tcPr>
          <w:p w14:paraId="752F7ECE"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R Square</w:t>
            </w:r>
          </w:p>
        </w:tc>
        <w:tc>
          <w:tcPr>
            <w:tcW w:w="2351" w:type="dxa"/>
            <w:tcBorders>
              <w:top w:val="nil"/>
              <w:left w:val="nil"/>
              <w:bottom w:val="single" w:sz="4" w:space="0" w:color="auto"/>
              <w:right w:val="nil"/>
            </w:tcBorders>
            <w:vAlign w:val="bottom"/>
            <w:hideMark/>
          </w:tcPr>
          <w:p w14:paraId="3A20A14B"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Adjusted R Square</w:t>
            </w:r>
          </w:p>
        </w:tc>
        <w:tc>
          <w:tcPr>
            <w:tcW w:w="1551" w:type="dxa"/>
            <w:tcBorders>
              <w:top w:val="nil"/>
              <w:left w:val="nil"/>
              <w:bottom w:val="single" w:sz="4" w:space="0" w:color="auto"/>
              <w:right w:val="nil"/>
            </w:tcBorders>
            <w:vAlign w:val="bottom"/>
            <w:hideMark/>
          </w:tcPr>
          <w:p w14:paraId="10D888D9" w14:textId="77777777"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Std. Error of the Estimate</w:t>
            </w:r>
          </w:p>
        </w:tc>
      </w:tr>
      <w:tr w:rsidR="00AF3811" w:rsidRPr="00AF3811" w14:paraId="2737CABF" w14:textId="77777777" w:rsidTr="00311A35">
        <w:trPr>
          <w:cantSplit/>
          <w:trHeight w:val="324"/>
        </w:trPr>
        <w:tc>
          <w:tcPr>
            <w:tcW w:w="1272" w:type="dxa"/>
            <w:tcBorders>
              <w:top w:val="single" w:sz="4" w:space="0" w:color="auto"/>
              <w:left w:val="nil"/>
              <w:bottom w:val="nil"/>
              <w:right w:val="nil"/>
            </w:tcBorders>
            <w:hideMark/>
          </w:tcPr>
          <w:p w14:paraId="425D048C"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638" w:type="dxa"/>
            <w:tcBorders>
              <w:top w:val="single" w:sz="4" w:space="0" w:color="auto"/>
              <w:left w:val="nil"/>
              <w:bottom w:val="nil"/>
              <w:right w:val="nil"/>
            </w:tcBorders>
            <w:hideMark/>
          </w:tcPr>
          <w:p w14:paraId="0584519E"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.902</w:t>
            </w:r>
            <w:r w:rsidRPr="00AF3811">
              <w:rPr>
                <w:rFonts w:ascii="Times New Roman" w:hAnsi="Times New Roman" w:cs="Times New Roman"/>
                <w:sz w:val="24"/>
                <w:szCs w:val="24"/>
                <w:vertAlign w:val="superscript"/>
              </w:rPr>
              <w:t>a</w:t>
            </w:r>
          </w:p>
        </w:tc>
        <w:tc>
          <w:tcPr>
            <w:tcW w:w="1738" w:type="dxa"/>
            <w:tcBorders>
              <w:top w:val="single" w:sz="4" w:space="0" w:color="auto"/>
              <w:left w:val="nil"/>
              <w:bottom w:val="nil"/>
              <w:right w:val="nil"/>
            </w:tcBorders>
            <w:hideMark/>
          </w:tcPr>
          <w:p w14:paraId="403BDD4F"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.814</w:t>
            </w:r>
          </w:p>
        </w:tc>
        <w:tc>
          <w:tcPr>
            <w:tcW w:w="2351" w:type="dxa"/>
            <w:tcBorders>
              <w:top w:val="single" w:sz="4" w:space="0" w:color="auto"/>
              <w:left w:val="nil"/>
              <w:bottom w:val="nil"/>
              <w:right w:val="nil"/>
            </w:tcBorders>
            <w:hideMark/>
          </w:tcPr>
          <w:p w14:paraId="53A60168"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.810</w:t>
            </w:r>
          </w:p>
        </w:tc>
        <w:tc>
          <w:tcPr>
            <w:tcW w:w="1551" w:type="dxa"/>
            <w:tcBorders>
              <w:top w:val="single" w:sz="4" w:space="0" w:color="auto"/>
              <w:left w:val="nil"/>
              <w:bottom w:val="nil"/>
              <w:right w:val="nil"/>
            </w:tcBorders>
            <w:hideMark/>
          </w:tcPr>
          <w:p w14:paraId="2290C73A"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.16233</w:t>
            </w:r>
          </w:p>
        </w:tc>
      </w:tr>
      <w:tr w:rsidR="00AF3811" w:rsidRPr="00AF3811" w14:paraId="5073E41B" w14:textId="77777777" w:rsidTr="00311A35">
        <w:trPr>
          <w:cantSplit/>
          <w:trHeight w:val="628"/>
        </w:trPr>
        <w:tc>
          <w:tcPr>
            <w:tcW w:w="8550" w:type="dxa"/>
            <w:gridSpan w:val="5"/>
            <w:tcBorders>
              <w:top w:val="nil"/>
              <w:left w:val="nil"/>
              <w:bottom w:val="single" w:sz="4" w:space="0" w:color="auto"/>
              <w:right w:val="nil"/>
            </w:tcBorders>
            <w:hideMark/>
          </w:tcPr>
          <w:p w14:paraId="2269D097" w14:textId="77777777" w:rsidR="008B6DB3" w:rsidRPr="00AF3811" w:rsidRDefault="008B6DB3"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a. Predictors: (Constant), </w:t>
            </w:r>
            <w:bookmarkStart w:id="28" w:name="_Hlk202201019"/>
            <w:r w:rsidRPr="00AF3811">
              <w:rPr>
                <w:rFonts w:ascii="Times New Roman" w:hAnsi="Times New Roman" w:cs="Times New Roman"/>
                <w:sz w:val="24"/>
                <w:szCs w:val="24"/>
              </w:rPr>
              <w:t>monitoring and evaluation, Planning, Implementation</w:t>
            </w:r>
            <w:bookmarkEnd w:id="28"/>
          </w:p>
        </w:tc>
      </w:tr>
    </w:tbl>
    <w:p w14:paraId="4126D455" w14:textId="173AD4C1" w:rsidR="008B6DB3" w:rsidRPr="00AF3811" w:rsidRDefault="008B6DB3"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Source: Survey Data 2025</w:t>
      </w:r>
    </w:p>
    <w:p w14:paraId="151377B0" w14:textId="5B5843A3" w:rsidR="006315BC" w:rsidRPr="00AF3811"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Table 1 shows that the three predictor variables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planning, implementation, and monitoring &amp; evaluation</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explained 81.4% of the variance in community project outcomes in Wajir South Sub-County (R² = 0.814). The adjusted R² value of 0.810 confirmed that the model remained reliable after adjusting for the number of predictors. The standard error of the estimate (0.16233) indicates minimal prediction error, suggesting that the model provided a good fit and captured the majority of variability in the outcome variable.</w:t>
      </w:r>
      <w:r w:rsidRPr="00AF3811">
        <w:t xml:space="preserve"> </w:t>
      </w:r>
      <w:r w:rsidRPr="00AF3811">
        <w:rPr>
          <w:rFonts w:ascii="Times New Roman" w:hAnsi="Times New Roman" w:cs="Times New Roman"/>
          <w:sz w:val="24"/>
          <w:szCs w:val="24"/>
        </w:rPr>
        <w:t xml:space="preserve">These findings affirm the collective importance of the examined dimensions of women’s participation in driving the success of community projects in the region, consistent with prior empirical work by </w:t>
      </w:r>
      <w:proofErr w:type="spellStart"/>
      <w:r w:rsidRPr="00AF3811">
        <w:rPr>
          <w:rFonts w:ascii="Times New Roman" w:hAnsi="Times New Roman" w:cs="Times New Roman"/>
          <w:sz w:val="24"/>
          <w:szCs w:val="24"/>
        </w:rPr>
        <w:t>Gikunda</w:t>
      </w:r>
      <w:proofErr w:type="spellEnd"/>
      <w:r w:rsidRPr="00AF3811">
        <w:rPr>
          <w:rFonts w:ascii="Times New Roman" w:hAnsi="Times New Roman" w:cs="Times New Roman"/>
          <w:sz w:val="24"/>
          <w:szCs w:val="24"/>
        </w:rPr>
        <w:t xml:space="preserve"> (2020) and </w:t>
      </w:r>
      <w:proofErr w:type="spellStart"/>
      <w:r w:rsidRPr="00AF3811">
        <w:rPr>
          <w:rFonts w:ascii="Times New Roman" w:hAnsi="Times New Roman" w:cs="Times New Roman"/>
          <w:sz w:val="24"/>
          <w:szCs w:val="24"/>
        </w:rPr>
        <w:t>Madhowe</w:t>
      </w:r>
      <w:proofErr w:type="spellEnd"/>
      <w:r w:rsidRPr="00AF3811">
        <w:rPr>
          <w:rFonts w:ascii="Times New Roman" w:hAnsi="Times New Roman" w:cs="Times New Roman"/>
          <w:sz w:val="24"/>
          <w:szCs w:val="24"/>
        </w:rPr>
        <w:t xml:space="preserve"> (2018).</w:t>
      </w:r>
    </w:p>
    <w:p w14:paraId="54CC6E0C" w14:textId="73797A33" w:rsidR="001232FB" w:rsidRPr="00AF3811" w:rsidRDefault="001232FB" w:rsidP="005D0940">
      <w:pPr>
        <w:spacing w:after="0" w:line="240" w:lineRule="auto"/>
        <w:rPr>
          <w:rFonts w:ascii="Times New Roman" w:hAnsi="Times New Roman" w:cs="Times New Roman"/>
          <w:b/>
          <w:bCs/>
          <w:sz w:val="24"/>
          <w:szCs w:val="24"/>
          <w:lang w:val="en-GB"/>
        </w:rPr>
      </w:pPr>
      <w:bookmarkStart w:id="29" w:name="_Toc194140471"/>
      <w:bookmarkStart w:id="30" w:name="_Toc193127162"/>
      <w:bookmarkStart w:id="31" w:name="_Toc184379379"/>
      <w:bookmarkStart w:id="32" w:name="_Toc184305226"/>
      <w:bookmarkStart w:id="33" w:name="_Toc183703942"/>
      <w:bookmarkStart w:id="34" w:name="_Toc183688610"/>
      <w:bookmarkStart w:id="35" w:name="_Toc139640754"/>
      <w:bookmarkStart w:id="36" w:name="_Toc194692631"/>
      <w:bookmarkStart w:id="37" w:name="_Toc201673492"/>
      <w:r w:rsidRPr="00AF3811">
        <w:rPr>
          <w:rFonts w:ascii="Times New Roman" w:hAnsi="Times New Roman" w:cs="Times New Roman"/>
          <w:b/>
          <w:bCs/>
          <w:sz w:val="24"/>
          <w:szCs w:val="24"/>
          <w:lang w:val="en-GB"/>
        </w:rPr>
        <w:t>Table 3: ANOVA of regression</w:t>
      </w:r>
      <w:bookmarkEnd w:id="29"/>
      <w:bookmarkEnd w:id="30"/>
      <w:bookmarkEnd w:id="31"/>
      <w:bookmarkEnd w:id="32"/>
      <w:bookmarkEnd w:id="33"/>
      <w:bookmarkEnd w:id="34"/>
      <w:bookmarkEnd w:id="35"/>
      <w:bookmarkEnd w:id="36"/>
      <w:bookmarkEnd w:id="37"/>
    </w:p>
    <w:tbl>
      <w:tblPr>
        <w:tblW w:w="904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858"/>
        <w:gridCol w:w="1212"/>
        <w:gridCol w:w="1721"/>
        <w:gridCol w:w="1201"/>
        <w:gridCol w:w="1649"/>
        <w:gridCol w:w="1201"/>
        <w:gridCol w:w="1203"/>
      </w:tblGrid>
      <w:tr w:rsidR="00AF3811" w:rsidRPr="00AF3811" w14:paraId="33AE6C12" w14:textId="77777777" w:rsidTr="00311A35">
        <w:trPr>
          <w:cantSplit/>
          <w:trHeight w:val="334"/>
        </w:trPr>
        <w:tc>
          <w:tcPr>
            <w:tcW w:w="9045" w:type="dxa"/>
            <w:gridSpan w:val="7"/>
            <w:tcBorders>
              <w:top w:val="single" w:sz="4" w:space="0" w:color="auto"/>
              <w:left w:val="nil"/>
              <w:bottom w:val="nil"/>
              <w:right w:val="nil"/>
            </w:tcBorders>
            <w:vAlign w:val="center"/>
            <w:hideMark/>
          </w:tcPr>
          <w:p w14:paraId="41A6B65A" w14:textId="77777777" w:rsidR="001232FB" w:rsidRPr="00AF3811" w:rsidRDefault="001232FB" w:rsidP="005D0940">
            <w:pPr>
              <w:spacing w:after="0" w:line="240" w:lineRule="auto"/>
              <w:jc w:val="both"/>
              <w:rPr>
                <w:rFonts w:ascii="Times New Roman" w:hAnsi="Times New Roman" w:cs="Times New Roman"/>
                <w:b/>
                <w:bCs/>
                <w:sz w:val="24"/>
                <w:szCs w:val="24"/>
              </w:rPr>
            </w:pPr>
            <w:proofErr w:type="spellStart"/>
            <w:r w:rsidRPr="00AF3811">
              <w:rPr>
                <w:rFonts w:ascii="Times New Roman" w:hAnsi="Times New Roman" w:cs="Times New Roman"/>
                <w:b/>
                <w:bCs/>
                <w:sz w:val="24"/>
                <w:szCs w:val="24"/>
              </w:rPr>
              <w:t>ANOVA</w:t>
            </w:r>
            <w:r w:rsidRPr="00AF3811">
              <w:rPr>
                <w:rFonts w:ascii="Times New Roman" w:hAnsi="Times New Roman" w:cs="Times New Roman"/>
                <w:b/>
                <w:bCs/>
                <w:sz w:val="24"/>
                <w:szCs w:val="24"/>
                <w:vertAlign w:val="superscript"/>
              </w:rPr>
              <w:t>a</w:t>
            </w:r>
            <w:proofErr w:type="spellEnd"/>
          </w:p>
        </w:tc>
      </w:tr>
      <w:tr w:rsidR="00AF3811" w:rsidRPr="00AF3811" w14:paraId="00CAAF56" w14:textId="77777777" w:rsidTr="00311A35">
        <w:trPr>
          <w:cantSplit/>
          <w:trHeight w:val="668"/>
        </w:trPr>
        <w:tc>
          <w:tcPr>
            <w:tcW w:w="2070" w:type="dxa"/>
            <w:gridSpan w:val="2"/>
            <w:tcBorders>
              <w:top w:val="nil"/>
              <w:left w:val="nil"/>
              <w:bottom w:val="single" w:sz="4" w:space="0" w:color="auto"/>
              <w:right w:val="nil"/>
            </w:tcBorders>
            <w:vAlign w:val="bottom"/>
            <w:hideMark/>
          </w:tcPr>
          <w:p w14:paraId="4574AC0E"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Model</w:t>
            </w:r>
          </w:p>
        </w:tc>
        <w:tc>
          <w:tcPr>
            <w:tcW w:w="1721" w:type="dxa"/>
            <w:tcBorders>
              <w:top w:val="nil"/>
              <w:left w:val="nil"/>
              <w:bottom w:val="single" w:sz="4" w:space="0" w:color="auto"/>
              <w:right w:val="nil"/>
            </w:tcBorders>
            <w:vAlign w:val="bottom"/>
            <w:hideMark/>
          </w:tcPr>
          <w:p w14:paraId="27F973CC"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Sum of Squares</w:t>
            </w:r>
          </w:p>
        </w:tc>
        <w:tc>
          <w:tcPr>
            <w:tcW w:w="1201" w:type="dxa"/>
            <w:tcBorders>
              <w:top w:val="nil"/>
              <w:left w:val="nil"/>
              <w:bottom w:val="single" w:sz="4" w:space="0" w:color="auto"/>
              <w:right w:val="nil"/>
            </w:tcBorders>
            <w:vAlign w:val="bottom"/>
            <w:hideMark/>
          </w:tcPr>
          <w:p w14:paraId="27DC235D"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df</w:t>
            </w:r>
          </w:p>
        </w:tc>
        <w:tc>
          <w:tcPr>
            <w:tcW w:w="1649" w:type="dxa"/>
            <w:tcBorders>
              <w:top w:val="nil"/>
              <w:left w:val="nil"/>
              <w:bottom w:val="single" w:sz="4" w:space="0" w:color="auto"/>
              <w:right w:val="nil"/>
            </w:tcBorders>
            <w:vAlign w:val="bottom"/>
            <w:hideMark/>
          </w:tcPr>
          <w:p w14:paraId="434580D9"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Mean Square</w:t>
            </w:r>
          </w:p>
        </w:tc>
        <w:tc>
          <w:tcPr>
            <w:tcW w:w="1201" w:type="dxa"/>
            <w:tcBorders>
              <w:top w:val="nil"/>
              <w:left w:val="nil"/>
              <w:bottom w:val="single" w:sz="4" w:space="0" w:color="auto"/>
              <w:right w:val="nil"/>
            </w:tcBorders>
            <w:vAlign w:val="bottom"/>
            <w:hideMark/>
          </w:tcPr>
          <w:p w14:paraId="5C6CEB68"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F</w:t>
            </w:r>
          </w:p>
        </w:tc>
        <w:tc>
          <w:tcPr>
            <w:tcW w:w="1203" w:type="dxa"/>
            <w:tcBorders>
              <w:top w:val="nil"/>
              <w:left w:val="nil"/>
              <w:bottom w:val="single" w:sz="4" w:space="0" w:color="auto"/>
              <w:right w:val="nil"/>
            </w:tcBorders>
            <w:vAlign w:val="bottom"/>
            <w:hideMark/>
          </w:tcPr>
          <w:p w14:paraId="598FE82B"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Sig.</w:t>
            </w:r>
          </w:p>
        </w:tc>
      </w:tr>
      <w:tr w:rsidR="00AF3811" w:rsidRPr="00AF3811" w14:paraId="2B642155" w14:textId="77777777" w:rsidTr="00311A35">
        <w:trPr>
          <w:cantSplit/>
          <w:trHeight w:val="334"/>
        </w:trPr>
        <w:tc>
          <w:tcPr>
            <w:tcW w:w="858" w:type="dxa"/>
            <w:vMerge w:val="restart"/>
            <w:tcBorders>
              <w:top w:val="single" w:sz="4" w:space="0" w:color="auto"/>
              <w:left w:val="nil"/>
              <w:bottom w:val="single" w:sz="4" w:space="0" w:color="auto"/>
              <w:right w:val="nil"/>
            </w:tcBorders>
            <w:hideMark/>
          </w:tcPr>
          <w:p w14:paraId="7AB5376D"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1</w:t>
            </w:r>
          </w:p>
        </w:tc>
        <w:tc>
          <w:tcPr>
            <w:tcW w:w="1212" w:type="dxa"/>
            <w:tcBorders>
              <w:top w:val="single" w:sz="4" w:space="0" w:color="auto"/>
              <w:left w:val="nil"/>
              <w:bottom w:val="nil"/>
              <w:right w:val="nil"/>
            </w:tcBorders>
            <w:hideMark/>
          </w:tcPr>
          <w:p w14:paraId="151C51DA"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Regression</w:t>
            </w:r>
          </w:p>
        </w:tc>
        <w:tc>
          <w:tcPr>
            <w:tcW w:w="1721" w:type="dxa"/>
            <w:tcBorders>
              <w:top w:val="single" w:sz="4" w:space="0" w:color="auto"/>
              <w:left w:val="nil"/>
              <w:bottom w:val="nil"/>
              <w:right w:val="nil"/>
            </w:tcBorders>
            <w:hideMark/>
          </w:tcPr>
          <w:p w14:paraId="7A7CE3F2"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6.557</w:t>
            </w:r>
          </w:p>
        </w:tc>
        <w:tc>
          <w:tcPr>
            <w:tcW w:w="1201" w:type="dxa"/>
            <w:tcBorders>
              <w:top w:val="single" w:sz="4" w:space="0" w:color="auto"/>
              <w:left w:val="nil"/>
              <w:bottom w:val="nil"/>
              <w:right w:val="nil"/>
            </w:tcBorders>
            <w:hideMark/>
          </w:tcPr>
          <w:p w14:paraId="2441AD42"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3</w:t>
            </w:r>
          </w:p>
        </w:tc>
        <w:tc>
          <w:tcPr>
            <w:tcW w:w="1649" w:type="dxa"/>
            <w:tcBorders>
              <w:top w:val="single" w:sz="4" w:space="0" w:color="auto"/>
              <w:left w:val="nil"/>
              <w:bottom w:val="nil"/>
              <w:right w:val="nil"/>
            </w:tcBorders>
            <w:hideMark/>
          </w:tcPr>
          <w:p w14:paraId="06A077A6"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2.186</w:t>
            </w:r>
          </w:p>
        </w:tc>
        <w:tc>
          <w:tcPr>
            <w:tcW w:w="1201" w:type="dxa"/>
            <w:tcBorders>
              <w:top w:val="single" w:sz="4" w:space="0" w:color="auto"/>
              <w:left w:val="nil"/>
              <w:bottom w:val="nil"/>
              <w:right w:val="nil"/>
            </w:tcBorders>
            <w:hideMark/>
          </w:tcPr>
          <w:p w14:paraId="551AD765"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84.490</w:t>
            </w:r>
          </w:p>
        </w:tc>
        <w:tc>
          <w:tcPr>
            <w:tcW w:w="1203" w:type="dxa"/>
            <w:tcBorders>
              <w:top w:val="single" w:sz="4" w:space="0" w:color="auto"/>
              <w:left w:val="nil"/>
              <w:bottom w:val="nil"/>
              <w:right w:val="nil"/>
            </w:tcBorders>
            <w:hideMark/>
          </w:tcPr>
          <w:p w14:paraId="01C63176"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.000</w:t>
            </w:r>
            <w:r w:rsidRPr="00AF3811">
              <w:rPr>
                <w:rFonts w:ascii="Times New Roman" w:hAnsi="Times New Roman" w:cs="Times New Roman"/>
                <w:b/>
                <w:bCs/>
                <w:sz w:val="24"/>
                <w:szCs w:val="24"/>
                <w:vertAlign w:val="superscript"/>
              </w:rPr>
              <w:t>b</w:t>
            </w:r>
          </w:p>
        </w:tc>
      </w:tr>
      <w:tr w:rsidR="00AF3811" w:rsidRPr="00AF3811" w14:paraId="2B9D5DFE" w14:textId="77777777" w:rsidTr="00311A35">
        <w:trPr>
          <w:cantSplit/>
          <w:trHeight w:val="151"/>
        </w:trPr>
        <w:tc>
          <w:tcPr>
            <w:tcW w:w="9045" w:type="dxa"/>
            <w:vMerge/>
            <w:tcBorders>
              <w:top w:val="single" w:sz="4" w:space="0" w:color="auto"/>
              <w:left w:val="nil"/>
              <w:bottom w:val="single" w:sz="4" w:space="0" w:color="auto"/>
              <w:right w:val="nil"/>
            </w:tcBorders>
            <w:vAlign w:val="center"/>
            <w:hideMark/>
          </w:tcPr>
          <w:p w14:paraId="3B5F8CD4"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12" w:type="dxa"/>
            <w:tcBorders>
              <w:top w:val="nil"/>
              <w:left w:val="nil"/>
              <w:bottom w:val="single" w:sz="4" w:space="0" w:color="auto"/>
              <w:right w:val="nil"/>
            </w:tcBorders>
            <w:hideMark/>
          </w:tcPr>
          <w:p w14:paraId="5BAA6E6A"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Residual</w:t>
            </w:r>
          </w:p>
        </w:tc>
        <w:tc>
          <w:tcPr>
            <w:tcW w:w="1721" w:type="dxa"/>
            <w:tcBorders>
              <w:top w:val="nil"/>
              <w:left w:val="nil"/>
              <w:bottom w:val="single" w:sz="4" w:space="0" w:color="auto"/>
              <w:right w:val="nil"/>
            </w:tcBorders>
            <w:hideMark/>
          </w:tcPr>
          <w:p w14:paraId="345ACAB3"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1.345</w:t>
            </w:r>
          </w:p>
        </w:tc>
        <w:tc>
          <w:tcPr>
            <w:tcW w:w="1201" w:type="dxa"/>
            <w:tcBorders>
              <w:top w:val="nil"/>
              <w:left w:val="nil"/>
              <w:bottom w:val="single" w:sz="4" w:space="0" w:color="auto"/>
              <w:right w:val="nil"/>
            </w:tcBorders>
            <w:hideMark/>
          </w:tcPr>
          <w:p w14:paraId="1A1F07FA"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52</w:t>
            </w:r>
          </w:p>
        </w:tc>
        <w:tc>
          <w:tcPr>
            <w:tcW w:w="1649" w:type="dxa"/>
            <w:tcBorders>
              <w:top w:val="nil"/>
              <w:left w:val="nil"/>
              <w:bottom w:val="single" w:sz="4" w:space="0" w:color="auto"/>
              <w:right w:val="nil"/>
            </w:tcBorders>
            <w:hideMark/>
          </w:tcPr>
          <w:p w14:paraId="3381B838"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.026</w:t>
            </w:r>
          </w:p>
        </w:tc>
        <w:tc>
          <w:tcPr>
            <w:tcW w:w="1201" w:type="dxa"/>
            <w:tcBorders>
              <w:top w:val="nil"/>
              <w:left w:val="nil"/>
              <w:bottom w:val="single" w:sz="4" w:space="0" w:color="auto"/>
              <w:right w:val="nil"/>
            </w:tcBorders>
            <w:vAlign w:val="center"/>
          </w:tcPr>
          <w:p w14:paraId="1285113E"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03" w:type="dxa"/>
            <w:tcBorders>
              <w:top w:val="nil"/>
              <w:left w:val="nil"/>
              <w:bottom w:val="single" w:sz="4" w:space="0" w:color="auto"/>
              <w:right w:val="nil"/>
            </w:tcBorders>
            <w:vAlign w:val="center"/>
          </w:tcPr>
          <w:p w14:paraId="15F32349" w14:textId="77777777" w:rsidR="001232FB" w:rsidRPr="00AF3811" w:rsidRDefault="001232FB" w:rsidP="005D0940">
            <w:pPr>
              <w:spacing w:after="0" w:line="240" w:lineRule="auto"/>
              <w:jc w:val="both"/>
              <w:rPr>
                <w:rFonts w:ascii="Times New Roman" w:hAnsi="Times New Roman" w:cs="Times New Roman"/>
                <w:b/>
                <w:bCs/>
                <w:sz w:val="24"/>
                <w:szCs w:val="24"/>
              </w:rPr>
            </w:pPr>
          </w:p>
        </w:tc>
      </w:tr>
      <w:tr w:rsidR="00AF3811" w:rsidRPr="00AF3811" w14:paraId="72F30EB5" w14:textId="77777777" w:rsidTr="00311A35">
        <w:trPr>
          <w:cantSplit/>
          <w:trHeight w:val="151"/>
        </w:trPr>
        <w:tc>
          <w:tcPr>
            <w:tcW w:w="9045" w:type="dxa"/>
            <w:vMerge/>
            <w:tcBorders>
              <w:top w:val="single" w:sz="4" w:space="0" w:color="auto"/>
              <w:left w:val="nil"/>
              <w:bottom w:val="single" w:sz="4" w:space="0" w:color="auto"/>
              <w:right w:val="nil"/>
            </w:tcBorders>
            <w:vAlign w:val="center"/>
            <w:hideMark/>
          </w:tcPr>
          <w:p w14:paraId="4F2BB523"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12" w:type="dxa"/>
            <w:tcBorders>
              <w:top w:val="single" w:sz="4" w:space="0" w:color="auto"/>
              <w:left w:val="nil"/>
              <w:bottom w:val="single" w:sz="4" w:space="0" w:color="auto"/>
              <w:right w:val="nil"/>
            </w:tcBorders>
            <w:hideMark/>
          </w:tcPr>
          <w:p w14:paraId="5AD0CDB7"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Total</w:t>
            </w:r>
          </w:p>
        </w:tc>
        <w:tc>
          <w:tcPr>
            <w:tcW w:w="1721" w:type="dxa"/>
            <w:tcBorders>
              <w:top w:val="single" w:sz="4" w:space="0" w:color="auto"/>
              <w:left w:val="nil"/>
              <w:bottom w:val="single" w:sz="4" w:space="0" w:color="auto"/>
              <w:right w:val="nil"/>
            </w:tcBorders>
            <w:hideMark/>
          </w:tcPr>
          <w:p w14:paraId="1770C2B2"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7.902</w:t>
            </w:r>
          </w:p>
        </w:tc>
        <w:tc>
          <w:tcPr>
            <w:tcW w:w="1201" w:type="dxa"/>
            <w:tcBorders>
              <w:top w:val="single" w:sz="4" w:space="0" w:color="auto"/>
              <w:left w:val="nil"/>
              <w:bottom w:val="single" w:sz="4" w:space="0" w:color="auto"/>
              <w:right w:val="nil"/>
            </w:tcBorders>
            <w:hideMark/>
          </w:tcPr>
          <w:p w14:paraId="5BE9D8A4"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55</w:t>
            </w:r>
          </w:p>
        </w:tc>
        <w:tc>
          <w:tcPr>
            <w:tcW w:w="1649" w:type="dxa"/>
            <w:tcBorders>
              <w:top w:val="single" w:sz="4" w:space="0" w:color="auto"/>
              <w:left w:val="nil"/>
              <w:bottom w:val="single" w:sz="4" w:space="0" w:color="auto"/>
              <w:right w:val="nil"/>
            </w:tcBorders>
            <w:vAlign w:val="center"/>
          </w:tcPr>
          <w:p w14:paraId="3528EB56"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01" w:type="dxa"/>
            <w:tcBorders>
              <w:top w:val="single" w:sz="4" w:space="0" w:color="auto"/>
              <w:left w:val="nil"/>
              <w:bottom w:val="single" w:sz="4" w:space="0" w:color="auto"/>
              <w:right w:val="nil"/>
            </w:tcBorders>
            <w:vAlign w:val="center"/>
          </w:tcPr>
          <w:p w14:paraId="7DD92153"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203" w:type="dxa"/>
            <w:tcBorders>
              <w:top w:val="single" w:sz="4" w:space="0" w:color="auto"/>
              <w:left w:val="nil"/>
              <w:bottom w:val="single" w:sz="4" w:space="0" w:color="auto"/>
              <w:right w:val="nil"/>
            </w:tcBorders>
            <w:vAlign w:val="center"/>
          </w:tcPr>
          <w:p w14:paraId="0DE05A40" w14:textId="77777777" w:rsidR="001232FB" w:rsidRPr="00AF3811" w:rsidRDefault="001232FB" w:rsidP="005D0940">
            <w:pPr>
              <w:spacing w:after="0" w:line="240" w:lineRule="auto"/>
              <w:jc w:val="both"/>
              <w:rPr>
                <w:rFonts w:ascii="Times New Roman" w:hAnsi="Times New Roman" w:cs="Times New Roman"/>
                <w:b/>
                <w:bCs/>
                <w:sz w:val="24"/>
                <w:szCs w:val="24"/>
              </w:rPr>
            </w:pPr>
          </w:p>
        </w:tc>
      </w:tr>
      <w:tr w:rsidR="00AF3811" w:rsidRPr="00AF3811" w14:paraId="0DFB92D3" w14:textId="77777777" w:rsidTr="00311A35">
        <w:trPr>
          <w:cantSplit/>
          <w:trHeight w:val="334"/>
        </w:trPr>
        <w:tc>
          <w:tcPr>
            <w:tcW w:w="9045" w:type="dxa"/>
            <w:gridSpan w:val="7"/>
            <w:tcBorders>
              <w:top w:val="single" w:sz="4" w:space="0" w:color="auto"/>
              <w:left w:val="nil"/>
              <w:bottom w:val="nil"/>
              <w:right w:val="nil"/>
            </w:tcBorders>
            <w:hideMark/>
          </w:tcPr>
          <w:p w14:paraId="71881E34"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a. Dependent Variable: Community Project</w:t>
            </w:r>
          </w:p>
        </w:tc>
      </w:tr>
      <w:tr w:rsidR="00AF3811" w:rsidRPr="00AF3811" w14:paraId="33FD14C3" w14:textId="77777777" w:rsidTr="00311A35">
        <w:trPr>
          <w:cantSplit/>
          <w:trHeight w:val="189"/>
        </w:trPr>
        <w:tc>
          <w:tcPr>
            <w:tcW w:w="9045" w:type="dxa"/>
            <w:gridSpan w:val="7"/>
            <w:tcBorders>
              <w:top w:val="nil"/>
              <w:left w:val="nil"/>
              <w:bottom w:val="nil"/>
              <w:right w:val="nil"/>
            </w:tcBorders>
            <w:hideMark/>
          </w:tcPr>
          <w:p w14:paraId="073C6BB8"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b. Predictors: (Constant), monitoring and evaluation, Planning, implementation</w:t>
            </w:r>
          </w:p>
        </w:tc>
      </w:tr>
    </w:tbl>
    <w:p w14:paraId="0F12490C"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Source: Survey Data 2025</w:t>
      </w:r>
    </w:p>
    <w:p w14:paraId="61474EE9" w14:textId="399853D5" w:rsidR="006315BC" w:rsidRPr="00AF3811"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As shown in Table 2, the regression model was statistically significant (F = 84.490, p &lt; 0.001), indicating that the combined influence of women’s participation in planning, implementation, and monitoring &amp; evaluation had a strong and meaningful effect on the performance of community projects. This confirms that the predictors jointly contribute significantly to explaining changes in the dependent variable. These results substantiate theoretical perspectives such as the Human </w:t>
      </w:r>
      <w:r w:rsidRPr="00AF3811">
        <w:rPr>
          <w:rFonts w:ascii="Times New Roman" w:hAnsi="Times New Roman" w:cs="Times New Roman"/>
          <w:sz w:val="24"/>
          <w:szCs w:val="24"/>
        </w:rPr>
        <w:lastRenderedPageBreak/>
        <w:t>Capital Theory (Becker, 1993), which posit that participation of individuals with relevant skills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in this case, women engaged in project processes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can significantly improve organizational or community performance.</w:t>
      </w:r>
    </w:p>
    <w:p w14:paraId="6A5BDD57" w14:textId="77777777" w:rsidR="006315BC" w:rsidRPr="00AF3811" w:rsidRDefault="006315BC" w:rsidP="005D0940">
      <w:pPr>
        <w:spacing w:after="0" w:line="240" w:lineRule="auto"/>
        <w:jc w:val="both"/>
        <w:rPr>
          <w:rFonts w:ascii="Times New Roman" w:hAnsi="Times New Roman" w:cs="Times New Roman"/>
          <w:sz w:val="24"/>
          <w:szCs w:val="24"/>
        </w:rPr>
      </w:pPr>
    </w:p>
    <w:p w14:paraId="2BCF5FC3" w14:textId="72AABE0A" w:rsidR="001232FB" w:rsidRPr="00AF3811" w:rsidRDefault="001232FB" w:rsidP="005D0940">
      <w:pPr>
        <w:spacing w:after="0" w:line="240" w:lineRule="auto"/>
        <w:jc w:val="both"/>
        <w:rPr>
          <w:rFonts w:ascii="Times New Roman" w:hAnsi="Times New Roman" w:cs="Times New Roman"/>
          <w:b/>
          <w:sz w:val="24"/>
          <w:szCs w:val="24"/>
          <w:lang w:val="en-GB"/>
        </w:rPr>
      </w:pPr>
      <w:bookmarkStart w:id="38" w:name="_Toc139640756"/>
      <w:bookmarkStart w:id="39" w:name="_Toc194140472"/>
      <w:bookmarkStart w:id="40" w:name="_Toc193127163"/>
      <w:bookmarkStart w:id="41" w:name="_Toc184379380"/>
      <w:bookmarkStart w:id="42" w:name="_Toc184305227"/>
      <w:bookmarkStart w:id="43" w:name="_Toc183703943"/>
      <w:bookmarkStart w:id="44" w:name="_Toc183688611"/>
      <w:bookmarkStart w:id="45" w:name="_Hlk147403832"/>
      <w:bookmarkStart w:id="46" w:name="_Toc194692632"/>
      <w:bookmarkStart w:id="47" w:name="_Toc201673493"/>
      <w:bookmarkStart w:id="48" w:name="_Hlk194668306"/>
      <w:r w:rsidRPr="00AF3811">
        <w:rPr>
          <w:rFonts w:ascii="Times New Roman" w:hAnsi="Times New Roman" w:cs="Times New Roman"/>
          <w:b/>
          <w:sz w:val="24"/>
          <w:szCs w:val="24"/>
          <w:lang w:val="en-GB"/>
        </w:rPr>
        <w:t xml:space="preserve">Table 4: </w:t>
      </w:r>
      <w:bookmarkStart w:id="49" w:name="_Hlk147403519"/>
      <w:bookmarkEnd w:id="38"/>
      <w:r w:rsidRPr="00AF3811">
        <w:rPr>
          <w:rFonts w:ascii="Times New Roman" w:hAnsi="Times New Roman" w:cs="Times New Roman"/>
          <w:b/>
          <w:sz w:val="24"/>
          <w:szCs w:val="24"/>
          <w:lang w:val="en-GB"/>
        </w:rPr>
        <w:t>Coefficients of the Model</w:t>
      </w:r>
      <w:bookmarkEnd w:id="39"/>
      <w:bookmarkEnd w:id="40"/>
      <w:bookmarkEnd w:id="41"/>
      <w:bookmarkEnd w:id="42"/>
      <w:bookmarkEnd w:id="43"/>
      <w:bookmarkEnd w:id="44"/>
      <w:bookmarkEnd w:id="45"/>
      <w:bookmarkEnd w:id="46"/>
      <w:bookmarkEnd w:id="47"/>
      <w:bookmarkEnd w:id="49"/>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1874"/>
        <w:gridCol w:w="1079"/>
        <w:gridCol w:w="1259"/>
        <w:gridCol w:w="1535"/>
        <w:gridCol w:w="956"/>
        <w:gridCol w:w="1023"/>
      </w:tblGrid>
      <w:tr w:rsidR="00AF3811" w:rsidRPr="00AF3811" w14:paraId="170A71A7" w14:textId="77777777" w:rsidTr="00311A35">
        <w:trPr>
          <w:cantSplit/>
        </w:trPr>
        <w:tc>
          <w:tcPr>
            <w:tcW w:w="8467" w:type="dxa"/>
            <w:gridSpan w:val="7"/>
            <w:tcBorders>
              <w:top w:val="single" w:sz="4" w:space="0" w:color="auto"/>
              <w:left w:val="nil"/>
              <w:bottom w:val="nil"/>
              <w:right w:val="nil"/>
            </w:tcBorders>
            <w:vAlign w:val="center"/>
            <w:hideMark/>
          </w:tcPr>
          <w:p w14:paraId="4D998EDC" w14:textId="77777777" w:rsidR="001232FB" w:rsidRPr="00AF3811" w:rsidRDefault="001232FB" w:rsidP="005D0940">
            <w:pPr>
              <w:spacing w:after="0" w:line="240" w:lineRule="auto"/>
              <w:jc w:val="both"/>
              <w:rPr>
                <w:rFonts w:ascii="Times New Roman" w:hAnsi="Times New Roman" w:cs="Times New Roman"/>
                <w:b/>
                <w:bCs/>
                <w:sz w:val="24"/>
                <w:szCs w:val="24"/>
              </w:rPr>
            </w:pPr>
            <w:proofErr w:type="spellStart"/>
            <w:r w:rsidRPr="00AF3811">
              <w:rPr>
                <w:rFonts w:ascii="Times New Roman" w:hAnsi="Times New Roman" w:cs="Times New Roman"/>
                <w:b/>
                <w:bCs/>
                <w:sz w:val="24"/>
                <w:szCs w:val="24"/>
              </w:rPr>
              <w:t>Coefficients</w:t>
            </w:r>
            <w:r w:rsidRPr="00AF3811">
              <w:rPr>
                <w:rFonts w:ascii="Times New Roman" w:hAnsi="Times New Roman" w:cs="Times New Roman"/>
                <w:b/>
                <w:bCs/>
                <w:sz w:val="24"/>
                <w:szCs w:val="24"/>
                <w:vertAlign w:val="superscript"/>
              </w:rPr>
              <w:t>a</w:t>
            </w:r>
            <w:proofErr w:type="spellEnd"/>
          </w:p>
        </w:tc>
      </w:tr>
      <w:tr w:rsidR="00AF3811" w:rsidRPr="00AF3811" w14:paraId="2327AEAE" w14:textId="77777777" w:rsidTr="00311A35">
        <w:trPr>
          <w:cantSplit/>
        </w:trPr>
        <w:tc>
          <w:tcPr>
            <w:tcW w:w="2610" w:type="dxa"/>
            <w:gridSpan w:val="2"/>
            <w:vMerge w:val="restart"/>
            <w:tcBorders>
              <w:top w:val="nil"/>
              <w:left w:val="nil"/>
              <w:bottom w:val="single" w:sz="4" w:space="0" w:color="auto"/>
              <w:right w:val="nil"/>
            </w:tcBorders>
            <w:vAlign w:val="bottom"/>
            <w:hideMark/>
          </w:tcPr>
          <w:p w14:paraId="06B6E472"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Model</w:t>
            </w:r>
          </w:p>
        </w:tc>
        <w:tc>
          <w:tcPr>
            <w:tcW w:w="2340" w:type="dxa"/>
            <w:gridSpan w:val="2"/>
            <w:tcBorders>
              <w:top w:val="nil"/>
              <w:left w:val="nil"/>
              <w:bottom w:val="nil"/>
              <w:right w:val="nil"/>
            </w:tcBorders>
            <w:vAlign w:val="bottom"/>
            <w:hideMark/>
          </w:tcPr>
          <w:p w14:paraId="3166958C"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Unstandardized Coefficients</w:t>
            </w:r>
          </w:p>
        </w:tc>
        <w:tc>
          <w:tcPr>
            <w:tcW w:w="1536" w:type="dxa"/>
            <w:tcBorders>
              <w:top w:val="nil"/>
              <w:left w:val="nil"/>
              <w:bottom w:val="nil"/>
              <w:right w:val="nil"/>
            </w:tcBorders>
            <w:vAlign w:val="bottom"/>
            <w:hideMark/>
          </w:tcPr>
          <w:p w14:paraId="4783F52C"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Standardized Coefficients</w:t>
            </w:r>
          </w:p>
        </w:tc>
        <w:tc>
          <w:tcPr>
            <w:tcW w:w="957" w:type="dxa"/>
            <w:tcBorders>
              <w:top w:val="nil"/>
              <w:left w:val="nil"/>
              <w:bottom w:val="single" w:sz="4" w:space="0" w:color="auto"/>
              <w:right w:val="nil"/>
            </w:tcBorders>
            <w:vAlign w:val="bottom"/>
            <w:hideMark/>
          </w:tcPr>
          <w:p w14:paraId="2C61869B"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t</w:t>
            </w:r>
          </w:p>
        </w:tc>
        <w:tc>
          <w:tcPr>
            <w:tcW w:w="1024" w:type="dxa"/>
            <w:tcBorders>
              <w:top w:val="nil"/>
              <w:left w:val="nil"/>
              <w:bottom w:val="single" w:sz="4" w:space="0" w:color="auto"/>
              <w:right w:val="nil"/>
            </w:tcBorders>
            <w:vAlign w:val="bottom"/>
            <w:hideMark/>
          </w:tcPr>
          <w:p w14:paraId="3475B82F"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Sig.</w:t>
            </w:r>
          </w:p>
        </w:tc>
      </w:tr>
      <w:tr w:rsidR="00AF3811" w:rsidRPr="00AF3811" w14:paraId="3F752B9E" w14:textId="77777777" w:rsidTr="00311A35">
        <w:trPr>
          <w:cantSplit/>
        </w:trPr>
        <w:tc>
          <w:tcPr>
            <w:tcW w:w="10343" w:type="dxa"/>
            <w:gridSpan w:val="2"/>
            <w:vMerge/>
            <w:tcBorders>
              <w:top w:val="nil"/>
              <w:left w:val="nil"/>
              <w:bottom w:val="single" w:sz="4" w:space="0" w:color="auto"/>
              <w:right w:val="nil"/>
            </w:tcBorders>
            <w:vAlign w:val="center"/>
            <w:hideMark/>
          </w:tcPr>
          <w:p w14:paraId="44650740" w14:textId="77777777" w:rsidR="001232FB" w:rsidRPr="00AF3811" w:rsidRDefault="001232FB" w:rsidP="005D0940">
            <w:pPr>
              <w:spacing w:after="0" w:line="240" w:lineRule="auto"/>
              <w:jc w:val="both"/>
              <w:rPr>
                <w:rFonts w:ascii="Times New Roman" w:hAnsi="Times New Roman" w:cs="Times New Roman"/>
                <w:b/>
                <w:bCs/>
                <w:sz w:val="24"/>
                <w:szCs w:val="24"/>
              </w:rPr>
            </w:pPr>
          </w:p>
        </w:tc>
        <w:tc>
          <w:tcPr>
            <w:tcW w:w="1080" w:type="dxa"/>
            <w:tcBorders>
              <w:top w:val="nil"/>
              <w:left w:val="nil"/>
              <w:bottom w:val="single" w:sz="4" w:space="0" w:color="auto"/>
              <w:right w:val="nil"/>
            </w:tcBorders>
            <w:vAlign w:val="bottom"/>
            <w:hideMark/>
          </w:tcPr>
          <w:p w14:paraId="72D40B5F"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B</w:t>
            </w:r>
          </w:p>
        </w:tc>
        <w:tc>
          <w:tcPr>
            <w:tcW w:w="1260" w:type="dxa"/>
            <w:tcBorders>
              <w:top w:val="nil"/>
              <w:left w:val="nil"/>
              <w:bottom w:val="single" w:sz="4" w:space="0" w:color="auto"/>
              <w:right w:val="nil"/>
            </w:tcBorders>
            <w:vAlign w:val="bottom"/>
            <w:hideMark/>
          </w:tcPr>
          <w:p w14:paraId="4BC535A5"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Std. Error</w:t>
            </w:r>
          </w:p>
        </w:tc>
        <w:tc>
          <w:tcPr>
            <w:tcW w:w="1536" w:type="dxa"/>
            <w:tcBorders>
              <w:top w:val="nil"/>
              <w:left w:val="nil"/>
              <w:bottom w:val="single" w:sz="4" w:space="0" w:color="auto"/>
              <w:right w:val="nil"/>
            </w:tcBorders>
            <w:vAlign w:val="bottom"/>
            <w:hideMark/>
          </w:tcPr>
          <w:p w14:paraId="67A7D7C7"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Beta</w:t>
            </w:r>
          </w:p>
        </w:tc>
        <w:tc>
          <w:tcPr>
            <w:tcW w:w="957" w:type="dxa"/>
            <w:tcBorders>
              <w:top w:val="nil"/>
              <w:left w:val="nil"/>
              <w:bottom w:val="single" w:sz="4" w:space="0" w:color="auto"/>
              <w:right w:val="nil"/>
            </w:tcBorders>
            <w:vAlign w:val="bottom"/>
          </w:tcPr>
          <w:p w14:paraId="2D0DC928"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1024" w:type="dxa"/>
            <w:tcBorders>
              <w:top w:val="nil"/>
              <w:left w:val="nil"/>
              <w:bottom w:val="single" w:sz="4" w:space="0" w:color="auto"/>
              <w:right w:val="nil"/>
            </w:tcBorders>
            <w:vAlign w:val="bottom"/>
          </w:tcPr>
          <w:p w14:paraId="04EAD189" w14:textId="77777777" w:rsidR="001232FB" w:rsidRPr="00AF3811" w:rsidRDefault="001232FB" w:rsidP="005D0940">
            <w:pPr>
              <w:spacing w:after="0" w:line="240" w:lineRule="auto"/>
              <w:jc w:val="both"/>
              <w:rPr>
                <w:rFonts w:ascii="Times New Roman" w:hAnsi="Times New Roman" w:cs="Times New Roman"/>
                <w:sz w:val="24"/>
                <w:szCs w:val="24"/>
              </w:rPr>
            </w:pPr>
          </w:p>
        </w:tc>
      </w:tr>
      <w:tr w:rsidR="00AF3811" w:rsidRPr="00AF3811" w14:paraId="17E9A0F3" w14:textId="77777777" w:rsidTr="00311A35">
        <w:trPr>
          <w:cantSplit/>
        </w:trPr>
        <w:tc>
          <w:tcPr>
            <w:tcW w:w="734" w:type="dxa"/>
            <w:vMerge w:val="restart"/>
            <w:tcBorders>
              <w:top w:val="single" w:sz="4" w:space="0" w:color="auto"/>
              <w:left w:val="nil"/>
              <w:bottom w:val="single" w:sz="4" w:space="0" w:color="auto"/>
              <w:right w:val="nil"/>
            </w:tcBorders>
            <w:hideMark/>
          </w:tcPr>
          <w:p w14:paraId="0D1724BE"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w:t>
            </w:r>
          </w:p>
        </w:tc>
        <w:tc>
          <w:tcPr>
            <w:tcW w:w="1876" w:type="dxa"/>
            <w:tcBorders>
              <w:top w:val="single" w:sz="4" w:space="0" w:color="auto"/>
              <w:left w:val="nil"/>
              <w:bottom w:val="nil"/>
              <w:right w:val="nil"/>
            </w:tcBorders>
            <w:hideMark/>
          </w:tcPr>
          <w:p w14:paraId="4BE9466B"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(Constant)</w:t>
            </w:r>
          </w:p>
        </w:tc>
        <w:tc>
          <w:tcPr>
            <w:tcW w:w="1080" w:type="dxa"/>
            <w:tcBorders>
              <w:top w:val="single" w:sz="4" w:space="0" w:color="auto"/>
              <w:left w:val="nil"/>
              <w:bottom w:val="nil"/>
              <w:right w:val="nil"/>
            </w:tcBorders>
            <w:hideMark/>
          </w:tcPr>
          <w:p w14:paraId="4F3F55F4"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1.945</w:t>
            </w:r>
          </w:p>
        </w:tc>
        <w:tc>
          <w:tcPr>
            <w:tcW w:w="1260" w:type="dxa"/>
            <w:tcBorders>
              <w:top w:val="single" w:sz="4" w:space="0" w:color="auto"/>
              <w:left w:val="nil"/>
              <w:bottom w:val="nil"/>
              <w:right w:val="nil"/>
            </w:tcBorders>
            <w:hideMark/>
          </w:tcPr>
          <w:p w14:paraId="4BD15EBC"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.160</w:t>
            </w:r>
          </w:p>
        </w:tc>
        <w:tc>
          <w:tcPr>
            <w:tcW w:w="1536" w:type="dxa"/>
            <w:tcBorders>
              <w:top w:val="single" w:sz="4" w:space="0" w:color="auto"/>
              <w:left w:val="nil"/>
              <w:bottom w:val="nil"/>
              <w:right w:val="nil"/>
            </w:tcBorders>
          </w:tcPr>
          <w:p w14:paraId="3A2C3E1F"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957" w:type="dxa"/>
            <w:tcBorders>
              <w:top w:val="single" w:sz="4" w:space="0" w:color="auto"/>
              <w:left w:val="nil"/>
              <w:bottom w:val="nil"/>
              <w:right w:val="nil"/>
            </w:tcBorders>
            <w:hideMark/>
          </w:tcPr>
          <w:p w14:paraId="4E57ED59"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12.128</w:t>
            </w:r>
          </w:p>
        </w:tc>
        <w:tc>
          <w:tcPr>
            <w:tcW w:w="1024" w:type="dxa"/>
            <w:tcBorders>
              <w:top w:val="single" w:sz="4" w:space="0" w:color="auto"/>
              <w:left w:val="nil"/>
              <w:bottom w:val="nil"/>
              <w:right w:val="nil"/>
            </w:tcBorders>
            <w:hideMark/>
          </w:tcPr>
          <w:p w14:paraId="1E39511E"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.000</w:t>
            </w:r>
          </w:p>
        </w:tc>
      </w:tr>
      <w:tr w:rsidR="00AF3811" w:rsidRPr="00AF3811" w14:paraId="392986F0" w14:textId="77777777" w:rsidTr="00311A35">
        <w:trPr>
          <w:cantSplit/>
        </w:trPr>
        <w:tc>
          <w:tcPr>
            <w:tcW w:w="8467" w:type="dxa"/>
            <w:vMerge/>
            <w:tcBorders>
              <w:top w:val="single" w:sz="4" w:space="0" w:color="auto"/>
              <w:left w:val="nil"/>
              <w:bottom w:val="single" w:sz="4" w:space="0" w:color="auto"/>
              <w:right w:val="nil"/>
            </w:tcBorders>
            <w:vAlign w:val="center"/>
            <w:hideMark/>
          </w:tcPr>
          <w:p w14:paraId="78D054D4"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1876" w:type="dxa"/>
            <w:tcBorders>
              <w:top w:val="nil"/>
              <w:left w:val="nil"/>
              <w:bottom w:val="nil"/>
              <w:right w:val="nil"/>
            </w:tcBorders>
            <w:hideMark/>
          </w:tcPr>
          <w:p w14:paraId="6B533EF3"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Planning</w:t>
            </w:r>
          </w:p>
        </w:tc>
        <w:tc>
          <w:tcPr>
            <w:tcW w:w="1080" w:type="dxa"/>
            <w:tcBorders>
              <w:top w:val="nil"/>
              <w:left w:val="nil"/>
              <w:bottom w:val="nil"/>
              <w:right w:val="nil"/>
            </w:tcBorders>
            <w:hideMark/>
          </w:tcPr>
          <w:p w14:paraId="73A2ECE1"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.246</w:t>
            </w:r>
          </w:p>
        </w:tc>
        <w:tc>
          <w:tcPr>
            <w:tcW w:w="1260" w:type="dxa"/>
            <w:tcBorders>
              <w:top w:val="nil"/>
              <w:left w:val="nil"/>
              <w:bottom w:val="nil"/>
              <w:right w:val="nil"/>
            </w:tcBorders>
            <w:hideMark/>
          </w:tcPr>
          <w:p w14:paraId="4C6676A3"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.091</w:t>
            </w:r>
          </w:p>
        </w:tc>
        <w:tc>
          <w:tcPr>
            <w:tcW w:w="1536" w:type="dxa"/>
            <w:tcBorders>
              <w:top w:val="nil"/>
              <w:left w:val="nil"/>
              <w:bottom w:val="nil"/>
              <w:right w:val="nil"/>
            </w:tcBorders>
            <w:hideMark/>
          </w:tcPr>
          <w:p w14:paraId="11E231A5"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.391</w:t>
            </w:r>
          </w:p>
        </w:tc>
        <w:tc>
          <w:tcPr>
            <w:tcW w:w="957" w:type="dxa"/>
            <w:tcBorders>
              <w:top w:val="nil"/>
              <w:left w:val="nil"/>
              <w:bottom w:val="nil"/>
              <w:right w:val="nil"/>
            </w:tcBorders>
            <w:hideMark/>
          </w:tcPr>
          <w:p w14:paraId="2D974608"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2.686</w:t>
            </w:r>
          </w:p>
        </w:tc>
        <w:tc>
          <w:tcPr>
            <w:tcW w:w="1024" w:type="dxa"/>
            <w:tcBorders>
              <w:top w:val="nil"/>
              <w:left w:val="nil"/>
              <w:bottom w:val="nil"/>
              <w:right w:val="nil"/>
            </w:tcBorders>
            <w:hideMark/>
          </w:tcPr>
          <w:p w14:paraId="1F667880"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.010</w:t>
            </w:r>
          </w:p>
        </w:tc>
      </w:tr>
      <w:tr w:rsidR="00AF3811" w:rsidRPr="00AF3811" w14:paraId="04BCB5AE" w14:textId="77777777" w:rsidTr="00311A35">
        <w:trPr>
          <w:cantSplit/>
        </w:trPr>
        <w:tc>
          <w:tcPr>
            <w:tcW w:w="8467" w:type="dxa"/>
            <w:vMerge/>
            <w:tcBorders>
              <w:top w:val="single" w:sz="4" w:space="0" w:color="auto"/>
              <w:left w:val="nil"/>
              <w:bottom w:val="single" w:sz="4" w:space="0" w:color="auto"/>
              <w:right w:val="nil"/>
            </w:tcBorders>
            <w:vAlign w:val="center"/>
            <w:hideMark/>
          </w:tcPr>
          <w:p w14:paraId="092A871F"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1876" w:type="dxa"/>
            <w:tcBorders>
              <w:top w:val="nil"/>
              <w:left w:val="nil"/>
              <w:bottom w:val="nil"/>
              <w:right w:val="nil"/>
            </w:tcBorders>
            <w:hideMark/>
          </w:tcPr>
          <w:p w14:paraId="3F8E733F"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implementation</w:t>
            </w:r>
          </w:p>
        </w:tc>
        <w:tc>
          <w:tcPr>
            <w:tcW w:w="1080" w:type="dxa"/>
            <w:tcBorders>
              <w:top w:val="nil"/>
              <w:left w:val="nil"/>
              <w:bottom w:val="nil"/>
              <w:right w:val="nil"/>
            </w:tcBorders>
            <w:hideMark/>
          </w:tcPr>
          <w:p w14:paraId="56E8208F"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.414</w:t>
            </w:r>
          </w:p>
        </w:tc>
        <w:tc>
          <w:tcPr>
            <w:tcW w:w="1260" w:type="dxa"/>
            <w:tcBorders>
              <w:top w:val="nil"/>
              <w:left w:val="nil"/>
              <w:bottom w:val="nil"/>
              <w:right w:val="nil"/>
            </w:tcBorders>
            <w:hideMark/>
          </w:tcPr>
          <w:p w14:paraId="223604A3"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.115</w:t>
            </w:r>
          </w:p>
        </w:tc>
        <w:tc>
          <w:tcPr>
            <w:tcW w:w="1536" w:type="dxa"/>
            <w:tcBorders>
              <w:top w:val="nil"/>
              <w:left w:val="nil"/>
              <w:bottom w:val="nil"/>
              <w:right w:val="nil"/>
            </w:tcBorders>
            <w:hideMark/>
          </w:tcPr>
          <w:p w14:paraId="0D5CB045"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.594</w:t>
            </w:r>
          </w:p>
        </w:tc>
        <w:tc>
          <w:tcPr>
            <w:tcW w:w="957" w:type="dxa"/>
            <w:tcBorders>
              <w:top w:val="nil"/>
              <w:left w:val="nil"/>
              <w:bottom w:val="nil"/>
              <w:right w:val="nil"/>
            </w:tcBorders>
            <w:hideMark/>
          </w:tcPr>
          <w:p w14:paraId="37E2EC62"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3.599</w:t>
            </w:r>
          </w:p>
        </w:tc>
        <w:tc>
          <w:tcPr>
            <w:tcW w:w="1024" w:type="dxa"/>
            <w:tcBorders>
              <w:top w:val="nil"/>
              <w:left w:val="nil"/>
              <w:bottom w:val="nil"/>
              <w:right w:val="nil"/>
            </w:tcBorders>
            <w:hideMark/>
          </w:tcPr>
          <w:p w14:paraId="1793309D"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.001</w:t>
            </w:r>
          </w:p>
        </w:tc>
      </w:tr>
      <w:tr w:rsidR="00AF3811" w:rsidRPr="00AF3811" w14:paraId="6B2D48AF" w14:textId="77777777" w:rsidTr="00311A35">
        <w:trPr>
          <w:cantSplit/>
        </w:trPr>
        <w:tc>
          <w:tcPr>
            <w:tcW w:w="8467" w:type="dxa"/>
            <w:vMerge/>
            <w:tcBorders>
              <w:top w:val="single" w:sz="4" w:space="0" w:color="auto"/>
              <w:left w:val="nil"/>
              <w:bottom w:val="single" w:sz="4" w:space="0" w:color="auto"/>
              <w:right w:val="nil"/>
            </w:tcBorders>
            <w:vAlign w:val="center"/>
            <w:hideMark/>
          </w:tcPr>
          <w:p w14:paraId="569281FE" w14:textId="77777777" w:rsidR="001232FB" w:rsidRPr="00AF3811" w:rsidRDefault="001232FB" w:rsidP="005D0940">
            <w:pPr>
              <w:spacing w:after="0" w:line="240" w:lineRule="auto"/>
              <w:jc w:val="both"/>
              <w:rPr>
                <w:rFonts w:ascii="Times New Roman" w:hAnsi="Times New Roman" w:cs="Times New Roman"/>
                <w:sz w:val="24"/>
                <w:szCs w:val="24"/>
              </w:rPr>
            </w:pPr>
          </w:p>
        </w:tc>
        <w:tc>
          <w:tcPr>
            <w:tcW w:w="1876" w:type="dxa"/>
            <w:tcBorders>
              <w:top w:val="nil"/>
              <w:left w:val="nil"/>
              <w:bottom w:val="single" w:sz="4" w:space="0" w:color="auto"/>
              <w:right w:val="nil"/>
            </w:tcBorders>
            <w:hideMark/>
          </w:tcPr>
          <w:p w14:paraId="4D91C670"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monitoring and evaluation</w:t>
            </w:r>
          </w:p>
        </w:tc>
        <w:tc>
          <w:tcPr>
            <w:tcW w:w="1080" w:type="dxa"/>
            <w:tcBorders>
              <w:top w:val="nil"/>
              <w:left w:val="nil"/>
              <w:bottom w:val="single" w:sz="4" w:space="0" w:color="auto"/>
              <w:right w:val="nil"/>
            </w:tcBorders>
            <w:hideMark/>
          </w:tcPr>
          <w:p w14:paraId="6C76965E"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-.036</w:t>
            </w:r>
          </w:p>
        </w:tc>
        <w:tc>
          <w:tcPr>
            <w:tcW w:w="1260" w:type="dxa"/>
            <w:tcBorders>
              <w:top w:val="nil"/>
              <w:left w:val="nil"/>
              <w:bottom w:val="single" w:sz="4" w:space="0" w:color="auto"/>
              <w:right w:val="nil"/>
            </w:tcBorders>
            <w:hideMark/>
          </w:tcPr>
          <w:p w14:paraId="1C7392A1"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.093</w:t>
            </w:r>
          </w:p>
        </w:tc>
        <w:tc>
          <w:tcPr>
            <w:tcW w:w="1536" w:type="dxa"/>
            <w:tcBorders>
              <w:top w:val="nil"/>
              <w:left w:val="nil"/>
              <w:bottom w:val="single" w:sz="4" w:space="0" w:color="auto"/>
              <w:right w:val="nil"/>
            </w:tcBorders>
            <w:hideMark/>
          </w:tcPr>
          <w:p w14:paraId="18CCF558"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-.057</w:t>
            </w:r>
          </w:p>
        </w:tc>
        <w:tc>
          <w:tcPr>
            <w:tcW w:w="957" w:type="dxa"/>
            <w:tcBorders>
              <w:top w:val="nil"/>
              <w:left w:val="nil"/>
              <w:bottom w:val="single" w:sz="4" w:space="0" w:color="auto"/>
              <w:right w:val="nil"/>
            </w:tcBorders>
            <w:hideMark/>
          </w:tcPr>
          <w:p w14:paraId="09ECF60E"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-.384</w:t>
            </w:r>
          </w:p>
        </w:tc>
        <w:tc>
          <w:tcPr>
            <w:tcW w:w="1024" w:type="dxa"/>
            <w:tcBorders>
              <w:top w:val="nil"/>
              <w:left w:val="nil"/>
              <w:bottom w:val="single" w:sz="4" w:space="0" w:color="auto"/>
              <w:right w:val="nil"/>
            </w:tcBorders>
            <w:hideMark/>
          </w:tcPr>
          <w:p w14:paraId="62A83CB1"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.703</w:t>
            </w:r>
          </w:p>
        </w:tc>
      </w:tr>
      <w:tr w:rsidR="00AF3811" w:rsidRPr="00AF3811" w14:paraId="178A618F" w14:textId="77777777" w:rsidTr="00311A35">
        <w:trPr>
          <w:cantSplit/>
        </w:trPr>
        <w:tc>
          <w:tcPr>
            <w:tcW w:w="8467" w:type="dxa"/>
            <w:gridSpan w:val="7"/>
            <w:tcBorders>
              <w:top w:val="single" w:sz="4" w:space="0" w:color="auto"/>
              <w:left w:val="nil"/>
              <w:bottom w:val="nil"/>
              <w:right w:val="nil"/>
            </w:tcBorders>
            <w:hideMark/>
          </w:tcPr>
          <w:p w14:paraId="434A617A" w14:textId="77777777" w:rsidR="001232FB" w:rsidRPr="00AF3811" w:rsidRDefault="001232FB"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a. Dependent Variable: Community Project</w:t>
            </w:r>
          </w:p>
        </w:tc>
      </w:tr>
    </w:tbl>
    <w:p w14:paraId="32CD756E" w14:textId="77777777" w:rsidR="001232FB" w:rsidRPr="00AF3811" w:rsidRDefault="001232FB" w:rsidP="005D0940">
      <w:pPr>
        <w:spacing w:after="0" w:line="240" w:lineRule="auto"/>
        <w:jc w:val="both"/>
        <w:rPr>
          <w:rFonts w:ascii="Times New Roman" w:hAnsi="Times New Roman" w:cs="Times New Roman"/>
          <w:b/>
          <w:bCs/>
          <w:sz w:val="24"/>
          <w:szCs w:val="24"/>
        </w:rPr>
      </w:pPr>
      <w:r w:rsidRPr="00AF3811">
        <w:rPr>
          <w:rFonts w:ascii="Times New Roman" w:hAnsi="Times New Roman" w:cs="Times New Roman"/>
          <w:b/>
          <w:bCs/>
          <w:sz w:val="24"/>
          <w:szCs w:val="24"/>
        </w:rPr>
        <w:t>Source: Survey Data 2025</w:t>
      </w:r>
    </w:p>
    <w:bookmarkEnd w:id="48"/>
    <w:p w14:paraId="2DCE03EB" w14:textId="22E13AD8" w:rsidR="009F7E39" w:rsidRPr="00AF3811" w:rsidRDefault="00247F09" w:rsidP="005D0940">
      <w:pPr>
        <w:spacing w:after="0" w:line="240" w:lineRule="auto"/>
        <w:jc w:val="both"/>
        <w:rPr>
          <w:rFonts w:ascii="Times New Roman" w:hAnsi="Times New Roman" w:cs="Times New Roman"/>
          <w:bCs/>
          <w:sz w:val="24"/>
          <w:szCs w:val="24"/>
        </w:rPr>
      </w:pPr>
      <w:r w:rsidRPr="00AF3811">
        <w:rPr>
          <w:rFonts w:ascii="Times New Roman" w:hAnsi="Times New Roman" w:cs="Times New Roman"/>
          <w:bCs/>
          <w:sz w:val="24"/>
          <w:szCs w:val="24"/>
        </w:rPr>
        <w:t>The coefficients derived from regression were used to develop the model as shown below;</w:t>
      </w:r>
    </w:p>
    <w:p w14:paraId="1D7F1945" w14:textId="77777777" w:rsidR="0067227F" w:rsidRPr="00AF3811" w:rsidRDefault="0067227F" w:rsidP="005D0940">
      <w:pPr>
        <w:spacing w:after="0" w:line="240" w:lineRule="auto"/>
        <w:jc w:val="both"/>
        <w:rPr>
          <w:rFonts w:ascii="Times New Roman" w:eastAsia="Calibri" w:hAnsi="Times New Roman" w:cs="Times New Roman"/>
          <w:bCs/>
          <w:kern w:val="2"/>
          <w:sz w:val="24"/>
          <w:szCs w:val="24"/>
          <w14:ligatures w14:val="standardContextual"/>
        </w:rPr>
      </w:pPr>
      <w:r w:rsidRPr="00AF3811">
        <w:rPr>
          <w:rFonts w:ascii="Times New Roman" w:eastAsia="Calibri" w:hAnsi="Times New Roman" w:cs="Times New Roman"/>
          <w:bCs/>
          <w:kern w:val="2"/>
          <w:sz w:val="24"/>
          <w:szCs w:val="24"/>
          <w14:ligatures w14:val="standardContextual"/>
        </w:rPr>
        <w:t xml:space="preserve">Y = </w:t>
      </w:r>
      <w:r w:rsidRPr="00AF3811">
        <w:rPr>
          <w:rFonts w:ascii="Times New Roman" w:eastAsia="Calibri" w:hAnsi="Times New Roman" w:cs="Times New Roman"/>
          <w:kern w:val="2"/>
          <w:sz w:val="24"/>
          <w:szCs w:val="24"/>
          <w14:ligatures w14:val="standardContextual"/>
        </w:rPr>
        <w:t>1.945 + 0.246</w:t>
      </w:r>
      <w:r w:rsidRPr="00AF3811">
        <w:rPr>
          <w:rFonts w:ascii="Times New Roman" w:eastAsia="Calibri" w:hAnsi="Times New Roman" w:cs="Times New Roman"/>
          <w:bCs/>
          <w:kern w:val="2"/>
          <w:sz w:val="24"/>
          <w:szCs w:val="24"/>
          <w14:ligatures w14:val="standardContextual"/>
        </w:rPr>
        <w:t>X1 + 0.</w:t>
      </w:r>
      <w:r w:rsidRPr="00AF3811">
        <w:rPr>
          <w:rFonts w:ascii="Times New Roman" w:eastAsia="Calibri" w:hAnsi="Times New Roman" w:cs="Times New Roman"/>
          <w:kern w:val="2"/>
          <w:sz w:val="24"/>
          <w:szCs w:val="24"/>
          <w14:ligatures w14:val="standardContextual"/>
        </w:rPr>
        <w:t xml:space="preserve"> 414</w:t>
      </w:r>
      <w:r w:rsidRPr="00AF3811">
        <w:rPr>
          <w:rFonts w:ascii="Times New Roman" w:eastAsia="Calibri" w:hAnsi="Times New Roman" w:cs="Times New Roman"/>
          <w:bCs/>
          <w:kern w:val="2"/>
          <w:sz w:val="24"/>
          <w:szCs w:val="24"/>
          <w14:ligatures w14:val="standardContextual"/>
        </w:rPr>
        <w:t>X2 - 0.</w:t>
      </w:r>
      <w:r w:rsidRPr="00AF3811">
        <w:rPr>
          <w:rFonts w:ascii="Times New Roman" w:eastAsia="Calibri" w:hAnsi="Times New Roman" w:cs="Times New Roman"/>
          <w:kern w:val="2"/>
          <w:sz w:val="24"/>
          <w:szCs w:val="24"/>
          <w14:ligatures w14:val="standardContextual"/>
        </w:rPr>
        <w:t>036</w:t>
      </w:r>
      <w:r w:rsidRPr="00AF3811">
        <w:rPr>
          <w:rFonts w:ascii="Times New Roman" w:eastAsia="Calibri" w:hAnsi="Times New Roman" w:cs="Times New Roman"/>
          <w:bCs/>
          <w:kern w:val="2"/>
          <w:sz w:val="24"/>
          <w:szCs w:val="24"/>
          <w14:ligatures w14:val="standardContextual"/>
        </w:rPr>
        <w:t>X3 +ε</w:t>
      </w:r>
    </w:p>
    <w:p w14:paraId="6A0B5128" w14:textId="19D9E50E"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Where:</w:t>
      </w:r>
      <w:r w:rsidRPr="00AF3811">
        <w:rPr>
          <w:rFonts w:ascii="Times New Roman" w:hAnsi="Times New Roman" w:cs="Times New Roman"/>
          <w:sz w:val="24"/>
          <w:szCs w:val="24"/>
        </w:rPr>
        <w:br/>
        <w:t xml:space="preserve">Y = </w:t>
      </w:r>
      <w:r w:rsidR="00EC5AAD" w:rsidRPr="00AF3811">
        <w:rPr>
          <w:rFonts w:ascii="Times New Roman" w:hAnsi="Times New Roman" w:cs="Times New Roman"/>
          <w:sz w:val="24"/>
          <w:szCs w:val="24"/>
        </w:rPr>
        <w:t>Community Project outcomes</w:t>
      </w:r>
    </w:p>
    <w:p w14:paraId="4F35672A" w14:textId="53FA323E"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X₁ = </w:t>
      </w:r>
      <w:r w:rsidR="00EC5AAD" w:rsidRPr="00AF3811">
        <w:rPr>
          <w:rFonts w:ascii="Times New Roman" w:hAnsi="Times New Roman" w:cs="Times New Roman"/>
          <w:sz w:val="24"/>
          <w:szCs w:val="24"/>
        </w:rPr>
        <w:t>Planning</w:t>
      </w:r>
    </w:p>
    <w:p w14:paraId="4EC384DB" w14:textId="2C9306EF"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X₂ = </w:t>
      </w:r>
      <w:r w:rsidR="00EC5AAD" w:rsidRPr="00AF3811">
        <w:rPr>
          <w:rFonts w:ascii="Times New Roman" w:hAnsi="Times New Roman" w:cs="Times New Roman"/>
          <w:sz w:val="24"/>
          <w:szCs w:val="24"/>
        </w:rPr>
        <w:t>implementation</w:t>
      </w:r>
    </w:p>
    <w:p w14:paraId="3DCCB427" w14:textId="5125ABF4" w:rsidR="009F7E39" w:rsidRPr="00AF3811" w:rsidRDefault="00247F0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X₃ = </w:t>
      </w:r>
      <w:r w:rsidR="00EC5AAD" w:rsidRPr="00AF3811">
        <w:rPr>
          <w:rFonts w:ascii="Times New Roman" w:hAnsi="Times New Roman" w:cs="Times New Roman"/>
          <w:sz w:val="24"/>
          <w:szCs w:val="24"/>
        </w:rPr>
        <w:t>monitoring &amp; evaluation</w:t>
      </w:r>
    </w:p>
    <w:p w14:paraId="4B233281" w14:textId="77777777" w:rsidR="006315BC" w:rsidRPr="00AF3811"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Table 3 presents the coefficients of the individual predictors. Women’s participation in planning had an unstandardized coefficient (B) of 0.246, with a standard error of 0.091 and a standardized Beta of 0.391. The relationship was statistically significant (p = 0.010), indicating that a one-unit increase in planning participation is associated with a 24.6% improvement in project outcomes. This demonstrates the value of inclusive decision-making during the early stages of project design.</w:t>
      </w:r>
    </w:p>
    <w:p w14:paraId="20555795" w14:textId="3657EA15" w:rsidR="006315BC" w:rsidRPr="00AF3811"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 xml:space="preserve">Implementation had the most substantial effect among the three variables, with an unstandardized coefficient (B) of 0.414, a standard error of 0.115, and a standardized Beta of 0.594. This effect was statistically significant (p = 0.001), suggesting that a one-unit increase in women’s involvement in implementation corresponds to a 41.4% improvement in project outcomes. This finding highlights the critical role that active female participation during the execution phase plays in driving the success of community projects. These results echo the findings of </w:t>
      </w:r>
      <w:proofErr w:type="spellStart"/>
      <w:r w:rsidRPr="00AF3811">
        <w:rPr>
          <w:rFonts w:ascii="Times New Roman" w:hAnsi="Times New Roman" w:cs="Times New Roman"/>
          <w:sz w:val="24"/>
          <w:szCs w:val="24"/>
        </w:rPr>
        <w:t>Ndambiri</w:t>
      </w:r>
      <w:proofErr w:type="spellEnd"/>
      <w:r w:rsidRPr="00AF3811">
        <w:rPr>
          <w:rFonts w:ascii="Times New Roman" w:hAnsi="Times New Roman" w:cs="Times New Roman"/>
          <w:sz w:val="24"/>
          <w:szCs w:val="24"/>
        </w:rPr>
        <w:t xml:space="preserve"> (2017) and support the Liberal Feminism Theory, which emphasizes the benefits of equitable participation in decision-making.</w:t>
      </w:r>
    </w:p>
    <w:p w14:paraId="5949987A" w14:textId="618194F5" w:rsidR="00805731" w:rsidRPr="005F47B9" w:rsidRDefault="006315BC"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In contrast, participation in monitoring and evaluation had a negligible and statistically insignificant effect (B = -0.036, p = 0.703). The standardized Beta was -0.057, and the coefficient’s negative sign implies a slight inverse relationship, although not meaningful in practical terms. This suggests that women’s involvement in this project phase may be limited or underutilized, potentially due to structural or cultural barriers that restrict their roles in evaluative activities.</w:t>
      </w:r>
      <w:r w:rsidRPr="00AF3811">
        <w:t xml:space="preserve"> </w:t>
      </w:r>
      <w:r w:rsidRPr="00AF3811">
        <w:rPr>
          <w:rFonts w:ascii="Times New Roman" w:hAnsi="Times New Roman" w:cs="Times New Roman"/>
          <w:sz w:val="24"/>
          <w:szCs w:val="24"/>
        </w:rPr>
        <w:t xml:space="preserve">The result may reflect systemic barriers such as limited capacity, restricted access to evaluative roles, or sociocultural constraints, as observed by </w:t>
      </w:r>
      <w:proofErr w:type="spellStart"/>
      <w:r w:rsidRPr="00AF3811">
        <w:rPr>
          <w:rFonts w:ascii="Times New Roman" w:hAnsi="Times New Roman" w:cs="Times New Roman"/>
          <w:sz w:val="24"/>
          <w:szCs w:val="24"/>
        </w:rPr>
        <w:t>Kisiang’ani</w:t>
      </w:r>
      <w:proofErr w:type="spellEnd"/>
      <w:r w:rsidRPr="00AF3811">
        <w:rPr>
          <w:rFonts w:ascii="Times New Roman" w:hAnsi="Times New Roman" w:cs="Times New Roman"/>
          <w:sz w:val="24"/>
          <w:szCs w:val="24"/>
        </w:rPr>
        <w:t xml:space="preserve"> (2016) and Mbuvi and </w:t>
      </w:r>
      <w:proofErr w:type="spellStart"/>
      <w:r w:rsidRPr="00AF3811">
        <w:rPr>
          <w:rFonts w:ascii="Times New Roman" w:hAnsi="Times New Roman" w:cs="Times New Roman"/>
          <w:sz w:val="24"/>
          <w:szCs w:val="24"/>
        </w:rPr>
        <w:t>Gekara</w:t>
      </w:r>
      <w:proofErr w:type="spellEnd"/>
      <w:r w:rsidRPr="00AF3811">
        <w:rPr>
          <w:rFonts w:ascii="Times New Roman" w:hAnsi="Times New Roman" w:cs="Times New Roman"/>
          <w:sz w:val="24"/>
          <w:szCs w:val="24"/>
        </w:rPr>
        <w:t xml:space="preserve"> (2019).</w:t>
      </w:r>
      <w:r w:rsidR="00B62A91" w:rsidRPr="00AF3811">
        <w:rPr>
          <w:rFonts w:ascii="Times New Roman" w:hAnsi="Times New Roman" w:cs="Times New Roman"/>
          <w:sz w:val="24"/>
          <w:szCs w:val="24"/>
        </w:rPr>
        <w:t xml:space="preserve"> </w:t>
      </w:r>
      <w:r w:rsidRPr="00AF3811">
        <w:rPr>
          <w:rFonts w:ascii="Times New Roman" w:hAnsi="Times New Roman" w:cs="Times New Roman"/>
          <w:sz w:val="24"/>
          <w:szCs w:val="24"/>
        </w:rPr>
        <w:t>In summary, the regression analysis confirms that women’s participation in planning and implementation phases significantly enhances community project performance, while the influence of monitoring and evaluation was not statistically significant within the study context.</w:t>
      </w:r>
    </w:p>
    <w:p w14:paraId="44ED57AC" w14:textId="77777777" w:rsidR="00B01600" w:rsidRDefault="00B01600" w:rsidP="005D0940">
      <w:pPr>
        <w:pStyle w:val="Heading2"/>
        <w:spacing w:before="0" w:after="0"/>
        <w:rPr>
          <w:rFonts w:ascii="Times New Roman" w:hAnsi="Times New Roman" w:cs="Times New Roman"/>
          <w:sz w:val="24"/>
          <w:szCs w:val="24"/>
        </w:rPr>
      </w:pPr>
    </w:p>
    <w:p w14:paraId="5F218536" w14:textId="2F2F4EC3" w:rsidR="009F7E39" w:rsidRPr="00AF3811" w:rsidRDefault="00247F09" w:rsidP="005D0940">
      <w:pPr>
        <w:pStyle w:val="Heading2"/>
        <w:spacing w:before="0" w:after="0"/>
        <w:rPr>
          <w:rFonts w:ascii="Times New Roman" w:hAnsi="Times New Roman" w:cs="Times New Roman"/>
          <w:b w:val="0"/>
          <w:bCs w:val="0"/>
          <w:sz w:val="24"/>
          <w:szCs w:val="24"/>
        </w:rPr>
      </w:pPr>
      <w:r w:rsidRPr="00AF3811">
        <w:rPr>
          <w:rFonts w:ascii="Times New Roman" w:hAnsi="Times New Roman" w:cs="Times New Roman"/>
          <w:sz w:val="24"/>
          <w:szCs w:val="24"/>
        </w:rPr>
        <w:t>5.0 Conclusion</w:t>
      </w:r>
    </w:p>
    <w:p w14:paraId="171B318D" w14:textId="77777777"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The study concludes that women in Wajir South Sub-County are significantly underrepresented in the planning, implementation, and monitoring &amp; evaluation stages of community development projects. During the planning phase, most respondents indicated that women were rarely involved in setting priorities or making key decisions. Despite a constitutional and policy-level emphasis on gender inclusion, local planning processes continue to be male-dominated, with limited mechanisms to integrate women's voices. Cultural norms, gender stereotyping, and lack of awareness further restrict women’s ability to participate meaningfully in planning community initiatives.</w:t>
      </w:r>
    </w:p>
    <w:p w14:paraId="09489F61" w14:textId="3ADE6D5C"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In the implementation phase, the study found that women’s personal commitment to project execution was high</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nearly half of the respondents rated it as excellent. However, this was not matched by the actual level of participation, which was generally rated as poor or unsatisfactory by most community members. While women were acknowledged to play some roles in coordination, planning, and resource allocation, this engagement was still perceived as limited. The government’s commitment to involving women was seen as inconsistent, and community support was lacking in many areas. This reflects structural barriers and a gap between women’s willingness to contribute and the opportunities available for them to do so.</w:t>
      </w:r>
    </w:p>
    <w:p w14:paraId="421705B5" w14:textId="77777777"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The findings also revealed that most respondents believed women’s participation positively influences the success of community projects. A strong majority affirmed that projects with women in leadership roles were more likely to be effective, inclusive, and aligned with real community needs. However, in the monitoring and evaluation phase, women’s involvement remained low. Feedback mechanisms and assessment activities were largely controlled by men, limiting women’s ability to track progress, raise concerns, or influence future improvements. The lack of inclusive monitoring structures reduces accountability and responsiveness in community projects.</w:t>
      </w:r>
    </w:p>
    <w:p w14:paraId="7FA8B225" w14:textId="2AC4DFFF"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Overall, the study highlights a critical disconnect between policy intentions and on-the-ground realities regarding women’s participation in community project management. To bridge this gap, there is an urgent need for interventions that address both institutional and social barriers. These include gender-sensitive planning frameworks, community sensitization, flexible project schedules, empowerment programs, and supportive services such as transport and childcare. True community development can only be realized when both men and women are equitably represented, actively engaged, and their contributions equally respected across all stages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planning, implementation, and monitoring &amp; evaluation.</w:t>
      </w:r>
    </w:p>
    <w:p w14:paraId="79501792"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5.1 Policy Recommendations</w:t>
      </w:r>
    </w:p>
    <w:p w14:paraId="51A349F0" w14:textId="7EA27B6A"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National and county governments should enforce the constitutional provision of the two-thirds gender rule by institutionalizing gender parity within all community project committees. Legal mandates should be supported by policy frameworks that ensure women’s representation in planning, implementation, and oversight roles, especially at the grassroots level. Local development committees should be required to demonstrate compliance through gender audits and progress reporting.</w:t>
      </w:r>
      <w:r w:rsidR="00156E84" w:rsidRPr="00AF3811">
        <w:rPr>
          <w:rFonts w:ascii="Times New Roman" w:hAnsi="Times New Roman" w:cs="Times New Roman"/>
          <w:sz w:val="24"/>
          <w:szCs w:val="24"/>
        </w:rPr>
        <w:t xml:space="preserve"> </w:t>
      </w:r>
      <w:r w:rsidRPr="00AF3811">
        <w:rPr>
          <w:rFonts w:ascii="Times New Roman" w:hAnsi="Times New Roman" w:cs="Times New Roman"/>
          <w:sz w:val="24"/>
          <w:szCs w:val="24"/>
        </w:rPr>
        <w:t>Local implementation of community projects should align with Kenya’s international obligations under frameworks such as the Sustainable Development Goals (particularly SDG 5 on gender equality). County governments, in collaboration with the Ministry of Public Service, Gender, and Affirmative Action, should establish localized policy guidelines to operationalize gender mainstreaming within community-based initiatives.</w:t>
      </w:r>
    </w:p>
    <w:p w14:paraId="5AC33B5D" w14:textId="67822E9E"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lastRenderedPageBreak/>
        <w:t>To address socio-cultural barriers that limit women’s participation, there is need for deliberate community sensitization programs targeting men, religious leaders, elders, and youth. These programs should challenge harmful gender norms, early marriages, and stereotypes, and promote mutual respect and shared leadership. Policy tools such as gender mainstreaming charters and participatory forums (e.g., barazas) should be embedded within local governance frameworks.</w:t>
      </w:r>
      <w:r w:rsidR="00156E84" w:rsidRPr="00AF3811">
        <w:rPr>
          <w:rFonts w:ascii="Times New Roman" w:hAnsi="Times New Roman" w:cs="Times New Roman"/>
          <w:sz w:val="24"/>
          <w:szCs w:val="24"/>
        </w:rPr>
        <w:t xml:space="preserve"> </w:t>
      </w:r>
      <w:r w:rsidRPr="00AF3811">
        <w:rPr>
          <w:rFonts w:ascii="Times New Roman" w:hAnsi="Times New Roman" w:cs="Times New Roman"/>
          <w:sz w:val="24"/>
          <w:szCs w:val="24"/>
        </w:rPr>
        <w:t xml:space="preserve">The Ministry of Education and local administrative units should prioritize adult education and vocational training programs tailored to women in pastoralist communities. These initiatives should be integrated into existing empowerment schemes such as the Women Enterprise Fund and the </w:t>
      </w:r>
      <w:proofErr w:type="spellStart"/>
      <w:r w:rsidRPr="00AF3811">
        <w:rPr>
          <w:rFonts w:ascii="Times New Roman" w:hAnsi="Times New Roman" w:cs="Times New Roman"/>
          <w:sz w:val="24"/>
          <w:szCs w:val="24"/>
        </w:rPr>
        <w:t>Uwezo</w:t>
      </w:r>
      <w:proofErr w:type="spellEnd"/>
      <w:r w:rsidRPr="00AF3811">
        <w:rPr>
          <w:rFonts w:ascii="Times New Roman" w:hAnsi="Times New Roman" w:cs="Times New Roman"/>
          <w:sz w:val="24"/>
          <w:szCs w:val="24"/>
        </w:rPr>
        <w:t xml:space="preserve"> Fund, with clear indicators for women’s leadership, civic literacy, and project management skills.</w:t>
      </w:r>
    </w:p>
    <w:p w14:paraId="752CF24E" w14:textId="6F6F4DC5" w:rsidR="00E63F79" w:rsidRPr="00AF3811" w:rsidRDefault="00E63F79"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Support for women-led CBOs should be scaled up through targeted financial, technical, and legal support. County development funds should allocate quotas or matching grants to women’s organizations involved in development activities. These CBOs can serve as strategic vehicles for mobilizing women, facilitating peer support, and amplifying women’s voices in community governance structures.</w:t>
      </w:r>
      <w:r w:rsidR="00156E84" w:rsidRPr="00AF3811">
        <w:rPr>
          <w:rFonts w:ascii="Times New Roman" w:hAnsi="Times New Roman" w:cs="Times New Roman"/>
          <w:sz w:val="24"/>
          <w:szCs w:val="24"/>
        </w:rPr>
        <w:t xml:space="preserve"> </w:t>
      </w:r>
      <w:r w:rsidRPr="00AF3811">
        <w:rPr>
          <w:rFonts w:ascii="Times New Roman" w:hAnsi="Times New Roman" w:cs="Times New Roman"/>
          <w:sz w:val="24"/>
          <w:szCs w:val="24"/>
        </w:rPr>
        <w:t>Robust media and community advocacy strategies should be developed to promote women’s participation in development. These should include radio programs in local languages, youth forums, and civic education sessions. Policymakers should also work with community influencers to normalize the presence of women in decision-making spaces and project management roles.</w:t>
      </w:r>
      <w:r w:rsidR="00156E84" w:rsidRPr="00AF3811">
        <w:rPr>
          <w:rFonts w:ascii="Times New Roman" w:hAnsi="Times New Roman" w:cs="Times New Roman"/>
          <w:sz w:val="24"/>
          <w:szCs w:val="24"/>
        </w:rPr>
        <w:t xml:space="preserve"> </w:t>
      </w:r>
      <w:r w:rsidRPr="00AF3811">
        <w:rPr>
          <w:rFonts w:ascii="Times New Roman" w:hAnsi="Times New Roman" w:cs="Times New Roman"/>
          <w:sz w:val="24"/>
          <w:szCs w:val="24"/>
        </w:rPr>
        <w:t>Finally, it is recommended that similar studies be conducted across other sub-counties within Wajir County to assess variations in women’s participation and the structural factors influencing it. This would enable the formulation of region-specific policy responses and facilitate cross-learning across communities, informing a broader county-level gender and development strategy.</w:t>
      </w:r>
    </w:p>
    <w:p w14:paraId="5714D56D" w14:textId="77777777" w:rsidR="00156E84" w:rsidRPr="00AF3811" w:rsidRDefault="00156E84" w:rsidP="005D0940">
      <w:pPr>
        <w:pStyle w:val="Heading1"/>
        <w:spacing w:before="0" w:line="240" w:lineRule="auto"/>
        <w:rPr>
          <w:rFonts w:ascii="Times New Roman" w:hAnsi="Times New Roman" w:cs="Times New Roman"/>
          <w:b w:val="0"/>
          <w:bCs w:val="0"/>
          <w:color w:val="auto"/>
          <w:sz w:val="24"/>
          <w:szCs w:val="24"/>
        </w:rPr>
      </w:pPr>
      <w:r w:rsidRPr="00AF3811">
        <w:rPr>
          <w:rFonts w:ascii="Times New Roman" w:hAnsi="Times New Roman" w:cs="Times New Roman"/>
          <w:color w:val="auto"/>
          <w:sz w:val="24"/>
          <w:szCs w:val="24"/>
        </w:rPr>
        <w:t>5.2 Study Limitations and Directions for Future Research</w:t>
      </w:r>
    </w:p>
    <w:p w14:paraId="554CA929" w14:textId="77777777"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This study was subject to several limitations that may influence the interpretation and generalizability of the findings. First, the research was geographically confined to Wajir South Sub-County, a predominantly pastoralist region with distinct socio-cultural dynamics. As such, the findings may not be fully representative of other regions in Kenya, particularly those with different economic structures, ethnic compositions, or development priorities. The limited geographic scope restricts the external validity of the results and calls for caution in generalizing the conclusions beyond similar ASAL (Arid and Semi-Arid Lands) contexts.</w:t>
      </w:r>
    </w:p>
    <w:p w14:paraId="79027FAE" w14:textId="77777777"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Second, the study focused exclusively on the perspectives of women who were directly involved in or impacted by community development projects. While this focus provided rich, gender-specific insights, it excluded the views of key stakeholders such as men, government officials, development practitioners, and local leaders. Including these groups in future studies could yield a more holistic understanding of the structural and cultural dynamics influencing women's participation in project planning, implementation, and evaluation.</w:t>
      </w:r>
    </w:p>
    <w:p w14:paraId="6FE924BA" w14:textId="77777777"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Moreover, the reliance on self-reported data introduces the possibility of response bias, including social desirability effects, where respondents may have presented idealized views of their experiences or downplayed sensitive challenges. The cross-sectional nature of the study also limited the ability to track changes over time or assess the longitudinal impact of women's participation on project outcomes. Additionally, time and logistical constraints—such as limited access to remote areas and challenges posed by the prevailing socio-political environment—may have affected the depth and breadth of qualitative data collection.</w:t>
      </w:r>
    </w:p>
    <w:p w14:paraId="5E32F0C6" w14:textId="5FF223AA"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Building on these limitations, several areas for future research emerge. First, quantitative studies using more robust statistical techniques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 xml:space="preserve">such as structural equation modeling or longitudinal </w:t>
      </w:r>
      <w:r w:rsidRPr="00AF3811">
        <w:rPr>
          <w:rFonts w:ascii="Times New Roman" w:hAnsi="Times New Roman" w:cs="Times New Roman"/>
          <w:sz w:val="24"/>
          <w:szCs w:val="24"/>
        </w:rPr>
        <w:lastRenderedPageBreak/>
        <w:t>regression analysis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are recommended to isolate and quantify the effects of women’s participation at different stages of project development. Such studies could help establish causality and identify which stages (planning, implementation, or monitoring and evaluation) have the strongest influence on project success and sustainability.</w:t>
      </w:r>
    </w:p>
    <w:p w14:paraId="634BC9D9" w14:textId="64007E48" w:rsidR="00156E84" w:rsidRPr="00AF3811"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Second, future research should investigate the institutional and policy dimensions of gender inclusion in community development. This includes examining how local governance structures, county-level policies, and national gender equality frameworks are implemented</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or fail to be implemented</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at the grassroots level. Comparative case studies across counties or regions with varying degrees of gender mainstreaming could uncover best practices and policy bottlenecks that shape women's engagement.</w:t>
      </w:r>
    </w:p>
    <w:p w14:paraId="7B05F51C" w14:textId="2B583BB1" w:rsidR="009F7E39" w:rsidRDefault="00156E84" w:rsidP="005D0940">
      <w:pPr>
        <w:spacing w:after="0" w:line="240" w:lineRule="auto"/>
        <w:jc w:val="both"/>
        <w:rPr>
          <w:rFonts w:ascii="Times New Roman" w:hAnsi="Times New Roman" w:cs="Times New Roman"/>
          <w:sz w:val="24"/>
          <w:szCs w:val="24"/>
        </w:rPr>
      </w:pPr>
      <w:r w:rsidRPr="00AF3811">
        <w:rPr>
          <w:rFonts w:ascii="Times New Roman" w:hAnsi="Times New Roman" w:cs="Times New Roman"/>
          <w:sz w:val="24"/>
          <w:szCs w:val="24"/>
        </w:rPr>
        <w:t>Finally, there is a need for deeper qualitative inquiry into the socio-cultural and economic factors that either hinder or enhance women’s involvement in community development. This includes exploring the role of cultural norms, early marriage, educational attainment, religious beliefs, and male allyship in influencing women’s agency. Future research may also assess the impact of emerging interventions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such as digital empowerment tools, mentorship networks, and local advocacy programs</w:t>
      </w:r>
      <w:r w:rsidR="00A1747B" w:rsidRPr="00AF3811">
        <w:rPr>
          <w:rFonts w:ascii="Times New Roman" w:hAnsi="Times New Roman" w:cs="Times New Roman"/>
          <w:sz w:val="24"/>
          <w:szCs w:val="24"/>
        </w:rPr>
        <w:t xml:space="preserve"> </w:t>
      </w:r>
      <w:r w:rsidRPr="00AF3811">
        <w:rPr>
          <w:rFonts w:ascii="Times New Roman" w:hAnsi="Times New Roman" w:cs="Times New Roman"/>
          <w:sz w:val="24"/>
          <w:szCs w:val="24"/>
        </w:rPr>
        <w:t>on enhancing women's civic participation. Integrating the voices of men, youth, elders, and religious leaders in such studies will be critical to designing inclusive and culturally sensitive policy responses.</w:t>
      </w:r>
    </w:p>
    <w:p w14:paraId="71E64E4F" w14:textId="77777777" w:rsidR="00B01600" w:rsidRDefault="00B01600" w:rsidP="005D0940">
      <w:pPr>
        <w:spacing w:after="0" w:line="240" w:lineRule="auto"/>
        <w:jc w:val="both"/>
        <w:rPr>
          <w:rFonts w:ascii="Times New Roman" w:hAnsi="Times New Roman" w:cs="Times New Roman"/>
          <w:sz w:val="24"/>
          <w:szCs w:val="24"/>
        </w:rPr>
      </w:pPr>
    </w:p>
    <w:p w14:paraId="3E4017E9" w14:textId="77777777" w:rsidR="00B01600" w:rsidRDefault="00B01600" w:rsidP="005D0940">
      <w:pPr>
        <w:spacing w:after="0" w:line="240" w:lineRule="auto"/>
        <w:jc w:val="both"/>
        <w:rPr>
          <w:rFonts w:ascii="Times New Roman" w:hAnsi="Times New Roman" w:cs="Times New Roman"/>
          <w:sz w:val="24"/>
          <w:szCs w:val="24"/>
        </w:rPr>
      </w:pPr>
    </w:p>
    <w:p w14:paraId="648F3812" w14:textId="77777777" w:rsidR="00B01600" w:rsidRDefault="00B01600" w:rsidP="005D0940">
      <w:pPr>
        <w:spacing w:after="0" w:line="240" w:lineRule="auto"/>
        <w:jc w:val="both"/>
        <w:rPr>
          <w:rFonts w:ascii="Times New Roman" w:hAnsi="Times New Roman" w:cs="Times New Roman"/>
          <w:sz w:val="24"/>
          <w:szCs w:val="24"/>
        </w:rPr>
      </w:pPr>
    </w:p>
    <w:p w14:paraId="7765D236" w14:textId="77777777" w:rsidR="00B01600" w:rsidRDefault="00B01600" w:rsidP="005D0940">
      <w:pPr>
        <w:spacing w:after="0" w:line="240" w:lineRule="auto"/>
        <w:jc w:val="both"/>
        <w:rPr>
          <w:rFonts w:ascii="Times New Roman" w:hAnsi="Times New Roman" w:cs="Times New Roman"/>
          <w:sz w:val="24"/>
          <w:szCs w:val="24"/>
        </w:rPr>
      </w:pPr>
    </w:p>
    <w:p w14:paraId="4004ACDE" w14:textId="77777777" w:rsidR="00B01600" w:rsidRDefault="00B01600" w:rsidP="005D0940">
      <w:pPr>
        <w:spacing w:after="0" w:line="240" w:lineRule="auto"/>
        <w:jc w:val="both"/>
        <w:rPr>
          <w:rFonts w:ascii="Times New Roman" w:hAnsi="Times New Roman" w:cs="Times New Roman"/>
          <w:sz w:val="24"/>
          <w:szCs w:val="24"/>
        </w:rPr>
      </w:pPr>
    </w:p>
    <w:p w14:paraId="67999B52" w14:textId="77777777" w:rsidR="00B01600" w:rsidRPr="00B01600" w:rsidRDefault="00B01600" w:rsidP="00B01600">
      <w:pPr>
        <w:spacing w:after="0" w:line="240" w:lineRule="auto"/>
        <w:jc w:val="both"/>
        <w:rPr>
          <w:rFonts w:ascii="Times New Roman" w:hAnsi="Times New Roman" w:cs="Times New Roman"/>
          <w:sz w:val="24"/>
          <w:szCs w:val="24"/>
        </w:rPr>
      </w:pPr>
      <w:r w:rsidRPr="00B01600">
        <w:rPr>
          <w:rFonts w:ascii="Times New Roman" w:hAnsi="Times New Roman" w:cs="Times New Roman"/>
          <w:sz w:val="24"/>
          <w:szCs w:val="24"/>
        </w:rPr>
        <w:t>COMPETING INTERESTS DISCLAIMER:</w:t>
      </w:r>
    </w:p>
    <w:p w14:paraId="0AE87807" w14:textId="77777777" w:rsidR="00B01600" w:rsidRPr="00B01600" w:rsidRDefault="00B01600" w:rsidP="00B01600">
      <w:pPr>
        <w:spacing w:after="0" w:line="240" w:lineRule="auto"/>
        <w:jc w:val="both"/>
        <w:rPr>
          <w:rFonts w:ascii="Times New Roman" w:hAnsi="Times New Roman" w:cs="Times New Roman"/>
          <w:sz w:val="24"/>
          <w:szCs w:val="24"/>
        </w:rPr>
      </w:pPr>
      <w:r w:rsidRPr="00B0160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A632546" w14:textId="77777777" w:rsidR="00B01600" w:rsidRDefault="00B01600" w:rsidP="005D0940">
      <w:pPr>
        <w:spacing w:after="0" w:line="240" w:lineRule="auto"/>
        <w:jc w:val="both"/>
        <w:rPr>
          <w:rFonts w:ascii="Times New Roman" w:hAnsi="Times New Roman" w:cs="Times New Roman"/>
          <w:sz w:val="24"/>
          <w:szCs w:val="24"/>
        </w:rPr>
      </w:pPr>
    </w:p>
    <w:p w14:paraId="00B6ED9E" w14:textId="77777777" w:rsidR="00B01600" w:rsidRDefault="00B01600" w:rsidP="005D0940">
      <w:pPr>
        <w:spacing w:after="0" w:line="240" w:lineRule="auto"/>
        <w:jc w:val="both"/>
        <w:rPr>
          <w:rFonts w:ascii="Times New Roman" w:hAnsi="Times New Roman" w:cs="Times New Roman"/>
          <w:sz w:val="24"/>
          <w:szCs w:val="24"/>
        </w:rPr>
      </w:pPr>
    </w:p>
    <w:p w14:paraId="1FC9C72D" w14:textId="77777777" w:rsidR="00B01600" w:rsidRDefault="00B01600" w:rsidP="005D0940">
      <w:pPr>
        <w:spacing w:after="0" w:line="240" w:lineRule="auto"/>
        <w:jc w:val="both"/>
        <w:rPr>
          <w:rFonts w:ascii="Times New Roman" w:hAnsi="Times New Roman" w:cs="Times New Roman"/>
          <w:sz w:val="24"/>
          <w:szCs w:val="24"/>
        </w:rPr>
      </w:pPr>
    </w:p>
    <w:p w14:paraId="53380060" w14:textId="77777777" w:rsidR="00B01600" w:rsidRDefault="00B01600" w:rsidP="005D0940">
      <w:pPr>
        <w:spacing w:after="0" w:line="240" w:lineRule="auto"/>
        <w:jc w:val="both"/>
        <w:rPr>
          <w:rFonts w:ascii="Times New Roman" w:hAnsi="Times New Roman" w:cs="Times New Roman"/>
          <w:sz w:val="24"/>
          <w:szCs w:val="24"/>
        </w:rPr>
      </w:pPr>
    </w:p>
    <w:p w14:paraId="438BAA08" w14:textId="77777777" w:rsidR="00B01600" w:rsidRDefault="00B01600" w:rsidP="005D0940">
      <w:pPr>
        <w:spacing w:after="0" w:line="240" w:lineRule="auto"/>
        <w:jc w:val="both"/>
        <w:rPr>
          <w:rFonts w:ascii="Times New Roman" w:hAnsi="Times New Roman" w:cs="Times New Roman"/>
          <w:sz w:val="24"/>
          <w:szCs w:val="24"/>
        </w:rPr>
      </w:pPr>
    </w:p>
    <w:p w14:paraId="6D4D115A" w14:textId="77777777" w:rsidR="00B01600" w:rsidRPr="005D0940" w:rsidRDefault="00B01600" w:rsidP="005D0940">
      <w:pPr>
        <w:spacing w:after="0" w:line="240" w:lineRule="auto"/>
        <w:jc w:val="both"/>
        <w:rPr>
          <w:rFonts w:ascii="Times New Roman" w:hAnsi="Times New Roman" w:cs="Times New Roman"/>
          <w:sz w:val="24"/>
          <w:szCs w:val="24"/>
        </w:rPr>
      </w:pPr>
    </w:p>
    <w:p w14:paraId="2E99207E" w14:textId="77777777" w:rsidR="009F7E39" w:rsidRPr="00AF3811" w:rsidRDefault="00247F09" w:rsidP="005D0940">
      <w:pPr>
        <w:pStyle w:val="Heading1"/>
        <w:spacing w:before="0" w:line="240" w:lineRule="auto"/>
        <w:rPr>
          <w:rFonts w:ascii="Times New Roman" w:hAnsi="Times New Roman" w:cs="Times New Roman"/>
          <w:b w:val="0"/>
          <w:bCs w:val="0"/>
          <w:color w:val="auto"/>
          <w:sz w:val="24"/>
          <w:szCs w:val="24"/>
        </w:rPr>
      </w:pPr>
      <w:bookmarkStart w:id="50" w:name="_Hlk202260322"/>
      <w:r w:rsidRPr="00AF3811">
        <w:rPr>
          <w:rFonts w:ascii="Times New Roman" w:hAnsi="Times New Roman" w:cs="Times New Roman"/>
          <w:color w:val="auto"/>
          <w:sz w:val="24"/>
          <w:szCs w:val="24"/>
        </w:rPr>
        <w:t>References</w:t>
      </w:r>
    </w:p>
    <w:bookmarkEnd w:id="50"/>
    <w:p w14:paraId="4217B5A2" w14:textId="77777777" w:rsidR="000D516B" w:rsidRDefault="000D516B" w:rsidP="005D0940">
      <w:pPr>
        <w:spacing w:after="0" w:line="240" w:lineRule="auto"/>
        <w:ind w:left="720" w:hanging="720"/>
        <w:jc w:val="both"/>
        <w:rPr>
          <w:rFonts w:ascii="Times New Roman" w:hAnsi="Times New Roman" w:cs="Times New Roman"/>
          <w:sz w:val="24"/>
          <w:szCs w:val="24"/>
        </w:rPr>
      </w:pPr>
      <w:r w:rsidRPr="005D0940">
        <w:rPr>
          <w:rFonts w:ascii="Times New Roman" w:hAnsi="Times New Roman" w:cs="Times New Roman"/>
          <w:sz w:val="24"/>
          <w:szCs w:val="24"/>
          <w:lang w:val="pl-PL"/>
        </w:rPr>
        <w:t xml:space="preserve">Abbas, H., Ze, Y., &amp; Ahmad, W. (2021). </w:t>
      </w:r>
      <w:r>
        <w:rPr>
          <w:rFonts w:ascii="Times New Roman" w:hAnsi="Times New Roman" w:cs="Times New Roman"/>
          <w:sz w:val="24"/>
          <w:szCs w:val="24"/>
        </w:rPr>
        <w:t>Competitive Approaches of Strategic Alliance in the Big Data Environment, a Moderating Role of Big Data Predictive Analytics in the Case of Telecommunication Sector of Pakistan.</w:t>
      </w:r>
    </w:p>
    <w:p w14:paraId="229FE3DE"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Acemoglu, D. (2012). </w:t>
      </w:r>
      <w:r w:rsidRPr="00F24231">
        <w:rPr>
          <w:rFonts w:ascii="Times New Roman" w:hAnsi="Times New Roman" w:cs="Times New Roman"/>
          <w:i/>
          <w:iCs/>
          <w:sz w:val="24"/>
          <w:szCs w:val="24"/>
        </w:rPr>
        <w:t>Why nations fail: The origins of power, prosperity, and poverty</w:t>
      </w:r>
      <w:r w:rsidRPr="00F24231">
        <w:rPr>
          <w:rFonts w:ascii="Times New Roman" w:hAnsi="Times New Roman" w:cs="Times New Roman"/>
          <w:sz w:val="24"/>
          <w:szCs w:val="24"/>
        </w:rPr>
        <w:t>. Crown Business.</w:t>
      </w:r>
    </w:p>
    <w:p w14:paraId="6AF57138" w14:textId="77777777" w:rsidR="000D516B" w:rsidRPr="000733DF" w:rsidRDefault="000D516B" w:rsidP="005D0940">
      <w:pPr>
        <w:spacing w:after="0" w:line="240" w:lineRule="auto"/>
        <w:ind w:left="720" w:hanging="720"/>
        <w:jc w:val="both"/>
        <w:rPr>
          <w:rFonts w:ascii="Times New Roman" w:hAnsi="Times New Roman" w:cs="Times New Roman"/>
          <w:sz w:val="24"/>
          <w:szCs w:val="24"/>
          <w:lang w:val="pl-PL"/>
        </w:rPr>
      </w:pPr>
      <w:r w:rsidRPr="00F24231">
        <w:rPr>
          <w:rFonts w:ascii="Times New Roman" w:hAnsi="Times New Roman" w:cs="Times New Roman"/>
          <w:sz w:val="24"/>
          <w:szCs w:val="24"/>
        </w:rPr>
        <w:t xml:space="preserve">African Development Bank. (2022). </w:t>
      </w:r>
      <w:r w:rsidRPr="00F24231">
        <w:rPr>
          <w:rFonts w:ascii="Times New Roman" w:hAnsi="Times New Roman" w:cs="Times New Roman"/>
          <w:i/>
          <w:iCs/>
          <w:sz w:val="24"/>
          <w:szCs w:val="24"/>
        </w:rPr>
        <w:t>Gender equality in Africa: Progress and challenges</w:t>
      </w:r>
      <w:r w:rsidRPr="00F24231">
        <w:rPr>
          <w:rFonts w:ascii="Times New Roman" w:hAnsi="Times New Roman" w:cs="Times New Roman"/>
          <w:sz w:val="24"/>
          <w:szCs w:val="24"/>
        </w:rPr>
        <w:t xml:space="preserve">. </w:t>
      </w:r>
      <w:hyperlink r:id="rId7" w:tgtFrame="_new" w:history="1">
        <w:r w:rsidRPr="000733DF">
          <w:rPr>
            <w:rStyle w:val="Hyperlink"/>
            <w:rFonts w:ascii="Times New Roman" w:hAnsi="Times New Roman" w:cs="Times New Roman"/>
            <w:sz w:val="24"/>
            <w:szCs w:val="24"/>
            <w:lang w:val="pl-PL"/>
          </w:rPr>
          <w:t>https://www.afdb.org</w:t>
        </w:r>
      </w:hyperlink>
    </w:p>
    <w:p w14:paraId="65056CAC"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0733DF">
        <w:rPr>
          <w:rFonts w:ascii="Times New Roman" w:hAnsi="Times New Roman" w:cs="Times New Roman"/>
          <w:sz w:val="24"/>
          <w:szCs w:val="24"/>
          <w:lang w:val="pl-PL"/>
        </w:rPr>
        <w:t xml:space="preserve">Alan, S., Ertac, S., Kubilay, E., &amp; Loranth, G. (2020). </w:t>
      </w:r>
      <w:r w:rsidRPr="00780457">
        <w:rPr>
          <w:rFonts w:ascii="Times New Roman" w:hAnsi="Times New Roman" w:cs="Times New Roman"/>
          <w:sz w:val="24"/>
          <w:szCs w:val="24"/>
        </w:rPr>
        <w:t>Understanding gender differences in leadership. </w:t>
      </w:r>
      <w:r w:rsidRPr="00780457">
        <w:rPr>
          <w:rFonts w:ascii="Times New Roman" w:hAnsi="Times New Roman" w:cs="Times New Roman"/>
          <w:i/>
          <w:iCs/>
          <w:sz w:val="24"/>
          <w:szCs w:val="24"/>
        </w:rPr>
        <w:t>The Economic Journal</w:t>
      </w:r>
      <w:r w:rsidRPr="00780457">
        <w:rPr>
          <w:rFonts w:ascii="Times New Roman" w:hAnsi="Times New Roman" w:cs="Times New Roman"/>
          <w:sz w:val="24"/>
          <w:szCs w:val="24"/>
        </w:rPr>
        <w:t>, </w:t>
      </w:r>
      <w:r w:rsidRPr="00780457">
        <w:rPr>
          <w:rFonts w:ascii="Times New Roman" w:hAnsi="Times New Roman" w:cs="Times New Roman"/>
          <w:i/>
          <w:iCs/>
          <w:sz w:val="24"/>
          <w:szCs w:val="24"/>
        </w:rPr>
        <w:t>130</w:t>
      </w:r>
      <w:r w:rsidRPr="00780457">
        <w:rPr>
          <w:rFonts w:ascii="Times New Roman" w:hAnsi="Times New Roman" w:cs="Times New Roman"/>
          <w:sz w:val="24"/>
          <w:szCs w:val="24"/>
        </w:rPr>
        <w:t>(626), 263-289.</w:t>
      </w:r>
    </w:p>
    <w:p w14:paraId="1C270217"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fi-FI"/>
        </w:rPr>
        <w:t xml:space="preserve">Ali, M., Rahman, F., &amp; Kumar, S. (2023). </w:t>
      </w:r>
      <w:r>
        <w:rPr>
          <w:rFonts w:ascii="Times New Roman" w:hAnsi="Times New Roman" w:cs="Times New Roman"/>
          <w:i/>
          <w:iCs/>
          <w:sz w:val="24"/>
          <w:szCs w:val="24"/>
        </w:rPr>
        <w:t>Digital transformation alliances and performance of telecommunication firms in South Asia</w:t>
      </w:r>
      <w:r>
        <w:rPr>
          <w:rFonts w:ascii="Times New Roman" w:hAnsi="Times New Roman" w:cs="Times New Roman"/>
          <w:sz w:val="24"/>
          <w:szCs w:val="24"/>
        </w:rPr>
        <w:t>. Journal of Strategic Management, 14(2), 112–130.</w:t>
      </w:r>
    </w:p>
    <w:p w14:paraId="1F87ECA5"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F24231">
        <w:rPr>
          <w:rFonts w:ascii="Times New Roman" w:hAnsi="Times New Roman" w:cs="Times New Roman"/>
          <w:sz w:val="24"/>
          <w:szCs w:val="24"/>
        </w:rPr>
        <w:t>Altschuld</w:t>
      </w:r>
      <w:proofErr w:type="spellEnd"/>
      <w:r w:rsidRPr="00F24231">
        <w:rPr>
          <w:rFonts w:ascii="Times New Roman" w:hAnsi="Times New Roman" w:cs="Times New Roman"/>
          <w:sz w:val="24"/>
          <w:szCs w:val="24"/>
        </w:rPr>
        <w:t xml:space="preserve">, J. W., &amp; Kumar, D. D. (2010). </w:t>
      </w:r>
      <w:r w:rsidRPr="00F24231">
        <w:rPr>
          <w:rFonts w:ascii="Times New Roman" w:hAnsi="Times New Roman" w:cs="Times New Roman"/>
          <w:i/>
          <w:iCs/>
          <w:sz w:val="24"/>
          <w:szCs w:val="24"/>
        </w:rPr>
        <w:t>Needs assessment: An overview</w:t>
      </w:r>
      <w:r w:rsidRPr="00F24231">
        <w:rPr>
          <w:rFonts w:ascii="Times New Roman" w:hAnsi="Times New Roman" w:cs="Times New Roman"/>
          <w:sz w:val="24"/>
          <w:szCs w:val="24"/>
        </w:rPr>
        <w:t>. SAGE Publications.</w:t>
      </w:r>
    </w:p>
    <w:p w14:paraId="3C8E49F0" w14:textId="77777777" w:rsidR="000D516B"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lastRenderedPageBreak/>
        <w:t xml:space="preserve">Anand, A. (2014). Women’s participation in development projects: A study on rural India. </w:t>
      </w:r>
      <w:r w:rsidRPr="00F24231">
        <w:rPr>
          <w:rFonts w:ascii="Times New Roman" w:hAnsi="Times New Roman" w:cs="Times New Roman"/>
          <w:i/>
          <w:iCs/>
          <w:sz w:val="24"/>
          <w:szCs w:val="24"/>
        </w:rPr>
        <w:t>International Journal of Development Research, 4</w:t>
      </w:r>
      <w:r w:rsidRPr="00F24231">
        <w:rPr>
          <w:rFonts w:ascii="Times New Roman" w:hAnsi="Times New Roman" w:cs="Times New Roman"/>
          <w:sz w:val="24"/>
          <w:szCs w:val="24"/>
        </w:rPr>
        <w:t>(9), 1971–1976.</w:t>
      </w:r>
    </w:p>
    <w:p w14:paraId="39B7476B"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Becker, G. S. (1993). </w:t>
      </w:r>
      <w:r w:rsidRPr="00F24231">
        <w:rPr>
          <w:rFonts w:ascii="Times New Roman" w:hAnsi="Times New Roman" w:cs="Times New Roman"/>
          <w:i/>
          <w:iCs/>
          <w:sz w:val="24"/>
          <w:szCs w:val="24"/>
        </w:rPr>
        <w:t>Human capital: A theoretical and empirical analysis, with special reference to education</w:t>
      </w:r>
      <w:r w:rsidRPr="00F24231">
        <w:rPr>
          <w:rFonts w:ascii="Times New Roman" w:hAnsi="Times New Roman" w:cs="Times New Roman"/>
          <w:sz w:val="24"/>
          <w:szCs w:val="24"/>
        </w:rPr>
        <w:t xml:space="preserve"> (3rd ed.). University of Chicago Press.</w:t>
      </w:r>
    </w:p>
    <w:p w14:paraId="473B956F"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Beierle, T. C. (200</w:t>
      </w:r>
      <w:r>
        <w:rPr>
          <w:rFonts w:ascii="Times New Roman" w:hAnsi="Times New Roman" w:cs="Times New Roman"/>
          <w:sz w:val="24"/>
          <w:szCs w:val="24"/>
        </w:rPr>
        <w:t>2</w:t>
      </w:r>
      <w:r w:rsidRPr="00F24231">
        <w:rPr>
          <w:rFonts w:ascii="Times New Roman" w:hAnsi="Times New Roman" w:cs="Times New Roman"/>
          <w:sz w:val="24"/>
          <w:szCs w:val="24"/>
        </w:rPr>
        <w:t xml:space="preserve">). The quality of stakeholder-based decisions. </w:t>
      </w:r>
      <w:r w:rsidRPr="00F24231">
        <w:rPr>
          <w:rFonts w:ascii="Times New Roman" w:hAnsi="Times New Roman" w:cs="Times New Roman"/>
          <w:i/>
          <w:iCs/>
          <w:sz w:val="24"/>
          <w:szCs w:val="24"/>
        </w:rPr>
        <w:t>Resources for the Future Discussion Paper</w:t>
      </w:r>
      <w:r w:rsidRPr="00F24231">
        <w:rPr>
          <w:rFonts w:ascii="Times New Roman" w:hAnsi="Times New Roman" w:cs="Times New Roman"/>
          <w:sz w:val="24"/>
          <w:szCs w:val="24"/>
        </w:rPr>
        <w:t>, 00–56.</w:t>
      </w:r>
    </w:p>
    <w:p w14:paraId="53E09AB1"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Bird, K., Jones, N., &amp; Moore, K. (2015). </w:t>
      </w:r>
      <w:r w:rsidRPr="00F24231">
        <w:rPr>
          <w:rFonts w:ascii="Times New Roman" w:hAnsi="Times New Roman" w:cs="Times New Roman"/>
          <w:i/>
          <w:iCs/>
          <w:sz w:val="24"/>
          <w:szCs w:val="24"/>
        </w:rPr>
        <w:t>Education and poverty linkages</w:t>
      </w:r>
      <w:r w:rsidRPr="00F24231">
        <w:rPr>
          <w:rFonts w:ascii="Times New Roman" w:hAnsi="Times New Roman" w:cs="Times New Roman"/>
          <w:sz w:val="24"/>
          <w:szCs w:val="24"/>
        </w:rPr>
        <w:t>. Overseas Development Institute.</w:t>
      </w:r>
    </w:p>
    <w:p w14:paraId="6A9B4A32"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Bryant, A. (1985). Breaking through the glass ceiling: Women in management. </w:t>
      </w:r>
      <w:r w:rsidRPr="00F24231">
        <w:rPr>
          <w:rFonts w:ascii="Times New Roman" w:hAnsi="Times New Roman" w:cs="Times New Roman"/>
          <w:i/>
          <w:iCs/>
          <w:sz w:val="24"/>
          <w:szCs w:val="24"/>
        </w:rPr>
        <w:t>Personnel Journal</w:t>
      </w:r>
      <w:r w:rsidRPr="00F24231">
        <w:rPr>
          <w:rFonts w:ascii="Times New Roman" w:hAnsi="Times New Roman" w:cs="Times New Roman"/>
          <w:sz w:val="24"/>
          <w:szCs w:val="24"/>
        </w:rPr>
        <w:t>, 64(2), 45–48.</w:t>
      </w:r>
    </w:p>
    <w:p w14:paraId="627A4E75"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Bryman, A. (2016). </w:t>
      </w:r>
      <w:r w:rsidRPr="00F24231">
        <w:rPr>
          <w:rFonts w:ascii="Times New Roman" w:hAnsi="Times New Roman" w:cs="Times New Roman"/>
          <w:i/>
          <w:iCs/>
          <w:sz w:val="24"/>
          <w:szCs w:val="24"/>
        </w:rPr>
        <w:t>Social research methods</w:t>
      </w:r>
      <w:r w:rsidRPr="00F24231">
        <w:rPr>
          <w:rFonts w:ascii="Times New Roman" w:hAnsi="Times New Roman" w:cs="Times New Roman"/>
          <w:sz w:val="24"/>
          <w:szCs w:val="24"/>
        </w:rPr>
        <w:t xml:space="preserve"> (5th ed.). Oxford University Press.</w:t>
      </w:r>
    </w:p>
    <w:p w14:paraId="0920C6BC"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780457">
        <w:rPr>
          <w:rFonts w:ascii="Times New Roman" w:hAnsi="Times New Roman" w:cs="Times New Roman"/>
          <w:sz w:val="24"/>
          <w:szCs w:val="24"/>
        </w:rPr>
        <w:t>Brynard</w:t>
      </w:r>
      <w:proofErr w:type="spellEnd"/>
      <w:r w:rsidRPr="00780457">
        <w:rPr>
          <w:rFonts w:ascii="Times New Roman" w:hAnsi="Times New Roman" w:cs="Times New Roman"/>
          <w:sz w:val="24"/>
          <w:szCs w:val="24"/>
        </w:rPr>
        <w:t>, P. A. (2009). Policy implementation. </w:t>
      </w:r>
      <w:proofErr w:type="spellStart"/>
      <w:r w:rsidRPr="00780457">
        <w:rPr>
          <w:rFonts w:ascii="Times New Roman" w:hAnsi="Times New Roman" w:cs="Times New Roman"/>
          <w:i/>
          <w:iCs/>
          <w:sz w:val="24"/>
          <w:szCs w:val="24"/>
        </w:rPr>
        <w:t>Administratio</w:t>
      </w:r>
      <w:proofErr w:type="spellEnd"/>
      <w:r w:rsidRPr="00780457">
        <w:rPr>
          <w:rFonts w:ascii="Times New Roman" w:hAnsi="Times New Roman" w:cs="Times New Roman"/>
          <w:i/>
          <w:iCs/>
          <w:sz w:val="24"/>
          <w:szCs w:val="24"/>
        </w:rPr>
        <w:t xml:space="preserve"> Publica</w:t>
      </w:r>
      <w:r w:rsidRPr="00780457">
        <w:rPr>
          <w:rFonts w:ascii="Times New Roman" w:hAnsi="Times New Roman" w:cs="Times New Roman"/>
          <w:sz w:val="24"/>
          <w:szCs w:val="24"/>
        </w:rPr>
        <w:t>, </w:t>
      </w:r>
      <w:r w:rsidRPr="00780457">
        <w:rPr>
          <w:rFonts w:ascii="Times New Roman" w:hAnsi="Times New Roman" w:cs="Times New Roman"/>
          <w:i/>
          <w:iCs/>
          <w:sz w:val="24"/>
          <w:szCs w:val="24"/>
        </w:rPr>
        <w:t>17</w:t>
      </w:r>
      <w:r w:rsidRPr="00780457">
        <w:rPr>
          <w:rFonts w:ascii="Times New Roman" w:hAnsi="Times New Roman" w:cs="Times New Roman"/>
          <w:sz w:val="24"/>
          <w:szCs w:val="24"/>
        </w:rPr>
        <w:t>(4), 13-</w:t>
      </w:r>
      <w:proofErr w:type="gramStart"/>
      <w:r w:rsidRPr="00780457">
        <w:rPr>
          <w:rFonts w:ascii="Times New Roman" w:hAnsi="Times New Roman" w:cs="Times New Roman"/>
          <w:sz w:val="24"/>
          <w:szCs w:val="24"/>
        </w:rPr>
        <w:t>27.</w:t>
      </w:r>
      <w:r w:rsidRPr="00F24231">
        <w:rPr>
          <w:rFonts w:ascii="Times New Roman" w:hAnsi="Times New Roman" w:cs="Times New Roman"/>
          <w:sz w:val="24"/>
          <w:szCs w:val="24"/>
        </w:rPr>
        <w:t>.</w:t>
      </w:r>
      <w:proofErr w:type="gramEnd"/>
    </w:p>
    <w:p w14:paraId="4974C0CF" w14:textId="77777777" w:rsidR="000D516B" w:rsidRDefault="000D516B" w:rsidP="005D0940">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Cacciolatti</w:t>
      </w:r>
      <w:proofErr w:type="spellEnd"/>
      <w:r>
        <w:rPr>
          <w:rFonts w:ascii="Times New Roman" w:hAnsi="Times New Roman" w:cs="Times New Roman"/>
          <w:sz w:val="24"/>
          <w:szCs w:val="24"/>
        </w:rPr>
        <w:t xml:space="preserve">, L., Rosli, A., Ruiz-Alba, J. L., &amp; Chang, J. (2020). Strategic alliances and firm performance in startups with a social mission. </w:t>
      </w:r>
      <w:r>
        <w:rPr>
          <w:rFonts w:ascii="Times New Roman" w:hAnsi="Times New Roman" w:cs="Times New Roman"/>
          <w:i/>
          <w:iCs/>
          <w:sz w:val="24"/>
          <w:szCs w:val="24"/>
        </w:rPr>
        <w:t>Journal of Business Research</w:t>
      </w:r>
      <w:r>
        <w:rPr>
          <w:rFonts w:ascii="Times New Roman" w:hAnsi="Times New Roman" w:cs="Times New Roman"/>
          <w:sz w:val="24"/>
          <w:szCs w:val="24"/>
        </w:rPr>
        <w:t xml:space="preserve">, 106, 106-117. </w:t>
      </w:r>
      <w:hyperlink r:id="rId8" w:tgtFrame="_new" w:history="1">
        <w:r>
          <w:rPr>
            <w:rStyle w:val="Hyperlink"/>
            <w:rFonts w:ascii="Times New Roman" w:hAnsi="Times New Roman" w:cs="Times New Roman"/>
            <w:sz w:val="24"/>
            <w:szCs w:val="24"/>
          </w:rPr>
          <w:t>https://doi.org/10.1016/j.jbusres.2019.08.047</w:t>
        </w:r>
      </w:hyperlink>
    </w:p>
    <w:p w14:paraId="1F15ACFA" w14:textId="77777777" w:rsidR="000D516B" w:rsidRDefault="000D516B" w:rsidP="005D0940">
      <w:pPr>
        <w:spacing w:after="0" w:line="240" w:lineRule="auto"/>
        <w:ind w:left="720" w:hanging="720"/>
        <w:jc w:val="both"/>
        <w:rPr>
          <w:rFonts w:ascii="Times New Roman" w:hAnsi="Times New Roman" w:cs="Times New Roman"/>
          <w:sz w:val="24"/>
          <w:szCs w:val="24"/>
        </w:rPr>
      </w:pPr>
      <w:bookmarkStart w:id="51" w:name="_Hlk182915616"/>
      <w:proofErr w:type="spellStart"/>
      <w:r>
        <w:rPr>
          <w:rFonts w:ascii="Times New Roman" w:hAnsi="Times New Roman" w:cs="Times New Roman"/>
          <w:sz w:val="24"/>
          <w:szCs w:val="24"/>
        </w:rPr>
        <w:t>Celtekligil</w:t>
      </w:r>
      <w:proofErr w:type="spellEnd"/>
      <w:r>
        <w:rPr>
          <w:rFonts w:ascii="Times New Roman" w:hAnsi="Times New Roman" w:cs="Times New Roman"/>
          <w:sz w:val="24"/>
          <w:szCs w:val="24"/>
        </w:rPr>
        <w:t xml:space="preserve">, K. (2020). </w:t>
      </w:r>
      <w:bookmarkEnd w:id="51"/>
      <w:r>
        <w:rPr>
          <w:rFonts w:ascii="Times New Roman" w:hAnsi="Times New Roman" w:cs="Times New Roman"/>
          <w:sz w:val="24"/>
          <w:szCs w:val="24"/>
        </w:rPr>
        <w:t>Resource dependence theory. </w:t>
      </w:r>
      <w:r>
        <w:rPr>
          <w:rFonts w:ascii="Times New Roman" w:hAnsi="Times New Roman" w:cs="Times New Roman"/>
          <w:i/>
          <w:iCs/>
          <w:sz w:val="24"/>
          <w:szCs w:val="24"/>
        </w:rPr>
        <w:t>Strategic Outlook for Innovative Work Behaviours: Interdisciplinary and Multidimensional Perspectives</w:t>
      </w:r>
      <w:r>
        <w:rPr>
          <w:rFonts w:ascii="Times New Roman" w:hAnsi="Times New Roman" w:cs="Times New Roman"/>
          <w:sz w:val="24"/>
          <w:szCs w:val="24"/>
        </w:rPr>
        <w:t>, 131-148.</w:t>
      </w:r>
    </w:p>
    <w:p w14:paraId="1D99BC41"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753C5F">
        <w:rPr>
          <w:rFonts w:ascii="Times New Roman" w:hAnsi="Times New Roman" w:cs="Times New Roman"/>
          <w:sz w:val="24"/>
          <w:szCs w:val="24"/>
        </w:rPr>
        <w:t>Chisika</w:t>
      </w:r>
      <w:proofErr w:type="spellEnd"/>
      <w:r w:rsidRPr="00753C5F">
        <w:rPr>
          <w:rFonts w:ascii="Times New Roman" w:hAnsi="Times New Roman" w:cs="Times New Roman"/>
          <w:sz w:val="24"/>
          <w:szCs w:val="24"/>
        </w:rPr>
        <w:t xml:space="preserve">, S., &amp; Yeom, C. (2023). Improving women’s empowerment through devolution in </w:t>
      </w:r>
      <w:proofErr w:type="spellStart"/>
      <w:r w:rsidRPr="00753C5F">
        <w:rPr>
          <w:rFonts w:ascii="Times New Roman" w:hAnsi="Times New Roman" w:cs="Times New Roman"/>
          <w:sz w:val="24"/>
          <w:szCs w:val="24"/>
        </w:rPr>
        <w:t>kenya</w:t>
      </w:r>
      <w:proofErr w:type="spellEnd"/>
      <w:r w:rsidRPr="00753C5F">
        <w:rPr>
          <w:rFonts w:ascii="Times New Roman" w:hAnsi="Times New Roman" w:cs="Times New Roman"/>
          <w:sz w:val="24"/>
          <w:szCs w:val="24"/>
        </w:rPr>
        <w:t xml:space="preserve">: the case of </w:t>
      </w:r>
      <w:proofErr w:type="spellStart"/>
      <w:r w:rsidRPr="00753C5F">
        <w:rPr>
          <w:rFonts w:ascii="Times New Roman" w:hAnsi="Times New Roman" w:cs="Times New Roman"/>
          <w:sz w:val="24"/>
          <w:szCs w:val="24"/>
        </w:rPr>
        <w:t>nairobi</w:t>
      </w:r>
      <w:proofErr w:type="spellEnd"/>
      <w:r w:rsidRPr="00753C5F">
        <w:rPr>
          <w:rFonts w:ascii="Times New Roman" w:hAnsi="Times New Roman" w:cs="Times New Roman"/>
          <w:sz w:val="24"/>
          <w:szCs w:val="24"/>
        </w:rPr>
        <w:t xml:space="preserve"> and </w:t>
      </w:r>
      <w:proofErr w:type="spellStart"/>
      <w:r w:rsidRPr="00753C5F">
        <w:rPr>
          <w:rFonts w:ascii="Times New Roman" w:hAnsi="Times New Roman" w:cs="Times New Roman"/>
          <w:sz w:val="24"/>
          <w:szCs w:val="24"/>
        </w:rPr>
        <w:t>kakamega</w:t>
      </w:r>
      <w:proofErr w:type="spellEnd"/>
      <w:r w:rsidRPr="00753C5F">
        <w:rPr>
          <w:rFonts w:ascii="Times New Roman" w:hAnsi="Times New Roman" w:cs="Times New Roman"/>
          <w:sz w:val="24"/>
          <w:szCs w:val="24"/>
        </w:rPr>
        <w:t xml:space="preserve"> counties. </w:t>
      </w:r>
      <w:r w:rsidRPr="00753C5F">
        <w:rPr>
          <w:rFonts w:ascii="Times New Roman" w:hAnsi="Times New Roman" w:cs="Times New Roman"/>
          <w:i/>
          <w:iCs/>
          <w:sz w:val="24"/>
          <w:szCs w:val="24"/>
        </w:rPr>
        <w:t>Journal of Liberty and International Affairs</w:t>
      </w:r>
      <w:r w:rsidRPr="00753C5F">
        <w:rPr>
          <w:rFonts w:ascii="Times New Roman" w:hAnsi="Times New Roman" w:cs="Times New Roman"/>
          <w:sz w:val="24"/>
          <w:szCs w:val="24"/>
        </w:rPr>
        <w:t>, </w:t>
      </w:r>
      <w:r w:rsidRPr="00753C5F">
        <w:rPr>
          <w:rFonts w:ascii="Times New Roman" w:hAnsi="Times New Roman" w:cs="Times New Roman"/>
          <w:i/>
          <w:iCs/>
          <w:sz w:val="24"/>
          <w:szCs w:val="24"/>
        </w:rPr>
        <w:t>9</w:t>
      </w:r>
      <w:r w:rsidRPr="00753C5F">
        <w:rPr>
          <w:rFonts w:ascii="Times New Roman" w:hAnsi="Times New Roman" w:cs="Times New Roman"/>
          <w:sz w:val="24"/>
          <w:szCs w:val="24"/>
        </w:rPr>
        <w:t>(1), 101-116.</w:t>
      </w:r>
    </w:p>
    <w:p w14:paraId="2DD7BD64"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Clift, B., &amp; Brazaitis, S. J. (2000). </w:t>
      </w:r>
      <w:r w:rsidRPr="00F24231">
        <w:rPr>
          <w:rFonts w:ascii="Times New Roman" w:hAnsi="Times New Roman" w:cs="Times New Roman"/>
          <w:i/>
          <w:iCs/>
          <w:sz w:val="24"/>
          <w:szCs w:val="24"/>
        </w:rPr>
        <w:t>Leadership as if women mattered</w:t>
      </w:r>
      <w:r w:rsidRPr="00F24231">
        <w:rPr>
          <w:rFonts w:ascii="Times New Roman" w:hAnsi="Times New Roman" w:cs="Times New Roman"/>
          <w:sz w:val="24"/>
          <w:szCs w:val="24"/>
        </w:rPr>
        <w:t>. Leadership Practices Publishing.</w:t>
      </w:r>
    </w:p>
    <w:p w14:paraId="48896C83"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Constitution of Kenya. (2010). </w:t>
      </w:r>
      <w:r w:rsidRPr="00F24231">
        <w:rPr>
          <w:rFonts w:ascii="Times New Roman" w:hAnsi="Times New Roman" w:cs="Times New Roman"/>
          <w:i/>
          <w:iCs/>
          <w:sz w:val="24"/>
          <w:szCs w:val="24"/>
        </w:rPr>
        <w:t>The Constitution of Kenya</w:t>
      </w:r>
      <w:r w:rsidRPr="00F24231">
        <w:rPr>
          <w:rFonts w:ascii="Times New Roman" w:hAnsi="Times New Roman" w:cs="Times New Roman"/>
          <w:sz w:val="24"/>
          <w:szCs w:val="24"/>
        </w:rPr>
        <w:t>. National Council for Law Reporting.</w:t>
      </w:r>
    </w:p>
    <w:p w14:paraId="5B14A67E"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Cooper, D. R., &amp; Schindler, P. (2014). </w:t>
      </w:r>
      <w:r>
        <w:rPr>
          <w:rFonts w:ascii="Times New Roman" w:hAnsi="Times New Roman" w:cs="Times New Roman"/>
          <w:i/>
          <w:iCs/>
          <w:sz w:val="24"/>
          <w:szCs w:val="24"/>
        </w:rPr>
        <w:t>Business research methods</w:t>
      </w:r>
      <w:r>
        <w:rPr>
          <w:rFonts w:ascii="Times New Roman" w:hAnsi="Times New Roman" w:cs="Times New Roman"/>
          <w:sz w:val="24"/>
          <w:szCs w:val="24"/>
        </w:rPr>
        <w:t xml:space="preserve">. </w:t>
      </w:r>
      <w:proofErr w:type="spellStart"/>
      <w:r>
        <w:rPr>
          <w:rFonts w:ascii="Times New Roman" w:hAnsi="Times New Roman" w:cs="Times New Roman"/>
          <w:sz w:val="24"/>
          <w:szCs w:val="24"/>
        </w:rPr>
        <w:t>Mcgraw-hill</w:t>
      </w:r>
      <w:proofErr w:type="spellEnd"/>
      <w:r>
        <w:rPr>
          <w:rFonts w:ascii="Times New Roman" w:hAnsi="Times New Roman" w:cs="Times New Roman"/>
          <w:sz w:val="24"/>
          <w:szCs w:val="24"/>
        </w:rPr>
        <w:t>.</w:t>
      </w:r>
    </w:p>
    <w:p w14:paraId="424425DC"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CC5BC5">
        <w:rPr>
          <w:rFonts w:ascii="Times New Roman" w:hAnsi="Times New Roman" w:cs="Times New Roman"/>
          <w:sz w:val="24"/>
          <w:szCs w:val="24"/>
        </w:rPr>
        <w:t xml:space="preserve">Cornwall, A., &amp; Rivas, A. M. (2015). From ‘gender equality and ‘women’s </w:t>
      </w:r>
      <w:proofErr w:type="spellStart"/>
      <w:r w:rsidRPr="00CC5BC5">
        <w:rPr>
          <w:rFonts w:ascii="Times New Roman" w:hAnsi="Times New Roman" w:cs="Times New Roman"/>
          <w:sz w:val="24"/>
          <w:szCs w:val="24"/>
        </w:rPr>
        <w:t>empowerment’to</w:t>
      </w:r>
      <w:proofErr w:type="spellEnd"/>
      <w:r w:rsidRPr="00CC5BC5">
        <w:rPr>
          <w:rFonts w:ascii="Times New Roman" w:hAnsi="Times New Roman" w:cs="Times New Roman"/>
          <w:sz w:val="24"/>
          <w:szCs w:val="24"/>
        </w:rPr>
        <w:t xml:space="preserve"> global justice: reclaiming a transformative agenda for gender and development. </w:t>
      </w:r>
      <w:r w:rsidRPr="00CC5BC5">
        <w:rPr>
          <w:rFonts w:ascii="Times New Roman" w:hAnsi="Times New Roman" w:cs="Times New Roman"/>
          <w:i/>
          <w:iCs/>
          <w:sz w:val="24"/>
          <w:szCs w:val="24"/>
        </w:rPr>
        <w:t>Third world quarterly</w:t>
      </w:r>
      <w:r w:rsidRPr="00CC5BC5">
        <w:rPr>
          <w:rFonts w:ascii="Times New Roman" w:hAnsi="Times New Roman" w:cs="Times New Roman"/>
          <w:sz w:val="24"/>
          <w:szCs w:val="24"/>
        </w:rPr>
        <w:t>, </w:t>
      </w:r>
      <w:r w:rsidRPr="00CC5BC5">
        <w:rPr>
          <w:rFonts w:ascii="Times New Roman" w:hAnsi="Times New Roman" w:cs="Times New Roman"/>
          <w:i/>
          <w:iCs/>
          <w:sz w:val="24"/>
          <w:szCs w:val="24"/>
        </w:rPr>
        <w:t>36</w:t>
      </w:r>
      <w:r w:rsidRPr="00CC5BC5">
        <w:rPr>
          <w:rFonts w:ascii="Times New Roman" w:hAnsi="Times New Roman" w:cs="Times New Roman"/>
          <w:sz w:val="24"/>
          <w:szCs w:val="24"/>
        </w:rPr>
        <w:t>(2), 396-415.</w:t>
      </w:r>
    </w:p>
    <w:p w14:paraId="4B6D4CF3"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Cotter, D. A., Hermsen, J. M., Ovadia, S., &amp; Vanneman, R. (2001). The glass ceiling effect. </w:t>
      </w:r>
      <w:r w:rsidRPr="00F24231">
        <w:rPr>
          <w:rFonts w:ascii="Times New Roman" w:hAnsi="Times New Roman" w:cs="Times New Roman"/>
          <w:i/>
          <w:iCs/>
          <w:sz w:val="24"/>
          <w:szCs w:val="24"/>
        </w:rPr>
        <w:t>Social Forces</w:t>
      </w:r>
      <w:r w:rsidRPr="00F24231">
        <w:rPr>
          <w:rFonts w:ascii="Times New Roman" w:hAnsi="Times New Roman" w:cs="Times New Roman"/>
          <w:sz w:val="24"/>
          <w:szCs w:val="24"/>
        </w:rPr>
        <w:t>, 80(2), 655–681. https://doi.org/10.1353/sof.2001.0091</w:t>
      </w:r>
    </w:p>
    <w:p w14:paraId="3B2DF2ED"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Creswell, J. W., &amp; Creswell, J. D. (2017). </w:t>
      </w:r>
      <w:r>
        <w:rPr>
          <w:rFonts w:ascii="Times New Roman" w:hAnsi="Times New Roman" w:cs="Times New Roman"/>
          <w:i/>
          <w:iCs/>
          <w:sz w:val="24"/>
          <w:szCs w:val="24"/>
        </w:rPr>
        <w:t>Research design: Qualitative, quantitative, and mixed methods approaches</w:t>
      </w:r>
      <w:r>
        <w:rPr>
          <w:rFonts w:ascii="Times New Roman" w:hAnsi="Times New Roman" w:cs="Times New Roman"/>
          <w:sz w:val="24"/>
          <w:szCs w:val="24"/>
        </w:rPr>
        <w:t>. Sage publications.</w:t>
      </w:r>
    </w:p>
    <w:p w14:paraId="6CCD301B"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Fields, A. P., Rodriguez, E. H., Jovanovic, M., Stern-</w:t>
      </w:r>
      <w:proofErr w:type="spellStart"/>
      <w:r>
        <w:rPr>
          <w:rFonts w:ascii="Times New Roman" w:hAnsi="Times New Roman" w:cs="Times New Roman"/>
          <w:sz w:val="24"/>
          <w:szCs w:val="24"/>
        </w:rPr>
        <w:t>Ginossar</w:t>
      </w:r>
      <w:proofErr w:type="spellEnd"/>
      <w:r>
        <w:rPr>
          <w:rFonts w:ascii="Times New Roman" w:hAnsi="Times New Roman" w:cs="Times New Roman"/>
          <w:sz w:val="24"/>
          <w:szCs w:val="24"/>
        </w:rPr>
        <w:t>, N., Haas, B. J., Mertins, P., ... &amp; Weissman, J. S. (2015). A regression-based analysis of ribosome-profiling data reveals a conserved complexity to mammalian translation. </w:t>
      </w:r>
      <w:r>
        <w:rPr>
          <w:rFonts w:ascii="Times New Roman" w:hAnsi="Times New Roman" w:cs="Times New Roman"/>
          <w:i/>
          <w:iCs/>
          <w:sz w:val="24"/>
          <w:szCs w:val="24"/>
        </w:rPr>
        <w:t>Molecular cell</w:t>
      </w:r>
      <w:r>
        <w:rPr>
          <w:rFonts w:ascii="Times New Roman" w:hAnsi="Times New Roman" w:cs="Times New Roman"/>
          <w:sz w:val="24"/>
          <w:szCs w:val="24"/>
        </w:rPr>
        <w:t>, </w:t>
      </w:r>
      <w:r>
        <w:rPr>
          <w:rFonts w:ascii="Times New Roman" w:hAnsi="Times New Roman" w:cs="Times New Roman"/>
          <w:i/>
          <w:iCs/>
          <w:sz w:val="24"/>
          <w:szCs w:val="24"/>
        </w:rPr>
        <w:t>60</w:t>
      </w:r>
      <w:r>
        <w:rPr>
          <w:rFonts w:ascii="Times New Roman" w:hAnsi="Times New Roman" w:cs="Times New Roman"/>
          <w:sz w:val="24"/>
          <w:szCs w:val="24"/>
        </w:rPr>
        <w:t>(5), 816-827.</w:t>
      </w:r>
    </w:p>
    <w:p w14:paraId="16BB7CFD"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47062">
        <w:rPr>
          <w:rFonts w:ascii="Times New Roman" w:hAnsi="Times New Roman" w:cs="Times New Roman"/>
          <w:sz w:val="24"/>
          <w:szCs w:val="24"/>
        </w:rPr>
        <w:t>Flick, U. (2022). An introduction to qualitative research</w:t>
      </w:r>
      <w:r>
        <w:rPr>
          <w:rFonts w:ascii="Times New Roman" w:hAnsi="Times New Roman" w:cs="Times New Roman"/>
          <w:sz w:val="24"/>
          <w:szCs w:val="24"/>
        </w:rPr>
        <w:t xml:space="preserve"> </w:t>
      </w:r>
      <w:r w:rsidRPr="00F24231">
        <w:rPr>
          <w:rFonts w:ascii="Times New Roman" w:hAnsi="Times New Roman" w:cs="Times New Roman"/>
          <w:sz w:val="24"/>
          <w:szCs w:val="24"/>
        </w:rPr>
        <w:t>(5th ed.). SAGE Publications</w:t>
      </w:r>
    </w:p>
    <w:p w14:paraId="31B6AF15"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753C5F">
        <w:rPr>
          <w:rFonts w:ascii="Times New Roman" w:hAnsi="Times New Roman" w:cs="Times New Roman"/>
          <w:sz w:val="24"/>
          <w:szCs w:val="24"/>
        </w:rPr>
        <w:t>Gikunda</w:t>
      </w:r>
      <w:proofErr w:type="spellEnd"/>
      <w:r w:rsidRPr="00753C5F">
        <w:rPr>
          <w:rFonts w:ascii="Times New Roman" w:hAnsi="Times New Roman" w:cs="Times New Roman"/>
          <w:sz w:val="24"/>
          <w:szCs w:val="24"/>
        </w:rPr>
        <w:t>, M. (2020). </w:t>
      </w:r>
      <w:r w:rsidRPr="00753C5F">
        <w:rPr>
          <w:rFonts w:ascii="Times New Roman" w:hAnsi="Times New Roman" w:cs="Times New Roman"/>
          <w:i/>
          <w:iCs/>
          <w:sz w:val="24"/>
          <w:szCs w:val="24"/>
        </w:rPr>
        <w:t xml:space="preserve">Influence of women participation in the implementation of health projects a case of county government-funded projects in </w:t>
      </w:r>
      <w:proofErr w:type="spellStart"/>
      <w:r w:rsidRPr="00753C5F">
        <w:rPr>
          <w:rFonts w:ascii="Times New Roman" w:hAnsi="Times New Roman" w:cs="Times New Roman"/>
          <w:i/>
          <w:iCs/>
          <w:sz w:val="24"/>
          <w:szCs w:val="24"/>
        </w:rPr>
        <w:t>Buuri</w:t>
      </w:r>
      <w:proofErr w:type="spellEnd"/>
      <w:r w:rsidRPr="00753C5F">
        <w:rPr>
          <w:rFonts w:ascii="Times New Roman" w:hAnsi="Times New Roman" w:cs="Times New Roman"/>
          <w:i/>
          <w:iCs/>
          <w:sz w:val="24"/>
          <w:szCs w:val="24"/>
        </w:rPr>
        <w:t xml:space="preserve"> sub-county, Meru county, Kenya</w:t>
      </w:r>
      <w:r w:rsidRPr="00753C5F">
        <w:rPr>
          <w:rFonts w:ascii="Times New Roman" w:hAnsi="Times New Roman" w:cs="Times New Roman"/>
          <w:sz w:val="24"/>
          <w:szCs w:val="24"/>
        </w:rPr>
        <w:t> (Doctoral dissertation, UoN).</w:t>
      </w:r>
    </w:p>
    <w:p w14:paraId="486782CF"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Hartsock, N. (2019). Rethinking modern feminism: Beyond liberal reforms. </w:t>
      </w:r>
      <w:r w:rsidRPr="00F24231">
        <w:rPr>
          <w:rFonts w:ascii="Times New Roman" w:hAnsi="Times New Roman" w:cs="Times New Roman"/>
          <w:i/>
          <w:iCs/>
          <w:sz w:val="24"/>
          <w:szCs w:val="24"/>
        </w:rPr>
        <w:t>Feminist Theory and Politics</w:t>
      </w:r>
      <w:r w:rsidRPr="00F24231">
        <w:rPr>
          <w:rFonts w:ascii="Times New Roman" w:hAnsi="Times New Roman" w:cs="Times New Roman"/>
          <w:sz w:val="24"/>
          <w:szCs w:val="24"/>
        </w:rPr>
        <w:t>, 6(1), 89–102.</w:t>
      </w:r>
    </w:p>
    <w:p w14:paraId="4612124B"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Hymowitz, C., &amp; Schellhardt, T. D. (1986, March 24). The glass ceiling: Why women can’t seem to break the invisible barrier that blocks them from the top jobs. </w:t>
      </w:r>
      <w:r w:rsidRPr="00F24231">
        <w:rPr>
          <w:rFonts w:ascii="Times New Roman" w:hAnsi="Times New Roman" w:cs="Times New Roman"/>
          <w:i/>
          <w:iCs/>
          <w:sz w:val="24"/>
          <w:szCs w:val="24"/>
        </w:rPr>
        <w:t>The Wall Street Journal</w:t>
      </w:r>
      <w:r w:rsidRPr="00F24231">
        <w:rPr>
          <w:rFonts w:ascii="Times New Roman" w:hAnsi="Times New Roman" w:cs="Times New Roman"/>
          <w:sz w:val="24"/>
          <w:szCs w:val="24"/>
        </w:rPr>
        <w:t>.</w:t>
      </w:r>
    </w:p>
    <w:p w14:paraId="3E54B1F2"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Ismail, N. A., &amp; Sulaiman, M. (2014). The role of human capital in promoting women's empowerment. </w:t>
      </w:r>
      <w:r w:rsidRPr="00F24231">
        <w:rPr>
          <w:rFonts w:ascii="Times New Roman" w:hAnsi="Times New Roman" w:cs="Times New Roman"/>
          <w:i/>
          <w:iCs/>
          <w:sz w:val="24"/>
          <w:szCs w:val="24"/>
        </w:rPr>
        <w:t>Journal of Human Development and Capabilities</w:t>
      </w:r>
      <w:r w:rsidRPr="00F24231">
        <w:rPr>
          <w:rFonts w:ascii="Times New Roman" w:hAnsi="Times New Roman" w:cs="Times New Roman"/>
          <w:sz w:val="24"/>
          <w:szCs w:val="24"/>
        </w:rPr>
        <w:t>, 15(2–3), 203–221.</w:t>
      </w:r>
    </w:p>
    <w:p w14:paraId="523B5D91"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47062">
        <w:rPr>
          <w:rFonts w:ascii="Times New Roman" w:hAnsi="Times New Roman" w:cs="Times New Roman"/>
          <w:sz w:val="24"/>
          <w:szCs w:val="24"/>
        </w:rPr>
        <w:t>Israel, M. (2014). Research ethics and integrity for social scientists: Beyond regulatory compliance.</w:t>
      </w:r>
    </w:p>
    <w:p w14:paraId="4A81568C" w14:textId="77777777" w:rsidR="000D516B" w:rsidRDefault="000D516B" w:rsidP="005D0940">
      <w:pPr>
        <w:spacing w:after="0" w:line="240" w:lineRule="auto"/>
        <w:ind w:left="720" w:hanging="720"/>
        <w:jc w:val="both"/>
        <w:rPr>
          <w:rFonts w:ascii="Times New Roman" w:hAnsi="Times New Roman" w:cs="Times New Roman"/>
          <w:sz w:val="24"/>
          <w:szCs w:val="24"/>
        </w:rPr>
      </w:pPr>
      <w:r w:rsidRPr="000733DF">
        <w:rPr>
          <w:rFonts w:ascii="Times New Roman" w:hAnsi="Times New Roman" w:cs="Times New Roman"/>
          <w:sz w:val="24"/>
          <w:szCs w:val="24"/>
          <w:lang w:val="pl-PL"/>
        </w:rPr>
        <w:lastRenderedPageBreak/>
        <w:t xml:space="preserve">Juma, S., Wekesa, L., &amp; Muli, T. (2023). </w:t>
      </w:r>
      <w:r>
        <w:rPr>
          <w:rFonts w:ascii="Times New Roman" w:hAnsi="Times New Roman" w:cs="Times New Roman"/>
          <w:i/>
          <w:iCs/>
          <w:sz w:val="24"/>
          <w:szCs w:val="24"/>
        </w:rPr>
        <w:t>Shared warehousing and operational performance in East Africa’s telecommunication sector</w:t>
      </w:r>
      <w:r>
        <w:rPr>
          <w:rFonts w:ascii="Times New Roman" w:hAnsi="Times New Roman" w:cs="Times New Roman"/>
          <w:sz w:val="24"/>
          <w:szCs w:val="24"/>
        </w:rPr>
        <w:t>. Journal of Supply Chain Management and Logistics, 7(4), 100–115.</w:t>
      </w:r>
    </w:p>
    <w:p w14:paraId="5EE20EA7"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Khisa, J., &amp; Kariuki, A. (2022). </w:t>
      </w:r>
      <w:r>
        <w:rPr>
          <w:rFonts w:ascii="Times New Roman" w:hAnsi="Times New Roman" w:cs="Times New Roman"/>
          <w:i/>
          <w:iCs/>
          <w:sz w:val="24"/>
          <w:szCs w:val="24"/>
        </w:rPr>
        <w:t>Strategic alliances and firm performance: Evidence from Nairobi County’s motor vehicle industry</w:t>
      </w:r>
      <w:r>
        <w:rPr>
          <w:rFonts w:ascii="Times New Roman" w:hAnsi="Times New Roman" w:cs="Times New Roman"/>
          <w:sz w:val="24"/>
          <w:szCs w:val="24"/>
        </w:rPr>
        <w:t>. International Journal of Business and Management, 17(4), 56–67.</w:t>
      </w:r>
    </w:p>
    <w:p w14:paraId="2158F5AF"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Kimani, J., Otieno, M., &amp; Musyoka, R. (2022). </w:t>
      </w:r>
      <w:r>
        <w:rPr>
          <w:rFonts w:ascii="Times New Roman" w:hAnsi="Times New Roman" w:cs="Times New Roman"/>
          <w:i/>
          <w:iCs/>
          <w:sz w:val="24"/>
          <w:szCs w:val="24"/>
        </w:rPr>
        <w:t>Digital marketing alliances and customer acquisition in Kenya's telecommunications sector</w:t>
      </w:r>
      <w:r>
        <w:rPr>
          <w:rFonts w:ascii="Times New Roman" w:hAnsi="Times New Roman" w:cs="Times New Roman"/>
          <w:sz w:val="24"/>
          <w:szCs w:val="24"/>
        </w:rPr>
        <w:t>. Journal of Marketing and Digital Innovation, 8(1), 33–49.</w:t>
      </w:r>
    </w:p>
    <w:p w14:paraId="6CD60C52" w14:textId="77777777" w:rsidR="000D516B" w:rsidRDefault="000D516B" w:rsidP="005D0940">
      <w:pPr>
        <w:spacing w:after="0" w:line="240" w:lineRule="auto"/>
        <w:ind w:left="720" w:hanging="720"/>
        <w:jc w:val="both"/>
        <w:rPr>
          <w:rFonts w:ascii="Times New Roman" w:hAnsi="Times New Roman" w:cs="Times New Roman"/>
          <w:sz w:val="24"/>
          <w:szCs w:val="24"/>
        </w:rPr>
      </w:pPr>
      <w:r w:rsidRPr="00753C5F">
        <w:rPr>
          <w:rFonts w:ascii="Times New Roman" w:hAnsi="Times New Roman" w:cs="Times New Roman"/>
          <w:sz w:val="24"/>
          <w:szCs w:val="24"/>
        </w:rPr>
        <w:t>Kimathi, I. J., &amp; Mwangi, J. W. (2022). Influence of Gender Equality in the Management Committee on Community-Led Monitoring of Borehole Water Projects. </w:t>
      </w:r>
      <w:r w:rsidRPr="00753C5F">
        <w:rPr>
          <w:rFonts w:ascii="Times New Roman" w:hAnsi="Times New Roman" w:cs="Times New Roman"/>
          <w:i/>
          <w:iCs/>
          <w:sz w:val="24"/>
          <w:szCs w:val="24"/>
        </w:rPr>
        <w:t>African Journal of Empirical Research</w:t>
      </w:r>
      <w:r w:rsidRPr="00753C5F">
        <w:rPr>
          <w:rFonts w:ascii="Times New Roman" w:hAnsi="Times New Roman" w:cs="Times New Roman"/>
          <w:sz w:val="24"/>
          <w:szCs w:val="24"/>
        </w:rPr>
        <w:t>, </w:t>
      </w:r>
      <w:r w:rsidRPr="00753C5F">
        <w:rPr>
          <w:rFonts w:ascii="Times New Roman" w:hAnsi="Times New Roman" w:cs="Times New Roman"/>
          <w:i/>
          <w:iCs/>
          <w:sz w:val="24"/>
          <w:szCs w:val="24"/>
        </w:rPr>
        <w:t>3</w:t>
      </w:r>
      <w:r w:rsidRPr="00753C5F">
        <w:rPr>
          <w:rFonts w:ascii="Times New Roman" w:hAnsi="Times New Roman" w:cs="Times New Roman"/>
          <w:sz w:val="24"/>
          <w:szCs w:val="24"/>
        </w:rPr>
        <w:t>(1), 115-127.</w:t>
      </w:r>
    </w:p>
    <w:p w14:paraId="6AA38625"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Kirui, J., &amp; </w:t>
      </w:r>
      <w:proofErr w:type="spellStart"/>
      <w:r>
        <w:rPr>
          <w:rFonts w:ascii="Times New Roman" w:hAnsi="Times New Roman" w:cs="Times New Roman"/>
          <w:sz w:val="24"/>
          <w:szCs w:val="24"/>
        </w:rPr>
        <w:t>Nondi</w:t>
      </w:r>
      <w:proofErr w:type="spellEnd"/>
      <w:r>
        <w:rPr>
          <w:rFonts w:ascii="Times New Roman" w:hAnsi="Times New Roman" w:cs="Times New Roman"/>
          <w:sz w:val="24"/>
          <w:szCs w:val="24"/>
        </w:rPr>
        <w:t xml:space="preserve">, P. (2017). </w:t>
      </w:r>
      <w:r>
        <w:rPr>
          <w:rFonts w:ascii="Times New Roman" w:hAnsi="Times New Roman" w:cs="Times New Roman"/>
          <w:i/>
          <w:iCs/>
          <w:sz w:val="24"/>
          <w:szCs w:val="24"/>
        </w:rPr>
        <w:t>Effects of logistics management on the performance of shipping firms in Mombasa County</w:t>
      </w:r>
      <w:r>
        <w:rPr>
          <w:rFonts w:ascii="Times New Roman" w:hAnsi="Times New Roman" w:cs="Times New Roman"/>
          <w:sz w:val="24"/>
          <w:szCs w:val="24"/>
        </w:rPr>
        <w:t>. International Journal of Logistics and Supply Chain Management, 6(1), 45–59.</w:t>
      </w:r>
    </w:p>
    <w:p w14:paraId="1E5E2A10"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753C5F">
        <w:rPr>
          <w:rFonts w:ascii="Times New Roman" w:hAnsi="Times New Roman" w:cs="Times New Roman"/>
          <w:sz w:val="24"/>
          <w:szCs w:val="24"/>
        </w:rPr>
        <w:t>Kisiangani</w:t>
      </w:r>
      <w:proofErr w:type="spellEnd"/>
      <w:r w:rsidRPr="00753C5F">
        <w:rPr>
          <w:rFonts w:ascii="Times New Roman" w:hAnsi="Times New Roman" w:cs="Times New Roman"/>
          <w:sz w:val="24"/>
          <w:szCs w:val="24"/>
        </w:rPr>
        <w:t>, G. O. (2016). </w:t>
      </w:r>
      <w:r w:rsidRPr="00753C5F">
        <w:rPr>
          <w:rFonts w:ascii="Times New Roman" w:hAnsi="Times New Roman" w:cs="Times New Roman"/>
          <w:i/>
          <w:iCs/>
          <w:sz w:val="24"/>
          <w:szCs w:val="24"/>
        </w:rPr>
        <w:t xml:space="preserve">Factors Influencing Women Participation </w:t>
      </w:r>
      <w:proofErr w:type="gramStart"/>
      <w:r w:rsidRPr="00753C5F">
        <w:rPr>
          <w:rFonts w:ascii="Times New Roman" w:hAnsi="Times New Roman" w:cs="Times New Roman"/>
          <w:i/>
          <w:iCs/>
          <w:sz w:val="24"/>
          <w:szCs w:val="24"/>
        </w:rPr>
        <w:t>In</w:t>
      </w:r>
      <w:proofErr w:type="gramEnd"/>
      <w:r w:rsidRPr="00753C5F">
        <w:rPr>
          <w:rFonts w:ascii="Times New Roman" w:hAnsi="Times New Roman" w:cs="Times New Roman"/>
          <w:i/>
          <w:iCs/>
          <w:sz w:val="24"/>
          <w:szCs w:val="24"/>
        </w:rPr>
        <w:t xml:space="preserve"> Project Implementation: The Case Of Gender Mainstreaming Project In Selected Government Ministries In Nairobi County, Kenya</w:t>
      </w:r>
      <w:r w:rsidRPr="00753C5F">
        <w:rPr>
          <w:rFonts w:ascii="Times New Roman" w:hAnsi="Times New Roman" w:cs="Times New Roman"/>
          <w:sz w:val="24"/>
          <w:szCs w:val="24"/>
        </w:rPr>
        <w:t> (Doctoral dissertation, University of Nairobi).</w:t>
      </w:r>
    </w:p>
    <w:p w14:paraId="1D805B84" w14:textId="77777777" w:rsidR="000D516B" w:rsidRDefault="000D516B" w:rsidP="005D0940">
      <w:pPr>
        <w:spacing w:after="0" w:line="240" w:lineRule="auto"/>
        <w:ind w:left="720" w:hanging="720"/>
        <w:jc w:val="both"/>
        <w:rPr>
          <w:rFonts w:ascii="Times New Roman" w:hAnsi="Times New Roman" w:cs="Times New Roman"/>
          <w:sz w:val="24"/>
          <w:szCs w:val="24"/>
        </w:rPr>
      </w:pPr>
      <w:r w:rsidRPr="00C46261">
        <w:rPr>
          <w:rFonts w:ascii="Times New Roman" w:hAnsi="Times New Roman" w:cs="Times New Roman"/>
          <w:sz w:val="24"/>
          <w:szCs w:val="24"/>
        </w:rPr>
        <w:t xml:space="preserve">Kothari, C. R. (2004). </w:t>
      </w:r>
      <w:r w:rsidRPr="00C46261">
        <w:rPr>
          <w:rFonts w:ascii="Times New Roman" w:hAnsi="Times New Roman" w:cs="Times New Roman"/>
          <w:i/>
          <w:iCs/>
          <w:sz w:val="24"/>
          <w:szCs w:val="24"/>
        </w:rPr>
        <w:t>Research methodology: Methods and techniques</w:t>
      </w:r>
      <w:r w:rsidRPr="00C46261">
        <w:rPr>
          <w:rFonts w:ascii="Times New Roman" w:hAnsi="Times New Roman" w:cs="Times New Roman"/>
          <w:sz w:val="24"/>
          <w:szCs w:val="24"/>
        </w:rPr>
        <w:t xml:space="preserve"> (2nd ed.). New Age International.</w:t>
      </w:r>
    </w:p>
    <w:p w14:paraId="6043972A"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753C5F">
        <w:rPr>
          <w:rFonts w:ascii="Times New Roman" w:hAnsi="Times New Roman" w:cs="Times New Roman"/>
          <w:sz w:val="24"/>
          <w:szCs w:val="24"/>
        </w:rPr>
        <w:t>Madhowe</w:t>
      </w:r>
      <w:proofErr w:type="spellEnd"/>
      <w:r w:rsidRPr="00753C5F">
        <w:rPr>
          <w:rFonts w:ascii="Times New Roman" w:hAnsi="Times New Roman" w:cs="Times New Roman"/>
          <w:sz w:val="24"/>
          <w:szCs w:val="24"/>
        </w:rPr>
        <w:t>, A. S. (2018). </w:t>
      </w:r>
      <w:r w:rsidRPr="00753C5F">
        <w:rPr>
          <w:rFonts w:ascii="Times New Roman" w:hAnsi="Times New Roman" w:cs="Times New Roman"/>
          <w:i/>
          <w:iCs/>
          <w:sz w:val="24"/>
          <w:szCs w:val="24"/>
        </w:rPr>
        <w:t>Women empowerment and its influence on the community development projects in marginalized regions in Kenya: a case study of Tana river county</w:t>
      </w:r>
      <w:r w:rsidRPr="00753C5F">
        <w:rPr>
          <w:rFonts w:ascii="Times New Roman" w:hAnsi="Times New Roman" w:cs="Times New Roman"/>
          <w:sz w:val="24"/>
          <w:szCs w:val="24"/>
        </w:rPr>
        <w:t> (Doctoral dissertation, University of Nairobi).</w:t>
      </w:r>
    </w:p>
    <w:p w14:paraId="1C0B19A6"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F24231">
        <w:rPr>
          <w:rFonts w:ascii="Times New Roman" w:hAnsi="Times New Roman" w:cs="Times New Roman"/>
          <w:sz w:val="24"/>
          <w:szCs w:val="24"/>
        </w:rPr>
        <w:t>Magutsa</w:t>
      </w:r>
      <w:proofErr w:type="spellEnd"/>
      <w:r w:rsidRPr="00F24231">
        <w:rPr>
          <w:rFonts w:ascii="Times New Roman" w:hAnsi="Times New Roman" w:cs="Times New Roman"/>
          <w:sz w:val="24"/>
          <w:szCs w:val="24"/>
        </w:rPr>
        <w:t xml:space="preserve">, D. (2018). Empowering rural women through education: A case study of Zimbabwe. </w:t>
      </w:r>
      <w:r w:rsidRPr="00F24231">
        <w:rPr>
          <w:rFonts w:ascii="Times New Roman" w:hAnsi="Times New Roman" w:cs="Times New Roman"/>
          <w:i/>
          <w:iCs/>
          <w:sz w:val="24"/>
          <w:szCs w:val="24"/>
        </w:rPr>
        <w:t>Development Policy Review</w:t>
      </w:r>
      <w:r w:rsidRPr="00F24231">
        <w:rPr>
          <w:rFonts w:ascii="Times New Roman" w:hAnsi="Times New Roman" w:cs="Times New Roman"/>
          <w:sz w:val="24"/>
          <w:szCs w:val="24"/>
        </w:rPr>
        <w:t>, 36(4), 491–510.</w:t>
      </w:r>
    </w:p>
    <w:p w14:paraId="70E3C4A7"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Marginson, S. (2019). Limitations of human capital theory in education policy. </w:t>
      </w:r>
      <w:r w:rsidRPr="00F24231">
        <w:rPr>
          <w:rFonts w:ascii="Times New Roman" w:hAnsi="Times New Roman" w:cs="Times New Roman"/>
          <w:i/>
          <w:iCs/>
          <w:sz w:val="24"/>
          <w:szCs w:val="24"/>
        </w:rPr>
        <w:t>International Journal of Educational Development, 66</w:t>
      </w:r>
      <w:r w:rsidRPr="00F24231">
        <w:rPr>
          <w:rFonts w:ascii="Times New Roman" w:hAnsi="Times New Roman" w:cs="Times New Roman"/>
          <w:sz w:val="24"/>
          <w:szCs w:val="24"/>
        </w:rPr>
        <w:t>, 58–67.</w:t>
      </w:r>
    </w:p>
    <w:p w14:paraId="6CFC2237"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Mburu, L., &amp; Kilonzo, C. (2023). </w:t>
      </w:r>
      <w:r>
        <w:rPr>
          <w:rFonts w:ascii="Times New Roman" w:hAnsi="Times New Roman" w:cs="Times New Roman"/>
          <w:i/>
          <w:iCs/>
          <w:sz w:val="24"/>
          <w:szCs w:val="24"/>
        </w:rPr>
        <w:t>Social media marketing alliances in Sub-Saharan Africa’s telecommunication industry</w:t>
      </w:r>
      <w:r>
        <w:rPr>
          <w:rFonts w:ascii="Times New Roman" w:hAnsi="Times New Roman" w:cs="Times New Roman"/>
          <w:sz w:val="24"/>
          <w:szCs w:val="24"/>
        </w:rPr>
        <w:t>. African Journal of Communication and Marketing, 5(2), 78–94.</w:t>
      </w:r>
    </w:p>
    <w:p w14:paraId="1FB99962"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Mbuvi, E. K., &amp; </w:t>
      </w:r>
      <w:proofErr w:type="spellStart"/>
      <w:r w:rsidRPr="00F24231">
        <w:rPr>
          <w:rFonts w:ascii="Times New Roman" w:hAnsi="Times New Roman" w:cs="Times New Roman"/>
          <w:sz w:val="24"/>
          <w:szCs w:val="24"/>
        </w:rPr>
        <w:t>Gekara</w:t>
      </w:r>
      <w:proofErr w:type="spellEnd"/>
      <w:r w:rsidRPr="00F24231">
        <w:rPr>
          <w:rFonts w:ascii="Times New Roman" w:hAnsi="Times New Roman" w:cs="Times New Roman"/>
          <w:sz w:val="24"/>
          <w:szCs w:val="24"/>
        </w:rPr>
        <w:t xml:space="preserve">, M. (2019). Role of participatory monitoring and evaluation on performance of gender mainstreaming projects in Nairobi City County, Kenya. </w:t>
      </w:r>
      <w:r w:rsidRPr="00F24231">
        <w:rPr>
          <w:rFonts w:ascii="Times New Roman" w:hAnsi="Times New Roman" w:cs="Times New Roman"/>
          <w:i/>
          <w:iCs/>
          <w:sz w:val="24"/>
          <w:szCs w:val="24"/>
        </w:rPr>
        <w:t>International Journal of Project Management</w:t>
      </w:r>
      <w:r w:rsidRPr="00F24231">
        <w:rPr>
          <w:rFonts w:ascii="Times New Roman" w:hAnsi="Times New Roman" w:cs="Times New Roman"/>
          <w:sz w:val="24"/>
          <w:szCs w:val="24"/>
        </w:rPr>
        <w:t>, 4(1), 22–33.</w:t>
      </w:r>
    </w:p>
    <w:p w14:paraId="2E3E12C1" w14:textId="77777777" w:rsidR="000D516B" w:rsidRDefault="000D516B" w:rsidP="005D0940">
      <w:pPr>
        <w:spacing w:after="0" w:line="240" w:lineRule="auto"/>
        <w:ind w:left="720" w:hanging="720"/>
        <w:jc w:val="both"/>
        <w:rPr>
          <w:rFonts w:ascii="Times New Roman" w:hAnsi="Times New Roman" w:cs="Times New Roman"/>
          <w:sz w:val="24"/>
          <w:szCs w:val="24"/>
        </w:rPr>
      </w:pPr>
      <w:bookmarkStart w:id="52" w:name="_Hlk182915690"/>
      <w:r>
        <w:rPr>
          <w:rFonts w:ascii="Times New Roman" w:hAnsi="Times New Roman" w:cs="Times New Roman"/>
          <w:sz w:val="24"/>
          <w:szCs w:val="24"/>
        </w:rPr>
        <w:t xml:space="preserve">Miller, D. (2019). </w:t>
      </w:r>
      <w:bookmarkEnd w:id="52"/>
      <w:r>
        <w:rPr>
          <w:rFonts w:ascii="Times New Roman" w:hAnsi="Times New Roman" w:cs="Times New Roman"/>
          <w:sz w:val="24"/>
          <w:szCs w:val="24"/>
        </w:rPr>
        <w:t>The resource-based view of the firm. In </w:t>
      </w:r>
      <w:r>
        <w:rPr>
          <w:rFonts w:ascii="Times New Roman" w:hAnsi="Times New Roman" w:cs="Times New Roman"/>
          <w:i/>
          <w:iCs/>
          <w:sz w:val="24"/>
          <w:szCs w:val="24"/>
        </w:rPr>
        <w:t>Oxford research encyclopedia of business and management</w:t>
      </w:r>
      <w:r>
        <w:rPr>
          <w:rFonts w:ascii="Times New Roman" w:hAnsi="Times New Roman" w:cs="Times New Roman"/>
          <w:sz w:val="24"/>
          <w:szCs w:val="24"/>
        </w:rPr>
        <w:t>.</w:t>
      </w:r>
    </w:p>
    <w:p w14:paraId="1E623AE6"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Morris, M. (1995). </w:t>
      </w:r>
      <w:r w:rsidRPr="00F24231">
        <w:rPr>
          <w:rFonts w:ascii="Times New Roman" w:hAnsi="Times New Roman" w:cs="Times New Roman"/>
          <w:i/>
          <w:iCs/>
          <w:sz w:val="24"/>
          <w:szCs w:val="24"/>
        </w:rPr>
        <w:t>The Beijing Declaration and Platform for Action: United Nations Fourth World Conference on Women</w:t>
      </w:r>
      <w:r w:rsidRPr="00F24231">
        <w:rPr>
          <w:rFonts w:ascii="Times New Roman" w:hAnsi="Times New Roman" w:cs="Times New Roman"/>
          <w:sz w:val="24"/>
          <w:szCs w:val="24"/>
        </w:rPr>
        <w:t>. UN Women.</w:t>
      </w:r>
    </w:p>
    <w:p w14:paraId="397A59A7"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Mugenda, O. M., &amp; Mugenda, A. G. (2003). </w:t>
      </w:r>
      <w:r w:rsidRPr="00F24231">
        <w:rPr>
          <w:rFonts w:ascii="Times New Roman" w:hAnsi="Times New Roman" w:cs="Times New Roman"/>
          <w:i/>
          <w:iCs/>
          <w:sz w:val="24"/>
          <w:szCs w:val="24"/>
        </w:rPr>
        <w:t>Research methods: Quantitative and qualitative approaches</w:t>
      </w:r>
      <w:r w:rsidRPr="00F24231">
        <w:rPr>
          <w:rFonts w:ascii="Times New Roman" w:hAnsi="Times New Roman" w:cs="Times New Roman"/>
          <w:sz w:val="24"/>
          <w:szCs w:val="24"/>
        </w:rPr>
        <w:t>. ACTS Press.</w:t>
      </w:r>
    </w:p>
    <w:p w14:paraId="25CE3C2D"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753C5F">
        <w:rPr>
          <w:rFonts w:ascii="Times New Roman" w:hAnsi="Times New Roman" w:cs="Times New Roman"/>
          <w:sz w:val="24"/>
          <w:szCs w:val="24"/>
        </w:rPr>
        <w:t>Munyambu</w:t>
      </w:r>
      <w:proofErr w:type="spellEnd"/>
      <w:r w:rsidRPr="00753C5F">
        <w:rPr>
          <w:rFonts w:ascii="Times New Roman" w:hAnsi="Times New Roman" w:cs="Times New Roman"/>
          <w:sz w:val="24"/>
          <w:szCs w:val="24"/>
        </w:rPr>
        <w:t>, M. R. (2019). </w:t>
      </w:r>
      <w:r w:rsidRPr="00753C5F">
        <w:rPr>
          <w:rFonts w:ascii="Times New Roman" w:hAnsi="Times New Roman" w:cs="Times New Roman"/>
          <w:i/>
          <w:iCs/>
          <w:sz w:val="24"/>
          <w:szCs w:val="24"/>
        </w:rPr>
        <w:t xml:space="preserve">Determinants of Women’s Participation in Community Development Projects: </w:t>
      </w:r>
      <w:proofErr w:type="gramStart"/>
      <w:r w:rsidRPr="00753C5F">
        <w:rPr>
          <w:rFonts w:ascii="Times New Roman" w:hAnsi="Times New Roman" w:cs="Times New Roman"/>
          <w:i/>
          <w:iCs/>
          <w:sz w:val="24"/>
          <w:szCs w:val="24"/>
        </w:rPr>
        <w:t>a</w:t>
      </w:r>
      <w:proofErr w:type="gramEnd"/>
      <w:r w:rsidRPr="00753C5F">
        <w:rPr>
          <w:rFonts w:ascii="Times New Roman" w:hAnsi="Times New Roman" w:cs="Times New Roman"/>
          <w:i/>
          <w:iCs/>
          <w:sz w:val="24"/>
          <w:szCs w:val="24"/>
        </w:rPr>
        <w:t xml:space="preserve"> Study of Pastoralists in Kajiado Central Constituency</w:t>
      </w:r>
      <w:r w:rsidRPr="00753C5F">
        <w:rPr>
          <w:rFonts w:ascii="Times New Roman" w:hAnsi="Times New Roman" w:cs="Times New Roman"/>
          <w:sz w:val="24"/>
          <w:szCs w:val="24"/>
        </w:rPr>
        <w:t> (Doctoral dissertation, University of Nairobi).</w:t>
      </w:r>
    </w:p>
    <w:p w14:paraId="73E76263"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Musili, P., &amp; Deya, J. (2023). </w:t>
      </w:r>
      <w:r>
        <w:rPr>
          <w:rFonts w:ascii="Times New Roman" w:hAnsi="Times New Roman" w:cs="Times New Roman"/>
          <w:i/>
          <w:iCs/>
          <w:sz w:val="24"/>
          <w:szCs w:val="24"/>
        </w:rPr>
        <w:t>Influence of strategic alliances on performance of firms in the tourism sector in Nairobi County, Kenya</w:t>
      </w:r>
      <w:r>
        <w:rPr>
          <w:rFonts w:ascii="Times New Roman" w:hAnsi="Times New Roman" w:cs="Times New Roman"/>
          <w:sz w:val="24"/>
          <w:szCs w:val="24"/>
        </w:rPr>
        <w:t>. International Journal of Strategic Management, 11(3), 145–162.</w:t>
      </w:r>
    </w:p>
    <w:p w14:paraId="0EB65A37"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Muthoka, M. (2015). </w:t>
      </w:r>
      <w:r>
        <w:rPr>
          <w:rFonts w:ascii="Times New Roman" w:hAnsi="Times New Roman" w:cs="Times New Roman"/>
          <w:i/>
          <w:iCs/>
          <w:sz w:val="24"/>
          <w:szCs w:val="24"/>
        </w:rPr>
        <w:t>Effects of strategic alliances on firm performance: A case of Kenyan supermarkets</w:t>
      </w:r>
      <w:r>
        <w:rPr>
          <w:rFonts w:ascii="Times New Roman" w:hAnsi="Times New Roman" w:cs="Times New Roman"/>
          <w:sz w:val="24"/>
          <w:szCs w:val="24"/>
        </w:rPr>
        <w:t xml:space="preserve"> [Master’s thesis, University of Nairobi]. University of Nairobi Repository. http://erepository.uonbi.ac.ke</w:t>
      </w:r>
    </w:p>
    <w:p w14:paraId="04AFB957" w14:textId="77777777" w:rsidR="000D516B" w:rsidRDefault="000D516B" w:rsidP="005D0940">
      <w:pPr>
        <w:spacing w:after="0" w:line="240" w:lineRule="auto"/>
        <w:ind w:left="720" w:hanging="720"/>
        <w:jc w:val="both"/>
        <w:rPr>
          <w:rFonts w:ascii="Times New Roman" w:hAnsi="Times New Roman" w:cs="Times New Roman"/>
          <w:sz w:val="24"/>
          <w:szCs w:val="24"/>
        </w:rPr>
      </w:pPr>
      <w:bookmarkStart w:id="53" w:name="_Hlk182915089"/>
      <w:r>
        <w:rPr>
          <w:rFonts w:ascii="Times New Roman" w:hAnsi="Times New Roman" w:cs="Times New Roman"/>
          <w:sz w:val="24"/>
          <w:szCs w:val="24"/>
        </w:rPr>
        <w:t xml:space="preserve">Muthoka, R., </w:t>
      </w:r>
      <w:proofErr w:type="spellStart"/>
      <w:r>
        <w:rPr>
          <w:rFonts w:ascii="Times New Roman" w:hAnsi="Times New Roman" w:cs="Times New Roman"/>
          <w:sz w:val="24"/>
          <w:szCs w:val="24"/>
        </w:rPr>
        <w:t>Kilika</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Muathe</w:t>
      </w:r>
      <w:proofErr w:type="spellEnd"/>
      <w:r>
        <w:rPr>
          <w:rFonts w:ascii="Times New Roman" w:hAnsi="Times New Roman" w:cs="Times New Roman"/>
          <w:sz w:val="24"/>
          <w:szCs w:val="24"/>
        </w:rPr>
        <w:t xml:space="preserve">, S. (2022). </w:t>
      </w:r>
      <w:bookmarkEnd w:id="53"/>
      <w:r>
        <w:rPr>
          <w:rFonts w:ascii="Times New Roman" w:hAnsi="Times New Roman" w:cs="Times New Roman"/>
          <w:sz w:val="24"/>
          <w:szCs w:val="24"/>
        </w:rPr>
        <w:t>What sustains performance in a strategic alliance? The role of level of collaboration. </w:t>
      </w:r>
      <w:r>
        <w:rPr>
          <w:rFonts w:ascii="Times New Roman" w:hAnsi="Times New Roman" w:cs="Times New Roman"/>
          <w:i/>
          <w:iCs/>
          <w:sz w:val="24"/>
          <w:szCs w:val="24"/>
        </w:rPr>
        <w:t>Journal of Business and Management Sciences</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(3), 113-123.</w:t>
      </w:r>
    </w:p>
    <w:p w14:paraId="6465EB69"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F24231">
        <w:rPr>
          <w:rFonts w:ascii="Times New Roman" w:hAnsi="Times New Roman" w:cs="Times New Roman"/>
          <w:sz w:val="24"/>
          <w:szCs w:val="24"/>
        </w:rPr>
        <w:t>Muyomi</w:t>
      </w:r>
      <w:proofErr w:type="spellEnd"/>
      <w:r w:rsidRPr="00F24231">
        <w:rPr>
          <w:rFonts w:ascii="Times New Roman" w:hAnsi="Times New Roman" w:cs="Times New Roman"/>
          <w:sz w:val="24"/>
          <w:szCs w:val="24"/>
        </w:rPr>
        <w:t xml:space="preserve">, A. (2014). Kenya’s progress in implementing SDG 5 on gender equality. </w:t>
      </w:r>
      <w:r w:rsidRPr="00F24231">
        <w:rPr>
          <w:rFonts w:ascii="Times New Roman" w:hAnsi="Times New Roman" w:cs="Times New Roman"/>
          <w:i/>
          <w:iCs/>
          <w:sz w:val="24"/>
          <w:szCs w:val="24"/>
        </w:rPr>
        <w:t>Kenya Journal of Sustainable Development</w:t>
      </w:r>
      <w:r w:rsidRPr="00F24231">
        <w:rPr>
          <w:rFonts w:ascii="Times New Roman" w:hAnsi="Times New Roman" w:cs="Times New Roman"/>
          <w:sz w:val="24"/>
          <w:szCs w:val="24"/>
        </w:rPr>
        <w:t>, 1(1), 11–20.</w:t>
      </w:r>
    </w:p>
    <w:p w14:paraId="35050CD0"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Mwangi, K., &amp; Mutunga, A. (2023). </w:t>
      </w:r>
      <w:r>
        <w:rPr>
          <w:rFonts w:ascii="Times New Roman" w:hAnsi="Times New Roman" w:cs="Times New Roman"/>
          <w:i/>
          <w:iCs/>
          <w:sz w:val="24"/>
          <w:szCs w:val="24"/>
        </w:rPr>
        <w:t>Last-mile logistics alliances and customer satisfaction in Kenya’s telecommunication industry</w:t>
      </w:r>
      <w:r>
        <w:rPr>
          <w:rFonts w:ascii="Times New Roman" w:hAnsi="Times New Roman" w:cs="Times New Roman"/>
          <w:sz w:val="24"/>
          <w:szCs w:val="24"/>
        </w:rPr>
        <w:t>. East African Journal of Business Research, 4(1), 56–73.</w:t>
      </w:r>
    </w:p>
    <w:p w14:paraId="1DC95018"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753C5F">
        <w:rPr>
          <w:rFonts w:ascii="Times New Roman" w:hAnsi="Times New Roman" w:cs="Times New Roman"/>
          <w:sz w:val="24"/>
          <w:szCs w:val="24"/>
        </w:rPr>
        <w:t>Ndambiri</w:t>
      </w:r>
      <w:proofErr w:type="spellEnd"/>
      <w:r w:rsidRPr="00753C5F">
        <w:rPr>
          <w:rFonts w:ascii="Times New Roman" w:hAnsi="Times New Roman" w:cs="Times New Roman"/>
          <w:sz w:val="24"/>
          <w:szCs w:val="24"/>
        </w:rPr>
        <w:t>, A. M. (2017). </w:t>
      </w:r>
      <w:r w:rsidRPr="00753C5F">
        <w:rPr>
          <w:rFonts w:ascii="Times New Roman" w:hAnsi="Times New Roman" w:cs="Times New Roman"/>
          <w:i/>
          <w:iCs/>
          <w:sz w:val="24"/>
          <w:szCs w:val="24"/>
        </w:rPr>
        <w:t>Determinants of women participation in community development projects. A case of Mombasa County, Kenya</w:t>
      </w:r>
      <w:r w:rsidRPr="00753C5F">
        <w:rPr>
          <w:rFonts w:ascii="Times New Roman" w:hAnsi="Times New Roman" w:cs="Times New Roman"/>
          <w:sz w:val="24"/>
          <w:szCs w:val="24"/>
        </w:rPr>
        <w:t> (Doctoral dissertation, University of Nairobi).</w:t>
      </w:r>
    </w:p>
    <w:p w14:paraId="4F127BF7" w14:textId="77777777" w:rsidR="000D516B" w:rsidRDefault="000D516B" w:rsidP="005D0940">
      <w:pPr>
        <w:spacing w:after="0" w:line="240" w:lineRule="auto"/>
        <w:ind w:left="720" w:hanging="720"/>
        <w:jc w:val="both"/>
        <w:rPr>
          <w:rFonts w:ascii="Times New Roman" w:hAnsi="Times New Roman" w:cs="Times New Roman"/>
          <w:sz w:val="24"/>
          <w:szCs w:val="24"/>
        </w:rPr>
      </w:pPr>
      <w:bookmarkStart w:id="54" w:name="_Hlk182915796"/>
      <w:bookmarkStart w:id="55" w:name="_Hlk196517864"/>
      <w:r w:rsidRPr="000733DF">
        <w:rPr>
          <w:rFonts w:ascii="Times New Roman" w:hAnsi="Times New Roman" w:cs="Times New Roman"/>
          <w:sz w:val="24"/>
          <w:szCs w:val="24"/>
          <w:lang w:val="pl-PL"/>
        </w:rPr>
        <w:t xml:space="preserve">Ndugu, K. C., &amp; Koori, J. (2020). </w:t>
      </w:r>
      <w:bookmarkEnd w:id="54"/>
      <w:r>
        <w:rPr>
          <w:rFonts w:ascii="Times New Roman" w:hAnsi="Times New Roman" w:cs="Times New Roman"/>
          <w:sz w:val="24"/>
          <w:szCs w:val="24"/>
        </w:rPr>
        <w:t>Corporate social responsibility practices and performance of Safaricom Public Limited Company, Kenya</w:t>
      </w:r>
      <w:bookmarkEnd w:id="55"/>
      <w:r>
        <w:rPr>
          <w:rFonts w:ascii="Times New Roman" w:hAnsi="Times New Roman" w:cs="Times New Roman"/>
          <w:sz w:val="24"/>
          <w:szCs w:val="24"/>
        </w:rPr>
        <w:t>. </w:t>
      </w:r>
      <w:r>
        <w:rPr>
          <w:rFonts w:ascii="Times New Roman" w:hAnsi="Times New Roman" w:cs="Times New Roman"/>
          <w:i/>
          <w:iCs/>
          <w:sz w:val="24"/>
          <w:szCs w:val="24"/>
        </w:rPr>
        <w:t>International Academic Journal of Economics and Finance, 3 (6), 447</w:t>
      </w:r>
      <w:r>
        <w:rPr>
          <w:rFonts w:ascii="Times New Roman" w:hAnsi="Times New Roman" w:cs="Times New Roman"/>
          <w:sz w:val="24"/>
          <w:szCs w:val="24"/>
        </w:rPr>
        <w:t>, </w:t>
      </w:r>
      <w:r>
        <w:rPr>
          <w:rFonts w:ascii="Times New Roman" w:hAnsi="Times New Roman" w:cs="Times New Roman"/>
          <w:i/>
          <w:iCs/>
          <w:sz w:val="24"/>
          <w:szCs w:val="24"/>
        </w:rPr>
        <w:t>466</w:t>
      </w:r>
      <w:r>
        <w:rPr>
          <w:rFonts w:ascii="Times New Roman" w:hAnsi="Times New Roman" w:cs="Times New Roman"/>
          <w:sz w:val="24"/>
          <w:szCs w:val="24"/>
        </w:rPr>
        <w:t>(2).</w:t>
      </w:r>
    </w:p>
    <w:p w14:paraId="132A8501" w14:textId="77777777" w:rsidR="000D516B" w:rsidRDefault="000D516B" w:rsidP="005D0940">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Nshimiyimana</w:t>
      </w:r>
      <w:proofErr w:type="spellEnd"/>
      <w:r>
        <w:rPr>
          <w:rFonts w:ascii="Times New Roman" w:hAnsi="Times New Roman" w:cs="Times New Roman"/>
          <w:sz w:val="24"/>
          <w:szCs w:val="24"/>
        </w:rPr>
        <w:t xml:space="preserve">, D. (2021). </w:t>
      </w:r>
      <w:r>
        <w:rPr>
          <w:rFonts w:ascii="Times New Roman" w:hAnsi="Times New Roman" w:cs="Times New Roman"/>
          <w:i/>
          <w:iCs/>
          <w:sz w:val="24"/>
          <w:szCs w:val="24"/>
        </w:rPr>
        <w:t>Effects of market alliances on performance of microfinance institutions in Rwanda</w:t>
      </w:r>
      <w:r>
        <w:rPr>
          <w:rFonts w:ascii="Times New Roman" w:hAnsi="Times New Roman" w:cs="Times New Roman"/>
          <w:sz w:val="24"/>
          <w:szCs w:val="24"/>
        </w:rPr>
        <w:t xml:space="preserve"> [Master’s thesis, University of Rwanda]. University of Rwanda Institutional Repository.</w:t>
      </w:r>
    </w:p>
    <w:p w14:paraId="613D3BC5"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Nyongesa, P., &amp; Wanyama, D. (2023). </w:t>
      </w:r>
      <w:r>
        <w:rPr>
          <w:rFonts w:ascii="Times New Roman" w:hAnsi="Times New Roman" w:cs="Times New Roman"/>
          <w:i/>
          <w:iCs/>
          <w:sz w:val="24"/>
          <w:szCs w:val="24"/>
        </w:rPr>
        <w:t>Technology-driven alliances and mobile money performance in East Africa</w:t>
      </w:r>
      <w:r>
        <w:rPr>
          <w:rFonts w:ascii="Times New Roman" w:hAnsi="Times New Roman" w:cs="Times New Roman"/>
          <w:sz w:val="24"/>
          <w:szCs w:val="24"/>
        </w:rPr>
        <w:t>. African Journal of Technology and Development, 9(3), 210–225.</w:t>
      </w:r>
    </w:p>
    <w:p w14:paraId="052AEE8E"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Okin, S. M. (1999). </w:t>
      </w:r>
      <w:r w:rsidRPr="00F24231">
        <w:rPr>
          <w:rFonts w:ascii="Times New Roman" w:hAnsi="Times New Roman" w:cs="Times New Roman"/>
          <w:i/>
          <w:iCs/>
          <w:sz w:val="24"/>
          <w:szCs w:val="24"/>
        </w:rPr>
        <w:t>Justice, gender, and the family</w:t>
      </w:r>
      <w:r w:rsidRPr="00F24231">
        <w:rPr>
          <w:rFonts w:ascii="Times New Roman" w:hAnsi="Times New Roman" w:cs="Times New Roman"/>
          <w:sz w:val="24"/>
          <w:szCs w:val="24"/>
        </w:rPr>
        <w:t>. Basic Books.</w:t>
      </w:r>
    </w:p>
    <w:p w14:paraId="5B0E65F9"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805731">
        <w:rPr>
          <w:rFonts w:ascii="Times New Roman" w:hAnsi="Times New Roman" w:cs="Times New Roman"/>
          <w:sz w:val="24"/>
          <w:szCs w:val="24"/>
        </w:rPr>
        <w:t>Oliveira, P., de Oliveira, L. S., &amp; Pereira, T. P. F. (2022). Gender Inequality: An obstacle to sustainable development. </w:t>
      </w:r>
      <w:r w:rsidRPr="00805731">
        <w:rPr>
          <w:rFonts w:ascii="Times New Roman" w:hAnsi="Times New Roman" w:cs="Times New Roman"/>
          <w:i/>
          <w:iCs/>
          <w:sz w:val="24"/>
          <w:szCs w:val="24"/>
        </w:rPr>
        <w:t>International Journal of Advanced Engineering Research and Science</w:t>
      </w:r>
      <w:r w:rsidRPr="00805731">
        <w:rPr>
          <w:rFonts w:ascii="Times New Roman" w:hAnsi="Times New Roman" w:cs="Times New Roman"/>
          <w:sz w:val="24"/>
          <w:szCs w:val="24"/>
        </w:rPr>
        <w:t>, </w:t>
      </w:r>
      <w:r w:rsidRPr="00805731">
        <w:rPr>
          <w:rFonts w:ascii="Times New Roman" w:hAnsi="Times New Roman" w:cs="Times New Roman"/>
          <w:i/>
          <w:iCs/>
          <w:sz w:val="24"/>
          <w:szCs w:val="24"/>
        </w:rPr>
        <w:t>9</w:t>
      </w:r>
      <w:r w:rsidRPr="00805731">
        <w:rPr>
          <w:rFonts w:ascii="Times New Roman" w:hAnsi="Times New Roman" w:cs="Times New Roman"/>
          <w:sz w:val="24"/>
          <w:szCs w:val="24"/>
        </w:rPr>
        <w:t>, 7.</w:t>
      </w:r>
    </w:p>
    <w:p w14:paraId="526AD7A0"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47062">
        <w:rPr>
          <w:rFonts w:ascii="Times New Roman" w:hAnsi="Times New Roman" w:cs="Times New Roman"/>
          <w:sz w:val="24"/>
          <w:szCs w:val="24"/>
        </w:rPr>
        <w:t>Rose, J., &amp; Johnson, C. W. (2020). Contextualizing reliability and validity in qualitative research: Toward more rigorous and trustworthy qualitative social science in leisure research. </w:t>
      </w:r>
      <w:r w:rsidRPr="00F47062">
        <w:rPr>
          <w:rFonts w:ascii="Times New Roman" w:hAnsi="Times New Roman" w:cs="Times New Roman"/>
          <w:i/>
          <w:iCs/>
          <w:sz w:val="24"/>
          <w:szCs w:val="24"/>
        </w:rPr>
        <w:t>Journal of leisure research</w:t>
      </w:r>
      <w:r w:rsidRPr="00F47062">
        <w:rPr>
          <w:rFonts w:ascii="Times New Roman" w:hAnsi="Times New Roman" w:cs="Times New Roman"/>
          <w:sz w:val="24"/>
          <w:szCs w:val="24"/>
        </w:rPr>
        <w:t>, </w:t>
      </w:r>
      <w:r w:rsidRPr="00F47062">
        <w:rPr>
          <w:rFonts w:ascii="Times New Roman" w:hAnsi="Times New Roman" w:cs="Times New Roman"/>
          <w:i/>
          <w:iCs/>
          <w:sz w:val="24"/>
          <w:szCs w:val="24"/>
        </w:rPr>
        <w:t>51</w:t>
      </w:r>
      <w:r w:rsidRPr="00F47062">
        <w:rPr>
          <w:rFonts w:ascii="Times New Roman" w:hAnsi="Times New Roman" w:cs="Times New Roman"/>
          <w:sz w:val="24"/>
          <w:szCs w:val="24"/>
        </w:rPr>
        <w:t>(4), 432-451.</w:t>
      </w:r>
    </w:p>
    <w:p w14:paraId="67DEEA9E" w14:textId="77777777" w:rsidR="000D516B" w:rsidRDefault="000D516B" w:rsidP="005D0940">
      <w:pPr>
        <w:spacing w:after="0" w:line="240" w:lineRule="auto"/>
        <w:ind w:left="720" w:hanging="720"/>
        <w:jc w:val="both"/>
        <w:rPr>
          <w:rFonts w:ascii="Times New Roman" w:hAnsi="Times New Roman" w:cs="Times New Roman"/>
          <w:sz w:val="24"/>
          <w:szCs w:val="24"/>
        </w:rPr>
      </w:pPr>
      <w:bookmarkStart w:id="56" w:name="_Hlk182915921"/>
      <w:r>
        <w:rPr>
          <w:rFonts w:ascii="Times New Roman" w:hAnsi="Times New Roman" w:cs="Times New Roman"/>
          <w:sz w:val="24"/>
          <w:szCs w:val="24"/>
        </w:rPr>
        <w:t>Rotich, M. M. (2018). </w:t>
      </w:r>
      <w:bookmarkEnd w:id="56"/>
      <w:r>
        <w:rPr>
          <w:rFonts w:ascii="Times New Roman" w:hAnsi="Times New Roman" w:cs="Times New Roman"/>
          <w:i/>
          <w:iCs/>
          <w:sz w:val="24"/>
          <w:szCs w:val="24"/>
        </w:rPr>
        <w:t>Innovation strategy and competitive advantage of Safaricom Kenya Limited</w:t>
      </w:r>
      <w:r>
        <w:rPr>
          <w:rFonts w:ascii="Times New Roman" w:hAnsi="Times New Roman" w:cs="Times New Roman"/>
          <w:sz w:val="24"/>
          <w:szCs w:val="24"/>
        </w:rPr>
        <w:t> (Doctoral dissertation, University of Nairobi).</w:t>
      </w:r>
    </w:p>
    <w:p w14:paraId="6DDB92E7"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Saunders, M., Lewis, P., &amp; Thornhill, A. (2003). Research methods </w:t>
      </w:r>
      <w:proofErr w:type="spellStart"/>
      <w:r>
        <w:rPr>
          <w:rFonts w:ascii="Times New Roman" w:hAnsi="Times New Roman" w:cs="Times New Roman"/>
          <w:sz w:val="24"/>
          <w:szCs w:val="24"/>
        </w:rPr>
        <w:t>forbusiness</w:t>
      </w:r>
      <w:proofErr w:type="spellEnd"/>
      <w:r>
        <w:rPr>
          <w:rFonts w:ascii="Times New Roman" w:hAnsi="Times New Roman" w:cs="Times New Roman"/>
          <w:sz w:val="24"/>
          <w:szCs w:val="24"/>
        </w:rPr>
        <w:t xml:space="preserve"> students. </w:t>
      </w:r>
      <w:r>
        <w:rPr>
          <w:rFonts w:ascii="Times New Roman" w:hAnsi="Times New Roman" w:cs="Times New Roman"/>
          <w:i/>
          <w:iCs/>
          <w:sz w:val="24"/>
          <w:szCs w:val="24"/>
        </w:rPr>
        <w:t>Essex: Prentice Hall: Financial Times</w:t>
      </w:r>
      <w:r>
        <w:rPr>
          <w:rFonts w:ascii="Times New Roman" w:hAnsi="Times New Roman" w:cs="Times New Roman"/>
          <w:sz w:val="24"/>
          <w:szCs w:val="24"/>
        </w:rPr>
        <w:t>.</w:t>
      </w:r>
    </w:p>
    <w:p w14:paraId="1B9F8A27"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Schultz, T. W. (1961). Investment in human capital. </w:t>
      </w:r>
      <w:r w:rsidRPr="00F24231">
        <w:rPr>
          <w:rFonts w:ascii="Times New Roman" w:hAnsi="Times New Roman" w:cs="Times New Roman"/>
          <w:i/>
          <w:iCs/>
          <w:sz w:val="24"/>
          <w:szCs w:val="24"/>
        </w:rPr>
        <w:t>The American Economic Review</w:t>
      </w:r>
      <w:r w:rsidRPr="00F24231">
        <w:rPr>
          <w:rFonts w:ascii="Times New Roman" w:hAnsi="Times New Roman" w:cs="Times New Roman"/>
          <w:sz w:val="24"/>
          <w:szCs w:val="24"/>
        </w:rPr>
        <w:t>, 51(1), 1–17.</w:t>
      </w:r>
    </w:p>
    <w:p w14:paraId="5283B2BD" w14:textId="77777777" w:rsidR="000D516B" w:rsidRDefault="000D516B" w:rsidP="005D0940">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Tavakol</w:t>
      </w:r>
      <w:proofErr w:type="spellEnd"/>
      <w:r>
        <w:rPr>
          <w:rFonts w:ascii="Times New Roman" w:hAnsi="Times New Roman" w:cs="Times New Roman"/>
          <w:sz w:val="24"/>
          <w:szCs w:val="24"/>
        </w:rPr>
        <w:t>, M., &amp; Dennick, R. (2011). Making sense of Cronbach's alpha. </w:t>
      </w:r>
      <w:r>
        <w:rPr>
          <w:rFonts w:ascii="Times New Roman" w:hAnsi="Times New Roman" w:cs="Times New Roman"/>
          <w:i/>
          <w:iCs/>
          <w:sz w:val="24"/>
          <w:szCs w:val="24"/>
        </w:rPr>
        <w:t>International journal of medical education</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 53.</w:t>
      </w:r>
    </w:p>
    <w:p w14:paraId="216CDBD2" w14:textId="77777777" w:rsidR="000D516B" w:rsidRDefault="000D516B" w:rsidP="005D094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Teece, D. J. (2018). Dynamic capabilities as (workable) management systems theory. </w:t>
      </w:r>
      <w:r>
        <w:rPr>
          <w:rFonts w:ascii="Times New Roman" w:hAnsi="Times New Roman" w:cs="Times New Roman"/>
          <w:i/>
          <w:iCs/>
          <w:sz w:val="24"/>
          <w:szCs w:val="24"/>
        </w:rPr>
        <w:t>Journal of Management &amp; Organization</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(3), 359-368.</w:t>
      </w:r>
    </w:p>
    <w:p w14:paraId="6839D4FD"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UN. (2019). </w:t>
      </w:r>
      <w:r w:rsidRPr="00F24231">
        <w:rPr>
          <w:rFonts w:ascii="Times New Roman" w:hAnsi="Times New Roman" w:cs="Times New Roman"/>
          <w:i/>
          <w:iCs/>
          <w:sz w:val="24"/>
          <w:szCs w:val="24"/>
        </w:rPr>
        <w:t>Sustainable Development Goal 5: Achieve gender equality and empower all women and girls</w:t>
      </w:r>
      <w:r w:rsidRPr="00F24231">
        <w:rPr>
          <w:rFonts w:ascii="Times New Roman" w:hAnsi="Times New Roman" w:cs="Times New Roman"/>
          <w:sz w:val="24"/>
          <w:szCs w:val="24"/>
        </w:rPr>
        <w:t xml:space="preserve">. United Nations. </w:t>
      </w:r>
      <w:hyperlink r:id="rId9" w:tgtFrame="_new" w:history="1">
        <w:r w:rsidRPr="00F24231">
          <w:rPr>
            <w:rStyle w:val="Hyperlink"/>
            <w:rFonts w:ascii="Times New Roman" w:hAnsi="Times New Roman" w:cs="Times New Roman"/>
            <w:sz w:val="24"/>
            <w:szCs w:val="24"/>
          </w:rPr>
          <w:t>https://sdgs.un.org/goals/goal5</w:t>
        </w:r>
      </w:hyperlink>
    </w:p>
    <w:p w14:paraId="0DACD59D"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UN. (2020). </w:t>
      </w:r>
      <w:r w:rsidRPr="00F24231">
        <w:rPr>
          <w:rFonts w:ascii="Times New Roman" w:hAnsi="Times New Roman" w:cs="Times New Roman"/>
          <w:i/>
          <w:iCs/>
          <w:sz w:val="24"/>
          <w:szCs w:val="24"/>
        </w:rPr>
        <w:t>The world’s women 2020: Trends and statistics</w:t>
      </w:r>
      <w:r w:rsidRPr="00F24231">
        <w:rPr>
          <w:rFonts w:ascii="Times New Roman" w:hAnsi="Times New Roman" w:cs="Times New Roman"/>
          <w:sz w:val="24"/>
          <w:szCs w:val="24"/>
        </w:rPr>
        <w:t xml:space="preserve">. United Nations Department of Economic and Social Affairs. </w:t>
      </w:r>
      <w:hyperlink r:id="rId10" w:tgtFrame="_new" w:history="1">
        <w:r w:rsidRPr="00F24231">
          <w:rPr>
            <w:rStyle w:val="Hyperlink"/>
            <w:rFonts w:ascii="Times New Roman" w:hAnsi="Times New Roman" w:cs="Times New Roman"/>
            <w:sz w:val="24"/>
            <w:szCs w:val="24"/>
          </w:rPr>
          <w:t>https://unstats.un.org</w:t>
        </w:r>
      </w:hyperlink>
    </w:p>
    <w:p w14:paraId="3A8BAA7F" w14:textId="77777777" w:rsidR="000D516B"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Wajir County Government. (2023). </w:t>
      </w:r>
      <w:r w:rsidRPr="00F24231">
        <w:rPr>
          <w:rFonts w:ascii="Times New Roman" w:hAnsi="Times New Roman" w:cs="Times New Roman"/>
          <w:i/>
          <w:iCs/>
          <w:sz w:val="24"/>
          <w:szCs w:val="24"/>
        </w:rPr>
        <w:t>Annual development plan 2023/2024</w:t>
      </w:r>
      <w:r w:rsidRPr="00F24231">
        <w:rPr>
          <w:rFonts w:ascii="Times New Roman" w:hAnsi="Times New Roman" w:cs="Times New Roman"/>
          <w:sz w:val="24"/>
          <w:szCs w:val="24"/>
        </w:rPr>
        <w:t>. Wajir County Press.</w:t>
      </w:r>
    </w:p>
    <w:p w14:paraId="1B18A866"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Weed, E. (2012). Liberal feminism and women’s rights movements. In Tong, R. (Ed.), </w:t>
      </w:r>
      <w:r w:rsidRPr="00F24231">
        <w:rPr>
          <w:rFonts w:ascii="Times New Roman" w:hAnsi="Times New Roman" w:cs="Times New Roman"/>
          <w:i/>
          <w:iCs/>
          <w:sz w:val="24"/>
          <w:szCs w:val="24"/>
        </w:rPr>
        <w:t>Feminist Thought: A More Comprehensive Introduction</w:t>
      </w:r>
      <w:r w:rsidRPr="00F24231">
        <w:rPr>
          <w:rFonts w:ascii="Times New Roman" w:hAnsi="Times New Roman" w:cs="Times New Roman"/>
          <w:sz w:val="24"/>
          <w:szCs w:val="24"/>
        </w:rPr>
        <w:t xml:space="preserve"> (pp. 12–32). Westview Press.</w:t>
      </w:r>
    </w:p>
    <w:p w14:paraId="1C0117DD"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proofErr w:type="spellStart"/>
      <w:r w:rsidRPr="00F24231">
        <w:rPr>
          <w:rFonts w:ascii="Times New Roman" w:hAnsi="Times New Roman" w:cs="Times New Roman"/>
          <w:sz w:val="24"/>
          <w:szCs w:val="24"/>
        </w:rPr>
        <w:lastRenderedPageBreak/>
        <w:t>Wesarat</w:t>
      </w:r>
      <w:proofErr w:type="spellEnd"/>
      <w:r w:rsidRPr="00F24231">
        <w:rPr>
          <w:rFonts w:ascii="Times New Roman" w:hAnsi="Times New Roman" w:cs="Times New Roman"/>
          <w:sz w:val="24"/>
          <w:szCs w:val="24"/>
        </w:rPr>
        <w:t xml:space="preserve">, P., &amp; Mathew, J. (2017). Glass ceiling and its impact on women career development: Evidence from Malaysia. </w:t>
      </w:r>
      <w:r w:rsidRPr="00F24231">
        <w:rPr>
          <w:rFonts w:ascii="Times New Roman" w:hAnsi="Times New Roman" w:cs="Times New Roman"/>
          <w:i/>
          <w:iCs/>
          <w:sz w:val="24"/>
          <w:szCs w:val="24"/>
        </w:rPr>
        <w:t>International Journal of Organizational Leadership</w:t>
      </w:r>
      <w:r w:rsidRPr="00F24231">
        <w:rPr>
          <w:rFonts w:ascii="Times New Roman" w:hAnsi="Times New Roman" w:cs="Times New Roman"/>
          <w:sz w:val="24"/>
          <w:szCs w:val="24"/>
        </w:rPr>
        <w:t>, 6(2), 191–202.</w:t>
      </w:r>
    </w:p>
    <w:p w14:paraId="70FD45B6" w14:textId="77777777" w:rsidR="000D516B" w:rsidRPr="00F24231" w:rsidRDefault="000D516B" w:rsidP="005D0940">
      <w:pPr>
        <w:spacing w:after="0" w:line="240" w:lineRule="auto"/>
        <w:ind w:left="720" w:hanging="720"/>
        <w:jc w:val="both"/>
        <w:rPr>
          <w:rFonts w:ascii="Times New Roman" w:hAnsi="Times New Roman" w:cs="Times New Roman"/>
          <w:sz w:val="24"/>
          <w:szCs w:val="24"/>
        </w:rPr>
      </w:pPr>
      <w:r w:rsidRPr="00F24231">
        <w:rPr>
          <w:rFonts w:ascii="Times New Roman" w:hAnsi="Times New Roman" w:cs="Times New Roman"/>
          <w:sz w:val="24"/>
          <w:szCs w:val="24"/>
        </w:rPr>
        <w:t xml:space="preserve">World Bank. (2016). </w:t>
      </w:r>
      <w:r w:rsidRPr="00F24231">
        <w:rPr>
          <w:rFonts w:ascii="Times New Roman" w:hAnsi="Times New Roman" w:cs="Times New Roman"/>
          <w:i/>
          <w:iCs/>
          <w:sz w:val="24"/>
          <w:szCs w:val="24"/>
        </w:rPr>
        <w:t>Women’s empowerment in Kenya: A regional perspective</w:t>
      </w:r>
      <w:r w:rsidRPr="00F24231">
        <w:rPr>
          <w:rFonts w:ascii="Times New Roman" w:hAnsi="Times New Roman" w:cs="Times New Roman"/>
          <w:sz w:val="24"/>
          <w:szCs w:val="24"/>
        </w:rPr>
        <w:t>. World Bank Group.</w:t>
      </w:r>
    </w:p>
    <w:p w14:paraId="3F683B72" w14:textId="77777777" w:rsidR="000D516B" w:rsidRDefault="000D516B" w:rsidP="005D0940">
      <w:pPr>
        <w:spacing w:after="0" w:line="240" w:lineRule="auto"/>
      </w:pPr>
    </w:p>
    <w:p w14:paraId="65C590DA" w14:textId="77777777" w:rsidR="009F7E39" w:rsidRDefault="009F7E39" w:rsidP="005D0940">
      <w:pPr>
        <w:spacing w:after="0" w:line="240" w:lineRule="auto"/>
        <w:jc w:val="both"/>
        <w:rPr>
          <w:rFonts w:ascii="Times New Roman" w:hAnsi="Times New Roman" w:cs="Times New Roman"/>
          <w:sz w:val="24"/>
          <w:szCs w:val="24"/>
        </w:rPr>
      </w:pPr>
    </w:p>
    <w:p w14:paraId="6752DBC7" w14:textId="77777777" w:rsidR="009F7E39" w:rsidRDefault="009F7E39" w:rsidP="005D0940">
      <w:pPr>
        <w:spacing w:after="0" w:line="240" w:lineRule="auto"/>
        <w:jc w:val="both"/>
        <w:rPr>
          <w:rFonts w:ascii="Times New Roman" w:hAnsi="Times New Roman" w:cs="Times New Roman"/>
          <w:sz w:val="24"/>
          <w:szCs w:val="24"/>
        </w:rPr>
      </w:pPr>
    </w:p>
    <w:bookmarkEnd w:id="1"/>
    <w:bookmarkEnd w:id="2"/>
    <w:bookmarkEnd w:id="3"/>
    <w:bookmarkEnd w:id="4"/>
    <w:bookmarkEnd w:id="5"/>
    <w:bookmarkEnd w:id="6"/>
    <w:p w14:paraId="70C6404D" w14:textId="77777777" w:rsidR="009F7E39" w:rsidRDefault="009F7E39" w:rsidP="005D0940">
      <w:pPr>
        <w:shd w:val="clear" w:color="auto" w:fill="FFFFFF"/>
        <w:spacing w:after="0" w:line="240" w:lineRule="auto"/>
        <w:outlineLvl w:val="0"/>
        <w:rPr>
          <w:rFonts w:ascii="Times New Roman" w:eastAsia="Calibri" w:hAnsi="Times New Roman" w:cs="Times New Roman"/>
          <w:sz w:val="24"/>
        </w:rPr>
      </w:pPr>
    </w:p>
    <w:sectPr w:rsidR="009F7E3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B8727" w14:textId="77777777" w:rsidR="002E25C9" w:rsidRDefault="002E25C9">
      <w:pPr>
        <w:spacing w:line="240" w:lineRule="auto"/>
      </w:pPr>
      <w:r>
        <w:separator/>
      </w:r>
    </w:p>
  </w:endnote>
  <w:endnote w:type="continuationSeparator" w:id="0">
    <w:p w14:paraId="2AF31128" w14:textId="77777777" w:rsidR="002E25C9" w:rsidRDefault="002E2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4C67" w14:textId="77777777" w:rsidR="00455119" w:rsidRDefault="00455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366759"/>
      <w:docPartObj>
        <w:docPartGallery w:val="AutoText"/>
      </w:docPartObj>
    </w:sdtPr>
    <w:sdtEndPr/>
    <w:sdtContent>
      <w:p w14:paraId="6ADD8CA2" w14:textId="77777777" w:rsidR="009F7E39" w:rsidRDefault="00247F09">
        <w:pPr>
          <w:pStyle w:val="Footer"/>
        </w:pPr>
        <w:r>
          <w:fldChar w:fldCharType="begin"/>
        </w:r>
        <w:r>
          <w:instrText xml:space="preserve"> PAGE   \* MERGEFORMAT </w:instrText>
        </w:r>
        <w:r>
          <w:fldChar w:fldCharType="separate"/>
        </w:r>
        <w:r w:rsidR="000B4F88">
          <w:rPr>
            <w:noProof/>
          </w:rPr>
          <w:t>18</w:t>
        </w:r>
        <w:r>
          <w:fldChar w:fldCharType="end"/>
        </w:r>
      </w:p>
    </w:sdtContent>
  </w:sdt>
  <w:p w14:paraId="506915DE" w14:textId="77777777" w:rsidR="009F7E39" w:rsidRDefault="009F7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3828" w14:textId="77777777" w:rsidR="00455119" w:rsidRDefault="0045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BEA53" w14:textId="77777777" w:rsidR="002E25C9" w:rsidRDefault="002E25C9">
      <w:pPr>
        <w:spacing w:after="0"/>
      </w:pPr>
      <w:r>
        <w:separator/>
      </w:r>
    </w:p>
  </w:footnote>
  <w:footnote w:type="continuationSeparator" w:id="0">
    <w:p w14:paraId="2BFF6135" w14:textId="77777777" w:rsidR="002E25C9" w:rsidRDefault="002E25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CE97" w14:textId="299F429B" w:rsidR="00455119" w:rsidRDefault="00455119">
    <w:pPr>
      <w:pStyle w:val="Header"/>
    </w:pPr>
    <w:r>
      <w:rPr>
        <w:noProof/>
      </w:rPr>
      <w:pict w14:anchorId="34EE0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72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0474" w14:textId="7ADCEF6D" w:rsidR="00455119" w:rsidRDefault="00455119">
    <w:pPr>
      <w:pStyle w:val="Header"/>
    </w:pPr>
    <w:r>
      <w:rPr>
        <w:noProof/>
      </w:rPr>
      <w:pict w14:anchorId="7E576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72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B0CC" w14:textId="589A593F" w:rsidR="00455119" w:rsidRDefault="00455119">
    <w:pPr>
      <w:pStyle w:val="Header"/>
    </w:pPr>
    <w:r>
      <w:rPr>
        <w:noProof/>
      </w:rPr>
      <w:pict w14:anchorId="17815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72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F5679"/>
    <w:multiLevelType w:val="multilevel"/>
    <w:tmpl w:val="3A2F567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AB7DB2"/>
    <w:multiLevelType w:val="hybridMultilevel"/>
    <w:tmpl w:val="E9B68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54377"/>
    <w:multiLevelType w:val="multilevel"/>
    <w:tmpl w:val="01F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06B56"/>
    <w:rsid w:val="0002411D"/>
    <w:rsid w:val="000374C2"/>
    <w:rsid w:val="000421D6"/>
    <w:rsid w:val="00042B97"/>
    <w:rsid w:val="0004411A"/>
    <w:rsid w:val="000472F3"/>
    <w:rsid w:val="00053187"/>
    <w:rsid w:val="0005669B"/>
    <w:rsid w:val="00066777"/>
    <w:rsid w:val="00072C08"/>
    <w:rsid w:val="000733DF"/>
    <w:rsid w:val="00074DEC"/>
    <w:rsid w:val="000846ED"/>
    <w:rsid w:val="000861CF"/>
    <w:rsid w:val="00096061"/>
    <w:rsid w:val="000A3B31"/>
    <w:rsid w:val="000B4F88"/>
    <w:rsid w:val="000B7D3C"/>
    <w:rsid w:val="000C0213"/>
    <w:rsid w:val="000C1F9E"/>
    <w:rsid w:val="000C3944"/>
    <w:rsid w:val="000D31E1"/>
    <w:rsid w:val="000D516B"/>
    <w:rsid w:val="000D571A"/>
    <w:rsid w:val="000E2180"/>
    <w:rsid w:val="000F48B9"/>
    <w:rsid w:val="00112D5B"/>
    <w:rsid w:val="00113702"/>
    <w:rsid w:val="00116C6A"/>
    <w:rsid w:val="00121AE9"/>
    <w:rsid w:val="001232FB"/>
    <w:rsid w:val="0012475F"/>
    <w:rsid w:val="00130AEE"/>
    <w:rsid w:val="00132529"/>
    <w:rsid w:val="00134202"/>
    <w:rsid w:val="00137058"/>
    <w:rsid w:val="0014039A"/>
    <w:rsid w:val="00144A0D"/>
    <w:rsid w:val="00145913"/>
    <w:rsid w:val="0015110D"/>
    <w:rsid w:val="00156E84"/>
    <w:rsid w:val="0016216F"/>
    <w:rsid w:val="00162B2E"/>
    <w:rsid w:val="00163C37"/>
    <w:rsid w:val="00164201"/>
    <w:rsid w:val="001704F6"/>
    <w:rsid w:val="00190111"/>
    <w:rsid w:val="001B028A"/>
    <w:rsid w:val="001B7CF6"/>
    <w:rsid w:val="001E355E"/>
    <w:rsid w:val="001F0261"/>
    <w:rsid w:val="001F25B2"/>
    <w:rsid w:val="001F2846"/>
    <w:rsid w:val="001F5D7E"/>
    <w:rsid w:val="001F7354"/>
    <w:rsid w:val="00200F21"/>
    <w:rsid w:val="00203F0E"/>
    <w:rsid w:val="00214C77"/>
    <w:rsid w:val="00215AAE"/>
    <w:rsid w:val="00216585"/>
    <w:rsid w:val="002178C2"/>
    <w:rsid w:val="00222DD3"/>
    <w:rsid w:val="0024617E"/>
    <w:rsid w:val="00247F09"/>
    <w:rsid w:val="0026002E"/>
    <w:rsid w:val="002648AB"/>
    <w:rsid w:val="00265842"/>
    <w:rsid w:val="00272A30"/>
    <w:rsid w:val="00281B3F"/>
    <w:rsid w:val="0028236C"/>
    <w:rsid w:val="002828CB"/>
    <w:rsid w:val="0028443A"/>
    <w:rsid w:val="00292183"/>
    <w:rsid w:val="00296E02"/>
    <w:rsid w:val="002D6D20"/>
    <w:rsid w:val="002E1AA3"/>
    <w:rsid w:val="002E25C9"/>
    <w:rsid w:val="00311B5A"/>
    <w:rsid w:val="00311E68"/>
    <w:rsid w:val="0031477D"/>
    <w:rsid w:val="003222D5"/>
    <w:rsid w:val="003224A6"/>
    <w:rsid w:val="00322805"/>
    <w:rsid w:val="003233E5"/>
    <w:rsid w:val="00324B2C"/>
    <w:rsid w:val="003303FB"/>
    <w:rsid w:val="003342EE"/>
    <w:rsid w:val="00334D32"/>
    <w:rsid w:val="00337A80"/>
    <w:rsid w:val="003555C3"/>
    <w:rsid w:val="00355E07"/>
    <w:rsid w:val="00361997"/>
    <w:rsid w:val="00372D4A"/>
    <w:rsid w:val="003753BC"/>
    <w:rsid w:val="0037776A"/>
    <w:rsid w:val="00380DA0"/>
    <w:rsid w:val="003A1E98"/>
    <w:rsid w:val="003B75B0"/>
    <w:rsid w:val="003E42D7"/>
    <w:rsid w:val="00401765"/>
    <w:rsid w:val="00402331"/>
    <w:rsid w:val="00407ABF"/>
    <w:rsid w:val="004230BD"/>
    <w:rsid w:val="00423997"/>
    <w:rsid w:val="00447E20"/>
    <w:rsid w:val="00455119"/>
    <w:rsid w:val="00470862"/>
    <w:rsid w:val="00472F49"/>
    <w:rsid w:val="00474111"/>
    <w:rsid w:val="004767C4"/>
    <w:rsid w:val="00486DFD"/>
    <w:rsid w:val="00494B12"/>
    <w:rsid w:val="004B497E"/>
    <w:rsid w:val="004D57CE"/>
    <w:rsid w:val="004E57D3"/>
    <w:rsid w:val="004E7C47"/>
    <w:rsid w:val="004F219F"/>
    <w:rsid w:val="004F79DA"/>
    <w:rsid w:val="004F7F4C"/>
    <w:rsid w:val="00504D85"/>
    <w:rsid w:val="00505D5E"/>
    <w:rsid w:val="00520CCA"/>
    <w:rsid w:val="0052340B"/>
    <w:rsid w:val="00524BF4"/>
    <w:rsid w:val="00525F39"/>
    <w:rsid w:val="0053705B"/>
    <w:rsid w:val="005558E2"/>
    <w:rsid w:val="0056577C"/>
    <w:rsid w:val="00583E7E"/>
    <w:rsid w:val="00584E6B"/>
    <w:rsid w:val="005909C5"/>
    <w:rsid w:val="0059115C"/>
    <w:rsid w:val="0059508D"/>
    <w:rsid w:val="005A3233"/>
    <w:rsid w:val="005B48C2"/>
    <w:rsid w:val="005B4A4D"/>
    <w:rsid w:val="005C2BE2"/>
    <w:rsid w:val="005D0940"/>
    <w:rsid w:val="005E4FDD"/>
    <w:rsid w:val="005F47B9"/>
    <w:rsid w:val="005F61BE"/>
    <w:rsid w:val="006022D5"/>
    <w:rsid w:val="00604F52"/>
    <w:rsid w:val="006072DB"/>
    <w:rsid w:val="0061480A"/>
    <w:rsid w:val="00616AA1"/>
    <w:rsid w:val="006219D8"/>
    <w:rsid w:val="006307A8"/>
    <w:rsid w:val="00630D63"/>
    <w:rsid w:val="006315BC"/>
    <w:rsid w:val="006537E2"/>
    <w:rsid w:val="00663749"/>
    <w:rsid w:val="0067227F"/>
    <w:rsid w:val="00675DF1"/>
    <w:rsid w:val="006766BD"/>
    <w:rsid w:val="00683D60"/>
    <w:rsid w:val="006A2A53"/>
    <w:rsid w:val="006B5ADE"/>
    <w:rsid w:val="006B7E88"/>
    <w:rsid w:val="006C4422"/>
    <w:rsid w:val="006C4BE3"/>
    <w:rsid w:val="006F181D"/>
    <w:rsid w:val="006F7094"/>
    <w:rsid w:val="007015EE"/>
    <w:rsid w:val="0072501A"/>
    <w:rsid w:val="007345AB"/>
    <w:rsid w:val="00742545"/>
    <w:rsid w:val="0075632B"/>
    <w:rsid w:val="0075714F"/>
    <w:rsid w:val="00760709"/>
    <w:rsid w:val="00761798"/>
    <w:rsid w:val="007707DB"/>
    <w:rsid w:val="007775E3"/>
    <w:rsid w:val="00782808"/>
    <w:rsid w:val="007849B8"/>
    <w:rsid w:val="00785999"/>
    <w:rsid w:val="007876AD"/>
    <w:rsid w:val="007C59EA"/>
    <w:rsid w:val="007D0C64"/>
    <w:rsid w:val="007D540A"/>
    <w:rsid w:val="007D5750"/>
    <w:rsid w:val="007D769A"/>
    <w:rsid w:val="00805731"/>
    <w:rsid w:val="00815479"/>
    <w:rsid w:val="0081719B"/>
    <w:rsid w:val="008273C7"/>
    <w:rsid w:val="0083344C"/>
    <w:rsid w:val="008525DF"/>
    <w:rsid w:val="00854B73"/>
    <w:rsid w:val="008570CA"/>
    <w:rsid w:val="008710A8"/>
    <w:rsid w:val="0087553E"/>
    <w:rsid w:val="00876F7E"/>
    <w:rsid w:val="00880F87"/>
    <w:rsid w:val="008815CF"/>
    <w:rsid w:val="00881F82"/>
    <w:rsid w:val="00883412"/>
    <w:rsid w:val="00885DB7"/>
    <w:rsid w:val="00892313"/>
    <w:rsid w:val="00894A59"/>
    <w:rsid w:val="00897166"/>
    <w:rsid w:val="0089784F"/>
    <w:rsid w:val="008A1C8E"/>
    <w:rsid w:val="008B481A"/>
    <w:rsid w:val="008B6DB3"/>
    <w:rsid w:val="008C4A04"/>
    <w:rsid w:val="008E7FF3"/>
    <w:rsid w:val="008F1E94"/>
    <w:rsid w:val="008F5525"/>
    <w:rsid w:val="00904CA9"/>
    <w:rsid w:val="00926095"/>
    <w:rsid w:val="0092661B"/>
    <w:rsid w:val="00930FE4"/>
    <w:rsid w:val="00947578"/>
    <w:rsid w:val="00950145"/>
    <w:rsid w:val="009633F9"/>
    <w:rsid w:val="00967CEC"/>
    <w:rsid w:val="00973908"/>
    <w:rsid w:val="00975C91"/>
    <w:rsid w:val="00977658"/>
    <w:rsid w:val="009937EA"/>
    <w:rsid w:val="009A1F5C"/>
    <w:rsid w:val="009D14D6"/>
    <w:rsid w:val="009F7E39"/>
    <w:rsid w:val="00A05717"/>
    <w:rsid w:val="00A12617"/>
    <w:rsid w:val="00A12E5A"/>
    <w:rsid w:val="00A16A99"/>
    <w:rsid w:val="00A1747B"/>
    <w:rsid w:val="00A17897"/>
    <w:rsid w:val="00A205BD"/>
    <w:rsid w:val="00A20824"/>
    <w:rsid w:val="00A2156E"/>
    <w:rsid w:val="00A304DC"/>
    <w:rsid w:val="00A410B8"/>
    <w:rsid w:val="00A50C95"/>
    <w:rsid w:val="00A8165D"/>
    <w:rsid w:val="00A8537C"/>
    <w:rsid w:val="00A960F1"/>
    <w:rsid w:val="00AB1989"/>
    <w:rsid w:val="00AB6370"/>
    <w:rsid w:val="00AC2F7D"/>
    <w:rsid w:val="00AE00EC"/>
    <w:rsid w:val="00AF3811"/>
    <w:rsid w:val="00AF4D29"/>
    <w:rsid w:val="00B00362"/>
    <w:rsid w:val="00B01600"/>
    <w:rsid w:val="00B12845"/>
    <w:rsid w:val="00B12AB1"/>
    <w:rsid w:val="00B62A91"/>
    <w:rsid w:val="00B81007"/>
    <w:rsid w:val="00B8431B"/>
    <w:rsid w:val="00B91713"/>
    <w:rsid w:val="00B9718C"/>
    <w:rsid w:val="00BA2C07"/>
    <w:rsid w:val="00BC5A63"/>
    <w:rsid w:val="00BC6B0E"/>
    <w:rsid w:val="00BC780A"/>
    <w:rsid w:val="00BD273C"/>
    <w:rsid w:val="00BE29F1"/>
    <w:rsid w:val="00BF14D0"/>
    <w:rsid w:val="00BF2916"/>
    <w:rsid w:val="00C05F96"/>
    <w:rsid w:val="00C1426E"/>
    <w:rsid w:val="00C16F9F"/>
    <w:rsid w:val="00C17641"/>
    <w:rsid w:val="00C2015B"/>
    <w:rsid w:val="00C22447"/>
    <w:rsid w:val="00C2586E"/>
    <w:rsid w:val="00C36152"/>
    <w:rsid w:val="00C40A9B"/>
    <w:rsid w:val="00C46261"/>
    <w:rsid w:val="00C5259F"/>
    <w:rsid w:val="00C6007D"/>
    <w:rsid w:val="00C615D6"/>
    <w:rsid w:val="00C664F1"/>
    <w:rsid w:val="00C66742"/>
    <w:rsid w:val="00C84C81"/>
    <w:rsid w:val="00C87E16"/>
    <w:rsid w:val="00CA5688"/>
    <w:rsid w:val="00CA56AC"/>
    <w:rsid w:val="00CC43D5"/>
    <w:rsid w:val="00CE798E"/>
    <w:rsid w:val="00CF1A3D"/>
    <w:rsid w:val="00CF486D"/>
    <w:rsid w:val="00D06A8E"/>
    <w:rsid w:val="00D15438"/>
    <w:rsid w:val="00D4796E"/>
    <w:rsid w:val="00D5212A"/>
    <w:rsid w:val="00D60197"/>
    <w:rsid w:val="00D62BD4"/>
    <w:rsid w:val="00D706C2"/>
    <w:rsid w:val="00D7182D"/>
    <w:rsid w:val="00D76632"/>
    <w:rsid w:val="00D81BA4"/>
    <w:rsid w:val="00DA0BF6"/>
    <w:rsid w:val="00DA57BD"/>
    <w:rsid w:val="00DC27C5"/>
    <w:rsid w:val="00DC7438"/>
    <w:rsid w:val="00DD3FB5"/>
    <w:rsid w:val="00E04D3A"/>
    <w:rsid w:val="00E05D49"/>
    <w:rsid w:val="00E06174"/>
    <w:rsid w:val="00E11D34"/>
    <w:rsid w:val="00E15495"/>
    <w:rsid w:val="00E17330"/>
    <w:rsid w:val="00E241B4"/>
    <w:rsid w:val="00E35065"/>
    <w:rsid w:val="00E50F74"/>
    <w:rsid w:val="00E63F79"/>
    <w:rsid w:val="00E825AD"/>
    <w:rsid w:val="00E9397E"/>
    <w:rsid w:val="00E969CE"/>
    <w:rsid w:val="00EB4DF9"/>
    <w:rsid w:val="00EB7E1F"/>
    <w:rsid w:val="00EC5AA8"/>
    <w:rsid w:val="00EC5AAD"/>
    <w:rsid w:val="00EC6752"/>
    <w:rsid w:val="00EC7F5B"/>
    <w:rsid w:val="00ED6723"/>
    <w:rsid w:val="00ED7E25"/>
    <w:rsid w:val="00F06A8D"/>
    <w:rsid w:val="00F13CEA"/>
    <w:rsid w:val="00F16C04"/>
    <w:rsid w:val="00F24231"/>
    <w:rsid w:val="00F343BA"/>
    <w:rsid w:val="00F44243"/>
    <w:rsid w:val="00F51157"/>
    <w:rsid w:val="00F53966"/>
    <w:rsid w:val="00FC6852"/>
    <w:rsid w:val="00FC748D"/>
    <w:rsid w:val="00FE7091"/>
    <w:rsid w:val="00FF2DC5"/>
    <w:rsid w:val="29BC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BCCE63"/>
  <w15:docId w15:val="{43AD9A7B-38BF-4B0D-BD9A-FD91444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qFormat/>
    <w:pPr>
      <w:spacing w:before="100" w:beforeAutospacing="1" w:after="100" w:afterAutospacing="1" w:line="270" w:lineRule="atLeast"/>
    </w:pPr>
    <w:rPr>
      <w:rFonts w:ascii="Georgia" w:eastAsia="Arial Unicode MS" w:hAnsi="Georgia" w:cs="Arial Unicode MS"/>
      <w:sz w:val="21"/>
      <w:szCs w:val="21"/>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6Char">
    <w:name w:val="Heading 6 Char"/>
    <w:basedOn w:val="DefaultParagraphFont"/>
    <w:link w:val="Heading6"/>
    <w:qFormat/>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qFormat/>
    <w:rPr>
      <w:rFonts w:ascii="Arial" w:eastAsia="Times New Roman" w:hAnsi="Arial" w:cs="Arial"/>
      <w:b/>
      <w:bCs/>
      <w:i/>
      <w:iCs/>
      <w:sz w:val="28"/>
      <w:szCs w:val="28"/>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NormalWebChar">
    <w:name w:val="Normal (Web) Char"/>
    <w:link w:val="NormalWeb"/>
    <w:qFormat/>
    <w:rPr>
      <w:rFonts w:ascii="Georgia" w:eastAsia="Arial Unicode MS" w:hAnsi="Georgia" w:cs="Arial Unicode MS"/>
      <w:sz w:val="21"/>
      <w:szCs w:val="21"/>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character" w:customStyle="1" w:styleId="un">
    <w:name w:val="u_n"/>
    <w:basedOn w:val="DefaultParagraphFont"/>
    <w:qForma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wixui-rich-texttext">
    <w:name w:val="wixui-rich-text__text"/>
    <w:basedOn w:val="DefaultParagraphFont"/>
    <w:qFormat/>
  </w:style>
  <w:style w:type="paragraph" w:customStyle="1" w:styleId="Bibliography1">
    <w:name w:val="Bibliography1"/>
    <w:basedOn w:val="Normal"/>
    <w:next w:val="Normal"/>
    <w:uiPriority w:val="37"/>
    <w:semiHidden/>
    <w:unhideWhenUsed/>
    <w:qFormat/>
    <w:pPr>
      <w:spacing w:before="120" w:afterLines="50" w:after="50" w:line="480" w:lineRule="auto"/>
      <w:jc w:val="both"/>
    </w:pPr>
    <w:rPr>
      <w:rFonts w:ascii="Times New Roman" w:eastAsia="Calibri" w:hAnsi="Times New Roman" w:cs="Times New Roman"/>
      <w:sz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paragraph" w:customStyle="1" w:styleId="Revision2">
    <w:name w:val="Revision2"/>
    <w:hidden/>
    <w:uiPriority w:val="99"/>
    <w:semiHidden/>
    <w:qFormat/>
    <w:rPr>
      <w:sz w:val="22"/>
      <w:szCs w:val="22"/>
      <w:lang w:eastAsia="en-US"/>
    </w:rPr>
  </w:style>
  <w:style w:type="paragraph" w:styleId="Revision">
    <w:name w:val="Revision"/>
    <w:hidden/>
    <w:uiPriority w:val="99"/>
    <w:unhideWhenUsed/>
    <w:rsid w:val="000A3B31"/>
    <w:rPr>
      <w:sz w:val="22"/>
      <w:szCs w:val="22"/>
      <w:lang w:eastAsia="en-US"/>
    </w:rPr>
  </w:style>
  <w:style w:type="character" w:customStyle="1" w:styleId="UnresolvedMention2">
    <w:name w:val="Unresolved Mention2"/>
    <w:basedOn w:val="DefaultParagraphFont"/>
    <w:uiPriority w:val="99"/>
    <w:semiHidden/>
    <w:unhideWhenUsed/>
    <w:rsid w:val="00F24231"/>
    <w:rPr>
      <w:color w:val="605E5C"/>
      <w:shd w:val="clear" w:color="auto" w:fill="E1DFDD"/>
    </w:rPr>
  </w:style>
  <w:style w:type="character" w:styleId="UnresolvedMention">
    <w:name w:val="Unresolved Mention"/>
    <w:basedOn w:val="DefaultParagraphFont"/>
    <w:uiPriority w:val="99"/>
    <w:semiHidden/>
    <w:unhideWhenUsed/>
    <w:rsid w:val="00621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9995">
      <w:bodyDiv w:val="1"/>
      <w:marLeft w:val="0"/>
      <w:marRight w:val="0"/>
      <w:marTop w:val="0"/>
      <w:marBottom w:val="0"/>
      <w:divBdr>
        <w:top w:val="none" w:sz="0" w:space="0" w:color="auto"/>
        <w:left w:val="none" w:sz="0" w:space="0" w:color="auto"/>
        <w:bottom w:val="none" w:sz="0" w:space="0" w:color="auto"/>
        <w:right w:val="none" w:sz="0" w:space="0" w:color="auto"/>
      </w:divBdr>
    </w:div>
    <w:div w:id="38016197">
      <w:bodyDiv w:val="1"/>
      <w:marLeft w:val="0"/>
      <w:marRight w:val="0"/>
      <w:marTop w:val="0"/>
      <w:marBottom w:val="0"/>
      <w:divBdr>
        <w:top w:val="none" w:sz="0" w:space="0" w:color="auto"/>
        <w:left w:val="none" w:sz="0" w:space="0" w:color="auto"/>
        <w:bottom w:val="none" w:sz="0" w:space="0" w:color="auto"/>
        <w:right w:val="none" w:sz="0" w:space="0" w:color="auto"/>
      </w:divBdr>
    </w:div>
    <w:div w:id="107312314">
      <w:bodyDiv w:val="1"/>
      <w:marLeft w:val="0"/>
      <w:marRight w:val="0"/>
      <w:marTop w:val="0"/>
      <w:marBottom w:val="0"/>
      <w:divBdr>
        <w:top w:val="none" w:sz="0" w:space="0" w:color="auto"/>
        <w:left w:val="none" w:sz="0" w:space="0" w:color="auto"/>
        <w:bottom w:val="none" w:sz="0" w:space="0" w:color="auto"/>
        <w:right w:val="none" w:sz="0" w:space="0" w:color="auto"/>
      </w:divBdr>
    </w:div>
    <w:div w:id="126364503">
      <w:bodyDiv w:val="1"/>
      <w:marLeft w:val="0"/>
      <w:marRight w:val="0"/>
      <w:marTop w:val="0"/>
      <w:marBottom w:val="0"/>
      <w:divBdr>
        <w:top w:val="none" w:sz="0" w:space="0" w:color="auto"/>
        <w:left w:val="none" w:sz="0" w:space="0" w:color="auto"/>
        <w:bottom w:val="none" w:sz="0" w:space="0" w:color="auto"/>
        <w:right w:val="none" w:sz="0" w:space="0" w:color="auto"/>
      </w:divBdr>
    </w:div>
    <w:div w:id="202910876">
      <w:bodyDiv w:val="1"/>
      <w:marLeft w:val="0"/>
      <w:marRight w:val="0"/>
      <w:marTop w:val="0"/>
      <w:marBottom w:val="0"/>
      <w:divBdr>
        <w:top w:val="none" w:sz="0" w:space="0" w:color="auto"/>
        <w:left w:val="none" w:sz="0" w:space="0" w:color="auto"/>
        <w:bottom w:val="none" w:sz="0" w:space="0" w:color="auto"/>
        <w:right w:val="none" w:sz="0" w:space="0" w:color="auto"/>
      </w:divBdr>
    </w:div>
    <w:div w:id="252206072">
      <w:bodyDiv w:val="1"/>
      <w:marLeft w:val="0"/>
      <w:marRight w:val="0"/>
      <w:marTop w:val="0"/>
      <w:marBottom w:val="0"/>
      <w:divBdr>
        <w:top w:val="none" w:sz="0" w:space="0" w:color="auto"/>
        <w:left w:val="none" w:sz="0" w:space="0" w:color="auto"/>
        <w:bottom w:val="none" w:sz="0" w:space="0" w:color="auto"/>
        <w:right w:val="none" w:sz="0" w:space="0" w:color="auto"/>
      </w:divBdr>
    </w:div>
    <w:div w:id="255984265">
      <w:bodyDiv w:val="1"/>
      <w:marLeft w:val="0"/>
      <w:marRight w:val="0"/>
      <w:marTop w:val="0"/>
      <w:marBottom w:val="0"/>
      <w:divBdr>
        <w:top w:val="none" w:sz="0" w:space="0" w:color="auto"/>
        <w:left w:val="none" w:sz="0" w:space="0" w:color="auto"/>
        <w:bottom w:val="none" w:sz="0" w:space="0" w:color="auto"/>
        <w:right w:val="none" w:sz="0" w:space="0" w:color="auto"/>
      </w:divBdr>
    </w:div>
    <w:div w:id="287857705">
      <w:bodyDiv w:val="1"/>
      <w:marLeft w:val="0"/>
      <w:marRight w:val="0"/>
      <w:marTop w:val="0"/>
      <w:marBottom w:val="0"/>
      <w:divBdr>
        <w:top w:val="none" w:sz="0" w:space="0" w:color="auto"/>
        <w:left w:val="none" w:sz="0" w:space="0" w:color="auto"/>
        <w:bottom w:val="none" w:sz="0" w:space="0" w:color="auto"/>
        <w:right w:val="none" w:sz="0" w:space="0" w:color="auto"/>
      </w:divBdr>
    </w:div>
    <w:div w:id="324434001">
      <w:bodyDiv w:val="1"/>
      <w:marLeft w:val="0"/>
      <w:marRight w:val="0"/>
      <w:marTop w:val="0"/>
      <w:marBottom w:val="0"/>
      <w:divBdr>
        <w:top w:val="none" w:sz="0" w:space="0" w:color="auto"/>
        <w:left w:val="none" w:sz="0" w:space="0" w:color="auto"/>
        <w:bottom w:val="none" w:sz="0" w:space="0" w:color="auto"/>
        <w:right w:val="none" w:sz="0" w:space="0" w:color="auto"/>
      </w:divBdr>
    </w:div>
    <w:div w:id="416444535">
      <w:bodyDiv w:val="1"/>
      <w:marLeft w:val="0"/>
      <w:marRight w:val="0"/>
      <w:marTop w:val="0"/>
      <w:marBottom w:val="0"/>
      <w:divBdr>
        <w:top w:val="none" w:sz="0" w:space="0" w:color="auto"/>
        <w:left w:val="none" w:sz="0" w:space="0" w:color="auto"/>
        <w:bottom w:val="none" w:sz="0" w:space="0" w:color="auto"/>
        <w:right w:val="none" w:sz="0" w:space="0" w:color="auto"/>
      </w:divBdr>
    </w:div>
    <w:div w:id="533887084">
      <w:bodyDiv w:val="1"/>
      <w:marLeft w:val="0"/>
      <w:marRight w:val="0"/>
      <w:marTop w:val="0"/>
      <w:marBottom w:val="0"/>
      <w:divBdr>
        <w:top w:val="none" w:sz="0" w:space="0" w:color="auto"/>
        <w:left w:val="none" w:sz="0" w:space="0" w:color="auto"/>
        <w:bottom w:val="none" w:sz="0" w:space="0" w:color="auto"/>
        <w:right w:val="none" w:sz="0" w:space="0" w:color="auto"/>
      </w:divBdr>
    </w:div>
    <w:div w:id="694620917">
      <w:bodyDiv w:val="1"/>
      <w:marLeft w:val="0"/>
      <w:marRight w:val="0"/>
      <w:marTop w:val="0"/>
      <w:marBottom w:val="0"/>
      <w:divBdr>
        <w:top w:val="none" w:sz="0" w:space="0" w:color="auto"/>
        <w:left w:val="none" w:sz="0" w:space="0" w:color="auto"/>
        <w:bottom w:val="none" w:sz="0" w:space="0" w:color="auto"/>
        <w:right w:val="none" w:sz="0" w:space="0" w:color="auto"/>
      </w:divBdr>
    </w:div>
    <w:div w:id="815296255">
      <w:bodyDiv w:val="1"/>
      <w:marLeft w:val="0"/>
      <w:marRight w:val="0"/>
      <w:marTop w:val="0"/>
      <w:marBottom w:val="0"/>
      <w:divBdr>
        <w:top w:val="none" w:sz="0" w:space="0" w:color="auto"/>
        <w:left w:val="none" w:sz="0" w:space="0" w:color="auto"/>
        <w:bottom w:val="none" w:sz="0" w:space="0" w:color="auto"/>
        <w:right w:val="none" w:sz="0" w:space="0" w:color="auto"/>
      </w:divBdr>
    </w:div>
    <w:div w:id="975141227">
      <w:bodyDiv w:val="1"/>
      <w:marLeft w:val="0"/>
      <w:marRight w:val="0"/>
      <w:marTop w:val="0"/>
      <w:marBottom w:val="0"/>
      <w:divBdr>
        <w:top w:val="none" w:sz="0" w:space="0" w:color="auto"/>
        <w:left w:val="none" w:sz="0" w:space="0" w:color="auto"/>
        <w:bottom w:val="none" w:sz="0" w:space="0" w:color="auto"/>
        <w:right w:val="none" w:sz="0" w:space="0" w:color="auto"/>
      </w:divBdr>
    </w:div>
    <w:div w:id="989752571">
      <w:bodyDiv w:val="1"/>
      <w:marLeft w:val="0"/>
      <w:marRight w:val="0"/>
      <w:marTop w:val="0"/>
      <w:marBottom w:val="0"/>
      <w:divBdr>
        <w:top w:val="none" w:sz="0" w:space="0" w:color="auto"/>
        <w:left w:val="none" w:sz="0" w:space="0" w:color="auto"/>
        <w:bottom w:val="none" w:sz="0" w:space="0" w:color="auto"/>
        <w:right w:val="none" w:sz="0" w:space="0" w:color="auto"/>
      </w:divBdr>
    </w:div>
    <w:div w:id="1078677253">
      <w:bodyDiv w:val="1"/>
      <w:marLeft w:val="0"/>
      <w:marRight w:val="0"/>
      <w:marTop w:val="0"/>
      <w:marBottom w:val="0"/>
      <w:divBdr>
        <w:top w:val="none" w:sz="0" w:space="0" w:color="auto"/>
        <w:left w:val="none" w:sz="0" w:space="0" w:color="auto"/>
        <w:bottom w:val="none" w:sz="0" w:space="0" w:color="auto"/>
        <w:right w:val="none" w:sz="0" w:space="0" w:color="auto"/>
      </w:divBdr>
    </w:div>
    <w:div w:id="1142845313">
      <w:bodyDiv w:val="1"/>
      <w:marLeft w:val="0"/>
      <w:marRight w:val="0"/>
      <w:marTop w:val="0"/>
      <w:marBottom w:val="0"/>
      <w:divBdr>
        <w:top w:val="none" w:sz="0" w:space="0" w:color="auto"/>
        <w:left w:val="none" w:sz="0" w:space="0" w:color="auto"/>
        <w:bottom w:val="none" w:sz="0" w:space="0" w:color="auto"/>
        <w:right w:val="none" w:sz="0" w:space="0" w:color="auto"/>
      </w:divBdr>
    </w:div>
    <w:div w:id="1228228387">
      <w:bodyDiv w:val="1"/>
      <w:marLeft w:val="0"/>
      <w:marRight w:val="0"/>
      <w:marTop w:val="0"/>
      <w:marBottom w:val="0"/>
      <w:divBdr>
        <w:top w:val="none" w:sz="0" w:space="0" w:color="auto"/>
        <w:left w:val="none" w:sz="0" w:space="0" w:color="auto"/>
        <w:bottom w:val="none" w:sz="0" w:space="0" w:color="auto"/>
        <w:right w:val="none" w:sz="0" w:space="0" w:color="auto"/>
      </w:divBdr>
    </w:div>
    <w:div w:id="1239512330">
      <w:bodyDiv w:val="1"/>
      <w:marLeft w:val="0"/>
      <w:marRight w:val="0"/>
      <w:marTop w:val="0"/>
      <w:marBottom w:val="0"/>
      <w:divBdr>
        <w:top w:val="none" w:sz="0" w:space="0" w:color="auto"/>
        <w:left w:val="none" w:sz="0" w:space="0" w:color="auto"/>
        <w:bottom w:val="none" w:sz="0" w:space="0" w:color="auto"/>
        <w:right w:val="none" w:sz="0" w:space="0" w:color="auto"/>
      </w:divBdr>
    </w:div>
    <w:div w:id="1540236796">
      <w:bodyDiv w:val="1"/>
      <w:marLeft w:val="0"/>
      <w:marRight w:val="0"/>
      <w:marTop w:val="0"/>
      <w:marBottom w:val="0"/>
      <w:divBdr>
        <w:top w:val="none" w:sz="0" w:space="0" w:color="auto"/>
        <w:left w:val="none" w:sz="0" w:space="0" w:color="auto"/>
        <w:bottom w:val="none" w:sz="0" w:space="0" w:color="auto"/>
        <w:right w:val="none" w:sz="0" w:space="0" w:color="auto"/>
      </w:divBdr>
    </w:div>
    <w:div w:id="1573004414">
      <w:bodyDiv w:val="1"/>
      <w:marLeft w:val="0"/>
      <w:marRight w:val="0"/>
      <w:marTop w:val="0"/>
      <w:marBottom w:val="0"/>
      <w:divBdr>
        <w:top w:val="none" w:sz="0" w:space="0" w:color="auto"/>
        <w:left w:val="none" w:sz="0" w:space="0" w:color="auto"/>
        <w:bottom w:val="none" w:sz="0" w:space="0" w:color="auto"/>
        <w:right w:val="none" w:sz="0" w:space="0" w:color="auto"/>
      </w:divBdr>
    </w:div>
    <w:div w:id="1814062443">
      <w:bodyDiv w:val="1"/>
      <w:marLeft w:val="0"/>
      <w:marRight w:val="0"/>
      <w:marTop w:val="0"/>
      <w:marBottom w:val="0"/>
      <w:divBdr>
        <w:top w:val="none" w:sz="0" w:space="0" w:color="auto"/>
        <w:left w:val="none" w:sz="0" w:space="0" w:color="auto"/>
        <w:bottom w:val="none" w:sz="0" w:space="0" w:color="auto"/>
        <w:right w:val="none" w:sz="0" w:space="0" w:color="auto"/>
      </w:divBdr>
    </w:div>
    <w:div w:id="1992058493">
      <w:bodyDiv w:val="1"/>
      <w:marLeft w:val="0"/>
      <w:marRight w:val="0"/>
      <w:marTop w:val="0"/>
      <w:marBottom w:val="0"/>
      <w:divBdr>
        <w:top w:val="none" w:sz="0" w:space="0" w:color="auto"/>
        <w:left w:val="none" w:sz="0" w:space="0" w:color="auto"/>
        <w:bottom w:val="none" w:sz="0" w:space="0" w:color="auto"/>
        <w:right w:val="none" w:sz="0" w:space="0" w:color="auto"/>
      </w:divBdr>
    </w:div>
    <w:div w:id="199853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19.08.04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fdb.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nstats.un.org" TargetMode="External"/><Relationship Id="rId4" Type="http://schemas.openxmlformats.org/officeDocument/2006/relationships/webSettings" Target="webSettings.xml"/><Relationship Id="rId9" Type="http://schemas.openxmlformats.org/officeDocument/2006/relationships/hyperlink" Target="https://sdgs.un.org/goals/goal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6979</Words>
  <Characters>39784</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ABSTRACT</vt:lpstr>
      <vt:lpstr>1.0 Introduction</vt:lpstr>
      <vt:lpstr>1.1 Statement of the Problem</vt:lpstr>
      <vt:lpstr>1.2 Objectives of the Study</vt:lpstr>
      <vt:lpstr>Literature Review </vt:lpstr>
      <vt:lpstr>    Theoretical Review</vt:lpstr>
      <vt:lpstr>    2.2 Empirical Review </vt:lpstr>
      <vt:lpstr>3.0 Research Methodology</vt:lpstr>
      <vt:lpstr>4.0 Research Findings and Discussion</vt:lpstr>
      <vt:lpstr>    4.1 Response Rate</vt:lpstr>
      <vt:lpstr>    4.2 Correlation Analysis</vt:lpstr>
      <vt:lpstr>    4.3 Regression Analysis</vt:lpstr>
      <vt:lpstr>    5.0 Conclusion</vt:lpstr>
      <vt:lpstr>5.1 Policy Recommendations</vt:lpstr>
      <vt:lpstr>5.2 Study Limitations and Directions for Future Research</vt:lpstr>
      <vt:lpstr>References</vt:lpstr>
      <vt:lpstr/>
    </vt:vector>
  </TitlesOfParts>
  <Company/>
  <LinksUpToDate>false</LinksUpToDate>
  <CharactersWithSpaces>46670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Nasra</dc:creator>
  <cp:lastModifiedBy>SDI 1180</cp:lastModifiedBy>
  <cp:revision>25</cp:revision>
  <dcterms:created xsi:type="dcterms:W3CDTF">2025-09-05T10:26:00Z</dcterms:created>
  <dcterms:modified xsi:type="dcterms:W3CDTF">2025-09-06T10:17:00Z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41731774-060d-4043-8bd8-5e9e9f36b691</vt:lpwstr>
  </property>
  <property fmtid="{D5CDD505-2E9C-101B-9397-08002B2CF9AE}" pid="3" name="KSOProductBuildVer">
    <vt:lpwstr>2057-12.2.0.20795</vt:lpwstr>
  </property>
  <property fmtid="{D5CDD505-2E9C-101B-9397-08002B2CF9AE}" pid="4" name="ICV">
    <vt:lpwstr>501632C0C6064AFDA6AB2F8482D375F1_13</vt:lpwstr>
  </property>
</Properties>
</file>