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32276" w14:textId="77777777" w:rsidR="00754C9A" w:rsidRPr="00FA265C" w:rsidRDefault="00754C9A" w:rsidP="00441B6F">
      <w:pPr>
        <w:pStyle w:val="Title"/>
        <w:spacing w:after="0"/>
        <w:jc w:val="both"/>
        <w:rPr>
          <w:rStyle w:val="Strong"/>
        </w:rPr>
      </w:pPr>
    </w:p>
    <w:p w14:paraId="51FDF4B0" w14:textId="308D0A5C" w:rsidR="00163BC4" w:rsidRPr="00163BC4" w:rsidRDefault="004F37F8" w:rsidP="00441B6F">
      <w:pPr>
        <w:pStyle w:val="Author"/>
        <w:spacing w:line="240" w:lineRule="auto"/>
        <w:rPr>
          <w:rFonts w:ascii="Arial" w:hAnsi="Arial" w:cs="Arial"/>
          <w:bCs/>
          <w:iCs/>
          <w:kern w:val="28"/>
          <w:sz w:val="36"/>
        </w:rPr>
      </w:pPr>
      <w:r w:rsidRPr="004F37F8">
        <w:rPr>
          <w:rFonts w:ascii="Arial" w:hAnsi="Arial" w:cs="Arial"/>
          <w:bCs/>
          <w:iCs/>
          <w:kern w:val="28"/>
          <w:sz w:val="36"/>
        </w:rPr>
        <w:t xml:space="preserve">Strategic Impact of Balanced Scorecard-Based Management Information System Implementation on Educational Quality: A Case Study at </w:t>
      </w:r>
      <w:proofErr w:type="spellStart"/>
      <w:r w:rsidR="00FA265C">
        <w:rPr>
          <w:rFonts w:ascii="Arial" w:hAnsi="Arial" w:cs="Arial"/>
          <w:bCs/>
          <w:iCs/>
          <w:kern w:val="28"/>
          <w:sz w:val="36"/>
        </w:rPr>
        <w:t>Darul</w:t>
      </w:r>
      <w:proofErr w:type="spellEnd"/>
      <w:r w:rsidR="00FA265C">
        <w:rPr>
          <w:rFonts w:ascii="Arial" w:hAnsi="Arial" w:cs="Arial"/>
          <w:bCs/>
          <w:iCs/>
          <w:kern w:val="28"/>
          <w:sz w:val="36"/>
        </w:rPr>
        <w:t xml:space="preserve"> </w:t>
      </w:r>
      <w:proofErr w:type="spellStart"/>
      <w:r w:rsidR="00FA265C">
        <w:rPr>
          <w:rFonts w:ascii="Arial" w:hAnsi="Arial" w:cs="Arial"/>
          <w:bCs/>
          <w:iCs/>
          <w:kern w:val="28"/>
          <w:sz w:val="36"/>
        </w:rPr>
        <w:t>Hikam</w:t>
      </w:r>
      <w:proofErr w:type="spellEnd"/>
      <w:r w:rsidR="00FA265C">
        <w:rPr>
          <w:rFonts w:ascii="Arial" w:hAnsi="Arial" w:cs="Arial"/>
          <w:bCs/>
          <w:iCs/>
          <w:kern w:val="28"/>
          <w:sz w:val="36"/>
        </w:rPr>
        <w:t xml:space="preserve"> Foundation Bandung</w:t>
      </w:r>
      <w:r w:rsidR="00231920">
        <w:rPr>
          <w:rFonts w:ascii="Arial" w:hAnsi="Arial" w:cs="Arial"/>
          <w:bCs/>
          <w:iCs/>
          <w:kern w:val="28"/>
          <w:sz w:val="36"/>
        </w:rPr>
        <w:t xml:space="preserve"> </w:t>
      </w:r>
    </w:p>
    <w:p w14:paraId="16A0EC77" w14:textId="77777777" w:rsidR="00A258C3" w:rsidRPr="00790ADA" w:rsidRDefault="00A258C3" w:rsidP="00441B6F">
      <w:pPr>
        <w:pStyle w:val="Author"/>
        <w:spacing w:line="240" w:lineRule="auto"/>
        <w:jc w:val="both"/>
        <w:rPr>
          <w:rFonts w:ascii="Arial" w:hAnsi="Arial" w:cs="Arial"/>
          <w:sz w:val="36"/>
        </w:rPr>
      </w:pPr>
    </w:p>
    <w:p w14:paraId="1E007EF5" w14:textId="77777777" w:rsidR="00790ADA" w:rsidRDefault="00790ADA" w:rsidP="00441B6F">
      <w:pPr>
        <w:pStyle w:val="Affiliation"/>
        <w:spacing w:after="0" w:line="240" w:lineRule="auto"/>
        <w:jc w:val="both"/>
        <w:rPr>
          <w:rFonts w:ascii="Arial" w:hAnsi="Arial" w:cs="Arial"/>
        </w:rPr>
      </w:pPr>
    </w:p>
    <w:p w14:paraId="14132CA9" w14:textId="77777777" w:rsidR="002C57D2" w:rsidRPr="00FB3A86" w:rsidRDefault="002C57D2" w:rsidP="00441B6F">
      <w:pPr>
        <w:pStyle w:val="Affiliation"/>
        <w:spacing w:after="0" w:line="240" w:lineRule="auto"/>
        <w:jc w:val="both"/>
        <w:rPr>
          <w:rFonts w:ascii="Arial" w:hAnsi="Arial" w:cs="Arial"/>
        </w:rPr>
      </w:pPr>
    </w:p>
    <w:p w14:paraId="3EA516F4" w14:textId="16FC0D92" w:rsidR="00B01FCD" w:rsidRPr="00FB3A86" w:rsidRDefault="004F37F8" w:rsidP="00441B6F">
      <w:pPr>
        <w:pStyle w:val="Copyright"/>
        <w:spacing w:after="0" w:line="240" w:lineRule="auto"/>
        <w:jc w:val="both"/>
        <w:rPr>
          <w:rFonts w:ascii="Arial" w:hAnsi="Arial" w:cs="Arial"/>
        </w:rPr>
        <w:sectPr w:rsidR="00B01FCD" w:rsidRPr="00FB3A86" w:rsidSect="00220B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9EC3C50" wp14:editId="10DD5B16">
                <wp:extent cx="5303520" cy="635"/>
                <wp:effectExtent l="13335" t="12065" r="17145" b="16510"/>
                <wp:docPr id="195977925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17D8F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E6E5406" w14:textId="21A8A0B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99A4B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72D1B0D" w14:textId="77777777" w:rsidTr="001E44FE">
        <w:tc>
          <w:tcPr>
            <w:tcW w:w="9576" w:type="dxa"/>
            <w:shd w:val="clear" w:color="auto" w:fill="F2F2F2"/>
          </w:tcPr>
          <w:p w14:paraId="3828901B" w14:textId="706F8931" w:rsidR="00505F06" w:rsidRPr="00BA1B01" w:rsidRDefault="0056656E" w:rsidP="00441B6F">
            <w:pPr>
              <w:pStyle w:val="Body"/>
              <w:spacing w:after="0"/>
              <w:rPr>
                <w:rFonts w:ascii="Arial" w:eastAsia="Calibri" w:hAnsi="Arial" w:cs="Arial"/>
                <w:szCs w:val="22"/>
              </w:rPr>
            </w:pPr>
            <w:r w:rsidRPr="0056656E">
              <w:rPr>
                <w:rFonts w:ascii="Arial" w:eastAsia="Calibri" w:hAnsi="Arial" w:cs="Arial"/>
                <w:szCs w:val="22"/>
              </w:rPr>
              <w:t xml:space="preserve">This study </w:t>
            </w:r>
            <w:r w:rsidR="00FA265C">
              <w:rPr>
                <w:rFonts w:ascii="Arial" w:eastAsia="Calibri" w:hAnsi="Arial" w:cs="Arial"/>
                <w:szCs w:val="22"/>
              </w:rPr>
              <w:t xml:space="preserve">examines the strategic impact of implementing a Balanced Scorecard-based Management Information System (BSC MIS) on enhancing educational quality at </w:t>
            </w:r>
            <w:proofErr w:type="spellStart"/>
            <w:r w:rsidR="00FA265C">
              <w:rPr>
                <w:rFonts w:ascii="Arial" w:eastAsia="Calibri" w:hAnsi="Arial" w:cs="Arial"/>
                <w:szCs w:val="22"/>
              </w:rPr>
              <w:t>Majelis</w:t>
            </w:r>
            <w:proofErr w:type="spellEnd"/>
            <w:r w:rsidR="00FA265C">
              <w:rPr>
                <w:rFonts w:ascii="Arial" w:eastAsia="Calibri" w:hAnsi="Arial" w:cs="Arial"/>
                <w:szCs w:val="22"/>
              </w:rPr>
              <w:t xml:space="preserve"> Pendidikan </w:t>
            </w:r>
            <w:proofErr w:type="spellStart"/>
            <w:r w:rsidR="00FA265C">
              <w:rPr>
                <w:rFonts w:ascii="Arial" w:eastAsia="Calibri" w:hAnsi="Arial" w:cs="Arial"/>
                <w:szCs w:val="22"/>
              </w:rPr>
              <w:t>Darul</w:t>
            </w:r>
            <w:proofErr w:type="spellEnd"/>
            <w:r w:rsidR="00FA265C">
              <w:rPr>
                <w:rFonts w:ascii="Arial" w:eastAsia="Calibri" w:hAnsi="Arial" w:cs="Arial"/>
                <w:szCs w:val="22"/>
              </w:rPr>
              <w:t xml:space="preserve"> </w:t>
            </w:r>
            <w:proofErr w:type="spellStart"/>
            <w:r w:rsidR="00FA265C">
              <w:rPr>
                <w:rFonts w:ascii="Arial" w:eastAsia="Calibri" w:hAnsi="Arial" w:cs="Arial"/>
                <w:szCs w:val="22"/>
              </w:rPr>
              <w:t>Hikam</w:t>
            </w:r>
            <w:proofErr w:type="spellEnd"/>
            <w:r w:rsidR="00FA265C">
              <w:rPr>
                <w:rFonts w:ascii="Arial" w:eastAsia="Calibri" w:hAnsi="Arial" w:cs="Arial"/>
                <w:szCs w:val="22"/>
              </w:rPr>
              <w:t xml:space="preserve"> (MPDH) Bandung, a multi-unit educational institution</w:t>
            </w:r>
            <w:r w:rsidRPr="0056656E">
              <w:rPr>
                <w:rFonts w:ascii="Arial" w:eastAsia="Calibri" w:hAnsi="Arial" w:cs="Arial"/>
                <w:szCs w:val="22"/>
              </w:rPr>
              <w:t xml:space="preserve">. Employing a qualitative, instrumental case study design, data were gathered through semi-structured interviews, document analysis, and non-participant observations, and subsequently analyzed via thematic analysis. The findings reveal that the BSC MIS implementation has yielded significant strategic impacts, primarily by: (1) enhancing strategic alignment and performance monitoring across diverse units; (2) sharpening stakeholder focus and improving service delivery mechanisms; and (3) creating a structured framework for continuous improvement and professional development. Key success factors included strong leadership commitment and </w:t>
            </w:r>
            <w:r w:rsidR="00FA265C">
              <w:rPr>
                <w:rFonts w:ascii="Arial" w:eastAsia="Calibri" w:hAnsi="Arial" w:cs="Arial"/>
                <w:szCs w:val="22"/>
              </w:rPr>
              <w:t xml:space="preserve">the adaptive implementation of a system, while persistent challenges involved varying levels of </w:t>
            </w:r>
            <w:r w:rsidRPr="0056656E">
              <w:rPr>
                <w:rFonts w:ascii="Arial" w:eastAsia="Calibri" w:hAnsi="Arial" w:cs="Arial"/>
                <w:szCs w:val="22"/>
              </w:rPr>
              <w:t xml:space="preserve">technological literacy and the need </w:t>
            </w:r>
            <w:r w:rsidR="00FA265C">
              <w:rPr>
                <w:rFonts w:ascii="Arial" w:eastAsia="Calibri" w:hAnsi="Arial" w:cs="Arial"/>
                <w:szCs w:val="22"/>
              </w:rPr>
              <w:t>to embed a data-driven culture fully</w:t>
            </w:r>
            <w:r w:rsidRPr="0056656E">
              <w:rPr>
                <w:rFonts w:ascii="Arial" w:eastAsia="Calibri" w:hAnsi="Arial" w:cs="Arial"/>
                <w:szCs w:val="22"/>
              </w:rPr>
              <w:t>. This study provides crucial empirical evidence on the strategic value of BSC MIS as an integrated tool for quality enhancement in complex educational settings, offering actionable insights for institutional leaders.</w:t>
            </w:r>
          </w:p>
        </w:tc>
      </w:tr>
    </w:tbl>
    <w:p w14:paraId="687380E3" w14:textId="77777777" w:rsidR="00636EB2" w:rsidRDefault="00636EB2" w:rsidP="00441B6F">
      <w:pPr>
        <w:pStyle w:val="Body"/>
        <w:spacing w:after="0"/>
        <w:rPr>
          <w:rFonts w:ascii="Arial" w:hAnsi="Arial" w:cs="Arial"/>
          <w:i/>
        </w:rPr>
      </w:pPr>
    </w:p>
    <w:p w14:paraId="32246307" w14:textId="0FBB349C" w:rsidR="00A24E7E" w:rsidRDefault="00A24E7E" w:rsidP="00441B6F">
      <w:pPr>
        <w:pStyle w:val="Body"/>
        <w:spacing w:after="0"/>
        <w:rPr>
          <w:rFonts w:ascii="Arial" w:hAnsi="Arial" w:cs="Arial"/>
          <w:i/>
        </w:rPr>
      </w:pPr>
      <w:r>
        <w:rPr>
          <w:rFonts w:ascii="Arial" w:hAnsi="Arial" w:cs="Arial"/>
          <w:i/>
        </w:rPr>
        <w:t xml:space="preserve">Keywords: </w:t>
      </w:r>
      <w:r w:rsidR="0056656E" w:rsidRPr="0056656E">
        <w:rPr>
          <w:rFonts w:ascii="Arial" w:hAnsi="Arial" w:cs="Arial"/>
          <w:i/>
        </w:rPr>
        <w:t>Management Information System, Balanced Scorecard, Educational Quality, Digital Transformation, Educational Foundation.</w:t>
      </w:r>
    </w:p>
    <w:p w14:paraId="38F7BFDC" w14:textId="77777777" w:rsidR="00790ADA" w:rsidRDefault="00790ADA" w:rsidP="00441B6F">
      <w:pPr>
        <w:pStyle w:val="Body"/>
        <w:spacing w:after="0"/>
        <w:rPr>
          <w:rFonts w:ascii="Arial" w:hAnsi="Arial" w:cs="Arial"/>
          <w:i/>
        </w:rPr>
      </w:pPr>
    </w:p>
    <w:p w14:paraId="36770279" w14:textId="77777777" w:rsidR="0024282C" w:rsidRDefault="0024282C" w:rsidP="00441B6F">
      <w:pPr>
        <w:pStyle w:val="Body"/>
        <w:spacing w:after="0"/>
        <w:rPr>
          <w:rFonts w:ascii="Arial" w:hAnsi="Arial" w:cs="Arial"/>
          <w:i/>
          <w:sz w:val="18"/>
        </w:rPr>
      </w:pPr>
    </w:p>
    <w:p w14:paraId="2A6E5DBE" w14:textId="31050E9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0F1125" w14:textId="77777777" w:rsidR="00790ADA" w:rsidRPr="00FB3A86" w:rsidRDefault="00790ADA" w:rsidP="00441B6F">
      <w:pPr>
        <w:pStyle w:val="AbstHead"/>
        <w:spacing w:after="0"/>
        <w:jc w:val="both"/>
        <w:rPr>
          <w:rFonts w:ascii="Arial" w:hAnsi="Arial" w:cs="Arial"/>
        </w:rPr>
      </w:pPr>
    </w:p>
    <w:p w14:paraId="4627AB5B" w14:textId="40871E1F" w:rsidR="00790ADA" w:rsidRDefault="0056656E" w:rsidP="00441B6F">
      <w:pPr>
        <w:pStyle w:val="Body"/>
        <w:spacing w:after="0"/>
        <w:rPr>
          <w:rFonts w:ascii="Arial" w:hAnsi="Arial" w:cs="Arial"/>
        </w:rPr>
      </w:pPr>
      <w:r w:rsidRPr="0056656E">
        <w:rPr>
          <w:rFonts w:ascii="Arial" w:hAnsi="Arial" w:cs="Arial"/>
        </w:rPr>
        <w:t>The acceleration of digital technology has triggered fundamental transformations across various social sectors, including and especially in education. This digital era demands that educational institutions not only provide ubiquitous access to information but also create personalized and interactive learning experiences. The objective is to cultivate essential 21st-century competencies, such as critical thinking, creativity, communication, and collaboration, which are crucial for students' readiness to face global challenges (</w:t>
      </w:r>
      <w:proofErr w:type="spellStart"/>
      <w:r w:rsidRPr="0056656E">
        <w:rPr>
          <w:rFonts w:ascii="Arial" w:hAnsi="Arial" w:cs="Arial"/>
        </w:rPr>
        <w:t>Arsanti</w:t>
      </w:r>
      <w:proofErr w:type="spellEnd"/>
      <w:r w:rsidRPr="0056656E">
        <w:rPr>
          <w:rFonts w:ascii="Arial" w:hAnsi="Arial" w:cs="Arial"/>
        </w:rPr>
        <w:t xml:space="preserve"> et al., 2021; Fitriani et al., 2022). However, the implementation of this transformation still faces significant obstacles, including digital disparities, heterogeneous levels of digital literacy among educators and students, and the increasing need for adaptive and future-relevant graduates (</w:t>
      </w:r>
      <w:proofErr w:type="spellStart"/>
      <w:r w:rsidRPr="0056656E">
        <w:rPr>
          <w:rFonts w:ascii="Arial" w:hAnsi="Arial" w:cs="Arial"/>
        </w:rPr>
        <w:t>Aifalesasunanda</w:t>
      </w:r>
      <w:proofErr w:type="spellEnd"/>
      <w:r w:rsidRPr="0056656E">
        <w:rPr>
          <w:rFonts w:ascii="Arial" w:hAnsi="Arial" w:cs="Arial"/>
        </w:rPr>
        <w:t xml:space="preserve"> et al., 2024; Lestari &amp; </w:t>
      </w:r>
      <w:proofErr w:type="spellStart"/>
      <w:r w:rsidRPr="0056656E">
        <w:rPr>
          <w:rFonts w:ascii="Arial" w:hAnsi="Arial" w:cs="Arial"/>
        </w:rPr>
        <w:t>Adegia</w:t>
      </w:r>
      <w:proofErr w:type="spellEnd"/>
      <w:r w:rsidRPr="0056656E">
        <w:rPr>
          <w:rFonts w:ascii="Arial" w:hAnsi="Arial" w:cs="Arial"/>
        </w:rPr>
        <w:t>, 2024).</w:t>
      </w:r>
    </w:p>
    <w:p w14:paraId="19EFFCE3" w14:textId="5A73BB04" w:rsidR="0056656E" w:rsidRPr="0056656E" w:rsidRDefault="0056656E" w:rsidP="0056656E">
      <w:pPr>
        <w:pStyle w:val="Body"/>
        <w:rPr>
          <w:rFonts w:ascii="Arial" w:hAnsi="Arial" w:cs="Arial"/>
        </w:rPr>
      </w:pPr>
      <w:r w:rsidRPr="0056656E">
        <w:rPr>
          <w:rFonts w:ascii="Arial" w:hAnsi="Arial" w:cs="Arial"/>
        </w:rPr>
        <w:t xml:space="preserve">These challenges underscore the urgent need for a robust educational quality management framework </w:t>
      </w:r>
      <w:r w:rsidR="00FA265C">
        <w:rPr>
          <w:rFonts w:ascii="Arial" w:hAnsi="Arial" w:cs="Arial"/>
        </w:rPr>
        <w:t>that can manage complexity and foster</w:t>
      </w:r>
      <w:r w:rsidRPr="0056656E">
        <w:rPr>
          <w:rFonts w:ascii="Arial" w:hAnsi="Arial" w:cs="Arial"/>
        </w:rPr>
        <w:t xml:space="preserve"> continuous improvement. Traditional quality management approaches are often inadequate within the dynamic educational landscape, which requires a more holistic and results-oriented perspective. This perspective </w:t>
      </w:r>
      <w:r w:rsidRPr="0056656E">
        <w:rPr>
          <w:rFonts w:ascii="Arial" w:hAnsi="Arial" w:cs="Arial"/>
        </w:rPr>
        <w:lastRenderedPageBreak/>
        <w:t>encompasses not only academic achievement but also digital proficiency, character development, and stakeholder satisfaction (</w:t>
      </w:r>
      <w:proofErr w:type="spellStart"/>
      <w:r w:rsidRPr="0056656E">
        <w:rPr>
          <w:rFonts w:ascii="Arial" w:hAnsi="Arial" w:cs="Arial"/>
        </w:rPr>
        <w:t>Cakti</w:t>
      </w:r>
      <w:proofErr w:type="spellEnd"/>
      <w:r w:rsidRPr="0056656E">
        <w:rPr>
          <w:rFonts w:ascii="Arial" w:hAnsi="Arial" w:cs="Arial"/>
        </w:rPr>
        <w:t xml:space="preserve"> &amp; </w:t>
      </w:r>
      <w:proofErr w:type="spellStart"/>
      <w:r w:rsidRPr="0056656E">
        <w:rPr>
          <w:rFonts w:ascii="Arial" w:hAnsi="Arial" w:cs="Arial"/>
        </w:rPr>
        <w:t>Gunawan</w:t>
      </w:r>
      <w:proofErr w:type="spellEnd"/>
      <w:r w:rsidRPr="0056656E">
        <w:rPr>
          <w:rFonts w:ascii="Arial" w:hAnsi="Arial" w:cs="Arial"/>
        </w:rPr>
        <w:t>, 2024; Izzati &amp; Irawan, 2023).</w:t>
      </w:r>
    </w:p>
    <w:p w14:paraId="78D205F6" w14:textId="3290486B" w:rsidR="0056656E" w:rsidRPr="0056656E" w:rsidRDefault="0056656E" w:rsidP="0056656E">
      <w:pPr>
        <w:pStyle w:val="Body"/>
        <w:rPr>
          <w:rFonts w:ascii="Arial" w:hAnsi="Arial" w:cs="Arial"/>
        </w:rPr>
      </w:pPr>
      <w:r w:rsidRPr="0056656E">
        <w:rPr>
          <w:rFonts w:ascii="Arial" w:hAnsi="Arial" w:cs="Arial"/>
        </w:rPr>
        <w:t>Although Management Information Systems (MIS) are essential tools for managing data, monitoring performance, and supporting evidence-based decisions (</w:t>
      </w:r>
      <w:proofErr w:type="spellStart"/>
      <w:r w:rsidRPr="0056656E">
        <w:rPr>
          <w:rFonts w:ascii="Arial" w:hAnsi="Arial" w:cs="Arial"/>
        </w:rPr>
        <w:t>Hidayati</w:t>
      </w:r>
      <w:proofErr w:type="spellEnd"/>
      <w:r w:rsidRPr="0056656E">
        <w:rPr>
          <w:rFonts w:ascii="Arial" w:hAnsi="Arial" w:cs="Arial"/>
        </w:rPr>
        <w:t>, 2022; Ibrahim, 2020), such systems often have limitations in providing a complete strategic perspective. Addressing these limitations, the Balanced Scorecard (BSC) framework</w:t>
      </w:r>
      <w:r w:rsidR="00FA265C">
        <w:rPr>
          <w:rFonts w:ascii="Arial" w:hAnsi="Arial" w:cs="Arial"/>
        </w:rPr>
        <w:t>, developed by Kaplan and Norton (1996, 2007),</w:t>
      </w:r>
      <w:r w:rsidRPr="0056656E">
        <w:rPr>
          <w:rFonts w:ascii="Arial" w:hAnsi="Arial" w:cs="Arial"/>
        </w:rPr>
        <w:t xml:space="preserve"> offers a more comprehensive approach. By integrating four critical dimensions—financial, customer (students and parents), internal processes, and learning and growth—BSC creates a comprehensive view of performance. This enables organizations to effectively translate their strategic vision into a series of specific and measurable operational objectives (Huda &amp; Rodin, 2020; Suyatno et al., 2017).</w:t>
      </w:r>
    </w:p>
    <w:p w14:paraId="075777CB" w14:textId="33335A39" w:rsidR="0056656E" w:rsidRPr="0056656E" w:rsidRDefault="0056656E" w:rsidP="0056656E">
      <w:pPr>
        <w:pStyle w:val="Body"/>
        <w:rPr>
          <w:rFonts w:ascii="Arial" w:hAnsi="Arial" w:cs="Arial"/>
        </w:rPr>
      </w:pPr>
      <w:r w:rsidRPr="0056656E">
        <w:rPr>
          <w:rFonts w:ascii="Arial" w:hAnsi="Arial" w:cs="Arial"/>
        </w:rPr>
        <w:t xml:space="preserve">The application of BSC across various sectors has been widely documented, including in educational institutions (Grande &amp; Haynes, 2024; Ribisi et al., 2024). However, its implementation in educational institutions, especially those with diverse multi-unit structures, continues to present unique challenges and opportunities. </w:t>
      </w:r>
      <w:proofErr w:type="spellStart"/>
      <w:r w:rsidRPr="0056656E">
        <w:rPr>
          <w:rFonts w:ascii="Arial" w:hAnsi="Arial" w:cs="Arial"/>
        </w:rPr>
        <w:t>Majelis</w:t>
      </w:r>
      <w:proofErr w:type="spellEnd"/>
      <w:r w:rsidRPr="0056656E">
        <w:rPr>
          <w:rFonts w:ascii="Arial" w:hAnsi="Arial" w:cs="Arial"/>
        </w:rPr>
        <w:t xml:space="preserve"> Pendidikan </w:t>
      </w:r>
      <w:proofErr w:type="spellStart"/>
      <w:r w:rsidRPr="0056656E">
        <w:rPr>
          <w:rFonts w:ascii="Arial" w:hAnsi="Arial" w:cs="Arial"/>
        </w:rPr>
        <w:t>Darul</w:t>
      </w:r>
      <w:proofErr w:type="spellEnd"/>
      <w:r w:rsidRPr="0056656E">
        <w:rPr>
          <w:rFonts w:ascii="Arial" w:hAnsi="Arial" w:cs="Arial"/>
        </w:rPr>
        <w:t xml:space="preserve"> </w:t>
      </w:r>
      <w:proofErr w:type="spellStart"/>
      <w:r w:rsidRPr="0056656E">
        <w:rPr>
          <w:rFonts w:ascii="Arial" w:hAnsi="Arial" w:cs="Arial"/>
        </w:rPr>
        <w:t>Hikam</w:t>
      </w:r>
      <w:proofErr w:type="spellEnd"/>
      <w:r w:rsidRPr="0056656E">
        <w:rPr>
          <w:rFonts w:ascii="Arial" w:hAnsi="Arial" w:cs="Arial"/>
        </w:rPr>
        <w:t xml:space="preserve"> (MPDH), established in 1966 with the primary mission of character building alongside academic achievement ("Fostering Characterized and Achieving Students"), exemplifies this complexity. Managing sixteen different educational units in Bandung Raya</w:t>
      </w:r>
      <w:r w:rsidR="00FA265C">
        <w:rPr>
          <w:rFonts w:ascii="Arial" w:hAnsi="Arial" w:cs="Arial"/>
        </w:rPr>
        <w:t>, which comprise</w:t>
      </w:r>
      <w:r w:rsidRPr="0056656E">
        <w:rPr>
          <w:rFonts w:ascii="Arial" w:hAnsi="Arial" w:cs="Arial"/>
        </w:rPr>
        <w:t xml:space="preserve"> approximately 2,700 students and 505 teachers, MPDH requires a management system capable of ensuring quality consistency while accommodating the specific characteristics of each unit. Since 2016, MPDH has utilized BSC principles integrated with MIS (forming a BSC-based MIS) as a core instrument for quality assurance.</w:t>
      </w:r>
    </w:p>
    <w:p w14:paraId="7DC1C6D1" w14:textId="2BDDA974" w:rsidR="0056656E" w:rsidRPr="0056656E" w:rsidRDefault="0056656E" w:rsidP="0056656E">
      <w:pPr>
        <w:pStyle w:val="Body"/>
        <w:rPr>
          <w:rFonts w:ascii="Arial" w:hAnsi="Arial" w:cs="Arial"/>
        </w:rPr>
      </w:pPr>
      <w:r w:rsidRPr="0056656E">
        <w:rPr>
          <w:rFonts w:ascii="Arial" w:hAnsi="Arial" w:cs="Arial"/>
        </w:rPr>
        <w:t>Nevertheless, empirical evidence detailing the process</w:t>
      </w:r>
      <w:r w:rsidR="00FA265C">
        <w:rPr>
          <w:rFonts w:ascii="Arial" w:hAnsi="Arial" w:cs="Arial"/>
        </w:rPr>
        <w:t>, especially the strategic impact,</w:t>
      </w:r>
      <w:r w:rsidRPr="0056656E">
        <w:rPr>
          <w:rFonts w:ascii="Arial" w:hAnsi="Arial" w:cs="Arial"/>
        </w:rPr>
        <w:t xml:space="preserve"> of integrated BSC-based MIS implementation within a complex Indonesian educational foundation like this remains limited. Existing studies often focus on specific BSC perspectives or MIS implementation in isolation, rather than on the synergistic effects and strategic value of a combined BSC-based MIS approach in a dynamic multi-unit context (Rosidin, 2017; Sari et al., 2021). This research uniquely fills this gap by providing an in-depth description and analysis of BSC-based MIS implementation at MPDH, with a specific focus on its strategic role in improving educational quality within a complex multi-unit foundation environment in Indonesia.</w:t>
      </w:r>
    </w:p>
    <w:p w14:paraId="1C1CFBE4" w14:textId="16565065" w:rsidR="0056656E" w:rsidRDefault="0056656E" w:rsidP="0056656E">
      <w:pPr>
        <w:pStyle w:val="Body"/>
        <w:spacing w:after="0"/>
        <w:rPr>
          <w:rFonts w:ascii="Arial" w:hAnsi="Arial" w:cs="Arial"/>
        </w:rPr>
      </w:pPr>
      <w:r w:rsidRPr="0056656E">
        <w:rPr>
          <w:rFonts w:ascii="Arial" w:hAnsi="Arial" w:cs="Arial"/>
        </w:rPr>
        <w:t xml:space="preserve">Specifically, this research seeks to answer: "How is the Balanced Scorecard-based Management Information System implemented at </w:t>
      </w:r>
      <w:proofErr w:type="spellStart"/>
      <w:r w:rsidRPr="0056656E">
        <w:rPr>
          <w:rFonts w:ascii="Arial" w:hAnsi="Arial" w:cs="Arial"/>
        </w:rPr>
        <w:t>Majelis</w:t>
      </w:r>
      <w:proofErr w:type="spellEnd"/>
      <w:r w:rsidRPr="0056656E">
        <w:rPr>
          <w:rFonts w:ascii="Arial" w:hAnsi="Arial" w:cs="Arial"/>
        </w:rPr>
        <w:t xml:space="preserve"> Pendidikan </w:t>
      </w:r>
      <w:proofErr w:type="spellStart"/>
      <w:r w:rsidRPr="0056656E">
        <w:rPr>
          <w:rFonts w:ascii="Arial" w:hAnsi="Arial" w:cs="Arial"/>
        </w:rPr>
        <w:t>Darul</w:t>
      </w:r>
      <w:proofErr w:type="spellEnd"/>
      <w:r w:rsidRPr="0056656E">
        <w:rPr>
          <w:rFonts w:ascii="Arial" w:hAnsi="Arial" w:cs="Arial"/>
        </w:rPr>
        <w:t xml:space="preserve"> </w:t>
      </w:r>
      <w:proofErr w:type="spellStart"/>
      <w:r w:rsidRPr="0056656E">
        <w:rPr>
          <w:rFonts w:ascii="Arial" w:hAnsi="Arial" w:cs="Arial"/>
        </w:rPr>
        <w:t>Hikam</w:t>
      </w:r>
      <w:proofErr w:type="spellEnd"/>
      <w:r w:rsidRPr="0056656E">
        <w:rPr>
          <w:rFonts w:ascii="Arial" w:hAnsi="Arial" w:cs="Arial"/>
        </w:rPr>
        <w:t xml:space="preserve"> Bandung, and what are its strategic impacts on improving educational quality according to key stakeholders?" By examining this specific case, this study aims to offer insights into the strategic value and practical implications of utilizing integrated BSC-based MIS for quality improvement in the digital era, as well as to provide a significant empirical contribution to the literature on educational management and information systems.</w:t>
      </w:r>
    </w:p>
    <w:p w14:paraId="3797113A" w14:textId="77777777" w:rsidR="0056656E" w:rsidRPr="00FB3A86" w:rsidRDefault="0056656E" w:rsidP="0056656E">
      <w:pPr>
        <w:pStyle w:val="Body"/>
        <w:spacing w:after="0"/>
        <w:rPr>
          <w:rFonts w:ascii="Arial" w:hAnsi="Arial" w:cs="Arial"/>
        </w:rPr>
      </w:pPr>
    </w:p>
    <w:p w14:paraId="7AE5ACFA" w14:textId="3584312C" w:rsidR="007F7B32" w:rsidRDefault="00902823" w:rsidP="00441B6F">
      <w:pPr>
        <w:pStyle w:val="AbstHead"/>
        <w:spacing w:after="0"/>
        <w:jc w:val="both"/>
        <w:rPr>
          <w:rFonts w:ascii="Arial" w:hAnsi="Arial" w:cs="Arial"/>
        </w:rPr>
      </w:pPr>
      <w:r>
        <w:rPr>
          <w:rFonts w:ascii="Arial" w:hAnsi="Arial" w:cs="Arial"/>
        </w:rPr>
        <w:t xml:space="preserve">2. </w:t>
      </w:r>
      <w:r w:rsidR="0056656E" w:rsidRPr="0056656E">
        <w:rPr>
          <w:rFonts w:ascii="Arial" w:hAnsi="Arial" w:cs="Arial"/>
        </w:rPr>
        <w:t>Research Method</w:t>
      </w:r>
      <w:r w:rsidR="00DB4D03">
        <w:rPr>
          <w:rFonts w:ascii="Arial" w:hAnsi="Arial" w:cs="Arial"/>
        </w:rPr>
        <w:t>OLOGY</w:t>
      </w:r>
    </w:p>
    <w:p w14:paraId="5829FABD" w14:textId="77777777" w:rsidR="00790ADA" w:rsidRPr="00FB3A86" w:rsidRDefault="00790ADA" w:rsidP="00441B6F">
      <w:pPr>
        <w:pStyle w:val="AbstHead"/>
        <w:spacing w:after="0"/>
        <w:jc w:val="both"/>
        <w:rPr>
          <w:rFonts w:ascii="Arial" w:hAnsi="Arial" w:cs="Arial"/>
        </w:rPr>
      </w:pPr>
    </w:p>
    <w:p w14:paraId="50D50290" w14:textId="77777777" w:rsidR="0056656E" w:rsidRPr="0056656E" w:rsidRDefault="0056656E" w:rsidP="0056656E">
      <w:pPr>
        <w:pStyle w:val="Body"/>
        <w:rPr>
          <w:rFonts w:ascii="Arial" w:hAnsi="Arial" w:cs="Arial"/>
        </w:rPr>
      </w:pPr>
      <w:r w:rsidRPr="0056656E">
        <w:rPr>
          <w:rFonts w:ascii="Arial" w:hAnsi="Arial" w:cs="Arial"/>
        </w:rPr>
        <w:t xml:space="preserve">This study employs a qualitative approach with an instrumental case study design (Stake, 1995), chosen for its suitability in gaining a deep and contextual understanding of a specific phenomenon: the implementation of a Balanced Scorecard-based Management Information System (BSC-based MIS) within the defined system of </w:t>
      </w:r>
      <w:proofErr w:type="spellStart"/>
      <w:r w:rsidRPr="0056656E">
        <w:rPr>
          <w:rFonts w:ascii="Arial" w:hAnsi="Arial" w:cs="Arial"/>
        </w:rPr>
        <w:t>Majelis</w:t>
      </w:r>
      <w:proofErr w:type="spellEnd"/>
      <w:r w:rsidRPr="0056656E">
        <w:rPr>
          <w:rFonts w:ascii="Arial" w:hAnsi="Arial" w:cs="Arial"/>
        </w:rPr>
        <w:t xml:space="preserve"> Pendidikan </w:t>
      </w:r>
      <w:proofErr w:type="spellStart"/>
      <w:r w:rsidRPr="0056656E">
        <w:rPr>
          <w:rFonts w:ascii="Arial" w:hAnsi="Arial" w:cs="Arial"/>
        </w:rPr>
        <w:t>Darul</w:t>
      </w:r>
      <w:proofErr w:type="spellEnd"/>
      <w:r w:rsidRPr="0056656E">
        <w:rPr>
          <w:rFonts w:ascii="Arial" w:hAnsi="Arial" w:cs="Arial"/>
        </w:rPr>
        <w:t xml:space="preserve"> </w:t>
      </w:r>
      <w:proofErr w:type="spellStart"/>
      <w:r w:rsidRPr="0056656E">
        <w:rPr>
          <w:rFonts w:ascii="Arial" w:hAnsi="Arial" w:cs="Arial"/>
        </w:rPr>
        <w:t>Hikam</w:t>
      </w:r>
      <w:proofErr w:type="spellEnd"/>
      <w:r w:rsidRPr="0056656E">
        <w:rPr>
          <w:rFonts w:ascii="Arial" w:hAnsi="Arial" w:cs="Arial"/>
        </w:rPr>
        <w:t xml:space="preserve"> (MPDH). The instrumental design allows researchers to explore the MPDH case as a means to understand the broader issue of the strategic impact of BSC-based MIS on educational quality. This research focuses on MPDH's central management and a sample of educational units at various levels to capture diverse perspectives and implementation dynamics.</w:t>
      </w:r>
    </w:p>
    <w:p w14:paraId="4D479352" w14:textId="7B1C049E" w:rsidR="0056656E" w:rsidRPr="0056656E" w:rsidRDefault="0056656E" w:rsidP="0056656E">
      <w:pPr>
        <w:pStyle w:val="Body"/>
        <w:rPr>
          <w:rFonts w:ascii="Arial" w:hAnsi="Arial" w:cs="Arial"/>
        </w:rPr>
      </w:pPr>
      <w:r w:rsidRPr="0056656E">
        <w:rPr>
          <w:rFonts w:ascii="Arial" w:hAnsi="Arial" w:cs="Arial"/>
        </w:rPr>
        <w:lastRenderedPageBreak/>
        <w:t xml:space="preserve">Participants and Sampling: Participants were selected using purposive sampling based on their direct involvement and in-depth knowledge of BSC-based MIS implementation at MPDH. Inclusion criteria included strategic positions, direct experience with the system, and the ability to provide rich insights. Key informants consisted of foundation leaders (n=2), central administrative staff (n=3), school principals from various levels (n=4), teachers (n=6), and students (n=8). </w:t>
      </w:r>
      <w:r w:rsidR="00FA265C">
        <w:rPr>
          <w:rFonts w:ascii="Arial" w:hAnsi="Arial" w:cs="Arial"/>
        </w:rPr>
        <w:t>The</w:t>
      </w:r>
      <w:r w:rsidRPr="0056656E">
        <w:rPr>
          <w:rFonts w:ascii="Arial" w:hAnsi="Arial" w:cs="Arial"/>
        </w:rPr>
        <w:t xml:space="preserve"> number of participants was deemed sufficient to achieve data saturation, where no significant new information emerged from additional interviews, thereby allowing for the development of rich and in-depth themes (Braun &amp; Clarke, 2006). Informed consent was obtained from all participants </w:t>
      </w:r>
      <w:r w:rsidR="00FA265C">
        <w:rPr>
          <w:rFonts w:ascii="Arial" w:hAnsi="Arial" w:cs="Arial"/>
        </w:rPr>
        <w:t>before data collection, ensuring their understanding of the research objectives, data confidentiality, and their</w:t>
      </w:r>
      <w:r w:rsidRPr="0056656E">
        <w:rPr>
          <w:rFonts w:ascii="Arial" w:hAnsi="Arial" w:cs="Arial"/>
        </w:rPr>
        <w:t xml:space="preserve"> right to withdraw at any time.</w:t>
      </w:r>
    </w:p>
    <w:p w14:paraId="5E1B6C37" w14:textId="77777777" w:rsidR="0056656E" w:rsidRPr="0056656E" w:rsidRDefault="0056656E" w:rsidP="0056656E">
      <w:pPr>
        <w:pStyle w:val="Body"/>
        <w:rPr>
          <w:rFonts w:ascii="Arial" w:hAnsi="Arial" w:cs="Arial"/>
        </w:rPr>
      </w:pPr>
      <w:r w:rsidRPr="0056656E">
        <w:rPr>
          <w:rFonts w:ascii="Arial" w:hAnsi="Arial" w:cs="Arial"/>
        </w:rPr>
        <w:t>Data Collection: Data triangulation was employed to ensure a comprehensive understanding and enhance the validity of findings (Denzin, 1978). Data collection methods included:</w:t>
      </w:r>
    </w:p>
    <w:p w14:paraId="49557308" w14:textId="23D18B40" w:rsidR="0056656E" w:rsidRPr="0056656E" w:rsidRDefault="0056656E" w:rsidP="0056656E">
      <w:pPr>
        <w:pStyle w:val="Body"/>
        <w:numPr>
          <w:ilvl w:val="0"/>
          <w:numId w:val="31"/>
        </w:numPr>
        <w:spacing w:after="0"/>
        <w:rPr>
          <w:rFonts w:ascii="Arial" w:hAnsi="Arial" w:cs="Arial"/>
        </w:rPr>
      </w:pPr>
      <w:r w:rsidRPr="0056656E">
        <w:rPr>
          <w:rFonts w:ascii="Arial" w:hAnsi="Arial" w:cs="Arial"/>
        </w:rPr>
        <w:t>Semi-structured Interviews: Conducted with foundation leaders, staff, school principals, and teachers. These interviews were designed to explore key themes such as the implementation process, perceived benefits, challenges faced, and the strategic impact of BSC-based MIS. Guiding questions were prepared, but flexibility was allowed to explore participants' responses in greater depth. Interviews were audio-recorded with participant permission and transcribed verbatim for analysis.</w:t>
      </w:r>
    </w:p>
    <w:p w14:paraId="6E2AC881" w14:textId="35191B0F" w:rsidR="0056656E" w:rsidRPr="0056656E" w:rsidRDefault="0056656E" w:rsidP="0056656E">
      <w:pPr>
        <w:pStyle w:val="Body"/>
        <w:numPr>
          <w:ilvl w:val="0"/>
          <w:numId w:val="31"/>
        </w:numPr>
        <w:spacing w:after="0"/>
        <w:rPr>
          <w:rFonts w:ascii="Arial" w:hAnsi="Arial" w:cs="Arial"/>
        </w:rPr>
      </w:pPr>
      <w:r w:rsidRPr="0056656E">
        <w:rPr>
          <w:rFonts w:ascii="Arial" w:hAnsi="Arial" w:cs="Arial"/>
        </w:rPr>
        <w:t>Document Analysis: Involved the analysis of MPDH's strategic plans, BSC framework documents (including Key Performance Indicators/KPIs and targets), MIS user manuals, quality assurance reports, and meeting minutes. This document analysis provided historical context and formal evidence regarding policies and practices related to BSC-based MIS implementation.</w:t>
      </w:r>
    </w:p>
    <w:p w14:paraId="7A5AEB74" w14:textId="5B3E321E" w:rsidR="0056656E" w:rsidRDefault="0056656E" w:rsidP="0056656E">
      <w:pPr>
        <w:pStyle w:val="Body"/>
        <w:numPr>
          <w:ilvl w:val="0"/>
          <w:numId w:val="31"/>
        </w:numPr>
        <w:spacing w:after="0"/>
        <w:rPr>
          <w:rFonts w:ascii="Arial" w:hAnsi="Arial" w:cs="Arial"/>
        </w:rPr>
      </w:pPr>
      <w:r w:rsidRPr="0056656E">
        <w:rPr>
          <w:rFonts w:ascii="Arial" w:hAnsi="Arial" w:cs="Arial"/>
        </w:rPr>
        <w:t xml:space="preserve">Non-participant Observation: Conducted during strategic planning meetings and daily school operational activities. This observation aimed to </w:t>
      </w:r>
      <w:r w:rsidR="00FA265C">
        <w:rPr>
          <w:rFonts w:ascii="Arial" w:hAnsi="Arial" w:cs="Arial"/>
        </w:rPr>
        <w:t>examine the practical application of MIS in real-world</w:t>
      </w:r>
      <w:r w:rsidRPr="0056656E">
        <w:rPr>
          <w:rFonts w:ascii="Arial" w:hAnsi="Arial" w:cs="Arial"/>
        </w:rPr>
        <w:t xml:space="preserve"> work environments, interactions among stakeholders related to the system, and the prevailing quality management atmosphere. Detailed field notes were made during observations.</w:t>
      </w:r>
    </w:p>
    <w:p w14:paraId="1CAB2F9D" w14:textId="77777777" w:rsidR="0056656E" w:rsidRPr="0056656E" w:rsidRDefault="0056656E" w:rsidP="0056656E">
      <w:pPr>
        <w:pStyle w:val="Body"/>
        <w:spacing w:after="0"/>
        <w:rPr>
          <w:rFonts w:ascii="Arial" w:hAnsi="Arial" w:cs="Arial"/>
        </w:rPr>
      </w:pPr>
    </w:p>
    <w:p w14:paraId="0D07C53E" w14:textId="77777777" w:rsidR="0056656E" w:rsidRPr="0056656E" w:rsidRDefault="0056656E" w:rsidP="0056656E">
      <w:pPr>
        <w:pStyle w:val="Body"/>
        <w:spacing w:after="0"/>
        <w:rPr>
          <w:rFonts w:ascii="Arial" w:hAnsi="Arial" w:cs="Arial"/>
        </w:rPr>
      </w:pPr>
      <w:r w:rsidRPr="0056656E">
        <w:rPr>
          <w:rFonts w:ascii="Arial" w:hAnsi="Arial" w:cs="Arial"/>
        </w:rPr>
        <w:t>Data Analysis: Data were analyzed using an iterative thematic analysis approach (Braun &amp; Clarke, 2006), involving a series of systematic steps:</w:t>
      </w:r>
    </w:p>
    <w:p w14:paraId="29A1B528" w14:textId="4EE420B7" w:rsidR="0056656E" w:rsidRPr="0056656E" w:rsidRDefault="0056656E" w:rsidP="0056656E">
      <w:pPr>
        <w:pStyle w:val="Body"/>
        <w:numPr>
          <w:ilvl w:val="0"/>
          <w:numId w:val="33"/>
        </w:numPr>
        <w:spacing w:after="0"/>
        <w:rPr>
          <w:rFonts w:ascii="Arial" w:hAnsi="Arial" w:cs="Arial"/>
        </w:rPr>
      </w:pPr>
      <w:r w:rsidRPr="0056656E">
        <w:rPr>
          <w:rFonts w:ascii="Arial" w:hAnsi="Arial" w:cs="Arial"/>
        </w:rPr>
        <w:t>Data Familiarization: Researchers read and re-read interview transcripts, documents, and observation notes to gain a thorough understanding of the data.</w:t>
      </w:r>
    </w:p>
    <w:p w14:paraId="3BAF76E7" w14:textId="3E24020D" w:rsidR="0056656E" w:rsidRPr="0056656E" w:rsidRDefault="0056656E" w:rsidP="0056656E">
      <w:pPr>
        <w:pStyle w:val="Body"/>
        <w:numPr>
          <w:ilvl w:val="0"/>
          <w:numId w:val="33"/>
        </w:numPr>
        <w:spacing w:after="0"/>
        <w:rPr>
          <w:rFonts w:ascii="Arial" w:hAnsi="Arial" w:cs="Arial"/>
        </w:rPr>
      </w:pPr>
      <w:r w:rsidRPr="0056656E">
        <w:rPr>
          <w:rFonts w:ascii="Arial" w:hAnsi="Arial" w:cs="Arial"/>
        </w:rPr>
        <w:t>Initial Coding: Data were broken down into smaller units of meaning and assigned descriptive initial codes. Coding was performed inductively, without predetermined categories.</w:t>
      </w:r>
    </w:p>
    <w:p w14:paraId="55715EAC" w14:textId="77777777" w:rsidR="0056656E" w:rsidRPr="0056656E" w:rsidRDefault="0056656E" w:rsidP="0056656E">
      <w:pPr>
        <w:pStyle w:val="Body"/>
        <w:numPr>
          <w:ilvl w:val="0"/>
          <w:numId w:val="33"/>
        </w:numPr>
        <w:spacing w:after="0"/>
        <w:rPr>
          <w:rFonts w:ascii="Arial" w:hAnsi="Arial" w:cs="Arial"/>
        </w:rPr>
      </w:pPr>
      <w:r w:rsidRPr="0056656E">
        <w:rPr>
          <w:rFonts w:ascii="Arial" w:hAnsi="Arial" w:cs="Arial"/>
        </w:rPr>
        <w:t>Searching for Themes: Initial codes were grouped based on similarities in meaning or patterns, forming potential themes.</w:t>
      </w:r>
    </w:p>
    <w:p w14:paraId="7949D5C1" w14:textId="77777777" w:rsidR="0056656E" w:rsidRPr="0056656E" w:rsidRDefault="0056656E" w:rsidP="0056656E">
      <w:pPr>
        <w:pStyle w:val="Body"/>
        <w:numPr>
          <w:ilvl w:val="0"/>
          <w:numId w:val="33"/>
        </w:numPr>
        <w:spacing w:after="0"/>
        <w:rPr>
          <w:rFonts w:ascii="Arial" w:hAnsi="Arial" w:cs="Arial"/>
        </w:rPr>
      </w:pPr>
      <w:r w:rsidRPr="0056656E">
        <w:rPr>
          <w:rFonts w:ascii="Arial" w:hAnsi="Arial" w:cs="Arial"/>
        </w:rPr>
        <w:t>Reviewing Themes: Potential themes were reviewed against the entire data set to ensure they accurately represented the data and possessed internal coherence. Overlapping themes were merged, and less relevant themes were eliminated.</w:t>
      </w:r>
    </w:p>
    <w:p w14:paraId="209A552F" w14:textId="77777777" w:rsidR="0056656E" w:rsidRPr="0056656E" w:rsidRDefault="0056656E" w:rsidP="0056656E">
      <w:pPr>
        <w:pStyle w:val="Body"/>
        <w:numPr>
          <w:ilvl w:val="0"/>
          <w:numId w:val="33"/>
        </w:numPr>
        <w:spacing w:after="0"/>
        <w:rPr>
          <w:rFonts w:ascii="Arial" w:hAnsi="Arial" w:cs="Arial"/>
        </w:rPr>
      </w:pPr>
      <w:r w:rsidRPr="0056656E">
        <w:rPr>
          <w:rFonts w:ascii="Arial" w:hAnsi="Arial" w:cs="Arial"/>
        </w:rPr>
        <w:t>Defining and Naming Themes: Each theme was clearly defined, explaining its essence and the aspects it covered. Theme names were chosen to be concise and representative.</w:t>
      </w:r>
    </w:p>
    <w:p w14:paraId="1909C7AF" w14:textId="60604046" w:rsidR="0056656E" w:rsidRPr="0056656E" w:rsidRDefault="0056656E" w:rsidP="0056656E">
      <w:pPr>
        <w:pStyle w:val="Body"/>
        <w:numPr>
          <w:ilvl w:val="0"/>
          <w:numId w:val="33"/>
        </w:numPr>
        <w:spacing w:after="0"/>
        <w:rPr>
          <w:rFonts w:ascii="Arial" w:hAnsi="Arial" w:cs="Arial"/>
        </w:rPr>
      </w:pPr>
      <w:r w:rsidRPr="0056656E">
        <w:rPr>
          <w:rFonts w:ascii="Arial" w:hAnsi="Arial" w:cs="Arial"/>
        </w:rPr>
        <w:t xml:space="preserve">Producing the Report: Findings were presented in a coherent narrative, supported by direct quotes from interviews and evidence from documents and observations, to illustrate and validate the identified themes. This qualitative data analysis was </w:t>
      </w:r>
      <w:r w:rsidR="00FA265C">
        <w:rPr>
          <w:rFonts w:ascii="Arial" w:hAnsi="Arial" w:cs="Arial"/>
        </w:rPr>
        <w:t>facilitated by qualitative data management software, which enabled</w:t>
      </w:r>
      <w:r w:rsidRPr="0056656E">
        <w:rPr>
          <w:rFonts w:ascii="Arial" w:hAnsi="Arial" w:cs="Arial"/>
        </w:rPr>
        <w:t xml:space="preserve"> efficient data organization and coding.</w:t>
      </w:r>
      <w:r>
        <w:rPr>
          <w:rFonts w:ascii="Arial" w:hAnsi="Arial" w:cs="Arial"/>
        </w:rPr>
        <w:br/>
      </w:r>
    </w:p>
    <w:p w14:paraId="59607CFD" w14:textId="6D6D66B3" w:rsidR="0056656E" w:rsidRPr="0056656E" w:rsidRDefault="0056656E" w:rsidP="0056656E">
      <w:pPr>
        <w:pStyle w:val="Body"/>
        <w:rPr>
          <w:rFonts w:ascii="Arial" w:hAnsi="Arial" w:cs="Arial"/>
        </w:rPr>
      </w:pPr>
      <w:r w:rsidRPr="0056656E">
        <w:rPr>
          <w:rFonts w:ascii="Arial" w:hAnsi="Arial" w:cs="Arial"/>
        </w:rPr>
        <w:t>Trustworthiness: Strategies to enhance data trustworthiness (Lincoln &amp; Guba, 1985) included:</w:t>
      </w:r>
    </w:p>
    <w:p w14:paraId="76015A91" w14:textId="77777777" w:rsidR="0056656E" w:rsidRPr="0056656E" w:rsidRDefault="0056656E" w:rsidP="0056656E">
      <w:pPr>
        <w:pStyle w:val="Body"/>
        <w:numPr>
          <w:ilvl w:val="0"/>
          <w:numId w:val="34"/>
        </w:numPr>
        <w:spacing w:after="0"/>
        <w:rPr>
          <w:rFonts w:ascii="Arial" w:hAnsi="Arial" w:cs="Arial"/>
        </w:rPr>
      </w:pPr>
      <w:r w:rsidRPr="0056656E">
        <w:rPr>
          <w:rFonts w:ascii="Arial" w:hAnsi="Arial" w:cs="Arial"/>
        </w:rPr>
        <w:lastRenderedPageBreak/>
        <w:t>Triangulation of Data Sources: The use of various data sources (interviews, documents, observations) to verify the consistency of findings.</w:t>
      </w:r>
    </w:p>
    <w:p w14:paraId="2CFC762C" w14:textId="77777777" w:rsidR="0056656E" w:rsidRPr="0056656E" w:rsidRDefault="0056656E" w:rsidP="0056656E">
      <w:pPr>
        <w:pStyle w:val="Body"/>
        <w:numPr>
          <w:ilvl w:val="0"/>
          <w:numId w:val="34"/>
        </w:numPr>
        <w:spacing w:after="0"/>
        <w:rPr>
          <w:rFonts w:ascii="Arial" w:hAnsi="Arial" w:cs="Arial"/>
        </w:rPr>
      </w:pPr>
      <w:r w:rsidRPr="0056656E">
        <w:rPr>
          <w:rFonts w:ascii="Arial" w:hAnsi="Arial" w:cs="Arial"/>
        </w:rPr>
        <w:t>Prolonged Engagement: Researchers spent sufficient time in the field to build rapport with participants and gain an in-depth understanding of the research context, thereby reducing the likelihood of misinterpretation.</w:t>
      </w:r>
    </w:p>
    <w:p w14:paraId="6C4E3572" w14:textId="77777777" w:rsidR="0056656E" w:rsidRPr="0056656E" w:rsidRDefault="0056656E" w:rsidP="0056656E">
      <w:pPr>
        <w:pStyle w:val="Body"/>
        <w:numPr>
          <w:ilvl w:val="0"/>
          <w:numId w:val="34"/>
        </w:numPr>
        <w:spacing w:after="0"/>
        <w:rPr>
          <w:rFonts w:ascii="Arial" w:hAnsi="Arial" w:cs="Arial"/>
        </w:rPr>
      </w:pPr>
      <w:r w:rsidRPr="0056656E">
        <w:rPr>
          <w:rFonts w:ascii="Arial" w:hAnsi="Arial" w:cs="Arial"/>
        </w:rPr>
        <w:t>Peer Debriefing: Regular discussions with academic colleagues experienced in qualitative research were conducted to validate data interpretations and reduce researcher bias.</w:t>
      </w:r>
    </w:p>
    <w:p w14:paraId="6C74687D" w14:textId="34E9E624" w:rsidR="00790ADA" w:rsidRDefault="0056656E" w:rsidP="0056656E">
      <w:pPr>
        <w:pStyle w:val="Body"/>
        <w:numPr>
          <w:ilvl w:val="0"/>
          <w:numId w:val="34"/>
        </w:numPr>
        <w:spacing w:after="0"/>
        <w:rPr>
          <w:rFonts w:ascii="Arial" w:hAnsi="Arial" w:cs="Arial"/>
        </w:rPr>
      </w:pPr>
      <w:r w:rsidRPr="0056656E">
        <w:rPr>
          <w:rFonts w:ascii="Arial" w:hAnsi="Arial" w:cs="Arial"/>
        </w:rPr>
        <w:t xml:space="preserve">Member Checking: Selected key informants were </w:t>
      </w:r>
      <w:r w:rsidR="00FA265C">
        <w:rPr>
          <w:rFonts w:ascii="Arial" w:hAnsi="Arial" w:cs="Arial"/>
        </w:rPr>
        <w:t>allowed</w:t>
      </w:r>
      <w:r w:rsidRPr="0056656E">
        <w:rPr>
          <w:rFonts w:ascii="Arial" w:hAnsi="Arial" w:cs="Arial"/>
        </w:rPr>
        <w:t xml:space="preserve"> to review interview transcripts and initial findings summaries to ensure accuracy and appropriate representation of their views.</w:t>
      </w:r>
    </w:p>
    <w:p w14:paraId="02CAE0F7" w14:textId="77777777" w:rsidR="0056656E" w:rsidRPr="00FB3A86" w:rsidRDefault="0056656E" w:rsidP="0056656E">
      <w:pPr>
        <w:pStyle w:val="Body"/>
        <w:spacing w:after="0"/>
        <w:rPr>
          <w:rFonts w:ascii="Arial" w:hAnsi="Arial" w:cs="Arial"/>
        </w:rPr>
      </w:pPr>
    </w:p>
    <w:p w14:paraId="48D97AC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A47BF0B" w14:textId="77777777" w:rsidR="00790ADA" w:rsidRPr="00FB3A86" w:rsidRDefault="00790ADA" w:rsidP="00441B6F">
      <w:pPr>
        <w:pStyle w:val="Head1"/>
        <w:spacing w:after="0"/>
        <w:jc w:val="both"/>
        <w:rPr>
          <w:rFonts w:ascii="Arial" w:hAnsi="Arial" w:cs="Arial"/>
        </w:rPr>
      </w:pPr>
    </w:p>
    <w:p w14:paraId="7C17A9B1" w14:textId="70628F11" w:rsidR="0056656E" w:rsidRPr="0056656E" w:rsidRDefault="0056656E" w:rsidP="0056656E">
      <w:pPr>
        <w:pStyle w:val="Body"/>
        <w:rPr>
          <w:rFonts w:ascii="Arial" w:hAnsi="Arial" w:cs="Arial"/>
        </w:rPr>
      </w:pPr>
      <w:r w:rsidRPr="0056656E">
        <w:rPr>
          <w:rFonts w:ascii="Arial" w:hAnsi="Arial" w:cs="Arial"/>
        </w:rPr>
        <w:t xml:space="preserve">One of the most fundamental strategic impacts of BSC-based MIS implementation at MPDH is a significant increase in strategic alignment and accountability across all organizational levels. </w:t>
      </w:r>
      <w:r w:rsidR="00FA265C">
        <w:rPr>
          <w:rFonts w:ascii="Arial" w:hAnsi="Arial" w:cs="Arial"/>
        </w:rPr>
        <w:t>Before</w:t>
      </w:r>
      <w:r w:rsidRPr="0056656E">
        <w:rPr>
          <w:rFonts w:ascii="Arial" w:hAnsi="Arial" w:cs="Arial"/>
        </w:rPr>
        <w:t xml:space="preserve"> the adoption of this system, challenges existed in bridging the foundation's macro vision with the micro-operations of educational units. However, with the establishment of clear and measurable Key Performance Indicators (KPIs) from the four BSC perspectives—Financial, Customer, Internal Processes, and Learning and Growth—each unit now possesses a transparent understanding of </w:t>
      </w:r>
      <w:r w:rsidR="00FA265C">
        <w:rPr>
          <w:rFonts w:ascii="Arial" w:hAnsi="Arial" w:cs="Arial"/>
        </w:rPr>
        <w:t>its</w:t>
      </w:r>
      <w:r w:rsidRPr="0056656E">
        <w:rPr>
          <w:rFonts w:ascii="Arial" w:hAnsi="Arial" w:cs="Arial"/>
        </w:rPr>
        <w:t xml:space="preserve"> specific contributions to MPDH's strategic objectives. This phenomenon directly reflects the concept of a strategy map proposed by Kaplan and Norton (2007), where strategy is systematically translated into a series of interconnected and measurable operational objectives.</w:t>
      </w:r>
    </w:p>
    <w:p w14:paraId="51D2BB8A" w14:textId="77777777" w:rsidR="0056656E" w:rsidRPr="0056656E" w:rsidRDefault="0056656E" w:rsidP="0056656E">
      <w:pPr>
        <w:pStyle w:val="Body"/>
        <w:rPr>
          <w:rFonts w:ascii="Arial" w:hAnsi="Arial" w:cs="Arial"/>
        </w:rPr>
      </w:pPr>
      <w:r w:rsidRPr="0056656E">
        <w:rPr>
          <w:rFonts w:ascii="Arial" w:hAnsi="Arial" w:cs="Arial"/>
        </w:rPr>
        <w:t>The second significant strategic impact is the transformation of decision-making processes at MPDH towards a more effective and efficient data-driven basis. The availability of integrated and real-time performance data through the BSC-based MIS has revolutionized how MPDH management makes decisions. Data that was previously scattered, often difficult to access, and required lengthy manual consolidation, is now collected and presented in an easily understandable interactive dashboard. This enables faster and more accurate analysis, a fundamental prerequisite for responsive modern management.</w:t>
      </w:r>
    </w:p>
    <w:p w14:paraId="4AD67EA2" w14:textId="2E28AC59" w:rsidR="0056656E" w:rsidRPr="0056656E" w:rsidRDefault="0056656E" w:rsidP="0056656E">
      <w:pPr>
        <w:pStyle w:val="Body"/>
        <w:rPr>
          <w:rFonts w:ascii="Arial" w:hAnsi="Arial" w:cs="Arial"/>
        </w:rPr>
      </w:pPr>
      <w:r w:rsidRPr="0056656E">
        <w:rPr>
          <w:rFonts w:ascii="Arial" w:hAnsi="Arial" w:cs="Arial"/>
        </w:rPr>
        <w:t xml:space="preserve">A source stated, "Previously, it took us a long time to collect data from various units. Now, with one click, we can see financial performance, parent satisfaction, or teacher training progress. This greatly helps in monthly evaluation meetings." This statement clearly demonstrates how the implementation of the BSC system has transformed accessibility and information integration. The ability of the BSC system to present comprehensive KPI data, even down to the sub-KPI level after methodological refinements based on expert input, allows for more precise identification of root causes. This directly supports the principle of data-driven decision-making, which is a core pillar of quality management (Deming, 1986). With accurate and timely information facilitated by the BSC system, MPDH is now able to formulate more targeted improvement strategies responsive to internal and external dynamics, which in turn </w:t>
      </w:r>
      <w:r w:rsidR="00FA265C">
        <w:rPr>
          <w:rFonts w:ascii="Arial" w:hAnsi="Arial" w:cs="Arial"/>
        </w:rPr>
        <w:t>contribute</w:t>
      </w:r>
      <w:r w:rsidRPr="0056656E">
        <w:rPr>
          <w:rFonts w:ascii="Arial" w:hAnsi="Arial" w:cs="Arial"/>
        </w:rPr>
        <w:t xml:space="preserve"> to continuous improvement in educational quality.</w:t>
      </w:r>
    </w:p>
    <w:p w14:paraId="1AC73AFC" w14:textId="7596E38E" w:rsidR="0056656E" w:rsidRPr="0056656E" w:rsidRDefault="0056656E" w:rsidP="0056656E">
      <w:pPr>
        <w:pStyle w:val="Body"/>
        <w:rPr>
          <w:rFonts w:ascii="Arial" w:hAnsi="Arial" w:cs="Arial"/>
        </w:rPr>
      </w:pPr>
      <w:r w:rsidRPr="0056656E">
        <w:rPr>
          <w:rFonts w:ascii="Arial" w:hAnsi="Arial" w:cs="Arial"/>
        </w:rPr>
        <w:t xml:space="preserve">The third identified strategic impact is the formation of a learning culture and continuous improvement within the MPDH environment. The implementation of BSC-based MIS inherently encourages the organization to focus not only on results but also on the processes and internal capacities that support their achievement. The Learning and Growth perspective within the BSC framework explicitly promotes investment in internal capacity development, including enhancing </w:t>
      </w:r>
      <w:r w:rsidR="00FA265C">
        <w:rPr>
          <w:rFonts w:ascii="Arial" w:hAnsi="Arial" w:cs="Arial"/>
        </w:rPr>
        <w:t>the competencies of teachers and staff</w:t>
      </w:r>
      <w:r w:rsidRPr="0056656E">
        <w:rPr>
          <w:rFonts w:ascii="Arial" w:hAnsi="Arial" w:cs="Arial"/>
        </w:rPr>
        <w:t>, as well as innovation in educational processes.</w:t>
      </w:r>
    </w:p>
    <w:p w14:paraId="6D322BBB" w14:textId="4CB73B11" w:rsidR="00231920" w:rsidRDefault="0056656E" w:rsidP="0056656E">
      <w:pPr>
        <w:pStyle w:val="Body"/>
        <w:spacing w:after="0"/>
        <w:rPr>
          <w:rFonts w:ascii="Arial" w:hAnsi="Arial" w:cs="Arial"/>
        </w:rPr>
      </w:pPr>
      <w:r w:rsidRPr="0056656E">
        <w:rPr>
          <w:rFonts w:ascii="Arial" w:hAnsi="Arial" w:cs="Arial"/>
        </w:rPr>
        <w:lastRenderedPageBreak/>
        <w:t>The transparency of performance data presented by the BSC MIS triggers internal motivation and a sense of ownership over targets. As expressed by a teacher, "We became more motivated to achieve targets because the results were immediately visible in the system. If something was lacking, we could immediately discuss it and find a solution together." This statement reflects how the system facilitates the Plan-Do-Check-Act (PDCA) cycle more systematically. With transparent performance data, units can proactively identify gaps, design interventions, implement</w:t>
      </w:r>
      <w:r w:rsidR="00FA265C">
        <w:rPr>
          <w:rFonts w:ascii="Arial" w:hAnsi="Arial" w:cs="Arial"/>
        </w:rPr>
        <w:t xml:space="preserve"> them, monitor the results, and adjust their </w:t>
      </w:r>
      <w:r w:rsidRPr="0056656E">
        <w:rPr>
          <w:rFonts w:ascii="Arial" w:hAnsi="Arial" w:cs="Arial"/>
        </w:rPr>
        <w:t>strategies.</w:t>
      </w:r>
    </w:p>
    <w:p w14:paraId="38C4969A" w14:textId="77777777" w:rsidR="00790ADA" w:rsidRDefault="00790ADA" w:rsidP="00441B6F">
      <w:pPr>
        <w:pStyle w:val="Body"/>
        <w:spacing w:after="0"/>
        <w:rPr>
          <w:rFonts w:ascii="Arial" w:hAnsi="Arial" w:cs="Arial"/>
        </w:rPr>
      </w:pPr>
    </w:p>
    <w:p w14:paraId="7CA4C119" w14:textId="2BD40BAC" w:rsidR="0056656E" w:rsidRDefault="0056656E" w:rsidP="00441B6F">
      <w:pPr>
        <w:pStyle w:val="Body"/>
        <w:spacing w:after="0"/>
        <w:rPr>
          <w:rFonts w:ascii="Arial" w:hAnsi="Arial" w:cs="Arial"/>
        </w:rPr>
      </w:pPr>
      <w:r w:rsidRPr="00315E23">
        <w:rPr>
          <w:rFonts w:ascii="Arial" w:eastAsia="Cambria" w:hAnsi="Arial" w:cs="Arial"/>
          <w:noProof/>
        </w:rPr>
        <w:drawing>
          <wp:inline distT="0" distB="0" distL="0" distR="0" wp14:anchorId="00D085A1" wp14:editId="2FCE7CC3">
            <wp:extent cx="5212080" cy="2436068"/>
            <wp:effectExtent l="0" t="0" r="7620" b="254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212080" cy="2436068"/>
                    </a:xfrm>
                    <a:prstGeom prst="rect">
                      <a:avLst/>
                    </a:prstGeom>
                    <a:ln/>
                  </pic:spPr>
                </pic:pic>
              </a:graphicData>
            </a:graphic>
          </wp:inline>
        </w:drawing>
      </w:r>
    </w:p>
    <w:p w14:paraId="227313A5" w14:textId="1DD18CDC" w:rsidR="0056656E" w:rsidRDefault="0056656E" w:rsidP="0056656E">
      <w:pPr>
        <w:pStyle w:val="Body"/>
        <w:spacing w:after="0"/>
        <w:jc w:val="center"/>
        <w:rPr>
          <w:rFonts w:ascii="Arial" w:hAnsi="Arial" w:cs="Arial"/>
          <w:b/>
          <w:bCs/>
        </w:rPr>
      </w:pPr>
      <w:r w:rsidRPr="0056656E">
        <w:rPr>
          <w:rFonts w:ascii="Arial" w:hAnsi="Arial" w:cs="Arial"/>
          <w:b/>
          <w:bCs/>
        </w:rPr>
        <w:t>Figure 1. MPDH Quality Improvement Steps through BSC</w:t>
      </w:r>
    </w:p>
    <w:p w14:paraId="415E8B2D" w14:textId="77777777" w:rsidR="0056656E" w:rsidRDefault="0056656E" w:rsidP="0056656E">
      <w:pPr>
        <w:pStyle w:val="Body"/>
        <w:spacing w:after="0"/>
        <w:rPr>
          <w:rFonts w:ascii="Arial" w:hAnsi="Arial" w:cs="Arial"/>
          <w:b/>
          <w:bCs/>
        </w:rPr>
      </w:pPr>
    </w:p>
    <w:p w14:paraId="3B5E63B6" w14:textId="2E7C2D34" w:rsidR="00563403" w:rsidRDefault="00563403" w:rsidP="00563403">
      <w:pPr>
        <w:pStyle w:val="Body"/>
        <w:spacing w:after="0"/>
        <w:rPr>
          <w:rFonts w:ascii="Arial" w:hAnsi="Arial" w:cs="Arial"/>
        </w:rPr>
      </w:pPr>
      <w:r w:rsidRPr="00563403">
        <w:rPr>
          <w:rFonts w:ascii="Arial" w:hAnsi="Arial" w:cs="Arial"/>
        </w:rPr>
        <w:t xml:space="preserve">Despite its substantial positive impacts, the implementation of BSC-based MIS also faces ongoing challenges that need to be addressed. One of the primary identified challenges is the varying levels of technological literacy among users. Although limited trials using the User Experience Questionnaire (UEQ) showed a very positive user experience, with the highest "Perspicuity" score (1.885) and excellent pragmatic quality (1.70), the initial adoption of a new system often requires a learning curve. An administrative staff member noted, "Initially, I was a bit surprised by the new system, but after several training sessions and trying it myself, I got used to it. The support from the IT team was also quick." This </w:t>
      </w:r>
      <w:r w:rsidR="00FA265C">
        <w:rPr>
          <w:rFonts w:ascii="Arial" w:hAnsi="Arial" w:cs="Arial"/>
        </w:rPr>
        <w:t>suggests that, although the application interface is intuitive, continuous training and technical support remain crucial</w:t>
      </w:r>
      <w:r w:rsidRPr="00563403">
        <w:rPr>
          <w:rFonts w:ascii="Arial" w:hAnsi="Arial" w:cs="Arial"/>
        </w:rPr>
        <w:t xml:space="preserve"> to ensure full adoption and optimal utilization.</w:t>
      </w:r>
    </w:p>
    <w:p w14:paraId="053F03FE" w14:textId="77777777" w:rsidR="00563403" w:rsidRDefault="00563403" w:rsidP="00D87C4E">
      <w:pPr>
        <w:tabs>
          <w:tab w:val="left" w:pos="1080"/>
        </w:tabs>
        <w:spacing w:before="240"/>
        <w:jc w:val="both"/>
        <w:rPr>
          <w:rFonts w:ascii="Arial" w:hAnsi="Arial"/>
          <w:b/>
        </w:rPr>
      </w:pPr>
      <w:r w:rsidRPr="00563403">
        <w:rPr>
          <w:rFonts w:ascii="Arial" w:hAnsi="Arial" w:cs="Arial"/>
          <w:lang w:val="en-ID"/>
        </w:rPr>
        <w:t xml:space="preserve">Another more fundamental challenge is the establishment of a strong data culture, where data is not only input but also critically </w:t>
      </w:r>
      <w:proofErr w:type="spellStart"/>
      <w:r w:rsidRPr="00563403">
        <w:rPr>
          <w:rFonts w:ascii="Arial" w:hAnsi="Arial" w:cs="Arial"/>
          <w:lang w:val="en-ID"/>
        </w:rPr>
        <w:t>analyzed</w:t>
      </w:r>
      <w:proofErr w:type="spellEnd"/>
      <w:r w:rsidRPr="00563403">
        <w:rPr>
          <w:rFonts w:ascii="Arial" w:hAnsi="Arial" w:cs="Arial"/>
          <w:lang w:val="en-ID"/>
        </w:rPr>
        <w:t xml:space="preserve"> and proactively used to drive improvements. Solutions implemented by MPDH include regular training programs, the provision of contextual in-app guides, and the formation of a responsive internal support team. Ongoing efforts in human resource capacity development and the promotion of a culture that values data as a strategic asset will be key to maximizing the full potential of BSC-based MIS in improving educational quality.</w:t>
      </w:r>
      <w:r w:rsidRPr="00563403">
        <w:rPr>
          <w:rFonts w:ascii="Arial" w:hAnsi="Arial"/>
          <w:b/>
        </w:rPr>
        <w:t xml:space="preserve"> </w:t>
      </w:r>
    </w:p>
    <w:p w14:paraId="12428617" w14:textId="35394E91" w:rsidR="00563403" w:rsidRPr="00563403" w:rsidRDefault="00563403" w:rsidP="00563403">
      <w:pPr>
        <w:tabs>
          <w:tab w:val="left" w:pos="1080"/>
        </w:tabs>
        <w:jc w:val="center"/>
        <w:rPr>
          <w:rFonts w:ascii="Arial" w:hAnsi="Arial" w:cs="Arial"/>
          <w:b/>
        </w:rPr>
      </w:pPr>
      <w:r>
        <w:rPr>
          <w:rFonts w:ascii="Arial" w:hAnsi="Arial"/>
          <w:b/>
        </w:rPr>
        <w:br/>
      </w:r>
      <w:r w:rsidRPr="00563403">
        <w:rPr>
          <w:rFonts w:ascii="Arial" w:hAnsi="Arial" w:cs="Arial"/>
          <w:b/>
        </w:rPr>
        <w:t>Table 1.</w:t>
      </w:r>
      <w:r w:rsidRPr="00563403">
        <w:rPr>
          <w:rFonts w:ascii="Arial" w:hAnsi="Arial" w:cs="Arial"/>
          <w:b/>
        </w:rPr>
        <w:tab/>
        <w:t>UEQ Scales (Mean and Variance)</w:t>
      </w:r>
    </w:p>
    <w:tbl>
      <w:tblPr>
        <w:tblW w:w="4560" w:type="dxa"/>
        <w:jc w:val="center"/>
        <w:tblLayout w:type="fixed"/>
        <w:tblLook w:val="0400" w:firstRow="0" w:lastRow="0" w:firstColumn="0" w:lastColumn="0" w:noHBand="0" w:noVBand="1"/>
      </w:tblPr>
      <w:tblGrid>
        <w:gridCol w:w="1555"/>
        <w:gridCol w:w="1559"/>
        <w:gridCol w:w="1446"/>
      </w:tblGrid>
      <w:tr w:rsidR="00563403" w:rsidRPr="00563403" w14:paraId="22703097" w14:textId="77777777" w:rsidTr="00803B12">
        <w:trPr>
          <w:trHeight w:val="300"/>
          <w:jc w:val="center"/>
        </w:trPr>
        <w:tc>
          <w:tcPr>
            <w:tcW w:w="4560" w:type="dxa"/>
            <w:gridSpan w:val="3"/>
            <w:tcBorders>
              <w:top w:val="single" w:sz="4" w:space="0" w:color="000000"/>
              <w:left w:val="single" w:sz="4" w:space="0" w:color="000000"/>
              <w:bottom w:val="single" w:sz="4" w:space="0" w:color="000000"/>
              <w:right w:val="single" w:sz="4" w:space="0" w:color="000000"/>
            </w:tcBorders>
            <w:shd w:val="clear" w:color="auto" w:fill="808080"/>
            <w:vAlign w:val="bottom"/>
          </w:tcPr>
          <w:p w14:paraId="4EBC21F9" w14:textId="77777777" w:rsidR="00563403" w:rsidRPr="00563403" w:rsidRDefault="00563403" w:rsidP="00803B12">
            <w:pPr>
              <w:ind w:left="1134"/>
              <w:jc w:val="center"/>
              <w:rPr>
                <w:rFonts w:ascii="Arial" w:eastAsia="Arial" w:hAnsi="Arial" w:cs="Arial"/>
                <w:b/>
                <w:color w:val="FFFFFF"/>
              </w:rPr>
            </w:pPr>
            <w:r w:rsidRPr="00563403">
              <w:rPr>
                <w:rFonts w:ascii="Arial" w:eastAsia="Arial" w:hAnsi="Arial" w:cs="Arial"/>
                <w:b/>
                <w:color w:val="FFFFFF"/>
              </w:rPr>
              <w:t>UEQ Scales (Mean and Variance)</w:t>
            </w:r>
          </w:p>
        </w:tc>
      </w:tr>
      <w:tr w:rsidR="00563403" w:rsidRPr="00563403" w14:paraId="431C4980" w14:textId="77777777" w:rsidTr="00803B12">
        <w:trPr>
          <w:trHeight w:val="300"/>
          <w:jc w:val="center"/>
        </w:trPr>
        <w:tc>
          <w:tcPr>
            <w:tcW w:w="1555" w:type="dxa"/>
            <w:tcBorders>
              <w:top w:val="nil"/>
              <w:left w:val="single" w:sz="4" w:space="0" w:color="000000"/>
              <w:bottom w:val="single" w:sz="4" w:space="0" w:color="000000"/>
              <w:right w:val="single" w:sz="4" w:space="0" w:color="000000"/>
            </w:tcBorders>
            <w:vAlign w:val="center"/>
          </w:tcPr>
          <w:p w14:paraId="4504D03F" w14:textId="2FD8B529" w:rsidR="00563403" w:rsidRPr="00563403" w:rsidRDefault="00563403" w:rsidP="00803B12">
            <w:pPr>
              <w:ind w:left="22"/>
              <w:rPr>
                <w:rFonts w:ascii="Arial" w:eastAsia="Arial" w:hAnsi="Arial" w:cs="Arial"/>
                <w:bCs/>
              </w:rPr>
            </w:pPr>
            <w:r w:rsidRPr="00563403">
              <w:rPr>
                <w:rFonts w:ascii="Arial" w:eastAsia="Arial" w:hAnsi="Arial" w:cs="Arial"/>
                <w:bCs/>
              </w:rPr>
              <w:t>Attractiveness</w:t>
            </w:r>
          </w:p>
        </w:tc>
        <w:tc>
          <w:tcPr>
            <w:tcW w:w="1559" w:type="dxa"/>
            <w:tcBorders>
              <w:top w:val="nil"/>
              <w:left w:val="nil"/>
              <w:bottom w:val="single" w:sz="4" w:space="0" w:color="000000"/>
              <w:right w:val="single" w:sz="4" w:space="0" w:color="000000"/>
            </w:tcBorders>
            <w:vAlign w:val="bottom"/>
          </w:tcPr>
          <w:p w14:paraId="64B5CDFC" w14:textId="77777777" w:rsidR="00563403" w:rsidRPr="00563403" w:rsidRDefault="00563403" w:rsidP="00803B12">
            <w:pPr>
              <w:jc w:val="center"/>
              <w:rPr>
                <w:rFonts w:ascii="Arial" w:hAnsi="Arial" w:cs="Arial"/>
                <w:color w:val="000000"/>
              </w:rPr>
            </w:pPr>
            <w:r w:rsidRPr="00563403">
              <w:rPr>
                <w:rFonts w:ascii="Arial" w:hAnsi="Arial" w:cs="Arial"/>
                <w:color w:val="000000"/>
              </w:rPr>
              <w:t>1,641</w:t>
            </w:r>
          </w:p>
        </w:tc>
        <w:tc>
          <w:tcPr>
            <w:tcW w:w="1446" w:type="dxa"/>
            <w:tcBorders>
              <w:top w:val="nil"/>
              <w:left w:val="nil"/>
              <w:bottom w:val="single" w:sz="4" w:space="0" w:color="000000"/>
              <w:right w:val="single" w:sz="4" w:space="0" w:color="000000"/>
            </w:tcBorders>
            <w:vAlign w:val="bottom"/>
          </w:tcPr>
          <w:p w14:paraId="2DAC393B" w14:textId="77777777" w:rsidR="00563403" w:rsidRPr="00563403" w:rsidRDefault="00563403" w:rsidP="00803B12">
            <w:pPr>
              <w:ind w:left="37"/>
              <w:jc w:val="right"/>
              <w:rPr>
                <w:rFonts w:ascii="Arial" w:hAnsi="Arial" w:cs="Arial"/>
                <w:color w:val="000000"/>
              </w:rPr>
            </w:pPr>
            <w:r w:rsidRPr="00563403">
              <w:rPr>
                <w:rFonts w:ascii="Arial" w:hAnsi="Arial" w:cs="Arial"/>
                <w:color w:val="000000"/>
              </w:rPr>
              <w:t>0,49</w:t>
            </w:r>
          </w:p>
        </w:tc>
      </w:tr>
      <w:tr w:rsidR="00563403" w:rsidRPr="00563403" w14:paraId="6226EA26" w14:textId="77777777" w:rsidTr="00803B12">
        <w:trPr>
          <w:trHeight w:val="300"/>
          <w:jc w:val="center"/>
        </w:trPr>
        <w:tc>
          <w:tcPr>
            <w:tcW w:w="1555" w:type="dxa"/>
            <w:tcBorders>
              <w:top w:val="nil"/>
              <w:left w:val="single" w:sz="4" w:space="0" w:color="000000"/>
              <w:bottom w:val="single" w:sz="4" w:space="0" w:color="000000"/>
              <w:right w:val="single" w:sz="4" w:space="0" w:color="000000"/>
            </w:tcBorders>
            <w:vAlign w:val="center"/>
          </w:tcPr>
          <w:p w14:paraId="2F3C8EC4" w14:textId="258B1AC0" w:rsidR="00563403" w:rsidRPr="00563403" w:rsidRDefault="00563403" w:rsidP="00803B12">
            <w:pPr>
              <w:ind w:left="22"/>
              <w:rPr>
                <w:rFonts w:ascii="Arial" w:eastAsia="Arial" w:hAnsi="Arial" w:cs="Arial"/>
                <w:bCs/>
              </w:rPr>
            </w:pPr>
            <w:r w:rsidRPr="00563403">
              <w:rPr>
                <w:rFonts w:ascii="Arial" w:eastAsia="Arial" w:hAnsi="Arial" w:cs="Arial"/>
                <w:bCs/>
              </w:rPr>
              <w:t>Clarity</w:t>
            </w:r>
          </w:p>
        </w:tc>
        <w:tc>
          <w:tcPr>
            <w:tcW w:w="1559" w:type="dxa"/>
            <w:tcBorders>
              <w:top w:val="nil"/>
              <w:left w:val="nil"/>
              <w:bottom w:val="single" w:sz="4" w:space="0" w:color="000000"/>
              <w:right w:val="single" w:sz="4" w:space="0" w:color="000000"/>
            </w:tcBorders>
            <w:vAlign w:val="bottom"/>
          </w:tcPr>
          <w:p w14:paraId="413DB1D2" w14:textId="77777777" w:rsidR="00563403" w:rsidRPr="00563403" w:rsidRDefault="00563403" w:rsidP="00803B12">
            <w:pPr>
              <w:jc w:val="center"/>
              <w:rPr>
                <w:rFonts w:ascii="Arial" w:hAnsi="Arial" w:cs="Arial"/>
                <w:color w:val="000000"/>
              </w:rPr>
            </w:pPr>
            <w:r w:rsidRPr="00563403">
              <w:rPr>
                <w:rFonts w:ascii="Arial" w:hAnsi="Arial" w:cs="Arial"/>
                <w:color w:val="000000"/>
              </w:rPr>
              <w:t>1,558</w:t>
            </w:r>
          </w:p>
        </w:tc>
        <w:tc>
          <w:tcPr>
            <w:tcW w:w="1446" w:type="dxa"/>
            <w:tcBorders>
              <w:top w:val="nil"/>
              <w:left w:val="nil"/>
              <w:bottom w:val="single" w:sz="4" w:space="0" w:color="000000"/>
              <w:right w:val="single" w:sz="4" w:space="0" w:color="000000"/>
            </w:tcBorders>
            <w:vAlign w:val="bottom"/>
          </w:tcPr>
          <w:p w14:paraId="76DB9D1A" w14:textId="77777777" w:rsidR="00563403" w:rsidRPr="00563403" w:rsidRDefault="00563403" w:rsidP="00803B12">
            <w:pPr>
              <w:ind w:left="37"/>
              <w:jc w:val="right"/>
              <w:rPr>
                <w:rFonts w:ascii="Arial" w:hAnsi="Arial" w:cs="Arial"/>
                <w:color w:val="000000"/>
              </w:rPr>
            </w:pPr>
            <w:r w:rsidRPr="00563403">
              <w:rPr>
                <w:rFonts w:ascii="Arial" w:hAnsi="Arial" w:cs="Arial"/>
                <w:color w:val="000000"/>
              </w:rPr>
              <w:t>0,93</w:t>
            </w:r>
          </w:p>
        </w:tc>
      </w:tr>
      <w:tr w:rsidR="00563403" w:rsidRPr="00563403" w14:paraId="197BC449" w14:textId="77777777" w:rsidTr="00803B12">
        <w:trPr>
          <w:trHeight w:val="300"/>
          <w:jc w:val="center"/>
        </w:trPr>
        <w:tc>
          <w:tcPr>
            <w:tcW w:w="1555" w:type="dxa"/>
            <w:tcBorders>
              <w:top w:val="nil"/>
              <w:left w:val="single" w:sz="4" w:space="0" w:color="000000"/>
              <w:bottom w:val="single" w:sz="4" w:space="0" w:color="000000"/>
              <w:right w:val="single" w:sz="4" w:space="0" w:color="000000"/>
            </w:tcBorders>
            <w:vAlign w:val="center"/>
          </w:tcPr>
          <w:p w14:paraId="09F1AFD1" w14:textId="1EC4E422" w:rsidR="00563403" w:rsidRPr="00563403" w:rsidRDefault="00563403" w:rsidP="00803B12">
            <w:pPr>
              <w:ind w:left="22"/>
              <w:rPr>
                <w:rFonts w:ascii="Arial" w:eastAsia="Arial" w:hAnsi="Arial" w:cs="Arial"/>
                <w:bCs/>
              </w:rPr>
            </w:pPr>
            <w:r w:rsidRPr="00563403">
              <w:rPr>
                <w:rFonts w:ascii="Arial" w:eastAsia="Arial" w:hAnsi="Arial" w:cs="Arial"/>
                <w:bCs/>
              </w:rPr>
              <w:t>Efficiency</w:t>
            </w:r>
          </w:p>
        </w:tc>
        <w:tc>
          <w:tcPr>
            <w:tcW w:w="1559" w:type="dxa"/>
            <w:tcBorders>
              <w:top w:val="nil"/>
              <w:left w:val="nil"/>
              <w:bottom w:val="single" w:sz="4" w:space="0" w:color="000000"/>
              <w:right w:val="single" w:sz="4" w:space="0" w:color="000000"/>
            </w:tcBorders>
            <w:vAlign w:val="bottom"/>
          </w:tcPr>
          <w:p w14:paraId="17F289A5" w14:textId="77777777" w:rsidR="00563403" w:rsidRPr="00563403" w:rsidRDefault="00563403" w:rsidP="00803B12">
            <w:pPr>
              <w:jc w:val="center"/>
              <w:rPr>
                <w:rFonts w:ascii="Arial" w:hAnsi="Arial" w:cs="Arial"/>
                <w:color w:val="000000"/>
              </w:rPr>
            </w:pPr>
            <w:r w:rsidRPr="00563403">
              <w:rPr>
                <w:rFonts w:ascii="Arial" w:hAnsi="Arial" w:cs="Arial"/>
                <w:color w:val="000000"/>
              </w:rPr>
              <w:t>1,654</w:t>
            </w:r>
          </w:p>
        </w:tc>
        <w:tc>
          <w:tcPr>
            <w:tcW w:w="1446" w:type="dxa"/>
            <w:tcBorders>
              <w:top w:val="nil"/>
              <w:left w:val="nil"/>
              <w:bottom w:val="single" w:sz="4" w:space="0" w:color="000000"/>
              <w:right w:val="single" w:sz="4" w:space="0" w:color="000000"/>
            </w:tcBorders>
            <w:vAlign w:val="bottom"/>
          </w:tcPr>
          <w:p w14:paraId="4E973291" w14:textId="77777777" w:rsidR="00563403" w:rsidRPr="00563403" w:rsidRDefault="00563403" w:rsidP="00803B12">
            <w:pPr>
              <w:ind w:left="37"/>
              <w:jc w:val="right"/>
              <w:rPr>
                <w:rFonts w:ascii="Arial" w:hAnsi="Arial" w:cs="Arial"/>
                <w:color w:val="000000"/>
              </w:rPr>
            </w:pPr>
            <w:r w:rsidRPr="00563403">
              <w:rPr>
                <w:rFonts w:ascii="Arial" w:hAnsi="Arial" w:cs="Arial"/>
                <w:color w:val="000000"/>
              </w:rPr>
              <w:t>0,75</w:t>
            </w:r>
          </w:p>
        </w:tc>
      </w:tr>
      <w:tr w:rsidR="00563403" w:rsidRPr="00563403" w14:paraId="28E2BBE1" w14:textId="77777777" w:rsidTr="00803B12">
        <w:trPr>
          <w:trHeight w:val="300"/>
          <w:jc w:val="center"/>
        </w:trPr>
        <w:tc>
          <w:tcPr>
            <w:tcW w:w="1555" w:type="dxa"/>
            <w:tcBorders>
              <w:top w:val="nil"/>
              <w:left w:val="single" w:sz="4" w:space="0" w:color="000000"/>
              <w:bottom w:val="single" w:sz="4" w:space="0" w:color="000000"/>
              <w:right w:val="single" w:sz="4" w:space="0" w:color="000000"/>
            </w:tcBorders>
            <w:vAlign w:val="bottom"/>
          </w:tcPr>
          <w:p w14:paraId="3C25F5AB" w14:textId="5F11C85A" w:rsidR="00563403" w:rsidRPr="00563403" w:rsidRDefault="00563403" w:rsidP="00803B12">
            <w:pPr>
              <w:ind w:left="22"/>
              <w:rPr>
                <w:rFonts w:ascii="Arial" w:eastAsia="Arial" w:hAnsi="Arial" w:cs="Arial"/>
                <w:bCs/>
              </w:rPr>
            </w:pPr>
            <w:r w:rsidRPr="00563403">
              <w:rPr>
                <w:rFonts w:ascii="Arial" w:eastAsia="Arial" w:hAnsi="Arial" w:cs="Arial"/>
                <w:bCs/>
              </w:rPr>
              <w:t>Perspicuity</w:t>
            </w:r>
          </w:p>
        </w:tc>
        <w:tc>
          <w:tcPr>
            <w:tcW w:w="1559" w:type="dxa"/>
            <w:tcBorders>
              <w:top w:val="nil"/>
              <w:left w:val="nil"/>
              <w:bottom w:val="single" w:sz="4" w:space="0" w:color="000000"/>
              <w:right w:val="single" w:sz="4" w:space="0" w:color="000000"/>
            </w:tcBorders>
            <w:vAlign w:val="bottom"/>
          </w:tcPr>
          <w:p w14:paraId="174E7019" w14:textId="77777777" w:rsidR="00563403" w:rsidRPr="00563403" w:rsidRDefault="00563403" w:rsidP="00803B12">
            <w:pPr>
              <w:jc w:val="center"/>
              <w:rPr>
                <w:rFonts w:ascii="Arial" w:hAnsi="Arial" w:cs="Arial"/>
                <w:color w:val="000000"/>
              </w:rPr>
            </w:pPr>
            <w:r w:rsidRPr="00563403">
              <w:rPr>
                <w:rFonts w:ascii="Arial" w:hAnsi="Arial" w:cs="Arial"/>
                <w:color w:val="000000"/>
              </w:rPr>
              <w:t>1,885</w:t>
            </w:r>
          </w:p>
        </w:tc>
        <w:tc>
          <w:tcPr>
            <w:tcW w:w="1446" w:type="dxa"/>
            <w:tcBorders>
              <w:top w:val="nil"/>
              <w:left w:val="nil"/>
              <w:bottom w:val="single" w:sz="4" w:space="0" w:color="000000"/>
              <w:right w:val="single" w:sz="4" w:space="0" w:color="000000"/>
            </w:tcBorders>
            <w:vAlign w:val="bottom"/>
          </w:tcPr>
          <w:p w14:paraId="372F33CB" w14:textId="77777777" w:rsidR="00563403" w:rsidRPr="00563403" w:rsidRDefault="00563403" w:rsidP="00803B12">
            <w:pPr>
              <w:ind w:left="37"/>
              <w:jc w:val="right"/>
              <w:rPr>
                <w:rFonts w:ascii="Arial" w:hAnsi="Arial" w:cs="Arial"/>
                <w:color w:val="000000"/>
              </w:rPr>
            </w:pPr>
            <w:r w:rsidRPr="00563403">
              <w:rPr>
                <w:rFonts w:ascii="Arial" w:hAnsi="Arial" w:cs="Arial"/>
                <w:color w:val="000000"/>
              </w:rPr>
              <w:t>0,58</w:t>
            </w:r>
          </w:p>
        </w:tc>
      </w:tr>
      <w:tr w:rsidR="00563403" w:rsidRPr="00563403" w14:paraId="697213DF" w14:textId="77777777" w:rsidTr="00803B12">
        <w:trPr>
          <w:trHeight w:val="300"/>
          <w:jc w:val="center"/>
        </w:trPr>
        <w:tc>
          <w:tcPr>
            <w:tcW w:w="1555" w:type="dxa"/>
            <w:tcBorders>
              <w:top w:val="nil"/>
              <w:left w:val="single" w:sz="4" w:space="0" w:color="000000"/>
              <w:bottom w:val="single" w:sz="4" w:space="0" w:color="000000"/>
              <w:right w:val="single" w:sz="4" w:space="0" w:color="000000"/>
            </w:tcBorders>
            <w:vAlign w:val="bottom"/>
          </w:tcPr>
          <w:p w14:paraId="1D4E6502" w14:textId="0D61B912" w:rsidR="00563403" w:rsidRPr="00563403" w:rsidRDefault="00563403" w:rsidP="00803B12">
            <w:pPr>
              <w:ind w:left="22"/>
              <w:rPr>
                <w:rFonts w:ascii="Arial" w:eastAsia="Arial" w:hAnsi="Arial" w:cs="Arial"/>
                <w:bCs/>
              </w:rPr>
            </w:pPr>
            <w:r w:rsidRPr="00563403">
              <w:rPr>
                <w:rFonts w:ascii="Arial" w:eastAsia="Arial" w:hAnsi="Arial" w:cs="Arial"/>
                <w:bCs/>
              </w:rPr>
              <w:lastRenderedPageBreak/>
              <w:t>Stimulation</w:t>
            </w:r>
          </w:p>
        </w:tc>
        <w:tc>
          <w:tcPr>
            <w:tcW w:w="1559" w:type="dxa"/>
            <w:tcBorders>
              <w:top w:val="nil"/>
              <w:left w:val="nil"/>
              <w:bottom w:val="single" w:sz="4" w:space="0" w:color="000000"/>
              <w:right w:val="single" w:sz="4" w:space="0" w:color="000000"/>
            </w:tcBorders>
            <w:vAlign w:val="bottom"/>
          </w:tcPr>
          <w:p w14:paraId="6385AF07" w14:textId="77777777" w:rsidR="00563403" w:rsidRPr="00563403" w:rsidRDefault="00563403" w:rsidP="00803B12">
            <w:pPr>
              <w:jc w:val="center"/>
              <w:rPr>
                <w:rFonts w:ascii="Arial" w:hAnsi="Arial" w:cs="Arial"/>
                <w:color w:val="000000"/>
              </w:rPr>
            </w:pPr>
            <w:r w:rsidRPr="00563403">
              <w:rPr>
                <w:rFonts w:ascii="Arial" w:hAnsi="Arial" w:cs="Arial"/>
                <w:color w:val="000000"/>
              </w:rPr>
              <w:t>1,269</w:t>
            </w:r>
          </w:p>
        </w:tc>
        <w:tc>
          <w:tcPr>
            <w:tcW w:w="1446" w:type="dxa"/>
            <w:tcBorders>
              <w:top w:val="nil"/>
              <w:left w:val="nil"/>
              <w:bottom w:val="single" w:sz="4" w:space="0" w:color="000000"/>
              <w:right w:val="single" w:sz="4" w:space="0" w:color="000000"/>
            </w:tcBorders>
            <w:vAlign w:val="bottom"/>
          </w:tcPr>
          <w:p w14:paraId="1A988D51" w14:textId="77777777" w:rsidR="00563403" w:rsidRPr="00563403" w:rsidRDefault="00563403" w:rsidP="00803B12">
            <w:pPr>
              <w:ind w:left="37"/>
              <w:jc w:val="right"/>
              <w:rPr>
                <w:rFonts w:ascii="Arial" w:hAnsi="Arial" w:cs="Arial"/>
                <w:color w:val="000000"/>
              </w:rPr>
            </w:pPr>
            <w:r w:rsidRPr="00563403">
              <w:rPr>
                <w:rFonts w:ascii="Arial" w:hAnsi="Arial" w:cs="Arial"/>
                <w:color w:val="000000"/>
              </w:rPr>
              <w:t>0,84</w:t>
            </w:r>
          </w:p>
        </w:tc>
      </w:tr>
      <w:tr w:rsidR="00563403" w:rsidRPr="00563403" w14:paraId="1285D1D9" w14:textId="77777777" w:rsidTr="00803B12">
        <w:trPr>
          <w:trHeight w:val="300"/>
          <w:jc w:val="center"/>
        </w:trPr>
        <w:tc>
          <w:tcPr>
            <w:tcW w:w="1555" w:type="dxa"/>
            <w:tcBorders>
              <w:top w:val="nil"/>
              <w:left w:val="single" w:sz="4" w:space="0" w:color="000000"/>
              <w:bottom w:val="single" w:sz="4" w:space="0" w:color="000000"/>
              <w:right w:val="single" w:sz="4" w:space="0" w:color="000000"/>
            </w:tcBorders>
            <w:vAlign w:val="center"/>
          </w:tcPr>
          <w:p w14:paraId="58713BBC" w14:textId="16D8E1F8" w:rsidR="00563403" w:rsidRPr="00563403" w:rsidRDefault="00563403" w:rsidP="00803B12">
            <w:pPr>
              <w:ind w:left="22"/>
              <w:rPr>
                <w:rFonts w:ascii="Arial" w:eastAsia="Arial" w:hAnsi="Arial" w:cs="Arial"/>
                <w:bCs/>
              </w:rPr>
            </w:pPr>
            <w:r w:rsidRPr="00563403">
              <w:rPr>
                <w:rFonts w:ascii="Arial" w:eastAsia="Arial" w:hAnsi="Arial" w:cs="Arial"/>
                <w:bCs/>
              </w:rPr>
              <w:t>Novelty</w:t>
            </w:r>
          </w:p>
        </w:tc>
        <w:tc>
          <w:tcPr>
            <w:tcW w:w="1559" w:type="dxa"/>
            <w:tcBorders>
              <w:top w:val="nil"/>
              <w:left w:val="nil"/>
              <w:bottom w:val="single" w:sz="4" w:space="0" w:color="000000"/>
              <w:right w:val="single" w:sz="4" w:space="0" w:color="000000"/>
            </w:tcBorders>
            <w:vAlign w:val="bottom"/>
          </w:tcPr>
          <w:p w14:paraId="0B0D8074" w14:textId="77777777" w:rsidR="00563403" w:rsidRPr="00563403" w:rsidRDefault="00563403" w:rsidP="00803B12">
            <w:pPr>
              <w:jc w:val="center"/>
              <w:rPr>
                <w:rFonts w:ascii="Arial" w:hAnsi="Arial" w:cs="Arial"/>
                <w:color w:val="000000"/>
              </w:rPr>
            </w:pPr>
            <w:r w:rsidRPr="00563403">
              <w:rPr>
                <w:rFonts w:ascii="Arial" w:hAnsi="Arial" w:cs="Arial"/>
                <w:color w:val="000000"/>
              </w:rPr>
              <w:t>1,385</w:t>
            </w:r>
          </w:p>
        </w:tc>
        <w:tc>
          <w:tcPr>
            <w:tcW w:w="1446" w:type="dxa"/>
            <w:tcBorders>
              <w:top w:val="nil"/>
              <w:left w:val="nil"/>
              <w:bottom w:val="single" w:sz="4" w:space="0" w:color="000000"/>
              <w:right w:val="single" w:sz="4" w:space="0" w:color="000000"/>
            </w:tcBorders>
            <w:vAlign w:val="bottom"/>
          </w:tcPr>
          <w:p w14:paraId="20059DDC" w14:textId="77777777" w:rsidR="00563403" w:rsidRPr="00563403" w:rsidRDefault="00563403" w:rsidP="00803B12">
            <w:pPr>
              <w:ind w:left="37"/>
              <w:jc w:val="right"/>
              <w:rPr>
                <w:rFonts w:ascii="Arial" w:hAnsi="Arial" w:cs="Arial"/>
                <w:color w:val="000000"/>
              </w:rPr>
            </w:pPr>
            <w:r w:rsidRPr="00563403">
              <w:rPr>
                <w:rFonts w:ascii="Arial" w:hAnsi="Arial" w:cs="Arial"/>
                <w:color w:val="000000"/>
              </w:rPr>
              <w:t>1,31</w:t>
            </w:r>
          </w:p>
        </w:tc>
      </w:tr>
    </w:tbl>
    <w:p w14:paraId="568E6F43" w14:textId="77777777" w:rsidR="00563403" w:rsidRPr="00563403" w:rsidRDefault="00563403" w:rsidP="00563403">
      <w:pPr>
        <w:pStyle w:val="Body"/>
        <w:spacing w:before="240" w:after="0"/>
        <w:rPr>
          <w:rFonts w:ascii="Arial" w:hAnsi="Arial" w:cs="Arial"/>
        </w:rPr>
      </w:pPr>
    </w:p>
    <w:p w14:paraId="65A07AF3" w14:textId="77777777" w:rsidR="00563403" w:rsidRPr="00563403" w:rsidRDefault="00563403" w:rsidP="00563403">
      <w:pPr>
        <w:pStyle w:val="Body"/>
        <w:spacing w:after="0"/>
        <w:rPr>
          <w:rFonts w:ascii="Arial" w:hAnsi="Arial" w:cs="Arial"/>
          <w:lang w:val="en-ID"/>
        </w:rPr>
      </w:pPr>
      <w:r w:rsidRPr="00563403">
        <w:rPr>
          <w:rFonts w:ascii="Arial" w:hAnsi="Arial" w:cs="Arial"/>
          <w:lang w:val="en-ID"/>
        </w:rPr>
        <w:t>Overall, the implementation of BSC-based MIS at MPDH, realized through the development and adoption of the SIM BSC application, has proven to be a transformative catalyst in improving educational quality. This BSC system not only provides a precise tool for performance measurement but also fundamentally facilitates strategic alignment, promotes effective data-driven decision-making, and fosters a culture of continuous improvement. All these aspects are essential elements in achieving adaptive and competitive educational excellence in the digital era.</w:t>
      </w:r>
    </w:p>
    <w:p w14:paraId="53201BA3" w14:textId="77777777" w:rsidR="00563403" w:rsidRPr="00563403" w:rsidRDefault="00563403" w:rsidP="0056656E">
      <w:pPr>
        <w:pStyle w:val="Body"/>
        <w:spacing w:after="0"/>
        <w:rPr>
          <w:rFonts w:ascii="Arial" w:hAnsi="Arial" w:cs="Arial"/>
        </w:rPr>
      </w:pPr>
    </w:p>
    <w:p w14:paraId="3C6A0608" w14:textId="77777777" w:rsidR="0056656E" w:rsidRDefault="0056656E" w:rsidP="00441B6F">
      <w:pPr>
        <w:pStyle w:val="Body"/>
        <w:spacing w:after="0"/>
        <w:rPr>
          <w:rFonts w:ascii="Arial" w:hAnsi="Arial" w:cs="Arial"/>
        </w:rPr>
      </w:pPr>
    </w:p>
    <w:p w14:paraId="2FA2479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FA0B827" w14:textId="77777777" w:rsidR="00790ADA" w:rsidRPr="00FB3A86" w:rsidRDefault="00790ADA" w:rsidP="00441B6F">
      <w:pPr>
        <w:pStyle w:val="ConcHead"/>
        <w:spacing w:after="0"/>
        <w:jc w:val="both"/>
        <w:rPr>
          <w:rFonts w:ascii="Arial" w:hAnsi="Arial" w:cs="Arial"/>
        </w:rPr>
      </w:pPr>
    </w:p>
    <w:p w14:paraId="0C023A44" w14:textId="77777777" w:rsidR="006B657A" w:rsidRPr="006B657A" w:rsidRDefault="006B657A" w:rsidP="006B657A">
      <w:pPr>
        <w:pStyle w:val="Body"/>
        <w:rPr>
          <w:rFonts w:ascii="Arial" w:hAnsi="Arial" w:cs="Arial"/>
        </w:rPr>
      </w:pPr>
      <w:r w:rsidRPr="006B657A">
        <w:rPr>
          <w:rFonts w:ascii="Arial" w:hAnsi="Arial" w:cs="Arial"/>
        </w:rPr>
        <w:t xml:space="preserve">This study has deeply examined the strategic impact of implementing a Balanced Scorecard-based Management Information System (BSC-based MIS) on educational quality at </w:t>
      </w:r>
      <w:proofErr w:type="spellStart"/>
      <w:r w:rsidRPr="006B657A">
        <w:rPr>
          <w:rFonts w:ascii="Arial" w:hAnsi="Arial" w:cs="Arial"/>
        </w:rPr>
        <w:t>Majelis</w:t>
      </w:r>
      <w:proofErr w:type="spellEnd"/>
      <w:r w:rsidRPr="006B657A">
        <w:rPr>
          <w:rFonts w:ascii="Arial" w:hAnsi="Arial" w:cs="Arial"/>
        </w:rPr>
        <w:t xml:space="preserve"> Pendidikan </w:t>
      </w:r>
      <w:proofErr w:type="spellStart"/>
      <w:r w:rsidRPr="006B657A">
        <w:rPr>
          <w:rFonts w:ascii="Arial" w:hAnsi="Arial" w:cs="Arial"/>
        </w:rPr>
        <w:t>Darul</w:t>
      </w:r>
      <w:proofErr w:type="spellEnd"/>
      <w:r w:rsidRPr="006B657A">
        <w:rPr>
          <w:rFonts w:ascii="Arial" w:hAnsi="Arial" w:cs="Arial"/>
        </w:rPr>
        <w:t xml:space="preserve"> </w:t>
      </w:r>
      <w:proofErr w:type="spellStart"/>
      <w:r w:rsidRPr="006B657A">
        <w:rPr>
          <w:rFonts w:ascii="Arial" w:hAnsi="Arial" w:cs="Arial"/>
        </w:rPr>
        <w:t>Hikam</w:t>
      </w:r>
      <w:proofErr w:type="spellEnd"/>
      <w:r w:rsidRPr="006B657A">
        <w:rPr>
          <w:rFonts w:ascii="Arial" w:hAnsi="Arial" w:cs="Arial"/>
        </w:rPr>
        <w:t xml:space="preserve"> (MPDH). Through a qualitative approach with an instrumental case study design, supported by the development and validation process of the utilized application, the research findings consistently demonstrate that BSC-based MIS is not merely an administrative tool, but rather a significant transformative catalyst within the educational quality management ecosystem.</w:t>
      </w:r>
    </w:p>
    <w:p w14:paraId="4353F668" w14:textId="77777777" w:rsidR="006B657A" w:rsidRPr="006B657A" w:rsidRDefault="006B657A" w:rsidP="006B657A">
      <w:pPr>
        <w:pStyle w:val="Body"/>
        <w:rPr>
          <w:rFonts w:ascii="Arial" w:hAnsi="Arial" w:cs="Arial"/>
          <w:b/>
          <w:bCs/>
        </w:rPr>
      </w:pPr>
      <w:r w:rsidRPr="006B657A">
        <w:rPr>
          <w:rFonts w:ascii="Arial" w:hAnsi="Arial" w:cs="Arial"/>
          <w:b/>
          <w:bCs/>
        </w:rPr>
        <w:t xml:space="preserve">Three main strategic impacts have been identified: </w:t>
      </w:r>
    </w:p>
    <w:p w14:paraId="08DD15EB" w14:textId="09F24A76" w:rsidR="006B657A" w:rsidRDefault="006B657A" w:rsidP="00EB091A">
      <w:pPr>
        <w:pStyle w:val="Body"/>
        <w:numPr>
          <w:ilvl w:val="0"/>
          <w:numId w:val="35"/>
        </w:numPr>
        <w:rPr>
          <w:rFonts w:ascii="Arial" w:hAnsi="Arial" w:cs="Arial"/>
        </w:rPr>
      </w:pPr>
      <w:r w:rsidRPr="006B657A">
        <w:rPr>
          <w:rFonts w:ascii="Arial" w:hAnsi="Arial" w:cs="Arial"/>
        </w:rPr>
        <w:t xml:space="preserve">BSC-based MIS fundamentally enhances strategic alignment and organizational accountability. By providing a clear framework for translating the foundation's vision into measurable KPIs at each unit, the system </w:t>
      </w:r>
      <w:r w:rsidR="00FA265C">
        <w:rPr>
          <w:rFonts w:ascii="Arial" w:hAnsi="Arial" w:cs="Arial"/>
        </w:rPr>
        <w:t>effectively bridges the gap between macro objectives and micro-level operations</w:t>
      </w:r>
      <w:r w:rsidRPr="006B657A">
        <w:rPr>
          <w:rFonts w:ascii="Arial" w:hAnsi="Arial" w:cs="Arial"/>
        </w:rPr>
        <w:t>. This facilitates a better understanding among stakeholders regarding their specific contributions, fosters a sense of ownership, and strengthens performance accountability across all levels.</w:t>
      </w:r>
    </w:p>
    <w:p w14:paraId="30E88242" w14:textId="1C940EB4" w:rsidR="006B657A" w:rsidRDefault="006B657A" w:rsidP="00F41EDC">
      <w:pPr>
        <w:pStyle w:val="Body"/>
        <w:numPr>
          <w:ilvl w:val="0"/>
          <w:numId w:val="35"/>
        </w:numPr>
        <w:rPr>
          <w:rFonts w:ascii="Arial" w:hAnsi="Arial" w:cs="Arial"/>
        </w:rPr>
      </w:pPr>
      <w:r w:rsidRPr="006B657A">
        <w:rPr>
          <w:rFonts w:ascii="Arial" w:hAnsi="Arial" w:cs="Arial"/>
        </w:rPr>
        <w:t xml:space="preserve">The implementation of BSC-based MIS significantly transforms decision-making processes towards a more effective data-driven basis. The availability of integrated and real-time performance data through interactive dashboards enables management to conduct faster and more accurate analyses. The ability to drill down to sub-KPI levels </w:t>
      </w:r>
      <w:r w:rsidR="00FA265C">
        <w:rPr>
          <w:rFonts w:ascii="Arial" w:hAnsi="Arial" w:cs="Arial"/>
        </w:rPr>
        <w:t xml:space="preserve">enables the precise identification of root causes, leading to more targeted decisions that are responsive to both </w:t>
      </w:r>
      <w:r w:rsidRPr="006B657A">
        <w:rPr>
          <w:rFonts w:ascii="Arial" w:hAnsi="Arial" w:cs="Arial"/>
        </w:rPr>
        <w:t>internal and external dynamics. This is a crucial pillar in the continuous effort to improve educational quality.</w:t>
      </w:r>
    </w:p>
    <w:p w14:paraId="59687D40" w14:textId="285A79E8" w:rsidR="006B657A" w:rsidRPr="006B657A" w:rsidRDefault="006B657A" w:rsidP="00F41EDC">
      <w:pPr>
        <w:pStyle w:val="Body"/>
        <w:numPr>
          <w:ilvl w:val="0"/>
          <w:numId w:val="35"/>
        </w:numPr>
        <w:rPr>
          <w:rFonts w:ascii="Arial" w:hAnsi="Arial" w:cs="Arial"/>
        </w:rPr>
      </w:pPr>
      <w:r>
        <w:rPr>
          <w:rFonts w:ascii="Arial" w:hAnsi="Arial" w:cs="Arial"/>
        </w:rPr>
        <w:t>T</w:t>
      </w:r>
      <w:r w:rsidRPr="006B657A">
        <w:rPr>
          <w:rFonts w:ascii="Arial" w:hAnsi="Arial" w:cs="Arial"/>
        </w:rPr>
        <w:t>his system successfully fosters a culture of learning and continuous improvement at MPDH. The transparency of performance data provided by BSC-based MIS triggers internal motivation and encourages units to proactively identify gaps, design interventions, and monitor their results. The presence of benchmarking features and systematic evaluation cycles facilitates the application of continuous improvement principles, ensuring that educational quality is not merely maintained but continuously evolves and adapts to the demands of the times.</w:t>
      </w:r>
    </w:p>
    <w:p w14:paraId="61A0F268" w14:textId="77777777" w:rsidR="006B657A" w:rsidRPr="006B657A" w:rsidRDefault="006B657A" w:rsidP="006B657A">
      <w:pPr>
        <w:pStyle w:val="Body"/>
        <w:rPr>
          <w:rFonts w:ascii="Arial" w:hAnsi="Arial" w:cs="Arial"/>
        </w:rPr>
      </w:pPr>
      <w:r w:rsidRPr="006B657A">
        <w:rPr>
          <w:rFonts w:ascii="Arial" w:hAnsi="Arial" w:cs="Arial"/>
        </w:rPr>
        <w:t>Nevertheless, this study also highlights challenges related to variations in technological literacy and the need to instill a stronger data culture. However, with appropriate mitigation strategies, such as continuous training and technical support, the positive impact of BSC-based MIS in holistically improving educational quality at MPDH proves to be highly dominant.</w:t>
      </w:r>
    </w:p>
    <w:p w14:paraId="34DE3BBA" w14:textId="000383B9" w:rsidR="006B657A" w:rsidRPr="006B657A" w:rsidRDefault="006B657A" w:rsidP="006B657A">
      <w:pPr>
        <w:pStyle w:val="Body"/>
        <w:rPr>
          <w:rFonts w:ascii="Arial" w:hAnsi="Arial" w:cs="Arial"/>
        </w:rPr>
      </w:pPr>
      <w:r w:rsidRPr="006B657A">
        <w:rPr>
          <w:rFonts w:ascii="Arial" w:hAnsi="Arial" w:cs="Arial"/>
        </w:rPr>
        <w:lastRenderedPageBreak/>
        <w:t xml:space="preserve">Based on the conclusions above, several suggestions can be put forward </w:t>
      </w:r>
      <w:r w:rsidR="00FA265C">
        <w:rPr>
          <w:rFonts w:ascii="Arial" w:hAnsi="Arial" w:cs="Arial"/>
        </w:rPr>
        <w:t xml:space="preserve">to optimize the utilization of BSC-based MIS and to inform further research and </w:t>
      </w:r>
      <w:r w:rsidRPr="006B657A">
        <w:rPr>
          <w:rFonts w:ascii="Arial" w:hAnsi="Arial" w:cs="Arial"/>
        </w:rPr>
        <w:t>development.</w:t>
      </w:r>
    </w:p>
    <w:p w14:paraId="1DC511AE" w14:textId="77777777" w:rsidR="006B657A" w:rsidRPr="006B657A" w:rsidRDefault="006B657A" w:rsidP="006B657A">
      <w:pPr>
        <w:pStyle w:val="Body"/>
        <w:rPr>
          <w:rFonts w:ascii="Arial" w:hAnsi="Arial" w:cs="Arial"/>
          <w:b/>
          <w:bCs/>
        </w:rPr>
      </w:pPr>
      <w:r w:rsidRPr="006B657A">
        <w:rPr>
          <w:rFonts w:ascii="Arial" w:hAnsi="Arial" w:cs="Arial"/>
          <w:b/>
          <w:bCs/>
        </w:rPr>
        <w:t>Practical Suggestions for MPDH:</w:t>
      </w:r>
    </w:p>
    <w:p w14:paraId="49131424" w14:textId="17B2A93B" w:rsidR="006B657A" w:rsidRPr="006B657A" w:rsidRDefault="006B657A" w:rsidP="006B657A">
      <w:pPr>
        <w:pStyle w:val="Body"/>
        <w:numPr>
          <w:ilvl w:val="0"/>
          <w:numId w:val="36"/>
        </w:numPr>
        <w:rPr>
          <w:rFonts w:ascii="Arial" w:hAnsi="Arial" w:cs="Arial"/>
        </w:rPr>
      </w:pPr>
      <w:r w:rsidRPr="006B657A">
        <w:rPr>
          <w:rFonts w:ascii="Arial" w:hAnsi="Arial" w:cs="Arial"/>
        </w:rPr>
        <w:t>Strengthening Human Resource Capacity: Given the variation in technological literacy, MPDH is advised to implement more structured and continuous training programs, focusing not only on the technical aspects of application usage but also on understanding the philosophy and benefits of BSC in quality management. This training can be tailored to the roles and needs of users.</w:t>
      </w:r>
    </w:p>
    <w:p w14:paraId="7BF8773A" w14:textId="4A639C3E" w:rsidR="006B657A" w:rsidRPr="006B657A" w:rsidRDefault="006B657A" w:rsidP="006B657A">
      <w:pPr>
        <w:pStyle w:val="Body"/>
        <w:numPr>
          <w:ilvl w:val="0"/>
          <w:numId w:val="36"/>
        </w:numPr>
        <w:rPr>
          <w:rFonts w:ascii="Arial" w:hAnsi="Arial" w:cs="Arial"/>
        </w:rPr>
      </w:pPr>
      <w:r w:rsidRPr="006B657A">
        <w:rPr>
          <w:rFonts w:ascii="Arial" w:hAnsi="Arial" w:cs="Arial"/>
        </w:rPr>
        <w:t>Building a Data Culture: Fostering a culture where data is not only collected but also critically analyzed and used as a basis for strategic and operational discussions. This can be achieved through regular forums for sharing best practices, data-driven case analyses, and recognition for units that successfully leverage data for improvement.</w:t>
      </w:r>
    </w:p>
    <w:p w14:paraId="0602D739" w14:textId="444C68CF" w:rsidR="006B657A" w:rsidRPr="006B657A" w:rsidRDefault="006B657A" w:rsidP="006B657A">
      <w:pPr>
        <w:pStyle w:val="Body"/>
        <w:numPr>
          <w:ilvl w:val="0"/>
          <w:numId w:val="36"/>
        </w:numPr>
        <w:rPr>
          <w:rFonts w:ascii="Arial" w:hAnsi="Arial" w:cs="Arial"/>
        </w:rPr>
      </w:pPr>
      <w:r w:rsidRPr="006B657A">
        <w:rPr>
          <w:rFonts w:ascii="Arial" w:hAnsi="Arial" w:cs="Arial"/>
        </w:rPr>
        <w:t>Further System Integration: Exploring the possibility of integrating BSC-based MIS with other existing information systems at MPDH (e.g., academic or financial systems) to create a more unified data ecosystem and reduce input duplication.</w:t>
      </w:r>
    </w:p>
    <w:p w14:paraId="2D0AE0D6" w14:textId="77777777" w:rsidR="006B657A" w:rsidRPr="006B657A" w:rsidRDefault="006B657A" w:rsidP="006B657A">
      <w:pPr>
        <w:pStyle w:val="Body"/>
        <w:spacing w:after="0"/>
        <w:rPr>
          <w:rFonts w:ascii="Arial" w:hAnsi="Arial" w:cs="Arial"/>
          <w:b/>
          <w:bCs/>
        </w:rPr>
      </w:pPr>
      <w:r w:rsidRPr="006B657A">
        <w:rPr>
          <w:rFonts w:ascii="Arial" w:hAnsi="Arial" w:cs="Arial"/>
          <w:b/>
          <w:bCs/>
        </w:rPr>
        <w:t xml:space="preserve">Suggestions for Future Research: </w:t>
      </w:r>
    </w:p>
    <w:p w14:paraId="6023543E" w14:textId="0812DB05" w:rsidR="00790ADA" w:rsidRDefault="006B657A" w:rsidP="006B657A">
      <w:pPr>
        <w:pStyle w:val="Body"/>
        <w:spacing w:before="240" w:after="0"/>
        <w:rPr>
          <w:rFonts w:ascii="Arial" w:hAnsi="Arial" w:cs="Arial"/>
        </w:rPr>
      </w:pPr>
      <w:r w:rsidRPr="006B657A">
        <w:rPr>
          <w:rFonts w:ascii="Arial" w:hAnsi="Arial" w:cs="Arial"/>
        </w:rPr>
        <w:t xml:space="preserve">This research, while providing in-depth insights into the strategic impact of BSC-based MIS at MPDH, also opens up various opportunities for future scientific exploration. To enrich understanding and generalize findings, it is recommended </w:t>
      </w:r>
      <w:r w:rsidR="00FA265C">
        <w:rPr>
          <w:rFonts w:ascii="Arial" w:hAnsi="Arial" w:cs="Arial"/>
        </w:rPr>
        <w:t xml:space="preserve">that longitudinal studies be conducted </w:t>
      </w:r>
      <w:r w:rsidRPr="006B657A">
        <w:rPr>
          <w:rFonts w:ascii="Arial" w:hAnsi="Arial" w:cs="Arial"/>
        </w:rPr>
        <w:t xml:space="preserve">to quantitatively measure the long-term impact of BSC-based MIS on more specific educational quality indicators, such as improvements in student learning outcomes, parental satisfaction levels, or operational efficiency. Furthermore, </w:t>
      </w:r>
      <w:r w:rsidRPr="006B657A">
        <w:rPr>
          <w:rFonts w:ascii="Arial" w:hAnsi="Arial" w:cs="Arial"/>
          <w:b/>
          <w:bCs/>
        </w:rPr>
        <w:t>comparative studies</w:t>
      </w:r>
      <w:r w:rsidRPr="006B657A">
        <w:rPr>
          <w:rFonts w:ascii="Arial" w:hAnsi="Arial" w:cs="Arial"/>
        </w:rPr>
        <w:t xml:space="preserve"> across various </w:t>
      </w:r>
      <w:r w:rsidR="00FA265C">
        <w:rPr>
          <w:rFonts w:ascii="Arial" w:hAnsi="Arial" w:cs="Arial"/>
        </w:rPr>
        <w:t>academic</w:t>
      </w:r>
      <w:r w:rsidRPr="006B657A">
        <w:rPr>
          <w:rFonts w:ascii="Arial" w:hAnsi="Arial" w:cs="Arial"/>
        </w:rPr>
        <w:t xml:space="preserve"> institutions </w:t>
      </w:r>
      <w:r w:rsidR="00FA265C">
        <w:rPr>
          <w:rFonts w:ascii="Arial" w:hAnsi="Arial" w:cs="Arial"/>
        </w:rPr>
        <w:t>that implement BSC or similar MIS would be highly valuable for identifying</w:t>
      </w:r>
      <w:r w:rsidRPr="006B657A">
        <w:rPr>
          <w:rFonts w:ascii="Arial" w:hAnsi="Arial" w:cs="Arial"/>
        </w:rPr>
        <w:t xml:space="preserve"> common and context-specific success factors and challenges. It is also </w:t>
      </w:r>
      <w:r w:rsidR="00FA265C">
        <w:rPr>
          <w:rFonts w:ascii="Arial" w:hAnsi="Arial" w:cs="Arial"/>
        </w:rPr>
        <w:t>essential to explore</w:t>
      </w:r>
      <w:r w:rsidRPr="006B657A">
        <w:rPr>
          <w:rFonts w:ascii="Arial" w:hAnsi="Arial" w:cs="Arial"/>
        </w:rPr>
        <w:t xml:space="preserve"> </w:t>
      </w:r>
      <w:r w:rsidR="00FA265C">
        <w:rPr>
          <w:rFonts w:ascii="Arial" w:hAnsi="Arial" w:cs="Arial"/>
          <w:b/>
          <w:bCs/>
        </w:rPr>
        <w:t>the human and organizational factors that influence</w:t>
      </w:r>
      <w:r w:rsidRPr="006B657A">
        <w:rPr>
          <w:rFonts w:ascii="Arial" w:hAnsi="Arial" w:cs="Arial"/>
        </w:rPr>
        <w:t xml:space="preserve"> the successful adoption and utilization of BSC-based MIS, including leadership roles, organizational culture dynamics, and individual motivation. Lastly, the development of </w:t>
      </w:r>
      <w:r w:rsidRPr="006B657A">
        <w:rPr>
          <w:rFonts w:ascii="Arial" w:hAnsi="Arial" w:cs="Arial"/>
          <w:b/>
          <w:bCs/>
        </w:rPr>
        <w:t>more specific BSC adaptation models or frameworks</w:t>
      </w:r>
      <w:r w:rsidRPr="006B657A">
        <w:rPr>
          <w:rFonts w:ascii="Arial" w:hAnsi="Arial" w:cs="Arial"/>
        </w:rPr>
        <w:t xml:space="preserve"> for different types of educational institutions in Indonesia, considering their unique characteristics and distinct challenges, will significantly contribute to educational quality management practices. Thus, this research not only provides empirical evidence of the strategic impact of BSC-based MIS at MPDH but also paves the way for further exploration to enrich our understanding of educational quality management in the digital era.</w:t>
      </w:r>
    </w:p>
    <w:p w14:paraId="4BD11666" w14:textId="77777777" w:rsidR="00DB4D03" w:rsidRDefault="00DB4D03" w:rsidP="006B657A">
      <w:pPr>
        <w:pStyle w:val="Body"/>
        <w:spacing w:before="240" w:after="0"/>
        <w:rPr>
          <w:rFonts w:ascii="Arial" w:hAnsi="Arial" w:cs="Arial"/>
        </w:rPr>
      </w:pPr>
    </w:p>
    <w:p w14:paraId="0B306A62" w14:textId="77777777" w:rsidR="00315186" w:rsidRPr="00315186" w:rsidRDefault="00315186" w:rsidP="00441B6F">
      <w:bookmarkStart w:id="0" w:name="_GoBack"/>
      <w:bookmarkEnd w:id="0"/>
    </w:p>
    <w:p w14:paraId="602D8BDE" w14:textId="77777777" w:rsidR="00315186" w:rsidRPr="00315186" w:rsidRDefault="00315186" w:rsidP="00441B6F"/>
    <w:p w14:paraId="4E5BA6C7"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D1A060C" w14:textId="77777777" w:rsidR="00860000" w:rsidRPr="00786D36" w:rsidRDefault="00860000" w:rsidP="00441B6F">
      <w:pPr>
        <w:pStyle w:val="ReferHead"/>
        <w:spacing w:after="0"/>
        <w:jc w:val="both"/>
        <w:rPr>
          <w:rFonts w:ascii="Arial" w:hAnsi="Arial" w:cs="Arial"/>
        </w:rPr>
      </w:pPr>
    </w:p>
    <w:p w14:paraId="33FED030" w14:textId="72BD8BB4" w:rsidR="00371FB6" w:rsidRDefault="006B657A" w:rsidP="00441B6F">
      <w:pPr>
        <w:pStyle w:val="ReferHead"/>
        <w:spacing w:after="0"/>
        <w:jc w:val="both"/>
        <w:rPr>
          <w:rFonts w:ascii="Arial" w:hAnsi="Arial" w:cs="Arial"/>
          <w:b w:val="0"/>
          <w:caps w:val="0"/>
          <w:sz w:val="20"/>
        </w:rPr>
      </w:pPr>
      <w:r w:rsidRPr="006B657A">
        <w:rPr>
          <w:rFonts w:ascii="Arial" w:hAnsi="Arial" w:cs="Arial"/>
          <w:b w:val="0"/>
          <w:caps w:val="0"/>
          <w:sz w:val="20"/>
        </w:rPr>
        <w:t xml:space="preserve">The authors declare that they have no competing interests, financial or otherwise, that could be construed as influencing the results or interpretation of this research. The study was </w:t>
      </w:r>
      <w:r w:rsidRPr="006B657A">
        <w:rPr>
          <w:rFonts w:ascii="Arial" w:hAnsi="Arial" w:cs="Arial"/>
          <w:b w:val="0"/>
          <w:caps w:val="0"/>
          <w:sz w:val="20"/>
        </w:rPr>
        <w:lastRenderedPageBreak/>
        <w:t>conducted independently, and the findings are based solely on the data collected and analyzed.</w:t>
      </w:r>
    </w:p>
    <w:p w14:paraId="51085266" w14:textId="77777777" w:rsidR="006B657A" w:rsidRDefault="006B657A" w:rsidP="00441B6F">
      <w:pPr>
        <w:pStyle w:val="ReferHead"/>
        <w:spacing w:after="0"/>
        <w:jc w:val="both"/>
        <w:rPr>
          <w:rFonts w:ascii="Arial" w:hAnsi="Arial" w:cs="Arial"/>
          <w:b w:val="0"/>
          <w:caps w:val="0"/>
          <w:sz w:val="20"/>
        </w:rPr>
      </w:pPr>
    </w:p>
    <w:p w14:paraId="14F37377" w14:textId="77777777" w:rsidR="006B657A" w:rsidRDefault="006B657A" w:rsidP="00441B6F">
      <w:pPr>
        <w:pStyle w:val="ReferHead"/>
        <w:spacing w:after="0"/>
        <w:jc w:val="both"/>
        <w:rPr>
          <w:rFonts w:ascii="Arial" w:hAnsi="Arial" w:cs="Arial"/>
          <w:bCs/>
        </w:rPr>
      </w:pPr>
    </w:p>
    <w:p w14:paraId="32FE96F8" w14:textId="20B2C5C3"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FA265C">
        <w:rPr>
          <w:rFonts w:ascii="Arial" w:hAnsi="Arial" w:cs="Arial"/>
          <w:bCs/>
        </w:rPr>
        <w:t>wherever</w:t>
      </w:r>
      <w:r>
        <w:rPr>
          <w:rFonts w:ascii="Arial" w:hAnsi="Arial" w:cs="Arial"/>
          <w:bCs/>
        </w:rPr>
        <w:t xml:space="preserve"> applicable)</w:t>
      </w:r>
    </w:p>
    <w:p w14:paraId="6BF27DA9" w14:textId="77777777" w:rsidR="002B685A" w:rsidRPr="002B685A" w:rsidRDefault="002B685A" w:rsidP="00441B6F">
      <w:pPr>
        <w:pStyle w:val="ReferHead"/>
        <w:spacing w:after="0"/>
        <w:jc w:val="both"/>
        <w:rPr>
          <w:rFonts w:ascii="Arial" w:hAnsi="Arial" w:cs="Arial"/>
          <w:bCs/>
        </w:rPr>
      </w:pPr>
    </w:p>
    <w:p w14:paraId="5443D705" w14:textId="49A2B5D0" w:rsidR="002B685A" w:rsidRDefault="006B657A" w:rsidP="00441B6F">
      <w:pPr>
        <w:pStyle w:val="ReferHead"/>
        <w:spacing w:after="0"/>
        <w:jc w:val="both"/>
        <w:rPr>
          <w:rFonts w:ascii="Arial" w:hAnsi="Arial" w:cs="Arial"/>
          <w:b w:val="0"/>
          <w:caps w:val="0"/>
          <w:sz w:val="20"/>
        </w:rPr>
      </w:pPr>
      <w:r w:rsidRPr="006B657A">
        <w:rPr>
          <w:rFonts w:ascii="Arial" w:hAnsi="Arial" w:cs="Arial"/>
          <w:b w:val="0"/>
          <w:caps w:val="0"/>
          <w:sz w:val="20"/>
        </w:rPr>
        <w:t xml:space="preserve">Ethical considerations were paramount throughout this research. </w:t>
      </w:r>
      <w:r w:rsidR="00FA265C">
        <w:rPr>
          <w:rFonts w:ascii="Arial" w:hAnsi="Arial" w:cs="Arial"/>
          <w:b w:val="0"/>
          <w:caps w:val="0"/>
          <w:sz w:val="20"/>
        </w:rPr>
        <w:t>Before</w:t>
      </w:r>
      <w:r w:rsidRPr="006B657A">
        <w:rPr>
          <w:rFonts w:ascii="Arial" w:hAnsi="Arial" w:cs="Arial"/>
          <w:b w:val="0"/>
          <w:caps w:val="0"/>
          <w:sz w:val="20"/>
        </w:rPr>
        <w:t xml:space="preserve"> any data collection involving human participants, informed consent was meticulously obtained from all individuals. This process ensured that each participant fully understood the research objectives, the nature of their involvement, the confidentiality protocols for their data, and their unequivocal right to withdraw from the study at any point without prejudice. All interviews were conducted only after explicit verbal and/or written consent was secured. The anonymity and privacy of all participants were strictly maintained, and data were handled in accordance with ethical research guidelines.</w:t>
      </w:r>
      <w:r w:rsidR="002B685A" w:rsidRPr="002B685A">
        <w:rPr>
          <w:rFonts w:ascii="Arial" w:hAnsi="Arial" w:cs="Arial"/>
          <w:b w:val="0"/>
          <w:caps w:val="0"/>
          <w:sz w:val="20"/>
        </w:rPr>
        <w:t xml:space="preserve"> </w:t>
      </w:r>
    </w:p>
    <w:p w14:paraId="499CC331" w14:textId="77777777" w:rsidR="001A29D8" w:rsidRDefault="001A29D8" w:rsidP="00441B6F">
      <w:pPr>
        <w:pStyle w:val="ReferHead"/>
        <w:spacing w:after="0"/>
        <w:jc w:val="both"/>
        <w:rPr>
          <w:rFonts w:ascii="Arial" w:hAnsi="Arial" w:cs="Arial"/>
          <w:b w:val="0"/>
          <w:caps w:val="0"/>
          <w:sz w:val="20"/>
        </w:rPr>
      </w:pPr>
    </w:p>
    <w:p w14:paraId="1DF9099E" w14:textId="2B676405" w:rsidR="001A29D8" w:rsidRDefault="001A29D8" w:rsidP="00441B6F">
      <w:pPr>
        <w:pStyle w:val="ReferHead"/>
        <w:spacing w:after="0"/>
        <w:jc w:val="both"/>
        <w:rPr>
          <w:rFonts w:ascii="Arial" w:hAnsi="Arial" w:cs="Arial"/>
          <w:b w:val="0"/>
          <w:caps w:val="0"/>
          <w:sz w:val="20"/>
        </w:rPr>
      </w:pPr>
      <w:r w:rsidRPr="00CE7325">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371B329" w14:textId="77777777" w:rsidR="00277E18" w:rsidRDefault="00277E18" w:rsidP="00441B6F">
      <w:pPr>
        <w:pStyle w:val="ReferHead"/>
        <w:spacing w:after="0"/>
        <w:jc w:val="both"/>
        <w:rPr>
          <w:rFonts w:ascii="Arial" w:hAnsi="Arial" w:cs="Arial"/>
          <w:b w:val="0"/>
          <w:caps w:val="0"/>
          <w:sz w:val="20"/>
        </w:rPr>
      </w:pPr>
    </w:p>
    <w:p w14:paraId="285E05F0" w14:textId="77777777" w:rsidR="00277E18" w:rsidRDefault="00277E18" w:rsidP="00441B6F">
      <w:pPr>
        <w:pStyle w:val="ReferHead"/>
        <w:spacing w:after="0"/>
        <w:jc w:val="both"/>
        <w:rPr>
          <w:rFonts w:ascii="Arial" w:hAnsi="Arial" w:cs="Arial"/>
          <w:b w:val="0"/>
          <w:caps w:val="0"/>
          <w:sz w:val="20"/>
        </w:rPr>
      </w:pPr>
    </w:p>
    <w:p w14:paraId="6089457C" w14:textId="77777777" w:rsidR="00277E18" w:rsidRPr="00277E18" w:rsidRDefault="00277E18" w:rsidP="00277E18">
      <w:pPr>
        <w:pStyle w:val="ReferHead"/>
        <w:jc w:val="both"/>
        <w:rPr>
          <w:rFonts w:ascii="Arial" w:hAnsi="Arial" w:cs="Arial"/>
          <w:b w:val="0"/>
          <w:caps w:val="0"/>
          <w:sz w:val="20"/>
        </w:rPr>
      </w:pPr>
      <w:r w:rsidRPr="00277E18">
        <w:rPr>
          <w:rFonts w:ascii="Arial" w:hAnsi="Arial" w:cs="Arial"/>
          <w:b w:val="0"/>
          <w:caps w:val="0"/>
          <w:sz w:val="20"/>
        </w:rPr>
        <w:t>COMPETING INTERESTS DISCLAIMER:</w:t>
      </w:r>
    </w:p>
    <w:p w14:paraId="6677095B" w14:textId="0D3B929F" w:rsidR="00277E18" w:rsidRPr="00CE7325" w:rsidRDefault="00277E18" w:rsidP="00277E18">
      <w:pPr>
        <w:pStyle w:val="ReferHead"/>
        <w:spacing w:after="0"/>
        <w:jc w:val="both"/>
        <w:rPr>
          <w:rFonts w:ascii="Arial" w:hAnsi="Arial" w:cs="Arial"/>
          <w:b w:val="0"/>
          <w:caps w:val="0"/>
          <w:sz w:val="20"/>
        </w:rPr>
      </w:pPr>
      <w:r w:rsidRPr="00277E18">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5F2AB91" w14:textId="77777777" w:rsidR="001A29D8" w:rsidRDefault="001A29D8" w:rsidP="00441B6F">
      <w:pPr>
        <w:pStyle w:val="ReferHead"/>
        <w:spacing w:after="0"/>
        <w:jc w:val="both"/>
        <w:rPr>
          <w:rFonts w:ascii="Arial" w:hAnsi="Arial" w:cs="Arial"/>
          <w:b w:val="0"/>
          <w:caps w:val="0"/>
          <w:sz w:val="20"/>
        </w:rPr>
      </w:pPr>
    </w:p>
    <w:p w14:paraId="5FF3B8B4" w14:textId="77777777" w:rsidR="00860000" w:rsidRDefault="00860000" w:rsidP="00441B6F">
      <w:pPr>
        <w:pStyle w:val="ReferHead"/>
        <w:spacing w:after="0"/>
        <w:jc w:val="both"/>
        <w:rPr>
          <w:rFonts w:ascii="Arial" w:hAnsi="Arial" w:cs="Arial"/>
        </w:rPr>
      </w:pPr>
    </w:p>
    <w:p w14:paraId="2401C38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2B61E33" w14:textId="77777777" w:rsidR="00790ADA" w:rsidRPr="00FB3A86" w:rsidRDefault="00790ADA" w:rsidP="00441B6F">
      <w:pPr>
        <w:pStyle w:val="ReferHead"/>
        <w:spacing w:after="0"/>
        <w:jc w:val="both"/>
        <w:rPr>
          <w:rFonts w:ascii="Arial" w:hAnsi="Arial" w:cs="Arial"/>
        </w:rPr>
      </w:pPr>
    </w:p>
    <w:p w14:paraId="36764138" w14:textId="77777777" w:rsidR="000C7380" w:rsidRDefault="000C7380" w:rsidP="000C7380">
      <w:pPr>
        <w:pStyle w:val="Body"/>
      </w:pPr>
      <w:proofErr w:type="spellStart"/>
      <w:r>
        <w:t>Aifalesasunanda</w:t>
      </w:r>
      <w:proofErr w:type="spellEnd"/>
      <w:r>
        <w:t xml:space="preserve">, R., </w:t>
      </w:r>
      <w:proofErr w:type="spellStart"/>
      <w:r>
        <w:t>Citriadin</w:t>
      </w:r>
      <w:proofErr w:type="spellEnd"/>
      <w:r>
        <w:t xml:space="preserve">, Y., &amp; </w:t>
      </w:r>
      <w:proofErr w:type="spellStart"/>
      <w:r>
        <w:t>Maujud</w:t>
      </w:r>
      <w:proofErr w:type="spellEnd"/>
      <w:r>
        <w:t>, F. (2024). Human Resource Development Strategy Through Digital Literacy at Mts Nurul Yasin Buer Sumbawa. Ascent: Al-</w:t>
      </w:r>
      <w:proofErr w:type="spellStart"/>
      <w:r>
        <w:t>Bahjah</w:t>
      </w:r>
      <w:proofErr w:type="spellEnd"/>
      <w:r>
        <w:t xml:space="preserve"> Journal of Islamic Education Management, 2(1), 42–58. https://doi.org/10.61553/ASCENT.V2I1.153</w:t>
      </w:r>
    </w:p>
    <w:p w14:paraId="71B0CAEC" w14:textId="77777777" w:rsidR="000C7380" w:rsidRDefault="000C7380" w:rsidP="000C7380">
      <w:pPr>
        <w:pStyle w:val="Body"/>
      </w:pPr>
      <w:r>
        <w:t>Braun, V., &amp; Clarke, V. (2006). Using thematic analysis in psychology. Qualitative Research in Psychology, 3(2), 77–101. https://doi.org/10.1191/1478088706qp063oa</w:t>
      </w:r>
    </w:p>
    <w:p w14:paraId="2665A7D0" w14:textId="77777777" w:rsidR="000C7380" w:rsidRDefault="000C7380" w:rsidP="000C7380">
      <w:pPr>
        <w:pStyle w:val="Body"/>
      </w:pPr>
      <w:proofErr w:type="spellStart"/>
      <w:r>
        <w:t>Arsanti</w:t>
      </w:r>
      <w:proofErr w:type="spellEnd"/>
      <w:r>
        <w:t xml:space="preserve">, M., Zulaeha, I., </w:t>
      </w:r>
      <w:proofErr w:type="spellStart"/>
      <w:r>
        <w:t>Subiyantoro</w:t>
      </w:r>
      <w:proofErr w:type="spellEnd"/>
      <w:r>
        <w:t>, S., &amp; S, N. H. (2021). The Demand for 21st-Century 4C Competencies in Higher Education to Face the Era of Society 5.0. Proceedings of the National Postgraduate Seminar, 4(1), 319–324. https://proceeding.unnes.ac.id/snpasca/article/view/895</w:t>
      </w:r>
    </w:p>
    <w:p w14:paraId="24E39594" w14:textId="77777777" w:rsidR="000C7380" w:rsidRDefault="000C7380" w:rsidP="000C7380">
      <w:pPr>
        <w:pStyle w:val="Body"/>
      </w:pPr>
      <w:proofErr w:type="spellStart"/>
      <w:r>
        <w:t>Cakti</w:t>
      </w:r>
      <w:proofErr w:type="spellEnd"/>
      <w:r>
        <w:t>, I., &amp; Gunawan, S. E. (2024). Total Quality Management: A Theoretical Review. Book of Open Source (BOS), 1–250. https://irdhjournals.com/bos/article/view/32</w:t>
      </w:r>
    </w:p>
    <w:p w14:paraId="49EE1F63" w14:textId="77777777" w:rsidR="000C7380" w:rsidRDefault="000C7380" w:rsidP="000C7380">
      <w:pPr>
        <w:pStyle w:val="Body"/>
      </w:pPr>
      <w:r>
        <w:t>Deming, W. E. (1986). Out of the Crisis. MIT Press.</w:t>
      </w:r>
    </w:p>
    <w:p w14:paraId="4F3703E3" w14:textId="77777777" w:rsidR="000C7380" w:rsidRDefault="000C7380" w:rsidP="000C7380">
      <w:pPr>
        <w:pStyle w:val="Body"/>
      </w:pPr>
      <w:r>
        <w:t xml:space="preserve">Fitriani, A., Kartini, A., &amp; </w:t>
      </w:r>
      <w:proofErr w:type="spellStart"/>
      <w:r>
        <w:t>Maulani</w:t>
      </w:r>
      <w:proofErr w:type="spellEnd"/>
      <w:r>
        <w:t xml:space="preserve">, M. (2022). The Role of Teachers and Learning Strategies in Meeting 21st-Century Student Competencies. </w:t>
      </w:r>
      <w:proofErr w:type="spellStart"/>
      <w:r>
        <w:t>Tambusai</w:t>
      </w:r>
      <w:proofErr w:type="spellEnd"/>
      <w:r>
        <w:t xml:space="preserve"> Education Journal, 2.</w:t>
      </w:r>
    </w:p>
    <w:p w14:paraId="0C9CFD06" w14:textId="77777777" w:rsidR="000C7380" w:rsidRDefault="000C7380" w:rsidP="000C7380">
      <w:pPr>
        <w:pStyle w:val="Body"/>
      </w:pPr>
      <w:r>
        <w:lastRenderedPageBreak/>
        <w:t>Grande, K., &amp; Haynes, N. (2024). Outdoor hospitality performance: Through the lens of the balanced scorecard and its customer perspective. International Journal of Hospitality Management, 121, 103800. https://doi.org/10.1016/J.IJHM.2024.103800</w:t>
      </w:r>
    </w:p>
    <w:p w14:paraId="7DA395AF" w14:textId="77777777" w:rsidR="000C7380" w:rsidRDefault="000C7380" w:rsidP="000C7380">
      <w:pPr>
        <w:pStyle w:val="Body"/>
      </w:pPr>
      <w:proofErr w:type="spellStart"/>
      <w:r>
        <w:t>Hadiansah</w:t>
      </w:r>
      <w:proofErr w:type="spellEnd"/>
      <w:r>
        <w:t>, D. (Deni), Ahmadi, E. (</w:t>
      </w:r>
      <w:proofErr w:type="spellStart"/>
      <w:r>
        <w:t>Enang</w:t>
      </w:r>
      <w:proofErr w:type="spellEnd"/>
      <w:r>
        <w:t xml:space="preserve">), </w:t>
      </w:r>
      <w:proofErr w:type="spellStart"/>
      <w:r>
        <w:t>Nurhayati</w:t>
      </w:r>
      <w:proofErr w:type="spellEnd"/>
      <w:r>
        <w:t xml:space="preserve">, R. Y. (Yayu), Tanjung, R. (Rahman), </w:t>
      </w:r>
      <w:proofErr w:type="spellStart"/>
      <w:r>
        <w:t>Dasmana</w:t>
      </w:r>
      <w:proofErr w:type="spellEnd"/>
      <w:r>
        <w:t>, A. (Ade), Kurniasih, N. (</w:t>
      </w:r>
      <w:proofErr w:type="spellStart"/>
      <w:r>
        <w:t>Nunung</w:t>
      </w:r>
      <w:proofErr w:type="spellEnd"/>
      <w:r>
        <w:t>), Maulana, A. (Arman), Rosmayati, S. (Siti), Azis, N. A. (</w:t>
      </w:r>
      <w:proofErr w:type="spellStart"/>
      <w:r>
        <w:t>Asep</w:t>
      </w:r>
      <w:proofErr w:type="spellEnd"/>
      <w:r>
        <w:t xml:space="preserve">), </w:t>
      </w:r>
      <w:proofErr w:type="spellStart"/>
      <w:r>
        <w:t>Firmansyah</w:t>
      </w:r>
      <w:proofErr w:type="spellEnd"/>
      <w:r>
        <w:t>, E. (Eko), Firdaus, E. (Erwin), Tentrem, M. A. (Arin), Mulyadi, D. (</w:t>
      </w:r>
      <w:proofErr w:type="spellStart"/>
      <w:r>
        <w:t>Dedi</w:t>
      </w:r>
      <w:proofErr w:type="spellEnd"/>
      <w:r>
        <w:t xml:space="preserve">), </w:t>
      </w:r>
      <w:proofErr w:type="spellStart"/>
      <w:r>
        <w:t>Deswita</w:t>
      </w:r>
      <w:proofErr w:type="spellEnd"/>
      <w:r>
        <w:t>, D. (</w:t>
      </w:r>
      <w:proofErr w:type="spellStart"/>
      <w:r>
        <w:t>Deswita</w:t>
      </w:r>
      <w:proofErr w:type="spellEnd"/>
      <w:r>
        <w:t>), Siti, A. D. (Desi), Hamrin, H. (</w:t>
      </w:r>
      <w:proofErr w:type="spellStart"/>
      <w:r>
        <w:t>Hamrin</w:t>
      </w:r>
      <w:proofErr w:type="spellEnd"/>
      <w:r>
        <w:t xml:space="preserve">), </w:t>
      </w:r>
      <w:proofErr w:type="spellStart"/>
      <w:r>
        <w:t>Marsanto</w:t>
      </w:r>
      <w:proofErr w:type="spellEnd"/>
      <w:r>
        <w:t>, M. (</w:t>
      </w:r>
      <w:proofErr w:type="spellStart"/>
      <w:r>
        <w:t>Marsanto</w:t>
      </w:r>
      <w:proofErr w:type="spellEnd"/>
      <w:r>
        <w:t xml:space="preserve">), </w:t>
      </w:r>
      <w:proofErr w:type="spellStart"/>
      <w:r>
        <w:t>Ulfah</w:t>
      </w:r>
      <w:proofErr w:type="spellEnd"/>
      <w:r>
        <w:t>, U. (Ulfah), Sofyan, Y. (Yayan), … Arief, R. B. (Boy). (2021). Reading the Balanced Scorecard Perspective. https://repository.azkahafidzmaulana.my.id/publications/339651/</w:t>
      </w:r>
    </w:p>
    <w:p w14:paraId="063C99A0" w14:textId="2447FE8D" w:rsidR="000C7380" w:rsidRDefault="000C7380" w:rsidP="000C7380">
      <w:pPr>
        <w:pStyle w:val="Body"/>
      </w:pPr>
      <w:proofErr w:type="spellStart"/>
      <w:r>
        <w:t>Hidayati</w:t>
      </w:r>
      <w:proofErr w:type="spellEnd"/>
      <w:r>
        <w:t xml:space="preserve">, D. (2022). Educational Information Systems and Digital Transformation. UAD PRESS. </w:t>
      </w:r>
      <w:hyperlink r:id="rId15" w:history="1">
        <w:r w:rsidRPr="00A708D7">
          <w:rPr>
            <w:rStyle w:val="Hyperlink"/>
          </w:rPr>
          <w:t>https://books.google.co.id/books?id=1CfEEAAAQBAJ</w:t>
        </w:r>
      </w:hyperlink>
    </w:p>
    <w:p w14:paraId="20AC01D4" w14:textId="77777777" w:rsidR="000C7380" w:rsidRDefault="000C7380" w:rsidP="000C7380">
      <w:pPr>
        <w:pStyle w:val="Body"/>
      </w:pPr>
      <w:r>
        <w:t>Huda, M., &amp; Rodin, R. (2020). Balanced Scorecard as an Alternative Tool for 21st-Century School Management Systems. Tadbir: Journal of Educational Management Studies, 4(2), 201. https://doi.org/10.29240/jsmp.v4i2.1619</w:t>
      </w:r>
    </w:p>
    <w:p w14:paraId="01CEF3D7" w14:textId="77777777" w:rsidR="000C7380" w:rsidRDefault="000C7380" w:rsidP="000C7380">
      <w:pPr>
        <w:pStyle w:val="Body"/>
      </w:pPr>
      <w:r>
        <w:t>Ibrahim, F. (2020). Shifting paradigm of education landscape in the time of the COVID-19 pandemic: Revealing a digital education management information system. Applied System Innovation, 3(4), 1–21. https://doi.org/10.3390/asi3040049</w:t>
      </w:r>
    </w:p>
    <w:p w14:paraId="7B6D4011" w14:textId="77777777" w:rsidR="000C7380" w:rsidRDefault="000C7380" w:rsidP="000C7380">
      <w:pPr>
        <w:pStyle w:val="Body"/>
      </w:pPr>
      <w:r>
        <w:t xml:space="preserve">Izzati, J. N., &amp; Irawan, D. (2023). Character Education from an Islamic Education Perspective. </w:t>
      </w:r>
      <w:proofErr w:type="spellStart"/>
      <w:r>
        <w:t>Pengertian</w:t>
      </w:r>
      <w:proofErr w:type="spellEnd"/>
      <w:r>
        <w:t xml:space="preserve">: </w:t>
      </w:r>
      <w:proofErr w:type="spellStart"/>
      <w:r>
        <w:t>Jurnal</w:t>
      </w:r>
      <w:proofErr w:type="spellEnd"/>
      <w:r>
        <w:t xml:space="preserve"> Pendidikan Indonesia (PJPI), 1(2), 325–334. https://doi.org/10.61930/PJPI.V1I2.334</w:t>
      </w:r>
    </w:p>
    <w:p w14:paraId="293FB887" w14:textId="77777777" w:rsidR="000C7380" w:rsidRDefault="000C7380" w:rsidP="000C7380">
      <w:pPr>
        <w:pStyle w:val="Body"/>
      </w:pPr>
      <w:r>
        <w:t>Juran, J. M. (1988). Quality control handbook. McGraw-Hill.</w:t>
      </w:r>
    </w:p>
    <w:p w14:paraId="0C96D043" w14:textId="77777777" w:rsidR="000C7380" w:rsidRDefault="000C7380" w:rsidP="000C7380">
      <w:pPr>
        <w:pStyle w:val="Body"/>
      </w:pPr>
      <w:r>
        <w:t>Kaplan, R. S., &amp; Norton, D. P. (1996). The Balanced Scorecard: Translating strategy into action. Harvard Business Press.</w:t>
      </w:r>
    </w:p>
    <w:p w14:paraId="10C05D2E" w14:textId="77777777" w:rsidR="000C7380" w:rsidRDefault="000C7380" w:rsidP="000C7380">
      <w:pPr>
        <w:pStyle w:val="Body"/>
      </w:pPr>
      <w:r>
        <w:t>Kaplan, R. S., &amp; Norton, D. P. (2007). Using the balanced scorecard as a strategic management system. In Harvard Business Review (Vol. 85, Issues 7–8).</w:t>
      </w:r>
    </w:p>
    <w:p w14:paraId="3EC36216" w14:textId="77777777" w:rsidR="000C7380" w:rsidRDefault="000C7380" w:rsidP="000C7380">
      <w:pPr>
        <w:pStyle w:val="Body"/>
      </w:pPr>
      <w:r>
        <w:t xml:space="preserve">Ketut, N., </w:t>
      </w:r>
      <w:proofErr w:type="spellStart"/>
      <w:r>
        <w:t>Muliastrini</w:t>
      </w:r>
      <w:proofErr w:type="spellEnd"/>
      <w:r>
        <w:t xml:space="preserve">, E., </w:t>
      </w:r>
      <w:proofErr w:type="spellStart"/>
      <w:r>
        <w:t>Stkip</w:t>
      </w:r>
      <w:proofErr w:type="spellEnd"/>
      <w:r>
        <w:t xml:space="preserve">, D., &amp; </w:t>
      </w:r>
      <w:proofErr w:type="spellStart"/>
      <w:r>
        <w:t>Amlapura</w:t>
      </w:r>
      <w:proofErr w:type="spellEnd"/>
      <w:r>
        <w:t xml:space="preserve">, A. H. (2019). Strengthening New Literacies (Data, Technology, and Human Resources/Humanism Literacy) in Elementary School Teachers in Responding to the Challenges of the Industrial Revolution 4.0 Era. </w:t>
      </w:r>
      <w:proofErr w:type="spellStart"/>
      <w:r>
        <w:t>Ganaya</w:t>
      </w:r>
      <w:proofErr w:type="spellEnd"/>
      <w:r>
        <w:t>: Journal of Social Sciences and Humanities, 2(2–1), 88–102. https://jayapanguspress.penerbit.org/index.php/ganaya/article/view/354</w:t>
      </w:r>
    </w:p>
    <w:p w14:paraId="6896BE8E" w14:textId="77777777" w:rsidR="000C7380" w:rsidRDefault="000C7380" w:rsidP="000C7380">
      <w:pPr>
        <w:pStyle w:val="Body"/>
      </w:pPr>
      <w:r>
        <w:t xml:space="preserve">Lestari, R. A., &amp; </w:t>
      </w:r>
      <w:proofErr w:type="spellStart"/>
      <w:r>
        <w:t>Adegia</w:t>
      </w:r>
      <w:proofErr w:type="spellEnd"/>
      <w:r>
        <w:t>, A. (2024). Digital Literacy Socialization and Mentoring for Teachers as an Effort to Strengthen Digital Literacy in Schools. JPM, 6(2), 262–269. https://doi.org/10.31540/jpm.v6i2.3093</w:t>
      </w:r>
    </w:p>
    <w:p w14:paraId="7A19423F" w14:textId="77777777" w:rsidR="000C7380" w:rsidRDefault="000C7380" w:rsidP="000C7380">
      <w:pPr>
        <w:pStyle w:val="Body"/>
      </w:pPr>
      <w:r>
        <w:t xml:space="preserve">Meliani, F., Alawi, D., Yamin, M., Syah, M., </w:t>
      </w:r>
      <w:proofErr w:type="spellStart"/>
      <w:r>
        <w:t>Erihadiana</w:t>
      </w:r>
      <w:proofErr w:type="spellEnd"/>
      <w:r>
        <w:t xml:space="preserve">, M., &amp; </w:t>
      </w:r>
      <w:proofErr w:type="spellStart"/>
      <w:r>
        <w:t>Sunan</w:t>
      </w:r>
      <w:proofErr w:type="spellEnd"/>
      <w:r>
        <w:t xml:space="preserve"> </w:t>
      </w:r>
      <w:proofErr w:type="spellStart"/>
      <w:r>
        <w:t>Gunung</w:t>
      </w:r>
      <w:proofErr w:type="spellEnd"/>
      <w:r>
        <w:t xml:space="preserve"> </w:t>
      </w:r>
      <w:proofErr w:type="spellStart"/>
      <w:r>
        <w:t>Djati</w:t>
      </w:r>
      <w:proofErr w:type="spellEnd"/>
      <w:r>
        <w:t xml:space="preserve"> State Islamic School, Bandung, U. (2021). Curriculum Digitalization Management at SMP Islam </w:t>
      </w:r>
      <w:proofErr w:type="spellStart"/>
      <w:r>
        <w:t>Cendekia</w:t>
      </w:r>
      <w:proofErr w:type="spellEnd"/>
      <w:r>
        <w:t xml:space="preserve"> </w:t>
      </w:r>
      <w:proofErr w:type="spellStart"/>
      <w:r>
        <w:t>Cianjur</w:t>
      </w:r>
      <w:proofErr w:type="spellEnd"/>
      <w:r>
        <w:t>. JIIP - Scientific Journal of Educational Sciences, 4(7), 653–663. https://doi.org/10.54371/JIIP.V4I7.328</w:t>
      </w:r>
    </w:p>
    <w:p w14:paraId="360F63F9" w14:textId="77777777" w:rsidR="000C7380" w:rsidRDefault="000C7380" w:rsidP="000C7380">
      <w:pPr>
        <w:pStyle w:val="Body"/>
      </w:pPr>
      <w:r>
        <w:t xml:space="preserve">P, F. W., Pendidikan, P., &amp; Kajian </w:t>
      </w:r>
      <w:proofErr w:type="spellStart"/>
      <w:r>
        <w:t>Theoretitis</w:t>
      </w:r>
      <w:proofErr w:type="spellEnd"/>
      <w:r>
        <w:t>, S. (2013). Education Financing: A Theoretical Study. Journal of Education and Culture, 19(4), 565–578. https://doi.org/10.24832/JPNK.V19I4.310</w:t>
      </w:r>
    </w:p>
    <w:p w14:paraId="077B0F51" w14:textId="77777777" w:rsidR="000C7380" w:rsidRDefault="000C7380" w:rsidP="000C7380">
      <w:pPr>
        <w:pStyle w:val="Body"/>
      </w:pPr>
      <w:r>
        <w:lastRenderedPageBreak/>
        <w:t xml:space="preserve">P, M. A. C., </w:t>
      </w:r>
      <w:proofErr w:type="spellStart"/>
      <w:r>
        <w:t>Achjar</w:t>
      </w:r>
      <w:proofErr w:type="spellEnd"/>
      <w:r>
        <w:t xml:space="preserve">, K. A. H., </w:t>
      </w:r>
      <w:proofErr w:type="spellStart"/>
      <w:r>
        <w:t>Ningsi</w:t>
      </w:r>
      <w:proofErr w:type="spellEnd"/>
      <w:r>
        <w:t xml:space="preserve">, </w:t>
      </w:r>
      <w:proofErr w:type="spellStart"/>
      <w:r>
        <w:t>Rusliyaddi</w:t>
      </w:r>
      <w:proofErr w:type="spellEnd"/>
      <w:r>
        <w:t xml:space="preserve">, M., Zaenurrosyid, A., </w:t>
      </w:r>
      <w:proofErr w:type="spellStart"/>
      <w:r>
        <w:t>Rumata</w:t>
      </w:r>
      <w:proofErr w:type="spellEnd"/>
      <w:r>
        <w:t xml:space="preserve">, N. A., </w:t>
      </w:r>
      <w:proofErr w:type="spellStart"/>
      <w:r>
        <w:t>Nirwana</w:t>
      </w:r>
      <w:proofErr w:type="spellEnd"/>
      <w:r>
        <w:t>, I., &amp; Abadi, A. (n.d.). Qualitative Research Methods: A Practical Guide for Data Analysis. Google Books. Retrieved January 15, 2025, from https://books.google.co.id/books?hl=en&amp;lr=&amp;id=yp7NEAAAQBAJ&amp;oi=fnd&amp;pg=PA43&amp;dq=this+penelitian+more+emphasizes+on+qualitative+analysis,+so+interpretation the+data+and+research+conclusions+can+be+influenced+by+the+researcher's+</w:t>
      </w:r>
      <w:proofErr w:type="gramStart"/>
      <w:r>
        <w:t>subjectivity.+</w:t>
      </w:r>
      <w:proofErr w:type="gramEnd"/>
      <w:r>
        <w:t>&amp;ots=E57SpMpPBd&amp;sig=f1Cbrh9jsKNViEercnOTSL13tA4&amp;redir_esc=y#v=onepage&amp;q&amp;f=false</w:t>
      </w:r>
    </w:p>
    <w:p w14:paraId="17075152" w14:textId="77777777" w:rsidR="000C7380" w:rsidRDefault="000C7380" w:rsidP="000C7380">
      <w:pPr>
        <w:pStyle w:val="Body"/>
      </w:pPr>
      <w:proofErr w:type="spellStart"/>
      <w:r>
        <w:t>Permana</w:t>
      </w:r>
      <w:proofErr w:type="spellEnd"/>
      <w:r>
        <w:t xml:space="preserve">, Y., &amp; </w:t>
      </w:r>
      <w:proofErr w:type="spellStart"/>
      <w:r>
        <w:t>Harwati</w:t>
      </w:r>
      <w:proofErr w:type="spellEnd"/>
      <w:r>
        <w:t>. (2017). Islamic values ​​in the modification of the BSC model (a case study in evaluating company performance). IOP Conference Series: Materials Science and Engineering. https://doi.org/10.1088/1757-899X/277/1/012004</w:t>
      </w:r>
    </w:p>
    <w:p w14:paraId="35C23635" w14:textId="574BE4BC" w:rsidR="000C7380" w:rsidRDefault="000C7380" w:rsidP="000C7380">
      <w:pPr>
        <w:pStyle w:val="Body"/>
      </w:pPr>
      <w:r>
        <w:t xml:space="preserve">Ribisi, I. G., Sukarya, E., &amp; Hidayat, N. (2024). Evaluation of the Internal Quality Assurance System (SPMI) Using the Balanced Scorecard Approach. Journal of Modern Business Management, 6(3). </w:t>
      </w:r>
      <w:hyperlink r:id="rId16" w:history="1">
        <w:r w:rsidRPr="00A708D7">
          <w:rPr>
            <w:rStyle w:val="Hyperlink"/>
          </w:rPr>
          <w:t>https://journalpedia.com/1/index.php/jmbm/article/view/2973</w:t>
        </w:r>
      </w:hyperlink>
    </w:p>
    <w:p w14:paraId="0135EE87" w14:textId="77777777" w:rsidR="000C7380" w:rsidRDefault="000C7380" w:rsidP="000C7380">
      <w:pPr>
        <w:pStyle w:val="Body"/>
      </w:pPr>
      <w:r>
        <w:t xml:space="preserve">Rosidin, A. (2017). Mapping and Planning for Quality Improvement Based on SWOT-Balanced Scorecard at </w:t>
      </w:r>
      <w:proofErr w:type="spellStart"/>
      <w:r>
        <w:t>Darul</w:t>
      </w:r>
      <w:proofErr w:type="spellEnd"/>
      <w:r>
        <w:t xml:space="preserve"> </w:t>
      </w:r>
      <w:proofErr w:type="spellStart"/>
      <w:r>
        <w:t>Hikam</w:t>
      </w:r>
      <w:proofErr w:type="spellEnd"/>
      <w:r>
        <w:t xml:space="preserve"> College, Bandung. Journal of Educational Administration, 14(2), 1–13. https://doi.org/10.17509/JAP.V24I2.7785</w:t>
      </w:r>
    </w:p>
    <w:p w14:paraId="0D0C5B3B" w14:textId="77777777" w:rsidR="000C7380" w:rsidRDefault="000C7380" w:rsidP="000C7380">
      <w:pPr>
        <w:pStyle w:val="Body"/>
      </w:pPr>
      <w:r>
        <w:t xml:space="preserve">Sari, M. P., </w:t>
      </w:r>
      <w:proofErr w:type="spellStart"/>
      <w:r>
        <w:t>Setiawansyah</w:t>
      </w:r>
      <w:proofErr w:type="spellEnd"/>
      <w:r>
        <w:t>, S., &amp; Budiman, A. (2021). Designing a Library Management Information System Using the FAST Method (Framework for the Application Systems Thinking) (Case Study: Sman 1 Negeri Katon). Journal of Technology and Information Systems, 2(2), 69–77. https://doi.org/10.33365/JTSI.V2I2.1136</w:t>
      </w:r>
    </w:p>
    <w:p w14:paraId="2E14A407" w14:textId="77777777" w:rsidR="000C7380" w:rsidRDefault="000C7380" w:rsidP="000C7380">
      <w:pPr>
        <w:pStyle w:val="Body"/>
      </w:pPr>
      <w:r>
        <w:t>Stake, R. E. (1995). The art of case study research. Sage Publications.</w:t>
      </w:r>
    </w:p>
    <w:p w14:paraId="68E56B5B" w14:textId="77777777" w:rsidR="000C7380" w:rsidRDefault="000C7380" w:rsidP="000C7380">
      <w:pPr>
        <w:pStyle w:val="Body"/>
      </w:pPr>
      <w:proofErr w:type="spellStart"/>
      <w:r>
        <w:t>Suyatno</w:t>
      </w:r>
      <w:proofErr w:type="spellEnd"/>
      <w:r>
        <w:t xml:space="preserve">, </w:t>
      </w:r>
      <w:proofErr w:type="spellStart"/>
      <w:r>
        <w:t>Rusdarti</w:t>
      </w:r>
      <w:proofErr w:type="spellEnd"/>
      <w:r>
        <w:t xml:space="preserve">, &amp; </w:t>
      </w:r>
      <w:proofErr w:type="spellStart"/>
      <w:r>
        <w:t>Sudana</w:t>
      </w:r>
      <w:proofErr w:type="spellEnd"/>
      <w:r>
        <w:t>, I. M. (2017). Balanced Scorecard Implementation in School-Based Management Performance Measurement. Educational Management, 6(1), 53–62. http://journal.unnes.ac.id/sju/index.php/eduman</w:t>
      </w:r>
    </w:p>
    <w:p w14:paraId="44547D34" w14:textId="77777777" w:rsidR="000C7380" w:rsidRDefault="000C7380" w:rsidP="000C7380">
      <w:pPr>
        <w:pStyle w:val="Body"/>
      </w:pPr>
      <w:proofErr w:type="spellStart"/>
      <w:r>
        <w:t>Tekege</w:t>
      </w:r>
      <w:proofErr w:type="spellEnd"/>
      <w:r>
        <w:t xml:space="preserve">, M. (2017). Utilization of Information and Communication Technology in Learning at YPPGI </w:t>
      </w:r>
      <w:proofErr w:type="spellStart"/>
      <w:r>
        <w:t>Nabire</w:t>
      </w:r>
      <w:proofErr w:type="spellEnd"/>
      <w:r>
        <w:t xml:space="preserve"> Senior High School. Journal of Technology and Engineering, 2(1).</w:t>
      </w:r>
    </w:p>
    <w:p w14:paraId="78540EB3" w14:textId="77777777" w:rsidR="000C7380" w:rsidRDefault="000C7380" w:rsidP="000C7380">
      <w:pPr>
        <w:pStyle w:val="Body"/>
      </w:pPr>
      <w:proofErr w:type="spellStart"/>
      <w:r>
        <w:t>Wasliman</w:t>
      </w:r>
      <w:proofErr w:type="spellEnd"/>
      <w:r>
        <w:t xml:space="preserve">, I., </w:t>
      </w:r>
      <w:proofErr w:type="spellStart"/>
      <w:r>
        <w:t>Tsauri</w:t>
      </w:r>
      <w:proofErr w:type="spellEnd"/>
      <w:r>
        <w:t xml:space="preserve">, S., Maki, A., Islam Nusantara, U., Soekarno Hatta No, J., Buahbatu, K., Bandung, K., West, J., </w:t>
      </w:r>
      <w:proofErr w:type="spellStart"/>
      <w:r>
        <w:t>Tambak</w:t>
      </w:r>
      <w:proofErr w:type="spellEnd"/>
      <w:r>
        <w:t xml:space="preserve"> </w:t>
      </w:r>
      <w:proofErr w:type="spellStart"/>
      <w:r>
        <w:t>Sirang</w:t>
      </w:r>
      <w:proofErr w:type="spellEnd"/>
      <w:r>
        <w:t xml:space="preserve"> Irrigation, </w:t>
      </w:r>
      <w:proofErr w:type="spellStart"/>
      <w:r>
        <w:t>Gambut</w:t>
      </w:r>
      <w:proofErr w:type="spellEnd"/>
      <w:r>
        <w:t xml:space="preserve"> District, J., </w:t>
      </w:r>
      <w:proofErr w:type="spellStart"/>
      <w:r>
        <w:t>Aluh-Aluh</w:t>
      </w:r>
      <w:proofErr w:type="spellEnd"/>
      <w:r>
        <w:t xml:space="preserve">, K., Banjar, K., South, K., Annur, M., Kuala Kapuas, S., Central, S., Selat, K., Kapuas, K., Central, K., Banjar Regency, K., … </w:t>
      </w:r>
      <w:proofErr w:type="spellStart"/>
      <w:r>
        <w:t>Martapura</w:t>
      </w:r>
      <w:proofErr w:type="spellEnd"/>
      <w:r>
        <w:t>, K. (2023). The BSC Education Customer Perspective in Improving Excellent Service at STAI Kuala Kapuas. Jonedu.Org, 05(03).</w:t>
      </w:r>
    </w:p>
    <w:p w14:paraId="4BC4EEEC" w14:textId="77777777" w:rsidR="000C7380" w:rsidRDefault="000C7380" w:rsidP="000C7380">
      <w:pPr>
        <w:pStyle w:val="Body"/>
      </w:pPr>
      <w:r>
        <w:t xml:space="preserve">Widya Santhi, M., Rahayu, M., &amp; </w:t>
      </w:r>
      <w:proofErr w:type="spellStart"/>
      <w:r>
        <w:t>Noermijati</w:t>
      </w:r>
      <w:proofErr w:type="spellEnd"/>
      <w:r>
        <w:t>. (2013). Strategic Management Application with the Balanced Scorecard Approach (Study at the Bali Provincial Education Quality Assurance Institute). Journal of Management Applications |, 11(4).</w:t>
      </w:r>
    </w:p>
    <w:p w14:paraId="6BF4D069" w14:textId="1A8F8AC3" w:rsidR="00B01FCD" w:rsidRDefault="000C7380" w:rsidP="000C7380">
      <w:pPr>
        <w:pStyle w:val="Body"/>
      </w:pPr>
      <w:proofErr w:type="spellStart"/>
      <w:r>
        <w:t>Tekege</w:t>
      </w:r>
      <w:proofErr w:type="spellEnd"/>
      <w:r>
        <w:t xml:space="preserve">, M. (2017). Utilization of Information and Communication Technology in Learning at YPPGI </w:t>
      </w:r>
      <w:proofErr w:type="spellStart"/>
      <w:r>
        <w:t>Nabire</w:t>
      </w:r>
      <w:proofErr w:type="spellEnd"/>
      <w:r>
        <w:t xml:space="preserve"> Senior High School. Journal of Technology and Engineering, 2(1).</w:t>
      </w:r>
    </w:p>
    <w:p w14:paraId="0A6115EB" w14:textId="77777777" w:rsidR="000C7380" w:rsidRPr="00FB3A86" w:rsidRDefault="000C7380" w:rsidP="000C7380">
      <w:pPr>
        <w:pStyle w:val="Body"/>
        <w:rPr>
          <w:rFonts w:ascii="Arial" w:hAnsi="Arial" w:cs="Arial"/>
          <w:b/>
        </w:rPr>
      </w:pPr>
    </w:p>
    <w:sectPr w:rsidR="000C7380" w:rsidRPr="00FB3A86" w:rsidSect="00220B00">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B24F0" w14:textId="77777777" w:rsidR="000007D9" w:rsidRDefault="000007D9" w:rsidP="00C37E61">
      <w:r>
        <w:separator/>
      </w:r>
    </w:p>
  </w:endnote>
  <w:endnote w:type="continuationSeparator" w:id="0">
    <w:p w14:paraId="0060B621" w14:textId="77777777" w:rsidR="000007D9" w:rsidRDefault="000007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C81B0" w14:textId="77777777" w:rsidR="00220B00" w:rsidRDefault="00220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26189" w14:textId="77777777" w:rsidR="00220B00" w:rsidRDefault="00220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7EA4E" w14:textId="77777777" w:rsidR="009E048A" w:rsidRDefault="009E048A">
    <w:pPr>
      <w:pStyle w:val="Footer"/>
      <w:rPr>
        <w:rFonts w:ascii="Arial" w:hAnsi="Arial" w:cs="Arial"/>
        <w:sz w:val="16"/>
      </w:rPr>
    </w:pPr>
  </w:p>
  <w:p w14:paraId="7C94751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5D13DA" w14:textId="77777777" w:rsidR="009E048A" w:rsidRDefault="009E048A">
    <w:pPr>
      <w:pStyle w:val="Footer"/>
      <w:rPr>
        <w:rFonts w:ascii="Arial" w:hAnsi="Arial" w:cs="Arial"/>
        <w:sz w:val="16"/>
      </w:rPr>
    </w:pPr>
  </w:p>
  <w:p w14:paraId="1BCF6F0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A909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F4347" w14:textId="77777777" w:rsidR="000007D9" w:rsidRDefault="000007D9" w:rsidP="00C37E61">
      <w:r>
        <w:separator/>
      </w:r>
    </w:p>
  </w:footnote>
  <w:footnote w:type="continuationSeparator" w:id="0">
    <w:p w14:paraId="116479C1" w14:textId="77777777" w:rsidR="000007D9" w:rsidRDefault="000007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3892" w14:textId="3D6111E9" w:rsidR="00220B00" w:rsidRDefault="00220B00">
    <w:pPr>
      <w:pStyle w:val="Header"/>
    </w:pPr>
    <w:r>
      <w:rPr>
        <w:noProof/>
      </w:rPr>
      <w:pict w14:anchorId="06C48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073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C097" w14:textId="0A0AFCE3" w:rsidR="00220B00" w:rsidRDefault="00220B00">
    <w:pPr>
      <w:pStyle w:val="Header"/>
    </w:pPr>
    <w:r>
      <w:rPr>
        <w:noProof/>
      </w:rPr>
      <w:pict w14:anchorId="1854D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073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25C9" w14:textId="4731B8B2" w:rsidR="00296529" w:rsidRPr="00296529" w:rsidRDefault="00220B00" w:rsidP="00296529">
    <w:pPr>
      <w:ind w:left="2160"/>
      <w:jc w:val="center"/>
      <w:rPr>
        <w:rFonts w:ascii="Times New Roman" w:eastAsia="Calibri" w:hAnsi="Times New Roman"/>
        <w:i/>
        <w:sz w:val="18"/>
        <w:szCs w:val="22"/>
      </w:rPr>
    </w:pPr>
    <w:r>
      <w:rPr>
        <w:noProof/>
      </w:rPr>
      <w:pict w14:anchorId="33C92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073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BB373B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E6C5D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4CB02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0F87A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D44C0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7505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3239" w14:textId="6C86E3FD" w:rsidR="00220B00" w:rsidRDefault="00220B00">
    <w:pPr>
      <w:pStyle w:val="Header"/>
    </w:pPr>
    <w:r>
      <w:rPr>
        <w:noProof/>
      </w:rPr>
      <w:pict w14:anchorId="23D99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073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6515" w14:textId="44717604" w:rsidR="00220B00" w:rsidRDefault="00220B00">
    <w:pPr>
      <w:pStyle w:val="Header"/>
    </w:pPr>
    <w:r>
      <w:rPr>
        <w:noProof/>
      </w:rPr>
      <w:pict w14:anchorId="7F7EF4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073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E7F5" w14:textId="23F340C1" w:rsidR="00220B00" w:rsidRDefault="00220B00">
    <w:pPr>
      <w:pStyle w:val="Header"/>
    </w:pPr>
    <w:r>
      <w:rPr>
        <w:noProof/>
      </w:rPr>
      <w:pict w14:anchorId="61B62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073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851FD"/>
    <w:multiLevelType w:val="hybridMultilevel"/>
    <w:tmpl w:val="8A3237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F71372"/>
    <w:multiLevelType w:val="hybridMultilevel"/>
    <w:tmpl w:val="2DB49A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D2C0C"/>
    <w:multiLevelType w:val="hybridMultilevel"/>
    <w:tmpl w:val="67547F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FA1A0B"/>
    <w:multiLevelType w:val="hybridMultilevel"/>
    <w:tmpl w:val="B636E4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D094F63"/>
    <w:multiLevelType w:val="hybridMultilevel"/>
    <w:tmpl w:val="8A3478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6B4251A"/>
    <w:multiLevelType w:val="hybridMultilevel"/>
    <w:tmpl w:val="347A7C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6"/>
  </w:num>
  <w:num w:numId="9">
    <w:abstractNumId w:val="31"/>
  </w:num>
  <w:num w:numId="10">
    <w:abstractNumId w:val="3"/>
  </w:num>
  <w:num w:numId="11">
    <w:abstractNumId w:val="22"/>
  </w:num>
  <w:num w:numId="12">
    <w:abstractNumId w:val="4"/>
  </w:num>
  <w:num w:numId="13">
    <w:abstractNumId w:val="21"/>
  </w:num>
  <w:num w:numId="14">
    <w:abstractNumId w:val="10"/>
  </w:num>
  <w:num w:numId="15">
    <w:abstractNumId w:val="26"/>
  </w:num>
  <w:num w:numId="16">
    <w:abstractNumId w:val="6"/>
  </w:num>
  <w:num w:numId="17">
    <w:abstractNumId w:val="27"/>
  </w:num>
  <w:num w:numId="18">
    <w:abstractNumId w:val="18"/>
  </w:num>
  <w:num w:numId="19">
    <w:abstractNumId w:val="34"/>
  </w:num>
  <w:num w:numId="20">
    <w:abstractNumId w:val="14"/>
  </w:num>
  <w:num w:numId="21">
    <w:abstractNumId w:val="11"/>
  </w:num>
  <w:num w:numId="22">
    <w:abstractNumId w:val="17"/>
  </w:num>
  <w:num w:numId="23">
    <w:abstractNumId w:val="24"/>
  </w:num>
  <w:num w:numId="24">
    <w:abstractNumId w:val="32"/>
  </w:num>
  <w:num w:numId="25">
    <w:abstractNumId w:val="5"/>
  </w:num>
  <w:num w:numId="26">
    <w:abstractNumId w:val="20"/>
  </w:num>
  <w:num w:numId="27">
    <w:abstractNumId w:val="25"/>
  </w:num>
  <w:num w:numId="28">
    <w:abstractNumId w:val="33"/>
  </w:num>
  <w:num w:numId="29">
    <w:abstractNumId w:val="30"/>
  </w:num>
  <w:num w:numId="30">
    <w:abstractNumId w:val="12"/>
  </w:num>
  <w:num w:numId="31">
    <w:abstractNumId w:val="9"/>
  </w:num>
  <w:num w:numId="32">
    <w:abstractNumId w:val="29"/>
  </w:num>
  <w:num w:numId="33">
    <w:abstractNumId w:val="15"/>
  </w:num>
  <w:num w:numId="34">
    <w:abstractNumId w:val="23"/>
  </w:num>
  <w:num w:numId="35">
    <w:abstractNumId w:val="1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7D9"/>
    <w:rsid w:val="00000F8F"/>
    <w:rsid w:val="00030174"/>
    <w:rsid w:val="0004579C"/>
    <w:rsid w:val="000A47FA"/>
    <w:rsid w:val="000A65D3"/>
    <w:rsid w:val="000B1E33"/>
    <w:rsid w:val="000C7380"/>
    <w:rsid w:val="000D689F"/>
    <w:rsid w:val="000E7B7B"/>
    <w:rsid w:val="000E7D62"/>
    <w:rsid w:val="00103357"/>
    <w:rsid w:val="00123C9F"/>
    <w:rsid w:val="00126190"/>
    <w:rsid w:val="00130F17"/>
    <w:rsid w:val="001320BF"/>
    <w:rsid w:val="00151A10"/>
    <w:rsid w:val="00163BC4"/>
    <w:rsid w:val="00191062"/>
    <w:rsid w:val="00192B72"/>
    <w:rsid w:val="001A29D8"/>
    <w:rsid w:val="001A5CAA"/>
    <w:rsid w:val="001B0427"/>
    <w:rsid w:val="001D1E80"/>
    <w:rsid w:val="001D3A51"/>
    <w:rsid w:val="001E10D2"/>
    <w:rsid w:val="001E25B4"/>
    <w:rsid w:val="001E44FE"/>
    <w:rsid w:val="00200595"/>
    <w:rsid w:val="00204835"/>
    <w:rsid w:val="00220B00"/>
    <w:rsid w:val="00231920"/>
    <w:rsid w:val="0023195C"/>
    <w:rsid w:val="0024282C"/>
    <w:rsid w:val="002460DC"/>
    <w:rsid w:val="00250985"/>
    <w:rsid w:val="002556F6"/>
    <w:rsid w:val="00277E18"/>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0394"/>
    <w:rsid w:val="004D305E"/>
    <w:rsid w:val="004D4277"/>
    <w:rsid w:val="004F37F8"/>
    <w:rsid w:val="00502516"/>
    <w:rsid w:val="00505F06"/>
    <w:rsid w:val="00506828"/>
    <w:rsid w:val="0053056E"/>
    <w:rsid w:val="00554FDA"/>
    <w:rsid w:val="00563403"/>
    <w:rsid w:val="0056656E"/>
    <w:rsid w:val="005C784C"/>
    <w:rsid w:val="005D17F6"/>
    <w:rsid w:val="005E5539"/>
    <w:rsid w:val="00602BF5"/>
    <w:rsid w:val="0060359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57A"/>
    <w:rsid w:val="006D30FF"/>
    <w:rsid w:val="006D6940"/>
    <w:rsid w:val="006F11EC"/>
    <w:rsid w:val="0070082C"/>
    <w:rsid w:val="007242C8"/>
    <w:rsid w:val="007369E6"/>
    <w:rsid w:val="00746E59"/>
    <w:rsid w:val="00754C9A"/>
    <w:rsid w:val="0075599A"/>
    <w:rsid w:val="00761D52"/>
    <w:rsid w:val="0077749E"/>
    <w:rsid w:val="00790ADA"/>
    <w:rsid w:val="007D051F"/>
    <w:rsid w:val="007D2288"/>
    <w:rsid w:val="007E088F"/>
    <w:rsid w:val="007F7B32"/>
    <w:rsid w:val="00804BC2"/>
    <w:rsid w:val="0081431A"/>
    <w:rsid w:val="0083216F"/>
    <w:rsid w:val="00837AE7"/>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2D70"/>
    <w:rsid w:val="009E3DB9"/>
    <w:rsid w:val="009E6E35"/>
    <w:rsid w:val="009F0EDA"/>
    <w:rsid w:val="00A03B96"/>
    <w:rsid w:val="00A05B19"/>
    <w:rsid w:val="00A1134E"/>
    <w:rsid w:val="00A24E7E"/>
    <w:rsid w:val="00A258C3"/>
    <w:rsid w:val="00A26B61"/>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BF290C"/>
    <w:rsid w:val="00C166EF"/>
    <w:rsid w:val="00C17EB0"/>
    <w:rsid w:val="00C27F5F"/>
    <w:rsid w:val="00C30A0F"/>
    <w:rsid w:val="00C37E61"/>
    <w:rsid w:val="00C57064"/>
    <w:rsid w:val="00C70F1B"/>
    <w:rsid w:val="00C71A47"/>
    <w:rsid w:val="00C7464C"/>
    <w:rsid w:val="00C85588"/>
    <w:rsid w:val="00CD6755"/>
    <w:rsid w:val="00CD6856"/>
    <w:rsid w:val="00CE0089"/>
    <w:rsid w:val="00CE7325"/>
    <w:rsid w:val="00CE793C"/>
    <w:rsid w:val="00CF193C"/>
    <w:rsid w:val="00D173F1"/>
    <w:rsid w:val="00D74CB0"/>
    <w:rsid w:val="00D8295D"/>
    <w:rsid w:val="00D87C4E"/>
    <w:rsid w:val="00DB4D03"/>
    <w:rsid w:val="00DC2A65"/>
    <w:rsid w:val="00DE15F0"/>
    <w:rsid w:val="00DE5663"/>
    <w:rsid w:val="00DE78AA"/>
    <w:rsid w:val="00DE7DBA"/>
    <w:rsid w:val="00E053D0"/>
    <w:rsid w:val="00E15994"/>
    <w:rsid w:val="00E3114E"/>
    <w:rsid w:val="00E31A70"/>
    <w:rsid w:val="00E35B02"/>
    <w:rsid w:val="00E66496"/>
    <w:rsid w:val="00E66B35"/>
    <w:rsid w:val="00E66E10"/>
    <w:rsid w:val="00E769F6"/>
    <w:rsid w:val="00E8407C"/>
    <w:rsid w:val="00E84F3C"/>
    <w:rsid w:val="00EA012C"/>
    <w:rsid w:val="00EC6A55"/>
    <w:rsid w:val="00EC7485"/>
    <w:rsid w:val="00ED0288"/>
    <w:rsid w:val="00EE52CB"/>
    <w:rsid w:val="00EF581D"/>
    <w:rsid w:val="00EF7FD8"/>
    <w:rsid w:val="00F06F59"/>
    <w:rsid w:val="00F17988"/>
    <w:rsid w:val="00F469F0"/>
    <w:rsid w:val="00F53273"/>
    <w:rsid w:val="00F755E4"/>
    <w:rsid w:val="00F77D02"/>
    <w:rsid w:val="00FA265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133B8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qFormat/>
    <w:rsid w:val="00FA26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urnalpedia.com/1/index.php/jmbm/article/view/2973"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ooks.google.co.id/books?id=1CfEEAAAQBAJ"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CF407-6B9A-4EAD-B7DD-AB04DF72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10</Pages>
  <Words>4635</Words>
  <Characters>26422</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2025-08-31T03:38:00Z</dcterms:created>
  <dcterms:modified xsi:type="dcterms:W3CDTF">2025-09-02T13:21:00Z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f4ba9bde-fa01-4c08-b306-03cfd286224d</vt:lpwstr>
  </property>
</Properties>
</file>