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FCFA4" w14:textId="671C3F35" w:rsidR="002E6C26" w:rsidRDefault="002E6C26" w:rsidP="00A413DE">
      <w:pPr>
        <w:spacing w:after="0" w:line="240" w:lineRule="auto"/>
        <w:jc w:val="center"/>
        <w:rPr>
          <w:rFonts w:ascii="Times New Roman" w:hAnsi="Times New Roman" w:cs="Times New Roman"/>
          <w:b/>
          <w:bCs/>
        </w:rPr>
      </w:pPr>
      <w:r w:rsidRPr="002E6C26">
        <w:rPr>
          <w:rFonts w:ascii="Times New Roman" w:hAnsi="Times New Roman" w:cs="Times New Roman"/>
          <w:b/>
          <w:bCs/>
        </w:rPr>
        <w:t xml:space="preserve">EFFECT OF </w:t>
      </w:r>
      <w:bookmarkStart w:id="0" w:name="_Hlk200814737"/>
      <w:r w:rsidRPr="002E6C26">
        <w:rPr>
          <w:rFonts w:ascii="Times New Roman" w:hAnsi="Times New Roman" w:cs="Times New Roman"/>
          <w:b/>
          <w:bCs/>
        </w:rPr>
        <w:t xml:space="preserve">INVENTORY MANAGEMENT </w:t>
      </w:r>
      <w:bookmarkEnd w:id="0"/>
      <w:r w:rsidRPr="002E6C26">
        <w:rPr>
          <w:rFonts w:ascii="Times New Roman" w:hAnsi="Times New Roman" w:cs="Times New Roman"/>
          <w:b/>
          <w:bCs/>
        </w:rPr>
        <w:t>ON COMPETITIVENESS OF FOOD AND BEVERAGE MANUFACTURING FIRMS IN UASIN GISHU COUNTY, KENYA</w:t>
      </w:r>
    </w:p>
    <w:p w14:paraId="555B5E6A" w14:textId="77777777" w:rsidR="00A07F27" w:rsidRPr="002E6C26" w:rsidRDefault="00A07F27" w:rsidP="00A413DE">
      <w:pPr>
        <w:spacing w:after="0" w:line="240" w:lineRule="auto"/>
        <w:jc w:val="center"/>
        <w:rPr>
          <w:rFonts w:ascii="Times New Roman" w:hAnsi="Times New Roman" w:cs="Times New Roman"/>
          <w:b/>
          <w:bCs/>
        </w:rPr>
      </w:pPr>
    </w:p>
    <w:p w14:paraId="743D8BC0" w14:textId="77777777" w:rsidR="00000D6C" w:rsidRDefault="00000D6C" w:rsidP="00A413DE">
      <w:pPr>
        <w:keepNext/>
        <w:keepLines/>
        <w:spacing w:before="240" w:after="100" w:afterAutospacing="1" w:line="240" w:lineRule="auto"/>
        <w:jc w:val="center"/>
        <w:outlineLvl w:val="0"/>
        <w:rPr>
          <w:rFonts w:ascii="Times New Roman" w:eastAsiaTheme="majorEastAsia" w:hAnsi="Times New Roman" w:cs="Times New Roman"/>
          <w:b/>
          <w:color w:val="000000" w:themeColor="text1"/>
        </w:rPr>
      </w:pPr>
      <w:bookmarkStart w:id="1" w:name="_Toc17213393"/>
      <w:bookmarkStart w:id="2" w:name="_Toc195098177"/>
    </w:p>
    <w:p w14:paraId="3E2CA4DA" w14:textId="124ECDE5" w:rsidR="0061257D" w:rsidRDefault="0061257D" w:rsidP="00A413DE">
      <w:pPr>
        <w:keepNext/>
        <w:keepLines/>
        <w:spacing w:before="240" w:after="100" w:afterAutospacing="1" w:line="240" w:lineRule="auto"/>
        <w:jc w:val="center"/>
        <w:outlineLvl w:val="0"/>
        <w:rPr>
          <w:rFonts w:ascii="Times New Roman" w:eastAsiaTheme="majorEastAsia" w:hAnsi="Times New Roman" w:cs="Times New Roman"/>
          <w:b/>
          <w:color w:val="000000" w:themeColor="text1"/>
        </w:rPr>
      </w:pPr>
      <w:bookmarkStart w:id="3" w:name="_GoBack"/>
      <w:bookmarkEnd w:id="3"/>
      <w:r w:rsidRPr="00380C0E">
        <w:rPr>
          <w:rFonts w:ascii="Times New Roman" w:eastAsiaTheme="majorEastAsia" w:hAnsi="Times New Roman" w:cs="Times New Roman"/>
          <w:b/>
          <w:color w:val="000000" w:themeColor="text1"/>
        </w:rPr>
        <w:t>ABSTRACT</w:t>
      </w:r>
      <w:bookmarkEnd w:id="1"/>
      <w:bookmarkEnd w:id="2"/>
    </w:p>
    <w:p w14:paraId="20A3E17E" w14:textId="17B9458E" w:rsidR="00D66BE6" w:rsidRPr="00D66BE6" w:rsidRDefault="00D66BE6" w:rsidP="00A413DE">
      <w:pPr>
        <w:spacing w:after="240" w:line="240" w:lineRule="auto"/>
        <w:jc w:val="both"/>
        <w:rPr>
          <w:rFonts w:ascii="Times New Roman" w:eastAsia="Times New Roman" w:hAnsi="Times New Roman" w:cs="Times New Roman"/>
          <w:color w:val="000000"/>
          <w:kern w:val="0"/>
          <w:lang w:eastAsia="zh-CN"/>
          <w14:ligatures w14:val="none"/>
        </w:rPr>
      </w:pPr>
      <w:bookmarkStart w:id="4" w:name="_Hlk203977266"/>
      <w:r w:rsidRPr="00D66BE6">
        <w:rPr>
          <w:rFonts w:ascii="Times New Roman" w:eastAsia="Times New Roman" w:hAnsi="Times New Roman" w:cs="Times New Roman"/>
          <w:color w:val="000000"/>
          <w:kern w:val="0"/>
          <w:lang w:eastAsia="zh-CN"/>
          <w14:ligatures w14:val="none"/>
        </w:rPr>
        <w:t>The food and beverage processing sector in Kenya is vital to the national economy due to its role in job creation and its contribution to GDP. However, its competitiveness has faced challenges stemming from high operational costs and inefficient supply chain processes. This study examined the</w:t>
      </w:r>
      <w:r w:rsidR="00100A48">
        <w:rPr>
          <w:rFonts w:ascii="Times New Roman" w:eastAsia="Times New Roman" w:hAnsi="Times New Roman" w:cs="Times New Roman"/>
          <w:color w:val="000000"/>
          <w:kern w:val="0"/>
          <w:lang w:eastAsia="zh-CN"/>
          <w14:ligatures w14:val="none"/>
        </w:rPr>
        <w:t xml:space="preserve"> effect of</w:t>
      </w:r>
      <w:r w:rsidRPr="00D66BE6">
        <w:rPr>
          <w:rFonts w:ascii="Times New Roman" w:eastAsia="Times New Roman" w:hAnsi="Times New Roman" w:cs="Times New Roman"/>
          <w:color w:val="000000"/>
          <w:kern w:val="0"/>
          <w:lang w:eastAsia="zh-CN"/>
          <w14:ligatures w14:val="none"/>
        </w:rPr>
        <w:t xml:space="preserve"> </w:t>
      </w:r>
      <w:r w:rsidR="00100A48" w:rsidRPr="00100A48">
        <w:rPr>
          <w:rFonts w:ascii="Times New Roman" w:eastAsia="Times New Roman" w:hAnsi="Times New Roman" w:cs="Times New Roman"/>
          <w:color w:val="000000"/>
          <w:kern w:val="0"/>
          <w:lang w:eastAsia="zh-CN"/>
          <w14:ligatures w14:val="none"/>
        </w:rPr>
        <w:t xml:space="preserve">inventory management on competitiveness of food and beverage manufacturing firms in </w:t>
      </w:r>
      <w:r w:rsidR="0073412F">
        <w:rPr>
          <w:rFonts w:ascii="Times New Roman" w:eastAsia="Times New Roman" w:hAnsi="Times New Roman" w:cs="Times New Roman"/>
          <w:color w:val="000000"/>
          <w:kern w:val="0"/>
          <w:lang w:eastAsia="zh-CN"/>
          <w14:ligatures w14:val="none"/>
        </w:rPr>
        <w:t>U</w:t>
      </w:r>
      <w:r w:rsidR="00100A48" w:rsidRPr="00100A48">
        <w:rPr>
          <w:rFonts w:ascii="Times New Roman" w:eastAsia="Times New Roman" w:hAnsi="Times New Roman" w:cs="Times New Roman"/>
          <w:color w:val="000000"/>
          <w:kern w:val="0"/>
          <w:lang w:eastAsia="zh-CN"/>
          <w14:ligatures w14:val="none"/>
        </w:rPr>
        <w:t xml:space="preserve">asin </w:t>
      </w:r>
      <w:r w:rsidR="0073412F" w:rsidRPr="00100A48">
        <w:rPr>
          <w:rFonts w:ascii="Times New Roman" w:eastAsia="Times New Roman" w:hAnsi="Times New Roman" w:cs="Times New Roman"/>
          <w:color w:val="000000"/>
          <w:kern w:val="0"/>
          <w:lang w:eastAsia="zh-CN"/>
          <w14:ligatures w14:val="none"/>
        </w:rPr>
        <w:t>Gishu</w:t>
      </w:r>
      <w:r w:rsidR="00100A48" w:rsidRPr="00100A48">
        <w:rPr>
          <w:rFonts w:ascii="Times New Roman" w:eastAsia="Times New Roman" w:hAnsi="Times New Roman" w:cs="Times New Roman"/>
          <w:color w:val="000000"/>
          <w:kern w:val="0"/>
          <w:lang w:eastAsia="zh-CN"/>
          <w14:ligatures w14:val="none"/>
        </w:rPr>
        <w:t xml:space="preserve"> county, </w:t>
      </w:r>
      <w:r w:rsidR="0073412F" w:rsidRPr="00100A48">
        <w:rPr>
          <w:rFonts w:ascii="Times New Roman" w:eastAsia="Times New Roman" w:hAnsi="Times New Roman" w:cs="Times New Roman"/>
          <w:color w:val="000000"/>
          <w:kern w:val="0"/>
          <w:lang w:eastAsia="zh-CN"/>
          <w14:ligatures w14:val="none"/>
        </w:rPr>
        <w:t>Kenya</w:t>
      </w:r>
      <w:r w:rsidRPr="00D66BE6">
        <w:rPr>
          <w:rFonts w:ascii="Times New Roman" w:eastAsia="Times New Roman" w:hAnsi="Times New Roman" w:cs="Times New Roman"/>
          <w:color w:val="000000"/>
          <w:kern w:val="0"/>
          <w:lang w:eastAsia="zh-CN"/>
          <w14:ligatures w14:val="none"/>
        </w:rPr>
        <w:t>. The study was guided by the Resource-Based View Theory. An explanatory research design was adopted, targeting 924 departmental staff across 22 food and beverage firms. A sample of 279 respondents was selected using Yamane’s formula and simple random sampling employed. Data was collected through structured, closed-ended questionnaires, and a pilot study in Nakuru County was conducted to validate the research instrument. Data analysis was performed using SPSS version 25, incorporating both descriptive and inferential statistics, including correlation and hierarchical regression analyses. Findings revealed that inventory management (β</w:t>
      </w:r>
      <w:r w:rsidRPr="00D66BE6">
        <w:rPr>
          <w:rFonts w:ascii="Times New Roman" w:eastAsia="Times New Roman" w:hAnsi="Times New Roman" w:cs="Times New Roman"/>
          <w:color w:val="000000"/>
          <w:kern w:val="0"/>
          <w:vertAlign w:val="subscript"/>
          <w:lang w:eastAsia="zh-CN"/>
          <w14:ligatures w14:val="none"/>
        </w:rPr>
        <w:t>1</w:t>
      </w:r>
      <w:r w:rsidRPr="00D66BE6">
        <w:rPr>
          <w:rFonts w:ascii="Times New Roman" w:eastAsia="Times New Roman" w:hAnsi="Times New Roman" w:cs="Times New Roman"/>
          <w:color w:val="000000"/>
          <w:kern w:val="0"/>
          <w:lang w:eastAsia="zh-CN"/>
          <w14:ligatures w14:val="none"/>
        </w:rPr>
        <w:t>=0.152, p=0.004)</w:t>
      </w:r>
      <w:r w:rsidR="00F04AA1">
        <w:rPr>
          <w:rFonts w:ascii="Times New Roman" w:eastAsia="Times New Roman" w:hAnsi="Times New Roman" w:cs="Times New Roman"/>
          <w:color w:val="000000"/>
          <w:kern w:val="0"/>
          <w:lang w:eastAsia="zh-CN"/>
          <w14:ligatures w14:val="none"/>
        </w:rPr>
        <w:t xml:space="preserve"> </w:t>
      </w:r>
      <w:r w:rsidRPr="00D66BE6">
        <w:rPr>
          <w:rFonts w:ascii="Times New Roman" w:eastAsia="Times New Roman" w:hAnsi="Times New Roman" w:cs="Times New Roman"/>
          <w:color w:val="000000"/>
          <w:kern w:val="0"/>
          <w:lang w:eastAsia="zh-CN"/>
          <w14:ligatures w14:val="none"/>
        </w:rPr>
        <w:t xml:space="preserve">significantly and positively influenced </w:t>
      </w:r>
      <w:r w:rsidR="000D43A4" w:rsidRPr="00D66BE6">
        <w:rPr>
          <w:rFonts w:ascii="Times New Roman" w:eastAsia="Times New Roman" w:hAnsi="Times New Roman" w:cs="Times New Roman"/>
          <w:color w:val="000000"/>
          <w:kern w:val="0"/>
          <w:lang w:eastAsia="zh-CN"/>
          <w14:ligatures w14:val="none"/>
        </w:rPr>
        <w:t>competitiveness. The</w:t>
      </w:r>
      <w:r w:rsidRPr="00D66BE6">
        <w:rPr>
          <w:rFonts w:ascii="Times New Roman" w:eastAsia="Times New Roman" w:hAnsi="Times New Roman" w:cs="Times New Roman"/>
          <w:color w:val="000000"/>
          <w:kern w:val="0"/>
          <w:lang w:eastAsia="zh-CN"/>
          <w14:ligatures w14:val="none"/>
        </w:rPr>
        <w:t xml:space="preserve"> study concluded that </w:t>
      </w:r>
      <w:r w:rsidR="000D43A4" w:rsidRPr="000D43A4">
        <w:rPr>
          <w:rFonts w:ascii="Times New Roman" w:eastAsia="Times New Roman" w:hAnsi="Times New Roman" w:cs="Times New Roman"/>
          <w:color w:val="000000"/>
          <w:kern w:val="0"/>
          <w:lang w:eastAsia="zh-CN"/>
          <w14:ligatures w14:val="none"/>
        </w:rPr>
        <w:t>effective inventory management greatly contributes to the increase in competitiveness among food and beverage manufacturing firms in Uasin Gishu County</w:t>
      </w:r>
      <w:r w:rsidRPr="00D66BE6">
        <w:rPr>
          <w:rFonts w:ascii="Times New Roman" w:eastAsia="Times New Roman" w:hAnsi="Times New Roman" w:cs="Times New Roman"/>
          <w:color w:val="000000"/>
          <w:kern w:val="0"/>
          <w:lang w:eastAsia="zh-CN"/>
          <w14:ligatures w14:val="none"/>
        </w:rPr>
        <w:t>.</w:t>
      </w:r>
      <w:r w:rsidR="00E42B59">
        <w:rPr>
          <w:rFonts w:ascii="Times New Roman" w:eastAsia="Times New Roman" w:hAnsi="Times New Roman" w:cs="Times New Roman"/>
          <w:color w:val="000000"/>
          <w:kern w:val="0"/>
          <w:lang w:eastAsia="zh-CN"/>
          <w14:ligatures w14:val="none"/>
        </w:rPr>
        <w:t xml:space="preserve"> </w:t>
      </w:r>
      <w:r w:rsidRPr="00D66BE6">
        <w:rPr>
          <w:rFonts w:ascii="Times New Roman" w:eastAsia="Times New Roman" w:hAnsi="Times New Roman" w:cs="Times New Roman"/>
          <w:color w:val="000000"/>
          <w:kern w:val="0"/>
          <w:lang w:eastAsia="zh-CN"/>
          <w14:ligatures w14:val="none"/>
        </w:rPr>
        <w:t>The study recommends that food and beverage</w:t>
      </w:r>
      <w:r w:rsidR="007840E0">
        <w:rPr>
          <w:rFonts w:ascii="Times New Roman" w:eastAsia="Times New Roman" w:hAnsi="Times New Roman" w:cs="Times New Roman"/>
          <w:color w:val="000000"/>
          <w:kern w:val="0"/>
          <w:lang w:eastAsia="zh-CN"/>
          <w14:ligatures w14:val="none"/>
        </w:rPr>
        <w:t xml:space="preserve"> </w:t>
      </w:r>
      <w:r w:rsidR="007840E0" w:rsidRPr="007840E0">
        <w:rPr>
          <w:rFonts w:ascii="Times New Roman" w:eastAsia="Times New Roman" w:hAnsi="Times New Roman" w:cs="Times New Roman"/>
          <w:color w:val="000000"/>
          <w:kern w:val="0"/>
          <w:lang w:eastAsia="zh-CN"/>
          <w14:ligatures w14:val="none"/>
        </w:rPr>
        <w:t>firms should enhance their inventory management systems by integrating advanced tools and practices such as regular audits, forecasting, and lean inventory strategies</w:t>
      </w:r>
      <w:r w:rsidRPr="00D66BE6">
        <w:rPr>
          <w:rFonts w:ascii="Times New Roman" w:eastAsia="Times New Roman" w:hAnsi="Times New Roman" w:cs="Times New Roman"/>
          <w:color w:val="000000"/>
          <w:kern w:val="0"/>
          <w:lang w:eastAsia="zh-CN"/>
          <w14:ligatures w14:val="none"/>
        </w:rPr>
        <w:t xml:space="preserve">. The study's findings will be valuable to food and beverage manufacturing firms by informing managers on optimizing limited resources for competitive advantage through </w:t>
      </w:r>
      <w:r w:rsidR="00456990" w:rsidRPr="00100A48">
        <w:rPr>
          <w:rFonts w:ascii="Times New Roman" w:eastAsia="Times New Roman" w:hAnsi="Times New Roman" w:cs="Times New Roman"/>
          <w:color w:val="000000"/>
          <w:kern w:val="0"/>
          <w:lang w:eastAsia="zh-CN"/>
          <w14:ligatures w14:val="none"/>
        </w:rPr>
        <w:t>inventory management</w:t>
      </w:r>
      <w:r w:rsidRPr="00D66BE6">
        <w:rPr>
          <w:rFonts w:ascii="Times New Roman" w:eastAsia="Times New Roman" w:hAnsi="Times New Roman" w:cs="Times New Roman"/>
          <w:color w:val="000000"/>
          <w:kern w:val="0"/>
          <w:lang w:eastAsia="zh-CN"/>
          <w14:ligatures w14:val="none"/>
        </w:rPr>
        <w:t>, guiding the Ministry of Trade in policy formulation within Kenyan borders, and contributing to the broader academic discourse</w:t>
      </w:r>
      <w:bookmarkEnd w:id="4"/>
      <w:r w:rsidRPr="00D66BE6">
        <w:rPr>
          <w:rFonts w:ascii="Times New Roman" w:eastAsia="Times New Roman" w:hAnsi="Times New Roman" w:cs="Times New Roman"/>
          <w:color w:val="000000"/>
          <w:kern w:val="0"/>
          <w:lang w:eastAsia="zh-CN"/>
          <w14:ligatures w14:val="none"/>
        </w:rPr>
        <w:t>.</w:t>
      </w:r>
    </w:p>
    <w:p w14:paraId="19E1E4A3" w14:textId="68D1A53A" w:rsidR="00246BA4" w:rsidRDefault="002A5F1B" w:rsidP="00A413DE">
      <w:pPr>
        <w:spacing w:line="240" w:lineRule="auto"/>
        <w:rPr>
          <w:rFonts w:ascii="Times New Roman" w:hAnsi="Times New Roman" w:cs="Times New Roman"/>
        </w:rPr>
      </w:pPr>
      <w:r w:rsidRPr="00BD5FA0">
        <w:rPr>
          <w:rFonts w:ascii="Times New Roman" w:hAnsi="Times New Roman" w:cs="Times New Roman"/>
          <w:b/>
          <w:bCs/>
        </w:rPr>
        <w:t>Keywords</w:t>
      </w:r>
      <w:r w:rsidRPr="00BD5FA0">
        <w:rPr>
          <w:rFonts w:ascii="Times New Roman" w:hAnsi="Times New Roman" w:cs="Times New Roman"/>
        </w:rPr>
        <w:t>:</w:t>
      </w:r>
      <w:r w:rsidR="00F54FC9">
        <w:rPr>
          <w:rFonts w:ascii="Times New Roman" w:hAnsi="Times New Roman" w:cs="Times New Roman"/>
        </w:rPr>
        <w:t xml:space="preserve"> </w:t>
      </w:r>
      <w:r w:rsidR="00F54FC9" w:rsidRPr="00655A63">
        <w:rPr>
          <w:rFonts w:ascii="Times New Roman" w:hAnsi="Times New Roman" w:cs="Times New Roman"/>
          <w:i/>
          <w:iCs/>
        </w:rPr>
        <w:t>Inventory management, Competitiveness of food and beverage manufacturing firms, Uasin Gishu county</w:t>
      </w:r>
      <w:r w:rsidR="007E7418">
        <w:rPr>
          <w:rFonts w:ascii="Times New Roman" w:hAnsi="Times New Roman" w:cs="Times New Roman"/>
        </w:rPr>
        <w:t>.</w:t>
      </w:r>
    </w:p>
    <w:p w14:paraId="0382491D" w14:textId="77777777" w:rsidR="007E7418" w:rsidRPr="00D02F83" w:rsidRDefault="007E7418" w:rsidP="00A413DE">
      <w:pPr>
        <w:keepNext/>
        <w:keepLines/>
        <w:spacing w:before="240" w:after="100" w:afterAutospacing="1" w:line="240" w:lineRule="auto"/>
        <w:outlineLvl w:val="0"/>
        <w:rPr>
          <w:rFonts w:ascii="Times New Roman" w:eastAsiaTheme="majorEastAsia" w:hAnsi="Times New Roman" w:cs="Times New Roman"/>
          <w:b/>
          <w:color w:val="000000" w:themeColor="text1"/>
        </w:rPr>
      </w:pPr>
      <w:r w:rsidRPr="00D02F83">
        <w:rPr>
          <w:rFonts w:ascii="Times New Roman" w:eastAsiaTheme="majorEastAsia" w:hAnsi="Times New Roman" w:cs="Times New Roman"/>
          <w:b/>
          <w:color w:val="000000" w:themeColor="text1"/>
        </w:rPr>
        <w:t>1.1 Introduction</w:t>
      </w:r>
    </w:p>
    <w:p w14:paraId="012192C9" w14:textId="77777777" w:rsidR="00365982" w:rsidRPr="00365982" w:rsidRDefault="00365982" w:rsidP="00A413DE">
      <w:pPr>
        <w:spacing w:after="240" w:line="240" w:lineRule="auto"/>
        <w:jc w:val="both"/>
        <w:rPr>
          <w:rFonts w:ascii="Times New Roman" w:eastAsia="Times New Roman" w:hAnsi="Times New Roman" w:cs="Times New Roman"/>
          <w:color w:val="000000"/>
          <w:kern w:val="0"/>
          <w:lang w:eastAsia="zh-CN"/>
          <w14:ligatures w14:val="none"/>
        </w:rPr>
      </w:pPr>
      <w:r w:rsidRPr="00365982">
        <w:rPr>
          <w:rFonts w:ascii="Times New Roman" w:eastAsia="Times New Roman" w:hAnsi="Times New Roman" w:cs="Times New Roman"/>
          <w:color w:val="000000"/>
          <w:kern w:val="0"/>
          <w:lang w:eastAsia="zh-CN"/>
          <w14:ligatures w14:val="none"/>
        </w:rPr>
        <w:t>In an increasingly volatile and globalized market, competitiveness has emerged as a critical priority for firms striving to remain viable and thrive in dynamic business environments. It is no longer sufficient for organizations to simply produce goods or deliver services; they must do so efficiently, innovatively, and with agility in response to changing market demands. Competitiveness enables firms to outperform rivals, retain customers, and achieve long-term growth. It is typically reflected in indicators such as profitability, market share, operational efficiency, innovation capacity, and adaptability to both internal and external changes. As such, firms that enhance their competitiveness are better positioned to survive amidst rapid technological advances, evolving consumer preferences, and global economic shocks.</w:t>
      </w:r>
    </w:p>
    <w:p w14:paraId="0008C798" w14:textId="2A68AC42" w:rsidR="00365982" w:rsidRPr="00365982" w:rsidRDefault="0036598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365982">
        <w:rPr>
          <w:rFonts w:ascii="Times New Roman" w:eastAsia="Times New Roman" w:hAnsi="Times New Roman" w:cs="Times New Roman"/>
          <w:color w:val="000000"/>
          <w:kern w:val="0"/>
          <w:lang w:eastAsia="zh-CN"/>
          <w14:ligatures w14:val="none"/>
        </w:rPr>
        <w:t xml:space="preserve">Globally, the drive to remain competitive has pushed organizations to re-evaluate both their internal operations and external linkages, especially </w:t>
      </w:r>
      <w:r w:rsidR="007102FC">
        <w:rPr>
          <w:rFonts w:ascii="Times New Roman" w:eastAsia="Times New Roman" w:hAnsi="Times New Roman" w:cs="Times New Roman"/>
          <w:color w:val="000000"/>
          <w:kern w:val="0"/>
          <w:lang w:eastAsia="zh-CN"/>
          <w14:ligatures w14:val="none"/>
        </w:rPr>
        <w:t xml:space="preserve">inventory </w:t>
      </w:r>
      <w:r w:rsidR="00F21AD4">
        <w:rPr>
          <w:rFonts w:ascii="Times New Roman" w:eastAsia="Times New Roman" w:hAnsi="Times New Roman" w:cs="Times New Roman"/>
          <w:color w:val="000000"/>
          <w:kern w:val="0"/>
          <w:lang w:eastAsia="zh-CN"/>
          <w14:ligatures w14:val="none"/>
        </w:rPr>
        <w:t>management</w:t>
      </w:r>
      <w:r w:rsidR="00F21AD4" w:rsidRPr="00365982">
        <w:rPr>
          <w:rFonts w:ascii="Times New Roman" w:eastAsia="Times New Roman" w:hAnsi="Times New Roman" w:cs="Times New Roman"/>
          <w:color w:val="000000"/>
          <w:kern w:val="0"/>
          <w:lang w:eastAsia="zh-CN"/>
          <w14:ligatures w14:val="none"/>
        </w:rPr>
        <w:t>.</w:t>
      </w:r>
      <w:r w:rsidRPr="00365982">
        <w:rPr>
          <w:rFonts w:ascii="Times New Roman" w:eastAsia="Times New Roman" w:hAnsi="Times New Roman" w:cs="Times New Roman"/>
          <w:color w:val="000000"/>
          <w:kern w:val="0"/>
          <w:lang w:eastAsia="zh-CN"/>
          <w14:ligatures w14:val="none"/>
        </w:rPr>
        <w:t xml:space="preserve"> Studies emphasize that firms must understand consumer needs, build effective distribution networks, and manage </w:t>
      </w:r>
      <w:r w:rsidRPr="00365982">
        <w:rPr>
          <w:rFonts w:ascii="Times New Roman" w:eastAsia="Times New Roman" w:hAnsi="Times New Roman" w:cs="Times New Roman"/>
          <w:color w:val="000000"/>
          <w:kern w:val="0"/>
          <w:lang w:eastAsia="zh-CN"/>
          <w14:ligatures w14:val="none"/>
        </w:rPr>
        <w:lastRenderedPageBreak/>
        <w:t>operations efficiently to remain competitive (</w:t>
      </w:r>
      <w:proofErr w:type="spellStart"/>
      <w:r w:rsidRPr="00365982">
        <w:rPr>
          <w:rFonts w:ascii="Times New Roman" w:eastAsia="Times New Roman" w:hAnsi="Times New Roman" w:cs="Times New Roman"/>
          <w:color w:val="000000"/>
          <w:kern w:val="0"/>
          <w:lang w:eastAsia="zh-CN"/>
          <w14:ligatures w14:val="none"/>
        </w:rPr>
        <w:t>Chygryn</w:t>
      </w:r>
      <w:proofErr w:type="spellEnd"/>
      <w:r w:rsidRPr="00365982">
        <w:rPr>
          <w:rFonts w:ascii="Times New Roman" w:eastAsia="Times New Roman" w:hAnsi="Times New Roman" w:cs="Times New Roman"/>
          <w:color w:val="000000"/>
          <w:kern w:val="0"/>
          <w:lang w:eastAsia="zh-CN"/>
          <w14:ligatures w14:val="none"/>
        </w:rPr>
        <w:t xml:space="preserve"> et al., 2020). Conversely, supply chain inefficiencies such as disruptions, poor inventory management, and outdated systems significantly undermine a firm's ability to compete effectively (Kanike, 2023).</w:t>
      </w:r>
    </w:p>
    <w:p w14:paraId="6BDDC9E4" w14:textId="3008CB08" w:rsidR="00365982" w:rsidRPr="00365982" w:rsidRDefault="0036598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365982">
        <w:rPr>
          <w:rFonts w:ascii="Times New Roman" w:eastAsia="Times New Roman" w:hAnsi="Times New Roman" w:cs="Times New Roman"/>
          <w:color w:val="000000"/>
          <w:kern w:val="0"/>
          <w:lang w:eastAsia="zh-CN"/>
          <w14:ligatures w14:val="none"/>
        </w:rPr>
        <w:t>Cost optimization is increasingly seen as a strategic imperative rather than a routine tactical function. It involves not just cost-cutting but also</w:t>
      </w:r>
      <w:r w:rsidR="00A14844">
        <w:rPr>
          <w:rFonts w:ascii="Times New Roman" w:eastAsia="Times New Roman" w:hAnsi="Times New Roman" w:cs="Times New Roman"/>
          <w:color w:val="000000"/>
          <w:kern w:val="0"/>
          <w:lang w:eastAsia="zh-CN"/>
          <w14:ligatures w14:val="none"/>
        </w:rPr>
        <w:t xml:space="preserve"> </w:t>
      </w:r>
      <w:r w:rsidRPr="00365982">
        <w:rPr>
          <w:rFonts w:ascii="Times New Roman" w:eastAsia="Times New Roman" w:hAnsi="Times New Roman" w:cs="Times New Roman"/>
          <w:color w:val="000000"/>
          <w:kern w:val="0"/>
          <w:lang w:eastAsia="zh-CN"/>
          <w14:ligatures w14:val="none"/>
        </w:rPr>
        <w:t>inventory control</w:t>
      </w:r>
      <w:r w:rsidR="004E69A3">
        <w:rPr>
          <w:rFonts w:ascii="Times New Roman" w:eastAsia="Times New Roman" w:hAnsi="Times New Roman" w:cs="Times New Roman"/>
          <w:color w:val="000000"/>
          <w:kern w:val="0"/>
          <w:lang w:eastAsia="zh-CN"/>
          <w14:ligatures w14:val="none"/>
        </w:rPr>
        <w:t xml:space="preserve"> </w:t>
      </w:r>
      <w:r w:rsidR="004E69A3" w:rsidRPr="00365982">
        <w:rPr>
          <w:rFonts w:ascii="Times New Roman" w:eastAsia="Times New Roman" w:hAnsi="Times New Roman" w:cs="Times New Roman"/>
          <w:color w:val="000000"/>
          <w:kern w:val="0"/>
          <w:lang w:eastAsia="zh-CN"/>
          <w14:ligatures w14:val="none"/>
        </w:rPr>
        <w:t>(</w:t>
      </w:r>
      <w:proofErr w:type="spellStart"/>
      <w:r w:rsidR="004E69A3" w:rsidRPr="00365982">
        <w:rPr>
          <w:rFonts w:ascii="Times New Roman" w:eastAsia="Times New Roman" w:hAnsi="Times New Roman" w:cs="Times New Roman"/>
          <w:color w:val="000000"/>
          <w:kern w:val="0"/>
          <w:lang w:eastAsia="zh-CN"/>
          <w14:ligatures w14:val="none"/>
        </w:rPr>
        <w:t>Biazzin</w:t>
      </w:r>
      <w:proofErr w:type="spellEnd"/>
      <w:r w:rsidR="004E69A3" w:rsidRPr="00365982">
        <w:rPr>
          <w:rFonts w:ascii="Times New Roman" w:eastAsia="Times New Roman" w:hAnsi="Times New Roman" w:cs="Times New Roman"/>
          <w:color w:val="000000"/>
          <w:kern w:val="0"/>
          <w:lang w:eastAsia="zh-CN"/>
          <w14:ligatures w14:val="none"/>
        </w:rPr>
        <w:t>, 2019)</w:t>
      </w:r>
      <w:r w:rsidR="004E69A3">
        <w:rPr>
          <w:rFonts w:ascii="Times New Roman" w:eastAsia="Times New Roman" w:hAnsi="Times New Roman" w:cs="Times New Roman"/>
          <w:color w:val="000000"/>
          <w:kern w:val="0"/>
          <w:lang w:eastAsia="zh-CN"/>
          <w14:ligatures w14:val="none"/>
        </w:rPr>
        <w:t>.</w:t>
      </w:r>
      <w:r w:rsidRPr="00365982">
        <w:rPr>
          <w:rFonts w:ascii="Times New Roman" w:eastAsia="Times New Roman" w:hAnsi="Times New Roman" w:cs="Times New Roman"/>
          <w:color w:val="000000"/>
          <w:kern w:val="0"/>
          <w:lang w:eastAsia="zh-CN"/>
          <w14:ligatures w14:val="none"/>
        </w:rPr>
        <w:t xml:space="preserve"> </w:t>
      </w:r>
      <w:r w:rsidR="004E69A3">
        <w:rPr>
          <w:rFonts w:ascii="Times New Roman" w:eastAsia="Times New Roman" w:hAnsi="Times New Roman" w:cs="Times New Roman"/>
          <w:color w:val="000000"/>
          <w:kern w:val="0"/>
          <w:lang w:eastAsia="zh-CN"/>
          <w14:ligatures w14:val="none"/>
        </w:rPr>
        <w:t>E</w:t>
      </w:r>
      <w:r w:rsidRPr="00365982">
        <w:rPr>
          <w:rFonts w:ascii="Times New Roman" w:eastAsia="Times New Roman" w:hAnsi="Times New Roman" w:cs="Times New Roman"/>
          <w:color w:val="000000"/>
          <w:kern w:val="0"/>
          <w:lang w:eastAsia="zh-CN"/>
          <w14:ligatures w14:val="none"/>
        </w:rPr>
        <w:t>ffective inventory management helps reduce holding costs and ensures availability of stock (</w:t>
      </w:r>
      <w:proofErr w:type="spellStart"/>
      <w:r w:rsidRPr="00365982">
        <w:rPr>
          <w:rFonts w:ascii="Times New Roman" w:eastAsia="Times New Roman" w:hAnsi="Times New Roman" w:cs="Times New Roman"/>
          <w:color w:val="000000"/>
          <w:kern w:val="0"/>
          <w:lang w:eastAsia="zh-CN"/>
          <w14:ligatures w14:val="none"/>
        </w:rPr>
        <w:t>Teplická</w:t>
      </w:r>
      <w:proofErr w:type="spellEnd"/>
      <w:r w:rsidRPr="00365982">
        <w:rPr>
          <w:rFonts w:ascii="Times New Roman" w:eastAsia="Times New Roman" w:hAnsi="Times New Roman" w:cs="Times New Roman"/>
          <w:color w:val="000000"/>
          <w:kern w:val="0"/>
          <w:lang w:eastAsia="zh-CN"/>
          <w14:ligatures w14:val="none"/>
        </w:rPr>
        <w:t xml:space="preserve"> &amp; </w:t>
      </w:r>
      <w:proofErr w:type="spellStart"/>
      <w:r w:rsidRPr="00365982">
        <w:rPr>
          <w:rFonts w:ascii="Times New Roman" w:eastAsia="Times New Roman" w:hAnsi="Times New Roman" w:cs="Times New Roman"/>
          <w:color w:val="000000"/>
          <w:kern w:val="0"/>
          <w:lang w:eastAsia="zh-CN"/>
          <w14:ligatures w14:val="none"/>
        </w:rPr>
        <w:t>Čulková</w:t>
      </w:r>
      <w:proofErr w:type="spellEnd"/>
      <w:r w:rsidRPr="00365982">
        <w:rPr>
          <w:rFonts w:ascii="Times New Roman" w:eastAsia="Times New Roman" w:hAnsi="Times New Roman" w:cs="Times New Roman"/>
          <w:color w:val="000000"/>
          <w:kern w:val="0"/>
          <w:lang w:eastAsia="zh-CN"/>
          <w14:ligatures w14:val="none"/>
        </w:rPr>
        <w:t xml:space="preserve">, 2020). </w:t>
      </w:r>
      <w:r w:rsidR="002C527A">
        <w:rPr>
          <w:rFonts w:ascii="Times New Roman" w:eastAsia="Times New Roman" w:hAnsi="Times New Roman" w:cs="Times New Roman"/>
          <w:color w:val="000000"/>
          <w:kern w:val="0"/>
          <w:lang w:eastAsia="zh-CN"/>
          <w14:ligatures w14:val="none"/>
        </w:rPr>
        <w:t>These</w:t>
      </w:r>
      <w:r w:rsidRPr="00365982">
        <w:rPr>
          <w:rFonts w:ascii="Times New Roman" w:eastAsia="Times New Roman" w:hAnsi="Times New Roman" w:cs="Times New Roman"/>
          <w:color w:val="000000"/>
          <w:kern w:val="0"/>
          <w:lang w:eastAsia="zh-CN"/>
          <w14:ligatures w14:val="none"/>
        </w:rPr>
        <w:t xml:space="preserve"> elements improve cash flow, reduce operational expenses, and boost competitiveness.</w:t>
      </w:r>
    </w:p>
    <w:p w14:paraId="5CD780DD" w14:textId="1D4FBED1" w:rsidR="00365982" w:rsidRPr="00365982" w:rsidRDefault="0036598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365982">
        <w:rPr>
          <w:rFonts w:ascii="Times New Roman" w:eastAsia="Times New Roman" w:hAnsi="Times New Roman" w:cs="Times New Roman"/>
          <w:color w:val="000000"/>
          <w:kern w:val="0"/>
          <w:lang w:eastAsia="zh-CN"/>
          <w14:ligatures w14:val="none"/>
        </w:rPr>
        <w:t xml:space="preserve">In countries such as South Africa, Nigeria, Ghana, Tanzania, and Ethiopia, studies reveal that </w:t>
      </w:r>
      <w:r w:rsidR="00A14844">
        <w:rPr>
          <w:rFonts w:ascii="Times New Roman" w:eastAsia="Times New Roman" w:hAnsi="Times New Roman" w:cs="Times New Roman"/>
          <w:color w:val="000000"/>
          <w:kern w:val="0"/>
          <w:lang w:eastAsia="zh-CN"/>
          <w14:ligatures w14:val="none"/>
        </w:rPr>
        <w:t>inventory management</w:t>
      </w:r>
      <w:r w:rsidRPr="00365982">
        <w:rPr>
          <w:rFonts w:ascii="Times New Roman" w:eastAsia="Times New Roman" w:hAnsi="Times New Roman" w:cs="Times New Roman"/>
          <w:color w:val="000000"/>
          <w:kern w:val="0"/>
          <w:lang w:eastAsia="zh-CN"/>
          <w14:ligatures w14:val="none"/>
        </w:rPr>
        <w:t xml:space="preserve"> enhances collaboration, supply chain responsiveness, and overall firm performance (Baah et al., 2021; Lee et al., 2022; Kumar et al., 2020; Sundram et al., 2020; Sharma &amp; Joshi, 2023). </w:t>
      </w:r>
      <w:r w:rsidR="00A14844">
        <w:rPr>
          <w:rFonts w:ascii="Times New Roman" w:eastAsia="Times New Roman" w:hAnsi="Times New Roman" w:cs="Times New Roman"/>
          <w:color w:val="000000"/>
          <w:kern w:val="0"/>
          <w:lang w:eastAsia="zh-CN"/>
          <w14:ligatures w14:val="none"/>
        </w:rPr>
        <w:t>I</w:t>
      </w:r>
      <w:r w:rsidRPr="00365982">
        <w:rPr>
          <w:rFonts w:ascii="Times New Roman" w:eastAsia="Times New Roman" w:hAnsi="Times New Roman" w:cs="Times New Roman"/>
          <w:color w:val="000000"/>
          <w:kern w:val="0"/>
          <w:lang w:eastAsia="zh-CN"/>
          <w14:ligatures w14:val="none"/>
        </w:rPr>
        <w:t>nventory levels, and logistics data has been found to reduce operational delays, cut costs, and improve market responsiveness (Jiang, 2019).</w:t>
      </w:r>
    </w:p>
    <w:p w14:paraId="4E4ABE26" w14:textId="77777777" w:rsidR="00365982" w:rsidRPr="00365982" w:rsidRDefault="0036598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365982">
        <w:rPr>
          <w:rFonts w:ascii="Times New Roman" w:eastAsia="Times New Roman" w:hAnsi="Times New Roman" w:cs="Times New Roman"/>
          <w:color w:val="000000"/>
          <w:kern w:val="0"/>
          <w:lang w:eastAsia="zh-CN"/>
          <w14:ligatures w14:val="none"/>
        </w:rPr>
        <w:t xml:space="preserve">The underperformance of Kenya’s manufacturing sector, despite its historical importance, makes this an urgent concern. Historically contributing about 10% of GDP, the sector's share had declined to 7.6% by 2020—well below the government's 15% target by 2022 (KNBS, 2021). The COVID-19 pandemic further weakened the sector by disrupting production and supply chains. Long-term productivity has also been on a downward trend, with value-added per worker declining since the 1970s (Grossman &amp; </w:t>
      </w:r>
      <w:proofErr w:type="spellStart"/>
      <w:r w:rsidRPr="00365982">
        <w:rPr>
          <w:rFonts w:ascii="Times New Roman" w:eastAsia="Times New Roman" w:hAnsi="Times New Roman" w:cs="Times New Roman"/>
          <w:color w:val="000000"/>
          <w:kern w:val="0"/>
          <w:lang w:eastAsia="zh-CN"/>
          <w14:ligatures w14:val="none"/>
        </w:rPr>
        <w:t>Oberfield</w:t>
      </w:r>
      <w:proofErr w:type="spellEnd"/>
      <w:r w:rsidRPr="00365982">
        <w:rPr>
          <w:rFonts w:ascii="Times New Roman" w:eastAsia="Times New Roman" w:hAnsi="Times New Roman" w:cs="Times New Roman"/>
          <w:color w:val="000000"/>
          <w:kern w:val="0"/>
          <w:lang w:eastAsia="zh-CN"/>
          <w14:ligatures w14:val="none"/>
        </w:rPr>
        <w:t>, 2022).</w:t>
      </w:r>
    </w:p>
    <w:p w14:paraId="246D886E" w14:textId="77777777" w:rsidR="00365982" w:rsidRPr="00365982" w:rsidRDefault="0036598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365982">
        <w:rPr>
          <w:rFonts w:ascii="Times New Roman" w:eastAsia="Times New Roman" w:hAnsi="Times New Roman" w:cs="Times New Roman"/>
          <w:color w:val="000000"/>
          <w:kern w:val="0"/>
          <w:lang w:eastAsia="zh-CN"/>
          <w14:ligatures w14:val="none"/>
        </w:rPr>
        <w:t xml:space="preserve">Within this sector, the food and beverage industry </w:t>
      </w:r>
      <w:proofErr w:type="gramStart"/>
      <w:r w:rsidRPr="00365982">
        <w:rPr>
          <w:rFonts w:ascii="Times New Roman" w:eastAsia="Times New Roman" w:hAnsi="Times New Roman" w:cs="Times New Roman"/>
          <w:color w:val="000000"/>
          <w:kern w:val="0"/>
          <w:lang w:eastAsia="zh-CN"/>
          <w14:ligatures w14:val="none"/>
        </w:rPr>
        <w:t>stands</w:t>
      </w:r>
      <w:proofErr w:type="gramEnd"/>
      <w:r w:rsidRPr="00365982">
        <w:rPr>
          <w:rFonts w:ascii="Times New Roman" w:eastAsia="Times New Roman" w:hAnsi="Times New Roman" w:cs="Times New Roman"/>
          <w:color w:val="000000"/>
          <w:kern w:val="0"/>
          <w:lang w:eastAsia="zh-CN"/>
          <w14:ligatures w14:val="none"/>
        </w:rPr>
        <w:t xml:space="preserve"> out due to its high potential for contributing to economic growth, job creation, and poverty alleviation. It encompasses a wide array of products including bottled water, juices, soft drinks, and alcoholic beverages (</w:t>
      </w:r>
      <w:proofErr w:type="spellStart"/>
      <w:r w:rsidRPr="00365982">
        <w:rPr>
          <w:rFonts w:ascii="Times New Roman" w:eastAsia="Times New Roman" w:hAnsi="Times New Roman" w:cs="Times New Roman"/>
          <w:color w:val="000000"/>
          <w:kern w:val="0"/>
          <w:lang w:eastAsia="zh-CN"/>
          <w14:ligatures w14:val="none"/>
        </w:rPr>
        <w:t>Scoppola</w:t>
      </w:r>
      <w:proofErr w:type="spellEnd"/>
      <w:r w:rsidRPr="00365982">
        <w:rPr>
          <w:rFonts w:ascii="Times New Roman" w:eastAsia="Times New Roman" w:hAnsi="Times New Roman" w:cs="Times New Roman"/>
          <w:color w:val="000000"/>
          <w:kern w:val="0"/>
          <w:lang w:eastAsia="zh-CN"/>
          <w14:ligatures w14:val="none"/>
        </w:rPr>
        <w:t>, 2021). The sub-sector serves both domestic and regional markets, contributing to industrial development and export growth. Its relevance is further heightened by its alignment with several Sustainable Development Goals, such as ending poverty and hunger and fostering industry and innovation (Abdala, 2022). Given these dynamics, the food and beverage manufacturing industry presents a timely and important case for examining how supply chain innovations can drive competitiveness.</w:t>
      </w:r>
    </w:p>
    <w:p w14:paraId="56E3FD89" w14:textId="00867B71" w:rsidR="007E7418" w:rsidRDefault="0036598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365982">
        <w:rPr>
          <w:rFonts w:ascii="Times New Roman" w:eastAsia="Times New Roman" w:hAnsi="Times New Roman" w:cs="Times New Roman"/>
          <w:color w:val="000000"/>
          <w:kern w:val="0"/>
          <w:lang w:eastAsia="zh-CN"/>
          <w14:ligatures w14:val="none"/>
        </w:rPr>
        <w:t>This study is significant on multiple fronts. First, it contributes to the academic literature by bridging a critical gap in understanding the role of</w:t>
      </w:r>
      <w:r w:rsidR="004A0734" w:rsidRPr="002E6C26">
        <w:rPr>
          <w:rFonts w:ascii="Times New Roman" w:hAnsi="Times New Roman" w:cs="Times New Roman"/>
          <w:b/>
          <w:bCs/>
        </w:rPr>
        <w:t xml:space="preserve"> </w:t>
      </w:r>
      <w:r w:rsidR="004A0734" w:rsidRPr="004A0734">
        <w:rPr>
          <w:rFonts w:ascii="Times New Roman" w:hAnsi="Times New Roman" w:cs="Times New Roman"/>
        </w:rPr>
        <w:t>inventory management on competitiveness of food and beverage manufacturing firms</w:t>
      </w:r>
      <w:r w:rsidR="004A0734" w:rsidRPr="002E6C26">
        <w:rPr>
          <w:rFonts w:ascii="Times New Roman" w:hAnsi="Times New Roman" w:cs="Times New Roman"/>
          <w:b/>
          <w:bCs/>
        </w:rPr>
        <w:t xml:space="preserve"> </w:t>
      </w:r>
      <w:r w:rsidRPr="00365982">
        <w:rPr>
          <w:rFonts w:ascii="Times New Roman" w:eastAsia="Times New Roman" w:hAnsi="Times New Roman" w:cs="Times New Roman"/>
          <w:color w:val="000000"/>
          <w:kern w:val="0"/>
          <w:lang w:eastAsia="zh-CN"/>
          <w14:ligatures w14:val="none"/>
        </w:rPr>
        <w:t>in Kenya’s manufacturing sector. Second, the study provides practical insights for managers and policymakers seeking to strengthen the food and beverage sub-sector</w:t>
      </w:r>
      <w:r w:rsidR="00DB41DA">
        <w:rPr>
          <w:rFonts w:ascii="Times New Roman" w:eastAsia="Times New Roman" w:hAnsi="Times New Roman" w:cs="Times New Roman"/>
          <w:color w:val="000000"/>
          <w:kern w:val="0"/>
          <w:lang w:eastAsia="zh-CN"/>
          <w14:ligatures w14:val="none"/>
        </w:rPr>
        <w:t xml:space="preserve">, </w:t>
      </w:r>
      <w:r w:rsidRPr="00365982">
        <w:rPr>
          <w:rFonts w:ascii="Times New Roman" w:eastAsia="Times New Roman" w:hAnsi="Times New Roman" w:cs="Times New Roman"/>
          <w:color w:val="000000"/>
          <w:kern w:val="0"/>
          <w:lang w:eastAsia="zh-CN"/>
          <w14:ligatures w14:val="none"/>
        </w:rPr>
        <w:t xml:space="preserve">a vital engine of Kenya’s industrial and economic transformation. Third, by highlighting the strategic role of </w:t>
      </w:r>
      <w:r w:rsidR="00B76CF3" w:rsidRPr="004A0734">
        <w:rPr>
          <w:rFonts w:ascii="Times New Roman" w:hAnsi="Times New Roman" w:cs="Times New Roman"/>
        </w:rPr>
        <w:t xml:space="preserve">inventory management </w:t>
      </w:r>
      <w:r w:rsidRPr="00365982">
        <w:rPr>
          <w:rFonts w:ascii="Times New Roman" w:eastAsia="Times New Roman" w:hAnsi="Times New Roman" w:cs="Times New Roman"/>
          <w:color w:val="000000"/>
          <w:kern w:val="0"/>
          <w:lang w:eastAsia="zh-CN"/>
          <w14:ligatures w14:val="none"/>
        </w:rPr>
        <w:t xml:space="preserve">in </w:t>
      </w:r>
      <w:r w:rsidR="00B76CF3" w:rsidRPr="004A0734">
        <w:rPr>
          <w:rFonts w:ascii="Times New Roman" w:hAnsi="Times New Roman" w:cs="Times New Roman"/>
        </w:rPr>
        <w:t>competitiveness of food and beverage manufacturing firms</w:t>
      </w:r>
      <w:r w:rsidRPr="00365982">
        <w:rPr>
          <w:rFonts w:ascii="Times New Roman" w:eastAsia="Times New Roman" w:hAnsi="Times New Roman" w:cs="Times New Roman"/>
          <w:color w:val="000000"/>
          <w:kern w:val="0"/>
          <w:lang w:eastAsia="zh-CN"/>
          <w14:ligatures w14:val="none"/>
        </w:rPr>
        <w:t xml:space="preserve">, the study supports efforts to promote digital transformation, resilience, and innovation in local industries. Ultimately, the findings will inform more effective </w:t>
      </w:r>
      <w:r w:rsidR="00B76CF3">
        <w:rPr>
          <w:rFonts w:ascii="Times New Roman" w:eastAsia="Times New Roman" w:hAnsi="Times New Roman" w:cs="Times New Roman"/>
          <w:color w:val="000000"/>
          <w:kern w:val="0"/>
          <w:lang w:eastAsia="zh-CN"/>
          <w14:ligatures w14:val="none"/>
        </w:rPr>
        <w:t>inventory</w:t>
      </w:r>
      <w:r w:rsidRPr="00365982">
        <w:rPr>
          <w:rFonts w:ascii="Times New Roman" w:eastAsia="Times New Roman" w:hAnsi="Times New Roman" w:cs="Times New Roman"/>
          <w:color w:val="000000"/>
          <w:kern w:val="0"/>
          <w:lang w:eastAsia="zh-CN"/>
          <w14:ligatures w14:val="none"/>
        </w:rPr>
        <w:t xml:space="preserve"> strategies that enable Kenyan manufacturing firms not just to survive but to compete successfully in regional and global markets.</w:t>
      </w:r>
    </w:p>
    <w:p w14:paraId="38DBB93B" w14:textId="77777777" w:rsidR="00107179" w:rsidRPr="00074B90" w:rsidRDefault="00107179" w:rsidP="00A413DE">
      <w:pPr>
        <w:keepNext/>
        <w:keepLines/>
        <w:spacing w:before="240" w:after="100" w:afterAutospacing="1" w:line="240" w:lineRule="auto"/>
        <w:outlineLvl w:val="0"/>
        <w:rPr>
          <w:rFonts w:ascii="Times New Roman" w:eastAsiaTheme="majorEastAsia" w:hAnsi="Times New Roman" w:cs="Times New Roman"/>
          <w:b/>
          <w:color w:val="000000" w:themeColor="text1"/>
        </w:rPr>
      </w:pPr>
      <w:r w:rsidRPr="00074B90">
        <w:rPr>
          <w:rFonts w:ascii="Times New Roman" w:eastAsiaTheme="majorEastAsia" w:hAnsi="Times New Roman" w:cs="Times New Roman"/>
          <w:b/>
          <w:color w:val="000000" w:themeColor="text1"/>
        </w:rPr>
        <w:lastRenderedPageBreak/>
        <w:t>1.2 Objective of the Study</w:t>
      </w:r>
    </w:p>
    <w:p w14:paraId="50765FED" w14:textId="4C53A8A6" w:rsidR="00B154E0" w:rsidRPr="00B154E0" w:rsidRDefault="009F5796"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9F5796">
        <w:rPr>
          <w:rFonts w:ascii="Times New Roman" w:eastAsia="Times New Roman" w:hAnsi="Times New Roman" w:cs="Times New Roman"/>
          <w:color w:val="000000"/>
          <w:kern w:val="0"/>
          <w:lang w:eastAsia="zh-CN"/>
          <w14:ligatures w14:val="none"/>
        </w:rPr>
        <w:t xml:space="preserve">To </w:t>
      </w:r>
      <w:bookmarkStart w:id="5" w:name="_Hlk197969708"/>
      <w:r w:rsidRPr="009F5796">
        <w:rPr>
          <w:rFonts w:ascii="Times New Roman" w:eastAsia="Times New Roman" w:hAnsi="Times New Roman" w:cs="Times New Roman"/>
          <w:color w:val="000000"/>
          <w:kern w:val="0"/>
          <w:lang w:eastAsia="zh-CN"/>
          <w14:ligatures w14:val="none"/>
        </w:rPr>
        <w:t>determine the effect of inventory management on competitiveness of food and beverage manufacturing firms in Uasin Gishu County, Kenya</w:t>
      </w:r>
      <w:bookmarkEnd w:id="5"/>
      <w:r w:rsidR="004A7DDB">
        <w:rPr>
          <w:rFonts w:ascii="Times New Roman" w:eastAsia="Times New Roman" w:hAnsi="Times New Roman" w:cs="Times New Roman"/>
          <w:color w:val="000000"/>
          <w:kern w:val="0"/>
          <w:lang w:eastAsia="zh-CN"/>
          <w14:ligatures w14:val="none"/>
        </w:rPr>
        <w:t>.</w:t>
      </w:r>
    </w:p>
    <w:p w14:paraId="2FA031C6" w14:textId="77777777" w:rsidR="00B154E0" w:rsidRPr="00EF54A8" w:rsidRDefault="00B154E0" w:rsidP="00A413DE">
      <w:pPr>
        <w:keepNext/>
        <w:keepLines/>
        <w:spacing w:before="240" w:after="100" w:afterAutospacing="1" w:line="240" w:lineRule="auto"/>
        <w:outlineLvl w:val="0"/>
        <w:rPr>
          <w:rFonts w:ascii="Times New Roman" w:eastAsiaTheme="majorEastAsia" w:hAnsi="Times New Roman" w:cs="Times New Roman"/>
          <w:b/>
          <w:color w:val="000000" w:themeColor="text1"/>
        </w:rPr>
      </w:pPr>
      <w:r w:rsidRPr="00EF54A8">
        <w:rPr>
          <w:rFonts w:ascii="Times New Roman" w:eastAsiaTheme="majorEastAsia" w:hAnsi="Times New Roman" w:cs="Times New Roman"/>
          <w:b/>
          <w:color w:val="000000" w:themeColor="text1"/>
        </w:rPr>
        <w:t>1.3 Statement of the Problem</w:t>
      </w:r>
    </w:p>
    <w:p w14:paraId="29FCB988" w14:textId="77777777" w:rsidR="004B4630" w:rsidRPr="004B4630" w:rsidRDefault="004B4630" w:rsidP="00A413DE">
      <w:pPr>
        <w:spacing w:after="240" w:line="240" w:lineRule="auto"/>
        <w:jc w:val="both"/>
        <w:rPr>
          <w:rFonts w:ascii="Times New Roman" w:eastAsia="Times New Roman" w:hAnsi="Times New Roman" w:cs="Times New Roman"/>
          <w:color w:val="000000"/>
          <w:kern w:val="0"/>
          <w:lang w:eastAsia="zh-CN"/>
          <w14:ligatures w14:val="none"/>
        </w:rPr>
      </w:pPr>
      <w:r w:rsidRPr="004B4630">
        <w:rPr>
          <w:rFonts w:ascii="Times New Roman" w:eastAsia="Times New Roman" w:hAnsi="Times New Roman" w:cs="Times New Roman"/>
          <w:color w:val="000000"/>
          <w:kern w:val="0"/>
          <w:lang w:eastAsia="zh-CN"/>
          <w14:ligatures w14:val="none"/>
        </w:rPr>
        <w:t>In an ideal setting, food and beverage manufacturing firms in Uasin Gishu County should demonstrate high competitiveness, sustained profitability, and strong market positioning through efficient production and pricing strategies (Gitari, 2023). However, this is far from reality. These firms face significant challenges such as high operational costs, inefficient supply chain processes, and intense competition from foreign manufacturers (</w:t>
      </w:r>
      <w:proofErr w:type="spellStart"/>
      <w:r w:rsidRPr="004B4630">
        <w:rPr>
          <w:rFonts w:ascii="Times New Roman" w:eastAsia="Times New Roman" w:hAnsi="Times New Roman" w:cs="Times New Roman"/>
          <w:color w:val="000000"/>
          <w:kern w:val="0"/>
          <w:lang w:eastAsia="zh-CN"/>
          <w14:ligatures w14:val="none"/>
        </w:rPr>
        <w:t>Chepkole</w:t>
      </w:r>
      <w:proofErr w:type="spellEnd"/>
      <w:r w:rsidRPr="004B4630">
        <w:rPr>
          <w:rFonts w:ascii="Times New Roman" w:eastAsia="Times New Roman" w:hAnsi="Times New Roman" w:cs="Times New Roman"/>
          <w:color w:val="000000"/>
          <w:kern w:val="0"/>
          <w:lang w:eastAsia="zh-CN"/>
          <w14:ligatures w14:val="none"/>
        </w:rPr>
        <w:t xml:space="preserve"> &amp; </w:t>
      </w:r>
      <w:proofErr w:type="spellStart"/>
      <w:r w:rsidRPr="004B4630">
        <w:rPr>
          <w:rFonts w:ascii="Times New Roman" w:eastAsia="Times New Roman" w:hAnsi="Times New Roman" w:cs="Times New Roman"/>
          <w:color w:val="000000"/>
          <w:kern w:val="0"/>
          <w:lang w:eastAsia="zh-CN"/>
          <w14:ligatures w14:val="none"/>
        </w:rPr>
        <w:t>Deya</w:t>
      </w:r>
      <w:proofErr w:type="spellEnd"/>
      <w:r w:rsidRPr="004B4630">
        <w:rPr>
          <w:rFonts w:ascii="Times New Roman" w:eastAsia="Times New Roman" w:hAnsi="Times New Roman" w:cs="Times New Roman"/>
          <w:color w:val="000000"/>
          <w:kern w:val="0"/>
          <w:lang w:eastAsia="zh-CN"/>
          <w14:ligatures w14:val="none"/>
        </w:rPr>
        <w:t>, 2019). As a result, the sector’s contribution to Kenya’s GDP continues to decline, with the food and beverage sub-sector being particularly affected (Osman, 2023). This disconnect between the anticipated industrial growth and the sector’s actual performance highlights a pressing concern for both industry stakeholders and policymakers.</w:t>
      </w:r>
    </w:p>
    <w:p w14:paraId="3B9BAB3E" w14:textId="77777777" w:rsidR="00693201" w:rsidRDefault="004B4630"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4B4630">
        <w:rPr>
          <w:rFonts w:ascii="Times New Roman" w:eastAsia="Times New Roman" w:hAnsi="Times New Roman" w:cs="Times New Roman"/>
          <w:color w:val="000000"/>
          <w:kern w:val="0"/>
          <w:lang w:eastAsia="zh-CN"/>
          <w14:ligatures w14:val="none"/>
        </w:rPr>
        <w:t xml:space="preserve">Theoretically, </w:t>
      </w:r>
      <w:r w:rsidR="001426D6" w:rsidRPr="00100A48">
        <w:rPr>
          <w:rFonts w:ascii="Times New Roman" w:eastAsia="Times New Roman" w:hAnsi="Times New Roman" w:cs="Times New Roman"/>
          <w:color w:val="000000"/>
          <w:kern w:val="0"/>
          <w:lang w:eastAsia="zh-CN"/>
          <w14:ligatures w14:val="none"/>
        </w:rPr>
        <w:t xml:space="preserve">inventory management </w:t>
      </w:r>
      <w:r w:rsidRPr="004B4630">
        <w:rPr>
          <w:rFonts w:ascii="Times New Roman" w:eastAsia="Times New Roman" w:hAnsi="Times New Roman" w:cs="Times New Roman"/>
          <w:color w:val="000000"/>
          <w:kern w:val="0"/>
          <w:lang w:eastAsia="zh-CN"/>
          <w14:ligatures w14:val="none"/>
        </w:rPr>
        <w:t xml:space="preserve">is recognized as a fundamental driver of competitiveness. </w:t>
      </w:r>
      <w:r w:rsidR="00110005">
        <w:rPr>
          <w:rFonts w:ascii="Times New Roman" w:eastAsia="Times New Roman" w:hAnsi="Times New Roman" w:cs="Times New Roman"/>
          <w:color w:val="000000"/>
          <w:kern w:val="0"/>
          <w:lang w:eastAsia="zh-CN"/>
          <w14:ligatures w14:val="none"/>
        </w:rPr>
        <w:t>Inventory accuracy</w:t>
      </w:r>
      <w:r w:rsidRPr="004B4630">
        <w:rPr>
          <w:rFonts w:ascii="Times New Roman" w:eastAsia="Times New Roman" w:hAnsi="Times New Roman" w:cs="Times New Roman"/>
          <w:color w:val="000000"/>
          <w:kern w:val="0"/>
          <w:lang w:eastAsia="zh-CN"/>
          <w14:ligatures w14:val="none"/>
        </w:rPr>
        <w:t xml:space="preserve">, </w:t>
      </w:r>
      <w:r w:rsidR="00110005">
        <w:rPr>
          <w:rFonts w:ascii="Times New Roman" w:eastAsia="Times New Roman" w:hAnsi="Times New Roman" w:cs="Times New Roman"/>
          <w:color w:val="000000"/>
          <w:kern w:val="0"/>
          <w:lang w:eastAsia="zh-CN"/>
          <w14:ligatures w14:val="none"/>
        </w:rPr>
        <w:t>order fulfilment rate</w:t>
      </w:r>
      <w:r w:rsidRPr="004B4630">
        <w:rPr>
          <w:rFonts w:ascii="Times New Roman" w:eastAsia="Times New Roman" w:hAnsi="Times New Roman" w:cs="Times New Roman"/>
          <w:color w:val="000000"/>
          <w:kern w:val="0"/>
          <w:lang w:eastAsia="zh-CN"/>
          <w14:ligatures w14:val="none"/>
        </w:rPr>
        <w:t xml:space="preserve">, and </w:t>
      </w:r>
      <w:r w:rsidR="00110005">
        <w:rPr>
          <w:rFonts w:ascii="Times New Roman" w:eastAsia="Times New Roman" w:hAnsi="Times New Roman" w:cs="Times New Roman"/>
          <w:color w:val="000000"/>
          <w:kern w:val="0"/>
          <w:lang w:eastAsia="zh-CN"/>
          <w14:ligatures w14:val="none"/>
        </w:rPr>
        <w:t>inventory turnover rate</w:t>
      </w:r>
      <w:r w:rsidRPr="004B4630">
        <w:rPr>
          <w:rFonts w:ascii="Times New Roman" w:eastAsia="Times New Roman" w:hAnsi="Times New Roman" w:cs="Times New Roman"/>
          <w:color w:val="000000"/>
          <w:kern w:val="0"/>
          <w:lang w:eastAsia="zh-CN"/>
          <w14:ligatures w14:val="none"/>
        </w:rPr>
        <w:t xml:space="preserve"> can lead to significant cost savings and improved market responsiveness. However, firms in the region continue to grapple with fragmented and inefficient supply chains, making it difficult to achieve these gains (Bor, 2021; Onyango, 2020). In such a dynamic and unpredictable environment, access to accurate and timely i</w:t>
      </w:r>
      <w:r w:rsidR="00693201">
        <w:rPr>
          <w:rFonts w:ascii="Times New Roman" w:eastAsia="Times New Roman" w:hAnsi="Times New Roman" w:cs="Times New Roman"/>
          <w:color w:val="000000"/>
          <w:kern w:val="0"/>
          <w:lang w:eastAsia="zh-CN"/>
          <w14:ligatures w14:val="none"/>
        </w:rPr>
        <w:t>nventory</w:t>
      </w:r>
      <w:r w:rsidRPr="004B4630">
        <w:rPr>
          <w:rFonts w:ascii="Times New Roman" w:eastAsia="Times New Roman" w:hAnsi="Times New Roman" w:cs="Times New Roman"/>
          <w:color w:val="000000"/>
          <w:kern w:val="0"/>
          <w:lang w:eastAsia="zh-CN"/>
          <w14:ligatures w14:val="none"/>
        </w:rPr>
        <w:t xml:space="preserve"> becomes essential. Studies by Baba and </w:t>
      </w:r>
      <w:proofErr w:type="spellStart"/>
      <w:r w:rsidRPr="004B4630">
        <w:rPr>
          <w:rFonts w:ascii="Times New Roman" w:eastAsia="Times New Roman" w:hAnsi="Times New Roman" w:cs="Times New Roman"/>
          <w:color w:val="000000"/>
          <w:kern w:val="0"/>
          <w:lang w:eastAsia="zh-CN"/>
          <w14:ligatures w14:val="none"/>
        </w:rPr>
        <w:t>Nwuche</w:t>
      </w:r>
      <w:proofErr w:type="spellEnd"/>
      <w:r w:rsidRPr="004B4630">
        <w:rPr>
          <w:rFonts w:ascii="Times New Roman" w:eastAsia="Times New Roman" w:hAnsi="Times New Roman" w:cs="Times New Roman"/>
          <w:color w:val="000000"/>
          <w:kern w:val="0"/>
          <w:lang w:eastAsia="zh-CN"/>
          <w14:ligatures w14:val="none"/>
        </w:rPr>
        <w:t xml:space="preserve"> (2021) emphasize that </w:t>
      </w:r>
      <w:r w:rsidR="00693201">
        <w:rPr>
          <w:rFonts w:ascii="Times New Roman" w:eastAsia="Times New Roman" w:hAnsi="Times New Roman" w:cs="Times New Roman"/>
          <w:color w:val="000000"/>
          <w:kern w:val="0"/>
          <w:lang w:eastAsia="zh-CN"/>
          <w14:ligatures w14:val="none"/>
        </w:rPr>
        <w:t>inventory management</w:t>
      </w:r>
      <w:r w:rsidRPr="004B4630">
        <w:rPr>
          <w:rFonts w:ascii="Times New Roman" w:eastAsia="Times New Roman" w:hAnsi="Times New Roman" w:cs="Times New Roman"/>
          <w:color w:val="000000"/>
          <w:kern w:val="0"/>
          <w:lang w:eastAsia="zh-CN"/>
          <w14:ligatures w14:val="none"/>
        </w:rPr>
        <w:t xml:space="preserve"> improves supply chain responsiveness, allowing firms to adapt to shifting customer demands and operational uncertainties. </w:t>
      </w:r>
    </w:p>
    <w:p w14:paraId="1C86BB2E" w14:textId="0A5BF9F7" w:rsidR="00B154E0" w:rsidRDefault="004B4630"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4B4630">
        <w:rPr>
          <w:rFonts w:ascii="Times New Roman" w:eastAsia="Times New Roman" w:hAnsi="Times New Roman" w:cs="Times New Roman"/>
          <w:color w:val="000000"/>
          <w:kern w:val="0"/>
          <w:lang w:eastAsia="zh-CN"/>
          <w14:ligatures w14:val="none"/>
        </w:rPr>
        <w:t xml:space="preserve">Despite the growing body of research on supply chain management, a specific gap remains in understanding how </w:t>
      </w:r>
      <w:r w:rsidR="001426D6" w:rsidRPr="00100A48">
        <w:rPr>
          <w:rFonts w:ascii="Times New Roman" w:eastAsia="Times New Roman" w:hAnsi="Times New Roman" w:cs="Times New Roman"/>
          <w:color w:val="000000"/>
          <w:kern w:val="0"/>
          <w:lang w:eastAsia="zh-CN"/>
          <w14:ligatures w14:val="none"/>
        </w:rPr>
        <w:t xml:space="preserve">inventory management </w:t>
      </w:r>
      <w:r w:rsidR="001426D6">
        <w:rPr>
          <w:rFonts w:ascii="Times New Roman" w:eastAsia="Times New Roman" w:hAnsi="Times New Roman" w:cs="Times New Roman"/>
          <w:color w:val="000000"/>
          <w:kern w:val="0"/>
          <w:lang w:eastAsia="zh-CN"/>
          <w14:ligatures w14:val="none"/>
        </w:rPr>
        <w:t xml:space="preserve">affects </w:t>
      </w:r>
      <w:r w:rsidRPr="004B4630">
        <w:rPr>
          <w:rFonts w:ascii="Times New Roman" w:eastAsia="Times New Roman" w:hAnsi="Times New Roman" w:cs="Times New Roman"/>
          <w:color w:val="000000"/>
          <w:kern w:val="0"/>
          <w:lang w:eastAsia="zh-CN"/>
          <w14:ligatures w14:val="none"/>
        </w:rPr>
        <w:t xml:space="preserve">competitiveness, particularly within the Kenyan food and beverage sector. While studies such as those by Shin and Zeevi (2024) have highlighted the challenges of disjointed supply chains, the combined influence of </w:t>
      </w:r>
      <w:r w:rsidR="00693201">
        <w:rPr>
          <w:rFonts w:ascii="Times New Roman" w:eastAsia="Times New Roman" w:hAnsi="Times New Roman" w:cs="Times New Roman"/>
          <w:color w:val="000000"/>
          <w:kern w:val="0"/>
          <w:lang w:eastAsia="zh-CN"/>
          <w14:ligatures w14:val="none"/>
        </w:rPr>
        <w:t>inventory management</w:t>
      </w:r>
      <w:r w:rsidRPr="004B4630">
        <w:rPr>
          <w:rFonts w:ascii="Times New Roman" w:eastAsia="Times New Roman" w:hAnsi="Times New Roman" w:cs="Times New Roman"/>
          <w:color w:val="000000"/>
          <w:kern w:val="0"/>
          <w:lang w:eastAsia="zh-CN"/>
          <w14:ligatures w14:val="none"/>
        </w:rPr>
        <w:t xml:space="preserve"> on firm performance remains underexplored. This study seeks to fill this gap by examining the role of </w:t>
      </w:r>
      <w:r w:rsidR="00693201">
        <w:rPr>
          <w:rFonts w:ascii="Times New Roman" w:eastAsia="Times New Roman" w:hAnsi="Times New Roman" w:cs="Times New Roman"/>
          <w:color w:val="000000"/>
          <w:kern w:val="0"/>
          <w:lang w:eastAsia="zh-CN"/>
          <w14:ligatures w14:val="none"/>
        </w:rPr>
        <w:t>inventory management</w:t>
      </w:r>
      <w:r w:rsidRPr="004B4630">
        <w:rPr>
          <w:rFonts w:ascii="Times New Roman" w:eastAsia="Times New Roman" w:hAnsi="Times New Roman" w:cs="Times New Roman"/>
          <w:color w:val="000000"/>
          <w:kern w:val="0"/>
          <w:lang w:eastAsia="zh-CN"/>
          <w14:ligatures w14:val="none"/>
        </w:rPr>
        <w:t>, thereby offering critical insights to support strategy development and policy formulation aimed at revitalizing the competitiveness of Kenya’s food and beverage manufacturing industry.</w:t>
      </w:r>
    </w:p>
    <w:p w14:paraId="2C749055" w14:textId="2592E436" w:rsidR="00703F2D" w:rsidRPr="00C30312" w:rsidRDefault="00703F2D" w:rsidP="00A413DE">
      <w:pPr>
        <w:keepNext/>
        <w:keepLines/>
        <w:spacing w:before="240" w:after="100" w:afterAutospacing="1" w:line="240" w:lineRule="auto"/>
        <w:outlineLvl w:val="0"/>
        <w:rPr>
          <w:rFonts w:ascii="Times New Roman" w:eastAsiaTheme="majorEastAsia" w:hAnsi="Times New Roman" w:cs="Times New Roman"/>
          <w:b/>
          <w:color w:val="000000" w:themeColor="text1"/>
        </w:rPr>
      </w:pPr>
      <w:r w:rsidRPr="00C30312">
        <w:rPr>
          <w:rFonts w:ascii="Times New Roman" w:eastAsiaTheme="majorEastAsia" w:hAnsi="Times New Roman" w:cs="Times New Roman"/>
          <w:b/>
          <w:color w:val="000000" w:themeColor="text1"/>
        </w:rPr>
        <w:t>2.1 Theoretical Review</w:t>
      </w:r>
    </w:p>
    <w:p w14:paraId="7E93CD4E" w14:textId="77777777" w:rsidR="0046652A" w:rsidRPr="0046652A" w:rsidRDefault="0046652A" w:rsidP="00A413DE">
      <w:pPr>
        <w:keepNext/>
        <w:keepLines/>
        <w:spacing w:after="0" w:line="240" w:lineRule="auto"/>
        <w:jc w:val="both"/>
        <w:outlineLvl w:val="2"/>
        <w:rPr>
          <w:rFonts w:ascii="Times New Roman" w:eastAsia="DengXian Light" w:hAnsi="Times New Roman" w:cs="Times New Roman"/>
          <w:b/>
          <w:color w:val="000000"/>
          <w:kern w:val="0"/>
          <w:lang w:eastAsia="zh-CN"/>
          <w14:ligatures w14:val="none"/>
        </w:rPr>
      </w:pPr>
      <w:bookmarkStart w:id="6" w:name="_Toc203677464"/>
      <w:r w:rsidRPr="0046652A">
        <w:rPr>
          <w:rFonts w:ascii="Times New Roman" w:eastAsia="DengXian Light" w:hAnsi="Times New Roman" w:cs="Times New Roman"/>
          <w:b/>
          <w:color w:val="000000"/>
          <w:kern w:val="0"/>
          <w:lang w:eastAsia="zh-CN"/>
          <w14:ligatures w14:val="none"/>
        </w:rPr>
        <w:t>2.1.1 Resource-Based View Theory (RBVT)</w:t>
      </w:r>
      <w:bookmarkEnd w:id="6"/>
    </w:p>
    <w:p w14:paraId="07382233" w14:textId="77777777" w:rsidR="0046652A" w:rsidRPr="0046652A" w:rsidRDefault="0046652A" w:rsidP="00A413DE">
      <w:pPr>
        <w:spacing w:after="240" w:line="240" w:lineRule="auto"/>
        <w:jc w:val="both"/>
        <w:rPr>
          <w:rFonts w:ascii="Times New Roman" w:eastAsia="Times New Roman" w:hAnsi="Times New Roman" w:cs="Times New Roman"/>
          <w:color w:val="000000"/>
          <w:kern w:val="0"/>
          <w:lang w:eastAsia="zh-CN"/>
          <w14:ligatures w14:val="none"/>
        </w:rPr>
      </w:pPr>
      <w:r w:rsidRPr="0046652A">
        <w:rPr>
          <w:rFonts w:ascii="Times New Roman" w:eastAsia="Times New Roman" w:hAnsi="Times New Roman" w:cs="Times New Roman"/>
          <w:color w:val="000000"/>
          <w:kern w:val="0"/>
          <w:lang w:eastAsia="zh-CN"/>
          <w14:ligatures w14:val="none"/>
        </w:rPr>
        <w:t>The Resource-Based View Theory (RBVT) was formally articulated by Jay Barney in 1991, building upon foundational work by Edith Penrose in 1959. The theory posits that a firm’s competitive advantage is primarily derived from its internal resources and capabilities. According to Barney (1991), these resources must be valuable, rare, inimitable, and non-substitutable (VRIN) to contribute effectively to sustained competitive advantage. The central idea is that firms are heterogeneous entities possessing unique bundles of resources, and that these differences can be a source of long-term strategic advantage (Barney, 2021).</w:t>
      </w:r>
    </w:p>
    <w:p w14:paraId="0F84B18F" w14:textId="77777777" w:rsidR="0046652A" w:rsidRPr="0046652A" w:rsidRDefault="0046652A" w:rsidP="00A413DE">
      <w:pPr>
        <w:spacing w:after="240" w:line="240" w:lineRule="auto"/>
        <w:jc w:val="both"/>
        <w:rPr>
          <w:rFonts w:ascii="Times New Roman" w:eastAsia="Times New Roman" w:hAnsi="Times New Roman" w:cs="Times New Roman"/>
          <w:color w:val="000000"/>
          <w:kern w:val="0"/>
          <w:lang w:eastAsia="zh-CN"/>
          <w14:ligatures w14:val="none"/>
        </w:rPr>
      </w:pPr>
      <w:r w:rsidRPr="0046652A">
        <w:rPr>
          <w:rFonts w:ascii="Times New Roman" w:eastAsia="Times New Roman" w:hAnsi="Times New Roman" w:cs="Times New Roman"/>
          <w:color w:val="000000"/>
          <w:kern w:val="0"/>
          <w:lang w:eastAsia="zh-CN"/>
          <w14:ligatures w14:val="none"/>
        </w:rPr>
        <w:lastRenderedPageBreak/>
        <w:t>The RBVT operates on several core assumptions. First, it assumes resource heterogeneity, meaning that firms possess different resources that are not easily transferable or replicable by competitors. Second, it assumes resource immobility, which implies that some strategic resources cannot be easily moved or acquired by other firms (Wernerfelt, 2020). These assumptions collectively support the notion that internal resources, rather than external market conditions, determine a firm’s ability to outperform rivals.</w:t>
      </w:r>
    </w:p>
    <w:p w14:paraId="709C62CF" w14:textId="14314341" w:rsidR="0046652A" w:rsidRPr="0046652A" w:rsidRDefault="0046652A"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46652A">
        <w:rPr>
          <w:rFonts w:ascii="Times New Roman" w:eastAsia="Times New Roman" w:hAnsi="Times New Roman" w:cs="Times New Roman"/>
          <w:color w:val="000000"/>
          <w:kern w:val="0"/>
          <w:lang w:eastAsia="zh-CN"/>
          <w14:ligatures w14:val="none"/>
        </w:rPr>
        <w:t>In the context of this study, the RBVT is applied to explain the dependent variable competitiveness of food and beverage manufacturing firms. The theory justifies why firms with superior internal capabilities in inventory management, are more likely to develop a competitive edge. These resources, if aligned with the VRIN criteria, can enable firms to offer better-quality products, reduce costs, and adapt swiftly to market changes, all of which strengthen their market position (</w:t>
      </w:r>
      <w:proofErr w:type="spellStart"/>
      <w:r w:rsidRPr="0046652A">
        <w:rPr>
          <w:rFonts w:ascii="Times New Roman" w:eastAsia="Times New Roman" w:hAnsi="Times New Roman" w:cs="Times New Roman"/>
          <w:color w:val="000000"/>
          <w:kern w:val="0"/>
          <w:lang w:eastAsia="zh-CN"/>
          <w14:ligatures w14:val="none"/>
        </w:rPr>
        <w:t>Laguir</w:t>
      </w:r>
      <w:proofErr w:type="spellEnd"/>
      <w:r w:rsidRPr="0046652A">
        <w:rPr>
          <w:rFonts w:ascii="Times New Roman" w:eastAsia="Times New Roman" w:hAnsi="Times New Roman" w:cs="Times New Roman"/>
          <w:color w:val="000000"/>
          <w:kern w:val="0"/>
          <w:lang w:eastAsia="zh-CN"/>
          <w14:ligatures w14:val="none"/>
        </w:rPr>
        <w:t xml:space="preserve"> et al., 2021).</w:t>
      </w:r>
    </w:p>
    <w:p w14:paraId="351734D3" w14:textId="10C77F32" w:rsidR="00703F2D" w:rsidRDefault="0046652A"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46652A">
        <w:rPr>
          <w:rFonts w:ascii="Times New Roman" w:eastAsia="Times New Roman" w:hAnsi="Times New Roman" w:cs="Times New Roman"/>
          <w:color w:val="000000"/>
          <w:kern w:val="0"/>
          <w:lang w:eastAsia="zh-CN"/>
          <w14:ligatures w14:val="none"/>
        </w:rPr>
        <w:t>Despite its relevance, the RBVT faces several criticisms. Scholars argue that the theory is somewhat static, as it does not adequately address how resources should evolve in dynamic market environments (Hunt &amp; Madhavaram, 2020). Moreover, identifying and measuring VRIN resources in practice can be subjective and methodologically challenging (Cuthbertson &amp; Furseth, 2022). Another key limitation is its lack of emphasis on external factors such as industry competition and regulatory changes, which also significantly affect firm performance.</w:t>
      </w:r>
    </w:p>
    <w:p w14:paraId="594D871E" w14:textId="77777777" w:rsidR="00404597" w:rsidRPr="006D5EBB" w:rsidRDefault="00404597" w:rsidP="00A413DE">
      <w:pPr>
        <w:keepNext/>
        <w:keepLines/>
        <w:spacing w:before="240" w:after="100" w:afterAutospacing="1" w:line="240" w:lineRule="auto"/>
        <w:outlineLvl w:val="0"/>
        <w:rPr>
          <w:rFonts w:ascii="Times New Roman" w:eastAsiaTheme="majorEastAsia" w:hAnsi="Times New Roman" w:cs="Times New Roman"/>
          <w:b/>
          <w:color w:val="000000" w:themeColor="text1"/>
        </w:rPr>
      </w:pPr>
      <w:r w:rsidRPr="006D5EBB">
        <w:rPr>
          <w:rFonts w:ascii="Times New Roman" w:eastAsiaTheme="majorEastAsia" w:hAnsi="Times New Roman" w:cs="Times New Roman"/>
          <w:b/>
          <w:color w:val="000000" w:themeColor="text1"/>
        </w:rPr>
        <w:t>2.2 Empirical Review</w:t>
      </w:r>
    </w:p>
    <w:p w14:paraId="79E31DCD" w14:textId="77777777" w:rsidR="00B21132" w:rsidRPr="00B21132" w:rsidRDefault="00B21132" w:rsidP="00A413DE">
      <w:pPr>
        <w:spacing w:after="240"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Inventory management plays a crucial role in the competitiveness of food and beverage manufacturing firms (Sonko &amp; Akinlabi, 2020). Effective inventory management ensures that firms maintain optimal inventory levels, balancing the need to meet customer demand with the necessity to minimize holding costs. According to Garti (2023), well-managed inventory systems enhance a firm’s responsiveness to market changes, thereby improving customer satisfaction and competitive positioning. In the context of food and beverage manufacturing, where product shelf life and quality are paramount, precise inventory control prevents overstocking and understocking, which can lead to spoilage, waste, and increased costs (Adedeji, 2020).</w:t>
      </w:r>
    </w:p>
    <w:p w14:paraId="18FB4B45" w14:textId="77777777" w:rsidR="00B21132" w:rsidRPr="00B21132" w:rsidRDefault="00B21132" w:rsidP="00A413DE">
      <w:pPr>
        <w:spacing w:after="240"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A study by Keith (2023) highlights that inventory management systems leveraging advanced technologies, such as Just-In-Time (JIT) and automated replenishment systems, significantly boost operational efficiency. Reducing lead times and ensuring a continuous supply of raw materials and finished products, these systems enable firms to respond swiftly to consumer preferences and market trends (Suri, 2020). This agility not only enhances customer satisfaction but also fosters a competitive edge in the rapidly evolving food and beverage sector. Furthermore, JIT inventory management minimizes storage costs and reduces the risk of inventory obsolescence, contributing to higher profitability and financial performance (Al Shukaili, Jamaluddin &amp; Zulkifli, 2023).</w:t>
      </w:r>
    </w:p>
    <w:p w14:paraId="7B834B0A" w14:textId="77777777" w:rsidR="00B21132" w:rsidRPr="00B21132" w:rsidRDefault="00B21132" w:rsidP="00A413DE">
      <w:pPr>
        <w:spacing w:after="240" w:line="240" w:lineRule="auto"/>
        <w:jc w:val="both"/>
        <w:rPr>
          <w:rFonts w:ascii="Times New Roman" w:eastAsia="Times New Roman" w:hAnsi="Times New Roman" w:cs="Times New Roman"/>
          <w:color w:val="000000"/>
          <w:kern w:val="0"/>
          <w:lang w:eastAsia="zh-CN"/>
          <w14:ligatures w14:val="none"/>
        </w:rPr>
      </w:pPr>
      <w:proofErr w:type="spellStart"/>
      <w:r w:rsidRPr="00B21132">
        <w:rPr>
          <w:rFonts w:ascii="Times New Roman" w:eastAsia="Times New Roman" w:hAnsi="Times New Roman" w:cs="Times New Roman"/>
          <w:color w:val="000000"/>
          <w:kern w:val="0"/>
          <w:lang w:eastAsia="zh-CN"/>
          <w14:ligatures w14:val="none"/>
        </w:rPr>
        <w:t>Singhry</w:t>
      </w:r>
      <w:proofErr w:type="spellEnd"/>
      <w:r w:rsidRPr="00B21132">
        <w:rPr>
          <w:rFonts w:ascii="Times New Roman" w:eastAsia="Times New Roman" w:hAnsi="Times New Roman" w:cs="Times New Roman"/>
          <w:color w:val="000000"/>
          <w:kern w:val="0"/>
          <w:lang w:eastAsia="zh-CN"/>
          <w14:ligatures w14:val="none"/>
        </w:rPr>
        <w:t xml:space="preserve"> and Abd Rahman (2019) argue that effective inventory management can lead to significant cost savings through better demand forecasting, improved procurement strategies, and reduced waste. For instance, adopting inventory optimization techniques allows firms to align their production schedules more closely with actual demand, minimizing excess inventory and associated holding costs (Vaka, 2024). In the competitive landscape of the food and beverage </w:t>
      </w:r>
      <w:r w:rsidRPr="00B21132">
        <w:rPr>
          <w:rFonts w:ascii="Times New Roman" w:eastAsia="Times New Roman" w:hAnsi="Times New Roman" w:cs="Times New Roman"/>
          <w:color w:val="000000"/>
          <w:kern w:val="0"/>
          <w:lang w:eastAsia="zh-CN"/>
          <w14:ligatures w14:val="none"/>
        </w:rPr>
        <w:lastRenderedPageBreak/>
        <w:t>industry, where margins can be thin, these cost savings are critical for maintaining competitiveness.</w:t>
      </w:r>
    </w:p>
    <w:p w14:paraId="76E2A894" w14:textId="77777777" w:rsidR="00B21132" w:rsidRPr="00B21132" w:rsidRDefault="00B21132" w:rsidP="00A413DE">
      <w:pPr>
        <w:spacing w:after="240"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 xml:space="preserve">According to the study done by Adams et al. (2023), sustainable inventory management practices also contribute to the competitiveness of food and beverage firms by aligning with </w:t>
      </w:r>
      <w:bookmarkStart w:id="7" w:name="_Hlk171020382"/>
      <w:r w:rsidRPr="00B21132">
        <w:rPr>
          <w:rFonts w:ascii="Times New Roman" w:eastAsia="Times New Roman" w:hAnsi="Times New Roman" w:cs="Times New Roman"/>
          <w:color w:val="000000"/>
          <w:kern w:val="0"/>
          <w:lang w:eastAsia="zh-CN"/>
          <w14:ligatures w14:val="none"/>
        </w:rPr>
        <w:t xml:space="preserve">Environmental and Social Governance (ESG) </w:t>
      </w:r>
      <w:bookmarkEnd w:id="7"/>
      <w:r w:rsidRPr="00B21132">
        <w:rPr>
          <w:rFonts w:ascii="Times New Roman" w:eastAsia="Times New Roman" w:hAnsi="Times New Roman" w:cs="Times New Roman"/>
          <w:color w:val="000000"/>
          <w:kern w:val="0"/>
          <w:lang w:eastAsia="zh-CN"/>
          <w14:ligatures w14:val="none"/>
        </w:rPr>
        <w:t>criteria. Silva and Figueiredo (2020) emphasize that sustainability in supply chain management, including inventory practices, is increasingly important for modern businesses. Implementing practices such as reducing food waste, optimizing supply chain logistics to lower carbon footprints, and ensuring ethical sourcing of raw materials, firms can enhance their brand reputation and appeal to environmentally conscious consumers. This approach not only differentiates them from competitors but also ensures long-term viability in a market that is progressively valuing sustainability.</w:t>
      </w:r>
    </w:p>
    <w:p w14:paraId="706A2FF9" w14:textId="77777777" w:rsidR="00B21132" w:rsidRPr="00B21132" w:rsidRDefault="00B21132" w:rsidP="00A413DE">
      <w:pPr>
        <w:spacing w:after="240"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 xml:space="preserve">Effective inventory management supports innovation and product development within the food and beverage industry. </w:t>
      </w:r>
      <w:proofErr w:type="spellStart"/>
      <w:r w:rsidRPr="00B21132">
        <w:rPr>
          <w:rFonts w:ascii="Times New Roman" w:eastAsia="Times New Roman" w:hAnsi="Times New Roman" w:cs="Times New Roman"/>
          <w:color w:val="000000"/>
          <w:kern w:val="0"/>
          <w:lang w:eastAsia="zh-CN"/>
          <w14:ligatures w14:val="none"/>
        </w:rPr>
        <w:t>Mbugi</w:t>
      </w:r>
      <w:proofErr w:type="spellEnd"/>
      <w:r w:rsidRPr="00B21132">
        <w:rPr>
          <w:rFonts w:ascii="Times New Roman" w:eastAsia="Times New Roman" w:hAnsi="Times New Roman" w:cs="Times New Roman"/>
          <w:color w:val="000000"/>
          <w:kern w:val="0"/>
          <w:lang w:eastAsia="zh-CN"/>
          <w14:ligatures w14:val="none"/>
        </w:rPr>
        <w:t xml:space="preserve"> and </w:t>
      </w:r>
      <w:proofErr w:type="spellStart"/>
      <w:r w:rsidRPr="00B21132">
        <w:rPr>
          <w:rFonts w:ascii="Times New Roman" w:eastAsia="Times New Roman" w:hAnsi="Times New Roman" w:cs="Times New Roman"/>
          <w:color w:val="000000"/>
          <w:kern w:val="0"/>
          <w:lang w:eastAsia="zh-CN"/>
          <w14:ligatures w14:val="none"/>
        </w:rPr>
        <w:t>Lutego</w:t>
      </w:r>
      <w:proofErr w:type="spellEnd"/>
      <w:r w:rsidRPr="00B21132">
        <w:rPr>
          <w:rFonts w:ascii="Times New Roman" w:eastAsia="Times New Roman" w:hAnsi="Times New Roman" w:cs="Times New Roman"/>
          <w:color w:val="000000"/>
          <w:kern w:val="0"/>
          <w:lang w:eastAsia="zh-CN"/>
          <w14:ligatures w14:val="none"/>
        </w:rPr>
        <w:t xml:space="preserve"> (2022) note that firms with robust inventory systems can better manage the introduction of new products, ensure timely availability and reducing the risks associated with product launches. Facilitating smoother transitions and maintaining supply chain stability, inventory management practices enable firms to innovate continuously, meeting evolving consumer demands and staying ahead of competitors (</w:t>
      </w:r>
      <w:proofErr w:type="spellStart"/>
      <w:r w:rsidRPr="00B21132">
        <w:rPr>
          <w:rFonts w:ascii="Times New Roman" w:eastAsia="Times New Roman" w:hAnsi="Times New Roman" w:cs="Times New Roman"/>
          <w:color w:val="000000"/>
          <w:kern w:val="0"/>
          <w:lang w:eastAsia="zh-CN"/>
          <w14:ligatures w14:val="none"/>
        </w:rPr>
        <w:t>Jaboob</w:t>
      </w:r>
      <w:proofErr w:type="spellEnd"/>
      <w:r w:rsidRPr="00B21132">
        <w:rPr>
          <w:rFonts w:ascii="Times New Roman" w:eastAsia="Times New Roman" w:hAnsi="Times New Roman" w:cs="Times New Roman"/>
          <w:color w:val="000000"/>
          <w:kern w:val="0"/>
          <w:lang w:eastAsia="zh-CN"/>
          <w14:ligatures w14:val="none"/>
        </w:rPr>
        <w:t xml:space="preserve">, </w:t>
      </w:r>
      <w:proofErr w:type="spellStart"/>
      <w:r w:rsidRPr="00B21132">
        <w:rPr>
          <w:rFonts w:ascii="Times New Roman" w:eastAsia="Times New Roman" w:hAnsi="Times New Roman" w:cs="Times New Roman"/>
          <w:color w:val="000000"/>
          <w:kern w:val="0"/>
          <w:lang w:eastAsia="zh-CN"/>
          <w14:ligatures w14:val="none"/>
        </w:rPr>
        <w:t>Awain</w:t>
      </w:r>
      <w:proofErr w:type="spellEnd"/>
      <w:r w:rsidRPr="00B21132">
        <w:rPr>
          <w:rFonts w:ascii="Times New Roman" w:eastAsia="Times New Roman" w:hAnsi="Times New Roman" w:cs="Times New Roman"/>
          <w:color w:val="000000"/>
          <w:kern w:val="0"/>
          <w:lang w:eastAsia="zh-CN"/>
          <w14:ligatures w14:val="none"/>
        </w:rPr>
        <w:t xml:space="preserve"> Ali, &amp; Mohammed, 2024). This capability is particularly critical in an industry characterized by rapid changes in consumer preferences and regulatory requirements.</w:t>
      </w:r>
    </w:p>
    <w:p w14:paraId="34BF4730" w14:textId="77777777" w:rsidR="00B21132" w:rsidRPr="00B21132" w:rsidRDefault="00B2113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 xml:space="preserve">Effective inventory management also contributes to the overall strategic planning and decision-making processes within food and beverage manufacturing firms. According to Herden (2020), accurate inventory data and analytics provide crucial insights that guide executive decisions on production planning, marketing strategies, and financial management. Leveraging real-time inventory data, firms can anticipate demand fluctuations, adjust production schedules, and allocate resources more efficiently (Pereira &amp; </w:t>
      </w:r>
      <w:proofErr w:type="spellStart"/>
      <w:r w:rsidRPr="00B21132">
        <w:rPr>
          <w:rFonts w:ascii="Times New Roman" w:eastAsia="Times New Roman" w:hAnsi="Times New Roman" w:cs="Times New Roman"/>
          <w:color w:val="000000"/>
          <w:kern w:val="0"/>
          <w:lang w:eastAsia="zh-CN"/>
          <w14:ligatures w14:val="none"/>
        </w:rPr>
        <w:t>Frazzon</w:t>
      </w:r>
      <w:proofErr w:type="spellEnd"/>
      <w:r w:rsidRPr="00B21132">
        <w:rPr>
          <w:rFonts w:ascii="Times New Roman" w:eastAsia="Times New Roman" w:hAnsi="Times New Roman" w:cs="Times New Roman"/>
          <w:color w:val="000000"/>
          <w:kern w:val="0"/>
          <w:lang w:eastAsia="zh-CN"/>
          <w14:ligatures w14:val="none"/>
        </w:rPr>
        <w:t>, 2021). This strategic alignment ensures that companies can swiftly adapt to market changes, seize new opportunities, and mitigate risks, thereby sustaining their competitive edge in a dynamic industry (Niaz, 2022).</w:t>
      </w:r>
    </w:p>
    <w:p w14:paraId="291ACD49" w14:textId="77777777" w:rsidR="00B21132" w:rsidRPr="00B21132" w:rsidRDefault="00B2113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According to the study done by Zhao and Tu (2021), inventory management systems that integrate with other business functions, such as procurement, production, and distribution, enhance the overall supply chain performance. Kondo and Vicente (2023) argue that integrated inventory management systems enable seamless communication and coordination across different departments, reducing delays and bottlenecks. In the food and beverage industry, where timely delivery of fresh products is critical, such integration ensures that inventory levels are aligned with production schedules and customer orders, thereby improving supply chain efficiency and reliability. This holistic approach to inventory management fosters a collaborative environment that enhances overall business performance and competitiveness (Nwankwo, 2023).</w:t>
      </w:r>
    </w:p>
    <w:p w14:paraId="044242FD" w14:textId="77777777" w:rsidR="00B21132" w:rsidRPr="00B21132" w:rsidRDefault="00B2113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 xml:space="preserve">The implementation of advanced inventory management technologies, such as RFID (Radio Frequency Identification) and IoT (Internet of Things), has revolutionized inventory tracking and control in the food and beverage industry. According to Tan and Sidhu (2022), these technologies provide real-time visibility into inventory levels, locations, and conditions, enabling firms to monitor and manage their inventory more effectively. For example, RFID technology allows firms to track products throughout the supply chain, from production to retail shelves, ensuring </w:t>
      </w:r>
      <w:r w:rsidRPr="00B21132">
        <w:rPr>
          <w:rFonts w:ascii="Times New Roman" w:eastAsia="Times New Roman" w:hAnsi="Times New Roman" w:cs="Times New Roman"/>
          <w:color w:val="000000"/>
          <w:kern w:val="0"/>
          <w:lang w:eastAsia="zh-CN"/>
          <w14:ligatures w14:val="none"/>
        </w:rPr>
        <w:lastRenderedPageBreak/>
        <w:t>transparency and traceability (Rahman et al., 2021). This not only enhances inventory accuracy but also reduces the risk of stockouts and overstocking, thereby improving operational efficiency and customer satisfaction (Ahamed et al., 2023).</w:t>
      </w:r>
    </w:p>
    <w:p w14:paraId="7D1092BD" w14:textId="77777777" w:rsidR="00B21132" w:rsidRPr="00B21132" w:rsidRDefault="00B2113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Effective inventory management supports compliance with food safety regulations and standards, which is crucial for maintaining brand reputation and consumer trust. According to Mostofi and Jain (2021), stringent inventory control practices ensure that products meet regulatory requirements and quality standards throughout their lifecycle. This is particularly important in the food and beverage industry, where non-compliance can lead to product recalls, legal penalties, and damage to brand reputation. Implementing robust inventory management systems, firms can ensure traceability, quality control, and compliance, thereby safeguarding their market position and competitive advantage (</w:t>
      </w:r>
      <w:proofErr w:type="spellStart"/>
      <w:r w:rsidRPr="00B21132">
        <w:rPr>
          <w:rFonts w:ascii="Times New Roman" w:eastAsia="Times New Roman" w:hAnsi="Times New Roman" w:cs="Times New Roman"/>
          <w:color w:val="000000"/>
          <w:kern w:val="0"/>
          <w:lang w:eastAsia="zh-CN"/>
          <w14:ligatures w14:val="none"/>
        </w:rPr>
        <w:t>Alrobaish</w:t>
      </w:r>
      <w:proofErr w:type="spellEnd"/>
      <w:r w:rsidRPr="00B21132">
        <w:rPr>
          <w:rFonts w:ascii="Times New Roman" w:eastAsia="Times New Roman" w:hAnsi="Times New Roman" w:cs="Times New Roman"/>
          <w:color w:val="000000"/>
          <w:kern w:val="0"/>
          <w:lang w:eastAsia="zh-CN"/>
          <w14:ligatures w14:val="none"/>
        </w:rPr>
        <w:t>, 2023).</w:t>
      </w:r>
    </w:p>
    <w:p w14:paraId="7FDA4AA7" w14:textId="77777777" w:rsidR="00B21132" w:rsidRPr="00B21132" w:rsidRDefault="00B2113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 xml:space="preserve">Inventory management practices that focus on demand forecasting and inventory optimization can significantly enhance the profitability of food and beverage firms. According to </w:t>
      </w:r>
      <w:proofErr w:type="spellStart"/>
      <w:r w:rsidRPr="00B21132">
        <w:rPr>
          <w:rFonts w:ascii="Times New Roman" w:eastAsia="Times New Roman" w:hAnsi="Times New Roman" w:cs="Times New Roman"/>
          <w:color w:val="000000"/>
          <w:kern w:val="0"/>
          <w:lang w:eastAsia="zh-CN"/>
          <w14:ligatures w14:val="none"/>
        </w:rPr>
        <w:t>Tadayonrad</w:t>
      </w:r>
      <w:proofErr w:type="spellEnd"/>
      <w:r w:rsidRPr="00B21132">
        <w:rPr>
          <w:rFonts w:ascii="Times New Roman" w:eastAsia="Times New Roman" w:hAnsi="Times New Roman" w:cs="Times New Roman"/>
          <w:color w:val="000000"/>
          <w:kern w:val="0"/>
          <w:lang w:eastAsia="zh-CN"/>
          <w14:ligatures w14:val="none"/>
        </w:rPr>
        <w:t xml:space="preserve"> and Ndiaye (2023), accurate demand forecasting enables firms to predict customer demand more precisely, reducing the risk of stockouts and excess inventory. The use of sophisticated forecasting models and inventory optimization techniques, firms can align their inventory levels with actual demand, minimizing holding costs and maximizing sales (Mittal, 2024). This strategic approach to inventory management not only improves financial performance but also enhances the firm's ability to meet customer needs and preferences, thereby strengthening its competitive position in the market (</w:t>
      </w:r>
      <w:proofErr w:type="spellStart"/>
      <w:r w:rsidRPr="00B21132">
        <w:rPr>
          <w:rFonts w:ascii="Times New Roman" w:eastAsia="Times New Roman" w:hAnsi="Times New Roman" w:cs="Times New Roman"/>
          <w:color w:val="000000"/>
          <w:kern w:val="0"/>
          <w:lang w:eastAsia="zh-CN"/>
          <w14:ligatures w14:val="none"/>
        </w:rPr>
        <w:t>Accarrino</w:t>
      </w:r>
      <w:proofErr w:type="spellEnd"/>
      <w:r w:rsidRPr="00B21132">
        <w:rPr>
          <w:rFonts w:ascii="Times New Roman" w:eastAsia="Times New Roman" w:hAnsi="Times New Roman" w:cs="Times New Roman"/>
          <w:color w:val="000000"/>
          <w:kern w:val="0"/>
          <w:lang w:eastAsia="zh-CN"/>
          <w14:ligatures w14:val="none"/>
        </w:rPr>
        <w:t>, 2019).</w:t>
      </w:r>
    </w:p>
    <w:p w14:paraId="204D8755" w14:textId="1048CF59" w:rsidR="00404597" w:rsidRDefault="00B2113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 xml:space="preserve">The adoption of lean inventory management principles, such as the Lean Six Sigma methodology, can drive continuous improvement and operational excellence in food and beverage manufacturing firms (Utama &amp; </w:t>
      </w:r>
      <w:proofErr w:type="spellStart"/>
      <w:r w:rsidRPr="00B21132">
        <w:rPr>
          <w:rFonts w:ascii="Times New Roman" w:eastAsia="Times New Roman" w:hAnsi="Times New Roman" w:cs="Times New Roman"/>
          <w:color w:val="000000"/>
          <w:kern w:val="0"/>
          <w:lang w:eastAsia="zh-CN"/>
          <w14:ligatures w14:val="none"/>
        </w:rPr>
        <w:t>Abirfatin</w:t>
      </w:r>
      <w:proofErr w:type="spellEnd"/>
      <w:r w:rsidRPr="00B21132">
        <w:rPr>
          <w:rFonts w:ascii="Times New Roman" w:eastAsia="Times New Roman" w:hAnsi="Times New Roman" w:cs="Times New Roman"/>
          <w:color w:val="000000"/>
          <w:kern w:val="0"/>
          <w:lang w:eastAsia="zh-CN"/>
          <w14:ligatures w14:val="none"/>
        </w:rPr>
        <w:t>, 2023). Lean Six Sigma combines the principles of lean manufacturing and Six Sigma to eliminate waste, reduce variability, and improve process efficiency. Applying these principles to inventory management, firms can streamline their operations, reduce lead times, and enhance product quality (Boopathi, 2024). This commitment to continuous improvement not only boosts operational efficiency but also fosters a culture of innovation and excellence, which is essential for maintaining competitiveness in a rapidly evolving industry (Juliani &amp; De Oliveira, 2020).</w:t>
      </w:r>
    </w:p>
    <w:p w14:paraId="29B96CED" w14:textId="77777777" w:rsidR="0047217D" w:rsidRDefault="0047217D"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p>
    <w:p w14:paraId="64838220" w14:textId="77777777" w:rsidR="0047217D" w:rsidRDefault="0047217D"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p>
    <w:p w14:paraId="12516699" w14:textId="77777777" w:rsidR="0047217D" w:rsidRDefault="0047217D"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p>
    <w:p w14:paraId="0CBB2589" w14:textId="77777777" w:rsidR="00A61C3C" w:rsidRPr="006D5EBB" w:rsidRDefault="00A61C3C" w:rsidP="00A413DE">
      <w:pPr>
        <w:keepNext/>
        <w:keepLines/>
        <w:spacing w:before="240" w:after="100" w:afterAutospacing="1" w:line="240" w:lineRule="auto"/>
        <w:jc w:val="both"/>
        <w:outlineLvl w:val="0"/>
        <w:rPr>
          <w:rFonts w:ascii="Times New Roman" w:eastAsia="Times New Roman" w:hAnsi="Times New Roman" w:cs="Times New Roman"/>
          <w:b/>
          <w:color w:val="000000"/>
        </w:rPr>
      </w:pPr>
      <w:r w:rsidRPr="006D5EBB">
        <w:rPr>
          <w:rFonts w:ascii="Times New Roman" w:eastAsia="Times New Roman" w:hAnsi="Times New Roman" w:cs="Times New Roman"/>
          <w:b/>
          <w:color w:val="000000"/>
        </w:rPr>
        <w:t>2.3 Conceptual Framework</w:t>
      </w:r>
    </w:p>
    <w:p w14:paraId="029BA86E" w14:textId="77777777" w:rsidR="00A61C3C" w:rsidRPr="006D5EBB" w:rsidRDefault="00A61C3C" w:rsidP="00A413DE">
      <w:pPr>
        <w:spacing w:after="240" w:line="240" w:lineRule="auto"/>
        <w:jc w:val="both"/>
        <w:rPr>
          <w:rFonts w:ascii="Times New Roman" w:eastAsia="Times New Roman" w:hAnsi="Times New Roman" w:cs="Times New Roman"/>
          <w:b/>
          <w:bCs/>
          <w:color w:val="000000"/>
          <w:kern w:val="0"/>
          <w:lang w:val="en-GB" w:eastAsia="zh-CN"/>
          <w14:ligatures w14:val="none"/>
        </w:rPr>
      </w:pPr>
      <w:r w:rsidRPr="006D5EBB">
        <w:rPr>
          <w:rFonts w:ascii="Times New Roman" w:eastAsia="Times New Roman" w:hAnsi="Times New Roman" w:cs="Times New Roman"/>
          <w:b/>
          <w:bCs/>
          <w:color w:val="000000"/>
          <w:kern w:val="0"/>
          <w:lang w:val="en-GB" w:eastAsia="zh-CN"/>
          <w14:ligatures w14:val="none"/>
        </w:rPr>
        <w:t>Independent Variable</w:t>
      </w:r>
      <w:r w:rsidRPr="006D5EBB">
        <w:rPr>
          <w:rFonts w:ascii="Times New Roman" w:eastAsia="Times New Roman" w:hAnsi="Times New Roman" w:cs="Times New Roman"/>
          <w:b/>
          <w:bCs/>
          <w:color w:val="000000"/>
          <w:kern w:val="0"/>
          <w:lang w:val="en-GB" w:eastAsia="zh-CN"/>
          <w14:ligatures w14:val="none"/>
        </w:rPr>
        <w:tab/>
      </w:r>
      <w:r w:rsidRPr="006D5EBB">
        <w:rPr>
          <w:rFonts w:ascii="Times New Roman" w:eastAsia="Times New Roman" w:hAnsi="Times New Roman" w:cs="Times New Roman"/>
          <w:b/>
          <w:bCs/>
          <w:color w:val="000000"/>
          <w:kern w:val="0"/>
          <w:lang w:val="en-GB" w:eastAsia="zh-CN"/>
          <w14:ligatures w14:val="none"/>
        </w:rPr>
        <w:tab/>
      </w:r>
      <w:r w:rsidRPr="006D5EBB">
        <w:rPr>
          <w:rFonts w:ascii="Times New Roman" w:eastAsia="Times New Roman" w:hAnsi="Times New Roman" w:cs="Times New Roman"/>
          <w:b/>
          <w:bCs/>
          <w:color w:val="000000"/>
          <w:kern w:val="0"/>
          <w:lang w:val="en-GB" w:eastAsia="zh-CN"/>
          <w14:ligatures w14:val="none"/>
        </w:rPr>
        <w:tab/>
      </w:r>
      <w:r w:rsidRPr="006D5EBB">
        <w:rPr>
          <w:rFonts w:ascii="Times New Roman" w:eastAsia="Times New Roman" w:hAnsi="Times New Roman" w:cs="Times New Roman"/>
          <w:b/>
          <w:bCs/>
          <w:color w:val="000000"/>
          <w:kern w:val="0"/>
          <w:lang w:val="en-GB" w:eastAsia="zh-CN"/>
          <w14:ligatures w14:val="none"/>
        </w:rPr>
        <w:tab/>
      </w:r>
      <w:r w:rsidRPr="006D5EBB">
        <w:rPr>
          <w:rFonts w:ascii="Times New Roman" w:eastAsia="Times New Roman" w:hAnsi="Times New Roman" w:cs="Times New Roman"/>
          <w:b/>
          <w:bCs/>
          <w:color w:val="000000"/>
          <w:kern w:val="0"/>
          <w:lang w:val="en-GB" w:eastAsia="zh-CN"/>
          <w14:ligatures w14:val="none"/>
        </w:rPr>
        <w:tab/>
        <w:t>Dependent Variable</w:t>
      </w:r>
    </w:p>
    <w:p w14:paraId="28992528" w14:textId="7D1D3D50" w:rsidR="00A61C3C" w:rsidRPr="006D5EBB" w:rsidRDefault="00A61C3C" w:rsidP="00A413DE">
      <w:pPr>
        <w:spacing w:after="240" w:line="240" w:lineRule="auto"/>
        <w:jc w:val="both"/>
        <w:rPr>
          <w:rFonts w:ascii="Times New Roman" w:eastAsia="Times New Roman" w:hAnsi="Times New Roman" w:cs="Times New Roman"/>
          <w:color w:val="000000"/>
          <w:kern w:val="0"/>
          <w:lang w:val="en-GB" w:eastAsia="zh-CN"/>
          <w14:ligatures w14:val="none"/>
        </w:rPr>
      </w:pPr>
      <w:r w:rsidRPr="006D5EBB">
        <w:rPr>
          <w:rFonts w:ascii="Times New Roman" w:eastAsia="Calibri" w:hAnsi="Times New Roman" w:cs="Times New Roman"/>
          <w:b/>
        </w:rPr>
        <w:tab/>
      </w:r>
      <w:r w:rsidRPr="006D5EBB">
        <w:rPr>
          <w:rFonts w:ascii="Times New Roman" w:eastAsia="Calibri" w:hAnsi="Times New Roman" w:cs="Times New Roman"/>
          <w:b/>
        </w:rPr>
        <w:tab/>
      </w:r>
      <w:r w:rsidRPr="006D5EBB">
        <w:rPr>
          <w:rFonts w:ascii="Times New Roman" w:eastAsia="Calibri" w:hAnsi="Times New Roman" w:cs="Times New Roman"/>
          <w:b/>
        </w:rPr>
        <w:tab/>
      </w:r>
      <w:r w:rsidRPr="006D5EBB">
        <w:rPr>
          <w:rFonts w:ascii="Times New Roman" w:eastAsia="Calibri" w:hAnsi="Times New Roman" w:cs="Times New Roman"/>
          <w:b/>
        </w:rPr>
        <w:tab/>
      </w:r>
    </w:p>
    <w:p w14:paraId="163334EC" w14:textId="77777777" w:rsidR="00A61C3C" w:rsidRPr="006D5EBB" w:rsidRDefault="00A61C3C" w:rsidP="00A413DE">
      <w:pPr>
        <w:spacing w:after="240" w:line="240" w:lineRule="auto"/>
        <w:jc w:val="both"/>
        <w:rPr>
          <w:rFonts w:ascii="Times New Roman" w:eastAsia="Times New Roman" w:hAnsi="Times New Roman" w:cs="Times New Roman"/>
          <w:color w:val="000000"/>
          <w:kern w:val="0"/>
          <w:lang w:val="en-GB" w:eastAsia="zh-CN"/>
          <w14:ligatures w14:val="none"/>
        </w:rPr>
      </w:pPr>
      <w:r w:rsidRPr="006D5EBB">
        <w:rPr>
          <w:rFonts w:ascii="Times New Roman" w:eastAsia="Times New Roman" w:hAnsi="Times New Roman" w:cs="Times New Roman"/>
          <w:noProof/>
          <w:color w:val="000000"/>
          <w:kern w:val="0"/>
          <w:lang w:val="en-GB" w:eastAsia="zh-CN"/>
          <w14:ligatures w14:val="none"/>
        </w:rPr>
        <mc:AlternateContent>
          <mc:Choice Requires="wps">
            <w:drawing>
              <wp:anchor distT="0" distB="0" distL="114300" distR="114300" simplePos="0" relativeHeight="251659264" behindDoc="0" locked="0" layoutInCell="1" allowOverlap="1" wp14:anchorId="3942B1F6" wp14:editId="31D44A95">
                <wp:simplePos x="0" y="0"/>
                <wp:positionH relativeFrom="margin">
                  <wp:posOffset>3343275</wp:posOffset>
                </wp:positionH>
                <wp:positionV relativeFrom="paragraph">
                  <wp:posOffset>168275</wp:posOffset>
                </wp:positionV>
                <wp:extent cx="2390775" cy="1181100"/>
                <wp:effectExtent l="0" t="0" r="28575" b="19050"/>
                <wp:wrapNone/>
                <wp:docPr id="813177372" name="Rectangle 1"/>
                <wp:cNvGraphicFramePr/>
                <a:graphic xmlns:a="http://schemas.openxmlformats.org/drawingml/2006/main">
                  <a:graphicData uri="http://schemas.microsoft.com/office/word/2010/wordprocessingShape">
                    <wps:wsp>
                      <wps:cNvSpPr/>
                      <wps:spPr>
                        <a:xfrm>
                          <a:off x="0" y="0"/>
                          <a:ext cx="2390775" cy="1181100"/>
                        </a:xfrm>
                        <a:prstGeom prst="rect">
                          <a:avLst/>
                        </a:prstGeom>
                        <a:noFill/>
                        <a:ln w="12700" cap="flat" cmpd="sng" algn="ctr">
                          <a:solidFill>
                            <a:sysClr val="windowText" lastClr="000000"/>
                          </a:solidFill>
                          <a:prstDash val="solid"/>
                          <a:miter lim="800000"/>
                        </a:ln>
                        <a:effectLst/>
                      </wps:spPr>
                      <wps:txbx>
                        <w:txbxContent>
                          <w:p w14:paraId="5D285A53" w14:textId="77777777" w:rsidR="00A84E2F" w:rsidRPr="003F624A" w:rsidRDefault="00A84E2F" w:rsidP="003F624A">
                            <w:pPr>
                              <w:spacing w:after="0" w:line="240" w:lineRule="auto"/>
                              <w:jc w:val="both"/>
                              <w:rPr>
                                <w:rFonts w:ascii="Times New Roman" w:eastAsia="Times New Roman" w:hAnsi="Times New Roman" w:cs="Times New Roman"/>
                                <w:b/>
                                <w:bCs/>
                                <w:color w:val="0D0D0D"/>
                                <w:kern w:val="0"/>
                                <w:shd w:val="clear" w:color="auto" w:fill="FFFFFF"/>
                                <w:lang w:eastAsia="zh-CN"/>
                                <w14:ligatures w14:val="none"/>
                              </w:rPr>
                            </w:pPr>
                            <w:r w:rsidRPr="003F624A">
                              <w:rPr>
                                <w:rFonts w:ascii="Times New Roman" w:eastAsia="Times New Roman" w:hAnsi="Times New Roman" w:cs="Times New Roman"/>
                                <w:b/>
                                <w:bCs/>
                                <w:color w:val="0D0D0D"/>
                                <w:kern w:val="0"/>
                                <w:shd w:val="clear" w:color="auto" w:fill="FFFFFF"/>
                                <w:lang w:eastAsia="zh-CN"/>
                                <w14:ligatures w14:val="none"/>
                              </w:rPr>
                              <w:t>Competitiveness of F</w:t>
                            </w:r>
                            <w:r w:rsidRPr="003F624A">
                              <w:rPr>
                                <w:rFonts w:ascii="Times New Roman" w:eastAsia="Calibri" w:hAnsi="Times New Roman" w:cs="Times New Roman"/>
                                <w:b/>
                                <w:bCs/>
                                <w:color w:val="000000"/>
                                <w:kern w:val="0"/>
                                <w:lang w:eastAsia="zh-CN"/>
                                <w14:ligatures w14:val="none"/>
                              </w:rPr>
                              <w:t>irms</w:t>
                            </w:r>
                          </w:p>
                          <w:p w14:paraId="701E049B" w14:textId="77777777" w:rsidR="00A84E2F" w:rsidRPr="003F624A" w:rsidRDefault="00A84E2F" w:rsidP="003F624A">
                            <w:pPr>
                              <w:numPr>
                                <w:ilvl w:val="0"/>
                                <w:numId w:val="4"/>
                              </w:numPr>
                              <w:spacing w:after="0" w:line="240" w:lineRule="auto"/>
                              <w:jc w:val="both"/>
                              <w:rPr>
                                <w:rFonts w:ascii="Times New Roman" w:eastAsia="Times New Roman" w:hAnsi="Times New Roman" w:cs="Times New Roman"/>
                                <w:color w:val="0D0D0D"/>
                                <w:kern w:val="0"/>
                                <w:shd w:val="clear" w:color="auto" w:fill="FFFFFF"/>
                                <w:lang w:eastAsia="zh-CN"/>
                                <w14:ligatures w14:val="none"/>
                              </w:rPr>
                            </w:pPr>
                            <w:r w:rsidRPr="003F624A">
                              <w:rPr>
                                <w:rFonts w:ascii="Times New Roman" w:eastAsia="Times New Roman" w:hAnsi="Times New Roman" w:cs="Times New Roman"/>
                                <w:color w:val="0D0D0D"/>
                                <w:kern w:val="0"/>
                                <w:shd w:val="clear" w:color="auto" w:fill="FFFFFF"/>
                                <w:lang w:eastAsia="zh-CN"/>
                                <w14:ligatures w14:val="none"/>
                              </w:rPr>
                              <w:t>Market Share</w:t>
                            </w:r>
                          </w:p>
                          <w:p w14:paraId="4AA3A213" w14:textId="77777777" w:rsidR="00A84E2F" w:rsidRPr="003F624A" w:rsidRDefault="00A84E2F" w:rsidP="003F624A">
                            <w:pPr>
                              <w:numPr>
                                <w:ilvl w:val="0"/>
                                <w:numId w:val="4"/>
                              </w:numPr>
                              <w:spacing w:after="0" w:line="240" w:lineRule="auto"/>
                              <w:jc w:val="both"/>
                              <w:rPr>
                                <w:rFonts w:ascii="Times New Roman" w:eastAsia="Times New Roman" w:hAnsi="Times New Roman" w:cs="Times New Roman"/>
                                <w:color w:val="0D0D0D"/>
                                <w:kern w:val="0"/>
                                <w:shd w:val="clear" w:color="auto" w:fill="FFFFFF"/>
                                <w:lang w:eastAsia="zh-CN"/>
                                <w14:ligatures w14:val="none"/>
                              </w:rPr>
                            </w:pPr>
                            <w:r w:rsidRPr="003F624A">
                              <w:rPr>
                                <w:rFonts w:ascii="Times New Roman" w:eastAsia="Times New Roman" w:hAnsi="Times New Roman" w:cs="Times New Roman"/>
                                <w:color w:val="0D0D0D"/>
                                <w:kern w:val="0"/>
                                <w:shd w:val="clear" w:color="auto" w:fill="FFFFFF"/>
                                <w:lang w:eastAsia="zh-CN"/>
                                <w14:ligatures w14:val="none"/>
                              </w:rPr>
                              <w:t>Profitability</w:t>
                            </w:r>
                          </w:p>
                          <w:p w14:paraId="2EFDDF91" w14:textId="4742318B" w:rsidR="00A84E2F" w:rsidRPr="003F624A" w:rsidRDefault="00A84E2F" w:rsidP="00A61C3C">
                            <w:pPr>
                              <w:numPr>
                                <w:ilvl w:val="0"/>
                                <w:numId w:val="4"/>
                              </w:numPr>
                              <w:spacing w:after="0" w:line="240" w:lineRule="auto"/>
                              <w:jc w:val="both"/>
                              <w:rPr>
                                <w:rFonts w:ascii="Times New Roman" w:eastAsia="Times New Roman" w:hAnsi="Times New Roman" w:cs="Times New Roman"/>
                                <w:color w:val="0D0D0D"/>
                                <w:kern w:val="0"/>
                                <w:shd w:val="clear" w:color="auto" w:fill="FFFFFF"/>
                                <w:lang w:eastAsia="zh-CN"/>
                                <w14:ligatures w14:val="none"/>
                              </w:rPr>
                            </w:pPr>
                            <w:r w:rsidRPr="003F624A">
                              <w:rPr>
                                <w:rFonts w:ascii="Times New Roman" w:eastAsia="Times New Roman" w:hAnsi="Times New Roman" w:cs="Times New Roman"/>
                                <w:color w:val="0D0D0D"/>
                                <w:kern w:val="0"/>
                                <w:shd w:val="clear" w:color="auto" w:fill="FFFFFF"/>
                                <w:lang w:eastAsia="zh-CN"/>
                                <w14:ligatures w14:val="none"/>
                              </w:rPr>
                              <w:t>Cost Efficiency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2B1F6" id="Rectangle 1" o:spid="_x0000_s1026" style="position:absolute;left:0;text-align:left;margin-left:263.25pt;margin-top:13.25pt;width:188.25pt;height: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" filled="f" strokecolor="windowText" strokeweight="1pt">
                <v:textbox>
                  <w:txbxContent>
                    <w:p w14:paraId="5D285A53" w14:textId="77777777" w:rsidR="00A84E2F" w:rsidRPr="003F624A" w:rsidRDefault="00A84E2F" w:rsidP="003F624A">
                      <w:pPr>
                        <w:spacing w:after="0" w:line="240" w:lineRule="auto"/>
                        <w:jc w:val="both"/>
                        <w:rPr>
                          <w:rFonts w:ascii="Times New Roman" w:eastAsia="Times New Roman" w:hAnsi="Times New Roman" w:cs="Times New Roman"/>
                          <w:b/>
                          <w:bCs/>
                          <w:color w:val="0D0D0D"/>
                          <w:kern w:val="0"/>
                          <w:shd w:val="clear" w:color="auto" w:fill="FFFFFF"/>
                          <w:lang w:eastAsia="zh-CN"/>
                          <w14:ligatures w14:val="none"/>
                        </w:rPr>
                      </w:pPr>
                      <w:r w:rsidRPr="003F624A">
                        <w:rPr>
                          <w:rFonts w:ascii="Times New Roman" w:eastAsia="Times New Roman" w:hAnsi="Times New Roman" w:cs="Times New Roman"/>
                          <w:b/>
                          <w:bCs/>
                          <w:color w:val="0D0D0D"/>
                          <w:kern w:val="0"/>
                          <w:shd w:val="clear" w:color="auto" w:fill="FFFFFF"/>
                          <w:lang w:eastAsia="zh-CN"/>
                          <w14:ligatures w14:val="none"/>
                        </w:rPr>
                        <w:t>Competitiveness of F</w:t>
                      </w:r>
                      <w:r w:rsidRPr="003F624A">
                        <w:rPr>
                          <w:rFonts w:ascii="Times New Roman" w:eastAsia="Calibri" w:hAnsi="Times New Roman" w:cs="Times New Roman"/>
                          <w:b/>
                          <w:bCs/>
                          <w:color w:val="000000"/>
                          <w:kern w:val="0"/>
                          <w:lang w:eastAsia="zh-CN"/>
                          <w14:ligatures w14:val="none"/>
                        </w:rPr>
                        <w:t>irms</w:t>
                      </w:r>
                    </w:p>
                    <w:p w14:paraId="701E049B" w14:textId="77777777" w:rsidR="00A84E2F" w:rsidRPr="003F624A" w:rsidRDefault="00A84E2F" w:rsidP="003F624A">
                      <w:pPr>
                        <w:numPr>
                          <w:ilvl w:val="0"/>
                          <w:numId w:val="4"/>
                        </w:numPr>
                        <w:spacing w:after="0" w:line="240" w:lineRule="auto"/>
                        <w:jc w:val="both"/>
                        <w:rPr>
                          <w:rFonts w:ascii="Times New Roman" w:eastAsia="Times New Roman" w:hAnsi="Times New Roman" w:cs="Times New Roman"/>
                          <w:color w:val="0D0D0D"/>
                          <w:kern w:val="0"/>
                          <w:shd w:val="clear" w:color="auto" w:fill="FFFFFF"/>
                          <w:lang w:eastAsia="zh-CN"/>
                          <w14:ligatures w14:val="none"/>
                        </w:rPr>
                      </w:pPr>
                      <w:r w:rsidRPr="003F624A">
                        <w:rPr>
                          <w:rFonts w:ascii="Times New Roman" w:eastAsia="Times New Roman" w:hAnsi="Times New Roman" w:cs="Times New Roman"/>
                          <w:color w:val="0D0D0D"/>
                          <w:kern w:val="0"/>
                          <w:shd w:val="clear" w:color="auto" w:fill="FFFFFF"/>
                          <w:lang w:eastAsia="zh-CN"/>
                          <w14:ligatures w14:val="none"/>
                        </w:rPr>
                        <w:t>Market Share</w:t>
                      </w:r>
                    </w:p>
                    <w:p w14:paraId="4AA3A213" w14:textId="77777777" w:rsidR="00A84E2F" w:rsidRPr="003F624A" w:rsidRDefault="00A84E2F" w:rsidP="003F624A">
                      <w:pPr>
                        <w:numPr>
                          <w:ilvl w:val="0"/>
                          <w:numId w:val="4"/>
                        </w:numPr>
                        <w:spacing w:after="0" w:line="240" w:lineRule="auto"/>
                        <w:jc w:val="both"/>
                        <w:rPr>
                          <w:rFonts w:ascii="Times New Roman" w:eastAsia="Times New Roman" w:hAnsi="Times New Roman" w:cs="Times New Roman"/>
                          <w:color w:val="0D0D0D"/>
                          <w:kern w:val="0"/>
                          <w:shd w:val="clear" w:color="auto" w:fill="FFFFFF"/>
                          <w:lang w:eastAsia="zh-CN"/>
                          <w14:ligatures w14:val="none"/>
                        </w:rPr>
                      </w:pPr>
                      <w:r w:rsidRPr="003F624A">
                        <w:rPr>
                          <w:rFonts w:ascii="Times New Roman" w:eastAsia="Times New Roman" w:hAnsi="Times New Roman" w:cs="Times New Roman"/>
                          <w:color w:val="0D0D0D"/>
                          <w:kern w:val="0"/>
                          <w:shd w:val="clear" w:color="auto" w:fill="FFFFFF"/>
                          <w:lang w:eastAsia="zh-CN"/>
                          <w14:ligatures w14:val="none"/>
                        </w:rPr>
                        <w:t>Profitability</w:t>
                      </w:r>
                    </w:p>
                    <w:p w14:paraId="2EFDDF91" w14:textId="4742318B" w:rsidR="00A84E2F" w:rsidRPr="003F624A" w:rsidRDefault="00A84E2F" w:rsidP="00A61C3C">
                      <w:pPr>
                        <w:numPr>
                          <w:ilvl w:val="0"/>
                          <w:numId w:val="4"/>
                        </w:numPr>
                        <w:spacing w:after="0" w:line="240" w:lineRule="auto"/>
                        <w:jc w:val="both"/>
                        <w:rPr>
                          <w:rFonts w:ascii="Times New Roman" w:eastAsia="Times New Roman" w:hAnsi="Times New Roman" w:cs="Times New Roman"/>
                          <w:color w:val="0D0D0D"/>
                          <w:kern w:val="0"/>
                          <w:shd w:val="clear" w:color="auto" w:fill="FFFFFF"/>
                          <w:lang w:eastAsia="zh-CN"/>
                          <w14:ligatures w14:val="none"/>
                        </w:rPr>
                      </w:pPr>
                      <w:r w:rsidRPr="003F624A">
                        <w:rPr>
                          <w:rFonts w:ascii="Times New Roman" w:eastAsia="Times New Roman" w:hAnsi="Times New Roman" w:cs="Times New Roman"/>
                          <w:color w:val="0D0D0D"/>
                          <w:kern w:val="0"/>
                          <w:shd w:val="clear" w:color="auto" w:fill="FFFFFF"/>
                          <w:lang w:eastAsia="zh-CN"/>
                          <w14:ligatures w14:val="none"/>
                        </w:rPr>
                        <w:t>Cost Efficiency</w:t>
                      </w:r>
                    </w:p>
                  </w:txbxContent>
                </v:textbox>
                <w10:wrap anchorx="margin"/>
              </v:rect>
            </w:pict>
          </mc:Fallback>
        </mc:AlternateContent>
      </w:r>
      <w:r w:rsidRPr="006D5EBB">
        <w:rPr>
          <w:rFonts w:ascii="Times New Roman" w:eastAsia="Times New Roman" w:hAnsi="Times New Roman" w:cs="Times New Roman"/>
          <w:noProof/>
          <w:color w:val="000000"/>
          <w:kern w:val="0"/>
          <w:lang w:val="en-GB" w:eastAsia="zh-CN"/>
          <w14:ligatures w14:val="none"/>
        </w:rPr>
        <mc:AlternateContent>
          <mc:Choice Requires="wps">
            <w:drawing>
              <wp:anchor distT="0" distB="0" distL="114300" distR="114300" simplePos="0" relativeHeight="251660288" behindDoc="0" locked="0" layoutInCell="1" allowOverlap="1" wp14:anchorId="1AF41DFC" wp14:editId="222F1082">
                <wp:simplePos x="0" y="0"/>
                <wp:positionH relativeFrom="margin">
                  <wp:posOffset>55245</wp:posOffset>
                </wp:positionH>
                <wp:positionV relativeFrom="paragraph">
                  <wp:posOffset>168275</wp:posOffset>
                </wp:positionV>
                <wp:extent cx="2545080" cy="1181100"/>
                <wp:effectExtent l="0" t="0" r="26670" b="19050"/>
                <wp:wrapNone/>
                <wp:docPr id="1242392012" name="Rectangle 1"/>
                <wp:cNvGraphicFramePr/>
                <a:graphic xmlns:a="http://schemas.openxmlformats.org/drawingml/2006/main">
                  <a:graphicData uri="http://schemas.microsoft.com/office/word/2010/wordprocessingShape">
                    <wps:wsp>
                      <wps:cNvSpPr/>
                      <wps:spPr>
                        <a:xfrm>
                          <a:off x="0" y="0"/>
                          <a:ext cx="2545080" cy="1181100"/>
                        </a:xfrm>
                        <a:prstGeom prst="rect">
                          <a:avLst/>
                        </a:prstGeom>
                        <a:noFill/>
                        <a:ln w="12700" cap="flat" cmpd="sng" algn="ctr">
                          <a:solidFill>
                            <a:sysClr val="windowText" lastClr="000000"/>
                          </a:solidFill>
                          <a:prstDash val="solid"/>
                          <a:miter lim="800000"/>
                        </a:ln>
                        <a:effectLst/>
                      </wps:spPr>
                      <wps:txbx>
                        <w:txbxContent>
                          <w:p w14:paraId="17A14F9A" w14:textId="77777777" w:rsidR="00A84E2F" w:rsidRPr="003F624A" w:rsidRDefault="00A84E2F" w:rsidP="003F624A">
                            <w:pPr>
                              <w:spacing w:after="0" w:line="240" w:lineRule="auto"/>
                              <w:jc w:val="both"/>
                              <w:rPr>
                                <w:rFonts w:ascii="Times New Roman" w:eastAsia="Times New Roman" w:hAnsi="Times New Roman" w:cs="Times New Roman"/>
                                <w:b/>
                                <w:bCs/>
                                <w:color w:val="000000"/>
                                <w:kern w:val="0"/>
                                <w:lang w:eastAsia="zh-CN"/>
                                <w14:ligatures w14:val="none"/>
                              </w:rPr>
                            </w:pPr>
                            <w:r w:rsidRPr="003F624A">
                              <w:rPr>
                                <w:rFonts w:ascii="Times New Roman" w:eastAsia="Times New Roman" w:hAnsi="Times New Roman" w:cs="Times New Roman"/>
                                <w:b/>
                                <w:bCs/>
                                <w:color w:val="000000"/>
                                <w:kern w:val="0"/>
                                <w:lang w:eastAsia="zh-CN"/>
                                <w14:ligatures w14:val="none"/>
                              </w:rPr>
                              <w:t>Inventory Management</w:t>
                            </w:r>
                          </w:p>
                          <w:p w14:paraId="227780A4" w14:textId="77777777" w:rsidR="00A84E2F" w:rsidRPr="003F624A" w:rsidRDefault="00A84E2F" w:rsidP="003F624A">
                            <w:pPr>
                              <w:numPr>
                                <w:ilvl w:val="0"/>
                                <w:numId w:val="3"/>
                              </w:numPr>
                              <w:spacing w:after="0" w:line="240" w:lineRule="auto"/>
                              <w:ind w:left="567"/>
                              <w:jc w:val="both"/>
                              <w:rPr>
                                <w:rFonts w:ascii="Times New Roman" w:eastAsia="Times New Roman" w:hAnsi="Times New Roman" w:cs="Times New Roman"/>
                                <w:color w:val="000000"/>
                                <w:kern w:val="0"/>
                                <w:lang w:eastAsia="zh-CN"/>
                                <w14:ligatures w14:val="none"/>
                              </w:rPr>
                            </w:pPr>
                            <w:r w:rsidRPr="003F624A">
                              <w:rPr>
                                <w:rFonts w:ascii="Times New Roman" w:eastAsia="Times New Roman" w:hAnsi="Times New Roman" w:cs="Times New Roman"/>
                                <w:color w:val="000000"/>
                                <w:kern w:val="0"/>
                                <w:lang w:eastAsia="zh-CN"/>
                                <w14:ligatures w14:val="none"/>
                              </w:rPr>
                              <w:t>Inventory turnover rate</w:t>
                            </w:r>
                          </w:p>
                          <w:p w14:paraId="5D8EE82C" w14:textId="77777777" w:rsidR="00A84E2F" w:rsidRPr="003F624A" w:rsidRDefault="00A84E2F" w:rsidP="003F624A">
                            <w:pPr>
                              <w:numPr>
                                <w:ilvl w:val="0"/>
                                <w:numId w:val="3"/>
                              </w:numPr>
                              <w:spacing w:after="0" w:line="240" w:lineRule="auto"/>
                              <w:ind w:left="567"/>
                              <w:jc w:val="both"/>
                              <w:rPr>
                                <w:rFonts w:ascii="Times New Roman" w:eastAsia="Times New Roman" w:hAnsi="Times New Roman" w:cs="Times New Roman"/>
                                <w:color w:val="000000"/>
                                <w:kern w:val="0"/>
                                <w:lang w:eastAsia="zh-CN"/>
                                <w14:ligatures w14:val="none"/>
                              </w:rPr>
                            </w:pPr>
                            <w:r w:rsidRPr="003F624A">
                              <w:rPr>
                                <w:rFonts w:ascii="Times New Roman" w:eastAsia="Times New Roman" w:hAnsi="Times New Roman" w:cs="Times New Roman"/>
                                <w:color w:val="000000"/>
                                <w:kern w:val="0"/>
                                <w:lang w:eastAsia="zh-CN"/>
                                <w14:ligatures w14:val="none"/>
                              </w:rPr>
                              <w:t>Order fulfillment rate</w:t>
                            </w:r>
                          </w:p>
                          <w:p w14:paraId="4E6DBC98" w14:textId="77777777" w:rsidR="00A84E2F" w:rsidRPr="003F624A" w:rsidRDefault="00A84E2F" w:rsidP="003F624A">
                            <w:pPr>
                              <w:numPr>
                                <w:ilvl w:val="0"/>
                                <w:numId w:val="3"/>
                              </w:numPr>
                              <w:spacing w:after="0" w:line="240" w:lineRule="auto"/>
                              <w:ind w:left="567"/>
                              <w:jc w:val="both"/>
                              <w:rPr>
                                <w:rFonts w:ascii="Times New Roman" w:eastAsia="Times New Roman" w:hAnsi="Times New Roman" w:cs="Times New Roman"/>
                                <w:color w:val="000000"/>
                                <w:kern w:val="0"/>
                                <w:lang w:eastAsia="zh-CN"/>
                                <w14:ligatures w14:val="none"/>
                              </w:rPr>
                            </w:pPr>
                            <w:r w:rsidRPr="003F624A">
                              <w:rPr>
                                <w:rFonts w:ascii="Times New Roman" w:eastAsia="Times New Roman" w:hAnsi="Times New Roman" w:cs="Times New Roman"/>
                                <w:color w:val="000000"/>
                                <w:kern w:val="0"/>
                                <w:lang w:eastAsia="zh-CN"/>
                                <w14:ligatures w14:val="none"/>
                              </w:rPr>
                              <w:t>Inventory accuracy</w:t>
                            </w:r>
                          </w:p>
                          <w:p w14:paraId="093A7F71" w14:textId="77777777" w:rsidR="00A84E2F" w:rsidRPr="005D3232" w:rsidRDefault="00A84E2F" w:rsidP="00A61C3C">
                            <w:pPr>
                              <w:jc w:val="center"/>
                              <w:rPr>
                                <w:b/>
                                <w:bCs/>
                                <w:highlight w:val="yell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41DFC" id="_x0000_s1027" style="position:absolute;left:0;text-align:left;margin-left:4.35pt;margin-top:13.25pt;width:200.4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" filled="f" strokecolor="windowText" strokeweight="1pt">
                <v:textbox>
                  <w:txbxContent>
                    <w:p w14:paraId="17A14F9A" w14:textId="77777777" w:rsidR="00A84E2F" w:rsidRPr="003F624A" w:rsidRDefault="00A84E2F" w:rsidP="003F624A">
                      <w:pPr>
                        <w:spacing w:after="0" w:line="240" w:lineRule="auto"/>
                        <w:jc w:val="both"/>
                        <w:rPr>
                          <w:rFonts w:ascii="Times New Roman" w:eastAsia="Times New Roman" w:hAnsi="Times New Roman" w:cs="Times New Roman"/>
                          <w:b/>
                          <w:bCs/>
                          <w:color w:val="000000"/>
                          <w:kern w:val="0"/>
                          <w:lang w:eastAsia="zh-CN"/>
                          <w14:ligatures w14:val="none"/>
                        </w:rPr>
                      </w:pPr>
                      <w:r w:rsidRPr="003F624A">
                        <w:rPr>
                          <w:rFonts w:ascii="Times New Roman" w:eastAsia="Times New Roman" w:hAnsi="Times New Roman" w:cs="Times New Roman"/>
                          <w:b/>
                          <w:bCs/>
                          <w:color w:val="000000"/>
                          <w:kern w:val="0"/>
                          <w:lang w:eastAsia="zh-CN"/>
                          <w14:ligatures w14:val="none"/>
                        </w:rPr>
                        <w:t>Inventory Management</w:t>
                      </w:r>
                    </w:p>
                    <w:p w14:paraId="227780A4" w14:textId="77777777" w:rsidR="00A84E2F" w:rsidRPr="003F624A" w:rsidRDefault="00A84E2F" w:rsidP="003F624A">
                      <w:pPr>
                        <w:numPr>
                          <w:ilvl w:val="0"/>
                          <w:numId w:val="3"/>
                        </w:numPr>
                        <w:spacing w:after="0" w:line="240" w:lineRule="auto"/>
                        <w:ind w:left="567"/>
                        <w:jc w:val="both"/>
                        <w:rPr>
                          <w:rFonts w:ascii="Times New Roman" w:eastAsia="Times New Roman" w:hAnsi="Times New Roman" w:cs="Times New Roman"/>
                          <w:color w:val="000000"/>
                          <w:kern w:val="0"/>
                          <w:lang w:eastAsia="zh-CN"/>
                          <w14:ligatures w14:val="none"/>
                        </w:rPr>
                      </w:pPr>
                      <w:r w:rsidRPr="003F624A">
                        <w:rPr>
                          <w:rFonts w:ascii="Times New Roman" w:eastAsia="Times New Roman" w:hAnsi="Times New Roman" w:cs="Times New Roman"/>
                          <w:color w:val="000000"/>
                          <w:kern w:val="0"/>
                          <w:lang w:eastAsia="zh-CN"/>
                          <w14:ligatures w14:val="none"/>
                        </w:rPr>
                        <w:t>Inventory turnover rate</w:t>
                      </w:r>
                    </w:p>
                    <w:p w14:paraId="5D8EE82C" w14:textId="77777777" w:rsidR="00A84E2F" w:rsidRPr="003F624A" w:rsidRDefault="00A84E2F" w:rsidP="003F624A">
                      <w:pPr>
                        <w:numPr>
                          <w:ilvl w:val="0"/>
                          <w:numId w:val="3"/>
                        </w:numPr>
                        <w:spacing w:after="0" w:line="240" w:lineRule="auto"/>
                        <w:ind w:left="567"/>
                        <w:jc w:val="both"/>
                        <w:rPr>
                          <w:rFonts w:ascii="Times New Roman" w:eastAsia="Times New Roman" w:hAnsi="Times New Roman" w:cs="Times New Roman"/>
                          <w:color w:val="000000"/>
                          <w:kern w:val="0"/>
                          <w:lang w:eastAsia="zh-CN"/>
                          <w14:ligatures w14:val="none"/>
                        </w:rPr>
                      </w:pPr>
                      <w:r w:rsidRPr="003F624A">
                        <w:rPr>
                          <w:rFonts w:ascii="Times New Roman" w:eastAsia="Times New Roman" w:hAnsi="Times New Roman" w:cs="Times New Roman"/>
                          <w:color w:val="000000"/>
                          <w:kern w:val="0"/>
                          <w:lang w:eastAsia="zh-CN"/>
                          <w14:ligatures w14:val="none"/>
                        </w:rPr>
                        <w:t>Order fulfillment rate</w:t>
                      </w:r>
                    </w:p>
                    <w:p w14:paraId="4E6DBC98" w14:textId="77777777" w:rsidR="00A84E2F" w:rsidRPr="003F624A" w:rsidRDefault="00A84E2F" w:rsidP="003F624A">
                      <w:pPr>
                        <w:numPr>
                          <w:ilvl w:val="0"/>
                          <w:numId w:val="3"/>
                        </w:numPr>
                        <w:spacing w:after="0" w:line="240" w:lineRule="auto"/>
                        <w:ind w:left="567"/>
                        <w:jc w:val="both"/>
                        <w:rPr>
                          <w:rFonts w:ascii="Times New Roman" w:eastAsia="Times New Roman" w:hAnsi="Times New Roman" w:cs="Times New Roman"/>
                          <w:color w:val="000000"/>
                          <w:kern w:val="0"/>
                          <w:lang w:eastAsia="zh-CN"/>
                          <w14:ligatures w14:val="none"/>
                        </w:rPr>
                      </w:pPr>
                      <w:r w:rsidRPr="003F624A">
                        <w:rPr>
                          <w:rFonts w:ascii="Times New Roman" w:eastAsia="Times New Roman" w:hAnsi="Times New Roman" w:cs="Times New Roman"/>
                          <w:color w:val="000000"/>
                          <w:kern w:val="0"/>
                          <w:lang w:eastAsia="zh-CN"/>
                          <w14:ligatures w14:val="none"/>
                        </w:rPr>
                        <w:t>Inventory accuracy</w:t>
                      </w:r>
                    </w:p>
                    <w:p w14:paraId="093A7F71" w14:textId="77777777" w:rsidR="00A84E2F" w:rsidRPr="005D3232" w:rsidRDefault="00A84E2F" w:rsidP="00A61C3C">
                      <w:pPr>
                        <w:jc w:val="center"/>
                        <w:rPr>
                          <w:b/>
                          <w:bCs/>
                          <w:highlight w:val="yellow"/>
                        </w:rPr>
                      </w:pPr>
                    </w:p>
                  </w:txbxContent>
                </v:textbox>
                <w10:wrap anchorx="margin"/>
              </v:rect>
            </w:pict>
          </mc:Fallback>
        </mc:AlternateContent>
      </w:r>
    </w:p>
    <w:p w14:paraId="4581ED7E" w14:textId="77777777" w:rsidR="00A61C3C" w:rsidRPr="006D5EBB" w:rsidRDefault="00A61C3C" w:rsidP="00A413DE">
      <w:pPr>
        <w:spacing w:line="240" w:lineRule="auto"/>
        <w:rPr>
          <w:rFonts w:ascii="Times New Roman" w:eastAsia="Calibri" w:hAnsi="Times New Roman" w:cs="Times New Roman"/>
        </w:rPr>
      </w:pPr>
      <w:r w:rsidRPr="006D5EBB">
        <w:rPr>
          <w:rFonts w:ascii="Times New Roman" w:eastAsia="Times New Roman" w:hAnsi="Times New Roman" w:cs="Times New Roman"/>
          <w:noProof/>
          <w:color w:val="000000"/>
          <w:kern w:val="0"/>
          <w:lang w:val="en-GB" w:eastAsia="zh-CN"/>
          <w14:ligatures w14:val="none"/>
        </w:rPr>
        <w:lastRenderedPageBreak/>
        <mc:AlternateContent>
          <mc:Choice Requires="wps">
            <w:drawing>
              <wp:anchor distT="0" distB="0" distL="114300" distR="114300" simplePos="0" relativeHeight="251661312" behindDoc="0" locked="0" layoutInCell="1" allowOverlap="1" wp14:anchorId="02991B67" wp14:editId="46BCFF88">
                <wp:simplePos x="0" y="0"/>
                <wp:positionH relativeFrom="column">
                  <wp:posOffset>2606040</wp:posOffset>
                </wp:positionH>
                <wp:positionV relativeFrom="paragraph">
                  <wp:posOffset>310515</wp:posOffset>
                </wp:positionV>
                <wp:extent cx="733425" cy="0"/>
                <wp:effectExtent l="0" t="76200" r="9525" b="95250"/>
                <wp:wrapNone/>
                <wp:docPr id="2095602170" name="Straight Arrow Connector 5"/>
                <wp:cNvGraphicFramePr/>
                <a:graphic xmlns:a="http://schemas.openxmlformats.org/drawingml/2006/main">
                  <a:graphicData uri="http://schemas.microsoft.com/office/word/2010/wordprocessingShape">
                    <wps:wsp>
                      <wps:cNvCnPr/>
                      <wps:spPr>
                        <a:xfrm>
                          <a:off x="0" y="0"/>
                          <a:ext cx="7334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FA66A0" id="_x0000_t32" coordsize="21600,21600" o:spt="32" o:oned="t" path="m,l21600,21600e" filled="f">
                <v:path arrowok="t" fillok="f" o:connecttype="none"/>
                <o:lock v:ext="edit" shapetype="t"/>
              </v:shapetype>
              <v:shape id="Straight Arrow Connector 5" o:spid="_x0000_s1026" type="#_x0000_t32" style="position:absolute;margin-left:205.2pt;margin-top:24.45pt;width:57.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" strokecolor="windowText" strokeweight=".5pt">
                <v:stroke endarrow="block" joinstyle="miter"/>
              </v:shape>
            </w:pict>
          </mc:Fallback>
        </mc:AlternateContent>
      </w:r>
    </w:p>
    <w:p w14:paraId="2480D79D" w14:textId="77777777" w:rsidR="00A61C3C" w:rsidRPr="006D5EBB" w:rsidRDefault="00A61C3C" w:rsidP="00A413DE">
      <w:pPr>
        <w:spacing w:line="240" w:lineRule="auto"/>
        <w:rPr>
          <w:rFonts w:ascii="Times New Roman" w:eastAsia="Calibri" w:hAnsi="Times New Roman" w:cs="Times New Roman"/>
        </w:rPr>
      </w:pPr>
    </w:p>
    <w:p w14:paraId="7DDC5788" w14:textId="77777777" w:rsidR="00A61C3C" w:rsidRPr="006D5EBB" w:rsidRDefault="00A61C3C" w:rsidP="00A413DE">
      <w:pPr>
        <w:spacing w:line="240" w:lineRule="auto"/>
        <w:rPr>
          <w:rFonts w:ascii="Times New Roman" w:eastAsia="Calibri" w:hAnsi="Times New Roman" w:cs="Times New Roman"/>
        </w:rPr>
      </w:pPr>
    </w:p>
    <w:p w14:paraId="0916F0C6" w14:textId="77777777" w:rsidR="00A61C3C" w:rsidRPr="006D5EBB" w:rsidRDefault="00A61C3C" w:rsidP="00A413DE">
      <w:pPr>
        <w:spacing w:line="240" w:lineRule="auto"/>
        <w:rPr>
          <w:rFonts w:ascii="Times New Roman" w:eastAsia="Calibri" w:hAnsi="Times New Roman" w:cs="Times New Roman"/>
        </w:rPr>
      </w:pPr>
    </w:p>
    <w:p w14:paraId="501F92DA" w14:textId="77777777" w:rsidR="00A61C3C" w:rsidRPr="006D5EBB" w:rsidRDefault="00A61C3C" w:rsidP="00A413DE">
      <w:pPr>
        <w:keepNext/>
        <w:keepLines/>
        <w:spacing w:before="80" w:after="40" w:line="240" w:lineRule="auto"/>
        <w:outlineLvl w:val="4"/>
        <w:rPr>
          <w:rFonts w:eastAsiaTheme="majorEastAsia" w:cs="Times New Roman"/>
          <w:color w:val="2F5496" w:themeColor="accent1" w:themeShade="BF"/>
          <w:sz w:val="22"/>
          <w:szCs w:val="22"/>
        </w:rPr>
      </w:pPr>
      <w:r w:rsidRPr="006D5EBB">
        <w:rPr>
          <w:rFonts w:eastAsiaTheme="majorEastAsia" w:cs="Times New Roman"/>
          <w:color w:val="2F5496" w:themeColor="accent1" w:themeShade="BF"/>
          <w:sz w:val="22"/>
          <w:szCs w:val="22"/>
        </w:rPr>
        <w:t xml:space="preserve">Figure 1 Conceptual Framework </w:t>
      </w:r>
    </w:p>
    <w:p w14:paraId="66519481" w14:textId="77777777" w:rsidR="00A61C3C" w:rsidRPr="006D5EBB" w:rsidRDefault="00A61C3C" w:rsidP="00A413DE">
      <w:pPr>
        <w:spacing w:line="240" w:lineRule="auto"/>
        <w:rPr>
          <w:rFonts w:ascii="Times New Roman" w:eastAsia="Calibri" w:hAnsi="Times New Roman" w:cs="Times New Roman"/>
        </w:rPr>
      </w:pPr>
    </w:p>
    <w:p w14:paraId="62BAF480" w14:textId="77777777" w:rsidR="00A61C3C" w:rsidRPr="006D5EBB" w:rsidRDefault="00A61C3C" w:rsidP="00A413DE">
      <w:pPr>
        <w:pStyle w:val="Heading1"/>
        <w:rPr>
          <w:lang w:eastAsia="zh-CN"/>
        </w:rPr>
      </w:pPr>
      <w:r w:rsidRPr="006D5EBB">
        <w:rPr>
          <w:lang w:eastAsia="zh-CN"/>
        </w:rPr>
        <w:t>3.1 Methodology</w:t>
      </w:r>
    </w:p>
    <w:p w14:paraId="5DCE81A7" w14:textId="10F0C41D" w:rsidR="00B21132" w:rsidRDefault="00DA7DEA" w:rsidP="00A413DE">
      <w:pPr>
        <w:spacing w:after="240" w:line="240" w:lineRule="auto"/>
        <w:jc w:val="both"/>
        <w:rPr>
          <w:rFonts w:ascii="Times New Roman" w:eastAsia="Times New Roman" w:hAnsi="Times New Roman" w:cs="Times New Roman"/>
          <w:color w:val="000000"/>
          <w:kern w:val="0"/>
          <w:lang w:eastAsia="zh-CN"/>
          <w14:ligatures w14:val="none"/>
        </w:rPr>
      </w:pPr>
      <w:bookmarkStart w:id="8" w:name="_Hlk171575300"/>
      <w:r w:rsidRPr="00DA7DEA">
        <w:rPr>
          <w:rFonts w:ascii="Times New Roman" w:eastAsia="Times New Roman" w:hAnsi="Times New Roman" w:cs="Times New Roman"/>
          <w:color w:val="000000"/>
          <w:kern w:val="0"/>
          <w:lang w:eastAsia="zh-CN"/>
          <w14:ligatures w14:val="none"/>
        </w:rPr>
        <w:t xml:space="preserve">This research employed explanatory research design </w:t>
      </w:r>
      <w:bookmarkEnd w:id="8"/>
      <w:r w:rsidRPr="00DA7DEA">
        <w:rPr>
          <w:rFonts w:ascii="Times New Roman" w:eastAsia="Times New Roman" w:hAnsi="Times New Roman" w:cs="Times New Roman"/>
          <w:color w:val="000000"/>
          <w:kern w:val="0"/>
          <w:lang w:eastAsia="zh-CN"/>
          <w14:ligatures w14:val="none"/>
        </w:rPr>
        <w:t xml:space="preserve">to examine how </w:t>
      </w:r>
      <w:r>
        <w:rPr>
          <w:rFonts w:ascii="Times New Roman" w:eastAsia="Times New Roman" w:hAnsi="Times New Roman" w:cs="Times New Roman"/>
          <w:color w:val="000000"/>
          <w:kern w:val="0"/>
          <w:lang w:eastAsia="zh-CN"/>
          <w14:ligatures w14:val="none"/>
        </w:rPr>
        <w:t>inventory management</w:t>
      </w:r>
      <w:r w:rsidRPr="00DA7DEA">
        <w:rPr>
          <w:rFonts w:ascii="Times New Roman" w:eastAsia="Times New Roman" w:hAnsi="Times New Roman" w:cs="Times New Roman"/>
          <w:color w:val="000000"/>
          <w:kern w:val="0"/>
          <w:lang w:eastAsia="zh-CN"/>
          <w14:ligatures w14:val="none"/>
        </w:rPr>
        <w:t xml:space="preserve"> </w:t>
      </w:r>
      <w:r>
        <w:rPr>
          <w:rFonts w:ascii="Times New Roman" w:eastAsia="Times New Roman" w:hAnsi="Times New Roman" w:cs="Times New Roman"/>
          <w:color w:val="000000"/>
          <w:kern w:val="0"/>
          <w:lang w:eastAsia="zh-CN"/>
          <w14:ligatures w14:val="none"/>
        </w:rPr>
        <w:t>affects</w:t>
      </w:r>
      <w:r w:rsidRPr="00DA7DEA">
        <w:rPr>
          <w:rFonts w:ascii="Times New Roman" w:eastAsia="Times New Roman" w:hAnsi="Times New Roman" w:cs="Times New Roman"/>
          <w:color w:val="000000"/>
          <w:kern w:val="0"/>
          <w:lang w:eastAsia="zh-CN"/>
          <w14:ligatures w14:val="none"/>
        </w:rPr>
        <w:t xml:space="preserve"> the competitiveness of food and beverage firms in Kenya.</w:t>
      </w:r>
    </w:p>
    <w:p w14:paraId="3B81FF13" w14:textId="684D47BE" w:rsidR="00BE2615" w:rsidRPr="00BE2615" w:rsidRDefault="00BE2615" w:rsidP="00A413DE">
      <w:pPr>
        <w:spacing w:after="240" w:line="240" w:lineRule="auto"/>
        <w:jc w:val="both"/>
        <w:rPr>
          <w:rFonts w:ascii="Times New Roman" w:eastAsia="Times New Roman" w:hAnsi="Times New Roman" w:cs="Times New Roman"/>
          <w:color w:val="000000"/>
          <w:kern w:val="0"/>
          <w:lang w:eastAsia="zh-CN"/>
          <w14:ligatures w14:val="none"/>
        </w:rPr>
      </w:pPr>
      <w:bookmarkStart w:id="9" w:name="_Hlk171575328"/>
      <w:r w:rsidRPr="00BE2615">
        <w:rPr>
          <w:rFonts w:ascii="Times New Roman" w:eastAsia="Times New Roman" w:hAnsi="Times New Roman" w:cs="Times New Roman"/>
          <w:color w:val="000000"/>
          <w:kern w:val="0"/>
          <w:lang w:eastAsia="zh-CN"/>
          <w14:ligatures w14:val="none"/>
        </w:rPr>
        <w:t xml:space="preserve">The target population was all the departmental staff of food and beverage manufacturing firms operating </w:t>
      </w:r>
      <w:bookmarkEnd w:id="9"/>
      <w:r w:rsidRPr="00BE2615">
        <w:rPr>
          <w:rFonts w:ascii="Times New Roman" w:eastAsia="Times New Roman" w:hAnsi="Times New Roman" w:cs="Times New Roman"/>
          <w:color w:val="000000"/>
          <w:kern w:val="0"/>
          <w:lang w:eastAsia="zh-CN"/>
          <w14:ligatures w14:val="none"/>
        </w:rPr>
        <w:t xml:space="preserve">in Uasin Gishu County, Kenya. According to Uasin Gishu County </w:t>
      </w:r>
      <w:r w:rsidRPr="00BE2615">
        <w:rPr>
          <w:rFonts w:ascii="Times New Roman" w:eastAsia="Times New Roman" w:hAnsi="Times New Roman" w:cs="Times New Roman"/>
          <w:color w:val="000000"/>
          <w:kern w:val="0"/>
          <w:shd w:val="clear" w:color="auto" w:fill="FFFFFF"/>
          <w:lang w:eastAsia="zh-CN"/>
          <w14:ligatures w14:val="none"/>
        </w:rPr>
        <w:t>Ministry of Industrialization, Trade and Enterprise Development, (2024)</w:t>
      </w:r>
      <w:r w:rsidRPr="00BE2615">
        <w:rPr>
          <w:rFonts w:ascii="Times New Roman" w:eastAsia="Times New Roman" w:hAnsi="Times New Roman" w:cs="Times New Roman"/>
          <w:color w:val="000000"/>
          <w:kern w:val="0"/>
          <w:lang w:eastAsia="zh-CN"/>
          <w14:ligatures w14:val="none"/>
        </w:rPr>
        <w:t>, there are approximately 22 food and beverage manufacturing firms in Uasin Gishu County. The target population for the study was 924 departmental staff from these firms as distributed in Table 1.</w:t>
      </w:r>
    </w:p>
    <w:p w14:paraId="3D36892C" w14:textId="3BB26A94" w:rsidR="00292133" w:rsidRPr="00292133" w:rsidRDefault="00292133">
      <w:pPr>
        <w:spacing w:after="0" w:line="240" w:lineRule="auto"/>
        <w:jc w:val="both"/>
        <w:rPr>
          <w:rFonts w:ascii="Times New Roman" w:eastAsia="Times New Roman" w:hAnsi="Times New Roman" w:cs="Times New Roman"/>
          <w:color w:val="000000"/>
          <w:kern w:val="0"/>
          <w:lang w:eastAsia="zh-CN"/>
          <w14:ligatures w14:val="none"/>
        </w:rPr>
      </w:pPr>
      <w:r w:rsidRPr="00292133">
        <w:rPr>
          <w:rFonts w:ascii="Times New Roman" w:eastAsia="Times New Roman" w:hAnsi="Times New Roman" w:cs="Times New Roman"/>
          <w:color w:val="000000"/>
          <w:kern w:val="0"/>
          <w:lang w:eastAsia="zh-CN"/>
          <w14:ligatures w14:val="none"/>
        </w:rPr>
        <w:t xml:space="preserve">The sample size </w:t>
      </w:r>
      <w:r w:rsidR="00B06BD0">
        <w:rPr>
          <w:rFonts w:ascii="Times New Roman" w:eastAsia="Times New Roman" w:hAnsi="Times New Roman" w:cs="Times New Roman"/>
          <w:color w:val="000000"/>
          <w:kern w:val="0"/>
          <w:lang w:eastAsia="zh-CN"/>
          <w14:ligatures w14:val="none"/>
        </w:rPr>
        <w:t>of 279</w:t>
      </w:r>
      <w:r w:rsidR="00B06BD0" w:rsidRPr="00292133">
        <w:rPr>
          <w:rFonts w:ascii="Times New Roman" w:eastAsia="Times New Roman" w:hAnsi="Times New Roman" w:cs="Times New Roman"/>
          <w:color w:val="000000"/>
          <w:kern w:val="0"/>
          <w:lang w:eastAsia="zh-CN"/>
          <w14:ligatures w14:val="none"/>
        </w:rPr>
        <w:t xml:space="preserve"> </w:t>
      </w:r>
      <w:r w:rsidRPr="00292133">
        <w:rPr>
          <w:rFonts w:ascii="Times New Roman" w:eastAsia="Times New Roman" w:hAnsi="Times New Roman" w:cs="Times New Roman"/>
          <w:color w:val="000000"/>
          <w:kern w:val="0"/>
          <w:lang w:eastAsia="zh-CN"/>
          <w14:ligatures w14:val="none"/>
        </w:rPr>
        <w:t>departmental staff of food and beverage manufacturing firms was drawn using the Yamane Formula (1967) for determining the sample size</w:t>
      </w:r>
      <w:r w:rsidR="00B06BD0">
        <w:rPr>
          <w:rFonts w:ascii="Times New Roman" w:eastAsia="Times New Roman" w:hAnsi="Times New Roman" w:cs="Times New Roman"/>
          <w:color w:val="000000"/>
          <w:kern w:val="0"/>
          <w:lang w:eastAsia="zh-CN"/>
          <w14:ligatures w14:val="none"/>
        </w:rPr>
        <w:t>.</w:t>
      </w:r>
      <w:r w:rsidRPr="00292133">
        <w:rPr>
          <w:rFonts w:ascii="Times New Roman" w:eastAsia="Times New Roman" w:hAnsi="Times New Roman" w:cs="Times New Roman"/>
          <w:color w:val="000000"/>
          <w:kern w:val="0"/>
          <w:lang w:eastAsia="zh-CN"/>
          <w14:ligatures w14:val="none"/>
        </w:rPr>
        <w:t xml:space="preserve"> </w:t>
      </w:r>
    </w:p>
    <w:p w14:paraId="5932B76A" w14:textId="41179B42" w:rsidR="00F05C11" w:rsidRDefault="00292133" w:rsidP="00A413DE">
      <w:pPr>
        <w:spacing w:after="0" w:line="240" w:lineRule="auto"/>
        <w:jc w:val="both"/>
        <w:rPr>
          <w:rFonts w:ascii="Times New Roman" w:eastAsia="Times New Roman" w:hAnsi="Times New Roman" w:cs="Times New Roman"/>
          <w:color w:val="000000"/>
          <w:kern w:val="0"/>
          <w:lang w:eastAsia="zh-CN"/>
          <w14:ligatures w14:val="none"/>
        </w:rPr>
      </w:pPr>
      <w:bookmarkStart w:id="10" w:name="_Hlk171575347"/>
      <w:r w:rsidRPr="00292133">
        <w:rPr>
          <w:rFonts w:ascii="Times New Roman" w:eastAsia="Times New Roman" w:hAnsi="Times New Roman" w:cs="Times New Roman"/>
          <w:color w:val="000000"/>
          <w:kern w:val="0"/>
          <w:lang w:eastAsia="zh-CN"/>
          <w14:ligatures w14:val="none"/>
        </w:rPr>
        <w:t xml:space="preserve">Stratified random sampling technique was used to select the sample. </w:t>
      </w:r>
      <w:bookmarkEnd w:id="10"/>
      <w:r w:rsidRPr="00292133">
        <w:rPr>
          <w:rFonts w:ascii="Times New Roman" w:eastAsia="Times New Roman" w:hAnsi="Times New Roman" w:cs="Times New Roman"/>
          <w:color w:val="000000"/>
          <w:kern w:val="0"/>
          <w:lang w:eastAsia="zh-CN"/>
          <w14:ligatures w14:val="none"/>
        </w:rPr>
        <w:t>The departments were stratified to ensure proportionate representation.</w:t>
      </w:r>
    </w:p>
    <w:p w14:paraId="3C5A5F7B" w14:textId="5D64F4CA" w:rsidR="00410DFF" w:rsidRDefault="00410DFF" w:rsidP="00A413DE">
      <w:pPr>
        <w:spacing w:after="240" w:line="240" w:lineRule="auto"/>
        <w:jc w:val="both"/>
        <w:rPr>
          <w:rFonts w:ascii="Times New Roman" w:eastAsia="Times New Roman" w:hAnsi="Times New Roman" w:cs="Times New Roman"/>
          <w:color w:val="000000"/>
          <w:kern w:val="0"/>
          <w:lang w:eastAsia="zh-CN"/>
          <w14:ligatures w14:val="none"/>
        </w:rPr>
      </w:pPr>
      <w:r w:rsidRPr="00410DFF">
        <w:rPr>
          <w:rFonts w:ascii="Times New Roman" w:eastAsia="Times New Roman" w:hAnsi="Times New Roman" w:cs="Times New Roman"/>
          <w:color w:val="000000"/>
          <w:kern w:val="0"/>
          <w:lang w:eastAsia="zh-CN"/>
          <w14:ligatures w14:val="none"/>
        </w:rPr>
        <w:t>Data was collected using a structured questionnaire. The questionnaire was designed to capture information on demographics,</w:t>
      </w:r>
      <w:r>
        <w:rPr>
          <w:rFonts w:ascii="Times New Roman" w:eastAsia="Times New Roman" w:hAnsi="Times New Roman" w:cs="Times New Roman"/>
          <w:color w:val="000000"/>
          <w:kern w:val="0"/>
          <w:lang w:eastAsia="zh-CN"/>
          <w14:ligatures w14:val="none"/>
        </w:rPr>
        <w:t xml:space="preserve"> </w:t>
      </w:r>
      <w:r w:rsidRPr="00410DFF">
        <w:rPr>
          <w:rFonts w:ascii="Times New Roman" w:eastAsia="Times New Roman" w:hAnsi="Times New Roman" w:cs="Times New Roman"/>
          <w:color w:val="000000"/>
          <w:kern w:val="0"/>
          <w:lang w:eastAsia="zh-CN"/>
          <w14:ligatures w14:val="none"/>
        </w:rPr>
        <w:t>inventory management</w:t>
      </w:r>
      <w:r>
        <w:rPr>
          <w:rFonts w:ascii="Times New Roman" w:eastAsia="Times New Roman" w:hAnsi="Times New Roman" w:cs="Times New Roman"/>
          <w:color w:val="000000"/>
          <w:kern w:val="0"/>
          <w:lang w:eastAsia="zh-CN"/>
          <w14:ligatures w14:val="none"/>
        </w:rPr>
        <w:t xml:space="preserve"> </w:t>
      </w:r>
      <w:r w:rsidRPr="00410DFF">
        <w:rPr>
          <w:rFonts w:ascii="Times New Roman" w:eastAsia="Times New Roman" w:hAnsi="Times New Roman" w:cs="Times New Roman"/>
          <w:color w:val="000000"/>
          <w:kern w:val="0"/>
          <w:lang w:eastAsia="zh-CN"/>
          <w14:ligatures w14:val="none"/>
        </w:rPr>
        <w:t>and competitiveness of the firms. The closed questionnaire is formulated in form of a 5-point Likert scale where strongly agree (SA) was assigned a value of 5 being the highest on the scale while strongly disagree (SD) being the smallest at 1.</w:t>
      </w:r>
    </w:p>
    <w:p w14:paraId="4729583A" w14:textId="77777777" w:rsidR="00E90A20" w:rsidRPr="003B5B9F" w:rsidRDefault="00E90A20" w:rsidP="00A413DE">
      <w:pPr>
        <w:pStyle w:val="TOC2"/>
        <w:spacing w:line="240" w:lineRule="auto"/>
        <w:rPr>
          <w:rFonts w:eastAsiaTheme="minorEastAsia"/>
          <w:kern w:val="2"/>
          <w:lang w:eastAsia="zh-CN"/>
          <w14:ligatures w14:val="standardContextual"/>
        </w:rPr>
      </w:pPr>
      <w:r w:rsidRPr="00977F61">
        <w:t>Data Processing and Presentation</w:t>
      </w:r>
    </w:p>
    <w:p w14:paraId="6C1B1B93" w14:textId="58338195" w:rsidR="00E90A20" w:rsidRPr="00E90A20" w:rsidRDefault="00E90A20" w:rsidP="00A413DE">
      <w:pPr>
        <w:spacing w:after="240" w:line="240" w:lineRule="auto"/>
        <w:jc w:val="both"/>
        <w:rPr>
          <w:rFonts w:ascii="Times New Roman" w:eastAsia="Times New Roman" w:hAnsi="Times New Roman" w:cs="Times New Roman"/>
          <w:color w:val="000000"/>
          <w:kern w:val="0"/>
          <w:lang w:eastAsia="zh-CN"/>
          <w14:ligatures w14:val="none"/>
        </w:rPr>
      </w:pPr>
      <w:r w:rsidRPr="00E90A20">
        <w:rPr>
          <w:rFonts w:ascii="Times New Roman" w:eastAsia="Times New Roman" w:hAnsi="Times New Roman" w:cs="Times New Roman"/>
          <w:color w:val="000000"/>
          <w:kern w:val="0"/>
          <w:lang w:eastAsia="zh-CN"/>
          <w14:ligatures w14:val="none"/>
        </w:rPr>
        <w:t xml:space="preserve">The data was analyzed using both descriptive and inferential statistics using </w:t>
      </w:r>
      <w:bookmarkStart w:id="11" w:name="_Hlk168781008"/>
      <w:bookmarkStart w:id="12" w:name="_Hlk171020614"/>
      <w:r w:rsidRPr="00E90A20">
        <w:rPr>
          <w:rFonts w:ascii="Times New Roman" w:eastAsia="Times New Roman" w:hAnsi="Times New Roman" w:cs="Times New Roman"/>
          <w:color w:val="000000"/>
          <w:kern w:val="0"/>
          <w:lang w:eastAsia="zh-CN"/>
          <w14:ligatures w14:val="none"/>
        </w:rPr>
        <w:t>Statistical Package for Social Scientists (SPSS)</w:t>
      </w:r>
      <w:bookmarkEnd w:id="11"/>
      <w:r w:rsidRPr="00E90A20">
        <w:rPr>
          <w:rFonts w:ascii="Times New Roman" w:eastAsia="Times New Roman" w:hAnsi="Times New Roman" w:cs="Times New Roman"/>
          <w:color w:val="000000"/>
          <w:kern w:val="0"/>
          <w:lang w:eastAsia="zh-CN"/>
          <w14:ligatures w14:val="none"/>
        </w:rPr>
        <w:t xml:space="preserve"> </w:t>
      </w:r>
      <w:bookmarkEnd w:id="12"/>
      <w:r w:rsidRPr="00E90A20">
        <w:rPr>
          <w:rFonts w:ascii="Times New Roman" w:eastAsia="Times New Roman" w:hAnsi="Times New Roman" w:cs="Times New Roman"/>
          <w:color w:val="000000"/>
          <w:kern w:val="0"/>
          <w:lang w:eastAsia="zh-CN"/>
          <w14:ligatures w14:val="none"/>
        </w:rPr>
        <w:t xml:space="preserve">version 25. Descriptive statistics, such as means, standard deviations, and frequencies, was used to summarize the data. Inferential statistics, such as correlation and </w:t>
      </w:r>
      <w:r w:rsidR="00A84E2F">
        <w:rPr>
          <w:rFonts w:ascii="Times New Roman" w:eastAsia="Times New Roman" w:hAnsi="Times New Roman" w:cs="Times New Roman"/>
          <w:color w:val="000000"/>
          <w:kern w:val="0"/>
          <w:lang w:eastAsia="zh-CN"/>
          <w14:ligatures w14:val="none"/>
        </w:rPr>
        <w:t xml:space="preserve">simple linear </w:t>
      </w:r>
      <w:r w:rsidRPr="00E90A20">
        <w:rPr>
          <w:rFonts w:ascii="Times New Roman" w:eastAsia="Times New Roman" w:hAnsi="Times New Roman" w:cs="Times New Roman"/>
          <w:color w:val="000000"/>
          <w:kern w:val="0"/>
          <w:lang w:eastAsia="zh-CN"/>
          <w14:ligatures w14:val="none"/>
        </w:rPr>
        <w:t>regression analysis</w:t>
      </w:r>
      <w:r w:rsidR="00A84E2F">
        <w:rPr>
          <w:rFonts w:ascii="Times New Roman" w:eastAsia="Times New Roman" w:hAnsi="Times New Roman" w:cs="Times New Roman"/>
          <w:color w:val="000000"/>
          <w:kern w:val="0"/>
          <w:lang w:eastAsia="zh-CN"/>
          <w14:ligatures w14:val="none"/>
        </w:rPr>
        <w:t xml:space="preserve"> </w:t>
      </w:r>
      <w:r w:rsidR="00F21AD4">
        <w:rPr>
          <w:rFonts w:ascii="Times New Roman" w:eastAsia="Times New Roman" w:hAnsi="Times New Roman" w:cs="Times New Roman"/>
          <w:color w:val="000000"/>
          <w:kern w:val="0"/>
          <w:lang w:eastAsia="zh-CN"/>
          <w14:ligatures w14:val="none"/>
        </w:rPr>
        <w:t xml:space="preserve">were </w:t>
      </w:r>
      <w:r w:rsidRPr="00E90A20">
        <w:rPr>
          <w:rFonts w:ascii="Times New Roman" w:eastAsia="Times New Roman" w:hAnsi="Times New Roman" w:cs="Times New Roman"/>
          <w:color w:val="000000"/>
          <w:kern w:val="0"/>
          <w:lang w:eastAsia="zh-CN"/>
          <w14:ligatures w14:val="none"/>
        </w:rPr>
        <w:t>used</w:t>
      </w:r>
      <w:r w:rsidR="00F21AD4">
        <w:rPr>
          <w:rFonts w:ascii="Times New Roman" w:eastAsia="Times New Roman" w:hAnsi="Times New Roman" w:cs="Times New Roman"/>
          <w:color w:val="000000"/>
          <w:kern w:val="0"/>
          <w:lang w:eastAsia="zh-CN"/>
          <w14:ligatures w14:val="none"/>
        </w:rPr>
        <w:t xml:space="preserve">. </w:t>
      </w:r>
      <w:r w:rsidRPr="00E90A20">
        <w:rPr>
          <w:rFonts w:ascii="Times New Roman" w:eastAsia="Times New Roman" w:hAnsi="Times New Roman" w:cs="Times New Roman"/>
          <w:color w:val="000000"/>
          <w:kern w:val="0"/>
          <w:lang w:eastAsia="zh-CN"/>
          <w14:ligatures w14:val="none"/>
        </w:rPr>
        <w:t>The results were presented using tables.</w:t>
      </w:r>
    </w:p>
    <w:p w14:paraId="299E4903" w14:textId="6F4B7FDC" w:rsidR="00E90A20" w:rsidRPr="00611EB7" w:rsidRDefault="00E90A20" w:rsidP="00A413DE">
      <w:pPr>
        <w:keepNext/>
        <w:keepLines/>
        <w:spacing w:before="240" w:after="100" w:afterAutospacing="1" w:line="240" w:lineRule="auto"/>
        <w:jc w:val="both"/>
        <w:outlineLvl w:val="0"/>
        <w:rPr>
          <w:rFonts w:ascii="Times New Roman" w:eastAsiaTheme="majorEastAsia" w:hAnsi="Times New Roman" w:cs="Times New Roman"/>
          <w:b/>
          <w:color w:val="000000" w:themeColor="text1"/>
        </w:rPr>
      </w:pPr>
      <w:r w:rsidRPr="00611EB7">
        <w:rPr>
          <w:rFonts w:ascii="Times New Roman" w:eastAsiaTheme="majorEastAsia" w:hAnsi="Times New Roman" w:cs="Times New Roman"/>
          <w:b/>
          <w:color w:val="000000" w:themeColor="text1"/>
        </w:rPr>
        <w:t>Research Findings and Discussions</w:t>
      </w:r>
    </w:p>
    <w:p w14:paraId="3863B23C" w14:textId="5A575408" w:rsidR="00E90A20" w:rsidRPr="00611EB7" w:rsidRDefault="0080564A" w:rsidP="00A413DE">
      <w:pPr>
        <w:pStyle w:val="Heading2"/>
        <w:rPr>
          <w:b w:val="0"/>
        </w:rPr>
      </w:pPr>
      <w:r>
        <w:t xml:space="preserve">4.1 </w:t>
      </w:r>
      <w:r w:rsidR="00E90A20" w:rsidRPr="00611EB7">
        <w:t>Response Rate</w:t>
      </w:r>
    </w:p>
    <w:p w14:paraId="360964B5" w14:textId="5BD67756" w:rsidR="00F5615C" w:rsidRPr="00F5615C" w:rsidRDefault="00F5615C" w:rsidP="00A413DE">
      <w:pPr>
        <w:spacing w:after="240" w:line="240" w:lineRule="auto"/>
        <w:jc w:val="both"/>
        <w:rPr>
          <w:rFonts w:ascii="Times New Roman" w:eastAsia="Times New Roman" w:hAnsi="Times New Roman" w:cs="Times New Roman"/>
          <w:b/>
          <w:iCs/>
          <w:color w:val="000000"/>
          <w:kern w:val="0"/>
          <w:lang w:eastAsia="zh-CN"/>
          <w14:ligatures w14:val="none"/>
        </w:rPr>
      </w:pPr>
      <w:bookmarkStart w:id="13" w:name="_Toc135985598"/>
      <w:r w:rsidRPr="00F5615C">
        <w:rPr>
          <w:rFonts w:ascii="Times New Roman" w:eastAsia="Times New Roman" w:hAnsi="Times New Roman" w:cs="Times New Roman"/>
          <w:color w:val="000000"/>
          <w:kern w:val="0"/>
          <w:lang w:eastAsia="zh-CN"/>
          <w14:ligatures w14:val="none"/>
        </w:rPr>
        <w:t xml:space="preserve">Table </w:t>
      </w:r>
      <w:r w:rsidR="00D50077">
        <w:rPr>
          <w:rFonts w:ascii="Times New Roman" w:eastAsia="Times New Roman" w:hAnsi="Times New Roman" w:cs="Times New Roman"/>
          <w:color w:val="000000"/>
          <w:kern w:val="0"/>
          <w:lang w:eastAsia="zh-CN"/>
          <w14:ligatures w14:val="none"/>
        </w:rPr>
        <w:t>2</w:t>
      </w:r>
      <w:r w:rsidRPr="00F5615C">
        <w:rPr>
          <w:rFonts w:ascii="Times New Roman" w:eastAsia="Times New Roman" w:hAnsi="Times New Roman" w:cs="Times New Roman"/>
          <w:color w:val="000000"/>
          <w:kern w:val="0"/>
          <w:lang w:eastAsia="zh-CN"/>
          <w14:ligatures w14:val="none"/>
        </w:rPr>
        <w:t xml:space="preserve"> presents the study results for response rate for departmental staff of food and beverage manufacturing firms operating in Uasin Gishu County, Kenya. Out of the 279 questionnaires that were distributed, only 234 were eventually returned and taken into account for results and analysis. The response rate was 83.87%, as Table </w:t>
      </w:r>
      <w:r w:rsidR="00D50077">
        <w:rPr>
          <w:rFonts w:ascii="Times New Roman" w:eastAsia="Times New Roman" w:hAnsi="Times New Roman" w:cs="Times New Roman"/>
          <w:color w:val="000000"/>
          <w:kern w:val="0"/>
          <w:lang w:eastAsia="zh-CN"/>
          <w14:ligatures w14:val="none"/>
        </w:rPr>
        <w:t>2</w:t>
      </w:r>
      <w:r w:rsidRPr="00F5615C">
        <w:rPr>
          <w:rFonts w:ascii="Times New Roman" w:eastAsia="Times New Roman" w:hAnsi="Times New Roman" w:cs="Times New Roman"/>
          <w:color w:val="000000"/>
          <w:kern w:val="0"/>
          <w:lang w:eastAsia="zh-CN"/>
          <w14:ligatures w14:val="none"/>
        </w:rPr>
        <w:t xml:space="preserve"> demonstrates a particularly high level of engagement. Additionally, 45 questionnaires representing 16.13% of the total, were not returned by respondents. The study’s findings were little impacted by this small number of incomplete surveys. </w:t>
      </w:r>
    </w:p>
    <w:p w14:paraId="2169352B" w14:textId="0014EB0A" w:rsidR="00F5615C" w:rsidRPr="00F5615C" w:rsidRDefault="00F5615C" w:rsidP="00A413DE">
      <w:pPr>
        <w:keepNext/>
        <w:keepLines/>
        <w:spacing w:after="0" w:line="240" w:lineRule="auto"/>
        <w:jc w:val="both"/>
        <w:outlineLvl w:val="3"/>
        <w:rPr>
          <w:rFonts w:ascii="Times New Roman" w:eastAsia="DengXian Light" w:hAnsi="Times New Roman" w:cs="Times New Roman"/>
          <w:b/>
          <w:iCs/>
          <w:color w:val="000000"/>
          <w:kern w:val="0"/>
          <w:lang w:eastAsia="zh-CN"/>
          <w14:ligatures w14:val="none"/>
        </w:rPr>
      </w:pPr>
      <w:bookmarkStart w:id="14" w:name="_Toc197890124"/>
      <w:bookmarkStart w:id="15" w:name="_Toc203677565"/>
      <w:r w:rsidRPr="00F5615C">
        <w:rPr>
          <w:rFonts w:ascii="Times New Roman" w:eastAsia="DengXian Light" w:hAnsi="Times New Roman" w:cs="Times New Roman"/>
          <w:b/>
          <w:iCs/>
          <w:color w:val="000000"/>
          <w:kern w:val="0"/>
          <w:lang w:eastAsia="zh-CN"/>
          <w14:ligatures w14:val="none"/>
        </w:rPr>
        <w:lastRenderedPageBreak/>
        <w:t xml:space="preserve">Table </w:t>
      </w:r>
      <w:r w:rsidR="00D50077">
        <w:rPr>
          <w:rFonts w:ascii="Times New Roman" w:eastAsia="DengXian Light" w:hAnsi="Times New Roman" w:cs="Times New Roman"/>
          <w:b/>
          <w:iCs/>
          <w:color w:val="000000"/>
          <w:kern w:val="0"/>
          <w:lang w:eastAsia="zh-CN"/>
          <w14:ligatures w14:val="none"/>
        </w:rPr>
        <w:t>2</w:t>
      </w:r>
      <w:r w:rsidRPr="00F5615C">
        <w:rPr>
          <w:rFonts w:ascii="Times New Roman" w:eastAsia="DengXian Light" w:hAnsi="Times New Roman" w:cs="Times New Roman"/>
          <w:b/>
          <w:iCs/>
          <w:color w:val="000000"/>
          <w:kern w:val="0"/>
          <w:lang w:eastAsia="zh-CN"/>
          <w14:ligatures w14:val="none"/>
        </w:rPr>
        <w:t xml:space="preserve"> Response Rate</w:t>
      </w:r>
      <w:bookmarkEnd w:id="13"/>
      <w:bookmarkEnd w:id="14"/>
      <w:bookmarkEnd w:id="15"/>
    </w:p>
    <w:tbl>
      <w:tblPr>
        <w:tblStyle w:val="LightShading1"/>
        <w:tblW w:w="0" w:type="auto"/>
        <w:tblLook w:val="04A0" w:firstRow="1" w:lastRow="0" w:firstColumn="1" w:lastColumn="0" w:noHBand="0" w:noVBand="1"/>
      </w:tblPr>
      <w:tblGrid>
        <w:gridCol w:w="3474"/>
        <w:gridCol w:w="2054"/>
        <w:gridCol w:w="2778"/>
      </w:tblGrid>
      <w:tr w:rsidR="00F5615C" w:rsidRPr="00F5615C" w14:paraId="13B28D81" w14:textId="77777777" w:rsidTr="00A84E2F">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3474" w:type="dxa"/>
            <w:hideMark/>
          </w:tcPr>
          <w:p w14:paraId="5C297C0D" w14:textId="77777777" w:rsidR="00F5615C" w:rsidRPr="00F5615C" w:rsidRDefault="00F5615C" w:rsidP="00A413DE">
            <w:pPr>
              <w:rPr>
                <w:rFonts w:ascii="Times New Roman" w:eastAsia="Times New Roman" w:hAnsi="Times New Roman"/>
                <w:lang w:eastAsia="zh-CN"/>
              </w:rPr>
            </w:pPr>
            <w:r w:rsidRPr="00F5615C">
              <w:rPr>
                <w:rFonts w:ascii="Times New Roman" w:eastAsia="Times New Roman" w:hAnsi="Times New Roman"/>
                <w:lang w:eastAsia="zh-CN"/>
              </w:rPr>
              <w:t>Responses</w:t>
            </w:r>
          </w:p>
        </w:tc>
        <w:tc>
          <w:tcPr>
            <w:tcW w:w="2054" w:type="dxa"/>
            <w:hideMark/>
          </w:tcPr>
          <w:p w14:paraId="3E88D8DD" w14:textId="77777777" w:rsidR="00F5615C" w:rsidRPr="00F5615C" w:rsidRDefault="00F5615C"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zh-CN"/>
              </w:rPr>
            </w:pPr>
            <w:r w:rsidRPr="00F5615C">
              <w:rPr>
                <w:rFonts w:ascii="Times New Roman" w:eastAsia="Times New Roman" w:hAnsi="Times New Roman"/>
                <w:lang w:eastAsia="zh-CN"/>
              </w:rPr>
              <w:t>Frequency</w:t>
            </w:r>
          </w:p>
        </w:tc>
        <w:tc>
          <w:tcPr>
            <w:tcW w:w="2778" w:type="dxa"/>
            <w:hideMark/>
          </w:tcPr>
          <w:p w14:paraId="22F45D78" w14:textId="77777777" w:rsidR="00F5615C" w:rsidRPr="00F5615C" w:rsidRDefault="00F5615C"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zh-CN"/>
              </w:rPr>
            </w:pPr>
            <w:r w:rsidRPr="00F5615C">
              <w:rPr>
                <w:rFonts w:ascii="Times New Roman" w:eastAsia="Times New Roman" w:hAnsi="Times New Roman"/>
                <w:lang w:eastAsia="zh-CN"/>
              </w:rPr>
              <w:t>Percentages</w:t>
            </w:r>
          </w:p>
        </w:tc>
      </w:tr>
      <w:tr w:rsidR="00F5615C" w:rsidRPr="00F5615C" w14:paraId="26482EEE" w14:textId="77777777" w:rsidTr="00A84E2F">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hideMark/>
          </w:tcPr>
          <w:p w14:paraId="43EB3739" w14:textId="77777777" w:rsidR="00F5615C" w:rsidRPr="00F5615C" w:rsidRDefault="00F5615C" w:rsidP="00A413DE">
            <w:pPr>
              <w:rPr>
                <w:rFonts w:ascii="Times New Roman" w:eastAsia="Times New Roman" w:hAnsi="Times New Roman"/>
                <w:lang w:eastAsia="zh-CN"/>
              </w:rPr>
            </w:pPr>
            <w:r w:rsidRPr="00F5615C">
              <w:rPr>
                <w:rFonts w:ascii="Times New Roman" w:eastAsia="Times New Roman" w:hAnsi="Times New Roman"/>
                <w:lang w:eastAsia="zh-CN"/>
              </w:rPr>
              <w:t xml:space="preserve">Responded </w:t>
            </w:r>
          </w:p>
        </w:tc>
        <w:tc>
          <w:tcPr>
            <w:tcW w:w="2054" w:type="dxa"/>
            <w:tcBorders>
              <w:top w:val="nil"/>
              <w:bottom w:val="nil"/>
            </w:tcBorders>
            <w:shd w:val="clear" w:color="auto" w:fill="auto"/>
            <w:hideMark/>
          </w:tcPr>
          <w:p w14:paraId="31B269BD" w14:textId="77777777" w:rsidR="00F5615C" w:rsidRPr="00F5615C" w:rsidRDefault="00F5615C" w:rsidP="00A413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zh-CN"/>
              </w:rPr>
            </w:pPr>
            <w:r w:rsidRPr="00F5615C">
              <w:rPr>
                <w:rFonts w:ascii="Times New Roman" w:eastAsia="Times New Roman" w:hAnsi="Times New Roman"/>
                <w:lang w:eastAsia="zh-CN"/>
              </w:rPr>
              <w:t>234</w:t>
            </w:r>
          </w:p>
        </w:tc>
        <w:tc>
          <w:tcPr>
            <w:tcW w:w="2778" w:type="dxa"/>
            <w:tcBorders>
              <w:top w:val="nil"/>
              <w:bottom w:val="nil"/>
            </w:tcBorders>
            <w:shd w:val="clear" w:color="auto" w:fill="auto"/>
            <w:hideMark/>
          </w:tcPr>
          <w:p w14:paraId="248F3DF2" w14:textId="77777777" w:rsidR="00F5615C" w:rsidRPr="00F5615C" w:rsidRDefault="00F5615C" w:rsidP="00A413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zh-CN"/>
              </w:rPr>
            </w:pPr>
            <w:r w:rsidRPr="00F5615C">
              <w:rPr>
                <w:rFonts w:ascii="Times New Roman" w:eastAsia="Times New Roman" w:hAnsi="Times New Roman"/>
                <w:lang w:eastAsia="zh-CN"/>
              </w:rPr>
              <w:t>83.87</w:t>
            </w:r>
          </w:p>
        </w:tc>
      </w:tr>
      <w:tr w:rsidR="00F5615C" w:rsidRPr="00F5615C" w14:paraId="0AA231ED" w14:textId="77777777" w:rsidTr="00A84E2F">
        <w:trPr>
          <w:trHeight w:hRule="exact" w:val="432"/>
        </w:trPr>
        <w:tc>
          <w:tcPr>
            <w:cnfStyle w:val="001000000000" w:firstRow="0" w:lastRow="0" w:firstColumn="1" w:lastColumn="0" w:oddVBand="0" w:evenVBand="0" w:oddHBand="0" w:evenHBand="0" w:firstRowFirstColumn="0" w:firstRowLastColumn="0" w:lastRowFirstColumn="0" w:lastRowLastColumn="0"/>
            <w:tcW w:w="3474" w:type="dxa"/>
            <w:tcBorders>
              <w:top w:val="nil"/>
              <w:left w:val="nil"/>
              <w:bottom w:val="nil"/>
              <w:right w:val="nil"/>
            </w:tcBorders>
            <w:hideMark/>
          </w:tcPr>
          <w:p w14:paraId="3A3D14E9" w14:textId="77777777" w:rsidR="00F5615C" w:rsidRPr="00F5615C" w:rsidRDefault="00F5615C" w:rsidP="00A413DE">
            <w:pPr>
              <w:rPr>
                <w:rFonts w:ascii="Times New Roman" w:eastAsia="Times New Roman" w:hAnsi="Times New Roman"/>
                <w:lang w:eastAsia="zh-CN"/>
              </w:rPr>
            </w:pPr>
            <w:r w:rsidRPr="00F5615C">
              <w:rPr>
                <w:rFonts w:ascii="Times New Roman" w:eastAsia="Times New Roman" w:hAnsi="Times New Roman"/>
                <w:lang w:eastAsia="zh-CN"/>
              </w:rPr>
              <w:t>Not responded</w:t>
            </w:r>
          </w:p>
        </w:tc>
        <w:tc>
          <w:tcPr>
            <w:tcW w:w="2054" w:type="dxa"/>
            <w:tcBorders>
              <w:top w:val="nil"/>
              <w:left w:val="nil"/>
              <w:bottom w:val="nil"/>
              <w:right w:val="nil"/>
            </w:tcBorders>
            <w:hideMark/>
          </w:tcPr>
          <w:p w14:paraId="54580E2D" w14:textId="77777777" w:rsidR="00F5615C" w:rsidRPr="00F5615C" w:rsidRDefault="00F5615C" w:rsidP="00A413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zh-CN"/>
              </w:rPr>
            </w:pPr>
            <w:r w:rsidRPr="00F5615C">
              <w:rPr>
                <w:rFonts w:ascii="Times New Roman" w:eastAsia="Times New Roman" w:hAnsi="Times New Roman"/>
                <w:lang w:eastAsia="zh-CN"/>
              </w:rPr>
              <w:t xml:space="preserve"> 45</w:t>
            </w:r>
          </w:p>
        </w:tc>
        <w:tc>
          <w:tcPr>
            <w:tcW w:w="2778" w:type="dxa"/>
            <w:tcBorders>
              <w:top w:val="nil"/>
              <w:left w:val="nil"/>
              <w:bottom w:val="nil"/>
              <w:right w:val="nil"/>
            </w:tcBorders>
            <w:hideMark/>
          </w:tcPr>
          <w:p w14:paraId="5124C4E4" w14:textId="77777777" w:rsidR="00F5615C" w:rsidRPr="00F5615C" w:rsidRDefault="00F5615C" w:rsidP="00A413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zh-CN"/>
              </w:rPr>
            </w:pPr>
            <w:r w:rsidRPr="00F5615C">
              <w:rPr>
                <w:rFonts w:ascii="Times New Roman" w:eastAsia="Times New Roman" w:hAnsi="Times New Roman"/>
                <w:lang w:eastAsia="zh-CN"/>
              </w:rPr>
              <w:t>16.13</w:t>
            </w:r>
          </w:p>
        </w:tc>
      </w:tr>
      <w:tr w:rsidR="00F5615C" w:rsidRPr="00F5615C" w14:paraId="31E5A818" w14:textId="77777777" w:rsidTr="00A84E2F">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3474" w:type="dxa"/>
            <w:tcBorders>
              <w:top w:val="nil"/>
              <w:bottom w:val="single" w:sz="8" w:space="0" w:color="000000"/>
            </w:tcBorders>
            <w:shd w:val="clear" w:color="auto" w:fill="auto"/>
            <w:hideMark/>
          </w:tcPr>
          <w:p w14:paraId="0B621570" w14:textId="77777777" w:rsidR="00F5615C" w:rsidRPr="00F5615C" w:rsidRDefault="00F5615C" w:rsidP="00A413DE">
            <w:pPr>
              <w:rPr>
                <w:rFonts w:ascii="Times New Roman" w:eastAsia="Times New Roman" w:hAnsi="Times New Roman"/>
                <w:lang w:eastAsia="zh-CN"/>
              </w:rPr>
            </w:pPr>
            <w:r w:rsidRPr="00F5615C">
              <w:rPr>
                <w:rFonts w:ascii="Times New Roman" w:eastAsia="Times New Roman" w:hAnsi="Times New Roman"/>
                <w:lang w:eastAsia="zh-CN"/>
              </w:rPr>
              <w:t>Total</w:t>
            </w:r>
          </w:p>
        </w:tc>
        <w:tc>
          <w:tcPr>
            <w:tcW w:w="2054" w:type="dxa"/>
            <w:tcBorders>
              <w:top w:val="nil"/>
              <w:bottom w:val="single" w:sz="8" w:space="0" w:color="000000"/>
            </w:tcBorders>
            <w:shd w:val="clear" w:color="auto" w:fill="auto"/>
            <w:hideMark/>
          </w:tcPr>
          <w:p w14:paraId="4CDD0FFA" w14:textId="77777777" w:rsidR="00F5615C" w:rsidRPr="00F5615C" w:rsidRDefault="00F5615C" w:rsidP="00A413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lang w:eastAsia="zh-CN"/>
              </w:rPr>
            </w:pPr>
            <w:r w:rsidRPr="00F5615C">
              <w:rPr>
                <w:rFonts w:ascii="Times New Roman" w:eastAsia="Times New Roman" w:hAnsi="Times New Roman"/>
                <w:b/>
                <w:bCs/>
                <w:lang w:eastAsia="zh-CN"/>
              </w:rPr>
              <w:t>279</w:t>
            </w:r>
          </w:p>
        </w:tc>
        <w:tc>
          <w:tcPr>
            <w:tcW w:w="2778" w:type="dxa"/>
            <w:tcBorders>
              <w:top w:val="nil"/>
              <w:bottom w:val="single" w:sz="8" w:space="0" w:color="000000"/>
            </w:tcBorders>
            <w:shd w:val="clear" w:color="auto" w:fill="auto"/>
            <w:hideMark/>
          </w:tcPr>
          <w:p w14:paraId="57BABCB1" w14:textId="77777777" w:rsidR="00F5615C" w:rsidRPr="00F5615C" w:rsidRDefault="00F5615C" w:rsidP="00A413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lang w:eastAsia="zh-CN"/>
              </w:rPr>
            </w:pPr>
            <w:r w:rsidRPr="00F5615C">
              <w:rPr>
                <w:rFonts w:ascii="Times New Roman" w:eastAsia="Times New Roman" w:hAnsi="Times New Roman"/>
                <w:b/>
                <w:bCs/>
                <w:lang w:eastAsia="zh-CN"/>
              </w:rPr>
              <w:t>100.0</w:t>
            </w:r>
          </w:p>
        </w:tc>
      </w:tr>
    </w:tbl>
    <w:p w14:paraId="73597981" w14:textId="527CB1E7" w:rsidR="001D14DE" w:rsidRDefault="00F5615C" w:rsidP="00A413DE">
      <w:pPr>
        <w:spacing w:after="240" w:line="240" w:lineRule="auto"/>
        <w:jc w:val="both"/>
        <w:rPr>
          <w:rFonts w:ascii="Times New Roman" w:eastAsia="Times New Roman" w:hAnsi="Times New Roman" w:cs="Times New Roman"/>
          <w:b/>
          <w:bCs/>
          <w:color w:val="000000"/>
          <w:kern w:val="0"/>
          <w:lang w:eastAsia="zh-CN"/>
          <w14:ligatures w14:val="none"/>
        </w:rPr>
      </w:pPr>
      <w:bookmarkStart w:id="16" w:name="_Toc139038442"/>
      <w:r w:rsidRPr="00F5615C">
        <w:rPr>
          <w:rFonts w:ascii="Times New Roman" w:eastAsia="Times New Roman" w:hAnsi="Times New Roman" w:cs="Times New Roman"/>
          <w:b/>
          <w:bCs/>
          <w:color w:val="000000"/>
          <w:kern w:val="0"/>
          <w:lang w:eastAsia="zh-CN"/>
          <w14:ligatures w14:val="none"/>
        </w:rPr>
        <w:t>Source: Field Data (2025)</w:t>
      </w:r>
      <w:bookmarkEnd w:id="16"/>
    </w:p>
    <w:p w14:paraId="66A95F60" w14:textId="40B25306" w:rsidR="00F5615C" w:rsidRPr="00F5615C" w:rsidRDefault="00F5615C" w:rsidP="00A413DE">
      <w:pPr>
        <w:pStyle w:val="Heading2"/>
        <w:rPr>
          <w:rFonts w:eastAsia="DengXian Light"/>
          <w:lang w:eastAsia="zh-CN"/>
        </w:rPr>
      </w:pPr>
      <w:bookmarkStart w:id="17" w:name="_Toc197890102"/>
      <w:bookmarkStart w:id="18" w:name="_Toc203677508"/>
      <w:r w:rsidRPr="00F5615C">
        <w:rPr>
          <w:rFonts w:eastAsia="DengXian Light"/>
          <w:lang w:eastAsia="zh-CN"/>
        </w:rPr>
        <w:t>4.</w:t>
      </w:r>
      <w:r w:rsidR="0080564A">
        <w:rPr>
          <w:rFonts w:eastAsia="DengXian Light"/>
          <w:lang w:eastAsia="zh-CN"/>
        </w:rPr>
        <w:t>2</w:t>
      </w:r>
      <w:r w:rsidRPr="00F5615C">
        <w:rPr>
          <w:rFonts w:eastAsia="DengXian Light"/>
          <w:lang w:eastAsia="zh-CN"/>
        </w:rPr>
        <w:t xml:space="preserve"> Descriptive Statistics on </w:t>
      </w:r>
      <w:bookmarkEnd w:id="17"/>
      <w:r w:rsidRPr="00F5615C">
        <w:rPr>
          <w:rFonts w:eastAsia="DengXian Light"/>
          <w:lang w:eastAsia="zh-CN"/>
        </w:rPr>
        <w:t>Inventory Management</w:t>
      </w:r>
      <w:bookmarkEnd w:id="18"/>
    </w:p>
    <w:p w14:paraId="0ABCD0CD" w14:textId="5E83D2B4" w:rsidR="00F5615C" w:rsidRP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 xml:space="preserve">The study sought to determine the effect of inventory management on competitiveness of food and beverage manufacturing firms in Uasin Gishu County, Kenya. The average response rate and the frequency of agreement were then computed and the findings are presented in Table </w:t>
      </w:r>
      <w:r w:rsidR="00D50077">
        <w:rPr>
          <w:rFonts w:ascii="Times New Roman" w:eastAsia="Times New Roman" w:hAnsi="Times New Roman" w:cs="Times New Roman"/>
          <w:color w:val="000000"/>
          <w:kern w:val="0"/>
          <w:lang w:eastAsia="zh-CN"/>
          <w14:ligatures w14:val="none"/>
        </w:rPr>
        <w:t>3</w:t>
      </w:r>
      <w:r w:rsidRPr="00F5615C">
        <w:rPr>
          <w:rFonts w:ascii="Times New Roman" w:eastAsia="Times New Roman" w:hAnsi="Times New Roman" w:cs="Times New Roman"/>
          <w:color w:val="000000"/>
          <w:kern w:val="0"/>
          <w:lang w:eastAsia="zh-CN"/>
          <w14:ligatures w14:val="none"/>
        </w:rPr>
        <w:t xml:space="preserve">. </w:t>
      </w:r>
    </w:p>
    <w:p w14:paraId="08A303AB" w14:textId="172CD4D3" w:rsidR="00F5615C" w:rsidRP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 xml:space="preserve">According to the results in Table </w:t>
      </w:r>
      <w:r w:rsidR="00D50077">
        <w:rPr>
          <w:rFonts w:ascii="Times New Roman" w:eastAsia="Times New Roman" w:hAnsi="Times New Roman" w:cs="Times New Roman"/>
          <w:color w:val="000000"/>
          <w:kern w:val="0"/>
          <w:lang w:eastAsia="zh-CN"/>
          <w14:ligatures w14:val="none"/>
        </w:rPr>
        <w:t>3</w:t>
      </w:r>
      <w:r w:rsidRPr="00F5615C">
        <w:rPr>
          <w:rFonts w:ascii="Times New Roman" w:eastAsia="Times New Roman" w:hAnsi="Times New Roman" w:cs="Times New Roman"/>
          <w:color w:val="000000"/>
          <w:kern w:val="0"/>
          <w:lang w:eastAsia="zh-CN"/>
          <w14:ligatures w14:val="none"/>
        </w:rPr>
        <w:t xml:space="preserve">, the descriptive statistics findings showed that 165(70.5%) of the respondents agreed that higher inventory turnover rate leads to increased competitiveness of the firm while 55(23.5%) of the respondents disagreed that </w:t>
      </w:r>
      <w:r w:rsidRPr="00F5615C">
        <w:rPr>
          <w:rFonts w:ascii="Times New Roman" w:eastAsia="Times New Roman" w:hAnsi="Times New Roman" w:cs="Times New Roman"/>
          <w:bCs/>
          <w:color w:val="000000"/>
          <w:kern w:val="0"/>
          <w:lang w:eastAsia="zh-CN"/>
          <w14:ligatures w14:val="none"/>
        </w:rPr>
        <w:t>higher inventory turnover rate leads to increased competitiveness of the firm.</w:t>
      </w:r>
      <w:r w:rsidRPr="00F5615C">
        <w:rPr>
          <w:rFonts w:ascii="Times New Roman" w:eastAsia="Times New Roman" w:hAnsi="Times New Roman" w:cs="Times New Roman"/>
          <w:color w:val="000000"/>
          <w:kern w:val="0"/>
          <w:lang w:eastAsia="zh-CN"/>
          <w14:ligatures w14:val="none"/>
        </w:rPr>
        <w:t xml:space="preserve"> The study findings further revealed </w:t>
      </w:r>
      <w:r w:rsidRPr="00F5615C">
        <w:rPr>
          <w:rFonts w:ascii="Times New Roman" w:eastAsia="Times New Roman" w:hAnsi="Times New Roman" w:cs="Times New Roman"/>
          <w:bCs/>
          <w:color w:val="000000"/>
          <w:kern w:val="0"/>
          <w:lang w:eastAsia="zh-CN"/>
          <w14:ligatures w14:val="none"/>
        </w:rPr>
        <w:t xml:space="preserve">that higher inventory turnover rate leads to increased competitiveness of the firm </w:t>
      </w:r>
      <w:r w:rsidRPr="00F5615C">
        <w:rPr>
          <w:rFonts w:ascii="Times New Roman" w:eastAsia="Times New Roman" w:hAnsi="Times New Roman" w:cs="Times New Roman"/>
          <w:color w:val="000000"/>
          <w:kern w:val="0"/>
          <w:lang w:eastAsia="zh-CN"/>
          <w14:ligatures w14:val="none"/>
        </w:rPr>
        <w:t>with mean rating of 3.65. The standard deviation of 1.29 indicates a moderate degree of dispersion around the mean score of 3.65, suggesting that while a majority of respondents concurred that a higher inventory turnover rate enhances firm competitiveness, there exists a noteworthy level of variability in individual perceptions. This dispersion may be attributable to heterogeneity in industry contexts, managerial experience, or familiarity with inventory turnover metrics. The study findings agreed with the study done by</w:t>
      </w:r>
      <w:r w:rsidRPr="00F5615C">
        <w:rPr>
          <w:rFonts w:ascii="Times New Roman" w:eastAsia="Times New Roman" w:hAnsi="Times New Roman" w:cs="Times New Roman"/>
          <w:color w:val="000000"/>
          <w:kern w:val="0"/>
          <w:shd w:val="clear" w:color="auto" w:fill="FFFFFF"/>
          <w:lang w:eastAsia="zh-CN"/>
          <w14:ligatures w14:val="none"/>
        </w:rPr>
        <w:t xml:space="preserve"> Kamau and Kagiri, (2015)</w:t>
      </w:r>
      <w:r w:rsidRPr="00F5615C">
        <w:rPr>
          <w:rFonts w:ascii="Times New Roman" w:eastAsia="Times New Roman" w:hAnsi="Times New Roman" w:cs="Times New Roman"/>
          <w:color w:val="000000"/>
          <w:kern w:val="0"/>
          <w:lang w:eastAsia="zh-CN"/>
          <w14:ligatures w14:val="none"/>
        </w:rPr>
        <w:t xml:space="preserve"> </w:t>
      </w:r>
      <w:r w:rsidRPr="00F5615C">
        <w:rPr>
          <w:rFonts w:ascii="Times New Roman" w:eastAsia="Times New Roman" w:hAnsi="Times New Roman" w:cs="Times New Roman"/>
          <w:color w:val="000000"/>
          <w:kern w:val="0"/>
          <w:shd w:val="clear" w:color="auto" w:fill="FFFFFF"/>
          <w:lang w:eastAsia="zh-CN"/>
          <w14:ligatures w14:val="none"/>
        </w:rPr>
        <w:t>found that inventory shrinkage, inventory investment and inventory turnover affect the competitiveness of Safaricom Ltd.</w:t>
      </w:r>
    </w:p>
    <w:p w14:paraId="70D07DA0" w14:textId="77777777" w:rsidR="00F5615C" w:rsidRP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 xml:space="preserve">Furthermore, 176(75.2%) of the respondents agreed that improved order fulfilment rate positively impacts the firm's competitiveness and 44(18.8%) of the respondents disagreed that improved order fulfilment rate positively impacts the firm's competitiveness. However, respondents agreed that improved order fulfilment rate positively impacts the firm's competitiveness with mean rating of 3.83. A standard deviation of 1.24 reflects a moderate variation in respondents’ views regarding the positive impact of improved order fulfillment on competitiveness. Although the central tendency demonstrates overall agreement (M = 3.83), the degree of variability implies that some respondents may possess divergent operational experiences or interpret “order fulfillment” through different logistical frameworks. These findings agreed with the study done by </w:t>
      </w:r>
      <w:proofErr w:type="spellStart"/>
      <w:r w:rsidRPr="00F5615C">
        <w:rPr>
          <w:rFonts w:ascii="Times New Roman" w:eastAsia="Times New Roman" w:hAnsi="Times New Roman" w:cs="Times New Roman"/>
          <w:color w:val="000000"/>
          <w:kern w:val="0"/>
          <w:lang w:eastAsia="zh-CN"/>
          <w14:ligatures w14:val="none"/>
        </w:rPr>
        <w:t>Saragih</w:t>
      </w:r>
      <w:proofErr w:type="spellEnd"/>
      <w:r w:rsidRPr="00F5615C">
        <w:rPr>
          <w:rFonts w:ascii="Times New Roman" w:eastAsia="Times New Roman" w:hAnsi="Times New Roman" w:cs="Times New Roman"/>
          <w:color w:val="000000"/>
          <w:kern w:val="0"/>
          <w:lang w:eastAsia="zh-CN"/>
          <w14:ligatures w14:val="none"/>
        </w:rPr>
        <w:t xml:space="preserve"> et al., (2020) reveal that sustainable competitive advantage could be achieved through supply chain management.</w:t>
      </w:r>
    </w:p>
    <w:p w14:paraId="09706069" w14:textId="77777777" w:rsidR="00F5615C" w:rsidRP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 xml:space="preserve">Further, 172(73.5%) of the respondents agreed that maintaining high inventory accuracy is crucial for enhancing the firm's competitiveness and those who disagreed that maintaining high inventory accuracy is crucial for enhancing the firm's competitiveness are 45(19.2%). The study findings revealed that participants agreed with the statement that maintaining high inventory accuracy is crucial for enhancing the firm's competitiveness with mean rating of 3.80. The standard deviation of 1.25 suggests a moderately dispersed set of responses, despite the consensus indicated by a mean of 3.80. This level of variability may be indicative of differences in how participants assess </w:t>
      </w:r>
      <w:r w:rsidRPr="00F5615C">
        <w:rPr>
          <w:rFonts w:ascii="Times New Roman" w:eastAsia="Times New Roman" w:hAnsi="Times New Roman" w:cs="Times New Roman"/>
          <w:color w:val="000000"/>
          <w:kern w:val="0"/>
          <w:lang w:eastAsia="zh-CN"/>
          <w14:ligatures w14:val="none"/>
        </w:rPr>
        <w:lastRenderedPageBreak/>
        <w:t>the strategic importance of inventory accuracy or in the maturity levels of inventory systems employed across firms, influencing their perceptions of its role in competitive advantage. These findings are consistent with the study done by Ramadan et al., (2024) reveal a consensus among participants on the pivotal roles of managerial competence and advanced inventory management practices. Managerial competence encompasses data-driven decision-making and adaptability, while advanced inventory techniques like Economic Order Quantity (EOQ) and Activity-Based Cost (ABC) analysis significantly impact profitability.</w:t>
      </w:r>
    </w:p>
    <w:p w14:paraId="372F443B" w14:textId="77777777" w:rsidR="00F5615C" w:rsidRP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 xml:space="preserve">Similarly, 163(69.7%) of the participants agreed that efficient inventory management, as measured by inventory turnover rate, is a key driver of the firm's competitive advantage. However, 52(22.2%) of the respondents disagreed that efficient inventory management, as measured by inventory turnover rate, is a key driver of the firm's competitive advantage. Further, the study findings revealed that participants agreed towards the statement that efficient inventory management, as measured by inventory turnover rate, is a key driver of the firm's competitive advantage with mean rating of 3.68. With a standard deviation of 1.22, the responses exhibit a modest spread around the mean (M = 3.68), denoting general agreement among participants that efficient inventory management is a key determinant of competitiveness. However, the presence of some variability reflects that a subset of respondents may evaluate inventory efficiency based on divergent operational benchmarks or organizational priorities. The study findings are consistent with the study done by </w:t>
      </w:r>
      <w:proofErr w:type="spellStart"/>
      <w:r w:rsidRPr="00F5615C">
        <w:rPr>
          <w:rFonts w:ascii="Times New Roman" w:eastAsia="Times New Roman" w:hAnsi="Times New Roman" w:cs="Times New Roman"/>
          <w:color w:val="000000"/>
          <w:kern w:val="0"/>
          <w:lang w:eastAsia="zh-CN"/>
          <w14:ligatures w14:val="none"/>
        </w:rPr>
        <w:t>Kaewchur</w:t>
      </w:r>
      <w:proofErr w:type="spellEnd"/>
      <w:r w:rsidRPr="00F5615C">
        <w:rPr>
          <w:rFonts w:ascii="Times New Roman" w:eastAsia="Times New Roman" w:hAnsi="Times New Roman" w:cs="Times New Roman"/>
          <w:color w:val="000000"/>
          <w:kern w:val="0"/>
          <w:lang w:eastAsia="zh-CN"/>
          <w14:ligatures w14:val="none"/>
        </w:rPr>
        <w:t xml:space="preserve"> et al., (2021) found that inventory control systems had the greatest influence on the competitive advantage, followed by inventory control practices, and information technology, respectively. </w:t>
      </w:r>
    </w:p>
    <w:p w14:paraId="2B596C18" w14:textId="77777777" w:rsidR="00F5615C" w:rsidRP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Additionally, 171(73.1%) of the respondents agreed that timely and accurate order fulfilment is a significant factor in determining the firm's competitiveness and on the other hand 51(21.8%) of the respondents disagreed that timely and accurate order fulfilment is a significant factor in determining the firm's competitiveness. Additionally, the study results father revealed that the respondents agreed that timely and accurate order fulfilment is a significant factor in determining the firm's competitiveness with mean rating of 3.72. The reported standard deviation of 1.23 denotes a moderate level of dispersion in responses, despite a mean score of 3.72 suggesting general agreement. The variability implies that while timely and accurate fulfillment is largely viewed as critical to competitiveness, respondents may differ in the extent to which they experience or prioritize fulfillment processes within their respective supply chain structures.</w:t>
      </w:r>
    </w:p>
    <w:p w14:paraId="20949456" w14:textId="77777777" w:rsidR="00F5615C" w:rsidRP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 xml:space="preserve">Further, findings also indicates that 175(75.8%) of the respondents agreed that consistent and reliable inventory accuracy contributes to the overall competitiveness of the firm and 44(18.8%) of the respondents disagreed that </w:t>
      </w:r>
      <w:r w:rsidRPr="00F5615C">
        <w:rPr>
          <w:rFonts w:ascii="Times New Roman" w:eastAsia="Times New Roman" w:hAnsi="Times New Roman" w:cs="Times New Roman"/>
          <w:bCs/>
          <w:color w:val="000000"/>
          <w:kern w:val="0"/>
          <w:lang w:eastAsia="zh-CN"/>
          <w14:ligatures w14:val="none"/>
        </w:rPr>
        <w:t>consistent and reliable inventory accuracy contributes to the overall competitiveness of the firm.</w:t>
      </w:r>
      <w:r w:rsidRPr="00F5615C">
        <w:rPr>
          <w:rFonts w:ascii="Times New Roman" w:eastAsia="Times New Roman" w:hAnsi="Times New Roman" w:cs="Times New Roman"/>
          <w:color w:val="000000"/>
          <w:kern w:val="0"/>
          <w:lang w:eastAsia="zh-CN"/>
          <w14:ligatures w14:val="none"/>
        </w:rPr>
        <w:t xml:space="preserve"> Moreover, the study’s findings revealed that in terms of mean and standard deviations the respondent agreed consistent and reliable inventory accuracy contributes to the overall competitiveness of the firm with a mean of 3.79. A standard deviation of 1.22, in conjunction with a mean of 3.79, signals moderate variability in the perceived importance of consistent inventory accuracy. Although a majority of respondents affirmed its contribution to firm competitiveness, the variation underscores potential differences in organizational emphasis on accuracy, possibly shaped by technological integration, industry standards, or operational scale.</w:t>
      </w:r>
    </w:p>
    <w:p w14:paraId="07DB5D7A" w14:textId="1715B49D" w:rsid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 xml:space="preserve">Finally, 180(76.9%) of the respondents </w:t>
      </w:r>
      <w:bookmarkStart w:id="19" w:name="_Hlk197708146"/>
      <w:r w:rsidRPr="00F5615C">
        <w:rPr>
          <w:rFonts w:ascii="Times New Roman" w:eastAsia="Times New Roman" w:hAnsi="Times New Roman" w:cs="Times New Roman"/>
          <w:color w:val="000000"/>
          <w:kern w:val="0"/>
          <w:lang w:eastAsia="zh-CN"/>
          <w14:ligatures w14:val="none"/>
        </w:rPr>
        <w:t xml:space="preserve">agreed that </w:t>
      </w:r>
      <w:bookmarkEnd w:id="19"/>
      <w:r w:rsidRPr="00F5615C">
        <w:rPr>
          <w:rFonts w:ascii="Times New Roman" w:eastAsia="Times New Roman" w:hAnsi="Times New Roman" w:cs="Times New Roman"/>
          <w:color w:val="000000"/>
          <w:kern w:val="0"/>
          <w:lang w:eastAsia="zh-CN"/>
          <w14:ligatures w14:val="none"/>
        </w:rPr>
        <w:t xml:space="preserve">effective inventory management, encompassing inventory turnover rate, order fulfilment rate, and inventory accuracy, is essential </w:t>
      </w:r>
      <w:r w:rsidRPr="00F5615C">
        <w:rPr>
          <w:rFonts w:ascii="Times New Roman" w:eastAsia="Times New Roman" w:hAnsi="Times New Roman" w:cs="Times New Roman"/>
          <w:color w:val="000000"/>
          <w:kern w:val="0"/>
          <w:lang w:eastAsia="zh-CN"/>
          <w14:ligatures w14:val="none"/>
        </w:rPr>
        <w:lastRenderedPageBreak/>
        <w:t>for maintaining a competitive edge in the market and those who disagreed 43(18.3%) that agreed that effective inventory management, encompassing inventory turnover rate, order fulfilment rate, and inventory accuracy, is essential for maintaining a competitive edge in the market. Furthermore, the study's findings revealed that participants agreed with mean of 3.83. The standard deviation of 1.23, alongside a high mean of 3.83, reflects substantial alignment among respondents that comprehensive inventory management including turnover rate, fulfillment, and accuracy is essential to sustaining market competitiveness. Nevertheless, the modest spread in responses suggests that perceptions may differ slightly in terms of which inventory dimensions exert the most influence, highlighting the multifaceted nature of inventory management practices. These findings are consistent with the study done by</w:t>
      </w:r>
      <w:r w:rsidRPr="00F5615C">
        <w:rPr>
          <w:rFonts w:ascii="Times New Roman" w:eastAsia="Times New Roman" w:hAnsi="Times New Roman" w:cs="Times New Roman"/>
          <w:color w:val="000000"/>
          <w:kern w:val="0"/>
          <w:shd w:val="clear" w:color="auto" w:fill="FFFFFF"/>
          <w:lang w:eastAsia="zh-CN"/>
          <w14:ligatures w14:val="none"/>
        </w:rPr>
        <w:t xml:space="preserve"> </w:t>
      </w:r>
      <w:r w:rsidRPr="00F5615C">
        <w:rPr>
          <w:rFonts w:ascii="Times New Roman" w:eastAsia="Times New Roman" w:hAnsi="Times New Roman" w:cs="Times New Roman"/>
          <w:color w:val="000000"/>
          <w:kern w:val="0"/>
          <w:lang w:eastAsia="zh-CN"/>
          <w14:ligatures w14:val="none"/>
        </w:rPr>
        <w:t>Akinlabi, (2021) revealed that automated inventory system was found to be positively and significantly related to operational performance.</w:t>
      </w:r>
    </w:p>
    <w:p w14:paraId="0AC2F7F8" w14:textId="06756880" w:rsidR="00AC5985" w:rsidRPr="00AC5985" w:rsidRDefault="00AC5985" w:rsidP="00A413DE">
      <w:pPr>
        <w:keepNext/>
        <w:keepLines/>
        <w:spacing w:after="0" w:line="240" w:lineRule="auto"/>
        <w:jc w:val="both"/>
        <w:outlineLvl w:val="3"/>
        <w:rPr>
          <w:rFonts w:ascii="Times New Roman" w:eastAsia="DengXian Light" w:hAnsi="Times New Roman" w:cs="Times New Roman"/>
          <w:b/>
          <w:iCs/>
          <w:color w:val="000000"/>
          <w:kern w:val="0"/>
          <w:lang w:eastAsia="zh-CN"/>
          <w14:ligatures w14:val="none"/>
        </w:rPr>
      </w:pPr>
      <w:bookmarkStart w:id="20" w:name="_Toc197890129"/>
      <w:bookmarkStart w:id="21" w:name="_Toc203677572"/>
      <w:r w:rsidRPr="00AC5985">
        <w:rPr>
          <w:rFonts w:ascii="Times New Roman" w:eastAsia="DengXian Light" w:hAnsi="Times New Roman" w:cs="Times New Roman"/>
          <w:b/>
          <w:iCs/>
          <w:color w:val="000000"/>
          <w:kern w:val="0"/>
          <w:lang w:eastAsia="zh-CN"/>
          <w14:ligatures w14:val="none"/>
        </w:rPr>
        <w:t xml:space="preserve">Table </w:t>
      </w:r>
      <w:bookmarkEnd w:id="20"/>
      <w:r w:rsidR="00D50077">
        <w:rPr>
          <w:rFonts w:ascii="Times New Roman" w:eastAsia="DengXian Light" w:hAnsi="Times New Roman" w:cs="Times New Roman"/>
          <w:b/>
          <w:iCs/>
          <w:color w:val="000000"/>
          <w:kern w:val="0"/>
          <w:lang w:eastAsia="zh-CN"/>
          <w14:ligatures w14:val="none"/>
        </w:rPr>
        <w:t>3</w:t>
      </w:r>
      <w:r w:rsidRPr="00AC5985">
        <w:rPr>
          <w:rFonts w:ascii="Times New Roman" w:eastAsia="DengXian Light" w:hAnsi="Times New Roman" w:cs="Times New Roman"/>
          <w:b/>
          <w:iCs/>
          <w:color w:val="000000"/>
          <w:kern w:val="0"/>
          <w:lang w:eastAsia="zh-CN"/>
          <w14:ligatures w14:val="none"/>
        </w:rPr>
        <w:t xml:space="preserve"> Descriptive Statistics on Inventory Management</w:t>
      </w:r>
      <w:bookmarkEnd w:id="21"/>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476"/>
        <w:gridCol w:w="628"/>
        <w:gridCol w:w="714"/>
        <w:gridCol w:w="578"/>
        <w:gridCol w:w="754"/>
        <w:gridCol w:w="764"/>
        <w:gridCol w:w="900"/>
        <w:gridCol w:w="850"/>
      </w:tblGrid>
      <w:tr w:rsidR="00AC5985" w:rsidRPr="00AC5985" w14:paraId="178B5638" w14:textId="77777777" w:rsidTr="00A84E2F">
        <w:tc>
          <w:tcPr>
            <w:tcW w:w="1973" w:type="pct"/>
            <w:tcBorders>
              <w:bottom w:val="single" w:sz="4" w:space="0" w:color="auto"/>
            </w:tcBorders>
          </w:tcPr>
          <w:p w14:paraId="74AF8FF3"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 xml:space="preserve">Statements </w:t>
            </w:r>
          </w:p>
        </w:tc>
        <w:tc>
          <w:tcPr>
            <w:tcW w:w="254" w:type="pct"/>
            <w:tcBorders>
              <w:bottom w:val="single" w:sz="4" w:space="0" w:color="auto"/>
            </w:tcBorders>
          </w:tcPr>
          <w:p w14:paraId="0E325996" w14:textId="77777777" w:rsidR="00AC5985" w:rsidRPr="00AC5985" w:rsidRDefault="00AC5985" w:rsidP="00A413DE">
            <w:pPr>
              <w:jc w:val="both"/>
              <w:rPr>
                <w:rFonts w:ascii="Times New Roman" w:eastAsia="Times New Roman" w:hAnsi="Times New Roman" w:cs="Times New Roman"/>
                <w:b/>
                <w:bCs/>
                <w:color w:val="000000"/>
                <w:lang w:eastAsia="zh-CN"/>
              </w:rPr>
            </w:pPr>
          </w:p>
        </w:tc>
        <w:tc>
          <w:tcPr>
            <w:tcW w:w="335" w:type="pct"/>
            <w:tcBorders>
              <w:bottom w:val="single" w:sz="4" w:space="0" w:color="auto"/>
            </w:tcBorders>
          </w:tcPr>
          <w:p w14:paraId="3CA39028"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SD</w:t>
            </w:r>
          </w:p>
        </w:tc>
        <w:tc>
          <w:tcPr>
            <w:tcW w:w="381" w:type="pct"/>
            <w:tcBorders>
              <w:bottom w:val="single" w:sz="4" w:space="0" w:color="auto"/>
            </w:tcBorders>
          </w:tcPr>
          <w:p w14:paraId="69DE1F01"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D</w:t>
            </w:r>
          </w:p>
        </w:tc>
        <w:tc>
          <w:tcPr>
            <w:tcW w:w="309" w:type="pct"/>
            <w:tcBorders>
              <w:bottom w:val="single" w:sz="4" w:space="0" w:color="auto"/>
            </w:tcBorders>
          </w:tcPr>
          <w:p w14:paraId="0958465A"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N</w:t>
            </w:r>
          </w:p>
        </w:tc>
        <w:tc>
          <w:tcPr>
            <w:tcW w:w="403" w:type="pct"/>
            <w:tcBorders>
              <w:bottom w:val="single" w:sz="4" w:space="0" w:color="auto"/>
            </w:tcBorders>
          </w:tcPr>
          <w:p w14:paraId="1A8FAE22"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A</w:t>
            </w:r>
          </w:p>
        </w:tc>
        <w:tc>
          <w:tcPr>
            <w:tcW w:w="408" w:type="pct"/>
            <w:tcBorders>
              <w:bottom w:val="single" w:sz="4" w:space="0" w:color="auto"/>
            </w:tcBorders>
          </w:tcPr>
          <w:p w14:paraId="1518141D"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SA</w:t>
            </w:r>
          </w:p>
        </w:tc>
        <w:tc>
          <w:tcPr>
            <w:tcW w:w="481" w:type="pct"/>
            <w:tcBorders>
              <w:bottom w:val="single" w:sz="4" w:space="0" w:color="auto"/>
            </w:tcBorders>
          </w:tcPr>
          <w:p w14:paraId="57C85421"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Mean</w:t>
            </w:r>
          </w:p>
        </w:tc>
        <w:tc>
          <w:tcPr>
            <w:tcW w:w="454" w:type="pct"/>
            <w:tcBorders>
              <w:bottom w:val="single" w:sz="4" w:space="0" w:color="auto"/>
            </w:tcBorders>
          </w:tcPr>
          <w:p w14:paraId="3B506DA6" w14:textId="77777777" w:rsidR="00AC5985" w:rsidRPr="00AC5985" w:rsidRDefault="00AC5985" w:rsidP="00A413DE">
            <w:pPr>
              <w:jc w:val="both"/>
              <w:rPr>
                <w:rFonts w:ascii="Times New Roman" w:eastAsia="Times New Roman" w:hAnsi="Times New Roman" w:cs="Times New Roman"/>
                <w:b/>
                <w:bCs/>
                <w:color w:val="000000"/>
                <w:lang w:eastAsia="zh-CN"/>
              </w:rPr>
            </w:pPr>
            <w:proofErr w:type="spellStart"/>
            <w:r w:rsidRPr="00AC5985">
              <w:rPr>
                <w:rFonts w:ascii="Times New Roman" w:eastAsia="Times New Roman" w:hAnsi="Times New Roman" w:cs="Times New Roman"/>
                <w:b/>
                <w:bCs/>
                <w:color w:val="000000"/>
                <w:lang w:eastAsia="zh-CN"/>
              </w:rPr>
              <w:t>Stdv</w:t>
            </w:r>
            <w:proofErr w:type="spellEnd"/>
          </w:p>
        </w:tc>
      </w:tr>
      <w:tr w:rsidR="00AC5985" w:rsidRPr="00AC5985" w14:paraId="637E65AB" w14:textId="77777777" w:rsidTr="00A84E2F">
        <w:trPr>
          <w:trHeight w:val="375"/>
        </w:trPr>
        <w:tc>
          <w:tcPr>
            <w:tcW w:w="1973" w:type="pct"/>
            <w:vMerge w:val="restart"/>
            <w:tcBorders>
              <w:top w:val="single" w:sz="4" w:space="0" w:color="auto"/>
            </w:tcBorders>
            <w:vAlign w:val="bottom"/>
          </w:tcPr>
          <w:p w14:paraId="57775ECF" w14:textId="77777777" w:rsidR="00AC5985" w:rsidRPr="00AC5985" w:rsidRDefault="00AC5985" w:rsidP="00861913">
            <w:pPr>
              <w:numPr>
                <w:ilvl w:val="0"/>
                <w:numId w:val="5"/>
              </w:numPr>
              <w:ind w:left="318"/>
              <w:rPr>
                <w:rFonts w:ascii="Times New Roman" w:eastAsia="Times New Roman" w:hAnsi="Times New Roman" w:cs="Times New Roman"/>
                <w:color w:val="000000"/>
                <w:lang w:eastAsia="zh-CN"/>
              </w:rPr>
            </w:pPr>
            <w:bookmarkStart w:id="22" w:name="_Hlk198315826"/>
            <w:r w:rsidRPr="00AC5985">
              <w:rPr>
                <w:rFonts w:ascii="Times New Roman" w:eastAsia="Times New Roman" w:hAnsi="Times New Roman" w:cs="Times New Roman"/>
                <w:color w:val="000000"/>
                <w:lang w:eastAsia="zh-CN"/>
              </w:rPr>
              <w:t>Higher inventory turnover rate leads to increased competitiveness of the firm.</w:t>
            </w:r>
          </w:p>
        </w:tc>
        <w:tc>
          <w:tcPr>
            <w:tcW w:w="254" w:type="pct"/>
            <w:tcBorders>
              <w:top w:val="single" w:sz="4" w:space="0" w:color="auto"/>
            </w:tcBorders>
          </w:tcPr>
          <w:p w14:paraId="197D1B7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F</w:t>
            </w:r>
          </w:p>
        </w:tc>
        <w:tc>
          <w:tcPr>
            <w:tcW w:w="335" w:type="pct"/>
            <w:tcBorders>
              <w:top w:val="single" w:sz="4" w:space="0" w:color="auto"/>
            </w:tcBorders>
          </w:tcPr>
          <w:p w14:paraId="6F929BA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23</w:t>
            </w:r>
          </w:p>
        </w:tc>
        <w:tc>
          <w:tcPr>
            <w:tcW w:w="381" w:type="pct"/>
            <w:tcBorders>
              <w:top w:val="single" w:sz="4" w:space="0" w:color="auto"/>
            </w:tcBorders>
          </w:tcPr>
          <w:p w14:paraId="66699108"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32</w:t>
            </w:r>
          </w:p>
        </w:tc>
        <w:tc>
          <w:tcPr>
            <w:tcW w:w="309" w:type="pct"/>
            <w:tcBorders>
              <w:top w:val="single" w:sz="4" w:space="0" w:color="auto"/>
            </w:tcBorders>
          </w:tcPr>
          <w:p w14:paraId="7AEDD16B"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14</w:t>
            </w:r>
          </w:p>
        </w:tc>
        <w:tc>
          <w:tcPr>
            <w:tcW w:w="403" w:type="pct"/>
            <w:tcBorders>
              <w:top w:val="single" w:sz="4" w:space="0" w:color="auto"/>
            </w:tcBorders>
          </w:tcPr>
          <w:p w14:paraId="1087FD3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100</w:t>
            </w:r>
          </w:p>
        </w:tc>
        <w:tc>
          <w:tcPr>
            <w:tcW w:w="408" w:type="pct"/>
            <w:tcBorders>
              <w:top w:val="single" w:sz="4" w:space="0" w:color="auto"/>
            </w:tcBorders>
          </w:tcPr>
          <w:p w14:paraId="4C091C70"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65</w:t>
            </w:r>
          </w:p>
        </w:tc>
        <w:tc>
          <w:tcPr>
            <w:tcW w:w="481" w:type="pct"/>
            <w:vMerge w:val="restart"/>
            <w:tcBorders>
              <w:top w:val="single" w:sz="4" w:space="0" w:color="auto"/>
            </w:tcBorders>
          </w:tcPr>
          <w:p w14:paraId="1494D42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3.65</w:t>
            </w:r>
          </w:p>
        </w:tc>
        <w:tc>
          <w:tcPr>
            <w:tcW w:w="454" w:type="pct"/>
            <w:vMerge w:val="restart"/>
            <w:tcBorders>
              <w:top w:val="single" w:sz="4" w:space="0" w:color="auto"/>
            </w:tcBorders>
          </w:tcPr>
          <w:p w14:paraId="2C9B790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1.29</w:t>
            </w:r>
          </w:p>
        </w:tc>
      </w:tr>
      <w:tr w:rsidR="00AC5985" w:rsidRPr="00AC5985" w14:paraId="6FE086CD" w14:textId="77777777" w:rsidTr="00A84E2F">
        <w:trPr>
          <w:trHeight w:val="450"/>
        </w:trPr>
        <w:tc>
          <w:tcPr>
            <w:tcW w:w="1973" w:type="pct"/>
            <w:vMerge/>
            <w:vAlign w:val="bottom"/>
          </w:tcPr>
          <w:p w14:paraId="030F3B73" w14:textId="77777777" w:rsidR="00AC5985" w:rsidRPr="00AC5985" w:rsidRDefault="00AC5985" w:rsidP="003744EC">
            <w:pPr>
              <w:numPr>
                <w:ilvl w:val="0"/>
                <w:numId w:val="5"/>
              </w:numPr>
              <w:ind w:left="318"/>
              <w:rPr>
                <w:rFonts w:ascii="Times New Roman" w:eastAsia="Times New Roman" w:hAnsi="Times New Roman" w:cs="Times New Roman"/>
                <w:color w:val="000000"/>
                <w:lang w:eastAsia="zh-CN"/>
              </w:rPr>
            </w:pPr>
          </w:p>
        </w:tc>
        <w:tc>
          <w:tcPr>
            <w:tcW w:w="254" w:type="pct"/>
          </w:tcPr>
          <w:p w14:paraId="7A68549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w:t>
            </w:r>
          </w:p>
        </w:tc>
        <w:tc>
          <w:tcPr>
            <w:tcW w:w="335" w:type="pct"/>
          </w:tcPr>
          <w:p w14:paraId="0F81E5F9"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9.8</w:t>
            </w:r>
          </w:p>
        </w:tc>
        <w:tc>
          <w:tcPr>
            <w:tcW w:w="381" w:type="pct"/>
          </w:tcPr>
          <w:p w14:paraId="0560460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13.7</w:t>
            </w:r>
          </w:p>
        </w:tc>
        <w:tc>
          <w:tcPr>
            <w:tcW w:w="309" w:type="pct"/>
          </w:tcPr>
          <w:p w14:paraId="596AE90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6.0</w:t>
            </w:r>
          </w:p>
        </w:tc>
        <w:tc>
          <w:tcPr>
            <w:tcW w:w="403" w:type="pct"/>
          </w:tcPr>
          <w:p w14:paraId="7579DE98"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42.7</w:t>
            </w:r>
          </w:p>
        </w:tc>
        <w:tc>
          <w:tcPr>
            <w:tcW w:w="408" w:type="pct"/>
          </w:tcPr>
          <w:p w14:paraId="5F5D6A7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27.8</w:t>
            </w:r>
          </w:p>
        </w:tc>
        <w:tc>
          <w:tcPr>
            <w:tcW w:w="481" w:type="pct"/>
            <w:vMerge/>
          </w:tcPr>
          <w:p w14:paraId="1DCB7EF4"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54" w:type="pct"/>
            <w:vMerge/>
          </w:tcPr>
          <w:p w14:paraId="22D210F0" w14:textId="77777777" w:rsidR="00AC5985" w:rsidRPr="00AC5985" w:rsidRDefault="00AC5985" w:rsidP="00A413DE">
            <w:pPr>
              <w:jc w:val="both"/>
              <w:rPr>
                <w:rFonts w:ascii="Times New Roman" w:eastAsia="Times New Roman" w:hAnsi="Times New Roman" w:cs="Times New Roman"/>
                <w:color w:val="000000"/>
                <w:lang w:eastAsia="zh-CN"/>
              </w:rPr>
            </w:pPr>
          </w:p>
        </w:tc>
      </w:tr>
      <w:tr w:rsidR="00AC5985" w:rsidRPr="00AC5985" w14:paraId="7D934B8E" w14:textId="77777777" w:rsidTr="00A84E2F">
        <w:trPr>
          <w:trHeight w:val="510"/>
        </w:trPr>
        <w:tc>
          <w:tcPr>
            <w:tcW w:w="1973" w:type="pct"/>
            <w:vMerge w:val="restart"/>
            <w:vAlign w:val="bottom"/>
          </w:tcPr>
          <w:p w14:paraId="13A0487B" w14:textId="77777777" w:rsidR="00AC5985" w:rsidRPr="00AC5985" w:rsidRDefault="00AC5985" w:rsidP="00861913">
            <w:pPr>
              <w:numPr>
                <w:ilvl w:val="0"/>
                <w:numId w:val="5"/>
              </w:numPr>
              <w:ind w:left="318"/>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Improved order fulfilment rate positively impacts the firm's competitiveness.</w:t>
            </w:r>
          </w:p>
        </w:tc>
        <w:tc>
          <w:tcPr>
            <w:tcW w:w="254" w:type="pct"/>
          </w:tcPr>
          <w:p w14:paraId="070960A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F</w:t>
            </w:r>
          </w:p>
        </w:tc>
        <w:tc>
          <w:tcPr>
            <w:tcW w:w="335" w:type="pct"/>
          </w:tcPr>
          <w:p w14:paraId="0DCD31C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19</w:t>
            </w:r>
          </w:p>
        </w:tc>
        <w:tc>
          <w:tcPr>
            <w:tcW w:w="381" w:type="pct"/>
          </w:tcPr>
          <w:p w14:paraId="13FB234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25</w:t>
            </w:r>
          </w:p>
        </w:tc>
        <w:tc>
          <w:tcPr>
            <w:tcW w:w="309" w:type="pct"/>
          </w:tcPr>
          <w:p w14:paraId="2484B33C"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14</w:t>
            </w:r>
          </w:p>
        </w:tc>
        <w:tc>
          <w:tcPr>
            <w:tcW w:w="403" w:type="pct"/>
          </w:tcPr>
          <w:p w14:paraId="11DCBBD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94</w:t>
            </w:r>
          </w:p>
        </w:tc>
        <w:tc>
          <w:tcPr>
            <w:tcW w:w="408" w:type="pct"/>
          </w:tcPr>
          <w:p w14:paraId="5C2020E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82</w:t>
            </w:r>
          </w:p>
        </w:tc>
        <w:tc>
          <w:tcPr>
            <w:tcW w:w="481" w:type="pct"/>
            <w:vMerge w:val="restart"/>
          </w:tcPr>
          <w:p w14:paraId="579AC49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3.83</w:t>
            </w:r>
          </w:p>
        </w:tc>
        <w:tc>
          <w:tcPr>
            <w:tcW w:w="454" w:type="pct"/>
            <w:vMerge w:val="restart"/>
          </w:tcPr>
          <w:p w14:paraId="67748EB3"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1.24</w:t>
            </w:r>
          </w:p>
        </w:tc>
      </w:tr>
      <w:tr w:rsidR="00AC5985" w:rsidRPr="00AC5985" w14:paraId="00509234" w14:textId="77777777" w:rsidTr="00A84E2F">
        <w:trPr>
          <w:trHeight w:val="315"/>
        </w:trPr>
        <w:tc>
          <w:tcPr>
            <w:tcW w:w="1973" w:type="pct"/>
            <w:vMerge/>
            <w:vAlign w:val="bottom"/>
          </w:tcPr>
          <w:p w14:paraId="16C68152" w14:textId="77777777" w:rsidR="00AC5985" w:rsidRPr="00AC5985" w:rsidRDefault="00AC5985" w:rsidP="003744EC">
            <w:pPr>
              <w:numPr>
                <w:ilvl w:val="0"/>
                <w:numId w:val="5"/>
              </w:numPr>
              <w:ind w:left="318"/>
              <w:rPr>
                <w:rFonts w:ascii="Times New Roman" w:eastAsia="Times New Roman" w:hAnsi="Times New Roman" w:cs="Times New Roman"/>
                <w:color w:val="000000"/>
                <w:lang w:eastAsia="zh-CN"/>
              </w:rPr>
            </w:pPr>
          </w:p>
        </w:tc>
        <w:tc>
          <w:tcPr>
            <w:tcW w:w="254" w:type="pct"/>
          </w:tcPr>
          <w:p w14:paraId="585BEEA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w:t>
            </w:r>
          </w:p>
        </w:tc>
        <w:tc>
          <w:tcPr>
            <w:tcW w:w="335" w:type="pct"/>
          </w:tcPr>
          <w:p w14:paraId="59DF113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8.1</w:t>
            </w:r>
          </w:p>
        </w:tc>
        <w:tc>
          <w:tcPr>
            <w:tcW w:w="381" w:type="pct"/>
          </w:tcPr>
          <w:p w14:paraId="5DA3A28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10.7</w:t>
            </w:r>
          </w:p>
        </w:tc>
        <w:tc>
          <w:tcPr>
            <w:tcW w:w="309" w:type="pct"/>
          </w:tcPr>
          <w:p w14:paraId="699ED61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6.0</w:t>
            </w:r>
          </w:p>
        </w:tc>
        <w:tc>
          <w:tcPr>
            <w:tcW w:w="403" w:type="pct"/>
          </w:tcPr>
          <w:p w14:paraId="0D87B09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40.2</w:t>
            </w:r>
          </w:p>
        </w:tc>
        <w:tc>
          <w:tcPr>
            <w:tcW w:w="408" w:type="pct"/>
          </w:tcPr>
          <w:p w14:paraId="298E0C83"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35.0</w:t>
            </w:r>
          </w:p>
        </w:tc>
        <w:tc>
          <w:tcPr>
            <w:tcW w:w="481" w:type="pct"/>
            <w:vMerge/>
          </w:tcPr>
          <w:p w14:paraId="4982C2E6"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54" w:type="pct"/>
            <w:vMerge/>
          </w:tcPr>
          <w:p w14:paraId="387BCC12" w14:textId="77777777" w:rsidR="00AC5985" w:rsidRPr="00AC5985" w:rsidRDefault="00AC5985" w:rsidP="00A413DE">
            <w:pPr>
              <w:jc w:val="both"/>
              <w:rPr>
                <w:rFonts w:ascii="Times New Roman" w:eastAsia="Times New Roman" w:hAnsi="Times New Roman" w:cs="Times New Roman"/>
                <w:color w:val="000000"/>
                <w:lang w:eastAsia="zh-CN"/>
              </w:rPr>
            </w:pPr>
          </w:p>
        </w:tc>
      </w:tr>
      <w:tr w:rsidR="00AC5985" w:rsidRPr="00AC5985" w14:paraId="0EECE5ED" w14:textId="77777777" w:rsidTr="00A84E2F">
        <w:trPr>
          <w:trHeight w:val="480"/>
        </w:trPr>
        <w:tc>
          <w:tcPr>
            <w:tcW w:w="1973" w:type="pct"/>
            <w:vMerge w:val="restart"/>
            <w:vAlign w:val="bottom"/>
          </w:tcPr>
          <w:p w14:paraId="2E058931" w14:textId="77777777" w:rsidR="00AC5985" w:rsidRPr="00AC5985" w:rsidRDefault="00AC5985" w:rsidP="00861913">
            <w:pPr>
              <w:numPr>
                <w:ilvl w:val="0"/>
                <w:numId w:val="5"/>
              </w:numPr>
              <w:ind w:left="318"/>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Maintaining high inventory accuracy is crucial for enhancing the firm's competitiveness.</w:t>
            </w:r>
          </w:p>
        </w:tc>
        <w:tc>
          <w:tcPr>
            <w:tcW w:w="254" w:type="pct"/>
          </w:tcPr>
          <w:p w14:paraId="256CEE67"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F</w:t>
            </w:r>
          </w:p>
        </w:tc>
        <w:tc>
          <w:tcPr>
            <w:tcW w:w="335" w:type="pct"/>
          </w:tcPr>
          <w:p w14:paraId="5F029FDC"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19</w:t>
            </w:r>
          </w:p>
        </w:tc>
        <w:tc>
          <w:tcPr>
            <w:tcW w:w="381" w:type="pct"/>
          </w:tcPr>
          <w:p w14:paraId="02BBAED7"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26</w:t>
            </w:r>
          </w:p>
        </w:tc>
        <w:tc>
          <w:tcPr>
            <w:tcW w:w="309" w:type="pct"/>
          </w:tcPr>
          <w:p w14:paraId="752F2181"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17</w:t>
            </w:r>
          </w:p>
        </w:tc>
        <w:tc>
          <w:tcPr>
            <w:tcW w:w="403" w:type="pct"/>
          </w:tcPr>
          <w:p w14:paraId="2C2542E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92</w:t>
            </w:r>
          </w:p>
        </w:tc>
        <w:tc>
          <w:tcPr>
            <w:tcW w:w="408" w:type="pct"/>
          </w:tcPr>
          <w:p w14:paraId="2C8598F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80</w:t>
            </w:r>
          </w:p>
        </w:tc>
        <w:tc>
          <w:tcPr>
            <w:tcW w:w="481" w:type="pct"/>
            <w:vMerge w:val="restart"/>
          </w:tcPr>
          <w:p w14:paraId="1C4A739B"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3.80</w:t>
            </w:r>
          </w:p>
          <w:p w14:paraId="6F41D168"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 </w:t>
            </w:r>
          </w:p>
        </w:tc>
        <w:tc>
          <w:tcPr>
            <w:tcW w:w="454" w:type="pct"/>
            <w:vMerge w:val="restart"/>
          </w:tcPr>
          <w:p w14:paraId="4B0B634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1.25</w:t>
            </w:r>
          </w:p>
        </w:tc>
      </w:tr>
      <w:tr w:rsidR="00AC5985" w:rsidRPr="00AC5985" w14:paraId="03CA9892" w14:textId="77777777" w:rsidTr="00A84E2F">
        <w:trPr>
          <w:trHeight w:val="345"/>
        </w:trPr>
        <w:tc>
          <w:tcPr>
            <w:tcW w:w="1973" w:type="pct"/>
            <w:vMerge/>
            <w:vAlign w:val="bottom"/>
          </w:tcPr>
          <w:p w14:paraId="313D78FC" w14:textId="77777777" w:rsidR="00AC5985" w:rsidRPr="00AC5985" w:rsidRDefault="00AC5985" w:rsidP="003744EC">
            <w:pPr>
              <w:numPr>
                <w:ilvl w:val="0"/>
                <w:numId w:val="5"/>
              </w:numPr>
              <w:ind w:left="318"/>
              <w:rPr>
                <w:rFonts w:ascii="Times New Roman" w:eastAsia="Times New Roman" w:hAnsi="Times New Roman" w:cs="Times New Roman"/>
                <w:color w:val="000000"/>
                <w:lang w:eastAsia="zh-CN"/>
              </w:rPr>
            </w:pPr>
          </w:p>
        </w:tc>
        <w:tc>
          <w:tcPr>
            <w:tcW w:w="254" w:type="pct"/>
          </w:tcPr>
          <w:p w14:paraId="1E5724C1"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w:t>
            </w:r>
          </w:p>
        </w:tc>
        <w:tc>
          <w:tcPr>
            <w:tcW w:w="335" w:type="pct"/>
          </w:tcPr>
          <w:p w14:paraId="1029C55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8.1</w:t>
            </w:r>
          </w:p>
        </w:tc>
        <w:tc>
          <w:tcPr>
            <w:tcW w:w="381" w:type="pct"/>
          </w:tcPr>
          <w:p w14:paraId="2D84BAE1"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11.1</w:t>
            </w:r>
          </w:p>
        </w:tc>
        <w:tc>
          <w:tcPr>
            <w:tcW w:w="309" w:type="pct"/>
          </w:tcPr>
          <w:p w14:paraId="5802118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7.3</w:t>
            </w:r>
          </w:p>
        </w:tc>
        <w:tc>
          <w:tcPr>
            <w:tcW w:w="403" w:type="pct"/>
          </w:tcPr>
          <w:p w14:paraId="6266F59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39.3</w:t>
            </w:r>
          </w:p>
        </w:tc>
        <w:tc>
          <w:tcPr>
            <w:tcW w:w="408" w:type="pct"/>
          </w:tcPr>
          <w:p w14:paraId="22E9106E"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34.2</w:t>
            </w:r>
          </w:p>
        </w:tc>
        <w:tc>
          <w:tcPr>
            <w:tcW w:w="481" w:type="pct"/>
            <w:vMerge/>
          </w:tcPr>
          <w:p w14:paraId="62280C9F"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54" w:type="pct"/>
            <w:vMerge/>
          </w:tcPr>
          <w:p w14:paraId="35792699" w14:textId="77777777" w:rsidR="00AC5985" w:rsidRPr="00AC5985" w:rsidRDefault="00AC5985" w:rsidP="00A413DE">
            <w:pPr>
              <w:jc w:val="both"/>
              <w:rPr>
                <w:rFonts w:ascii="Times New Roman" w:eastAsia="Times New Roman" w:hAnsi="Times New Roman" w:cs="Times New Roman"/>
                <w:color w:val="000000"/>
                <w:lang w:eastAsia="zh-CN"/>
              </w:rPr>
            </w:pPr>
          </w:p>
        </w:tc>
      </w:tr>
      <w:tr w:rsidR="00AC5985" w:rsidRPr="00AC5985" w14:paraId="0A2CF06B" w14:textId="77777777" w:rsidTr="00A84E2F">
        <w:trPr>
          <w:trHeight w:val="525"/>
        </w:trPr>
        <w:tc>
          <w:tcPr>
            <w:tcW w:w="1973" w:type="pct"/>
            <w:vMerge w:val="restart"/>
            <w:vAlign w:val="bottom"/>
          </w:tcPr>
          <w:p w14:paraId="0E4BDC7A" w14:textId="77777777" w:rsidR="00AC5985" w:rsidRPr="00AC5985" w:rsidRDefault="00AC5985" w:rsidP="00861913">
            <w:pPr>
              <w:numPr>
                <w:ilvl w:val="0"/>
                <w:numId w:val="5"/>
              </w:numPr>
              <w:ind w:left="318"/>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Efficient inventory management, as measured by inventory turnover rate, is a key driver of the firm's competitive advantage.</w:t>
            </w:r>
          </w:p>
        </w:tc>
        <w:tc>
          <w:tcPr>
            <w:tcW w:w="254" w:type="pct"/>
          </w:tcPr>
          <w:p w14:paraId="0F55FA1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F</w:t>
            </w:r>
          </w:p>
        </w:tc>
        <w:tc>
          <w:tcPr>
            <w:tcW w:w="335" w:type="pct"/>
          </w:tcPr>
          <w:p w14:paraId="7067AF39"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16</w:t>
            </w:r>
          </w:p>
        </w:tc>
        <w:tc>
          <w:tcPr>
            <w:tcW w:w="381" w:type="pct"/>
          </w:tcPr>
          <w:p w14:paraId="54BA155E"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36</w:t>
            </w:r>
          </w:p>
        </w:tc>
        <w:tc>
          <w:tcPr>
            <w:tcW w:w="309" w:type="pct"/>
          </w:tcPr>
          <w:p w14:paraId="01D29423"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19</w:t>
            </w:r>
          </w:p>
        </w:tc>
        <w:tc>
          <w:tcPr>
            <w:tcW w:w="403" w:type="pct"/>
          </w:tcPr>
          <w:p w14:paraId="0689C627"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98</w:t>
            </w:r>
          </w:p>
        </w:tc>
        <w:tc>
          <w:tcPr>
            <w:tcW w:w="408" w:type="pct"/>
          </w:tcPr>
          <w:p w14:paraId="6E838BED"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65</w:t>
            </w:r>
          </w:p>
        </w:tc>
        <w:tc>
          <w:tcPr>
            <w:tcW w:w="481" w:type="pct"/>
            <w:vMerge w:val="restart"/>
          </w:tcPr>
          <w:p w14:paraId="479BF80D"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3.68</w:t>
            </w:r>
          </w:p>
        </w:tc>
        <w:tc>
          <w:tcPr>
            <w:tcW w:w="454" w:type="pct"/>
            <w:vMerge w:val="restart"/>
          </w:tcPr>
          <w:p w14:paraId="4587EA1B"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1.22</w:t>
            </w:r>
          </w:p>
        </w:tc>
      </w:tr>
      <w:tr w:rsidR="00AC5985" w:rsidRPr="00AC5985" w14:paraId="592CA7A4" w14:textId="77777777" w:rsidTr="00A84E2F">
        <w:trPr>
          <w:trHeight w:val="570"/>
        </w:trPr>
        <w:tc>
          <w:tcPr>
            <w:tcW w:w="1973" w:type="pct"/>
            <w:vMerge/>
            <w:vAlign w:val="bottom"/>
          </w:tcPr>
          <w:p w14:paraId="790FEDD8" w14:textId="77777777" w:rsidR="00AC5985" w:rsidRPr="00AC5985" w:rsidRDefault="00AC5985" w:rsidP="003744EC">
            <w:pPr>
              <w:numPr>
                <w:ilvl w:val="0"/>
                <w:numId w:val="5"/>
              </w:numPr>
              <w:ind w:left="318"/>
              <w:rPr>
                <w:rFonts w:ascii="Times New Roman" w:eastAsia="Times New Roman" w:hAnsi="Times New Roman" w:cs="Times New Roman"/>
                <w:color w:val="000000"/>
                <w:lang w:eastAsia="zh-CN"/>
              </w:rPr>
            </w:pPr>
          </w:p>
        </w:tc>
        <w:tc>
          <w:tcPr>
            <w:tcW w:w="254" w:type="pct"/>
          </w:tcPr>
          <w:p w14:paraId="7324616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w:t>
            </w:r>
          </w:p>
        </w:tc>
        <w:tc>
          <w:tcPr>
            <w:tcW w:w="335" w:type="pct"/>
          </w:tcPr>
          <w:p w14:paraId="55BA19B7"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6.8</w:t>
            </w:r>
          </w:p>
        </w:tc>
        <w:tc>
          <w:tcPr>
            <w:tcW w:w="381" w:type="pct"/>
          </w:tcPr>
          <w:p w14:paraId="5F79653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15.4</w:t>
            </w:r>
          </w:p>
        </w:tc>
        <w:tc>
          <w:tcPr>
            <w:tcW w:w="309" w:type="pct"/>
          </w:tcPr>
          <w:p w14:paraId="4F2C996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8.1</w:t>
            </w:r>
          </w:p>
        </w:tc>
        <w:tc>
          <w:tcPr>
            <w:tcW w:w="403" w:type="pct"/>
          </w:tcPr>
          <w:p w14:paraId="7D0563D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41.9</w:t>
            </w:r>
          </w:p>
        </w:tc>
        <w:tc>
          <w:tcPr>
            <w:tcW w:w="408" w:type="pct"/>
          </w:tcPr>
          <w:p w14:paraId="52D36EF7"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27.8</w:t>
            </w:r>
          </w:p>
        </w:tc>
        <w:tc>
          <w:tcPr>
            <w:tcW w:w="481" w:type="pct"/>
            <w:vMerge/>
          </w:tcPr>
          <w:p w14:paraId="1454E75B"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54" w:type="pct"/>
            <w:vMerge/>
          </w:tcPr>
          <w:p w14:paraId="183C3792" w14:textId="77777777" w:rsidR="00AC5985" w:rsidRPr="00AC5985" w:rsidRDefault="00AC5985" w:rsidP="00A413DE">
            <w:pPr>
              <w:jc w:val="both"/>
              <w:rPr>
                <w:rFonts w:ascii="Times New Roman" w:eastAsia="Times New Roman" w:hAnsi="Times New Roman" w:cs="Times New Roman"/>
                <w:color w:val="000000"/>
                <w:lang w:eastAsia="zh-CN"/>
              </w:rPr>
            </w:pPr>
          </w:p>
        </w:tc>
      </w:tr>
      <w:tr w:rsidR="00AC5985" w:rsidRPr="00AC5985" w14:paraId="1912E5AB" w14:textId="77777777" w:rsidTr="00A84E2F">
        <w:trPr>
          <w:trHeight w:val="555"/>
        </w:trPr>
        <w:tc>
          <w:tcPr>
            <w:tcW w:w="1973" w:type="pct"/>
            <w:vMerge w:val="restart"/>
            <w:vAlign w:val="bottom"/>
          </w:tcPr>
          <w:p w14:paraId="212822FC" w14:textId="77777777" w:rsidR="00AC5985" w:rsidRPr="00AC5985" w:rsidRDefault="00AC5985" w:rsidP="00861913">
            <w:pPr>
              <w:numPr>
                <w:ilvl w:val="0"/>
                <w:numId w:val="5"/>
              </w:numPr>
              <w:ind w:left="318"/>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Timely and accurate order fulfilment is a significant factor in determining the firm's competitiveness.</w:t>
            </w:r>
          </w:p>
        </w:tc>
        <w:tc>
          <w:tcPr>
            <w:tcW w:w="254" w:type="pct"/>
          </w:tcPr>
          <w:p w14:paraId="1BD2E04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F</w:t>
            </w:r>
          </w:p>
        </w:tc>
        <w:tc>
          <w:tcPr>
            <w:tcW w:w="335" w:type="pct"/>
          </w:tcPr>
          <w:p w14:paraId="03F40A79"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18</w:t>
            </w:r>
          </w:p>
        </w:tc>
        <w:tc>
          <w:tcPr>
            <w:tcW w:w="381" w:type="pct"/>
          </w:tcPr>
          <w:p w14:paraId="44427A48"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33</w:t>
            </w:r>
          </w:p>
        </w:tc>
        <w:tc>
          <w:tcPr>
            <w:tcW w:w="309" w:type="pct"/>
          </w:tcPr>
          <w:p w14:paraId="4559EA1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w:t>
            </w:r>
          </w:p>
        </w:tc>
        <w:tc>
          <w:tcPr>
            <w:tcW w:w="403" w:type="pct"/>
          </w:tcPr>
          <w:p w14:paraId="2575FDE0"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105</w:t>
            </w:r>
          </w:p>
        </w:tc>
        <w:tc>
          <w:tcPr>
            <w:tcW w:w="408" w:type="pct"/>
          </w:tcPr>
          <w:p w14:paraId="3A993079"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66</w:t>
            </w:r>
          </w:p>
        </w:tc>
        <w:tc>
          <w:tcPr>
            <w:tcW w:w="481" w:type="pct"/>
            <w:vMerge w:val="restart"/>
          </w:tcPr>
          <w:p w14:paraId="21E57158"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3.72</w:t>
            </w:r>
          </w:p>
        </w:tc>
        <w:tc>
          <w:tcPr>
            <w:tcW w:w="454" w:type="pct"/>
            <w:vMerge w:val="restart"/>
          </w:tcPr>
          <w:p w14:paraId="7A39F93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1.23</w:t>
            </w:r>
          </w:p>
          <w:p w14:paraId="1D1A67F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 </w:t>
            </w:r>
          </w:p>
        </w:tc>
      </w:tr>
      <w:tr w:rsidR="00AC5985" w:rsidRPr="00AC5985" w14:paraId="475E947C" w14:textId="77777777" w:rsidTr="00A84E2F">
        <w:trPr>
          <w:trHeight w:val="555"/>
        </w:trPr>
        <w:tc>
          <w:tcPr>
            <w:tcW w:w="1973" w:type="pct"/>
            <w:vMerge/>
            <w:vAlign w:val="bottom"/>
          </w:tcPr>
          <w:p w14:paraId="0501856D" w14:textId="77777777" w:rsidR="00AC5985" w:rsidRPr="00AC5985" w:rsidRDefault="00AC5985" w:rsidP="003744EC">
            <w:pPr>
              <w:numPr>
                <w:ilvl w:val="0"/>
                <w:numId w:val="5"/>
              </w:numPr>
              <w:ind w:left="318"/>
              <w:rPr>
                <w:rFonts w:ascii="Times New Roman" w:eastAsia="Times New Roman" w:hAnsi="Times New Roman" w:cs="Times New Roman"/>
                <w:color w:val="000000"/>
                <w:lang w:eastAsia="zh-CN"/>
              </w:rPr>
            </w:pPr>
          </w:p>
        </w:tc>
        <w:tc>
          <w:tcPr>
            <w:tcW w:w="254" w:type="pct"/>
          </w:tcPr>
          <w:p w14:paraId="266851D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w:t>
            </w:r>
          </w:p>
        </w:tc>
        <w:tc>
          <w:tcPr>
            <w:tcW w:w="335" w:type="pct"/>
          </w:tcPr>
          <w:p w14:paraId="0B182ACE"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7.7</w:t>
            </w:r>
          </w:p>
        </w:tc>
        <w:tc>
          <w:tcPr>
            <w:tcW w:w="381" w:type="pct"/>
          </w:tcPr>
          <w:p w14:paraId="392ECCD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14.1</w:t>
            </w:r>
          </w:p>
        </w:tc>
        <w:tc>
          <w:tcPr>
            <w:tcW w:w="309" w:type="pct"/>
          </w:tcPr>
          <w:p w14:paraId="53745FAB"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5.1</w:t>
            </w:r>
          </w:p>
        </w:tc>
        <w:tc>
          <w:tcPr>
            <w:tcW w:w="403" w:type="pct"/>
          </w:tcPr>
          <w:p w14:paraId="3286F29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44.9</w:t>
            </w:r>
          </w:p>
        </w:tc>
        <w:tc>
          <w:tcPr>
            <w:tcW w:w="408" w:type="pct"/>
          </w:tcPr>
          <w:p w14:paraId="7E168CE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28.2</w:t>
            </w:r>
          </w:p>
        </w:tc>
        <w:tc>
          <w:tcPr>
            <w:tcW w:w="481" w:type="pct"/>
            <w:vMerge/>
          </w:tcPr>
          <w:p w14:paraId="4227B31C"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54" w:type="pct"/>
            <w:vMerge/>
          </w:tcPr>
          <w:p w14:paraId="080F2080" w14:textId="77777777" w:rsidR="00AC5985" w:rsidRPr="00AC5985" w:rsidRDefault="00AC5985" w:rsidP="00A413DE">
            <w:pPr>
              <w:jc w:val="both"/>
              <w:rPr>
                <w:rFonts w:ascii="Times New Roman" w:eastAsia="Times New Roman" w:hAnsi="Times New Roman" w:cs="Times New Roman"/>
                <w:color w:val="000000"/>
                <w:lang w:eastAsia="zh-CN"/>
              </w:rPr>
            </w:pPr>
          </w:p>
        </w:tc>
      </w:tr>
      <w:tr w:rsidR="00AC5985" w:rsidRPr="00AC5985" w14:paraId="49B0C292" w14:textId="77777777" w:rsidTr="00A84E2F">
        <w:trPr>
          <w:trHeight w:val="420"/>
        </w:trPr>
        <w:tc>
          <w:tcPr>
            <w:tcW w:w="1973" w:type="pct"/>
            <w:vMerge w:val="restart"/>
            <w:vAlign w:val="bottom"/>
          </w:tcPr>
          <w:p w14:paraId="1273258D" w14:textId="77777777" w:rsidR="00AC5985" w:rsidRPr="00AC5985" w:rsidRDefault="00AC5985" w:rsidP="00861913">
            <w:pPr>
              <w:numPr>
                <w:ilvl w:val="0"/>
                <w:numId w:val="5"/>
              </w:numPr>
              <w:ind w:left="318"/>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Consistent and reliable inventory accuracy contributes to the overall competitiveness of the firm.</w:t>
            </w:r>
          </w:p>
        </w:tc>
        <w:tc>
          <w:tcPr>
            <w:tcW w:w="254" w:type="pct"/>
          </w:tcPr>
          <w:p w14:paraId="66745728"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F</w:t>
            </w:r>
          </w:p>
        </w:tc>
        <w:tc>
          <w:tcPr>
            <w:tcW w:w="335" w:type="pct"/>
          </w:tcPr>
          <w:p w14:paraId="1840779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19</w:t>
            </w:r>
          </w:p>
        </w:tc>
        <w:tc>
          <w:tcPr>
            <w:tcW w:w="381" w:type="pct"/>
          </w:tcPr>
          <w:p w14:paraId="7C37CDF0"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25</w:t>
            </w:r>
          </w:p>
        </w:tc>
        <w:tc>
          <w:tcPr>
            <w:tcW w:w="309" w:type="pct"/>
          </w:tcPr>
          <w:p w14:paraId="03E46F58"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15</w:t>
            </w:r>
          </w:p>
        </w:tc>
        <w:tc>
          <w:tcPr>
            <w:tcW w:w="403" w:type="pct"/>
          </w:tcPr>
          <w:p w14:paraId="6D903FE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102</w:t>
            </w:r>
          </w:p>
        </w:tc>
        <w:tc>
          <w:tcPr>
            <w:tcW w:w="408" w:type="pct"/>
          </w:tcPr>
          <w:p w14:paraId="51EFB4C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73</w:t>
            </w:r>
          </w:p>
        </w:tc>
        <w:tc>
          <w:tcPr>
            <w:tcW w:w="481" w:type="pct"/>
            <w:vMerge w:val="restart"/>
          </w:tcPr>
          <w:p w14:paraId="73F7949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3.79</w:t>
            </w:r>
          </w:p>
        </w:tc>
        <w:tc>
          <w:tcPr>
            <w:tcW w:w="454" w:type="pct"/>
            <w:vMerge w:val="restart"/>
          </w:tcPr>
          <w:p w14:paraId="7C0CD55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1.22</w:t>
            </w:r>
          </w:p>
          <w:p w14:paraId="1362A06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 </w:t>
            </w:r>
          </w:p>
        </w:tc>
      </w:tr>
      <w:tr w:rsidR="00AC5985" w:rsidRPr="00AC5985" w14:paraId="3E2E8C3A" w14:textId="77777777" w:rsidTr="00A84E2F">
        <w:trPr>
          <w:trHeight w:val="405"/>
        </w:trPr>
        <w:tc>
          <w:tcPr>
            <w:tcW w:w="1973" w:type="pct"/>
            <w:vMerge/>
            <w:vAlign w:val="bottom"/>
          </w:tcPr>
          <w:p w14:paraId="1D25407F" w14:textId="77777777" w:rsidR="00AC5985" w:rsidRPr="00AC5985" w:rsidRDefault="00AC5985" w:rsidP="003744EC">
            <w:pPr>
              <w:numPr>
                <w:ilvl w:val="0"/>
                <w:numId w:val="5"/>
              </w:numPr>
              <w:ind w:left="318"/>
              <w:rPr>
                <w:rFonts w:ascii="Times New Roman" w:eastAsia="Times New Roman" w:hAnsi="Times New Roman" w:cs="Times New Roman"/>
                <w:color w:val="000000"/>
                <w:lang w:eastAsia="zh-CN"/>
              </w:rPr>
            </w:pPr>
          </w:p>
        </w:tc>
        <w:tc>
          <w:tcPr>
            <w:tcW w:w="254" w:type="pct"/>
          </w:tcPr>
          <w:p w14:paraId="3927F95E"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w:t>
            </w:r>
          </w:p>
        </w:tc>
        <w:tc>
          <w:tcPr>
            <w:tcW w:w="335" w:type="pct"/>
          </w:tcPr>
          <w:p w14:paraId="4D964B9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8.1</w:t>
            </w:r>
          </w:p>
        </w:tc>
        <w:tc>
          <w:tcPr>
            <w:tcW w:w="381" w:type="pct"/>
          </w:tcPr>
          <w:p w14:paraId="19DE9B6D"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10.7</w:t>
            </w:r>
          </w:p>
        </w:tc>
        <w:tc>
          <w:tcPr>
            <w:tcW w:w="309" w:type="pct"/>
          </w:tcPr>
          <w:p w14:paraId="0BFD679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6.4</w:t>
            </w:r>
          </w:p>
        </w:tc>
        <w:tc>
          <w:tcPr>
            <w:tcW w:w="403" w:type="pct"/>
          </w:tcPr>
          <w:p w14:paraId="137BA7C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43.6</w:t>
            </w:r>
          </w:p>
        </w:tc>
        <w:tc>
          <w:tcPr>
            <w:tcW w:w="408" w:type="pct"/>
          </w:tcPr>
          <w:p w14:paraId="09E15A2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31.2</w:t>
            </w:r>
          </w:p>
        </w:tc>
        <w:tc>
          <w:tcPr>
            <w:tcW w:w="481" w:type="pct"/>
            <w:vMerge/>
          </w:tcPr>
          <w:p w14:paraId="254CA5F2"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54" w:type="pct"/>
            <w:vMerge/>
          </w:tcPr>
          <w:p w14:paraId="08870098" w14:textId="77777777" w:rsidR="00AC5985" w:rsidRPr="00AC5985" w:rsidRDefault="00AC5985" w:rsidP="00A413DE">
            <w:pPr>
              <w:jc w:val="both"/>
              <w:rPr>
                <w:rFonts w:ascii="Times New Roman" w:eastAsia="Times New Roman" w:hAnsi="Times New Roman" w:cs="Times New Roman"/>
                <w:color w:val="000000"/>
                <w:lang w:eastAsia="zh-CN"/>
              </w:rPr>
            </w:pPr>
          </w:p>
        </w:tc>
      </w:tr>
      <w:tr w:rsidR="00AC5985" w:rsidRPr="00AC5985" w14:paraId="68C9EF48" w14:textId="77777777" w:rsidTr="00A84E2F">
        <w:trPr>
          <w:trHeight w:val="557"/>
        </w:trPr>
        <w:tc>
          <w:tcPr>
            <w:tcW w:w="1973" w:type="pct"/>
            <w:vMerge w:val="restart"/>
            <w:vAlign w:val="bottom"/>
          </w:tcPr>
          <w:p w14:paraId="1AC67214" w14:textId="77777777" w:rsidR="00AC5985" w:rsidRPr="00AC5985" w:rsidRDefault="00AC5985" w:rsidP="00861913">
            <w:pPr>
              <w:numPr>
                <w:ilvl w:val="0"/>
                <w:numId w:val="5"/>
              </w:numPr>
              <w:ind w:left="318"/>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Effective inventory management, encompassing inventory turnover rate, order fulfilment rate, and inventory accuracy, is essential for maintaining a competitive edge in the market.</w:t>
            </w:r>
          </w:p>
        </w:tc>
        <w:tc>
          <w:tcPr>
            <w:tcW w:w="254" w:type="pct"/>
          </w:tcPr>
          <w:p w14:paraId="4A13170C"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F</w:t>
            </w:r>
          </w:p>
        </w:tc>
        <w:tc>
          <w:tcPr>
            <w:tcW w:w="335" w:type="pct"/>
          </w:tcPr>
          <w:p w14:paraId="5968008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20</w:t>
            </w:r>
          </w:p>
        </w:tc>
        <w:tc>
          <w:tcPr>
            <w:tcW w:w="381" w:type="pct"/>
          </w:tcPr>
          <w:p w14:paraId="05E8F45E"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23</w:t>
            </w:r>
          </w:p>
        </w:tc>
        <w:tc>
          <w:tcPr>
            <w:tcW w:w="309" w:type="pct"/>
          </w:tcPr>
          <w:p w14:paraId="54F36BE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11</w:t>
            </w:r>
          </w:p>
        </w:tc>
        <w:tc>
          <w:tcPr>
            <w:tcW w:w="403" w:type="pct"/>
          </w:tcPr>
          <w:p w14:paraId="197F47C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102</w:t>
            </w:r>
          </w:p>
        </w:tc>
        <w:tc>
          <w:tcPr>
            <w:tcW w:w="408" w:type="pct"/>
          </w:tcPr>
          <w:p w14:paraId="42F13C0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78</w:t>
            </w:r>
          </w:p>
        </w:tc>
        <w:tc>
          <w:tcPr>
            <w:tcW w:w="481" w:type="pct"/>
            <w:vMerge w:val="restart"/>
          </w:tcPr>
          <w:p w14:paraId="3B982B10"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3.83</w:t>
            </w:r>
          </w:p>
        </w:tc>
        <w:tc>
          <w:tcPr>
            <w:tcW w:w="454" w:type="pct"/>
            <w:vMerge w:val="restart"/>
          </w:tcPr>
          <w:p w14:paraId="57B8D4D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1.23</w:t>
            </w:r>
          </w:p>
        </w:tc>
      </w:tr>
      <w:bookmarkEnd w:id="22"/>
      <w:tr w:rsidR="00AC5985" w:rsidRPr="00AC5985" w14:paraId="2C8B99ED" w14:textId="77777777" w:rsidTr="00A84E2F">
        <w:trPr>
          <w:trHeight w:val="285"/>
        </w:trPr>
        <w:tc>
          <w:tcPr>
            <w:tcW w:w="1973" w:type="pct"/>
            <w:vMerge/>
            <w:vAlign w:val="bottom"/>
          </w:tcPr>
          <w:p w14:paraId="25ED7952" w14:textId="77777777" w:rsidR="00AC5985" w:rsidRPr="00AC5985" w:rsidRDefault="00AC5985" w:rsidP="00A413DE">
            <w:pPr>
              <w:numPr>
                <w:ilvl w:val="0"/>
                <w:numId w:val="5"/>
              </w:numPr>
              <w:ind w:left="318"/>
              <w:jc w:val="both"/>
              <w:rPr>
                <w:rFonts w:ascii="Times New Roman" w:eastAsia="Times New Roman" w:hAnsi="Times New Roman" w:cs="Times New Roman"/>
                <w:color w:val="000000"/>
                <w:lang w:eastAsia="zh-CN"/>
              </w:rPr>
            </w:pPr>
          </w:p>
        </w:tc>
        <w:tc>
          <w:tcPr>
            <w:tcW w:w="254" w:type="pct"/>
          </w:tcPr>
          <w:p w14:paraId="2254024D"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w:t>
            </w:r>
          </w:p>
        </w:tc>
        <w:tc>
          <w:tcPr>
            <w:tcW w:w="335" w:type="pct"/>
          </w:tcPr>
          <w:p w14:paraId="0BE910B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8.5</w:t>
            </w:r>
          </w:p>
        </w:tc>
        <w:tc>
          <w:tcPr>
            <w:tcW w:w="381" w:type="pct"/>
          </w:tcPr>
          <w:p w14:paraId="07327CD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9.8</w:t>
            </w:r>
          </w:p>
        </w:tc>
        <w:tc>
          <w:tcPr>
            <w:tcW w:w="309" w:type="pct"/>
          </w:tcPr>
          <w:p w14:paraId="36ED225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4.7</w:t>
            </w:r>
          </w:p>
        </w:tc>
        <w:tc>
          <w:tcPr>
            <w:tcW w:w="403" w:type="pct"/>
          </w:tcPr>
          <w:p w14:paraId="424A7D2E"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43.6</w:t>
            </w:r>
          </w:p>
        </w:tc>
        <w:tc>
          <w:tcPr>
            <w:tcW w:w="408" w:type="pct"/>
          </w:tcPr>
          <w:p w14:paraId="3EB11BF0"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33.3</w:t>
            </w:r>
          </w:p>
        </w:tc>
        <w:tc>
          <w:tcPr>
            <w:tcW w:w="481" w:type="pct"/>
            <w:vMerge/>
          </w:tcPr>
          <w:p w14:paraId="2B8991F1"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54" w:type="pct"/>
            <w:vMerge/>
          </w:tcPr>
          <w:p w14:paraId="57B09687" w14:textId="77777777" w:rsidR="00AC5985" w:rsidRPr="00AC5985" w:rsidRDefault="00AC5985" w:rsidP="00A413DE">
            <w:pPr>
              <w:jc w:val="both"/>
              <w:rPr>
                <w:rFonts w:ascii="Times New Roman" w:eastAsia="Times New Roman" w:hAnsi="Times New Roman" w:cs="Times New Roman"/>
                <w:color w:val="000000"/>
                <w:lang w:eastAsia="zh-CN"/>
              </w:rPr>
            </w:pPr>
          </w:p>
        </w:tc>
      </w:tr>
      <w:tr w:rsidR="00AC5985" w:rsidRPr="00AC5985" w14:paraId="67D4CDEE" w14:textId="77777777" w:rsidTr="00A84E2F">
        <w:trPr>
          <w:trHeight w:val="285"/>
        </w:trPr>
        <w:tc>
          <w:tcPr>
            <w:tcW w:w="1973" w:type="pct"/>
            <w:vAlign w:val="bottom"/>
          </w:tcPr>
          <w:p w14:paraId="029CED9F" w14:textId="77777777" w:rsidR="00AC5985" w:rsidRPr="00AC5985" w:rsidRDefault="00AC5985" w:rsidP="00A413DE">
            <w:pPr>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Valid N = 234</w:t>
            </w:r>
          </w:p>
        </w:tc>
        <w:tc>
          <w:tcPr>
            <w:tcW w:w="254" w:type="pct"/>
          </w:tcPr>
          <w:p w14:paraId="59549C0A" w14:textId="77777777" w:rsidR="00AC5985" w:rsidRPr="00AC5985" w:rsidRDefault="00AC5985" w:rsidP="00A413DE">
            <w:pPr>
              <w:jc w:val="both"/>
              <w:rPr>
                <w:rFonts w:ascii="Times New Roman" w:eastAsia="Times New Roman" w:hAnsi="Times New Roman" w:cs="Times New Roman"/>
                <w:color w:val="000000"/>
                <w:lang w:eastAsia="zh-CN"/>
              </w:rPr>
            </w:pPr>
          </w:p>
        </w:tc>
        <w:tc>
          <w:tcPr>
            <w:tcW w:w="335" w:type="pct"/>
          </w:tcPr>
          <w:p w14:paraId="1DF31D14" w14:textId="77777777" w:rsidR="00AC5985" w:rsidRPr="00AC5985" w:rsidRDefault="00AC5985" w:rsidP="00A413DE">
            <w:pPr>
              <w:jc w:val="both"/>
              <w:rPr>
                <w:rFonts w:ascii="Times New Roman" w:eastAsia="Times New Roman" w:hAnsi="Times New Roman" w:cs="Times New Roman"/>
                <w:color w:val="000000"/>
                <w:lang w:eastAsia="zh-CN"/>
              </w:rPr>
            </w:pPr>
          </w:p>
        </w:tc>
        <w:tc>
          <w:tcPr>
            <w:tcW w:w="381" w:type="pct"/>
          </w:tcPr>
          <w:p w14:paraId="12AF52E6" w14:textId="77777777" w:rsidR="00AC5985" w:rsidRPr="00AC5985" w:rsidRDefault="00AC5985" w:rsidP="00A413DE">
            <w:pPr>
              <w:jc w:val="both"/>
              <w:rPr>
                <w:rFonts w:ascii="Times New Roman" w:eastAsia="Times New Roman" w:hAnsi="Times New Roman" w:cs="Times New Roman"/>
                <w:color w:val="000000"/>
                <w:lang w:eastAsia="zh-CN"/>
              </w:rPr>
            </w:pPr>
          </w:p>
        </w:tc>
        <w:tc>
          <w:tcPr>
            <w:tcW w:w="309" w:type="pct"/>
          </w:tcPr>
          <w:p w14:paraId="6B0BF1BB"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03" w:type="pct"/>
          </w:tcPr>
          <w:p w14:paraId="44458B45"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08" w:type="pct"/>
          </w:tcPr>
          <w:p w14:paraId="3AFCA51E"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81" w:type="pct"/>
          </w:tcPr>
          <w:p w14:paraId="09573B94"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3.76</w:t>
            </w:r>
          </w:p>
        </w:tc>
        <w:tc>
          <w:tcPr>
            <w:tcW w:w="454" w:type="pct"/>
          </w:tcPr>
          <w:p w14:paraId="729561C6" w14:textId="77777777" w:rsidR="00AC5985" w:rsidRPr="00AC5985" w:rsidRDefault="00AC5985" w:rsidP="00A413DE">
            <w:pPr>
              <w:jc w:val="both"/>
              <w:rPr>
                <w:rFonts w:ascii="Times New Roman" w:eastAsia="Times New Roman" w:hAnsi="Times New Roman" w:cs="Times New Roman"/>
                <w:color w:val="000000"/>
                <w:lang w:eastAsia="zh-CN"/>
              </w:rPr>
            </w:pPr>
          </w:p>
        </w:tc>
      </w:tr>
    </w:tbl>
    <w:p w14:paraId="69ED1DF7" w14:textId="77777777" w:rsidR="00AC5985" w:rsidRDefault="00AC5985" w:rsidP="00A413DE">
      <w:pPr>
        <w:spacing w:after="240" w:line="240" w:lineRule="auto"/>
        <w:jc w:val="both"/>
        <w:rPr>
          <w:rFonts w:ascii="Times New Roman" w:eastAsia="Times New Roman" w:hAnsi="Times New Roman" w:cs="Times New Roman"/>
          <w:b/>
          <w:bCs/>
          <w:color w:val="000000"/>
          <w:kern w:val="0"/>
          <w:lang w:eastAsia="zh-CN"/>
          <w14:ligatures w14:val="none"/>
        </w:rPr>
      </w:pPr>
      <w:r w:rsidRPr="00AC5985">
        <w:rPr>
          <w:rFonts w:ascii="Times New Roman" w:eastAsia="Times New Roman" w:hAnsi="Times New Roman" w:cs="Times New Roman"/>
          <w:b/>
          <w:bCs/>
          <w:color w:val="000000"/>
          <w:kern w:val="0"/>
          <w:lang w:eastAsia="zh-CN"/>
          <w14:ligatures w14:val="none"/>
        </w:rPr>
        <w:t>Source: Field Data (2025)</w:t>
      </w:r>
    </w:p>
    <w:p w14:paraId="1DDD8547" w14:textId="17B4D0BA" w:rsidR="00B06BD0" w:rsidRDefault="00B06BD0" w:rsidP="00A413DE">
      <w:pPr>
        <w:spacing w:after="240" w:line="240" w:lineRule="auto"/>
        <w:jc w:val="both"/>
        <w:rPr>
          <w:rFonts w:ascii="Times New Roman" w:eastAsia="Times New Roman" w:hAnsi="Times New Roman" w:cs="Times New Roman"/>
          <w:b/>
          <w:bCs/>
          <w:color w:val="000000" w:themeColor="text1"/>
          <w:kern w:val="0"/>
          <w:lang w:eastAsia="zh-CN"/>
          <w14:ligatures w14:val="none"/>
        </w:rPr>
      </w:pPr>
    </w:p>
    <w:p w14:paraId="564EB0E2" w14:textId="08FFDCA8" w:rsidR="00B06BD0" w:rsidRPr="00E84528" w:rsidRDefault="00B06BD0" w:rsidP="00861913">
      <w:pPr>
        <w:pStyle w:val="Heading2"/>
      </w:pPr>
      <w:bookmarkStart w:id="23" w:name="_Toc204424978"/>
      <w:r w:rsidRPr="00E84528">
        <w:lastRenderedPageBreak/>
        <w:t>4.3 Descriptive Statistics on Competitiveness of Food and Beverage</w:t>
      </w:r>
      <w:bookmarkEnd w:id="23"/>
      <w:r w:rsidRPr="00E84528">
        <w:t xml:space="preserve"> </w:t>
      </w:r>
    </w:p>
    <w:p w14:paraId="23E4C1DE" w14:textId="3AB8B211" w:rsidR="00B06BD0" w:rsidRPr="00E84528" w:rsidRDefault="00B06BD0" w:rsidP="00B06BD0">
      <w:r w:rsidRPr="00E84528">
        <w:t xml:space="preserve">The study sought to establish the effect of </w:t>
      </w:r>
      <w:bookmarkStart w:id="24" w:name="_Hlk198842675"/>
      <w:r w:rsidRPr="00E84528">
        <w:t>competitiveness of food and beverage manufacturing firms in Uasin Gishu County, Kenya</w:t>
      </w:r>
      <w:bookmarkEnd w:id="24"/>
      <w:r w:rsidRPr="00E84528">
        <w:t xml:space="preserve">. </w:t>
      </w:r>
    </w:p>
    <w:p w14:paraId="19EE2D7B" w14:textId="0B00D807" w:rsidR="00B06BD0" w:rsidRPr="00E84528" w:rsidRDefault="00B06BD0" w:rsidP="00B06BD0">
      <w:r w:rsidRPr="00E84528">
        <w:t>Findings from Table 4 indicates that 157(67.1%) of the respondents agreed that a food and beverage company with a larger market share is inherently more competitive and 59(25.2%) of the respondents disagreed that a food and beverage company with a larger market share is inherently more competitive. However, the respondents agreed that a food and beverage company with a larger market share is inherently more competitive with mean rating of 3.60 and standard deviation of 1.32. A standard deviation of 1.32 suggests notable variability in perceptions regarding the assertion that a larger market share inherently equates to greater competitiveness. While the mean score of 3.60 indicates general agreement, the broad dispersion implies differing contextual interpretations, possibly influenced by industry segment, firm size, or strategic orientation. This variability highlights the nuanced understanding that market share alone may not be a definitive indicator of competitiveness. These findings are consistent with</w:t>
      </w:r>
      <w:r w:rsidRPr="00E84528">
        <w:rPr>
          <w:shd w:val="clear" w:color="auto" w:fill="FFFFFF"/>
        </w:rPr>
        <w:t xml:space="preserve"> </w:t>
      </w:r>
      <w:proofErr w:type="spellStart"/>
      <w:r w:rsidRPr="00E84528">
        <w:t>Dimitrantzou</w:t>
      </w:r>
      <w:proofErr w:type="spellEnd"/>
      <w:r w:rsidRPr="00E84528">
        <w:t xml:space="preserve">, </w:t>
      </w:r>
      <w:proofErr w:type="spellStart"/>
      <w:r w:rsidRPr="00E84528">
        <w:t>Psomas</w:t>
      </w:r>
      <w:proofErr w:type="spellEnd"/>
      <w:r w:rsidRPr="00E84528">
        <w:t xml:space="preserve"> and </w:t>
      </w:r>
      <w:proofErr w:type="spellStart"/>
      <w:r w:rsidRPr="00E84528">
        <w:t>Vouzas</w:t>
      </w:r>
      <w:proofErr w:type="spellEnd"/>
      <w:r w:rsidRPr="00E84528">
        <w:t>, (2024)</w:t>
      </w:r>
      <w:r w:rsidRPr="00E84528">
        <w:rPr>
          <w:shd w:val="clear" w:color="auto" w:fill="FFFFFF"/>
        </w:rPr>
        <w:t xml:space="preserve"> </w:t>
      </w:r>
      <w:r w:rsidRPr="00E84528">
        <w:t xml:space="preserve">indicated that cost leadership, centralization and formalization influence the </w:t>
      </w:r>
      <w:proofErr w:type="spellStart"/>
      <w:r w:rsidRPr="00E84528">
        <w:t>CoQ</w:t>
      </w:r>
      <w:proofErr w:type="spellEnd"/>
      <w:r w:rsidRPr="00E84528">
        <w:t xml:space="preserve"> positively and significantly.</w:t>
      </w:r>
    </w:p>
    <w:p w14:paraId="61537444" w14:textId="77777777" w:rsidR="00B06BD0" w:rsidRPr="00E84528" w:rsidRDefault="00B06BD0" w:rsidP="00B06BD0">
      <w:r w:rsidRPr="00E84528">
        <w:t xml:space="preserve">Further, 168(71.8%) of the respondent agreed that </w:t>
      </w:r>
      <w:bookmarkStart w:id="25" w:name="_Hlk198054732"/>
      <w:r w:rsidRPr="00E84528">
        <w:t xml:space="preserve">a food and beverage company with higher profitability is a stronger competitor in the market </w:t>
      </w:r>
      <w:bookmarkEnd w:id="25"/>
      <w:r w:rsidRPr="00E84528">
        <w:t>and 58(24.8%) of the respondents disagreed that a food and beverage company with higher profitability is a stronger competitor in the market. Furthermore, the study’s findings revealed that the respondents agreed with the statement that a food and beverage company with higher profitability is a stronger competitor in the market with mean rating of 3.64 and a standard deviation of 1.27. With a standard deviation of 1.27 and a mean of 3.64, there is moderate variability in responses affirming that profitability contributes to competitive strength. The spread in views suggests that while profitability is broadly recognized as a competitive asset, respondents may weigh its relevance differently depending on their firm’s financial strategies, competitive pressures, or market volatility. The study findings agreed with</w:t>
      </w:r>
      <w:r w:rsidRPr="00E84528">
        <w:rPr>
          <w:shd w:val="clear" w:color="auto" w:fill="FFFFFF"/>
        </w:rPr>
        <w:t xml:space="preserve"> </w:t>
      </w:r>
      <w:r w:rsidRPr="00E84528">
        <w:t>Konstantinidis, Natos and Mattas, (2021)</w:t>
      </w:r>
      <w:r w:rsidRPr="00E84528">
        <w:rPr>
          <w:shd w:val="clear" w:color="auto" w:fill="FFFFFF"/>
        </w:rPr>
        <w:t xml:space="preserve"> </w:t>
      </w:r>
      <w:r w:rsidRPr="00E84528">
        <w:t>show that market share, profitability and capital intensity affect positively both on market share and profitability, while operating costs have a negative and statistically significant effect on profitability.</w:t>
      </w:r>
    </w:p>
    <w:p w14:paraId="59A03177" w14:textId="77777777" w:rsidR="00B06BD0" w:rsidRPr="00E84528" w:rsidRDefault="00B06BD0" w:rsidP="00B06BD0">
      <w:r w:rsidRPr="00E84528">
        <w:t xml:space="preserve">Similarly, 168(71.8%) of the participants agreed that </w:t>
      </w:r>
      <w:bookmarkStart w:id="26" w:name="_Hlk198054777"/>
      <w:r w:rsidRPr="00E84528">
        <w:t>a food and beverage company that can produce goods at a lower cost is more competitive</w:t>
      </w:r>
      <w:bookmarkEnd w:id="26"/>
      <w:r w:rsidRPr="00E84528">
        <w:t xml:space="preserve">. However, 57(24.3%) of the respondents disagreed that a food and beverage company that can produce goods at a lower cost is more competitive. Further, the study findings also indicated the respondents agreed that a food and beverage company that can produce goods at a lower cost is more competitive with mean rating of 3.65 and a standard deviation of 1.33. The relatively high standard deviation of 1.33 points to </w:t>
      </w:r>
      <w:r w:rsidRPr="00E84528">
        <w:lastRenderedPageBreak/>
        <w:t>considerable divergence in opinion concerning the idea that cost-efficient production enhances competitiveness. Although the mean rating of 3.65 reflects consensus, the variability suggests that some respondents may consider other strategic factors (e.g., differentiation, innovation, or customer service) as equally or more vital in defining competitiveness. These study findings concur with</w:t>
      </w:r>
      <w:r w:rsidRPr="00E84528">
        <w:rPr>
          <w:shd w:val="clear" w:color="auto" w:fill="FFFFFF"/>
        </w:rPr>
        <w:t xml:space="preserve"> Gitari, (2023)</w:t>
      </w:r>
      <w:r w:rsidRPr="00E84528">
        <w:t xml:space="preserve"> </w:t>
      </w:r>
      <w:r w:rsidRPr="00E84528">
        <w:rPr>
          <w:shd w:val="clear" w:color="auto" w:fill="FFFFFF"/>
        </w:rPr>
        <w:t>showed that cost leadership, differentiation strategy, focus strategy and innovative strategy, positively and significantly influence performance of small and medium size food and beverage manufacturing firms in Nairobi County.</w:t>
      </w:r>
    </w:p>
    <w:p w14:paraId="7196771F" w14:textId="77777777" w:rsidR="00B06BD0" w:rsidRPr="00E84528" w:rsidRDefault="00B06BD0" w:rsidP="00B06BD0">
      <w:r w:rsidRPr="00E84528">
        <w:t xml:space="preserve">Additionally, 175(74.8%) of the respondents agreed that a highly profitable company, even with a lower market share, can be competitive in the long run. On contrary 48(20.5%) of the respondents disagreed that a highly profitable company, even with a lower market share, can be competitive in the long run. Further, the mean rating of 3.73 and standard deviation of 1.23 indicates that the respondents agreed that a highly profitable company, even with a lower market share, can be competitive in the long run. A standard deviation of 1.23 indicates relatively less variability in agreement with the view that profitability can ensure long-term competitiveness, even when market share is limited. The high mean of 3.73, coupled with modest dispersion, suggests that respondents generally appreciate the strategic value of sustained profitability over sheer market dominance. </w:t>
      </w:r>
    </w:p>
    <w:p w14:paraId="3464D8BF" w14:textId="77777777" w:rsidR="00B06BD0" w:rsidRPr="00E84528" w:rsidRDefault="00B06BD0" w:rsidP="00B06BD0">
      <w:r w:rsidRPr="00E84528">
        <w:t xml:space="preserve">Majority of the respondent that 164(70.1%) agreed that </w:t>
      </w:r>
      <w:r w:rsidRPr="00E84528">
        <w:rPr>
          <w:bCs/>
        </w:rPr>
        <w:t>a company with a large market share, but lower profitability due to inefficiency, may not be truly competitive</w:t>
      </w:r>
      <w:r w:rsidRPr="00E84528">
        <w:t xml:space="preserve">. However, 59(25.2%) of the respondents disagreed that </w:t>
      </w:r>
      <w:r w:rsidRPr="00E84528">
        <w:rPr>
          <w:bCs/>
        </w:rPr>
        <w:t>a company with a large market share, but lower profitability due to inefficiency, may not be truly competitive</w:t>
      </w:r>
      <w:r w:rsidRPr="00E84528">
        <w:t xml:space="preserve">. As per the survey results, the participants agreed in terms of mean and standard deviation that </w:t>
      </w:r>
      <w:r w:rsidRPr="00E84528">
        <w:rPr>
          <w:bCs/>
        </w:rPr>
        <w:t xml:space="preserve">a company with a large market share, but lower profitability due to inefficiency, may not be truly competitive </w:t>
      </w:r>
      <w:r w:rsidRPr="00E84528">
        <w:t>(Mean, =3.68, Std. dev=1.31). The standard deviation of 1.31 indicates moderate-to-high variability in perceptions that market share accompanied by operational inefficiencies undermines competitiveness. A mean of 3.68 reveals agreement with the statement, yet the observed variability may be explained by the operational context of respondents, such as the presence of monopolistic dynamics or varying cost structures. The study findings agreed with</w:t>
      </w:r>
      <w:r w:rsidRPr="00E84528">
        <w:rPr>
          <w:shd w:val="clear" w:color="auto" w:fill="FFFFFF"/>
        </w:rPr>
        <w:t xml:space="preserve"> Edeling and Himme, (2018) found that service firms than for manufacturing firms, and for U.S. markets than for emerging and Western European markets.</w:t>
      </w:r>
    </w:p>
    <w:p w14:paraId="1BDBF43A" w14:textId="77777777" w:rsidR="00B06BD0" w:rsidRPr="00E84528" w:rsidRDefault="00B06BD0" w:rsidP="00B06BD0">
      <w:r w:rsidRPr="00E84528">
        <w:t xml:space="preserve">Further, 168(61.8%) of the respondents agreed with the statement that </w:t>
      </w:r>
      <w:bookmarkStart w:id="27" w:name="_Hlk198054962"/>
      <w:r w:rsidRPr="00E84528">
        <w:rPr>
          <w:bCs/>
        </w:rPr>
        <w:t>in some food and beverage sectors, brand recognition and product innovation can be more important for competitiveness than pure market share</w:t>
      </w:r>
      <w:bookmarkEnd w:id="27"/>
      <w:r w:rsidRPr="00E84528">
        <w:t xml:space="preserve">. However, 54(23.0%) of the respondents disagreed that </w:t>
      </w:r>
      <w:r w:rsidRPr="00E84528">
        <w:rPr>
          <w:bCs/>
        </w:rPr>
        <w:t>in some food and beverage sectors, brand recognition and product innovation can be more important for competitiveness than pure market share</w:t>
      </w:r>
      <w:r w:rsidRPr="00E84528">
        <w:t>.</w:t>
      </w:r>
      <w:r w:rsidRPr="00E84528">
        <w:rPr>
          <w:b/>
        </w:rPr>
        <w:t xml:space="preserve"> </w:t>
      </w:r>
      <w:r w:rsidRPr="00E84528">
        <w:t>From mean and standard deviation, the respondents agreed that</w:t>
      </w:r>
      <w:r w:rsidRPr="00E84528">
        <w:rPr>
          <w:b/>
        </w:rPr>
        <w:t xml:space="preserve"> </w:t>
      </w:r>
      <w:r w:rsidRPr="00E84528">
        <w:rPr>
          <w:bCs/>
        </w:rPr>
        <w:t xml:space="preserve">in some food and beverage sectors, brand recognition and product </w:t>
      </w:r>
      <w:r w:rsidRPr="00E84528">
        <w:rPr>
          <w:bCs/>
        </w:rPr>
        <w:lastRenderedPageBreak/>
        <w:t xml:space="preserve">innovation can be more important for competitiveness than pure market share </w:t>
      </w:r>
      <w:r w:rsidRPr="00E84528">
        <w:t xml:space="preserve">(Mean =3.72, Std. dev=1.31). With a standard deviation of 1.31 and a mean of 3.72, this result reflects moderate dispersion in views about the role of brand recognition and innovation as potentially more critical than market share in certain sectors. The variability suggests that respondents may place differing emphasis on these intangible assets based on their firm’s branding capabilities, R&amp;D investment, and customer engagement strategies. The study findings agreed with </w:t>
      </w:r>
      <w:proofErr w:type="spellStart"/>
      <w:r w:rsidRPr="00E84528">
        <w:t>Karaev</w:t>
      </w:r>
      <w:proofErr w:type="spellEnd"/>
      <w:r w:rsidRPr="00E84528">
        <w:t>, (2023) suggests that companies embracing a realistic market-oriented outlook in their product planning and advertising, combined with centering on novelty, are better placed to stay successful within this fiercely competitive business space.</w:t>
      </w:r>
    </w:p>
    <w:p w14:paraId="60350A91" w14:textId="77777777" w:rsidR="00B06BD0" w:rsidRPr="00E84528" w:rsidRDefault="00B06BD0" w:rsidP="00B06BD0">
      <w:r w:rsidRPr="00E84528">
        <w:t>Finally, 168(71.8%) of the participants agreed that while cost efficiency is crucial, maintaining high-quality standards is equally important for long-term competitiveness in the food and beverage industry</w:t>
      </w:r>
      <w:r w:rsidRPr="00E84528">
        <w:rPr>
          <w:shd w:val="clear" w:color="auto" w:fill="FFFFFF"/>
        </w:rPr>
        <w:t>.</w:t>
      </w:r>
      <w:r w:rsidRPr="00E84528">
        <w:t xml:space="preserve"> On contrary, 54(23.0%) of the participants disagreed that </w:t>
      </w:r>
      <w:r w:rsidRPr="00E84528">
        <w:rPr>
          <w:bCs/>
        </w:rPr>
        <w:t>while cost efficiency is crucial, maintaining high-quality standards is equally important for long-term competitiveness in the food and beverage industry</w:t>
      </w:r>
      <w:r w:rsidRPr="00E84528">
        <w:rPr>
          <w:shd w:val="clear" w:color="auto" w:fill="FFFFFF"/>
        </w:rPr>
        <w:t xml:space="preserve">. </w:t>
      </w:r>
      <w:r w:rsidRPr="00E84528">
        <w:t xml:space="preserve">Further, the study results also showed, in terms of mean and standard deviation respondents agreed that </w:t>
      </w:r>
      <w:r w:rsidRPr="00E84528">
        <w:rPr>
          <w:bCs/>
        </w:rPr>
        <w:t xml:space="preserve">while cost efficiency is crucial, maintaining high-quality standards is equally important for long-term competitiveness in the food and beverage industry </w:t>
      </w:r>
      <w:r w:rsidRPr="00E84528">
        <w:t>(Mean=3.66, standard deviation=1.32). The standard deviation of 1.32 reflects significant variation in the belief that balancing cost efficiency with quality standards is essential for sustained competitiveness. While the mean score of 3.66 demonstrates general consensus, the relatively wide dispersion implies that respondents may prioritize these factors differently, possibly influenced by market positioning (e.g., premium vs. value segments) and internal quality control practices. The study results agreed with Makinde et al., (2023) revealed that quality management practices had a significant effect on the competitive advantage of Food and Beverages manufacturing firms in Lagos State.</w:t>
      </w:r>
    </w:p>
    <w:p w14:paraId="6DE35109" w14:textId="77777777" w:rsidR="00B06BD0" w:rsidRPr="00E84528" w:rsidRDefault="00B06BD0" w:rsidP="00B06BD0">
      <w:pPr>
        <w:spacing w:line="259" w:lineRule="auto"/>
      </w:pPr>
      <w:r w:rsidRPr="00E84528">
        <w:br w:type="page"/>
      </w:r>
    </w:p>
    <w:p w14:paraId="44A8C9D8" w14:textId="6593DF24" w:rsidR="00B06BD0" w:rsidRPr="00E84528" w:rsidRDefault="00B06BD0" w:rsidP="00B06BD0">
      <w:pPr>
        <w:pStyle w:val="Heading4"/>
      </w:pPr>
      <w:bookmarkStart w:id="28" w:name="_Toc203677577"/>
      <w:r w:rsidRPr="00E84528">
        <w:lastRenderedPageBreak/>
        <w:t>Table 4 Descriptive Statistics on Competitiveness of Food and Beverage</w:t>
      </w:r>
      <w:bookmarkEnd w:id="28"/>
    </w:p>
    <w:tbl>
      <w:tblPr>
        <w:tblW w:w="5000" w:type="pct"/>
        <w:tblBorders>
          <w:top w:val="single" w:sz="4" w:space="0" w:color="auto"/>
          <w:bottom w:val="single" w:sz="4" w:space="0" w:color="auto"/>
        </w:tblBorders>
        <w:tblLook w:val="04A0" w:firstRow="1" w:lastRow="0" w:firstColumn="1" w:lastColumn="0" w:noHBand="0" w:noVBand="1"/>
      </w:tblPr>
      <w:tblGrid>
        <w:gridCol w:w="3796"/>
        <w:gridCol w:w="467"/>
        <w:gridCol w:w="714"/>
        <w:gridCol w:w="713"/>
        <w:gridCol w:w="578"/>
        <w:gridCol w:w="713"/>
        <w:gridCol w:w="713"/>
        <w:gridCol w:w="900"/>
        <w:gridCol w:w="766"/>
      </w:tblGrid>
      <w:tr w:rsidR="00B06BD0" w:rsidRPr="00E84528" w14:paraId="752032D0" w14:textId="77777777" w:rsidTr="005F2E24">
        <w:trPr>
          <w:trHeight w:val="368"/>
        </w:trPr>
        <w:tc>
          <w:tcPr>
            <w:tcW w:w="2026" w:type="pct"/>
            <w:tcBorders>
              <w:bottom w:val="single" w:sz="4" w:space="0" w:color="auto"/>
            </w:tcBorders>
          </w:tcPr>
          <w:p w14:paraId="1A543BD0" w14:textId="77777777" w:rsidR="00B06BD0" w:rsidRPr="00E84528" w:rsidRDefault="00B06BD0" w:rsidP="005F2E24">
            <w:pPr>
              <w:spacing w:after="0" w:line="240" w:lineRule="auto"/>
              <w:rPr>
                <w:b/>
              </w:rPr>
            </w:pPr>
            <w:r w:rsidRPr="00E84528">
              <w:rPr>
                <w:b/>
              </w:rPr>
              <w:t xml:space="preserve">Statement </w:t>
            </w:r>
          </w:p>
        </w:tc>
        <w:tc>
          <w:tcPr>
            <w:tcW w:w="249" w:type="pct"/>
            <w:tcBorders>
              <w:bottom w:val="single" w:sz="4" w:space="0" w:color="auto"/>
            </w:tcBorders>
          </w:tcPr>
          <w:p w14:paraId="2C8753F6" w14:textId="77777777" w:rsidR="00B06BD0" w:rsidRPr="00E84528" w:rsidRDefault="00B06BD0" w:rsidP="005F2E24">
            <w:pPr>
              <w:spacing w:after="0" w:line="240" w:lineRule="auto"/>
              <w:rPr>
                <w:b/>
              </w:rPr>
            </w:pPr>
          </w:p>
        </w:tc>
        <w:tc>
          <w:tcPr>
            <w:tcW w:w="381" w:type="pct"/>
            <w:tcBorders>
              <w:bottom w:val="single" w:sz="4" w:space="0" w:color="auto"/>
            </w:tcBorders>
          </w:tcPr>
          <w:p w14:paraId="5EACBD16" w14:textId="77777777" w:rsidR="00B06BD0" w:rsidRPr="00E84528" w:rsidRDefault="00B06BD0" w:rsidP="005F2E24">
            <w:pPr>
              <w:spacing w:after="0" w:line="240" w:lineRule="auto"/>
              <w:rPr>
                <w:b/>
                <w:bCs/>
              </w:rPr>
            </w:pPr>
            <w:r w:rsidRPr="00E84528">
              <w:rPr>
                <w:b/>
                <w:bCs/>
              </w:rPr>
              <w:t>SD</w:t>
            </w:r>
          </w:p>
        </w:tc>
        <w:tc>
          <w:tcPr>
            <w:tcW w:w="381" w:type="pct"/>
            <w:tcBorders>
              <w:bottom w:val="single" w:sz="4" w:space="0" w:color="auto"/>
            </w:tcBorders>
          </w:tcPr>
          <w:p w14:paraId="23DEE217" w14:textId="77777777" w:rsidR="00B06BD0" w:rsidRPr="00E84528" w:rsidRDefault="00B06BD0" w:rsidP="005F2E24">
            <w:pPr>
              <w:spacing w:after="0" w:line="240" w:lineRule="auto"/>
              <w:rPr>
                <w:b/>
                <w:bCs/>
              </w:rPr>
            </w:pPr>
            <w:r w:rsidRPr="00E84528">
              <w:rPr>
                <w:b/>
                <w:bCs/>
              </w:rPr>
              <w:t>D</w:t>
            </w:r>
          </w:p>
        </w:tc>
        <w:tc>
          <w:tcPr>
            <w:tcW w:w="309" w:type="pct"/>
            <w:tcBorders>
              <w:bottom w:val="single" w:sz="4" w:space="0" w:color="auto"/>
            </w:tcBorders>
          </w:tcPr>
          <w:p w14:paraId="389451D1" w14:textId="77777777" w:rsidR="00B06BD0" w:rsidRPr="00E84528" w:rsidRDefault="00B06BD0" w:rsidP="005F2E24">
            <w:pPr>
              <w:spacing w:after="0" w:line="240" w:lineRule="auto"/>
              <w:rPr>
                <w:b/>
                <w:bCs/>
              </w:rPr>
            </w:pPr>
            <w:r w:rsidRPr="00E84528">
              <w:rPr>
                <w:b/>
                <w:bCs/>
              </w:rPr>
              <w:t>N</w:t>
            </w:r>
          </w:p>
        </w:tc>
        <w:tc>
          <w:tcPr>
            <w:tcW w:w="381" w:type="pct"/>
            <w:tcBorders>
              <w:bottom w:val="single" w:sz="4" w:space="0" w:color="auto"/>
            </w:tcBorders>
          </w:tcPr>
          <w:p w14:paraId="2D138104" w14:textId="77777777" w:rsidR="00B06BD0" w:rsidRPr="00E84528" w:rsidRDefault="00B06BD0" w:rsidP="005F2E24">
            <w:pPr>
              <w:spacing w:after="0" w:line="240" w:lineRule="auto"/>
              <w:rPr>
                <w:b/>
                <w:bCs/>
              </w:rPr>
            </w:pPr>
            <w:r w:rsidRPr="00E84528">
              <w:rPr>
                <w:b/>
                <w:bCs/>
              </w:rPr>
              <w:t>A</w:t>
            </w:r>
          </w:p>
        </w:tc>
        <w:tc>
          <w:tcPr>
            <w:tcW w:w="381" w:type="pct"/>
            <w:tcBorders>
              <w:bottom w:val="single" w:sz="4" w:space="0" w:color="auto"/>
            </w:tcBorders>
          </w:tcPr>
          <w:p w14:paraId="604931DF" w14:textId="77777777" w:rsidR="00B06BD0" w:rsidRPr="00E84528" w:rsidRDefault="00B06BD0" w:rsidP="005F2E24">
            <w:pPr>
              <w:spacing w:after="0" w:line="240" w:lineRule="auto"/>
              <w:rPr>
                <w:b/>
                <w:bCs/>
              </w:rPr>
            </w:pPr>
            <w:r w:rsidRPr="00E84528">
              <w:rPr>
                <w:b/>
                <w:bCs/>
              </w:rPr>
              <w:t>SA</w:t>
            </w:r>
          </w:p>
        </w:tc>
        <w:tc>
          <w:tcPr>
            <w:tcW w:w="481" w:type="pct"/>
            <w:tcBorders>
              <w:bottom w:val="single" w:sz="4" w:space="0" w:color="auto"/>
            </w:tcBorders>
          </w:tcPr>
          <w:p w14:paraId="730B136C" w14:textId="77777777" w:rsidR="00B06BD0" w:rsidRPr="00E84528" w:rsidRDefault="00B06BD0" w:rsidP="005F2E24">
            <w:pPr>
              <w:spacing w:after="0" w:line="240" w:lineRule="auto"/>
              <w:rPr>
                <w:b/>
              </w:rPr>
            </w:pPr>
            <w:r w:rsidRPr="00E84528">
              <w:rPr>
                <w:b/>
              </w:rPr>
              <w:t>Mean</w:t>
            </w:r>
          </w:p>
        </w:tc>
        <w:tc>
          <w:tcPr>
            <w:tcW w:w="409" w:type="pct"/>
            <w:tcBorders>
              <w:bottom w:val="single" w:sz="4" w:space="0" w:color="auto"/>
            </w:tcBorders>
          </w:tcPr>
          <w:p w14:paraId="0AF50728" w14:textId="77777777" w:rsidR="00B06BD0" w:rsidRPr="00E84528" w:rsidRDefault="00B06BD0" w:rsidP="005F2E24">
            <w:pPr>
              <w:spacing w:after="0" w:line="240" w:lineRule="auto"/>
              <w:rPr>
                <w:b/>
              </w:rPr>
            </w:pPr>
            <w:proofErr w:type="spellStart"/>
            <w:r w:rsidRPr="00E84528">
              <w:rPr>
                <w:b/>
              </w:rPr>
              <w:t>Stdv</w:t>
            </w:r>
            <w:proofErr w:type="spellEnd"/>
          </w:p>
        </w:tc>
      </w:tr>
      <w:tr w:rsidR="00B06BD0" w:rsidRPr="00E84528" w14:paraId="67DC8C8F" w14:textId="77777777" w:rsidTr="005F2E24">
        <w:trPr>
          <w:trHeight w:val="450"/>
        </w:trPr>
        <w:tc>
          <w:tcPr>
            <w:tcW w:w="2026" w:type="pct"/>
            <w:vMerge w:val="restart"/>
            <w:tcBorders>
              <w:top w:val="single" w:sz="4" w:space="0" w:color="auto"/>
            </w:tcBorders>
            <w:vAlign w:val="center"/>
          </w:tcPr>
          <w:p w14:paraId="6F4A58FC" w14:textId="77777777" w:rsidR="00B06BD0" w:rsidRPr="00E84528" w:rsidRDefault="00B06BD0" w:rsidP="00B06BD0">
            <w:pPr>
              <w:pStyle w:val="ListParagraph"/>
              <w:numPr>
                <w:ilvl w:val="0"/>
                <w:numId w:val="7"/>
              </w:numPr>
              <w:spacing w:after="0" w:line="240" w:lineRule="auto"/>
              <w:ind w:left="345"/>
              <w:contextualSpacing w:val="0"/>
            </w:pPr>
            <w:r w:rsidRPr="00E84528">
              <w:t>A food and beverage company with a larger market share is inherently more competitive.</w:t>
            </w:r>
          </w:p>
        </w:tc>
        <w:tc>
          <w:tcPr>
            <w:tcW w:w="249" w:type="pct"/>
            <w:tcBorders>
              <w:top w:val="single" w:sz="4" w:space="0" w:color="auto"/>
            </w:tcBorders>
          </w:tcPr>
          <w:p w14:paraId="1244AC78" w14:textId="77777777" w:rsidR="00B06BD0" w:rsidRPr="00E84528" w:rsidRDefault="00B06BD0" w:rsidP="005F2E24">
            <w:pPr>
              <w:spacing w:after="0" w:line="240" w:lineRule="auto"/>
            </w:pPr>
            <w:r w:rsidRPr="00E84528">
              <w:t>F</w:t>
            </w:r>
          </w:p>
        </w:tc>
        <w:tc>
          <w:tcPr>
            <w:tcW w:w="381" w:type="pct"/>
            <w:tcBorders>
              <w:top w:val="single" w:sz="4" w:space="0" w:color="auto"/>
            </w:tcBorders>
          </w:tcPr>
          <w:p w14:paraId="6F9920E0" w14:textId="77777777" w:rsidR="00B06BD0" w:rsidRPr="00E84528" w:rsidRDefault="00B06BD0" w:rsidP="005F2E24">
            <w:pPr>
              <w:spacing w:after="0" w:line="240" w:lineRule="auto"/>
            </w:pPr>
            <w:r w:rsidRPr="00E84528">
              <w:t>25</w:t>
            </w:r>
          </w:p>
        </w:tc>
        <w:tc>
          <w:tcPr>
            <w:tcW w:w="381" w:type="pct"/>
            <w:tcBorders>
              <w:top w:val="single" w:sz="4" w:space="0" w:color="auto"/>
            </w:tcBorders>
          </w:tcPr>
          <w:p w14:paraId="608F34CC" w14:textId="77777777" w:rsidR="00B06BD0" w:rsidRPr="00E84528" w:rsidRDefault="00B06BD0" w:rsidP="005F2E24">
            <w:pPr>
              <w:spacing w:after="0" w:line="240" w:lineRule="auto"/>
            </w:pPr>
            <w:r w:rsidRPr="00E84528">
              <w:t>34</w:t>
            </w:r>
          </w:p>
        </w:tc>
        <w:tc>
          <w:tcPr>
            <w:tcW w:w="309" w:type="pct"/>
            <w:tcBorders>
              <w:top w:val="single" w:sz="4" w:space="0" w:color="auto"/>
            </w:tcBorders>
          </w:tcPr>
          <w:p w14:paraId="70E96706" w14:textId="77777777" w:rsidR="00B06BD0" w:rsidRPr="00E84528" w:rsidRDefault="00B06BD0" w:rsidP="005F2E24">
            <w:pPr>
              <w:spacing w:after="0" w:line="240" w:lineRule="auto"/>
            </w:pPr>
            <w:r w:rsidRPr="00E84528">
              <w:t>18</w:t>
            </w:r>
          </w:p>
        </w:tc>
        <w:tc>
          <w:tcPr>
            <w:tcW w:w="381" w:type="pct"/>
            <w:tcBorders>
              <w:top w:val="single" w:sz="4" w:space="0" w:color="auto"/>
            </w:tcBorders>
          </w:tcPr>
          <w:p w14:paraId="4522471E" w14:textId="77777777" w:rsidR="00B06BD0" w:rsidRPr="00E84528" w:rsidRDefault="00B06BD0" w:rsidP="005F2E24">
            <w:pPr>
              <w:spacing w:after="0" w:line="240" w:lineRule="auto"/>
            </w:pPr>
            <w:r w:rsidRPr="00E84528">
              <w:t>90</w:t>
            </w:r>
          </w:p>
        </w:tc>
        <w:tc>
          <w:tcPr>
            <w:tcW w:w="381" w:type="pct"/>
            <w:tcBorders>
              <w:top w:val="single" w:sz="4" w:space="0" w:color="auto"/>
            </w:tcBorders>
          </w:tcPr>
          <w:p w14:paraId="4F0F2024" w14:textId="77777777" w:rsidR="00B06BD0" w:rsidRPr="00E84528" w:rsidRDefault="00B06BD0" w:rsidP="005F2E24">
            <w:pPr>
              <w:spacing w:after="0" w:line="240" w:lineRule="auto"/>
            </w:pPr>
            <w:r w:rsidRPr="00E84528">
              <w:t>67</w:t>
            </w:r>
          </w:p>
        </w:tc>
        <w:tc>
          <w:tcPr>
            <w:tcW w:w="481" w:type="pct"/>
            <w:vMerge w:val="restart"/>
            <w:tcBorders>
              <w:top w:val="single" w:sz="4" w:space="0" w:color="auto"/>
            </w:tcBorders>
          </w:tcPr>
          <w:p w14:paraId="1250E18B" w14:textId="77777777" w:rsidR="00B06BD0" w:rsidRPr="00E84528" w:rsidRDefault="00B06BD0" w:rsidP="005F2E24">
            <w:pPr>
              <w:spacing w:after="0" w:line="240" w:lineRule="auto"/>
            </w:pPr>
            <w:r w:rsidRPr="00E84528">
              <w:t>3.60</w:t>
            </w:r>
          </w:p>
        </w:tc>
        <w:tc>
          <w:tcPr>
            <w:tcW w:w="409" w:type="pct"/>
            <w:vMerge w:val="restart"/>
            <w:tcBorders>
              <w:top w:val="single" w:sz="4" w:space="0" w:color="auto"/>
            </w:tcBorders>
          </w:tcPr>
          <w:p w14:paraId="43E94A84" w14:textId="77777777" w:rsidR="00B06BD0" w:rsidRPr="00E84528" w:rsidRDefault="00B06BD0" w:rsidP="005F2E24">
            <w:pPr>
              <w:spacing w:after="0" w:line="240" w:lineRule="auto"/>
            </w:pPr>
            <w:r w:rsidRPr="00E84528">
              <w:t>1.32</w:t>
            </w:r>
          </w:p>
        </w:tc>
      </w:tr>
      <w:tr w:rsidR="00B06BD0" w:rsidRPr="00E84528" w14:paraId="7D7521B4" w14:textId="77777777" w:rsidTr="005F2E24">
        <w:trPr>
          <w:trHeight w:val="427"/>
        </w:trPr>
        <w:tc>
          <w:tcPr>
            <w:tcW w:w="2026" w:type="pct"/>
            <w:vMerge/>
            <w:vAlign w:val="center"/>
          </w:tcPr>
          <w:p w14:paraId="1309254A" w14:textId="77777777" w:rsidR="00B06BD0" w:rsidRPr="00E84528" w:rsidRDefault="00B06BD0" w:rsidP="00B06BD0">
            <w:pPr>
              <w:pStyle w:val="ListParagraph"/>
              <w:numPr>
                <w:ilvl w:val="0"/>
                <w:numId w:val="7"/>
              </w:numPr>
              <w:spacing w:after="0" w:line="240" w:lineRule="auto"/>
              <w:ind w:left="345"/>
              <w:contextualSpacing w:val="0"/>
            </w:pPr>
          </w:p>
        </w:tc>
        <w:tc>
          <w:tcPr>
            <w:tcW w:w="249" w:type="pct"/>
          </w:tcPr>
          <w:p w14:paraId="60E84B77" w14:textId="77777777" w:rsidR="00B06BD0" w:rsidRPr="00E84528" w:rsidRDefault="00B06BD0" w:rsidP="005F2E24">
            <w:pPr>
              <w:spacing w:after="0" w:line="240" w:lineRule="auto"/>
            </w:pPr>
            <w:r w:rsidRPr="00E84528">
              <w:t>%</w:t>
            </w:r>
          </w:p>
        </w:tc>
        <w:tc>
          <w:tcPr>
            <w:tcW w:w="381" w:type="pct"/>
          </w:tcPr>
          <w:p w14:paraId="4AA40E4A" w14:textId="77777777" w:rsidR="00B06BD0" w:rsidRPr="00E84528" w:rsidRDefault="00B06BD0" w:rsidP="005F2E24">
            <w:pPr>
              <w:spacing w:after="0" w:line="240" w:lineRule="auto"/>
            </w:pPr>
            <w:r w:rsidRPr="00E84528">
              <w:t>10.7</w:t>
            </w:r>
          </w:p>
        </w:tc>
        <w:tc>
          <w:tcPr>
            <w:tcW w:w="381" w:type="pct"/>
          </w:tcPr>
          <w:p w14:paraId="12C5029B" w14:textId="77777777" w:rsidR="00B06BD0" w:rsidRPr="00E84528" w:rsidRDefault="00B06BD0" w:rsidP="005F2E24">
            <w:pPr>
              <w:spacing w:after="0" w:line="240" w:lineRule="auto"/>
            </w:pPr>
            <w:r w:rsidRPr="00E84528">
              <w:t>14.5</w:t>
            </w:r>
          </w:p>
        </w:tc>
        <w:tc>
          <w:tcPr>
            <w:tcW w:w="309" w:type="pct"/>
          </w:tcPr>
          <w:p w14:paraId="2B019FFE" w14:textId="77777777" w:rsidR="00B06BD0" w:rsidRPr="00E84528" w:rsidRDefault="00B06BD0" w:rsidP="005F2E24">
            <w:pPr>
              <w:spacing w:after="0" w:line="240" w:lineRule="auto"/>
            </w:pPr>
            <w:r w:rsidRPr="00E84528">
              <w:t>7.7</w:t>
            </w:r>
          </w:p>
        </w:tc>
        <w:tc>
          <w:tcPr>
            <w:tcW w:w="381" w:type="pct"/>
          </w:tcPr>
          <w:p w14:paraId="7863A923" w14:textId="77777777" w:rsidR="00B06BD0" w:rsidRPr="00E84528" w:rsidRDefault="00B06BD0" w:rsidP="005F2E24">
            <w:pPr>
              <w:spacing w:after="0" w:line="240" w:lineRule="auto"/>
            </w:pPr>
            <w:r w:rsidRPr="00E84528">
              <w:t>38.5</w:t>
            </w:r>
          </w:p>
        </w:tc>
        <w:tc>
          <w:tcPr>
            <w:tcW w:w="381" w:type="pct"/>
          </w:tcPr>
          <w:p w14:paraId="225CAA10" w14:textId="77777777" w:rsidR="00B06BD0" w:rsidRPr="00E84528" w:rsidRDefault="00B06BD0" w:rsidP="005F2E24">
            <w:pPr>
              <w:spacing w:after="0" w:line="240" w:lineRule="auto"/>
            </w:pPr>
            <w:r w:rsidRPr="00E84528">
              <w:t>28.6</w:t>
            </w:r>
          </w:p>
        </w:tc>
        <w:tc>
          <w:tcPr>
            <w:tcW w:w="481" w:type="pct"/>
            <w:vMerge/>
          </w:tcPr>
          <w:p w14:paraId="57F4F583" w14:textId="77777777" w:rsidR="00B06BD0" w:rsidRPr="00E84528" w:rsidRDefault="00B06BD0" w:rsidP="005F2E24">
            <w:pPr>
              <w:spacing w:after="0" w:line="240" w:lineRule="auto"/>
            </w:pPr>
          </w:p>
        </w:tc>
        <w:tc>
          <w:tcPr>
            <w:tcW w:w="409" w:type="pct"/>
            <w:vMerge/>
          </w:tcPr>
          <w:p w14:paraId="6B7B8A4A" w14:textId="77777777" w:rsidR="00B06BD0" w:rsidRPr="00E84528" w:rsidRDefault="00B06BD0" w:rsidP="005F2E24">
            <w:pPr>
              <w:spacing w:after="0" w:line="240" w:lineRule="auto"/>
            </w:pPr>
          </w:p>
        </w:tc>
      </w:tr>
      <w:tr w:rsidR="00B06BD0" w:rsidRPr="00E84528" w14:paraId="70B9CBE6" w14:textId="77777777" w:rsidTr="005F2E24">
        <w:trPr>
          <w:trHeight w:val="390"/>
        </w:trPr>
        <w:tc>
          <w:tcPr>
            <w:tcW w:w="2026" w:type="pct"/>
            <w:vMerge w:val="restart"/>
            <w:vAlign w:val="center"/>
          </w:tcPr>
          <w:p w14:paraId="119AFB17" w14:textId="77777777" w:rsidR="00B06BD0" w:rsidRPr="00E84528" w:rsidRDefault="00B06BD0" w:rsidP="00B06BD0">
            <w:pPr>
              <w:pStyle w:val="ListParagraph"/>
              <w:numPr>
                <w:ilvl w:val="0"/>
                <w:numId w:val="7"/>
              </w:numPr>
              <w:spacing w:after="0" w:line="240" w:lineRule="auto"/>
              <w:ind w:left="345"/>
              <w:contextualSpacing w:val="0"/>
              <w:rPr>
                <w:bCs/>
              </w:rPr>
            </w:pPr>
            <w:r w:rsidRPr="00E84528">
              <w:t>A food and beverage company with higher profitability is a stronger competitor in the market.</w:t>
            </w:r>
          </w:p>
        </w:tc>
        <w:tc>
          <w:tcPr>
            <w:tcW w:w="249" w:type="pct"/>
          </w:tcPr>
          <w:p w14:paraId="019F6F36" w14:textId="77777777" w:rsidR="00B06BD0" w:rsidRPr="00E84528" w:rsidRDefault="00B06BD0" w:rsidP="005F2E24">
            <w:pPr>
              <w:spacing w:after="0" w:line="240" w:lineRule="auto"/>
            </w:pPr>
            <w:r w:rsidRPr="00E84528">
              <w:t>F</w:t>
            </w:r>
          </w:p>
        </w:tc>
        <w:tc>
          <w:tcPr>
            <w:tcW w:w="381" w:type="pct"/>
          </w:tcPr>
          <w:p w14:paraId="5C7A1387" w14:textId="77777777" w:rsidR="00B06BD0" w:rsidRPr="00E84528" w:rsidRDefault="00B06BD0" w:rsidP="005F2E24">
            <w:pPr>
              <w:spacing w:after="0" w:line="240" w:lineRule="auto"/>
            </w:pPr>
            <w:r w:rsidRPr="00E84528">
              <w:t>21</w:t>
            </w:r>
          </w:p>
        </w:tc>
        <w:tc>
          <w:tcPr>
            <w:tcW w:w="381" w:type="pct"/>
          </w:tcPr>
          <w:p w14:paraId="524C02A0" w14:textId="77777777" w:rsidR="00B06BD0" w:rsidRPr="00E84528" w:rsidRDefault="00B06BD0" w:rsidP="005F2E24">
            <w:pPr>
              <w:spacing w:after="0" w:line="240" w:lineRule="auto"/>
            </w:pPr>
            <w:r w:rsidRPr="00E84528">
              <w:t>37</w:t>
            </w:r>
          </w:p>
        </w:tc>
        <w:tc>
          <w:tcPr>
            <w:tcW w:w="309" w:type="pct"/>
          </w:tcPr>
          <w:p w14:paraId="490D9E99" w14:textId="77777777" w:rsidR="00B06BD0" w:rsidRPr="00E84528" w:rsidRDefault="00B06BD0" w:rsidP="005F2E24">
            <w:pPr>
              <w:spacing w:after="0" w:line="240" w:lineRule="auto"/>
            </w:pPr>
            <w:r w:rsidRPr="00E84528">
              <w:t>8</w:t>
            </w:r>
          </w:p>
        </w:tc>
        <w:tc>
          <w:tcPr>
            <w:tcW w:w="381" w:type="pct"/>
          </w:tcPr>
          <w:p w14:paraId="2A8A31B2" w14:textId="77777777" w:rsidR="00B06BD0" w:rsidRPr="00E84528" w:rsidRDefault="00B06BD0" w:rsidP="005F2E24">
            <w:pPr>
              <w:spacing w:after="0" w:line="240" w:lineRule="auto"/>
            </w:pPr>
            <w:r w:rsidRPr="00E84528">
              <w:t>107</w:t>
            </w:r>
          </w:p>
        </w:tc>
        <w:tc>
          <w:tcPr>
            <w:tcW w:w="381" w:type="pct"/>
          </w:tcPr>
          <w:p w14:paraId="12A1328A" w14:textId="77777777" w:rsidR="00B06BD0" w:rsidRPr="00E84528" w:rsidRDefault="00B06BD0" w:rsidP="005F2E24">
            <w:pPr>
              <w:spacing w:after="0" w:line="240" w:lineRule="auto"/>
            </w:pPr>
            <w:r w:rsidRPr="00E84528">
              <w:t>61</w:t>
            </w:r>
          </w:p>
        </w:tc>
        <w:tc>
          <w:tcPr>
            <w:tcW w:w="481" w:type="pct"/>
            <w:vMerge w:val="restart"/>
          </w:tcPr>
          <w:p w14:paraId="4D1C8670" w14:textId="77777777" w:rsidR="00B06BD0" w:rsidRPr="00E84528" w:rsidRDefault="00B06BD0" w:rsidP="005F2E24">
            <w:pPr>
              <w:spacing w:after="0" w:line="240" w:lineRule="auto"/>
            </w:pPr>
            <w:r w:rsidRPr="00E84528">
              <w:t>3.64</w:t>
            </w:r>
          </w:p>
        </w:tc>
        <w:tc>
          <w:tcPr>
            <w:tcW w:w="409" w:type="pct"/>
            <w:vMerge w:val="restart"/>
          </w:tcPr>
          <w:p w14:paraId="5A5E5A44" w14:textId="77777777" w:rsidR="00B06BD0" w:rsidRPr="00E84528" w:rsidRDefault="00B06BD0" w:rsidP="005F2E24">
            <w:pPr>
              <w:spacing w:after="0" w:line="240" w:lineRule="auto"/>
            </w:pPr>
            <w:r w:rsidRPr="00E84528">
              <w:t>1.27</w:t>
            </w:r>
          </w:p>
        </w:tc>
      </w:tr>
      <w:tr w:rsidR="00B06BD0" w:rsidRPr="00E84528" w14:paraId="32CCBCE8" w14:textId="77777777" w:rsidTr="005F2E24">
        <w:trPr>
          <w:trHeight w:val="420"/>
        </w:trPr>
        <w:tc>
          <w:tcPr>
            <w:tcW w:w="2026" w:type="pct"/>
            <w:vMerge/>
            <w:vAlign w:val="center"/>
          </w:tcPr>
          <w:p w14:paraId="22D037A9" w14:textId="77777777" w:rsidR="00B06BD0" w:rsidRPr="00E84528" w:rsidRDefault="00B06BD0" w:rsidP="00B06BD0">
            <w:pPr>
              <w:pStyle w:val="ListParagraph"/>
              <w:numPr>
                <w:ilvl w:val="0"/>
                <w:numId w:val="7"/>
              </w:numPr>
              <w:spacing w:after="0" w:line="240" w:lineRule="auto"/>
              <w:ind w:left="345"/>
              <w:contextualSpacing w:val="0"/>
            </w:pPr>
          </w:p>
        </w:tc>
        <w:tc>
          <w:tcPr>
            <w:tcW w:w="249" w:type="pct"/>
          </w:tcPr>
          <w:p w14:paraId="28F400AC" w14:textId="77777777" w:rsidR="00B06BD0" w:rsidRPr="00E84528" w:rsidRDefault="00B06BD0" w:rsidP="005F2E24">
            <w:pPr>
              <w:spacing w:after="0" w:line="240" w:lineRule="auto"/>
            </w:pPr>
            <w:r w:rsidRPr="00E84528">
              <w:t>%</w:t>
            </w:r>
          </w:p>
        </w:tc>
        <w:tc>
          <w:tcPr>
            <w:tcW w:w="381" w:type="pct"/>
          </w:tcPr>
          <w:p w14:paraId="33CA9BC1" w14:textId="77777777" w:rsidR="00B06BD0" w:rsidRPr="00E84528" w:rsidRDefault="00B06BD0" w:rsidP="005F2E24">
            <w:pPr>
              <w:spacing w:after="0" w:line="240" w:lineRule="auto"/>
            </w:pPr>
            <w:r w:rsidRPr="00E84528">
              <w:t>9.0</w:t>
            </w:r>
          </w:p>
        </w:tc>
        <w:tc>
          <w:tcPr>
            <w:tcW w:w="381" w:type="pct"/>
          </w:tcPr>
          <w:p w14:paraId="7EC609B6" w14:textId="77777777" w:rsidR="00B06BD0" w:rsidRPr="00E84528" w:rsidRDefault="00B06BD0" w:rsidP="005F2E24">
            <w:pPr>
              <w:spacing w:after="0" w:line="240" w:lineRule="auto"/>
            </w:pPr>
            <w:r w:rsidRPr="00E84528">
              <w:t>15.8</w:t>
            </w:r>
          </w:p>
        </w:tc>
        <w:tc>
          <w:tcPr>
            <w:tcW w:w="309" w:type="pct"/>
          </w:tcPr>
          <w:p w14:paraId="0E6F79B7" w14:textId="77777777" w:rsidR="00B06BD0" w:rsidRPr="00E84528" w:rsidRDefault="00B06BD0" w:rsidP="005F2E24">
            <w:pPr>
              <w:spacing w:after="0" w:line="240" w:lineRule="auto"/>
            </w:pPr>
            <w:r w:rsidRPr="00E84528">
              <w:t>3.4</w:t>
            </w:r>
          </w:p>
        </w:tc>
        <w:tc>
          <w:tcPr>
            <w:tcW w:w="381" w:type="pct"/>
          </w:tcPr>
          <w:p w14:paraId="659D18DA" w14:textId="77777777" w:rsidR="00B06BD0" w:rsidRPr="00E84528" w:rsidRDefault="00B06BD0" w:rsidP="005F2E24">
            <w:pPr>
              <w:spacing w:after="0" w:line="240" w:lineRule="auto"/>
            </w:pPr>
            <w:r w:rsidRPr="00E84528">
              <w:t>45.7</w:t>
            </w:r>
          </w:p>
        </w:tc>
        <w:tc>
          <w:tcPr>
            <w:tcW w:w="381" w:type="pct"/>
          </w:tcPr>
          <w:p w14:paraId="56CF45F3" w14:textId="77777777" w:rsidR="00B06BD0" w:rsidRPr="00E84528" w:rsidRDefault="00B06BD0" w:rsidP="005F2E24">
            <w:pPr>
              <w:spacing w:after="0" w:line="240" w:lineRule="auto"/>
            </w:pPr>
            <w:r w:rsidRPr="00E84528">
              <w:t>26.1</w:t>
            </w:r>
          </w:p>
        </w:tc>
        <w:tc>
          <w:tcPr>
            <w:tcW w:w="481" w:type="pct"/>
            <w:vMerge/>
          </w:tcPr>
          <w:p w14:paraId="68BB648D" w14:textId="77777777" w:rsidR="00B06BD0" w:rsidRPr="00E84528" w:rsidRDefault="00B06BD0" w:rsidP="005F2E24">
            <w:pPr>
              <w:spacing w:after="0" w:line="240" w:lineRule="auto"/>
            </w:pPr>
          </w:p>
        </w:tc>
        <w:tc>
          <w:tcPr>
            <w:tcW w:w="409" w:type="pct"/>
            <w:vMerge/>
          </w:tcPr>
          <w:p w14:paraId="780D56ED" w14:textId="77777777" w:rsidR="00B06BD0" w:rsidRPr="00E84528" w:rsidRDefault="00B06BD0" w:rsidP="005F2E24">
            <w:pPr>
              <w:spacing w:after="0" w:line="240" w:lineRule="auto"/>
            </w:pPr>
          </w:p>
        </w:tc>
      </w:tr>
      <w:tr w:rsidR="00B06BD0" w:rsidRPr="00E84528" w14:paraId="19969B31" w14:textId="77777777" w:rsidTr="005F2E24">
        <w:trPr>
          <w:trHeight w:val="435"/>
        </w:trPr>
        <w:tc>
          <w:tcPr>
            <w:tcW w:w="2026" w:type="pct"/>
            <w:vMerge w:val="restart"/>
            <w:vAlign w:val="center"/>
          </w:tcPr>
          <w:p w14:paraId="7377DF07" w14:textId="77777777" w:rsidR="00B06BD0" w:rsidRPr="00E84528" w:rsidRDefault="00B06BD0" w:rsidP="00B06BD0">
            <w:pPr>
              <w:pStyle w:val="ListParagraph"/>
              <w:numPr>
                <w:ilvl w:val="0"/>
                <w:numId w:val="7"/>
              </w:numPr>
              <w:spacing w:after="0" w:line="240" w:lineRule="auto"/>
              <w:ind w:left="345"/>
              <w:contextualSpacing w:val="0"/>
            </w:pPr>
            <w:r w:rsidRPr="00E84528">
              <w:t>A food and beverage company that can produce goods at a lower cost is more competitive.</w:t>
            </w:r>
          </w:p>
        </w:tc>
        <w:tc>
          <w:tcPr>
            <w:tcW w:w="249" w:type="pct"/>
          </w:tcPr>
          <w:p w14:paraId="58B40C13" w14:textId="77777777" w:rsidR="00B06BD0" w:rsidRPr="00E84528" w:rsidRDefault="00B06BD0" w:rsidP="005F2E24">
            <w:pPr>
              <w:spacing w:after="0" w:line="240" w:lineRule="auto"/>
            </w:pPr>
            <w:r w:rsidRPr="00E84528">
              <w:t>F</w:t>
            </w:r>
          </w:p>
        </w:tc>
        <w:tc>
          <w:tcPr>
            <w:tcW w:w="381" w:type="pct"/>
          </w:tcPr>
          <w:p w14:paraId="0E400A8C" w14:textId="77777777" w:rsidR="00B06BD0" w:rsidRPr="00E84528" w:rsidRDefault="00B06BD0" w:rsidP="005F2E24">
            <w:pPr>
              <w:spacing w:after="0" w:line="240" w:lineRule="auto"/>
            </w:pPr>
            <w:r w:rsidRPr="00E84528">
              <w:t>27</w:t>
            </w:r>
          </w:p>
        </w:tc>
        <w:tc>
          <w:tcPr>
            <w:tcW w:w="381" w:type="pct"/>
          </w:tcPr>
          <w:p w14:paraId="49E167F0" w14:textId="77777777" w:rsidR="00B06BD0" w:rsidRPr="00E84528" w:rsidRDefault="00B06BD0" w:rsidP="005F2E24">
            <w:pPr>
              <w:spacing w:after="0" w:line="240" w:lineRule="auto"/>
            </w:pPr>
            <w:r w:rsidRPr="00E84528">
              <w:t>30</w:t>
            </w:r>
          </w:p>
        </w:tc>
        <w:tc>
          <w:tcPr>
            <w:tcW w:w="309" w:type="pct"/>
          </w:tcPr>
          <w:p w14:paraId="675D3C2D" w14:textId="77777777" w:rsidR="00B06BD0" w:rsidRPr="00E84528" w:rsidRDefault="00B06BD0" w:rsidP="005F2E24">
            <w:pPr>
              <w:spacing w:after="0" w:line="240" w:lineRule="auto"/>
            </w:pPr>
            <w:r w:rsidRPr="00E84528">
              <w:t>9</w:t>
            </w:r>
          </w:p>
        </w:tc>
        <w:tc>
          <w:tcPr>
            <w:tcW w:w="381" w:type="pct"/>
          </w:tcPr>
          <w:p w14:paraId="7EDA69F4" w14:textId="77777777" w:rsidR="00B06BD0" w:rsidRPr="00E84528" w:rsidRDefault="00B06BD0" w:rsidP="005F2E24">
            <w:pPr>
              <w:spacing w:after="0" w:line="240" w:lineRule="auto"/>
            </w:pPr>
            <w:r w:rsidRPr="00E84528">
              <w:t>101</w:t>
            </w:r>
          </w:p>
        </w:tc>
        <w:tc>
          <w:tcPr>
            <w:tcW w:w="381" w:type="pct"/>
          </w:tcPr>
          <w:p w14:paraId="1C1FAD27" w14:textId="77777777" w:rsidR="00B06BD0" w:rsidRPr="00E84528" w:rsidRDefault="00B06BD0" w:rsidP="005F2E24">
            <w:pPr>
              <w:spacing w:after="0" w:line="240" w:lineRule="auto"/>
            </w:pPr>
            <w:r w:rsidRPr="00E84528">
              <w:t>67</w:t>
            </w:r>
          </w:p>
        </w:tc>
        <w:tc>
          <w:tcPr>
            <w:tcW w:w="481" w:type="pct"/>
            <w:vMerge w:val="restart"/>
          </w:tcPr>
          <w:p w14:paraId="06428039" w14:textId="77777777" w:rsidR="00B06BD0" w:rsidRPr="00E84528" w:rsidRDefault="00B06BD0" w:rsidP="005F2E24">
            <w:pPr>
              <w:spacing w:after="0" w:line="240" w:lineRule="auto"/>
            </w:pPr>
            <w:r w:rsidRPr="00E84528">
              <w:t>3.65</w:t>
            </w:r>
          </w:p>
        </w:tc>
        <w:tc>
          <w:tcPr>
            <w:tcW w:w="409" w:type="pct"/>
            <w:vMerge w:val="restart"/>
          </w:tcPr>
          <w:p w14:paraId="403DB006" w14:textId="77777777" w:rsidR="00B06BD0" w:rsidRPr="00E84528" w:rsidRDefault="00B06BD0" w:rsidP="005F2E24">
            <w:pPr>
              <w:spacing w:after="0" w:line="240" w:lineRule="auto"/>
            </w:pPr>
            <w:r w:rsidRPr="00E84528">
              <w:t>1.33</w:t>
            </w:r>
          </w:p>
        </w:tc>
      </w:tr>
      <w:tr w:rsidR="00B06BD0" w:rsidRPr="00E84528" w14:paraId="50D0DD74" w14:textId="77777777" w:rsidTr="005F2E24">
        <w:trPr>
          <w:trHeight w:val="370"/>
        </w:trPr>
        <w:tc>
          <w:tcPr>
            <w:tcW w:w="2026" w:type="pct"/>
            <w:vMerge/>
            <w:vAlign w:val="center"/>
          </w:tcPr>
          <w:p w14:paraId="41CC6571" w14:textId="77777777" w:rsidR="00B06BD0" w:rsidRPr="00E84528" w:rsidRDefault="00B06BD0" w:rsidP="00B06BD0">
            <w:pPr>
              <w:pStyle w:val="ListParagraph"/>
              <w:numPr>
                <w:ilvl w:val="0"/>
                <w:numId w:val="7"/>
              </w:numPr>
              <w:spacing w:after="0" w:line="240" w:lineRule="auto"/>
              <w:ind w:left="345"/>
              <w:contextualSpacing w:val="0"/>
            </w:pPr>
          </w:p>
        </w:tc>
        <w:tc>
          <w:tcPr>
            <w:tcW w:w="249" w:type="pct"/>
          </w:tcPr>
          <w:p w14:paraId="595C7432" w14:textId="77777777" w:rsidR="00B06BD0" w:rsidRPr="00E84528" w:rsidRDefault="00B06BD0" w:rsidP="005F2E24">
            <w:pPr>
              <w:spacing w:after="0" w:line="240" w:lineRule="auto"/>
            </w:pPr>
            <w:r w:rsidRPr="00E84528">
              <w:t>%</w:t>
            </w:r>
          </w:p>
        </w:tc>
        <w:tc>
          <w:tcPr>
            <w:tcW w:w="381" w:type="pct"/>
          </w:tcPr>
          <w:p w14:paraId="4AE27B54" w14:textId="77777777" w:rsidR="00B06BD0" w:rsidRPr="00E84528" w:rsidRDefault="00B06BD0" w:rsidP="005F2E24">
            <w:pPr>
              <w:spacing w:after="0" w:line="240" w:lineRule="auto"/>
            </w:pPr>
            <w:r w:rsidRPr="00E84528">
              <w:t>11.5</w:t>
            </w:r>
          </w:p>
        </w:tc>
        <w:tc>
          <w:tcPr>
            <w:tcW w:w="381" w:type="pct"/>
          </w:tcPr>
          <w:p w14:paraId="6DA22532" w14:textId="77777777" w:rsidR="00B06BD0" w:rsidRPr="00E84528" w:rsidRDefault="00B06BD0" w:rsidP="005F2E24">
            <w:pPr>
              <w:spacing w:after="0" w:line="240" w:lineRule="auto"/>
            </w:pPr>
            <w:r w:rsidRPr="00E84528">
              <w:t>12.8</w:t>
            </w:r>
          </w:p>
        </w:tc>
        <w:tc>
          <w:tcPr>
            <w:tcW w:w="309" w:type="pct"/>
          </w:tcPr>
          <w:p w14:paraId="0079EDA6" w14:textId="77777777" w:rsidR="00B06BD0" w:rsidRPr="00E84528" w:rsidRDefault="00B06BD0" w:rsidP="005F2E24">
            <w:pPr>
              <w:spacing w:after="0" w:line="240" w:lineRule="auto"/>
            </w:pPr>
            <w:r w:rsidRPr="00E84528">
              <w:t>3.8</w:t>
            </w:r>
          </w:p>
        </w:tc>
        <w:tc>
          <w:tcPr>
            <w:tcW w:w="381" w:type="pct"/>
          </w:tcPr>
          <w:p w14:paraId="609E9DCB" w14:textId="77777777" w:rsidR="00B06BD0" w:rsidRPr="00E84528" w:rsidRDefault="00B06BD0" w:rsidP="005F2E24">
            <w:pPr>
              <w:spacing w:after="0" w:line="240" w:lineRule="auto"/>
            </w:pPr>
            <w:r w:rsidRPr="00E84528">
              <w:t>43.2</w:t>
            </w:r>
          </w:p>
        </w:tc>
        <w:tc>
          <w:tcPr>
            <w:tcW w:w="381" w:type="pct"/>
          </w:tcPr>
          <w:p w14:paraId="40186032" w14:textId="77777777" w:rsidR="00B06BD0" w:rsidRPr="00E84528" w:rsidRDefault="00B06BD0" w:rsidP="005F2E24">
            <w:pPr>
              <w:spacing w:after="0" w:line="240" w:lineRule="auto"/>
            </w:pPr>
            <w:r w:rsidRPr="00E84528">
              <w:t>28.6</w:t>
            </w:r>
          </w:p>
        </w:tc>
        <w:tc>
          <w:tcPr>
            <w:tcW w:w="481" w:type="pct"/>
            <w:vMerge/>
          </w:tcPr>
          <w:p w14:paraId="022F2F3E" w14:textId="77777777" w:rsidR="00B06BD0" w:rsidRPr="00E84528" w:rsidRDefault="00B06BD0" w:rsidP="005F2E24">
            <w:pPr>
              <w:spacing w:after="0" w:line="240" w:lineRule="auto"/>
            </w:pPr>
          </w:p>
        </w:tc>
        <w:tc>
          <w:tcPr>
            <w:tcW w:w="409" w:type="pct"/>
            <w:vMerge/>
          </w:tcPr>
          <w:p w14:paraId="6733FF2A" w14:textId="77777777" w:rsidR="00B06BD0" w:rsidRPr="00E84528" w:rsidRDefault="00B06BD0" w:rsidP="005F2E24">
            <w:pPr>
              <w:spacing w:after="0" w:line="240" w:lineRule="auto"/>
            </w:pPr>
          </w:p>
        </w:tc>
      </w:tr>
      <w:tr w:rsidR="00B06BD0" w:rsidRPr="00E84528" w14:paraId="48F1D1DF" w14:textId="77777777" w:rsidTr="005F2E24">
        <w:trPr>
          <w:trHeight w:val="325"/>
        </w:trPr>
        <w:tc>
          <w:tcPr>
            <w:tcW w:w="2026" w:type="pct"/>
            <w:vMerge w:val="restart"/>
            <w:vAlign w:val="center"/>
          </w:tcPr>
          <w:p w14:paraId="77CC8AE5" w14:textId="77777777" w:rsidR="00B06BD0" w:rsidRPr="00E84528" w:rsidRDefault="00B06BD0" w:rsidP="00B06BD0">
            <w:pPr>
              <w:pStyle w:val="ListParagraph"/>
              <w:numPr>
                <w:ilvl w:val="0"/>
                <w:numId w:val="7"/>
              </w:numPr>
              <w:spacing w:after="0" w:line="240" w:lineRule="auto"/>
              <w:ind w:left="345"/>
              <w:contextualSpacing w:val="0"/>
            </w:pPr>
            <w:r w:rsidRPr="00E84528">
              <w:t>A highly profitable company, even with a lower market share, can be competitive in the long run.</w:t>
            </w:r>
          </w:p>
        </w:tc>
        <w:tc>
          <w:tcPr>
            <w:tcW w:w="249" w:type="pct"/>
          </w:tcPr>
          <w:p w14:paraId="7CF978A3" w14:textId="77777777" w:rsidR="00B06BD0" w:rsidRPr="00E84528" w:rsidRDefault="00B06BD0" w:rsidP="005F2E24">
            <w:pPr>
              <w:spacing w:after="0" w:line="240" w:lineRule="auto"/>
            </w:pPr>
            <w:r w:rsidRPr="00E84528">
              <w:t>F</w:t>
            </w:r>
          </w:p>
        </w:tc>
        <w:tc>
          <w:tcPr>
            <w:tcW w:w="381" w:type="pct"/>
          </w:tcPr>
          <w:p w14:paraId="0995F264" w14:textId="77777777" w:rsidR="00B06BD0" w:rsidRPr="00E84528" w:rsidRDefault="00B06BD0" w:rsidP="005F2E24">
            <w:pPr>
              <w:spacing w:after="0" w:line="240" w:lineRule="auto"/>
            </w:pPr>
            <w:r w:rsidRPr="00E84528">
              <w:t>20</w:t>
            </w:r>
          </w:p>
        </w:tc>
        <w:tc>
          <w:tcPr>
            <w:tcW w:w="381" w:type="pct"/>
          </w:tcPr>
          <w:p w14:paraId="58808C77" w14:textId="77777777" w:rsidR="00B06BD0" w:rsidRPr="00E84528" w:rsidRDefault="00B06BD0" w:rsidP="005F2E24">
            <w:pPr>
              <w:spacing w:after="0" w:line="240" w:lineRule="auto"/>
            </w:pPr>
            <w:r w:rsidRPr="00E84528">
              <w:t>28</w:t>
            </w:r>
          </w:p>
        </w:tc>
        <w:tc>
          <w:tcPr>
            <w:tcW w:w="309" w:type="pct"/>
          </w:tcPr>
          <w:p w14:paraId="56999C87" w14:textId="77777777" w:rsidR="00B06BD0" w:rsidRPr="00E84528" w:rsidRDefault="00B06BD0" w:rsidP="005F2E24">
            <w:pPr>
              <w:spacing w:after="0" w:line="240" w:lineRule="auto"/>
            </w:pPr>
            <w:r w:rsidRPr="00E84528">
              <w:t>11</w:t>
            </w:r>
          </w:p>
        </w:tc>
        <w:tc>
          <w:tcPr>
            <w:tcW w:w="381" w:type="pct"/>
          </w:tcPr>
          <w:p w14:paraId="5E16C514" w14:textId="77777777" w:rsidR="00B06BD0" w:rsidRPr="00E84528" w:rsidRDefault="00B06BD0" w:rsidP="005F2E24">
            <w:pPr>
              <w:spacing w:after="0" w:line="240" w:lineRule="auto"/>
            </w:pPr>
            <w:r w:rsidRPr="00E84528">
              <w:t>111</w:t>
            </w:r>
          </w:p>
        </w:tc>
        <w:tc>
          <w:tcPr>
            <w:tcW w:w="381" w:type="pct"/>
          </w:tcPr>
          <w:p w14:paraId="2A936888" w14:textId="77777777" w:rsidR="00B06BD0" w:rsidRPr="00E84528" w:rsidRDefault="00B06BD0" w:rsidP="005F2E24">
            <w:pPr>
              <w:spacing w:after="0" w:line="240" w:lineRule="auto"/>
            </w:pPr>
            <w:r w:rsidRPr="00E84528">
              <w:t>64</w:t>
            </w:r>
          </w:p>
        </w:tc>
        <w:tc>
          <w:tcPr>
            <w:tcW w:w="481" w:type="pct"/>
            <w:vMerge w:val="restart"/>
          </w:tcPr>
          <w:p w14:paraId="741E0232" w14:textId="77777777" w:rsidR="00B06BD0" w:rsidRPr="00E84528" w:rsidRDefault="00B06BD0" w:rsidP="005F2E24">
            <w:pPr>
              <w:spacing w:after="0" w:line="240" w:lineRule="auto"/>
            </w:pPr>
            <w:r w:rsidRPr="00E84528">
              <w:t>3.73</w:t>
            </w:r>
          </w:p>
        </w:tc>
        <w:tc>
          <w:tcPr>
            <w:tcW w:w="409" w:type="pct"/>
            <w:vMerge w:val="restart"/>
          </w:tcPr>
          <w:p w14:paraId="3E471B5F" w14:textId="77777777" w:rsidR="00B06BD0" w:rsidRPr="00E84528" w:rsidRDefault="00B06BD0" w:rsidP="005F2E24">
            <w:pPr>
              <w:spacing w:after="0" w:line="240" w:lineRule="auto"/>
            </w:pPr>
            <w:r w:rsidRPr="00E84528">
              <w:t>1.23</w:t>
            </w:r>
          </w:p>
        </w:tc>
      </w:tr>
      <w:tr w:rsidR="00B06BD0" w:rsidRPr="00E84528" w14:paraId="6544A093" w14:textId="77777777" w:rsidTr="005F2E24">
        <w:trPr>
          <w:trHeight w:val="480"/>
        </w:trPr>
        <w:tc>
          <w:tcPr>
            <w:tcW w:w="2026" w:type="pct"/>
            <w:vMerge/>
            <w:vAlign w:val="center"/>
          </w:tcPr>
          <w:p w14:paraId="000D20FF" w14:textId="77777777" w:rsidR="00B06BD0" w:rsidRPr="00E84528" w:rsidRDefault="00B06BD0" w:rsidP="00B06BD0">
            <w:pPr>
              <w:pStyle w:val="ListParagraph"/>
              <w:numPr>
                <w:ilvl w:val="0"/>
                <w:numId w:val="7"/>
              </w:numPr>
              <w:spacing w:after="0" w:line="240" w:lineRule="auto"/>
              <w:ind w:left="345"/>
              <w:contextualSpacing w:val="0"/>
            </w:pPr>
          </w:p>
        </w:tc>
        <w:tc>
          <w:tcPr>
            <w:tcW w:w="249" w:type="pct"/>
          </w:tcPr>
          <w:p w14:paraId="12B786F8" w14:textId="77777777" w:rsidR="00B06BD0" w:rsidRPr="00E84528" w:rsidRDefault="00B06BD0" w:rsidP="005F2E24">
            <w:pPr>
              <w:spacing w:after="0" w:line="240" w:lineRule="auto"/>
            </w:pPr>
            <w:r w:rsidRPr="00E84528">
              <w:t>%</w:t>
            </w:r>
          </w:p>
        </w:tc>
        <w:tc>
          <w:tcPr>
            <w:tcW w:w="381" w:type="pct"/>
          </w:tcPr>
          <w:p w14:paraId="25C191A4" w14:textId="77777777" w:rsidR="00B06BD0" w:rsidRPr="00E84528" w:rsidRDefault="00B06BD0" w:rsidP="005F2E24">
            <w:pPr>
              <w:spacing w:after="0" w:line="240" w:lineRule="auto"/>
            </w:pPr>
            <w:r w:rsidRPr="00E84528">
              <w:t>8.5</w:t>
            </w:r>
          </w:p>
        </w:tc>
        <w:tc>
          <w:tcPr>
            <w:tcW w:w="381" w:type="pct"/>
          </w:tcPr>
          <w:p w14:paraId="0DFD14E5" w14:textId="77777777" w:rsidR="00B06BD0" w:rsidRPr="00E84528" w:rsidRDefault="00B06BD0" w:rsidP="005F2E24">
            <w:pPr>
              <w:spacing w:after="0" w:line="240" w:lineRule="auto"/>
            </w:pPr>
            <w:r w:rsidRPr="00E84528">
              <w:t>12.0</w:t>
            </w:r>
          </w:p>
        </w:tc>
        <w:tc>
          <w:tcPr>
            <w:tcW w:w="309" w:type="pct"/>
          </w:tcPr>
          <w:p w14:paraId="41174E10" w14:textId="77777777" w:rsidR="00B06BD0" w:rsidRPr="00E84528" w:rsidRDefault="00B06BD0" w:rsidP="005F2E24">
            <w:pPr>
              <w:spacing w:after="0" w:line="240" w:lineRule="auto"/>
            </w:pPr>
            <w:r w:rsidRPr="00E84528">
              <w:t>4.7</w:t>
            </w:r>
          </w:p>
        </w:tc>
        <w:tc>
          <w:tcPr>
            <w:tcW w:w="381" w:type="pct"/>
          </w:tcPr>
          <w:p w14:paraId="361A907B" w14:textId="77777777" w:rsidR="00B06BD0" w:rsidRPr="00E84528" w:rsidRDefault="00B06BD0" w:rsidP="005F2E24">
            <w:pPr>
              <w:spacing w:after="0" w:line="240" w:lineRule="auto"/>
            </w:pPr>
            <w:r w:rsidRPr="00E84528">
              <w:t>47.4</w:t>
            </w:r>
          </w:p>
        </w:tc>
        <w:tc>
          <w:tcPr>
            <w:tcW w:w="381" w:type="pct"/>
          </w:tcPr>
          <w:p w14:paraId="3425A244" w14:textId="77777777" w:rsidR="00B06BD0" w:rsidRPr="00E84528" w:rsidRDefault="00B06BD0" w:rsidP="005F2E24">
            <w:pPr>
              <w:spacing w:after="0" w:line="240" w:lineRule="auto"/>
            </w:pPr>
            <w:r w:rsidRPr="00E84528">
              <w:t>27.4</w:t>
            </w:r>
          </w:p>
        </w:tc>
        <w:tc>
          <w:tcPr>
            <w:tcW w:w="481" w:type="pct"/>
            <w:vMerge/>
          </w:tcPr>
          <w:p w14:paraId="22CECD8B" w14:textId="77777777" w:rsidR="00B06BD0" w:rsidRPr="00E84528" w:rsidRDefault="00B06BD0" w:rsidP="005F2E24">
            <w:pPr>
              <w:spacing w:after="0" w:line="240" w:lineRule="auto"/>
            </w:pPr>
          </w:p>
        </w:tc>
        <w:tc>
          <w:tcPr>
            <w:tcW w:w="409" w:type="pct"/>
            <w:vMerge/>
          </w:tcPr>
          <w:p w14:paraId="72B001DE" w14:textId="77777777" w:rsidR="00B06BD0" w:rsidRPr="00E84528" w:rsidRDefault="00B06BD0" w:rsidP="005F2E24">
            <w:pPr>
              <w:spacing w:after="0" w:line="240" w:lineRule="auto"/>
            </w:pPr>
          </w:p>
        </w:tc>
      </w:tr>
      <w:tr w:rsidR="00B06BD0" w:rsidRPr="00E84528" w14:paraId="282A4B19" w14:textId="77777777" w:rsidTr="005F2E24">
        <w:trPr>
          <w:trHeight w:val="393"/>
        </w:trPr>
        <w:tc>
          <w:tcPr>
            <w:tcW w:w="2026" w:type="pct"/>
            <w:vMerge w:val="restart"/>
            <w:vAlign w:val="center"/>
          </w:tcPr>
          <w:p w14:paraId="14D11C38" w14:textId="77777777" w:rsidR="00B06BD0" w:rsidRPr="00E84528" w:rsidRDefault="00B06BD0" w:rsidP="00B06BD0">
            <w:pPr>
              <w:pStyle w:val="ListParagraph"/>
              <w:numPr>
                <w:ilvl w:val="0"/>
                <w:numId w:val="7"/>
              </w:numPr>
              <w:spacing w:after="0" w:line="240" w:lineRule="auto"/>
              <w:ind w:left="345"/>
              <w:contextualSpacing w:val="0"/>
            </w:pPr>
            <w:r w:rsidRPr="00E84528">
              <w:t>A company with a large market share, but lower profitability due to inefficiency, may not be truly competitive.</w:t>
            </w:r>
          </w:p>
        </w:tc>
        <w:tc>
          <w:tcPr>
            <w:tcW w:w="249" w:type="pct"/>
          </w:tcPr>
          <w:p w14:paraId="35344AA4" w14:textId="77777777" w:rsidR="00B06BD0" w:rsidRPr="00E84528" w:rsidRDefault="00B06BD0" w:rsidP="005F2E24">
            <w:pPr>
              <w:spacing w:after="0" w:line="240" w:lineRule="auto"/>
            </w:pPr>
            <w:r w:rsidRPr="00E84528">
              <w:t>F</w:t>
            </w:r>
          </w:p>
        </w:tc>
        <w:tc>
          <w:tcPr>
            <w:tcW w:w="381" w:type="pct"/>
          </w:tcPr>
          <w:p w14:paraId="32203532" w14:textId="77777777" w:rsidR="00B06BD0" w:rsidRPr="00E84528" w:rsidRDefault="00B06BD0" w:rsidP="005F2E24">
            <w:pPr>
              <w:spacing w:after="0" w:line="240" w:lineRule="auto"/>
            </w:pPr>
            <w:r w:rsidRPr="00E84528">
              <w:t>21</w:t>
            </w:r>
          </w:p>
        </w:tc>
        <w:tc>
          <w:tcPr>
            <w:tcW w:w="381" w:type="pct"/>
          </w:tcPr>
          <w:p w14:paraId="18A57ACF" w14:textId="77777777" w:rsidR="00B06BD0" w:rsidRPr="00E84528" w:rsidRDefault="00B06BD0" w:rsidP="005F2E24">
            <w:pPr>
              <w:spacing w:after="0" w:line="240" w:lineRule="auto"/>
            </w:pPr>
            <w:r w:rsidRPr="00E84528">
              <w:t>38</w:t>
            </w:r>
          </w:p>
        </w:tc>
        <w:tc>
          <w:tcPr>
            <w:tcW w:w="309" w:type="pct"/>
          </w:tcPr>
          <w:p w14:paraId="1F652128" w14:textId="77777777" w:rsidR="00B06BD0" w:rsidRPr="00E84528" w:rsidRDefault="00B06BD0" w:rsidP="005F2E24">
            <w:pPr>
              <w:spacing w:after="0" w:line="240" w:lineRule="auto"/>
            </w:pPr>
            <w:r w:rsidRPr="00E84528">
              <w:t>11</w:t>
            </w:r>
          </w:p>
        </w:tc>
        <w:tc>
          <w:tcPr>
            <w:tcW w:w="381" w:type="pct"/>
          </w:tcPr>
          <w:p w14:paraId="05B5B9BA" w14:textId="77777777" w:rsidR="00B06BD0" w:rsidRPr="00E84528" w:rsidRDefault="00B06BD0" w:rsidP="005F2E24">
            <w:pPr>
              <w:spacing w:after="0" w:line="240" w:lineRule="auto"/>
            </w:pPr>
            <w:r w:rsidRPr="00E84528">
              <w:t>90</w:t>
            </w:r>
          </w:p>
        </w:tc>
        <w:tc>
          <w:tcPr>
            <w:tcW w:w="381" w:type="pct"/>
          </w:tcPr>
          <w:p w14:paraId="27A2BEE8" w14:textId="77777777" w:rsidR="00B06BD0" w:rsidRPr="00E84528" w:rsidRDefault="00B06BD0" w:rsidP="005F2E24">
            <w:pPr>
              <w:spacing w:after="0" w:line="240" w:lineRule="auto"/>
            </w:pPr>
            <w:r w:rsidRPr="00E84528">
              <w:t>74</w:t>
            </w:r>
          </w:p>
        </w:tc>
        <w:tc>
          <w:tcPr>
            <w:tcW w:w="481" w:type="pct"/>
            <w:vMerge w:val="restart"/>
          </w:tcPr>
          <w:p w14:paraId="298295D0" w14:textId="77777777" w:rsidR="00B06BD0" w:rsidRPr="00E84528" w:rsidRDefault="00B06BD0" w:rsidP="005F2E24">
            <w:pPr>
              <w:spacing w:after="0" w:line="240" w:lineRule="auto"/>
            </w:pPr>
            <w:r w:rsidRPr="00E84528">
              <w:t>3.68</w:t>
            </w:r>
          </w:p>
        </w:tc>
        <w:tc>
          <w:tcPr>
            <w:tcW w:w="409" w:type="pct"/>
            <w:vMerge w:val="restart"/>
          </w:tcPr>
          <w:p w14:paraId="11BA03A3" w14:textId="77777777" w:rsidR="00B06BD0" w:rsidRPr="00E84528" w:rsidRDefault="00B06BD0" w:rsidP="005F2E24">
            <w:pPr>
              <w:spacing w:after="0" w:line="240" w:lineRule="auto"/>
            </w:pPr>
            <w:r w:rsidRPr="00E84528">
              <w:t>1.31</w:t>
            </w:r>
          </w:p>
        </w:tc>
      </w:tr>
      <w:tr w:rsidR="00B06BD0" w:rsidRPr="00E84528" w14:paraId="1E606047" w14:textId="77777777" w:rsidTr="005F2E24">
        <w:trPr>
          <w:trHeight w:val="420"/>
        </w:trPr>
        <w:tc>
          <w:tcPr>
            <w:tcW w:w="2026" w:type="pct"/>
            <w:vMerge/>
            <w:vAlign w:val="center"/>
          </w:tcPr>
          <w:p w14:paraId="798FD179" w14:textId="77777777" w:rsidR="00B06BD0" w:rsidRPr="00E84528" w:rsidRDefault="00B06BD0" w:rsidP="00B06BD0">
            <w:pPr>
              <w:pStyle w:val="ListParagraph"/>
              <w:numPr>
                <w:ilvl w:val="0"/>
                <w:numId w:val="7"/>
              </w:numPr>
              <w:spacing w:after="0" w:line="240" w:lineRule="auto"/>
              <w:ind w:left="345"/>
              <w:contextualSpacing w:val="0"/>
            </w:pPr>
          </w:p>
        </w:tc>
        <w:tc>
          <w:tcPr>
            <w:tcW w:w="249" w:type="pct"/>
          </w:tcPr>
          <w:p w14:paraId="1D641588" w14:textId="77777777" w:rsidR="00B06BD0" w:rsidRPr="00E84528" w:rsidRDefault="00B06BD0" w:rsidP="005F2E24">
            <w:pPr>
              <w:spacing w:after="0" w:line="240" w:lineRule="auto"/>
            </w:pPr>
            <w:r w:rsidRPr="00E84528">
              <w:t>%</w:t>
            </w:r>
          </w:p>
        </w:tc>
        <w:tc>
          <w:tcPr>
            <w:tcW w:w="381" w:type="pct"/>
          </w:tcPr>
          <w:p w14:paraId="239ABE93" w14:textId="77777777" w:rsidR="00B06BD0" w:rsidRPr="00E84528" w:rsidRDefault="00B06BD0" w:rsidP="005F2E24">
            <w:pPr>
              <w:spacing w:after="0" w:line="240" w:lineRule="auto"/>
            </w:pPr>
            <w:r w:rsidRPr="00E84528">
              <w:t>9.0</w:t>
            </w:r>
          </w:p>
        </w:tc>
        <w:tc>
          <w:tcPr>
            <w:tcW w:w="381" w:type="pct"/>
          </w:tcPr>
          <w:p w14:paraId="028DE1C7" w14:textId="77777777" w:rsidR="00B06BD0" w:rsidRPr="00E84528" w:rsidRDefault="00B06BD0" w:rsidP="005F2E24">
            <w:pPr>
              <w:spacing w:after="0" w:line="240" w:lineRule="auto"/>
            </w:pPr>
            <w:r w:rsidRPr="00E84528">
              <w:t>16.2</w:t>
            </w:r>
          </w:p>
        </w:tc>
        <w:tc>
          <w:tcPr>
            <w:tcW w:w="309" w:type="pct"/>
          </w:tcPr>
          <w:p w14:paraId="181B30A4" w14:textId="77777777" w:rsidR="00B06BD0" w:rsidRPr="00E84528" w:rsidRDefault="00B06BD0" w:rsidP="005F2E24">
            <w:pPr>
              <w:spacing w:after="0" w:line="240" w:lineRule="auto"/>
            </w:pPr>
            <w:r w:rsidRPr="00E84528">
              <w:t>4.7</w:t>
            </w:r>
          </w:p>
        </w:tc>
        <w:tc>
          <w:tcPr>
            <w:tcW w:w="381" w:type="pct"/>
          </w:tcPr>
          <w:p w14:paraId="6625B089" w14:textId="77777777" w:rsidR="00B06BD0" w:rsidRPr="00E84528" w:rsidRDefault="00B06BD0" w:rsidP="005F2E24">
            <w:pPr>
              <w:spacing w:after="0" w:line="240" w:lineRule="auto"/>
            </w:pPr>
            <w:r w:rsidRPr="00E84528">
              <w:t>38.5</w:t>
            </w:r>
          </w:p>
        </w:tc>
        <w:tc>
          <w:tcPr>
            <w:tcW w:w="381" w:type="pct"/>
          </w:tcPr>
          <w:p w14:paraId="4EF26803" w14:textId="77777777" w:rsidR="00B06BD0" w:rsidRPr="00E84528" w:rsidRDefault="00B06BD0" w:rsidP="005F2E24">
            <w:pPr>
              <w:spacing w:after="0" w:line="240" w:lineRule="auto"/>
            </w:pPr>
            <w:r w:rsidRPr="00E84528">
              <w:t>31.6</w:t>
            </w:r>
          </w:p>
        </w:tc>
        <w:tc>
          <w:tcPr>
            <w:tcW w:w="481" w:type="pct"/>
            <w:vMerge/>
          </w:tcPr>
          <w:p w14:paraId="448D18AD" w14:textId="77777777" w:rsidR="00B06BD0" w:rsidRPr="00E84528" w:rsidRDefault="00B06BD0" w:rsidP="005F2E24">
            <w:pPr>
              <w:spacing w:after="0" w:line="240" w:lineRule="auto"/>
            </w:pPr>
          </w:p>
        </w:tc>
        <w:tc>
          <w:tcPr>
            <w:tcW w:w="409" w:type="pct"/>
            <w:vMerge/>
          </w:tcPr>
          <w:p w14:paraId="73F879AA" w14:textId="77777777" w:rsidR="00B06BD0" w:rsidRPr="00E84528" w:rsidRDefault="00B06BD0" w:rsidP="005F2E24">
            <w:pPr>
              <w:spacing w:after="0" w:line="240" w:lineRule="auto"/>
            </w:pPr>
          </w:p>
        </w:tc>
      </w:tr>
      <w:tr w:rsidR="00B06BD0" w:rsidRPr="00E84528" w14:paraId="4E3F50ED" w14:textId="77777777" w:rsidTr="005F2E24">
        <w:trPr>
          <w:trHeight w:val="585"/>
        </w:trPr>
        <w:tc>
          <w:tcPr>
            <w:tcW w:w="2026" w:type="pct"/>
            <w:vMerge w:val="restart"/>
            <w:vAlign w:val="center"/>
          </w:tcPr>
          <w:p w14:paraId="725A3E76" w14:textId="77777777" w:rsidR="00B06BD0" w:rsidRPr="00E84528" w:rsidRDefault="00B06BD0" w:rsidP="00B06BD0">
            <w:pPr>
              <w:pStyle w:val="ListParagraph"/>
              <w:numPr>
                <w:ilvl w:val="0"/>
                <w:numId w:val="7"/>
              </w:numPr>
              <w:spacing w:after="0" w:line="240" w:lineRule="auto"/>
              <w:ind w:left="345"/>
              <w:contextualSpacing w:val="0"/>
            </w:pPr>
            <w:r w:rsidRPr="00E84528">
              <w:t>In some food and beverage sectors, brand recognition and product innovation can be more important for competitiveness than pure market share.</w:t>
            </w:r>
          </w:p>
        </w:tc>
        <w:tc>
          <w:tcPr>
            <w:tcW w:w="249" w:type="pct"/>
          </w:tcPr>
          <w:p w14:paraId="0B1B1754" w14:textId="77777777" w:rsidR="00B06BD0" w:rsidRPr="00E84528" w:rsidRDefault="00B06BD0" w:rsidP="005F2E24">
            <w:pPr>
              <w:spacing w:after="0" w:line="240" w:lineRule="auto"/>
            </w:pPr>
            <w:r w:rsidRPr="00E84528">
              <w:t>F</w:t>
            </w:r>
          </w:p>
        </w:tc>
        <w:tc>
          <w:tcPr>
            <w:tcW w:w="381" w:type="pct"/>
          </w:tcPr>
          <w:p w14:paraId="295A98B4" w14:textId="77777777" w:rsidR="00B06BD0" w:rsidRPr="00E84528" w:rsidRDefault="00B06BD0" w:rsidP="005F2E24">
            <w:pPr>
              <w:spacing w:after="0" w:line="240" w:lineRule="auto"/>
            </w:pPr>
            <w:r w:rsidRPr="00E84528">
              <w:t>23</w:t>
            </w:r>
          </w:p>
        </w:tc>
        <w:tc>
          <w:tcPr>
            <w:tcW w:w="381" w:type="pct"/>
          </w:tcPr>
          <w:p w14:paraId="13A10B28" w14:textId="77777777" w:rsidR="00B06BD0" w:rsidRPr="00E84528" w:rsidRDefault="00B06BD0" w:rsidP="005F2E24">
            <w:pPr>
              <w:spacing w:after="0" w:line="240" w:lineRule="auto"/>
            </w:pPr>
            <w:r w:rsidRPr="00E84528">
              <w:t>31</w:t>
            </w:r>
          </w:p>
        </w:tc>
        <w:tc>
          <w:tcPr>
            <w:tcW w:w="309" w:type="pct"/>
          </w:tcPr>
          <w:p w14:paraId="2435C83D" w14:textId="77777777" w:rsidR="00B06BD0" w:rsidRPr="00E84528" w:rsidRDefault="00B06BD0" w:rsidP="005F2E24">
            <w:pPr>
              <w:spacing w:after="0" w:line="240" w:lineRule="auto"/>
            </w:pPr>
            <w:r w:rsidRPr="00E84528">
              <w:t>12</w:t>
            </w:r>
          </w:p>
        </w:tc>
        <w:tc>
          <w:tcPr>
            <w:tcW w:w="381" w:type="pct"/>
          </w:tcPr>
          <w:p w14:paraId="3E4F834F" w14:textId="77777777" w:rsidR="00B06BD0" w:rsidRPr="00E84528" w:rsidRDefault="00B06BD0" w:rsidP="005F2E24">
            <w:pPr>
              <w:spacing w:after="0" w:line="240" w:lineRule="auto"/>
            </w:pPr>
            <w:r w:rsidRPr="00E84528">
              <w:t>91</w:t>
            </w:r>
          </w:p>
        </w:tc>
        <w:tc>
          <w:tcPr>
            <w:tcW w:w="381" w:type="pct"/>
          </w:tcPr>
          <w:p w14:paraId="0B6D3B8E" w14:textId="77777777" w:rsidR="00B06BD0" w:rsidRPr="00E84528" w:rsidRDefault="00B06BD0" w:rsidP="005F2E24">
            <w:pPr>
              <w:spacing w:after="0" w:line="240" w:lineRule="auto"/>
            </w:pPr>
            <w:r w:rsidRPr="00E84528">
              <w:t>77</w:t>
            </w:r>
          </w:p>
        </w:tc>
        <w:tc>
          <w:tcPr>
            <w:tcW w:w="481" w:type="pct"/>
            <w:vMerge w:val="restart"/>
          </w:tcPr>
          <w:p w14:paraId="78925F7E" w14:textId="77777777" w:rsidR="00B06BD0" w:rsidRPr="00E84528" w:rsidRDefault="00B06BD0" w:rsidP="005F2E24">
            <w:pPr>
              <w:spacing w:after="0" w:line="240" w:lineRule="auto"/>
            </w:pPr>
            <w:r w:rsidRPr="00E84528">
              <w:t>3.72</w:t>
            </w:r>
          </w:p>
        </w:tc>
        <w:tc>
          <w:tcPr>
            <w:tcW w:w="409" w:type="pct"/>
            <w:vMerge w:val="restart"/>
          </w:tcPr>
          <w:p w14:paraId="22666BB9" w14:textId="77777777" w:rsidR="00B06BD0" w:rsidRPr="00E84528" w:rsidRDefault="00B06BD0" w:rsidP="005F2E24">
            <w:pPr>
              <w:spacing w:after="0" w:line="240" w:lineRule="auto"/>
            </w:pPr>
            <w:r w:rsidRPr="00E84528">
              <w:t>1.31</w:t>
            </w:r>
          </w:p>
        </w:tc>
      </w:tr>
      <w:tr w:rsidR="00B06BD0" w:rsidRPr="00E84528" w14:paraId="1C134D7D" w14:textId="77777777" w:rsidTr="005F2E24">
        <w:trPr>
          <w:trHeight w:val="504"/>
        </w:trPr>
        <w:tc>
          <w:tcPr>
            <w:tcW w:w="2026" w:type="pct"/>
            <w:vMerge/>
            <w:vAlign w:val="center"/>
          </w:tcPr>
          <w:p w14:paraId="6E108131" w14:textId="77777777" w:rsidR="00B06BD0" w:rsidRPr="00E84528" w:rsidRDefault="00B06BD0" w:rsidP="00B06BD0">
            <w:pPr>
              <w:pStyle w:val="ListParagraph"/>
              <w:numPr>
                <w:ilvl w:val="0"/>
                <w:numId w:val="7"/>
              </w:numPr>
              <w:spacing w:after="0" w:line="240" w:lineRule="auto"/>
              <w:ind w:left="345"/>
              <w:contextualSpacing w:val="0"/>
            </w:pPr>
          </w:p>
        </w:tc>
        <w:tc>
          <w:tcPr>
            <w:tcW w:w="249" w:type="pct"/>
          </w:tcPr>
          <w:p w14:paraId="0A3920A0" w14:textId="77777777" w:rsidR="00B06BD0" w:rsidRPr="00E84528" w:rsidRDefault="00B06BD0" w:rsidP="005F2E24">
            <w:pPr>
              <w:spacing w:after="0" w:line="240" w:lineRule="auto"/>
            </w:pPr>
            <w:r w:rsidRPr="00E84528">
              <w:t>%</w:t>
            </w:r>
          </w:p>
        </w:tc>
        <w:tc>
          <w:tcPr>
            <w:tcW w:w="381" w:type="pct"/>
          </w:tcPr>
          <w:p w14:paraId="4CA55C49" w14:textId="77777777" w:rsidR="00B06BD0" w:rsidRPr="00E84528" w:rsidRDefault="00B06BD0" w:rsidP="005F2E24">
            <w:pPr>
              <w:spacing w:after="0" w:line="240" w:lineRule="auto"/>
            </w:pPr>
            <w:r w:rsidRPr="00E84528">
              <w:t>9.8</w:t>
            </w:r>
          </w:p>
        </w:tc>
        <w:tc>
          <w:tcPr>
            <w:tcW w:w="381" w:type="pct"/>
          </w:tcPr>
          <w:p w14:paraId="7ED24544" w14:textId="77777777" w:rsidR="00B06BD0" w:rsidRPr="00E84528" w:rsidRDefault="00B06BD0" w:rsidP="005F2E24">
            <w:pPr>
              <w:spacing w:after="0" w:line="240" w:lineRule="auto"/>
            </w:pPr>
            <w:r w:rsidRPr="00E84528">
              <w:t>13.2</w:t>
            </w:r>
          </w:p>
        </w:tc>
        <w:tc>
          <w:tcPr>
            <w:tcW w:w="309" w:type="pct"/>
          </w:tcPr>
          <w:p w14:paraId="63B83F5B" w14:textId="77777777" w:rsidR="00B06BD0" w:rsidRPr="00E84528" w:rsidRDefault="00B06BD0" w:rsidP="005F2E24">
            <w:pPr>
              <w:spacing w:after="0" w:line="240" w:lineRule="auto"/>
            </w:pPr>
            <w:r w:rsidRPr="00E84528">
              <w:t>5.1</w:t>
            </w:r>
          </w:p>
        </w:tc>
        <w:tc>
          <w:tcPr>
            <w:tcW w:w="381" w:type="pct"/>
          </w:tcPr>
          <w:p w14:paraId="2E63776D" w14:textId="77777777" w:rsidR="00B06BD0" w:rsidRPr="00E84528" w:rsidRDefault="00B06BD0" w:rsidP="005F2E24">
            <w:pPr>
              <w:spacing w:after="0" w:line="240" w:lineRule="auto"/>
            </w:pPr>
            <w:r w:rsidRPr="00E84528">
              <w:t>38.9</w:t>
            </w:r>
          </w:p>
        </w:tc>
        <w:tc>
          <w:tcPr>
            <w:tcW w:w="381" w:type="pct"/>
          </w:tcPr>
          <w:p w14:paraId="38E9639E" w14:textId="77777777" w:rsidR="00B06BD0" w:rsidRPr="00E84528" w:rsidRDefault="00B06BD0" w:rsidP="005F2E24">
            <w:pPr>
              <w:spacing w:after="0" w:line="240" w:lineRule="auto"/>
            </w:pPr>
            <w:r w:rsidRPr="00E84528">
              <w:t>32.9</w:t>
            </w:r>
          </w:p>
        </w:tc>
        <w:tc>
          <w:tcPr>
            <w:tcW w:w="481" w:type="pct"/>
            <w:vMerge/>
          </w:tcPr>
          <w:p w14:paraId="6C9F8820" w14:textId="77777777" w:rsidR="00B06BD0" w:rsidRPr="00E84528" w:rsidRDefault="00B06BD0" w:rsidP="005F2E24">
            <w:pPr>
              <w:spacing w:after="0" w:line="240" w:lineRule="auto"/>
            </w:pPr>
          </w:p>
        </w:tc>
        <w:tc>
          <w:tcPr>
            <w:tcW w:w="409" w:type="pct"/>
            <w:vMerge/>
          </w:tcPr>
          <w:p w14:paraId="3F362AC3" w14:textId="77777777" w:rsidR="00B06BD0" w:rsidRPr="00E84528" w:rsidRDefault="00B06BD0" w:rsidP="005F2E24">
            <w:pPr>
              <w:spacing w:after="0" w:line="240" w:lineRule="auto"/>
            </w:pPr>
          </w:p>
        </w:tc>
      </w:tr>
      <w:tr w:rsidR="00B06BD0" w:rsidRPr="00E84528" w14:paraId="3000CF9E" w14:textId="77777777" w:rsidTr="005F2E24">
        <w:trPr>
          <w:trHeight w:val="405"/>
        </w:trPr>
        <w:tc>
          <w:tcPr>
            <w:tcW w:w="2026" w:type="pct"/>
            <w:vMerge w:val="restart"/>
            <w:vAlign w:val="center"/>
          </w:tcPr>
          <w:p w14:paraId="2B90754D" w14:textId="77777777" w:rsidR="00B06BD0" w:rsidRPr="00E84528" w:rsidRDefault="00B06BD0" w:rsidP="00B06BD0">
            <w:pPr>
              <w:pStyle w:val="ListParagraph"/>
              <w:numPr>
                <w:ilvl w:val="0"/>
                <w:numId w:val="7"/>
              </w:numPr>
              <w:spacing w:after="0" w:line="240" w:lineRule="auto"/>
              <w:ind w:left="345"/>
              <w:contextualSpacing w:val="0"/>
            </w:pPr>
            <w:bookmarkStart w:id="29" w:name="_Hlk198054991"/>
            <w:r w:rsidRPr="00E84528">
              <w:t>While cost efficiency is crucial, maintaining high-quality standards is equally important for long-term competitiveness in the food and beverage industry</w:t>
            </w:r>
            <w:bookmarkEnd w:id="29"/>
            <w:r w:rsidRPr="00E84528">
              <w:t>.</w:t>
            </w:r>
          </w:p>
        </w:tc>
        <w:tc>
          <w:tcPr>
            <w:tcW w:w="249" w:type="pct"/>
          </w:tcPr>
          <w:p w14:paraId="5FF0C9FC" w14:textId="77777777" w:rsidR="00B06BD0" w:rsidRPr="00E84528" w:rsidRDefault="00B06BD0" w:rsidP="005F2E24">
            <w:pPr>
              <w:spacing w:after="0" w:line="240" w:lineRule="auto"/>
            </w:pPr>
            <w:r w:rsidRPr="00E84528">
              <w:t>F</w:t>
            </w:r>
          </w:p>
        </w:tc>
        <w:tc>
          <w:tcPr>
            <w:tcW w:w="381" w:type="pct"/>
          </w:tcPr>
          <w:p w14:paraId="3381BF89" w14:textId="77777777" w:rsidR="00B06BD0" w:rsidRPr="00E84528" w:rsidRDefault="00B06BD0" w:rsidP="005F2E24">
            <w:pPr>
              <w:spacing w:after="0" w:line="240" w:lineRule="auto"/>
            </w:pPr>
            <w:r w:rsidRPr="00E84528">
              <w:t>27</w:t>
            </w:r>
          </w:p>
        </w:tc>
        <w:tc>
          <w:tcPr>
            <w:tcW w:w="381" w:type="pct"/>
          </w:tcPr>
          <w:p w14:paraId="139DAF55" w14:textId="77777777" w:rsidR="00B06BD0" w:rsidRPr="00E84528" w:rsidRDefault="00B06BD0" w:rsidP="005F2E24">
            <w:pPr>
              <w:spacing w:after="0" w:line="240" w:lineRule="auto"/>
            </w:pPr>
            <w:r w:rsidRPr="00E84528">
              <w:t>27</w:t>
            </w:r>
          </w:p>
        </w:tc>
        <w:tc>
          <w:tcPr>
            <w:tcW w:w="309" w:type="pct"/>
          </w:tcPr>
          <w:p w14:paraId="235C0B13" w14:textId="77777777" w:rsidR="00B06BD0" w:rsidRPr="00E84528" w:rsidRDefault="00B06BD0" w:rsidP="005F2E24">
            <w:pPr>
              <w:spacing w:after="0" w:line="240" w:lineRule="auto"/>
            </w:pPr>
            <w:r w:rsidRPr="00E84528">
              <w:t>12</w:t>
            </w:r>
          </w:p>
        </w:tc>
        <w:tc>
          <w:tcPr>
            <w:tcW w:w="381" w:type="pct"/>
          </w:tcPr>
          <w:p w14:paraId="1D219E6A" w14:textId="77777777" w:rsidR="00B06BD0" w:rsidRPr="00E84528" w:rsidRDefault="00B06BD0" w:rsidP="005F2E24">
            <w:pPr>
              <w:spacing w:after="0" w:line="240" w:lineRule="auto"/>
            </w:pPr>
            <w:r w:rsidRPr="00E84528">
              <w:t>100</w:t>
            </w:r>
          </w:p>
        </w:tc>
        <w:tc>
          <w:tcPr>
            <w:tcW w:w="381" w:type="pct"/>
          </w:tcPr>
          <w:p w14:paraId="2DC6F910" w14:textId="77777777" w:rsidR="00B06BD0" w:rsidRPr="00E84528" w:rsidRDefault="00B06BD0" w:rsidP="005F2E24">
            <w:pPr>
              <w:spacing w:after="0" w:line="240" w:lineRule="auto"/>
            </w:pPr>
            <w:r w:rsidRPr="00E84528">
              <w:t>68</w:t>
            </w:r>
          </w:p>
        </w:tc>
        <w:tc>
          <w:tcPr>
            <w:tcW w:w="481" w:type="pct"/>
            <w:vMerge w:val="restart"/>
          </w:tcPr>
          <w:p w14:paraId="454DA943" w14:textId="77777777" w:rsidR="00B06BD0" w:rsidRPr="00E84528" w:rsidRDefault="00B06BD0" w:rsidP="005F2E24">
            <w:pPr>
              <w:spacing w:after="0" w:line="240" w:lineRule="auto"/>
            </w:pPr>
            <w:r w:rsidRPr="00E84528">
              <w:t>3.66</w:t>
            </w:r>
          </w:p>
        </w:tc>
        <w:tc>
          <w:tcPr>
            <w:tcW w:w="409" w:type="pct"/>
            <w:vMerge w:val="restart"/>
          </w:tcPr>
          <w:p w14:paraId="4F634FFF" w14:textId="77777777" w:rsidR="00B06BD0" w:rsidRPr="00E84528" w:rsidRDefault="00B06BD0" w:rsidP="005F2E24">
            <w:pPr>
              <w:spacing w:after="0" w:line="240" w:lineRule="auto"/>
            </w:pPr>
            <w:r w:rsidRPr="00E84528">
              <w:t>1.32</w:t>
            </w:r>
          </w:p>
        </w:tc>
      </w:tr>
      <w:tr w:rsidR="00B06BD0" w:rsidRPr="00E84528" w14:paraId="5B6E98DF" w14:textId="77777777" w:rsidTr="005F2E24">
        <w:trPr>
          <w:trHeight w:val="408"/>
        </w:trPr>
        <w:tc>
          <w:tcPr>
            <w:tcW w:w="2026" w:type="pct"/>
            <w:vMerge/>
            <w:vAlign w:val="center"/>
          </w:tcPr>
          <w:p w14:paraId="2A299C0B" w14:textId="77777777" w:rsidR="00B06BD0" w:rsidRPr="00E84528" w:rsidRDefault="00B06BD0" w:rsidP="00B06BD0">
            <w:pPr>
              <w:pStyle w:val="ListParagraph"/>
              <w:numPr>
                <w:ilvl w:val="0"/>
                <w:numId w:val="7"/>
              </w:numPr>
              <w:spacing w:after="0" w:line="240" w:lineRule="auto"/>
              <w:contextualSpacing w:val="0"/>
            </w:pPr>
          </w:p>
        </w:tc>
        <w:tc>
          <w:tcPr>
            <w:tcW w:w="249" w:type="pct"/>
          </w:tcPr>
          <w:p w14:paraId="19541BF4" w14:textId="77777777" w:rsidR="00B06BD0" w:rsidRPr="00E84528" w:rsidRDefault="00B06BD0" w:rsidP="005F2E24">
            <w:pPr>
              <w:spacing w:after="0" w:line="240" w:lineRule="auto"/>
            </w:pPr>
            <w:r w:rsidRPr="00E84528">
              <w:t>%</w:t>
            </w:r>
          </w:p>
        </w:tc>
        <w:tc>
          <w:tcPr>
            <w:tcW w:w="381" w:type="pct"/>
          </w:tcPr>
          <w:p w14:paraId="4AC11DD5" w14:textId="77777777" w:rsidR="00B06BD0" w:rsidRPr="00E84528" w:rsidRDefault="00B06BD0" w:rsidP="005F2E24">
            <w:pPr>
              <w:spacing w:after="0" w:line="240" w:lineRule="auto"/>
            </w:pPr>
            <w:r w:rsidRPr="00E84528">
              <w:t>11.5</w:t>
            </w:r>
          </w:p>
        </w:tc>
        <w:tc>
          <w:tcPr>
            <w:tcW w:w="381" w:type="pct"/>
          </w:tcPr>
          <w:p w14:paraId="6DA24513" w14:textId="77777777" w:rsidR="00B06BD0" w:rsidRPr="00E84528" w:rsidRDefault="00B06BD0" w:rsidP="005F2E24">
            <w:pPr>
              <w:spacing w:after="0" w:line="240" w:lineRule="auto"/>
            </w:pPr>
            <w:r w:rsidRPr="00E84528">
              <w:t>11.5</w:t>
            </w:r>
          </w:p>
        </w:tc>
        <w:tc>
          <w:tcPr>
            <w:tcW w:w="309" w:type="pct"/>
          </w:tcPr>
          <w:p w14:paraId="0540DBCC" w14:textId="77777777" w:rsidR="00B06BD0" w:rsidRPr="00E84528" w:rsidRDefault="00B06BD0" w:rsidP="005F2E24">
            <w:pPr>
              <w:spacing w:after="0" w:line="240" w:lineRule="auto"/>
            </w:pPr>
            <w:r w:rsidRPr="00E84528">
              <w:t>5.1</w:t>
            </w:r>
          </w:p>
        </w:tc>
        <w:tc>
          <w:tcPr>
            <w:tcW w:w="381" w:type="pct"/>
          </w:tcPr>
          <w:p w14:paraId="243CD82F" w14:textId="77777777" w:rsidR="00B06BD0" w:rsidRPr="00E84528" w:rsidRDefault="00B06BD0" w:rsidP="005F2E24">
            <w:pPr>
              <w:spacing w:after="0" w:line="240" w:lineRule="auto"/>
            </w:pPr>
            <w:r w:rsidRPr="00E84528">
              <w:t>42.7</w:t>
            </w:r>
          </w:p>
        </w:tc>
        <w:tc>
          <w:tcPr>
            <w:tcW w:w="381" w:type="pct"/>
          </w:tcPr>
          <w:p w14:paraId="4D3E49F5" w14:textId="77777777" w:rsidR="00B06BD0" w:rsidRPr="00E84528" w:rsidRDefault="00B06BD0" w:rsidP="005F2E24">
            <w:pPr>
              <w:spacing w:after="0" w:line="240" w:lineRule="auto"/>
            </w:pPr>
            <w:r w:rsidRPr="00E84528">
              <w:t>29.1</w:t>
            </w:r>
          </w:p>
        </w:tc>
        <w:tc>
          <w:tcPr>
            <w:tcW w:w="481" w:type="pct"/>
            <w:vMerge/>
          </w:tcPr>
          <w:p w14:paraId="69A80F66" w14:textId="77777777" w:rsidR="00B06BD0" w:rsidRPr="00E84528" w:rsidRDefault="00B06BD0" w:rsidP="005F2E24">
            <w:pPr>
              <w:spacing w:after="0" w:line="240" w:lineRule="auto"/>
            </w:pPr>
          </w:p>
        </w:tc>
        <w:tc>
          <w:tcPr>
            <w:tcW w:w="409" w:type="pct"/>
            <w:vMerge/>
          </w:tcPr>
          <w:p w14:paraId="6F639C43" w14:textId="77777777" w:rsidR="00B06BD0" w:rsidRPr="00E84528" w:rsidRDefault="00B06BD0" w:rsidP="005F2E24">
            <w:pPr>
              <w:spacing w:after="0" w:line="240" w:lineRule="auto"/>
            </w:pPr>
          </w:p>
        </w:tc>
      </w:tr>
      <w:tr w:rsidR="00B06BD0" w:rsidRPr="00E84528" w14:paraId="344838E5" w14:textId="77777777" w:rsidTr="005F2E24">
        <w:trPr>
          <w:trHeight w:val="408"/>
        </w:trPr>
        <w:tc>
          <w:tcPr>
            <w:tcW w:w="2026" w:type="pct"/>
            <w:vAlign w:val="center"/>
          </w:tcPr>
          <w:p w14:paraId="3CEB7775" w14:textId="77777777" w:rsidR="00B06BD0" w:rsidRPr="00E84528" w:rsidRDefault="00B06BD0" w:rsidP="005F2E24">
            <w:pPr>
              <w:spacing w:after="0" w:line="240" w:lineRule="auto"/>
              <w:rPr>
                <w:b/>
                <w:bCs/>
              </w:rPr>
            </w:pPr>
            <w:r w:rsidRPr="00E84528">
              <w:rPr>
                <w:b/>
                <w:bCs/>
              </w:rPr>
              <w:t>Valid N = 234</w:t>
            </w:r>
          </w:p>
        </w:tc>
        <w:tc>
          <w:tcPr>
            <w:tcW w:w="249" w:type="pct"/>
          </w:tcPr>
          <w:p w14:paraId="3052922E" w14:textId="77777777" w:rsidR="00B06BD0" w:rsidRPr="00E84528" w:rsidRDefault="00B06BD0" w:rsidP="005F2E24">
            <w:pPr>
              <w:spacing w:after="0" w:line="240" w:lineRule="auto"/>
            </w:pPr>
          </w:p>
        </w:tc>
        <w:tc>
          <w:tcPr>
            <w:tcW w:w="381" w:type="pct"/>
          </w:tcPr>
          <w:p w14:paraId="6ABEBDE8" w14:textId="77777777" w:rsidR="00B06BD0" w:rsidRPr="00E84528" w:rsidRDefault="00B06BD0" w:rsidP="005F2E24">
            <w:pPr>
              <w:spacing w:after="0" w:line="240" w:lineRule="auto"/>
            </w:pPr>
          </w:p>
        </w:tc>
        <w:tc>
          <w:tcPr>
            <w:tcW w:w="381" w:type="pct"/>
          </w:tcPr>
          <w:p w14:paraId="32886D43" w14:textId="77777777" w:rsidR="00B06BD0" w:rsidRPr="00E84528" w:rsidRDefault="00B06BD0" w:rsidP="005F2E24">
            <w:pPr>
              <w:spacing w:after="0" w:line="240" w:lineRule="auto"/>
            </w:pPr>
          </w:p>
        </w:tc>
        <w:tc>
          <w:tcPr>
            <w:tcW w:w="309" w:type="pct"/>
          </w:tcPr>
          <w:p w14:paraId="36D4601C" w14:textId="77777777" w:rsidR="00B06BD0" w:rsidRPr="00E84528" w:rsidRDefault="00B06BD0" w:rsidP="005F2E24">
            <w:pPr>
              <w:spacing w:after="0" w:line="240" w:lineRule="auto"/>
            </w:pPr>
          </w:p>
        </w:tc>
        <w:tc>
          <w:tcPr>
            <w:tcW w:w="381" w:type="pct"/>
          </w:tcPr>
          <w:p w14:paraId="0C77D191" w14:textId="77777777" w:rsidR="00B06BD0" w:rsidRPr="00E84528" w:rsidRDefault="00B06BD0" w:rsidP="005F2E24">
            <w:pPr>
              <w:spacing w:after="0" w:line="240" w:lineRule="auto"/>
            </w:pPr>
          </w:p>
        </w:tc>
        <w:tc>
          <w:tcPr>
            <w:tcW w:w="381" w:type="pct"/>
          </w:tcPr>
          <w:p w14:paraId="6BAF4E69" w14:textId="77777777" w:rsidR="00B06BD0" w:rsidRPr="00E84528" w:rsidRDefault="00B06BD0" w:rsidP="005F2E24">
            <w:pPr>
              <w:spacing w:after="0" w:line="240" w:lineRule="auto"/>
            </w:pPr>
          </w:p>
        </w:tc>
        <w:tc>
          <w:tcPr>
            <w:tcW w:w="481" w:type="pct"/>
          </w:tcPr>
          <w:p w14:paraId="3F600ED3" w14:textId="77777777" w:rsidR="00B06BD0" w:rsidRPr="00E84528" w:rsidRDefault="00B06BD0" w:rsidP="005F2E24">
            <w:pPr>
              <w:spacing w:after="0" w:line="240" w:lineRule="auto"/>
              <w:rPr>
                <w:b/>
                <w:bCs/>
              </w:rPr>
            </w:pPr>
            <w:r w:rsidRPr="00E84528">
              <w:rPr>
                <w:b/>
                <w:bCs/>
              </w:rPr>
              <w:t>3.67</w:t>
            </w:r>
          </w:p>
        </w:tc>
        <w:tc>
          <w:tcPr>
            <w:tcW w:w="409" w:type="pct"/>
          </w:tcPr>
          <w:p w14:paraId="63259815" w14:textId="77777777" w:rsidR="00B06BD0" w:rsidRPr="00E84528" w:rsidRDefault="00B06BD0" w:rsidP="005F2E24">
            <w:pPr>
              <w:spacing w:after="0" w:line="240" w:lineRule="auto"/>
            </w:pPr>
          </w:p>
        </w:tc>
      </w:tr>
    </w:tbl>
    <w:p w14:paraId="51BB65CF" w14:textId="77777777" w:rsidR="00B06BD0" w:rsidRPr="00E84528" w:rsidRDefault="00B06BD0" w:rsidP="00B06BD0">
      <w:r w:rsidRPr="00E84528">
        <w:rPr>
          <w:b/>
          <w:bCs/>
        </w:rPr>
        <w:t>Source: Field Data (2025)</w:t>
      </w:r>
      <w:r w:rsidRPr="00E84528">
        <w:t xml:space="preserve"> </w:t>
      </w:r>
    </w:p>
    <w:p w14:paraId="201AE01D" w14:textId="024F4315" w:rsidR="002911D1" w:rsidRPr="002911D1" w:rsidRDefault="002911D1" w:rsidP="00A413DE">
      <w:pPr>
        <w:pStyle w:val="Heading2"/>
        <w:rPr>
          <w:rFonts w:eastAsia="DengXian Light"/>
          <w:lang w:eastAsia="zh-CN"/>
        </w:rPr>
      </w:pPr>
      <w:bookmarkStart w:id="30" w:name="_Toc88462456"/>
      <w:bookmarkStart w:id="31" w:name="_Toc106343415"/>
      <w:bookmarkStart w:id="32" w:name="_Toc106948287"/>
      <w:bookmarkStart w:id="33" w:name="_Toc106948855"/>
      <w:bookmarkStart w:id="34" w:name="_Toc139657851"/>
      <w:bookmarkStart w:id="35" w:name="_Toc149218172"/>
      <w:bookmarkStart w:id="36" w:name="_Toc161857849"/>
      <w:bookmarkStart w:id="37" w:name="_Toc161858227"/>
      <w:bookmarkStart w:id="38" w:name="_Toc180486574"/>
      <w:bookmarkStart w:id="39" w:name="_Toc198378912"/>
      <w:bookmarkStart w:id="40" w:name="_Toc203677523"/>
      <w:r w:rsidRPr="002911D1">
        <w:rPr>
          <w:rFonts w:eastAsia="DengXian Light"/>
          <w:lang w:eastAsia="zh-CN"/>
        </w:rPr>
        <w:t>4</w:t>
      </w:r>
      <w:bookmarkStart w:id="41" w:name="_Toc13512923"/>
      <w:r w:rsidRPr="002911D1">
        <w:rPr>
          <w:rFonts w:eastAsia="DengXian Light"/>
          <w:lang w:eastAsia="zh-CN"/>
        </w:rPr>
        <w:t>.</w:t>
      </w:r>
      <w:r w:rsidR="003939E6">
        <w:rPr>
          <w:rFonts w:eastAsia="DengXian Light"/>
          <w:lang w:eastAsia="zh-CN"/>
        </w:rPr>
        <w:t>4</w:t>
      </w:r>
      <w:r w:rsidRPr="002911D1">
        <w:rPr>
          <w:rFonts w:eastAsia="DengXian Light"/>
          <w:lang w:eastAsia="zh-CN"/>
        </w:rPr>
        <w:t xml:space="preserve"> Correlation Analysis</w:t>
      </w:r>
      <w:bookmarkEnd w:id="30"/>
      <w:bookmarkEnd w:id="31"/>
      <w:bookmarkEnd w:id="32"/>
      <w:bookmarkEnd w:id="33"/>
      <w:bookmarkEnd w:id="34"/>
      <w:bookmarkEnd w:id="35"/>
      <w:bookmarkEnd w:id="36"/>
      <w:bookmarkEnd w:id="37"/>
      <w:bookmarkEnd w:id="38"/>
      <w:bookmarkEnd w:id="39"/>
      <w:bookmarkEnd w:id="40"/>
      <w:bookmarkEnd w:id="41"/>
    </w:p>
    <w:p w14:paraId="1540209C" w14:textId="76064BEB" w:rsidR="002911D1" w:rsidRDefault="002911D1" w:rsidP="00A413DE">
      <w:pPr>
        <w:spacing w:after="240" w:line="240" w:lineRule="auto"/>
        <w:jc w:val="both"/>
        <w:rPr>
          <w:rFonts w:ascii="Times New Roman" w:eastAsia="Times New Roman" w:hAnsi="Times New Roman" w:cs="Times New Roman"/>
          <w:color w:val="000000"/>
          <w:kern w:val="0"/>
          <w:lang w:eastAsia="zh-CN"/>
          <w14:ligatures w14:val="none"/>
        </w:rPr>
      </w:pPr>
      <w:r w:rsidRPr="002911D1">
        <w:rPr>
          <w:rFonts w:ascii="Times New Roman" w:eastAsia="Times New Roman" w:hAnsi="Times New Roman" w:cs="Times New Roman"/>
          <w:color w:val="000000"/>
          <w:kern w:val="0"/>
          <w:lang w:eastAsia="zh-CN"/>
          <w14:ligatures w14:val="none"/>
        </w:rPr>
        <w:t xml:space="preserve">The degree and direction of the relationship between the dependent and independent variables was analysed using Pearson's correlation. The outcomes are shown in Table </w:t>
      </w:r>
      <w:r w:rsidR="00D50077">
        <w:rPr>
          <w:rFonts w:ascii="Times New Roman" w:eastAsia="Times New Roman" w:hAnsi="Times New Roman" w:cs="Times New Roman"/>
          <w:color w:val="000000"/>
          <w:kern w:val="0"/>
          <w:lang w:eastAsia="zh-CN"/>
          <w14:ligatures w14:val="none"/>
        </w:rPr>
        <w:t>5</w:t>
      </w:r>
      <w:r w:rsidRPr="002911D1">
        <w:rPr>
          <w:rFonts w:ascii="Times New Roman" w:eastAsia="Times New Roman" w:hAnsi="Times New Roman" w:cs="Times New Roman"/>
          <w:color w:val="000000"/>
          <w:kern w:val="0"/>
          <w:lang w:eastAsia="zh-CN"/>
          <w14:ligatures w14:val="none"/>
        </w:rPr>
        <w:t>. The research found that inventory management has a strong positive correlation with competitiveness of food and beverage manufacturing firms (r=0.657**; p&lt;0.01).</w:t>
      </w:r>
    </w:p>
    <w:p w14:paraId="113F679E" w14:textId="650A6639" w:rsidR="002911D1" w:rsidRPr="002911D1" w:rsidRDefault="002911D1" w:rsidP="00861913">
      <w:pPr>
        <w:pStyle w:val="Heading4"/>
        <w:rPr>
          <w:rFonts w:eastAsia="DengXian Light"/>
          <w:lang w:eastAsia="zh-CN"/>
        </w:rPr>
      </w:pPr>
      <w:bookmarkStart w:id="42" w:name="_Toc172227157"/>
      <w:bookmarkStart w:id="43" w:name="_Toc179962465"/>
      <w:bookmarkStart w:id="44" w:name="_Toc198378813"/>
      <w:bookmarkStart w:id="45" w:name="_Toc203677585"/>
      <w:r w:rsidRPr="002911D1">
        <w:rPr>
          <w:rFonts w:eastAsia="DengXian Light"/>
          <w:lang w:eastAsia="zh-CN"/>
        </w:rPr>
        <w:lastRenderedPageBreak/>
        <w:t xml:space="preserve">Table </w:t>
      </w:r>
      <w:r w:rsidR="00D50077">
        <w:rPr>
          <w:rFonts w:eastAsia="DengXian Light"/>
          <w:lang w:eastAsia="zh-CN"/>
        </w:rPr>
        <w:t>5</w:t>
      </w:r>
      <w:r w:rsidRPr="002911D1">
        <w:rPr>
          <w:rFonts w:eastAsia="DengXian Light"/>
          <w:lang w:eastAsia="zh-CN"/>
        </w:rPr>
        <w:t xml:space="preserve"> Correlation Analysis Results</w:t>
      </w:r>
      <w:bookmarkEnd w:id="42"/>
      <w:bookmarkEnd w:id="43"/>
      <w:bookmarkEnd w:id="44"/>
      <w:bookmarkEnd w:id="45"/>
    </w:p>
    <w:tbl>
      <w:tblPr>
        <w:tblStyle w:val="LightShading31"/>
        <w:tblW w:w="5000" w:type="pct"/>
        <w:tblLook w:val="04A0" w:firstRow="1" w:lastRow="0" w:firstColumn="1" w:lastColumn="0" w:noHBand="0" w:noVBand="1"/>
      </w:tblPr>
      <w:tblGrid>
        <w:gridCol w:w="2557"/>
        <w:gridCol w:w="2019"/>
        <w:gridCol w:w="2557"/>
        <w:gridCol w:w="2227"/>
      </w:tblGrid>
      <w:tr w:rsidR="008A3369" w:rsidRPr="002911D1" w14:paraId="01D00F73" w14:textId="77777777" w:rsidTr="00861913">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0" w:type="pct"/>
            <w:gridSpan w:val="2"/>
            <w:hideMark/>
          </w:tcPr>
          <w:p w14:paraId="4876D6D0" w14:textId="77777777" w:rsidR="008A3369" w:rsidRPr="002911D1" w:rsidRDefault="008A3369" w:rsidP="00A413DE">
            <w:pPr>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 </w:t>
            </w:r>
          </w:p>
        </w:tc>
        <w:tc>
          <w:tcPr>
            <w:tcW w:w="0" w:type="pct"/>
            <w:hideMark/>
          </w:tcPr>
          <w:p w14:paraId="121BCF2B" w14:textId="77777777" w:rsidR="008A3369" w:rsidRPr="002911D1" w:rsidRDefault="008A3369" w:rsidP="00861913">
            <w:pPr>
              <w:spacing w:after="24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 xml:space="preserve">Competitiveness of food and beverage </w:t>
            </w:r>
          </w:p>
        </w:tc>
        <w:tc>
          <w:tcPr>
            <w:tcW w:w="0" w:type="pct"/>
            <w:hideMark/>
          </w:tcPr>
          <w:p w14:paraId="4FE763C9" w14:textId="77777777" w:rsidR="008A3369" w:rsidRPr="002911D1" w:rsidRDefault="008A3369" w:rsidP="00861913">
            <w:pPr>
              <w:spacing w:after="24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Inventory management</w:t>
            </w:r>
          </w:p>
        </w:tc>
      </w:tr>
      <w:tr w:rsidR="008A3369" w:rsidRPr="002911D1" w14:paraId="7984C454" w14:textId="77777777" w:rsidTr="00861913">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14:paraId="25ED5AFD" w14:textId="77777777" w:rsidR="008A3369" w:rsidRPr="002911D1" w:rsidRDefault="008A3369" w:rsidP="00861913">
            <w:pPr>
              <w:spacing w:after="240"/>
              <w:jc w:val="left"/>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 xml:space="preserve">Competitiveness of food and beverage </w:t>
            </w:r>
          </w:p>
        </w:tc>
        <w:tc>
          <w:tcPr>
            <w:tcW w:w="0" w:type="pct"/>
            <w:shd w:val="clear" w:color="auto" w:fill="auto"/>
            <w:hideMark/>
          </w:tcPr>
          <w:p w14:paraId="1DC855D6" w14:textId="77777777" w:rsidR="008A3369" w:rsidRPr="002911D1" w:rsidRDefault="008A3369" w:rsidP="00861913">
            <w:pPr>
              <w:spacing w:after="24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Pearson Correlation</w:t>
            </w:r>
          </w:p>
        </w:tc>
        <w:tc>
          <w:tcPr>
            <w:tcW w:w="0" w:type="pct"/>
            <w:shd w:val="clear" w:color="auto" w:fill="auto"/>
            <w:noWrap/>
            <w:hideMark/>
          </w:tcPr>
          <w:p w14:paraId="2991A685" w14:textId="77777777" w:rsidR="008A3369" w:rsidRPr="002911D1" w:rsidRDefault="008A3369" w:rsidP="00861913">
            <w:pPr>
              <w:spacing w:after="24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1</w:t>
            </w:r>
          </w:p>
        </w:tc>
        <w:tc>
          <w:tcPr>
            <w:tcW w:w="0" w:type="pct"/>
            <w:shd w:val="clear" w:color="auto" w:fill="auto"/>
            <w:noWrap/>
            <w:hideMark/>
          </w:tcPr>
          <w:p w14:paraId="53AE037F" w14:textId="77777777" w:rsidR="008A3369" w:rsidRPr="002911D1" w:rsidRDefault="008A3369" w:rsidP="00861913">
            <w:pPr>
              <w:spacing w:after="24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 </w:t>
            </w:r>
          </w:p>
        </w:tc>
      </w:tr>
      <w:tr w:rsidR="008A3369" w:rsidRPr="002911D1" w14:paraId="411558AD" w14:textId="77777777" w:rsidTr="00861913">
        <w:trPr>
          <w:trHeight w:val="684"/>
        </w:trPr>
        <w:tc>
          <w:tcPr>
            <w:cnfStyle w:val="001000000000" w:firstRow="0" w:lastRow="0" w:firstColumn="1" w:lastColumn="0" w:oddVBand="0" w:evenVBand="0" w:oddHBand="0" w:evenHBand="0" w:firstRowFirstColumn="0" w:firstRowLastColumn="0" w:lastRowFirstColumn="0" w:lastRowLastColumn="0"/>
            <w:tcW w:w="0" w:type="pct"/>
            <w:hideMark/>
          </w:tcPr>
          <w:p w14:paraId="756CCBB0" w14:textId="77777777" w:rsidR="008A3369" w:rsidRPr="002911D1" w:rsidRDefault="008A3369" w:rsidP="00861913">
            <w:pPr>
              <w:spacing w:after="240"/>
              <w:jc w:val="left"/>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Inventory management</w:t>
            </w:r>
          </w:p>
        </w:tc>
        <w:tc>
          <w:tcPr>
            <w:tcW w:w="0" w:type="pct"/>
            <w:hideMark/>
          </w:tcPr>
          <w:p w14:paraId="69CF24D5" w14:textId="77777777" w:rsidR="008A3369" w:rsidRPr="002911D1" w:rsidRDefault="008A3369" w:rsidP="00861913">
            <w:pPr>
              <w:spacing w:after="24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Pearson Correlation</w:t>
            </w:r>
          </w:p>
        </w:tc>
        <w:tc>
          <w:tcPr>
            <w:tcW w:w="0" w:type="pct"/>
            <w:noWrap/>
            <w:hideMark/>
          </w:tcPr>
          <w:p w14:paraId="4AC4EFFF" w14:textId="77777777" w:rsidR="008A3369" w:rsidRPr="002911D1" w:rsidRDefault="008A3369" w:rsidP="00861913">
            <w:pPr>
              <w:spacing w:after="24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.657</w:t>
            </w:r>
            <w:r w:rsidRPr="002911D1">
              <w:rPr>
                <w:rFonts w:ascii="Times New Roman" w:eastAsia="Times New Roman" w:hAnsi="Times New Roman" w:cs="Times New Roman"/>
                <w:vertAlign w:val="superscript"/>
                <w:lang w:eastAsia="zh-CN"/>
              </w:rPr>
              <w:t>**</w:t>
            </w:r>
          </w:p>
        </w:tc>
        <w:tc>
          <w:tcPr>
            <w:tcW w:w="0" w:type="pct"/>
            <w:noWrap/>
            <w:hideMark/>
          </w:tcPr>
          <w:p w14:paraId="0037E3B4" w14:textId="77777777" w:rsidR="008A3369" w:rsidRPr="002911D1" w:rsidRDefault="008A3369" w:rsidP="00861913">
            <w:pPr>
              <w:spacing w:after="24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1</w:t>
            </w:r>
          </w:p>
        </w:tc>
      </w:tr>
      <w:tr w:rsidR="008A3369" w:rsidRPr="002911D1" w14:paraId="48C30A1D" w14:textId="77777777" w:rsidTr="0086191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14:paraId="799C7C71" w14:textId="77777777" w:rsidR="008A3369" w:rsidRPr="002911D1" w:rsidRDefault="008A3369" w:rsidP="00861913">
            <w:pPr>
              <w:spacing w:after="240"/>
              <w:jc w:val="left"/>
              <w:rPr>
                <w:rFonts w:ascii="Times New Roman" w:eastAsia="Times New Roman" w:hAnsi="Times New Roman" w:cs="Times New Roman"/>
                <w:lang w:eastAsia="zh-CN"/>
              </w:rPr>
            </w:pPr>
          </w:p>
        </w:tc>
        <w:tc>
          <w:tcPr>
            <w:tcW w:w="0" w:type="pct"/>
            <w:shd w:val="clear" w:color="auto" w:fill="auto"/>
            <w:hideMark/>
          </w:tcPr>
          <w:p w14:paraId="035EE2AE" w14:textId="77777777" w:rsidR="008A3369" w:rsidRPr="002911D1" w:rsidRDefault="008A3369" w:rsidP="00861913">
            <w:pPr>
              <w:spacing w:after="24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Sig. (2-tailed)</w:t>
            </w:r>
          </w:p>
        </w:tc>
        <w:tc>
          <w:tcPr>
            <w:tcW w:w="0" w:type="pct"/>
            <w:shd w:val="clear" w:color="auto" w:fill="auto"/>
            <w:noWrap/>
            <w:hideMark/>
          </w:tcPr>
          <w:p w14:paraId="6A2AE8C7" w14:textId="77777777" w:rsidR="008A3369" w:rsidRPr="002911D1" w:rsidRDefault="008A3369" w:rsidP="00861913">
            <w:pPr>
              <w:spacing w:after="24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.000</w:t>
            </w:r>
          </w:p>
        </w:tc>
        <w:tc>
          <w:tcPr>
            <w:tcW w:w="0" w:type="pct"/>
            <w:shd w:val="clear" w:color="auto" w:fill="auto"/>
            <w:noWrap/>
            <w:hideMark/>
          </w:tcPr>
          <w:p w14:paraId="0B3103A5" w14:textId="77777777" w:rsidR="008A3369" w:rsidRPr="002911D1" w:rsidRDefault="008A3369" w:rsidP="00861913">
            <w:pPr>
              <w:spacing w:after="24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.114</w:t>
            </w:r>
          </w:p>
        </w:tc>
      </w:tr>
    </w:tbl>
    <w:p w14:paraId="401C1C71" w14:textId="10C0504C" w:rsidR="002911D1" w:rsidRDefault="002911D1" w:rsidP="00A413DE">
      <w:pPr>
        <w:spacing w:after="240" w:line="240" w:lineRule="auto"/>
        <w:jc w:val="both"/>
        <w:rPr>
          <w:rFonts w:ascii="Times New Roman" w:eastAsia="Times New Roman" w:hAnsi="Times New Roman" w:cs="Times New Roman"/>
          <w:b/>
          <w:bCs/>
          <w:color w:val="000000"/>
          <w:kern w:val="0"/>
          <w:lang w:eastAsia="zh-CN"/>
          <w14:ligatures w14:val="none"/>
        </w:rPr>
      </w:pPr>
      <w:r w:rsidRPr="002911D1">
        <w:rPr>
          <w:rFonts w:ascii="Times New Roman" w:eastAsia="Times New Roman" w:hAnsi="Times New Roman" w:cs="Times New Roman"/>
          <w:b/>
          <w:bCs/>
          <w:color w:val="000000"/>
          <w:kern w:val="0"/>
          <w:lang w:eastAsia="zh-CN"/>
          <w14:ligatures w14:val="none"/>
        </w:rPr>
        <w:t>Source: Field Data (2025)</w:t>
      </w:r>
    </w:p>
    <w:p w14:paraId="3CD540B6" w14:textId="0D459F43" w:rsidR="00B06BD0" w:rsidRDefault="00B06BD0" w:rsidP="00B06BD0">
      <w:pPr>
        <w:pStyle w:val="Heading2"/>
        <w:rPr>
          <w:rFonts w:eastAsia="Times New Roman"/>
          <w:lang w:eastAsia="zh-CN"/>
        </w:rPr>
      </w:pPr>
      <w:r>
        <w:rPr>
          <w:rFonts w:eastAsia="Times New Roman"/>
          <w:lang w:eastAsia="zh-CN"/>
        </w:rPr>
        <w:t xml:space="preserve">Simple linear regression Analysis </w:t>
      </w:r>
    </w:p>
    <w:p w14:paraId="42FB8011" w14:textId="6C506C04" w:rsidR="00B06BD0" w:rsidRPr="00861913" w:rsidRDefault="00B06BD0" w:rsidP="00861913">
      <w:pPr>
        <w:rPr>
          <w:lang w:eastAsia="zh-CN"/>
        </w:rPr>
      </w:pPr>
      <w:r>
        <w:rPr>
          <w:lang w:eastAsia="zh-CN"/>
        </w:rPr>
        <w:t xml:space="preserve">The analysis is as follows </w:t>
      </w:r>
    </w:p>
    <w:p w14:paraId="372F4A66" w14:textId="12F3FBD2" w:rsidR="009038C3" w:rsidRPr="009038C3" w:rsidRDefault="009038C3" w:rsidP="00A413DE">
      <w:pPr>
        <w:pStyle w:val="Heading2"/>
        <w:rPr>
          <w:rFonts w:eastAsia="DengXian Light"/>
          <w:lang w:eastAsia="zh-CN"/>
        </w:rPr>
      </w:pPr>
      <w:bookmarkStart w:id="46" w:name="_Toc88462459"/>
      <w:bookmarkStart w:id="47" w:name="_Toc14900919"/>
      <w:bookmarkStart w:id="48" w:name="_Toc19176207"/>
      <w:bookmarkStart w:id="49" w:name="_Toc19346608"/>
      <w:bookmarkStart w:id="50" w:name="_Toc20559876"/>
      <w:bookmarkStart w:id="51" w:name="_Toc106343417"/>
      <w:bookmarkStart w:id="52" w:name="_Toc106948289"/>
      <w:bookmarkStart w:id="53" w:name="_Toc106948857"/>
      <w:bookmarkStart w:id="54" w:name="_Toc139657853"/>
      <w:bookmarkStart w:id="55" w:name="_Toc149218174"/>
      <w:bookmarkStart w:id="56" w:name="_Toc161857851"/>
      <w:bookmarkStart w:id="57" w:name="_Toc161858230"/>
      <w:bookmarkStart w:id="58" w:name="_Toc180486576"/>
      <w:bookmarkStart w:id="59" w:name="_Toc198378914"/>
      <w:bookmarkStart w:id="60" w:name="_Toc203677525"/>
      <w:r w:rsidRPr="009038C3">
        <w:rPr>
          <w:rFonts w:eastAsia="DengXian Light"/>
          <w:lang w:eastAsia="zh-CN"/>
        </w:rPr>
        <w:t>Model Summary</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C45F23D" w14:textId="3CC6C48E" w:rsidR="009038C3" w:rsidRPr="009038C3" w:rsidRDefault="009038C3" w:rsidP="00A413DE">
      <w:pPr>
        <w:spacing w:after="240" w:line="240" w:lineRule="auto"/>
        <w:jc w:val="both"/>
        <w:rPr>
          <w:rFonts w:ascii="Times New Roman" w:eastAsia="Times New Roman" w:hAnsi="Times New Roman" w:cs="Times New Roman"/>
          <w:color w:val="000000"/>
          <w:kern w:val="0"/>
          <w:lang w:eastAsia="zh-CN"/>
          <w14:ligatures w14:val="none"/>
        </w:rPr>
      </w:pPr>
      <w:bookmarkStart w:id="61" w:name="_Toc528187881"/>
      <w:bookmarkStart w:id="62" w:name="_Toc528187975"/>
      <w:bookmarkStart w:id="63" w:name="_Toc528188795"/>
      <w:r w:rsidRPr="009038C3">
        <w:rPr>
          <w:rFonts w:ascii="Times New Roman" w:eastAsia="Times New Roman" w:hAnsi="Times New Roman" w:cs="Times New Roman"/>
          <w:color w:val="000000"/>
          <w:kern w:val="0"/>
          <w:lang w:eastAsia="zh-CN"/>
          <w14:ligatures w14:val="none"/>
        </w:rPr>
        <w:t>The coefficient of determination (R</w:t>
      </w:r>
      <w:r w:rsidRPr="009038C3">
        <w:rPr>
          <w:rFonts w:ascii="Times New Roman" w:eastAsia="Times New Roman" w:hAnsi="Times New Roman" w:cs="Times New Roman"/>
          <w:color w:val="000000"/>
          <w:kern w:val="0"/>
          <w:vertAlign w:val="superscript"/>
          <w:lang w:eastAsia="zh-CN"/>
          <w14:ligatures w14:val="none"/>
        </w:rPr>
        <w:t>2</w:t>
      </w:r>
      <w:r w:rsidRPr="009038C3">
        <w:rPr>
          <w:rFonts w:ascii="Times New Roman" w:eastAsia="Times New Roman" w:hAnsi="Times New Roman" w:cs="Times New Roman"/>
          <w:color w:val="000000"/>
          <w:kern w:val="0"/>
          <w:lang w:eastAsia="zh-CN"/>
          <w14:ligatures w14:val="none"/>
        </w:rPr>
        <w:t xml:space="preserve">) and correlation coefficient (R) showed the degree of association between dependent and independent variables. The results are presented in Table </w:t>
      </w:r>
      <w:r w:rsidR="00D50077">
        <w:rPr>
          <w:rFonts w:ascii="Times New Roman" w:eastAsia="Times New Roman" w:hAnsi="Times New Roman" w:cs="Times New Roman"/>
          <w:color w:val="000000"/>
          <w:kern w:val="0"/>
          <w:lang w:eastAsia="zh-CN"/>
          <w14:ligatures w14:val="none"/>
        </w:rPr>
        <w:t>6</w:t>
      </w:r>
      <w:r w:rsidRPr="009038C3">
        <w:rPr>
          <w:rFonts w:ascii="Times New Roman" w:eastAsia="Times New Roman" w:hAnsi="Times New Roman" w:cs="Times New Roman"/>
          <w:color w:val="000000"/>
          <w:kern w:val="0"/>
          <w:lang w:eastAsia="zh-CN"/>
          <w14:ligatures w14:val="none"/>
        </w:rPr>
        <w:t>.</w:t>
      </w:r>
      <w:bookmarkEnd w:id="61"/>
      <w:bookmarkEnd w:id="62"/>
      <w:bookmarkEnd w:id="63"/>
    </w:p>
    <w:p w14:paraId="126AD712" w14:textId="3A806485" w:rsidR="009038C3" w:rsidRPr="009038C3" w:rsidRDefault="009038C3" w:rsidP="00A413DE">
      <w:pPr>
        <w:keepNext/>
        <w:keepLines/>
        <w:spacing w:after="0" w:line="240" w:lineRule="auto"/>
        <w:jc w:val="both"/>
        <w:outlineLvl w:val="3"/>
        <w:rPr>
          <w:rFonts w:ascii="Times New Roman" w:eastAsia="DengXian Light" w:hAnsi="Times New Roman" w:cs="Times New Roman"/>
          <w:b/>
          <w:iCs/>
          <w:color w:val="000000"/>
          <w:kern w:val="0"/>
          <w:lang w:eastAsia="zh-CN"/>
          <w14:ligatures w14:val="none"/>
        </w:rPr>
      </w:pPr>
      <w:bookmarkStart w:id="64" w:name="_Toc511125870"/>
      <w:bookmarkStart w:id="65" w:name="_Toc54034341"/>
      <w:bookmarkStart w:id="66" w:name="_Toc54931285"/>
      <w:bookmarkStart w:id="67" w:name="_Toc106948466"/>
      <w:bookmarkStart w:id="68" w:name="_Toc149218234"/>
      <w:bookmarkStart w:id="69" w:name="_Toc161858231"/>
      <w:bookmarkStart w:id="70" w:name="_Toc179962466"/>
      <w:bookmarkStart w:id="71" w:name="_Toc198378814"/>
      <w:bookmarkStart w:id="72" w:name="_Toc203677586"/>
      <w:r w:rsidRPr="009038C3">
        <w:rPr>
          <w:rFonts w:ascii="Times New Roman" w:eastAsia="DengXian Light" w:hAnsi="Times New Roman" w:cs="Times New Roman"/>
          <w:b/>
          <w:iCs/>
          <w:color w:val="000000"/>
          <w:kern w:val="0"/>
          <w:lang w:eastAsia="zh-CN"/>
          <w14:ligatures w14:val="none"/>
        </w:rPr>
        <w:t xml:space="preserve">Table </w:t>
      </w:r>
      <w:r w:rsidR="00D50077">
        <w:rPr>
          <w:rFonts w:ascii="Times New Roman" w:eastAsia="DengXian Light" w:hAnsi="Times New Roman" w:cs="Times New Roman"/>
          <w:b/>
          <w:iCs/>
          <w:color w:val="000000"/>
          <w:kern w:val="0"/>
          <w:lang w:eastAsia="zh-CN"/>
          <w14:ligatures w14:val="none"/>
        </w:rPr>
        <w:t>6</w:t>
      </w:r>
      <w:r w:rsidRPr="009038C3">
        <w:rPr>
          <w:rFonts w:ascii="Times New Roman" w:eastAsia="DengXian Light" w:hAnsi="Times New Roman" w:cs="Times New Roman"/>
          <w:b/>
          <w:iCs/>
          <w:color w:val="000000"/>
          <w:kern w:val="0"/>
          <w:lang w:eastAsia="zh-CN"/>
          <w14:ligatures w14:val="none"/>
        </w:rPr>
        <w:t xml:space="preserve"> </w:t>
      </w:r>
      <w:bookmarkEnd w:id="64"/>
      <w:bookmarkEnd w:id="65"/>
      <w:bookmarkEnd w:id="66"/>
      <w:bookmarkEnd w:id="67"/>
      <w:bookmarkEnd w:id="68"/>
      <w:bookmarkEnd w:id="69"/>
      <w:bookmarkEnd w:id="70"/>
      <w:bookmarkEnd w:id="71"/>
      <w:r w:rsidRPr="009038C3">
        <w:rPr>
          <w:rFonts w:ascii="Times New Roman" w:eastAsia="DengXian Light" w:hAnsi="Times New Roman" w:cs="Times New Roman"/>
          <w:b/>
          <w:iCs/>
          <w:color w:val="000000"/>
          <w:kern w:val="0"/>
          <w:lang w:eastAsia="zh-CN"/>
          <w14:ligatures w14:val="none"/>
        </w:rPr>
        <w:t>Model Summary</w:t>
      </w:r>
      <w:bookmarkEnd w:id="72"/>
    </w:p>
    <w:tbl>
      <w:tblPr>
        <w:tblStyle w:val="LightShading1"/>
        <w:tblW w:w="5000" w:type="pct"/>
        <w:tblInd w:w="-108" w:type="dxa"/>
        <w:tblLook w:val="04A0" w:firstRow="1" w:lastRow="0" w:firstColumn="1" w:lastColumn="0" w:noHBand="0" w:noVBand="1"/>
      </w:tblPr>
      <w:tblGrid>
        <w:gridCol w:w="2340"/>
        <w:gridCol w:w="2340"/>
        <w:gridCol w:w="2340"/>
        <w:gridCol w:w="2340"/>
      </w:tblGrid>
      <w:tr w:rsidR="009038C3" w:rsidRPr="009038C3" w14:paraId="32736BE4" w14:textId="77777777" w:rsidTr="00A84E2F">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250" w:type="pct"/>
            <w:hideMark/>
          </w:tcPr>
          <w:p w14:paraId="27C976E7" w14:textId="77777777" w:rsidR="009038C3" w:rsidRPr="009038C3" w:rsidRDefault="009038C3" w:rsidP="00A413DE">
            <w:pPr>
              <w:rPr>
                <w:rFonts w:ascii="Times New Roman" w:eastAsia="Times New Roman" w:hAnsi="Times New Roman"/>
                <w:lang w:eastAsia="zh-CN"/>
              </w:rPr>
            </w:pPr>
            <w:r w:rsidRPr="009038C3">
              <w:rPr>
                <w:rFonts w:ascii="Times New Roman" w:eastAsia="Times New Roman" w:hAnsi="Times New Roman"/>
                <w:lang w:eastAsia="zh-CN"/>
              </w:rPr>
              <w:t>R</w:t>
            </w:r>
          </w:p>
        </w:tc>
        <w:tc>
          <w:tcPr>
            <w:tcW w:w="1250" w:type="pct"/>
            <w:hideMark/>
          </w:tcPr>
          <w:p w14:paraId="76E33995" w14:textId="77777777" w:rsidR="009038C3" w:rsidRPr="009038C3" w:rsidRDefault="009038C3"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zh-CN"/>
              </w:rPr>
            </w:pPr>
            <w:r w:rsidRPr="009038C3">
              <w:rPr>
                <w:rFonts w:ascii="Times New Roman" w:eastAsia="Times New Roman" w:hAnsi="Times New Roman"/>
                <w:lang w:eastAsia="zh-CN"/>
              </w:rPr>
              <w:t>R Square</w:t>
            </w:r>
          </w:p>
        </w:tc>
        <w:tc>
          <w:tcPr>
            <w:tcW w:w="1250" w:type="pct"/>
            <w:hideMark/>
          </w:tcPr>
          <w:p w14:paraId="0624F5C7" w14:textId="77777777" w:rsidR="009038C3" w:rsidRPr="009038C3" w:rsidRDefault="009038C3"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zh-CN"/>
              </w:rPr>
            </w:pPr>
            <w:r w:rsidRPr="009038C3">
              <w:rPr>
                <w:rFonts w:ascii="Times New Roman" w:eastAsia="Times New Roman" w:hAnsi="Times New Roman"/>
                <w:lang w:eastAsia="zh-CN"/>
              </w:rPr>
              <w:t>Adjusted R Square</w:t>
            </w:r>
          </w:p>
        </w:tc>
        <w:tc>
          <w:tcPr>
            <w:tcW w:w="1250" w:type="pct"/>
            <w:hideMark/>
          </w:tcPr>
          <w:p w14:paraId="52F59574" w14:textId="77777777" w:rsidR="009038C3" w:rsidRPr="009038C3" w:rsidRDefault="009038C3"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zh-CN"/>
              </w:rPr>
            </w:pPr>
            <w:r w:rsidRPr="009038C3">
              <w:rPr>
                <w:rFonts w:ascii="Times New Roman" w:eastAsia="Times New Roman" w:hAnsi="Times New Roman"/>
                <w:lang w:eastAsia="zh-CN"/>
              </w:rPr>
              <w:t>Std. Error of the Estimate</w:t>
            </w:r>
          </w:p>
        </w:tc>
      </w:tr>
      <w:tr w:rsidR="009038C3" w:rsidRPr="009038C3" w14:paraId="7F895FC1" w14:textId="77777777" w:rsidTr="00A84E2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noWrap/>
            <w:vAlign w:val="center"/>
            <w:hideMark/>
          </w:tcPr>
          <w:p w14:paraId="10FEE11F" w14:textId="77777777" w:rsidR="009038C3" w:rsidRPr="009038C3" w:rsidRDefault="009038C3" w:rsidP="00A413DE">
            <w:pPr>
              <w:rPr>
                <w:rFonts w:ascii="Times New Roman" w:eastAsia="Times New Roman" w:hAnsi="Times New Roman"/>
                <w:lang w:eastAsia="zh-CN"/>
              </w:rPr>
            </w:pPr>
            <w:r w:rsidRPr="009038C3">
              <w:rPr>
                <w:rFonts w:ascii="Times New Roman" w:eastAsia="Times New Roman" w:hAnsi="Times New Roman"/>
                <w:lang w:eastAsia="zh-CN"/>
              </w:rPr>
              <w:t>.787</w:t>
            </w:r>
            <w:r w:rsidRPr="009038C3">
              <w:rPr>
                <w:rFonts w:ascii="Times New Roman" w:eastAsia="Times New Roman" w:hAnsi="Times New Roman"/>
                <w:vertAlign w:val="superscript"/>
                <w:lang w:eastAsia="zh-CN"/>
              </w:rPr>
              <w:t>a</w:t>
            </w:r>
          </w:p>
        </w:tc>
        <w:tc>
          <w:tcPr>
            <w:tcW w:w="1250" w:type="pct"/>
            <w:shd w:val="clear" w:color="auto" w:fill="auto"/>
            <w:noWrap/>
            <w:vAlign w:val="center"/>
            <w:hideMark/>
          </w:tcPr>
          <w:p w14:paraId="1D0F2D31" w14:textId="77777777" w:rsidR="009038C3" w:rsidRPr="009038C3" w:rsidRDefault="009038C3" w:rsidP="00A413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zh-CN"/>
              </w:rPr>
            </w:pPr>
            <w:r w:rsidRPr="009038C3">
              <w:rPr>
                <w:rFonts w:ascii="Times New Roman" w:eastAsia="Times New Roman" w:hAnsi="Times New Roman"/>
                <w:lang w:eastAsia="zh-CN"/>
              </w:rPr>
              <w:t>.619</w:t>
            </w:r>
          </w:p>
        </w:tc>
        <w:tc>
          <w:tcPr>
            <w:tcW w:w="1250" w:type="pct"/>
            <w:shd w:val="clear" w:color="auto" w:fill="auto"/>
            <w:noWrap/>
            <w:vAlign w:val="center"/>
            <w:hideMark/>
          </w:tcPr>
          <w:p w14:paraId="6A457CDA" w14:textId="77777777" w:rsidR="009038C3" w:rsidRPr="009038C3" w:rsidRDefault="009038C3" w:rsidP="00A413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zh-CN"/>
              </w:rPr>
            </w:pPr>
            <w:r w:rsidRPr="009038C3">
              <w:rPr>
                <w:rFonts w:ascii="Times New Roman" w:eastAsia="Times New Roman" w:hAnsi="Times New Roman"/>
                <w:lang w:eastAsia="zh-CN"/>
              </w:rPr>
              <w:t>.612</w:t>
            </w:r>
          </w:p>
        </w:tc>
        <w:tc>
          <w:tcPr>
            <w:tcW w:w="1250" w:type="pct"/>
            <w:shd w:val="clear" w:color="auto" w:fill="auto"/>
            <w:noWrap/>
            <w:vAlign w:val="center"/>
            <w:hideMark/>
          </w:tcPr>
          <w:p w14:paraId="06D39F0D" w14:textId="77777777" w:rsidR="009038C3" w:rsidRPr="009038C3" w:rsidRDefault="009038C3" w:rsidP="00A413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zh-CN"/>
              </w:rPr>
            </w:pPr>
            <w:r w:rsidRPr="009038C3">
              <w:rPr>
                <w:rFonts w:ascii="Times New Roman" w:eastAsia="Times New Roman" w:hAnsi="Times New Roman"/>
                <w:lang w:eastAsia="zh-CN"/>
              </w:rPr>
              <w:t>.59394</w:t>
            </w:r>
          </w:p>
        </w:tc>
      </w:tr>
    </w:tbl>
    <w:p w14:paraId="542B6B7E" w14:textId="77777777" w:rsidR="009038C3" w:rsidRPr="009038C3" w:rsidRDefault="009038C3" w:rsidP="00A413DE">
      <w:pPr>
        <w:spacing w:after="240" w:line="240" w:lineRule="auto"/>
        <w:jc w:val="both"/>
        <w:rPr>
          <w:rFonts w:ascii="Times New Roman" w:eastAsia="Times New Roman" w:hAnsi="Times New Roman" w:cs="Times New Roman"/>
          <w:b/>
          <w:bCs/>
          <w:color w:val="000000"/>
          <w:kern w:val="0"/>
          <w:lang w:eastAsia="zh-CN"/>
          <w14:ligatures w14:val="none"/>
        </w:rPr>
      </w:pPr>
      <w:r w:rsidRPr="009038C3">
        <w:rPr>
          <w:rFonts w:ascii="Times New Roman" w:eastAsia="Times New Roman" w:hAnsi="Times New Roman" w:cs="Times New Roman"/>
          <w:b/>
          <w:bCs/>
          <w:color w:val="000000"/>
          <w:kern w:val="0"/>
          <w:lang w:eastAsia="zh-CN"/>
          <w14:ligatures w14:val="none"/>
        </w:rPr>
        <w:t>Source: Field Data (2025)</w:t>
      </w:r>
    </w:p>
    <w:p w14:paraId="47FA1010" w14:textId="2793249C" w:rsidR="009038C3" w:rsidRDefault="009038C3" w:rsidP="00A413DE">
      <w:pPr>
        <w:spacing w:after="240" w:line="240" w:lineRule="auto"/>
        <w:jc w:val="both"/>
        <w:rPr>
          <w:rFonts w:ascii="Times New Roman" w:eastAsia="Times New Roman" w:hAnsi="Times New Roman" w:cs="Times New Roman"/>
          <w:color w:val="000000"/>
          <w:kern w:val="0"/>
          <w:lang w:eastAsia="zh-CN"/>
          <w14:ligatures w14:val="none"/>
        </w:rPr>
      </w:pPr>
      <w:r w:rsidRPr="009038C3">
        <w:rPr>
          <w:rFonts w:ascii="Times New Roman" w:eastAsia="Times New Roman" w:hAnsi="Times New Roman" w:cs="Times New Roman"/>
          <w:color w:val="000000"/>
          <w:kern w:val="0"/>
          <w:lang w:eastAsia="zh-CN"/>
          <w14:ligatures w14:val="none"/>
        </w:rPr>
        <w:t xml:space="preserve">Table </w:t>
      </w:r>
      <w:r w:rsidR="00D50077">
        <w:rPr>
          <w:rFonts w:ascii="Times New Roman" w:eastAsia="Times New Roman" w:hAnsi="Times New Roman" w:cs="Times New Roman"/>
          <w:color w:val="000000"/>
          <w:kern w:val="0"/>
          <w:lang w:eastAsia="zh-CN"/>
          <w14:ligatures w14:val="none"/>
        </w:rPr>
        <w:t>6</w:t>
      </w:r>
      <w:r w:rsidR="00B06BD0" w:rsidRPr="009038C3">
        <w:rPr>
          <w:rFonts w:ascii="Times New Roman" w:eastAsia="Times New Roman" w:hAnsi="Times New Roman" w:cs="Times New Roman"/>
          <w:color w:val="000000"/>
          <w:kern w:val="0"/>
          <w:lang w:eastAsia="zh-CN"/>
          <w14:ligatures w14:val="none"/>
        </w:rPr>
        <w:t xml:space="preserve"> </w:t>
      </w:r>
      <w:r w:rsidRPr="009038C3">
        <w:rPr>
          <w:rFonts w:ascii="Times New Roman" w:eastAsia="Times New Roman" w:hAnsi="Times New Roman" w:cs="Times New Roman"/>
          <w:color w:val="000000"/>
          <w:kern w:val="0"/>
          <w:lang w:eastAsia="zh-CN"/>
          <w14:ligatures w14:val="none"/>
        </w:rPr>
        <w:t>displays the regression findings, which showed an R</w:t>
      </w:r>
      <w:r w:rsidRPr="009038C3">
        <w:rPr>
          <w:rFonts w:ascii="Times New Roman" w:eastAsia="Times New Roman" w:hAnsi="Times New Roman" w:cs="Times New Roman"/>
          <w:color w:val="000000"/>
          <w:kern w:val="0"/>
          <w:vertAlign w:val="superscript"/>
          <w:lang w:eastAsia="zh-CN"/>
          <w14:ligatures w14:val="none"/>
        </w:rPr>
        <w:t>2</w:t>
      </w:r>
      <w:r w:rsidRPr="009038C3">
        <w:rPr>
          <w:rFonts w:ascii="Times New Roman" w:eastAsia="Times New Roman" w:hAnsi="Times New Roman" w:cs="Times New Roman"/>
          <w:color w:val="000000"/>
          <w:kern w:val="0"/>
          <w:lang w:eastAsia="zh-CN"/>
          <w14:ligatures w14:val="none"/>
        </w:rPr>
        <w:t xml:space="preserve"> of 0.619 and R-value of 0.787. The high linear correlation between the dependent and independent variables was indicated by the R-value of 0.787. According to the coefficient of determination (R</w:t>
      </w:r>
      <w:r w:rsidRPr="009038C3">
        <w:rPr>
          <w:rFonts w:ascii="Times New Roman" w:eastAsia="Times New Roman" w:hAnsi="Times New Roman" w:cs="Times New Roman"/>
          <w:color w:val="000000"/>
          <w:kern w:val="0"/>
          <w:vertAlign w:val="superscript"/>
          <w:lang w:eastAsia="zh-CN"/>
          <w14:ligatures w14:val="none"/>
        </w:rPr>
        <w:t>2</w:t>
      </w:r>
      <w:r w:rsidRPr="009038C3">
        <w:rPr>
          <w:rFonts w:ascii="Times New Roman" w:eastAsia="Times New Roman" w:hAnsi="Times New Roman" w:cs="Times New Roman"/>
          <w:color w:val="000000"/>
          <w:kern w:val="0"/>
          <w:lang w:eastAsia="zh-CN"/>
          <w14:ligatures w14:val="none"/>
        </w:rPr>
        <w:t>), the independent variables provided 0.619 of the total explanation. The regression model accounted for is 61.9% of the observed variation in the independent variable.</w:t>
      </w:r>
    </w:p>
    <w:p w14:paraId="403D0E84" w14:textId="72E679FC" w:rsidR="009038C3" w:rsidRPr="009038C3" w:rsidRDefault="009038C3" w:rsidP="00861913">
      <w:pPr>
        <w:pStyle w:val="Heading3"/>
        <w:rPr>
          <w:rFonts w:eastAsia="DengXian Light"/>
          <w:lang w:eastAsia="zh-CN"/>
        </w:rPr>
      </w:pPr>
      <w:bookmarkStart w:id="73" w:name="_Toc19176208"/>
      <w:bookmarkStart w:id="74" w:name="_Toc19346609"/>
      <w:bookmarkStart w:id="75" w:name="_Toc20559877"/>
      <w:bookmarkStart w:id="76" w:name="_Toc88462460"/>
      <w:bookmarkStart w:id="77" w:name="_Toc106343418"/>
      <w:bookmarkStart w:id="78" w:name="_Toc106948290"/>
      <w:bookmarkStart w:id="79" w:name="_Toc106948858"/>
      <w:bookmarkStart w:id="80" w:name="_Toc139657854"/>
      <w:bookmarkStart w:id="81" w:name="_Toc149218175"/>
      <w:bookmarkStart w:id="82" w:name="_Toc161857852"/>
      <w:bookmarkStart w:id="83" w:name="_Toc161858232"/>
      <w:bookmarkStart w:id="84" w:name="_Toc180486577"/>
      <w:bookmarkStart w:id="85" w:name="_Toc198378915"/>
      <w:bookmarkStart w:id="86" w:name="_Toc203677526"/>
      <w:r w:rsidRPr="009038C3">
        <w:rPr>
          <w:rFonts w:eastAsia="DengXian Light"/>
          <w:lang w:eastAsia="zh-CN"/>
        </w:rPr>
        <w:t>Regression Model Fitness</w:t>
      </w:r>
      <w:bookmarkEnd w:id="73"/>
      <w:bookmarkEnd w:id="74"/>
      <w:bookmarkEnd w:id="75"/>
      <w:r w:rsidRPr="009038C3">
        <w:rPr>
          <w:rFonts w:eastAsia="DengXian Light"/>
          <w:lang w:eastAsia="zh-CN"/>
        </w:rPr>
        <w:t xml:space="preserve"> Test</w:t>
      </w:r>
      <w:bookmarkEnd w:id="76"/>
      <w:bookmarkEnd w:id="77"/>
      <w:bookmarkEnd w:id="78"/>
      <w:bookmarkEnd w:id="79"/>
      <w:bookmarkEnd w:id="80"/>
      <w:bookmarkEnd w:id="81"/>
      <w:bookmarkEnd w:id="82"/>
      <w:bookmarkEnd w:id="83"/>
      <w:bookmarkEnd w:id="84"/>
      <w:bookmarkEnd w:id="85"/>
      <w:bookmarkEnd w:id="86"/>
    </w:p>
    <w:p w14:paraId="5AB5691E" w14:textId="7CECE0CB" w:rsidR="00D50077" w:rsidRDefault="009038C3" w:rsidP="00861913">
      <w:pPr>
        <w:spacing w:line="240" w:lineRule="auto"/>
        <w:rPr>
          <w:rFonts w:ascii="Times New Roman" w:eastAsia="Times New Roman" w:hAnsi="Times New Roman" w:cs="Times New Roman"/>
          <w:color w:val="000000"/>
          <w:kern w:val="0"/>
          <w:lang w:eastAsia="zh-CN"/>
          <w14:ligatures w14:val="none"/>
        </w:rPr>
      </w:pPr>
      <w:bookmarkStart w:id="87" w:name="_Toc511125871"/>
      <w:r w:rsidRPr="009038C3">
        <w:rPr>
          <w:rFonts w:ascii="Times New Roman" w:eastAsia="Times New Roman" w:hAnsi="Times New Roman" w:cs="Times New Roman"/>
          <w:color w:val="000000"/>
          <w:kern w:val="0"/>
          <w:lang w:eastAsia="zh-CN"/>
          <w14:ligatures w14:val="none"/>
        </w:rPr>
        <w:t xml:space="preserve">The model's fitness was checked to test if it provided the best possible fit for the data. Table </w:t>
      </w:r>
      <w:r w:rsidR="00D50077">
        <w:rPr>
          <w:rFonts w:ascii="Times New Roman" w:eastAsia="Times New Roman" w:hAnsi="Times New Roman" w:cs="Times New Roman"/>
          <w:color w:val="000000"/>
          <w:kern w:val="0"/>
          <w:lang w:eastAsia="zh-CN"/>
          <w14:ligatures w14:val="none"/>
        </w:rPr>
        <w:t xml:space="preserve">7 </w:t>
      </w:r>
      <w:r w:rsidRPr="009038C3">
        <w:rPr>
          <w:rFonts w:ascii="Times New Roman" w:eastAsia="Times New Roman" w:hAnsi="Times New Roman" w:cs="Times New Roman"/>
          <w:color w:val="000000"/>
          <w:kern w:val="0"/>
          <w:lang w:eastAsia="zh-CN"/>
          <w14:ligatures w14:val="none"/>
        </w:rPr>
        <w:t>showed the outcomes of the investigation.</w:t>
      </w:r>
      <w:bookmarkStart w:id="88" w:name="_Toc54034342"/>
      <w:bookmarkStart w:id="89" w:name="_Toc54931286"/>
      <w:bookmarkStart w:id="90" w:name="_Toc106948467"/>
      <w:bookmarkStart w:id="91" w:name="_Toc149218235"/>
      <w:bookmarkStart w:id="92" w:name="_Toc161858233"/>
      <w:bookmarkStart w:id="93" w:name="_Toc179962467"/>
      <w:bookmarkStart w:id="94" w:name="_Toc198378815"/>
      <w:bookmarkStart w:id="95" w:name="_Toc203677587"/>
    </w:p>
    <w:p w14:paraId="1AA97C98" w14:textId="0B15B45F" w:rsidR="009038C3" w:rsidRPr="009038C3" w:rsidRDefault="009038C3" w:rsidP="00861913">
      <w:pPr>
        <w:spacing w:line="240" w:lineRule="auto"/>
        <w:rPr>
          <w:rFonts w:ascii="Times New Roman" w:eastAsia="DengXian Light" w:hAnsi="Times New Roman" w:cs="Times New Roman"/>
          <w:b/>
          <w:iCs/>
          <w:color w:val="000000"/>
          <w:kern w:val="0"/>
          <w:lang w:eastAsia="zh-CN"/>
          <w14:ligatures w14:val="none"/>
        </w:rPr>
      </w:pPr>
      <w:r w:rsidRPr="009038C3">
        <w:rPr>
          <w:rFonts w:ascii="Times New Roman" w:eastAsia="DengXian Light" w:hAnsi="Times New Roman" w:cs="Times New Roman"/>
          <w:b/>
          <w:iCs/>
          <w:color w:val="000000"/>
          <w:kern w:val="0"/>
          <w:lang w:eastAsia="zh-CN"/>
          <w14:ligatures w14:val="none"/>
        </w:rPr>
        <w:t xml:space="preserve">Table </w:t>
      </w:r>
      <w:bookmarkEnd w:id="87"/>
      <w:bookmarkEnd w:id="88"/>
      <w:bookmarkEnd w:id="89"/>
      <w:bookmarkEnd w:id="90"/>
      <w:r w:rsidR="00D50077">
        <w:rPr>
          <w:rFonts w:ascii="Times New Roman" w:eastAsia="DengXian Light" w:hAnsi="Times New Roman" w:cs="Times New Roman"/>
          <w:b/>
          <w:iCs/>
          <w:color w:val="000000"/>
          <w:kern w:val="0"/>
          <w:lang w:eastAsia="zh-CN"/>
          <w14:ligatures w14:val="none"/>
        </w:rPr>
        <w:t>7</w:t>
      </w:r>
      <w:r w:rsidRPr="009038C3">
        <w:rPr>
          <w:rFonts w:ascii="Times New Roman" w:eastAsia="DengXian Light" w:hAnsi="Times New Roman" w:cs="Times New Roman"/>
          <w:b/>
          <w:iCs/>
          <w:color w:val="000000"/>
          <w:kern w:val="0"/>
          <w:lang w:eastAsia="zh-CN"/>
          <w14:ligatures w14:val="none"/>
        </w:rPr>
        <w:t xml:space="preserve"> Fitness of Regression Model</w:t>
      </w:r>
      <w:bookmarkEnd w:id="91"/>
      <w:bookmarkEnd w:id="92"/>
      <w:bookmarkEnd w:id="93"/>
      <w:bookmarkEnd w:id="94"/>
      <w:bookmarkEnd w:id="95"/>
    </w:p>
    <w:tbl>
      <w:tblPr>
        <w:tblStyle w:val="ListTable1Light1"/>
        <w:tblW w:w="5000" w:type="pct"/>
        <w:tblLook w:val="04A0" w:firstRow="1" w:lastRow="0" w:firstColumn="1" w:lastColumn="0" w:noHBand="0" w:noVBand="1"/>
      </w:tblPr>
      <w:tblGrid>
        <w:gridCol w:w="1781"/>
        <w:gridCol w:w="1517"/>
        <w:gridCol w:w="1517"/>
        <w:gridCol w:w="1516"/>
        <w:gridCol w:w="1516"/>
        <w:gridCol w:w="1513"/>
      </w:tblGrid>
      <w:tr w:rsidR="009038C3" w:rsidRPr="009038C3" w14:paraId="13DFE460" w14:textId="77777777" w:rsidTr="00A84E2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tcBorders>
            <w:hideMark/>
          </w:tcPr>
          <w:p w14:paraId="731D856B" w14:textId="77777777" w:rsidR="009038C3" w:rsidRPr="009038C3" w:rsidRDefault="009038C3" w:rsidP="00A413DE">
            <w:pPr>
              <w:jc w:val="both"/>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 </w:t>
            </w:r>
          </w:p>
        </w:tc>
        <w:tc>
          <w:tcPr>
            <w:tcW w:w="810" w:type="pct"/>
            <w:tcBorders>
              <w:top w:val="single" w:sz="4" w:space="0" w:color="auto"/>
            </w:tcBorders>
            <w:hideMark/>
          </w:tcPr>
          <w:p w14:paraId="4E944E89" w14:textId="77777777" w:rsidR="009038C3" w:rsidRPr="009038C3" w:rsidRDefault="009038C3"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Sum of Squares</w:t>
            </w:r>
          </w:p>
        </w:tc>
        <w:tc>
          <w:tcPr>
            <w:tcW w:w="810" w:type="pct"/>
            <w:tcBorders>
              <w:top w:val="single" w:sz="4" w:space="0" w:color="auto"/>
            </w:tcBorders>
            <w:hideMark/>
          </w:tcPr>
          <w:p w14:paraId="2A95B091" w14:textId="77777777" w:rsidR="009038C3" w:rsidRPr="009038C3" w:rsidRDefault="009038C3"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Df</w:t>
            </w:r>
          </w:p>
        </w:tc>
        <w:tc>
          <w:tcPr>
            <w:tcW w:w="810" w:type="pct"/>
            <w:tcBorders>
              <w:top w:val="single" w:sz="4" w:space="0" w:color="auto"/>
            </w:tcBorders>
            <w:hideMark/>
          </w:tcPr>
          <w:p w14:paraId="4BA37980" w14:textId="77777777" w:rsidR="009038C3" w:rsidRPr="009038C3" w:rsidRDefault="009038C3"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Mean Square</w:t>
            </w:r>
          </w:p>
        </w:tc>
        <w:tc>
          <w:tcPr>
            <w:tcW w:w="810" w:type="pct"/>
            <w:tcBorders>
              <w:top w:val="single" w:sz="4" w:space="0" w:color="auto"/>
            </w:tcBorders>
            <w:hideMark/>
          </w:tcPr>
          <w:p w14:paraId="597900A2" w14:textId="77777777" w:rsidR="009038C3" w:rsidRPr="009038C3" w:rsidRDefault="009038C3"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F</w:t>
            </w:r>
          </w:p>
        </w:tc>
        <w:tc>
          <w:tcPr>
            <w:tcW w:w="808" w:type="pct"/>
            <w:tcBorders>
              <w:top w:val="single" w:sz="4" w:space="0" w:color="auto"/>
            </w:tcBorders>
            <w:hideMark/>
          </w:tcPr>
          <w:p w14:paraId="121A3E97" w14:textId="77777777" w:rsidR="009038C3" w:rsidRPr="009038C3" w:rsidRDefault="009038C3" w:rsidP="00A413DE">
            <w:pPr>
              <w:tabs>
                <w:tab w:val="left" w:pos="975"/>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Sig.</w:t>
            </w:r>
            <w:r w:rsidRPr="009038C3">
              <w:rPr>
                <w:rFonts w:ascii="Times New Roman" w:eastAsia="Times New Roman" w:hAnsi="Times New Roman" w:cs="Times New Roman"/>
                <w:color w:val="000000"/>
                <w:lang w:eastAsia="zh-CN"/>
              </w:rPr>
              <w:tab/>
            </w:r>
          </w:p>
        </w:tc>
      </w:tr>
      <w:tr w:rsidR="009038C3" w:rsidRPr="009038C3" w14:paraId="27FA757B" w14:textId="77777777" w:rsidTr="00A84E2F">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951" w:type="pct"/>
            <w:shd w:val="clear" w:color="auto" w:fill="auto"/>
            <w:hideMark/>
          </w:tcPr>
          <w:p w14:paraId="0F48EF39" w14:textId="77777777" w:rsidR="009038C3" w:rsidRPr="009038C3" w:rsidRDefault="009038C3" w:rsidP="00A413DE">
            <w:pPr>
              <w:jc w:val="both"/>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Regression</w:t>
            </w:r>
          </w:p>
        </w:tc>
        <w:tc>
          <w:tcPr>
            <w:tcW w:w="810" w:type="pct"/>
            <w:shd w:val="clear" w:color="auto" w:fill="auto"/>
            <w:noWrap/>
            <w:vAlign w:val="center"/>
            <w:hideMark/>
          </w:tcPr>
          <w:p w14:paraId="7C0E27F5"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131.141</w:t>
            </w:r>
          </w:p>
        </w:tc>
        <w:tc>
          <w:tcPr>
            <w:tcW w:w="810" w:type="pct"/>
            <w:shd w:val="clear" w:color="auto" w:fill="auto"/>
            <w:noWrap/>
            <w:vAlign w:val="center"/>
            <w:hideMark/>
          </w:tcPr>
          <w:p w14:paraId="461FE26E"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4</w:t>
            </w:r>
          </w:p>
        </w:tc>
        <w:tc>
          <w:tcPr>
            <w:tcW w:w="810" w:type="pct"/>
            <w:shd w:val="clear" w:color="auto" w:fill="auto"/>
            <w:noWrap/>
            <w:vAlign w:val="center"/>
            <w:hideMark/>
          </w:tcPr>
          <w:p w14:paraId="503E7CB0"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32.785</w:t>
            </w:r>
          </w:p>
        </w:tc>
        <w:tc>
          <w:tcPr>
            <w:tcW w:w="810" w:type="pct"/>
            <w:shd w:val="clear" w:color="auto" w:fill="auto"/>
            <w:noWrap/>
            <w:vAlign w:val="center"/>
            <w:hideMark/>
          </w:tcPr>
          <w:p w14:paraId="084246E7"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92.936</w:t>
            </w:r>
          </w:p>
        </w:tc>
        <w:tc>
          <w:tcPr>
            <w:tcW w:w="808" w:type="pct"/>
            <w:shd w:val="clear" w:color="auto" w:fill="auto"/>
            <w:noWrap/>
            <w:vAlign w:val="center"/>
            <w:hideMark/>
          </w:tcPr>
          <w:p w14:paraId="71A6D306"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.000</w:t>
            </w:r>
            <w:r w:rsidRPr="009038C3">
              <w:rPr>
                <w:rFonts w:ascii="Times New Roman" w:eastAsia="Times New Roman" w:hAnsi="Times New Roman" w:cs="Times New Roman"/>
                <w:color w:val="000000"/>
                <w:vertAlign w:val="superscript"/>
                <w:lang w:eastAsia="zh-CN"/>
              </w:rPr>
              <w:t>b</w:t>
            </w:r>
          </w:p>
        </w:tc>
      </w:tr>
      <w:tr w:rsidR="009038C3" w:rsidRPr="009038C3" w14:paraId="4D9689F9" w14:textId="77777777" w:rsidTr="00A84E2F">
        <w:trPr>
          <w:trHeight w:val="288"/>
        </w:trPr>
        <w:tc>
          <w:tcPr>
            <w:cnfStyle w:val="001000000000" w:firstRow="0" w:lastRow="0" w:firstColumn="1" w:lastColumn="0" w:oddVBand="0" w:evenVBand="0" w:oddHBand="0" w:evenHBand="0" w:firstRowFirstColumn="0" w:firstRowLastColumn="0" w:lastRowFirstColumn="0" w:lastRowLastColumn="0"/>
            <w:tcW w:w="951" w:type="pct"/>
            <w:hideMark/>
          </w:tcPr>
          <w:p w14:paraId="4E79C387" w14:textId="77777777" w:rsidR="009038C3" w:rsidRPr="009038C3" w:rsidRDefault="009038C3" w:rsidP="00A413DE">
            <w:pPr>
              <w:jc w:val="both"/>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Residual</w:t>
            </w:r>
          </w:p>
        </w:tc>
        <w:tc>
          <w:tcPr>
            <w:tcW w:w="810" w:type="pct"/>
            <w:noWrap/>
            <w:vAlign w:val="center"/>
            <w:hideMark/>
          </w:tcPr>
          <w:p w14:paraId="304EF5B3" w14:textId="77777777" w:rsidR="009038C3" w:rsidRPr="009038C3" w:rsidRDefault="009038C3" w:rsidP="00A413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80.784</w:t>
            </w:r>
          </w:p>
        </w:tc>
        <w:tc>
          <w:tcPr>
            <w:tcW w:w="810" w:type="pct"/>
            <w:noWrap/>
            <w:vAlign w:val="center"/>
            <w:hideMark/>
          </w:tcPr>
          <w:p w14:paraId="60349DD4" w14:textId="77777777" w:rsidR="009038C3" w:rsidRPr="009038C3" w:rsidRDefault="009038C3" w:rsidP="00A413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229</w:t>
            </w:r>
          </w:p>
        </w:tc>
        <w:tc>
          <w:tcPr>
            <w:tcW w:w="810" w:type="pct"/>
            <w:noWrap/>
            <w:vAlign w:val="center"/>
            <w:hideMark/>
          </w:tcPr>
          <w:p w14:paraId="5D97CAFF" w14:textId="77777777" w:rsidR="009038C3" w:rsidRPr="009038C3" w:rsidRDefault="009038C3" w:rsidP="00A413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.353</w:t>
            </w:r>
          </w:p>
        </w:tc>
        <w:tc>
          <w:tcPr>
            <w:tcW w:w="810" w:type="pct"/>
            <w:hideMark/>
          </w:tcPr>
          <w:p w14:paraId="23537194" w14:textId="77777777" w:rsidR="009038C3" w:rsidRPr="009038C3" w:rsidRDefault="009038C3" w:rsidP="00A413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c>
          <w:tcPr>
            <w:tcW w:w="808" w:type="pct"/>
            <w:hideMark/>
          </w:tcPr>
          <w:p w14:paraId="5339058B" w14:textId="77777777" w:rsidR="009038C3" w:rsidRPr="009038C3" w:rsidRDefault="009038C3" w:rsidP="00A413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r>
      <w:tr w:rsidR="009038C3" w:rsidRPr="009038C3" w14:paraId="3C46148B" w14:textId="77777777" w:rsidTr="00A84E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1" w:type="pct"/>
            <w:tcBorders>
              <w:bottom w:val="single" w:sz="4" w:space="0" w:color="auto"/>
            </w:tcBorders>
            <w:shd w:val="clear" w:color="auto" w:fill="auto"/>
            <w:hideMark/>
          </w:tcPr>
          <w:p w14:paraId="2338058D" w14:textId="77777777" w:rsidR="009038C3" w:rsidRPr="009038C3" w:rsidRDefault="009038C3" w:rsidP="00A413DE">
            <w:pPr>
              <w:jc w:val="both"/>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Total</w:t>
            </w:r>
          </w:p>
        </w:tc>
        <w:tc>
          <w:tcPr>
            <w:tcW w:w="810" w:type="pct"/>
            <w:tcBorders>
              <w:bottom w:val="single" w:sz="4" w:space="0" w:color="auto"/>
            </w:tcBorders>
            <w:shd w:val="clear" w:color="auto" w:fill="auto"/>
            <w:noWrap/>
            <w:vAlign w:val="center"/>
            <w:hideMark/>
          </w:tcPr>
          <w:p w14:paraId="3739C1DF"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zh-CN"/>
              </w:rPr>
            </w:pPr>
            <w:r w:rsidRPr="009038C3">
              <w:rPr>
                <w:rFonts w:ascii="Times New Roman" w:eastAsia="Times New Roman" w:hAnsi="Times New Roman" w:cs="Times New Roman"/>
                <w:color w:val="000000"/>
                <w:lang w:eastAsia="zh-CN"/>
              </w:rPr>
              <w:t>211.925</w:t>
            </w:r>
          </w:p>
        </w:tc>
        <w:tc>
          <w:tcPr>
            <w:tcW w:w="810" w:type="pct"/>
            <w:tcBorders>
              <w:bottom w:val="single" w:sz="4" w:space="0" w:color="auto"/>
            </w:tcBorders>
            <w:shd w:val="clear" w:color="auto" w:fill="auto"/>
            <w:noWrap/>
            <w:vAlign w:val="center"/>
            <w:hideMark/>
          </w:tcPr>
          <w:p w14:paraId="3DCF6513"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zh-CN"/>
              </w:rPr>
            </w:pPr>
            <w:r w:rsidRPr="009038C3">
              <w:rPr>
                <w:rFonts w:ascii="Times New Roman" w:eastAsia="Times New Roman" w:hAnsi="Times New Roman" w:cs="Times New Roman"/>
                <w:color w:val="000000"/>
                <w:lang w:eastAsia="zh-CN"/>
              </w:rPr>
              <w:t>233</w:t>
            </w:r>
          </w:p>
        </w:tc>
        <w:tc>
          <w:tcPr>
            <w:tcW w:w="810" w:type="pct"/>
            <w:tcBorders>
              <w:bottom w:val="single" w:sz="4" w:space="0" w:color="auto"/>
            </w:tcBorders>
            <w:shd w:val="clear" w:color="auto" w:fill="auto"/>
            <w:hideMark/>
          </w:tcPr>
          <w:p w14:paraId="5865544E"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c>
          <w:tcPr>
            <w:tcW w:w="810" w:type="pct"/>
            <w:tcBorders>
              <w:bottom w:val="single" w:sz="4" w:space="0" w:color="auto"/>
            </w:tcBorders>
            <w:shd w:val="clear" w:color="auto" w:fill="auto"/>
            <w:hideMark/>
          </w:tcPr>
          <w:p w14:paraId="42601C56"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c>
          <w:tcPr>
            <w:tcW w:w="808" w:type="pct"/>
            <w:tcBorders>
              <w:bottom w:val="single" w:sz="4" w:space="0" w:color="auto"/>
            </w:tcBorders>
            <w:shd w:val="clear" w:color="auto" w:fill="auto"/>
            <w:hideMark/>
          </w:tcPr>
          <w:p w14:paraId="7C2BED93"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bl>
    <w:p w14:paraId="678EE0F3" w14:textId="77777777" w:rsidR="009038C3" w:rsidRPr="009038C3" w:rsidRDefault="009038C3" w:rsidP="00A413DE">
      <w:pPr>
        <w:spacing w:after="240" w:line="240" w:lineRule="auto"/>
        <w:jc w:val="both"/>
        <w:rPr>
          <w:rFonts w:ascii="Times New Roman" w:eastAsia="Times New Roman" w:hAnsi="Times New Roman" w:cs="Times New Roman"/>
          <w:b/>
          <w:bCs/>
          <w:color w:val="000000"/>
          <w:kern w:val="0"/>
          <w:lang w:eastAsia="zh-CN"/>
          <w14:ligatures w14:val="none"/>
        </w:rPr>
      </w:pPr>
      <w:bookmarkStart w:id="96" w:name="_Toc123925674"/>
      <w:bookmarkStart w:id="97" w:name="_Toc50218191"/>
      <w:bookmarkStart w:id="98" w:name="_Toc88462461"/>
      <w:bookmarkStart w:id="99" w:name="_Toc106343419"/>
      <w:bookmarkStart w:id="100" w:name="_Toc106948291"/>
      <w:bookmarkStart w:id="101" w:name="_Toc106948859"/>
      <w:r w:rsidRPr="009038C3">
        <w:rPr>
          <w:rFonts w:ascii="Times New Roman" w:eastAsia="Times New Roman" w:hAnsi="Times New Roman" w:cs="Times New Roman"/>
          <w:b/>
          <w:bCs/>
          <w:color w:val="000000"/>
          <w:kern w:val="0"/>
          <w:lang w:eastAsia="zh-CN"/>
          <w14:ligatures w14:val="none"/>
        </w:rPr>
        <w:lastRenderedPageBreak/>
        <w:t>Source: Field Data (2025)</w:t>
      </w:r>
    </w:p>
    <w:p w14:paraId="6F58BCEA" w14:textId="02CAAB47" w:rsidR="009038C3" w:rsidRPr="009038C3" w:rsidRDefault="009038C3" w:rsidP="00A413DE">
      <w:pPr>
        <w:spacing w:after="240" w:line="240" w:lineRule="auto"/>
        <w:jc w:val="both"/>
        <w:rPr>
          <w:rFonts w:ascii="Times New Roman" w:eastAsia="Times New Roman" w:hAnsi="Times New Roman" w:cs="Times New Roman"/>
          <w:color w:val="000000"/>
          <w:kern w:val="0"/>
          <w:lang w:eastAsia="zh-CN"/>
          <w14:ligatures w14:val="none"/>
        </w:rPr>
      </w:pPr>
      <w:r w:rsidRPr="009038C3">
        <w:rPr>
          <w:rFonts w:ascii="Times New Roman" w:eastAsia="Times New Roman" w:hAnsi="Times New Roman" w:cs="Times New Roman"/>
          <w:color w:val="000000"/>
          <w:kern w:val="0"/>
          <w:lang w:eastAsia="zh-CN"/>
          <w14:ligatures w14:val="none"/>
        </w:rPr>
        <w:t xml:space="preserve">Table </w:t>
      </w:r>
      <w:r w:rsidR="00D50077">
        <w:rPr>
          <w:rFonts w:ascii="Times New Roman" w:eastAsia="Times New Roman" w:hAnsi="Times New Roman" w:cs="Times New Roman"/>
          <w:color w:val="000000"/>
          <w:kern w:val="0"/>
          <w:lang w:eastAsia="zh-CN"/>
          <w14:ligatures w14:val="none"/>
        </w:rPr>
        <w:t>7</w:t>
      </w:r>
      <w:r w:rsidRPr="009038C3">
        <w:rPr>
          <w:rFonts w:ascii="Times New Roman" w:eastAsia="Times New Roman" w:hAnsi="Times New Roman" w:cs="Times New Roman"/>
          <w:color w:val="000000"/>
          <w:kern w:val="0"/>
          <w:lang w:eastAsia="zh-CN"/>
          <w14:ligatures w14:val="none"/>
        </w:rPr>
        <w:t xml:space="preserve"> displayed an F-statistic of (F =92.936), which was statistically significant at the p=0.000 level, demonstrating that the model was accurate. This means that the data were well-fit by </w:t>
      </w:r>
      <w:r w:rsidR="003744EC" w:rsidRPr="009038C3">
        <w:rPr>
          <w:rFonts w:ascii="Times New Roman" w:eastAsia="Times New Roman" w:hAnsi="Times New Roman" w:cs="Times New Roman"/>
          <w:color w:val="000000"/>
          <w:kern w:val="0"/>
          <w:lang w:eastAsia="zh-CN"/>
          <w14:ligatures w14:val="none"/>
        </w:rPr>
        <w:t>the regression</w:t>
      </w:r>
      <w:r w:rsidRPr="009038C3">
        <w:rPr>
          <w:rFonts w:ascii="Times New Roman" w:eastAsia="Times New Roman" w:hAnsi="Times New Roman" w:cs="Times New Roman"/>
          <w:color w:val="000000"/>
          <w:kern w:val="0"/>
          <w:lang w:eastAsia="zh-CN"/>
          <w14:ligatures w14:val="none"/>
        </w:rPr>
        <w:t xml:space="preserve"> model. That is why it was important considering the independent variables while designing the system.</w:t>
      </w:r>
      <w:bookmarkEnd w:id="96"/>
    </w:p>
    <w:p w14:paraId="3A5459C4" w14:textId="154E89E1" w:rsidR="009038C3" w:rsidRPr="009038C3" w:rsidRDefault="009038C3" w:rsidP="00861913">
      <w:pPr>
        <w:pStyle w:val="Heading3"/>
        <w:rPr>
          <w:rFonts w:eastAsia="DengXian Light"/>
          <w:lang w:eastAsia="zh-CN"/>
        </w:rPr>
      </w:pPr>
      <w:bookmarkStart w:id="102" w:name="_Toc139657855"/>
      <w:bookmarkStart w:id="103" w:name="_Toc161857853"/>
      <w:bookmarkStart w:id="104" w:name="_Toc161858234"/>
      <w:bookmarkStart w:id="105" w:name="_Toc180486578"/>
      <w:bookmarkStart w:id="106" w:name="_Toc198378916"/>
      <w:bookmarkStart w:id="107" w:name="_Toc203677527"/>
      <w:r w:rsidRPr="009038C3">
        <w:rPr>
          <w:rFonts w:eastAsia="DengXian Light"/>
          <w:lang w:eastAsia="zh-CN"/>
        </w:rPr>
        <w:t>Regression Model Coefficients</w:t>
      </w:r>
      <w:bookmarkEnd w:id="97"/>
      <w:bookmarkEnd w:id="98"/>
      <w:bookmarkEnd w:id="99"/>
      <w:bookmarkEnd w:id="100"/>
      <w:bookmarkEnd w:id="101"/>
      <w:bookmarkEnd w:id="102"/>
      <w:bookmarkEnd w:id="103"/>
      <w:bookmarkEnd w:id="104"/>
      <w:bookmarkEnd w:id="105"/>
      <w:bookmarkEnd w:id="106"/>
      <w:bookmarkEnd w:id="107"/>
    </w:p>
    <w:p w14:paraId="61DB56C6" w14:textId="3A47ABB8" w:rsidR="001B3A6E" w:rsidRDefault="009038C3" w:rsidP="00A413DE">
      <w:pPr>
        <w:spacing w:after="240" w:line="240" w:lineRule="auto"/>
        <w:jc w:val="both"/>
        <w:rPr>
          <w:rFonts w:ascii="Times New Roman" w:eastAsia="Times New Roman" w:hAnsi="Times New Roman" w:cs="Times New Roman"/>
          <w:color w:val="000000"/>
          <w:kern w:val="0"/>
          <w:lang w:eastAsia="zh-CN"/>
          <w14:ligatures w14:val="none"/>
        </w:rPr>
      </w:pPr>
      <w:r w:rsidRPr="009038C3">
        <w:rPr>
          <w:rFonts w:ascii="Times New Roman" w:eastAsia="Times New Roman" w:hAnsi="Times New Roman" w:cs="Times New Roman"/>
          <w:color w:val="000000"/>
          <w:kern w:val="0"/>
          <w:lang w:eastAsia="zh-CN"/>
          <w14:ligatures w14:val="none"/>
        </w:rPr>
        <w:t xml:space="preserve">Running a regression model yielded coefficients for use in the regression equation. </w:t>
      </w:r>
    </w:p>
    <w:p w14:paraId="79F91F09" w14:textId="4F7C2B02" w:rsidR="001B3A6E" w:rsidRPr="00E84528" w:rsidRDefault="001B3A6E" w:rsidP="001B3A6E">
      <w:pPr>
        <w:pStyle w:val="Heading4"/>
        <w:rPr>
          <w:rFonts w:cs="Times New Roman"/>
        </w:rPr>
      </w:pPr>
      <w:bookmarkStart w:id="108" w:name="_Toc203677588"/>
      <w:r w:rsidRPr="00E84528">
        <w:rPr>
          <w:rFonts w:cs="Times New Roman"/>
        </w:rPr>
        <w:t xml:space="preserve">Table </w:t>
      </w:r>
      <w:r w:rsidR="00D50077">
        <w:rPr>
          <w:rFonts w:cs="Times New Roman"/>
        </w:rPr>
        <w:t>8</w:t>
      </w:r>
      <w:r w:rsidRPr="00E84528">
        <w:rPr>
          <w:rFonts w:cs="Times New Roman"/>
        </w:rPr>
        <w:t xml:space="preserve"> Regression Model Coefficients</w:t>
      </w:r>
      <w:bookmarkEnd w:id="108"/>
    </w:p>
    <w:tbl>
      <w:tblPr>
        <w:tblStyle w:val="ListTable6Colorful1"/>
        <w:tblW w:w="5093" w:type="pct"/>
        <w:tblInd w:w="-142" w:type="dxa"/>
        <w:tblLook w:val="04A0" w:firstRow="1" w:lastRow="0" w:firstColumn="1" w:lastColumn="0" w:noHBand="0" w:noVBand="1"/>
      </w:tblPr>
      <w:tblGrid>
        <w:gridCol w:w="3470"/>
        <w:gridCol w:w="1144"/>
        <w:gridCol w:w="1127"/>
        <w:gridCol w:w="1945"/>
        <w:gridCol w:w="925"/>
        <w:gridCol w:w="923"/>
      </w:tblGrid>
      <w:tr w:rsidR="001B3A6E" w:rsidRPr="00E84528" w14:paraId="30067D3D" w14:textId="77777777" w:rsidTr="005F2E24">
        <w:trPr>
          <w:cnfStyle w:val="100000000000" w:firstRow="1" w:lastRow="0" w:firstColumn="0" w:lastColumn="0" w:oddVBand="0" w:evenVBand="0" w:oddHBand="0" w:evenHBand="0" w:firstRowFirstColumn="0" w:firstRowLastColumn="0" w:lastRowFirstColumn="0" w:lastRowLastColumn="0"/>
          <w:trHeight w:hRule="exact" w:val="799"/>
        </w:trPr>
        <w:tc>
          <w:tcPr>
            <w:cnfStyle w:val="001000000000" w:firstRow="0" w:lastRow="0" w:firstColumn="1" w:lastColumn="0" w:oddVBand="0" w:evenVBand="0" w:oddHBand="0" w:evenHBand="0" w:firstRowFirstColumn="0" w:firstRowLastColumn="0" w:lastRowFirstColumn="0" w:lastRowLastColumn="0"/>
            <w:tcW w:w="1820" w:type="pct"/>
            <w:tcBorders>
              <w:top w:val="single" w:sz="4" w:space="0" w:color="000000" w:themeColor="text1"/>
            </w:tcBorders>
            <w:hideMark/>
          </w:tcPr>
          <w:p w14:paraId="6528974D" w14:textId="77777777" w:rsidR="001B3A6E" w:rsidRPr="00E84528" w:rsidRDefault="001B3A6E" w:rsidP="005F2E24">
            <w:r w:rsidRPr="00E84528">
              <w:t> </w:t>
            </w:r>
          </w:p>
        </w:tc>
        <w:tc>
          <w:tcPr>
            <w:tcW w:w="1191" w:type="pct"/>
            <w:gridSpan w:val="2"/>
            <w:tcBorders>
              <w:top w:val="single" w:sz="4" w:space="0" w:color="000000" w:themeColor="text1"/>
            </w:tcBorders>
            <w:hideMark/>
          </w:tcPr>
          <w:p w14:paraId="614148B3"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r w:rsidRPr="00E84528">
              <w:t>Unstandardized Coefficients</w:t>
            </w:r>
          </w:p>
        </w:tc>
        <w:tc>
          <w:tcPr>
            <w:tcW w:w="1020" w:type="pct"/>
            <w:tcBorders>
              <w:top w:val="single" w:sz="4" w:space="0" w:color="000000" w:themeColor="text1"/>
            </w:tcBorders>
            <w:hideMark/>
          </w:tcPr>
          <w:p w14:paraId="208EF22A"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r w:rsidRPr="00E84528">
              <w:t>Standardized Coefficients</w:t>
            </w:r>
          </w:p>
        </w:tc>
        <w:tc>
          <w:tcPr>
            <w:tcW w:w="485" w:type="pct"/>
            <w:vMerge w:val="restart"/>
            <w:tcBorders>
              <w:top w:val="single" w:sz="4" w:space="0" w:color="000000" w:themeColor="text1"/>
            </w:tcBorders>
            <w:hideMark/>
          </w:tcPr>
          <w:p w14:paraId="26ED07C1"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p>
          <w:p w14:paraId="6E4F506D"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p>
          <w:p w14:paraId="73CD5337"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p>
          <w:p w14:paraId="26FE5B4B"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r w:rsidRPr="00E84528">
              <w:t>t</w:t>
            </w:r>
          </w:p>
        </w:tc>
        <w:tc>
          <w:tcPr>
            <w:tcW w:w="484" w:type="pct"/>
            <w:vMerge w:val="restart"/>
            <w:tcBorders>
              <w:top w:val="single" w:sz="4" w:space="0" w:color="000000" w:themeColor="text1"/>
            </w:tcBorders>
            <w:hideMark/>
          </w:tcPr>
          <w:p w14:paraId="07011EE5"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p>
          <w:p w14:paraId="510AF814"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p>
          <w:p w14:paraId="2CDBFCA5"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p>
          <w:p w14:paraId="0E781691"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r w:rsidRPr="00E84528">
              <w:t>Sig.</w:t>
            </w:r>
          </w:p>
        </w:tc>
      </w:tr>
      <w:tr w:rsidR="001B3A6E" w:rsidRPr="00E84528" w14:paraId="724D1825" w14:textId="77777777" w:rsidTr="005F2E24">
        <w:trPr>
          <w:cnfStyle w:val="000000100000" w:firstRow="0" w:lastRow="0" w:firstColumn="0" w:lastColumn="0" w:oddVBand="0" w:evenVBand="0" w:oddHBand="1" w:evenHBand="0" w:firstRowFirstColumn="0" w:firstRowLastColumn="0" w:lastRowFirstColumn="0" w:lastRowLastColumn="0"/>
          <w:trHeight w:hRule="exact" w:val="696"/>
        </w:trPr>
        <w:tc>
          <w:tcPr>
            <w:cnfStyle w:val="001000000000" w:firstRow="0" w:lastRow="0" w:firstColumn="1" w:lastColumn="0" w:oddVBand="0" w:evenVBand="0" w:oddHBand="0" w:evenHBand="0" w:firstRowFirstColumn="0" w:firstRowLastColumn="0" w:lastRowFirstColumn="0" w:lastRowLastColumn="0"/>
            <w:tcW w:w="1820" w:type="pct"/>
            <w:tcBorders>
              <w:bottom w:val="single" w:sz="4" w:space="0" w:color="auto"/>
            </w:tcBorders>
            <w:shd w:val="clear" w:color="auto" w:fill="auto"/>
            <w:hideMark/>
          </w:tcPr>
          <w:p w14:paraId="03FF485C" w14:textId="77777777" w:rsidR="001B3A6E" w:rsidRPr="00E84528" w:rsidRDefault="001B3A6E" w:rsidP="005F2E24">
            <w:r w:rsidRPr="00E84528">
              <w:t> </w:t>
            </w:r>
          </w:p>
        </w:tc>
        <w:tc>
          <w:tcPr>
            <w:tcW w:w="600" w:type="pct"/>
            <w:tcBorders>
              <w:bottom w:val="single" w:sz="4" w:space="0" w:color="auto"/>
            </w:tcBorders>
            <w:shd w:val="clear" w:color="auto" w:fill="auto"/>
            <w:hideMark/>
          </w:tcPr>
          <w:p w14:paraId="73879190"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rPr>
                <w:b/>
                <w:bCs/>
              </w:rPr>
            </w:pPr>
            <w:r w:rsidRPr="00E84528">
              <w:rPr>
                <w:b/>
                <w:bCs/>
              </w:rPr>
              <w:t>B</w:t>
            </w:r>
          </w:p>
        </w:tc>
        <w:tc>
          <w:tcPr>
            <w:tcW w:w="591" w:type="pct"/>
            <w:tcBorders>
              <w:bottom w:val="single" w:sz="4" w:space="0" w:color="auto"/>
            </w:tcBorders>
            <w:shd w:val="clear" w:color="auto" w:fill="auto"/>
            <w:hideMark/>
          </w:tcPr>
          <w:p w14:paraId="32E83E98"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rPr>
                <w:b/>
                <w:bCs/>
              </w:rPr>
            </w:pPr>
            <w:r w:rsidRPr="00E84528">
              <w:rPr>
                <w:b/>
                <w:bCs/>
              </w:rPr>
              <w:t>Std. Error</w:t>
            </w:r>
          </w:p>
        </w:tc>
        <w:tc>
          <w:tcPr>
            <w:tcW w:w="1020" w:type="pct"/>
            <w:tcBorders>
              <w:bottom w:val="single" w:sz="4" w:space="0" w:color="auto"/>
            </w:tcBorders>
            <w:shd w:val="clear" w:color="auto" w:fill="auto"/>
            <w:hideMark/>
          </w:tcPr>
          <w:p w14:paraId="12B61BAC"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rPr>
                <w:b/>
                <w:bCs/>
              </w:rPr>
            </w:pPr>
            <w:r w:rsidRPr="00E84528">
              <w:rPr>
                <w:b/>
                <w:bCs/>
              </w:rPr>
              <w:t>Beta</w:t>
            </w:r>
          </w:p>
        </w:tc>
        <w:tc>
          <w:tcPr>
            <w:tcW w:w="485" w:type="pct"/>
            <w:vMerge/>
            <w:tcBorders>
              <w:bottom w:val="single" w:sz="4" w:space="0" w:color="auto"/>
            </w:tcBorders>
            <w:shd w:val="clear" w:color="auto" w:fill="auto"/>
            <w:hideMark/>
          </w:tcPr>
          <w:p w14:paraId="6F504FC7"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rPr>
                <w:b/>
                <w:bCs/>
              </w:rPr>
            </w:pPr>
          </w:p>
        </w:tc>
        <w:tc>
          <w:tcPr>
            <w:tcW w:w="484" w:type="pct"/>
            <w:vMerge/>
            <w:tcBorders>
              <w:bottom w:val="single" w:sz="4" w:space="0" w:color="auto"/>
            </w:tcBorders>
            <w:shd w:val="clear" w:color="auto" w:fill="auto"/>
            <w:hideMark/>
          </w:tcPr>
          <w:p w14:paraId="77116B44"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rPr>
                <w:b/>
                <w:bCs/>
              </w:rPr>
            </w:pPr>
          </w:p>
        </w:tc>
      </w:tr>
      <w:tr w:rsidR="001B3A6E" w:rsidRPr="00E84528" w14:paraId="226823C8" w14:textId="77777777" w:rsidTr="005F2E24">
        <w:trPr>
          <w:trHeight w:hRule="exact" w:val="454"/>
        </w:trPr>
        <w:tc>
          <w:tcPr>
            <w:cnfStyle w:val="001000000000" w:firstRow="0" w:lastRow="0" w:firstColumn="1" w:lastColumn="0" w:oddVBand="0" w:evenVBand="0" w:oddHBand="0" w:evenHBand="0" w:firstRowFirstColumn="0" w:firstRowLastColumn="0" w:lastRowFirstColumn="0" w:lastRowLastColumn="0"/>
            <w:tcW w:w="1820" w:type="pct"/>
            <w:tcBorders>
              <w:top w:val="single" w:sz="4" w:space="0" w:color="auto"/>
            </w:tcBorders>
            <w:hideMark/>
          </w:tcPr>
          <w:p w14:paraId="12A43ACE" w14:textId="77777777" w:rsidR="001B3A6E" w:rsidRPr="00E84528" w:rsidRDefault="001B3A6E" w:rsidP="005F2E24">
            <w:pPr>
              <w:rPr>
                <w:b w:val="0"/>
                <w:bCs w:val="0"/>
              </w:rPr>
            </w:pPr>
            <w:r w:rsidRPr="00E84528">
              <w:rPr>
                <w:b w:val="0"/>
                <w:bCs w:val="0"/>
              </w:rPr>
              <w:t xml:space="preserve">(Constant) </w:t>
            </w:r>
          </w:p>
        </w:tc>
        <w:tc>
          <w:tcPr>
            <w:tcW w:w="600" w:type="pct"/>
            <w:tcBorders>
              <w:top w:val="single" w:sz="4" w:space="0" w:color="auto"/>
            </w:tcBorders>
            <w:noWrap/>
            <w:hideMark/>
          </w:tcPr>
          <w:p w14:paraId="4170B1F3" w14:textId="77777777" w:rsidR="001B3A6E" w:rsidRPr="00E84528" w:rsidRDefault="001B3A6E" w:rsidP="005F2E24">
            <w:pPr>
              <w:cnfStyle w:val="000000000000" w:firstRow="0" w:lastRow="0" w:firstColumn="0" w:lastColumn="0" w:oddVBand="0" w:evenVBand="0" w:oddHBand="0" w:evenHBand="0" w:firstRowFirstColumn="0" w:firstRowLastColumn="0" w:lastRowFirstColumn="0" w:lastRowLastColumn="0"/>
            </w:pPr>
            <w:r w:rsidRPr="00E84528">
              <w:t>.668</w:t>
            </w:r>
          </w:p>
        </w:tc>
        <w:tc>
          <w:tcPr>
            <w:tcW w:w="591" w:type="pct"/>
            <w:tcBorders>
              <w:top w:val="single" w:sz="4" w:space="0" w:color="auto"/>
            </w:tcBorders>
            <w:noWrap/>
            <w:hideMark/>
          </w:tcPr>
          <w:p w14:paraId="1B678B33" w14:textId="77777777" w:rsidR="001B3A6E" w:rsidRPr="00E84528" w:rsidRDefault="001B3A6E" w:rsidP="005F2E24">
            <w:pPr>
              <w:cnfStyle w:val="000000000000" w:firstRow="0" w:lastRow="0" w:firstColumn="0" w:lastColumn="0" w:oddVBand="0" w:evenVBand="0" w:oddHBand="0" w:evenHBand="0" w:firstRowFirstColumn="0" w:firstRowLastColumn="0" w:lastRowFirstColumn="0" w:lastRowLastColumn="0"/>
            </w:pPr>
            <w:r w:rsidRPr="00E84528">
              <w:t>.163</w:t>
            </w:r>
          </w:p>
        </w:tc>
        <w:tc>
          <w:tcPr>
            <w:tcW w:w="1020" w:type="pct"/>
            <w:tcBorders>
              <w:top w:val="single" w:sz="4" w:space="0" w:color="auto"/>
            </w:tcBorders>
            <w:hideMark/>
          </w:tcPr>
          <w:p w14:paraId="6E53E7C9" w14:textId="77777777" w:rsidR="001B3A6E" w:rsidRPr="00E84528" w:rsidRDefault="001B3A6E" w:rsidP="005F2E24">
            <w:pPr>
              <w:cnfStyle w:val="000000000000" w:firstRow="0" w:lastRow="0" w:firstColumn="0" w:lastColumn="0" w:oddVBand="0" w:evenVBand="0" w:oddHBand="0" w:evenHBand="0" w:firstRowFirstColumn="0" w:firstRowLastColumn="0" w:lastRowFirstColumn="0" w:lastRowLastColumn="0"/>
            </w:pPr>
          </w:p>
        </w:tc>
        <w:tc>
          <w:tcPr>
            <w:tcW w:w="485" w:type="pct"/>
            <w:tcBorders>
              <w:top w:val="single" w:sz="4" w:space="0" w:color="auto"/>
            </w:tcBorders>
            <w:noWrap/>
            <w:hideMark/>
          </w:tcPr>
          <w:p w14:paraId="23EFF611" w14:textId="77777777" w:rsidR="001B3A6E" w:rsidRPr="00E84528" w:rsidRDefault="001B3A6E" w:rsidP="005F2E24">
            <w:pPr>
              <w:cnfStyle w:val="000000000000" w:firstRow="0" w:lastRow="0" w:firstColumn="0" w:lastColumn="0" w:oddVBand="0" w:evenVBand="0" w:oddHBand="0" w:evenHBand="0" w:firstRowFirstColumn="0" w:firstRowLastColumn="0" w:lastRowFirstColumn="0" w:lastRowLastColumn="0"/>
            </w:pPr>
            <w:r w:rsidRPr="00E84528">
              <w:t>4.099</w:t>
            </w:r>
          </w:p>
        </w:tc>
        <w:tc>
          <w:tcPr>
            <w:tcW w:w="484" w:type="pct"/>
            <w:tcBorders>
              <w:top w:val="single" w:sz="4" w:space="0" w:color="auto"/>
            </w:tcBorders>
            <w:noWrap/>
            <w:hideMark/>
          </w:tcPr>
          <w:p w14:paraId="47BFC151" w14:textId="77777777" w:rsidR="001B3A6E" w:rsidRPr="00E84528" w:rsidRDefault="001B3A6E" w:rsidP="005F2E24">
            <w:pPr>
              <w:cnfStyle w:val="000000000000" w:firstRow="0" w:lastRow="0" w:firstColumn="0" w:lastColumn="0" w:oddVBand="0" w:evenVBand="0" w:oddHBand="0" w:evenHBand="0" w:firstRowFirstColumn="0" w:firstRowLastColumn="0" w:lastRowFirstColumn="0" w:lastRowLastColumn="0"/>
            </w:pPr>
            <w:r w:rsidRPr="00E84528">
              <w:t>.000</w:t>
            </w:r>
          </w:p>
        </w:tc>
      </w:tr>
      <w:tr w:rsidR="001B3A6E" w:rsidRPr="00E84528" w14:paraId="0F5C1A39" w14:textId="77777777" w:rsidTr="005F2E2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820" w:type="pct"/>
            <w:shd w:val="clear" w:color="auto" w:fill="auto"/>
            <w:hideMark/>
          </w:tcPr>
          <w:p w14:paraId="103183F4" w14:textId="77777777" w:rsidR="001B3A6E" w:rsidRPr="00E84528" w:rsidRDefault="001B3A6E" w:rsidP="005F2E24">
            <w:pPr>
              <w:rPr>
                <w:b w:val="0"/>
                <w:bCs w:val="0"/>
              </w:rPr>
            </w:pPr>
            <w:r w:rsidRPr="00E84528">
              <w:rPr>
                <w:b w:val="0"/>
                <w:bCs w:val="0"/>
              </w:rPr>
              <w:t xml:space="preserve">Inventory management </w:t>
            </w:r>
          </w:p>
        </w:tc>
        <w:tc>
          <w:tcPr>
            <w:tcW w:w="600" w:type="pct"/>
            <w:shd w:val="clear" w:color="auto" w:fill="auto"/>
            <w:noWrap/>
            <w:hideMark/>
          </w:tcPr>
          <w:p w14:paraId="569FE861"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pPr>
            <w:r w:rsidRPr="00E84528">
              <w:t>.153</w:t>
            </w:r>
          </w:p>
        </w:tc>
        <w:tc>
          <w:tcPr>
            <w:tcW w:w="591" w:type="pct"/>
            <w:shd w:val="clear" w:color="auto" w:fill="auto"/>
            <w:noWrap/>
            <w:hideMark/>
          </w:tcPr>
          <w:p w14:paraId="4FA2A8AE"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pPr>
            <w:r w:rsidRPr="00E84528">
              <w:t>.052</w:t>
            </w:r>
          </w:p>
        </w:tc>
        <w:tc>
          <w:tcPr>
            <w:tcW w:w="1020" w:type="pct"/>
            <w:shd w:val="clear" w:color="auto" w:fill="auto"/>
            <w:noWrap/>
            <w:hideMark/>
          </w:tcPr>
          <w:p w14:paraId="2E2DF414"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pPr>
            <w:r w:rsidRPr="00E84528">
              <w:t>.179</w:t>
            </w:r>
          </w:p>
        </w:tc>
        <w:tc>
          <w:tcPr>
            <w:tcW w:w="485" w:type="pct"/>
            <w:shd w:val="clear" w:color="auto" w:fill="auto"/>
            <w:noWrap/>
            <w:hideMark/>
          </w:tcPr>
          <w:p w14:paraId="33F96714"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pPr>
            <w:r w:rsidRPr="00E84528">
              <w:t>2.941</w:t>
            </w:r>
          </w:p>
        </w:tc>
        <w:tc>
          <w:tcPr>
            <w:tcW w:w="484" w:type="pct"/>
            <w:shd w:val="clear" w:color="auto" w:fill="auto"/>
            <w:noWrap/>
            <w:hideMark/>
          </w:tcPr>
          <w:p w14:paraId="01F42C82"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pPr>
            <w:r w:rsidRPr="00E84528">
              <w:t>.004</w:t>
            </w:r>
          </w:p>
        </w:tc>
      </w:tr>
    </w:tbl>
    <w:p w14:paraId="1EBA00B5" w14:textId="77777777" w:rsidR="001B3A6E" w:rsidRPr="00E84528" w:rsidRDefault="001B3A6E" w:rsidP="001B3A6E">
      <w:pPr>
        <w:rPr>
          <w:b/>
          <w:bCs/>
        </w:rPr>
      </w:pPr>
      <w:r w:rsidRPr="00E84528">
        <w:rPr>
          <w:b/>
          <w:bCs/>
        </w:rPr>
        <w:t>Source: Field Data (2025)</w:t>
      </w:r>
    </w:p>
    <w:p w14:paraId="3845A046" w14:textId="77777777" w:rsidR="001B3A6E" w:rsidRPr="00861913" w:rsidRDefault="001B3A6E" w:rsidP="00A413DE">
      <w:pPr>
        <w:spacing w:after="240" w:line="240" w:lineRule="auto"/>
        <w:jc w:val="both"/>
        <w:rPr>
          <w:rFonts w:ascii="Times New Roman" w:eastAsia="Times New Roman" w:hAnsi="Times New Roman" w:cs="Times New Roman"/>
          <w:b/>
          <w:color w:val="000000"/>
          <w:kern w:val="0"/>
          <w:lang w:eastAsia="zh-CN"/>
          <w14:ligatures w14:val="none"/>
        </w:rPr>
      </w:pPr>
    </w:p>
    <w:p w14:paraId="73592E70" w14:textId="0C8D948F" w:rsidR="00A84E2F" w:rsidRDefault="009038C3" w:rsidP="00A413DE">
      <w:pPr>
        <w:spacing w:after="240" w:line="240" w:lineRule="auto"/>
        <w:jc w:val="both"/>
        <w:rPr>
          <w:rFonts w:ascii="Times New Roman" w:eastAsia="Times New Roman" w:hAnsi="Times New Roman" w:cs="Times New Roman"/>
          <w:color w:val="000000"/>
          <w:kern w:val="0"/>
          <w:lang w:eastAsia="zh-CN"/>
          <w14:ligatures w14:val="none"/>
        </w:rPr>
      </w:pPr>
      <w:r w:rsidRPr="009038C3">
        <w:rPr>
          <w:rFonts w:ascii="Times New Roman" w:eastAsia="Times New Roman" w:hAnsi="Times New Roman" w:cs="Times New Roman"/>
          <w:color w:val="000000"/>
          <w:kern w:val="0"/>
          <w:lang w:eastAsia="zh-CN"/>
          <w14:ligatures w14:val="none"/>
        </w:rPr>
        <w:t xml:space="preserve">Table </w:t>
      </w:r>
      <w:r w:rsidR="00D50077">
        <w:rPr>
          <w:rFonts w:ascii="Times New Roman" w:eastAsia="Times New Roman" w:hAnsi="Times New Roman" w:cs="Times New Roman"/>
          <w:color w:val="000000"/>
          <w:kern w:val="0"/>
          <w:lang w:eastAsia="zh-CN"/>
          <w14:ligatures w14:val="none"/>
        </w:rPr>
        <w:t>8</w:t>
      </w:r>
      <w:r w:rsidR="001B3A6E" w:rsidRPr="009038C3">
        <w:rPr>
          <w:rFonts w:ascii="Times New Roman" w:eastAsia="Times New Roman" w:hAnsi="Times New Roman" w:cs="Times New Roman"/>
          <w:color w:val="000000"/>
          <w:kern w:val="0"/>
          <w:lang w:eastAsia="zh-CN"/>
          <w14:ligatures w14:val="none"/>
        </w:rPr>
        <w:t xml:space="preserve"> </w:t>
      </w:r>
      <w:r w:rsidRPr="009038C3">
        <w:rPr>
          <w:rFonts w:ascii="Times New Roman" w:eastAsia="Times New Roman" w:hAnsi="Times New Roman" w:cs="Times New Roman"/>
          <w:color w:val="000000"/>
          <w:kern w:val="0"/>
          <w:lang w:eastAsia="zh-CN"/>
          <w14:ligatures w14:val="none"/>
        </w:rPr>
        <w:t>showed that the inventory management had a positive linear effect on competitiveness of food and beverage manufacturing firms in Uasin Gishu County, Kenya (β</w:t>
      </w:r>
      <w:r w:rsidRPr="009038C3">
        <w:rPr>
          <w:rFonts w:ascii="Times New Roman" w:eastAsia="Times New Roman" w:hAnsi="Times New Roman" w:cs="Times New Roman"/>
          <w:color w:val="000000"/>
          <w:kern w:val="0"/>
          <w:vertAlign w:val="subscript"/>
          <w:lang w:eastAsia="zh-CN"/>
          <w14:ligatures w14:val="none"/>
        </w:rPr>
        <w:t>1</w:t>
      </w:r>
      <w:r w:rsidRPr="009038C3">
        <w:rPr>
          <w:rFonts w:ascii="Times New Roman" w:eastAsia="Times New Roman" w:hAnsi="Times New Roman" w:cs="Times New Roman"/>
          <w:color w:val="000000"/>
          <w:kern w:val="0"/>
          <w:lang w:eastAsia="zh-CN"/>
          <w14:ligatures w14:val="none"/>
        </w:rPr>
        <w:t xml:space="preserve">=0.153, p=0.004). This showed that a 0.153-unit improvement in competitiveness of food and beverage manufacturing firms can be attained by introducing a more inventory management. </w:t>
      </w:r>
    </w:p>
    <w:p w14:paraId="4A7AB8B2" w14:textId="77777777" w:rsidR="0008259A" w:rsidRPr="00875E24" w:rsidRDefault="0008259A" w:rsidP="00A413DE">
      <w:pPr>
        <w:pStyle w:val="Heading1"/>
        <w:rPr>
          <w:b w:val="0"/>
        </w:rPr>
      </w:pPr>
      <w:r w:rsidRPr="00875E24">
        <w:t xml:space="preserve">5.1 Conclusion </w:t>
      </w:r>
    </w:p>
    <w:p w14:paraId="7E19DFBC" w14:textId="77777777" w:rsidR="0008259A" w:rsidRPr="0008259A" w:rsidRDefault="0008259A" w:rsidP="00A413DE">
      <w:pPr>
        <w:spacing w:after="240" w:line="240" w:lineRule="auto"/>
        <w:jc w:val="both"/>
        <w:rPr>
          <w:rFonts w:ascii="Times New Roman" w:eastAsia="Times New Roman" w:hAnsi="Times New Roman" w:cs="Times New Roman"/>
          <w:color w:val="000000"/>
          <w:kern w:val="0"/>
          <w:lang w:eastAsia="zh-CN"/>
          <w14:ligatures w14:val="none"/>
        </w:rPr>
      </w:pPr>
      <w:r w:rsidRPr="0008259A">
        <w:rPr>
          <w:rFonts w:ascii="Times New Roman" w:eastAsia="Times New Roman" w:hAnsi="Times New Roman" w:cs="Times New Roman"/>
          <w:color w:val="000000"/>
          <w:kern w:val="0"/>
          <w:lang w:eastAsia="zh-CN"/>
          <w14:ligatures w14:val="none"/>
        </w:rPr>
        <w:t>The study concludes that effective inventory management greatly contributes to the increase in competitiveness among food and beverage manufacturing firms in Uasin Gishu County. Higher inventory turnover, reliable inventory records, and faster order fulfilment increase the level of competitiveness among food and beverage manufacturing firms. Appropriate inventory management ensures adequate stock, reduces waste, and allows prompt delivery of goods to clients. These measures help a company gain a competitive edge. Efficient inventory management enables companies to effectively meet fluctuating market requirements and thus outperform their less organized rivals.</w:t>
      </w:r>
    </w:p>
    <w:p w14:paraId="73787DCC" w14:textId="77777777" w:rsidR="00CC583E" w:rsidRPr="00875E24" w:rsidRDefault="00CC583E" w:rsidP="00A413DE">
      <w:pPr>
        <w:pStyle w:val="Heading1"/>
        <w:rPr>
          <w:rFonts w:eastAsia="DengXian Light"/>
          <w:b w:val="0"/>
        </w:rPr>
      </w:pPr>
      <w:bookmarkStart w:id="109" w:name="_Toc196203839"/>
      <w:r w:rsidRPr="00875E24">
        <w:rPr>
          <w:rFonts w:eastAsia="DengXian Light"/>
        </w:rPr>
        <w:t>5.</w:t>
      </w:r>
      <w:r>
        <w:rPr>
          <w:rFonts w:eastAsia="DengXian Light"/>
        </w:rPr>
        <w:t>2</w:t>
      </w:r>
      <w:r w:rsidRPr="00875E24">
        <w:rPr>
          <w:rFonts w:eastAsia="DengXian Light"/>
        </w:rPr>
        <w:t xml:space="preserve"> Recommendations</w:t>
      </w:r>
      <w:bookmarkEnd w:id="109"/>
    </w:p>
    <w:p w14:paraId="79F0733B" w14:textId="6CFB8A37" w:rsidR="004A0BA4" w:rsidRDefault="0045421D" w:rsidP="00A413DE">
      <w:pPr>
        <w:spacing w:after="240" w:line="240" w:lineRule="auto"/>
        <w:jc w:val="both"/>
        <w:rPr>
          <w:rFonts w:ascii="Times New Roman" w:eastAsia="DengXian Light" w:hAnsi="Times New Roman" w:cs="Times New Roman"/>
          <w:color w:val="000000"/>
          <w:kern w:val="0"/>
          <w:lang w:eastAsia="zh-CN"/>
          <w14:ligatures w14:val="none"/>
        </w:rPr>
      </w:pPr>
      <w:r>
        <w:rPr>
          <w:rFonts w:ascii="Times New Roman" w:eastAsia="DengXian Light" w:hAnsi="Times New Roman" w:cs="Times New Roman"/>
          <w:color w:val="000000"/>
          <w:kern w:val="0"/>
          <w:lang w:eastAsia="zh-CN"/>
          <w14:ligatures w14:val="none"/>
        </w:rPr>
        <w:t>Firms</w:t>
      </w:r>
      <w:r w:rsidR="00CC583E" w:rsidRPr="00CC583E">
        <w:rPr>
          <w:rFonts w:ascii="Times New Roman" w:eastAsia="DengXian Light" w:hAnsi="Times New Roman" w:cs="Times New Roman"/>
          <w:color w:val="000000"/>
          <w:kern w:val="0"/>
          <w:lang w:eastAsia="zh-CN"/>
          <w14:ligatures w14:val="none"/>
        </w:rPr>
        <w:t xml:space="preserve"> should enhance their inventory management systems by integrating advanced tools and practices such as regular audits, forecasting, and lean inventory strategies. These practices improve service delivery and operational control. </w:t>
      </w:r>
      <w:r w:rsidR="00697652" w:rsidRPr="00697652">
        <w:rPr>
          <w:rFonts w:ascii="Times New Roman" w:eastAsia="DengXian Light" w:hAnsi="Times New Roman" w:cs="Times New Roman"/>
          <w:color w:val="000000"/>
          <w:kern w:val="0"/>
          <w:lang w:eastAsia="zh-CN"/>
          <w14:ligatures w14:val="none"/>
        </w:rPr>
        <w:t xml:space="preserve">Future research can build on this study in several directions. One potential avenue is to expand the geographic scope to include other counties or regions in Kenya. Such comparative analyses could uncover whether regional infrastructure, </w:t>
      </w:r>
      <w:r w:rsidR="00697652" w:rsidRPr="00697652">
        <w:rPr>
          <w:rFonts w:ascii="Times New Roman" w:eastAsia="DengXian Light" w:hAnsi="Times New Roman" w:cs="Times New Roman"/>
          <w:color w:val="000000"/>
          <w:kern w:val="0"/>
          <w:lang w:eastAsia="zh-CN"/>
          <w14:ligatures w14:val="none"/>
        </w:rPr>
        <w:lastRenderedPageBreak/>
        <w:t xml:space="preserve">regulatory environments, or market dynamics influence the impact of </w:t>
      </w:r>
      <w:r w:rsidR="008B0236">
        <w:rPr>
          <w:rFonts w:ascii="Times New Roman" w:eastAsia="DengXian Light" w:hAnsi="Times New Roman" w:cs="Times New Roman"/>
          <w:color w:val="000000"/>
          <w:kern w:val="0"/>
          <w:lang w:eastAsia="zh-CN"/>
          <w14:ligatures w14:val="none"/>
        </w:rPr>
        <w:t>inventory management</w:t>
      </w:r>
      <w:r w:rsidR="00697652" w:rsidRPr="00697652">
        <w:rPr>
          <w:rFonts w:ascii="Times New Roman" w:eastAsia="DengXian Light" w:hAnsi="Times New Roman" w:cs="Times New Roman"/>
          <w:color w:val="000000"/>
          <w:kern w:val="0"/>
          <w:lang w:eastAsia="zh-CN"/>
          <w14:ligatures w14:val="none"/>
        </w:rPr>
        <w:t xml:space="preserve"> practices on competitiveness.</w:t>
      </w:r>
    </w:p>
    <w:p w14:paraId="1881968C" w14:textId="54451771" w:rsidR="004A0BA4" w:rsidRDefault="00072EB6" w:rsidP="00A413DE">
      <w:pPr>
        <w:keepNext/>
        <w:keepLines/>
        <w:spacing w:before="240" w:after="100" w:afterAutospacing="1" w:line="240" w:lineRule="auto"/>
        <w:jc w:val="center"/>
        <w:outlineLvl w:val="0"/>
        <w:rPr>
          <w:rFonts w:ascii="Times New Roman" w:eastAsia="Calibri" w:hAnsi="Times New Roman" w:cs="Times New Roman"/>
          <w:b/>
          <w:color w:val="000000" w:themeColor="text1"/>
        </w:rPr>
      </w:pPr>
      <w:r w:rsidRPr="00F11977">
        <w:rPr>
          <w:rFonts w:ascii="Times New Roman" w:eastAsia="Calibri" w:hAnsi="Times New Roman" w:cs="Times New Roman"/>
          <w:b/>
          <w:color w:val="000000" w:themeColor="text1"/>
        </w:rPr>
        <w:t>REFERENCES</w:t>
      </w:r>
    </w:p>
    <w:p w14:paraId="58FD0B1B"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Accarrino</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M. (2019). </w:t>
      </w:r>
      <w:r w:rsidRPr="00014162">
        <w:rPr>
          <w:rFonts w:ascii="Times New Roman" w:eastAsia="Times New Roman" w:hAnsi="Times New Roman" w:cs="Times New Roman"/>
          <w:i/>
          <w:iCs/>
          <w:color w:val="000000" w:themeColor="text1"/>
          <w:kern w:val="0"/>
          <w:shd w:val="clear" w:color="auto" w:fill="FFFFFF"/>
          <w:lang w:eastAsia="zh-CN"/>
          <w14:ligatures w14:val="none"/>
        </w:rPr>
        <w:t>Improving Demand and Inventory Forecast with Data Analytics Techniques in A Real Manufacturing Business Case</w:t>
      </w:r>
      <w:r w:rsidRPr="00014162">
        <w:rPr>
          <w:rFonts w:ascii="Times New Roman" w:eastAsia="Times New Roman" w:hAnsi="Times New Roman" w:cs="Times New Roman"/>
          <w:color w:val="000000" w:themeColor="text1"/>
          <w:kern w:val="0"/>
          <w:shd w:val="clear" w:color="auto" w:fill="FFFFFF"/>
          <w:lang w:eastAsia="zh-CN"/>
          <w14:ligatures w14:val="none"/>
        </w:rPr>
        <w:t xml:space="preserve"> (Doctoral Dissertation,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Politecnico</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xml:space="preserve"> Di Torino).</w:t>
      </w:r>
    </w:p>
    <w:p w14:paraId="7E9FDF19"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0" w:name="_Hlk168930130"/>
      <w:r w:rsidRPr="00014162">
        <w:rPr>
          <w:rFonts w:ascii="Times New Roman" w:eastAsia="Times New Roman" w:hAnsi="Times New Roman" w:cs="Times New Roman"/>
          <w:color w:val="000000" w:themeColor="text1"/>
          <w:kern w:val="0"/>
          <w:shd w:val="clear" w:color="auto" w:fill="FFFFFF"/>
          <w:lang w:eastAsia="zh-CN"/>
          <w14:ligatures w14:val="none"/>
        </w:rPr>
        <w:t>Adams</w:t>
      </w:r>
      <w:bookmarkEnd w:id="110"/>
      <w:r w:rsidRPr="00014162">
        <w:rPr>
          <w:rFonts w:ascii="Times New Roman" w:eastAsia="Times New Roman" w:hAnsi="Times New Roman" w:cs="Times New Roman"/>
          <w:color w:val="000000" w:themeColor="text1"/>
          <w:kern w:val="0"/>
          <w:shd w:val="clear" w:color="auto" w:fill="FFFFFF"/>
          <w:lang w:eastAsia="zh-CN"/>
          <w14:ligatures w14:val="none"/>
        </w:rPr>
        <w:t>, D., Donovan, J., &amp; Topple, C. (2023). Sustainability In Large Food and Beverage Companies and Their Supply Chains: An Investigation into Key Drivers and Barriers Affecting Sustainability Strategies. </w:t>
      </w:r>
      <w:r w:rsidRPr="00014162">
        <w:rPr>
          <w:rFonts w:ascii="Times New Roman" w:eastAsia="Times New Roman" w:hAnsi="Times New Roman" w:cs="Times New Roman"/>
          <w:i/>
          <w:iCs/>
          <w:color w:val="000000" w:themeColor="text1"/>
          <w:kern w:val="0"/>
          <w:shd w:val="clear" w:color="auto" w:fill="FFFFFF"/>
          <w:lang w:eastAsia="zh-CN"/>
          <w14:ligatures w14:val="none"/>
        </w:rPr>
        <w:t>Business Strategy and The Environment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32</w:t>
      </w:r>
      <w:r w:rsidRPr="00014162">
        <w:rPr>
          <w:rFonts w:ascii="Times New Roman" w:eastAsia="Times New Roman" w:hAnsi="Times New Roman" w:cs="Times New Roman"/>
          <w:color w:val="000000" w:themeColor="text1"/>
          <w:kern w:val="0"/>
          <w:shd w:val="clear" w:color="auto" w:fill="FFFFFF"/>
          <w:lang w:eastAsia="zh-CN"/>
          <w14:ligatures w14:val="none"/>
        </w:rPr>
        <w:t>(4), 1451-1463.</w:t>
      </w:r>
    </w:p>
    <w:p w14:paraId="563ECF8C"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1" w:name="_Hlk168928339"/>
      <w:r w:rsidRPr="00014162">
        <w:rPr>
          <w:rFonts w:ascii="Times New Roman" w:eastAsia="Times New Roman" w:hAnsi="Times New Roman" w:cs="Times New Roman"/>
          <w:color w:val="000000" w:themeColor="text1"/>
          <w:kern w:val="0"/>
          <w:shd w:val="clear" w:color="auto" w:fill="FFFFFF"/>
          <w:lang w:eastAsia="zh-CN"/>
          <w14:ligatures w14:val="none"/>
        </w:rPr>
        <w:t>Adedeji</w:t>
      </w:r>
      <w:bookmarkEnd w:id="111"/>
      <w:r w:rsidRPr="00014162">
        <w:rPr>
          <w:rFonts w:ascii="Times New Roman" w:eastAsia="Times New Roman" w:hAnsi="Times New Roman" w:cs="Times New Roman"/>
          <w:color w:val="000000" w:themeColor="text1"/>
          <w:kern w:val="0"/>
          <w:shd w:val="clear" w:color="auto" w:fill="FFFFFF"/>
          <w:lang w:eastAsia="zh-CN"/>
          <w14:ligatures w14:val="none"/>
        </w:rPr>
        <w:t>, A. E. (2020). Fresh Food Products Inventory Control Management: The Challenges in Avoiding Perishability at The Retailers' Shelf.</w:t>
      </w:r>
    </w:p>
    <w:p w14:paraId="42AD054D"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Al Shukaili, S. M. S., Jamaluddin, Z., &amp; Zulkifli, N. (2023). The impact of strategic inventory management on logistics organization’s performance.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journal of business and technology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5</w:t>
      </w:r>
      <w:r w:rsidRPr="00014162">
        <w:rPr>
          <w:rFonts w:ascii="Times New Roman" w:eastAsia="Times New Roman" w:hAnsi="Times New Roman" w:cs="Times New Roman"/>
          <w:color w:val="000000" w:themeColor="text1"/>
          <w:kern w:val="0"/>
          <w:shd w:val="clear" w:color="auto" w:fill="FFFFFF"/>
          <w:lang w:eastAsia="zh-CN"/>
          <w14:ligatures w14:val="none"/>
        </w:rPr>
        <w:t>(3), 288-298.</w:t>
      </w:r>
    </w:p>
    <w:p w14:paraId="02B133D7"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Alrobaish</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W. S. (2023). </w:t>
      </w:r>
      <w:r w:rsidRPr="00014162">
        <w:rPr>
          <w:rFonts w:ascii="Times New Roman" w:eastAsia="Times New Roman" w:hAnsi="Times New Roman" w:cs="Times New Roman"/>
          <w:i/>
          <w:iCs/>
          <w:color w:val="000000" w:themeColor="text1"/>
          <w:kern w:val="0"/>
          <w:shd w:val="clear" w:color="auto" w:fill="FFFFFF"/>
          <w:lang w:eastAsia="zh-CN"/>
          <w14:ligatures w14:val="none"/>
        </w:rPr>
        <w:t>Food Integrity Climate and Culture Assessment to Prevent Fraud in Food Businesses</w:t>
      </w:r>
      <w:r w:rsidRPr="00014162">
        <w:rPr>
          <w:rFonts w:ascii="Times New Roman" w:eastAsia="Times New Roman" w:hAnsi="Times New Roman" w:cs="Times New Roman"/>
          <w:color w:val="000000" w:themeColor="text1"/>
          <w:kern w:val="0"/>
          <w:shd w:val="clear" w:color="auto" w:fill="FFFFFF"/>
          <w:lang w:eastAsia="zh-CN"/>
          <w14:ligatures w14:val="none"/>
        </w:rPr>
        <w:t> (Doctoral Dissertation, Ghent University).</w:t>
      </w:r>
    </w:p>
    <w:p w14:paraId="631E82EA"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 xml:space="preserve">Baah, C., Agyeman, D. O., Acquah, I. S. K.,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Agyabeng</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xml:space="preserve">-Mensah, Y.,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Afum</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xml:space="preserve">, E.,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Issau</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xml:space="preserve">, K., ... &amp;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Faibil</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D. (2021). Effect of information sharing in supply chains: understanding the roles of supply chain visibility, agility, collaboration on supply chain performance. </w:t>
      </w:r>
      <w:r w:rsidRPr="00014162">
        <w:rPr>
          <w:rFonts w:ascii="Times New Roman" w:eastAsia="Times New Roman" w:hAnsi="Times New Roman" w:cs="Times New Roman"/>
          <w:i/>
          <w:iCs/>
          <w:color w:val="000000" w:themeColor="text1"/>
          <w:kern w:val="0"/>
          <w:shd w:val="clear" w:color="auto" w:fill="FFFFFF"/>
          <w:lang w:eastAsia="zh-CN"/>
          <w14:ligatures w14:val="none"/>
        </w:rPr>
        <w:t>Benchmarking: An International Journal</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29</w:t>
      </w:r>
      <w:r w:rsidRPr="00014162">
        <w:rPr>
          <w:rFonts w:ascii="Times New Roman" w:eastAsia="Times New Roman" w:hAnsi="Times New Roman" w:cs="Times New Roman"/>
          <w:color w:val="000000" w:themeColor="text1"/>
          <w:kern w:val="0"/>
          <w:shd w:val="clear" w:color="auto" w:fill="FFFFFF"/>
          <w:lang w:eastAsia="zh-CN"/>
          <w14:ligatures w14:val="none"/>
        </w:rPr>
        <w:t>(2), 434-455.</w:t>
      </w:r>
    </w:p>
    <w:p w14:paraId="2491339D"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 xml:space="preserve">Baba, S. A., &amp;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Nwuche</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C. A. (2021). Proactiveness And Organizational Resilience of Food and Beverage Manufacturing Firms in South-South Nigeria. </w:t>
      </w:r>
      <w:r w:rsidRPr="00014162">
        <w:rPr>
          <w:rFonts w:ascii="Times New Roman" w:eastAsia="Times New Roman" w:hAnsi="Times New Roman" w:cs="Times New Roman"/>
          <w:i/>
          <w:iCs/>
          <w:color w:val="000000" w:themeColor="text1"/>
          <w:kern w:val="0"/>
          <w:shd w:val="clear" w:color="auto" w:fill="FFFFFF"/>
          <w:lang w:eastAsia="zh-CN"/>
          <w14:ligatures w14:val="none"/>
        </w:rPr>
        <w:t>Journal Of International Business and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4</w:t>
      </w:r>
      <w:r w:rsidRPr="00014162">
        <w:rPr>
          <w:rFonts w:ascii="Times New Roman" w:eastAsia="Times New Roman" w:hAnsi="Times New Roman" w:cs="Times New Roman"/>
          <w:color w:val="000000" w:themeColor="text1"/>
          <w:kern w:val="0"/>
          <w:shd w:val="clear" w:color="auto" w:fill="FFFFFF"/>
          <w:lang w:eastAsia="zh-CN"/>
          <w14:ligatures w14:val="none"/>
        </w:rPr>
        <w:t>(5), 01-13.</w:t>
      </w:r>
    </w:p>
    <w:p w14:paraId="7175C807"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Biazzin</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C. (2019). The Role of Strategic Sourcing in Global Supply Chain Competitiveness. In </w:t>
      </w:r>
      <w:r w:rsidRPr="00014162">
        <w:rPr>
          <w:rFonts w:ascii="Times New Roman" w:eastAsia="Times New Roman" w:hAnsi="Times New Roman" w:cs="Times New Roman"/>
          <w:i/>
          <w:iCs/>
          <w:color w:val="000000" w:themeColor="text1"/>
          <w:kern w:val="0"/>
          <w:shd w:val="clear" w:color="auto" w:fill="FFFFFF"/>
          <w:lang w:eastAsia="zh-CN"/>
          <w14:ligatures w14:val="none"/>
        </w:rPr>
        <w:t>Managing Operations Throughout Global Supply Chains</w:t>
      </w:r>
      <w:r w:rsidRPr="00014162">
        <w:rPr>
          <w:rFonts w:ascii="Times New Roman" w:eastAsia="Times New Roman" w:hAnsi="Times New Roman" w:cs="Times New Roman"/>
          <w:color w:val="000000" w:themeColor="text1"/>
          <w:kern w:val="0"/>
          <w:shd w:val="clear" w:color="auto" w:fill="FFFFFF"/>
          <w:lang w:eastAsia="zh-CN"/>
          <w14:ligatures w14:val="none"/>
        </w:rPr>
        <w:t> (Pp. 159-180). IGI Global.</w:t>
      </w:r>
    </w:p>
    <w:p w14:paraId="4E87A503"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Bihu, R. (2021). Questionnaire Survey Methodology in Educational and Social Science Studies.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Journal of Quantitative and Qualitative Research Methods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9</w:t>
      </w:r>
      <w:r w:rsidRPr="00014162">
        <w:rPr>
          <w:rFonts w:ascii="Times New Roman" w:eastAsia="Times New Roman" w:hAnsi="Times New Roman" w:cs="Times New Roman"/>
          <w:color w:val="000000" w:themeColor="text1"/>
          <w:kern w:val="0"/>
          <w:shd w:val="clear" w:color="auto" w:fill="FFFFFF"/>
          <w:lang w:eastAsia="zh-CN"/>
          <w14:ligatures w14:val="none"/>
        </w:rPr>
        <w:t>(3), 40-60.</w:t>
      </w:r>
    </w:p>
    <w:p w14:paraId="44D2304B"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Boopathi, S. (2024). Minimization Of Manufacturing Industry Wastes Through the Green Lean Sigma Principle. </w:t>
      </w:r>
      <w:r w:rsidRPr="00014162">
        <w:rPr>
          <w:rFonts w:ascii="Times New Roman" w:eastAsia="Times New Roman" w:hAnsi="Times New Roman" w:cs="Times New Roman"/>
          <w:i/>
          <w:iCs/>
          <w:color w:val="000000" w:themeColor="text1"/>
          <w:kern w:val="0"/>
          <w:shd w:val="clear" w:color="auto" w:fill="FFFFFF"/>
          <w:lang w:eastAsia="zh-CN"/>
          <w14:ligatures w14:val="none"/>
        </w:rPr>
        <w:t>Sustainable Machining and Green Manufacturing</w:t>
      </w:r>
      <w:r w:rsidRPr="00014162">
        <w:rPr>
          <w:rFonts w:ascii="Times New Roman" w:eastAsia="Times New Roman" w:hAnsi="Times New Roman" w:cs="Times New Roman"/>
          <w:color w:val="000000" w:themeColor="text1"/>
          <w:kern w:val="0"/>
          <w:shd w:val="clear" w:color="auto" w:fill="FFFFFF"/>
          <w:lang w:eastAsia="zh-CN"/>
          <w14:ligatures w14:val="none"/>
        </w:rPr>
        <w:t>, 249-270.</w:t>
      </w:r>
    </w:p>
    <w:p w14:paraId="4E937CAB"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Bor, J. K. M. (2021). </w:t>
      </w:r>
      <w:r w:rsidRPr="00014162">
        <w:rPr>
          <w:rFonts w:ascii="Times New Roman" w:eastAsia="Times New Roman" w:hAnsi="Times New Roman" w:cs="Times New Roman"/>
          <w:i/>
          <w:iCs/>
          <w:color w:val="000000" w:themeColor="text1"/>
          <w:kern w:val="0"/>
          <w:shd w:val="clear" w:color="auto" w:fill="FFFFFF"/>
          <w:lang w:eastAsia="zh-CN"/>
          <w14:ligatures w14:val="none"/>
        </w:rPr>
        <w:t>Green Supply Chain Management Practices and Performance of Food and Beverage Processing Sector in Kenya</w:t>
      </w:r>
      <w:r w:rsidRPr="00014162">
        <w:rPr>
          <w:rFonts w:ascii="Times New Roman" w:eastAsia="Times New Roman" w:hAnsi="Times New Roman" w:cs="Times New Roman"/>
          <w:color w:val="000000" w:themeColor="text1"/>
          <w:kern w:val="0"/>
          <w:shd w:val="clear" w:color="auto" w:fill="FFFFFF"/>
          <w:lang w:eastAsia="zh-CN"/>
          <w14:ligatures w14:val="none"/>
        </w:rPr>
        <w:t> (Doctoral Dissertation, JKUAT-COHRED).</w:t>
      </w:r>
    </w:p>
    <w:p w14:paraId="0B229AA5"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 xml:space="preserve">Casteel, A., &amp;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Bridier</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N. L. (2021). Describing Populations and Samples in Doctoral Student Research.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Journal of Doctoral Studies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16</w:t>
      </w:r>
      <w:r w:rsidRPr="00014162">
        <w:rPr>
          <w:rFonts w:ascii="Times New Roman" w:eastAsia="Times New Roman" w:hAnsi="Times New Roman" w:cs="Times New Roman"/>
          <w:color w:val="000000" w:themeColor="text1"/>
          <w:kern w:val="0"/>
          <w:shd w:val="clear" w:color="auto" w:fill="FFFFFF"/>
          <w:lang w:eastAsia="zh-CN"/>
          <w14:ligatures w14:val="none"/>
        </w:rPr>
        <w:t>(1).</w:t>
      </w:r>
    </w:p>
    <w:p w14:paraId="49935C58"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lastRenderedPageBreak/>
        <w:t>Chepkole</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G. K., &amp; Deya, J. (2019). Effect Of Strategic Capability on Competitive Advantage of Information Technology Firms in Nairobi City County, Kenya.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Academic Journal of Human Resource and Business Administration</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3</w:t>
      </w:r>
      <w:r w:rsidRPr="00014162">
        <w:rPr>
          <w:rFonts w:ascii="Times New Roman" w:eastAsia="Times New Roman" w:hAnsi="Times New Roman" w:cs="Times New Roman"/>
          <w:color w:val="000000" w:themeColor="text1"/>
          <w:kern w:val="0"/>
          <w:shd w:val="clear" w:color="auto" w:fill="FFFFFF"/>
          <w:lang w:eastAsia="zh-CN"/>
          <w14:ligatures w14:val="none"/>
        </w:rPr>
        <w:t>(5), 104-127.</w:t>
      </w:r>
    </w:p>
    <w:p w14:paraId="354A82D9"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Chygryn</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xml:space="preserve">, O. Y., Bilan, Y. V., &amp;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Kwilinski</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A. (2020). Stakeholders Of Green Competitiveness: Innovative Approaches for Creating Communicative System.</w:t>
      </w:r>
    </w:p>
    <w:p w14:paraId="068A815F"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2" w:name="_Hlk168927301"/>
      <w:r w:rsidRPr="00014162">
        <w:rPr>
          <w:rFonts w:ascii="Times New Roman" w:eastAsia="Times New Roman" w:hAnsi="Times New Roman" w:cs="Times New Roman"/>
          <w:color w:val="000000" w:themeColor="text1"/>
          <w:kern w:val="0"/>
          <w:shd w:val="clear" w:color="auto" w:fill="FFFFFF"/>
          <w:lang w:eastAsia="zh-CN"/>
          <w14:ligatures w14:val="none"/>
        </w:rPr>
        <w:t>Cuthbertson, R. W., &amp; Furseth</w:t>
      </w:r>
      <w:bookmarkEnd w:id="112"/>
      <w:r w:rsidRPr="00014162">
        <w:rPr>
          <w:rFonts w:ascii="Times New Roman" w:eastAsia="Times New Roman" w:hAnsi="Times New Roman" w:cs="Times New Roman"/>
          <w:color w:val="000000" w:themeColor="text1"/>
          <w:kern w:val="0"/>
          <w:shd w:val="clear" w:color="auto" w:fill="FFFFFF"/>
          <w:lang w:eastAsia="zh-CN"/>
          <w14:ligatures w14:val="none"/>
        </w:rPr>
        <w:t>, P. I. (2022). Digital Services and Competitive Advantage: Strengthening the Links Between RBV, KBV, And Innovation. </w:t>
      </w:r>
      <w:r w:rsidRPr="00014162">
        <w:rPr>
          <w:rFonts w:ascii="Times New Roman" w:eastAsia="Times New Roman" w:hAnsi="Times New Roman" w:cs="Times New Roman"/>
          <w:i/>
          <w:iCs/>
          <w:color w:val="000000" w:themeColor="text1"/>
          <w:kern w:val="0"/>
          <w:shd w:val="clear" w:color="auto" w:fill="FFFFFF"/>
          <w:lang w:eastAsia="zh-CN"/>
          <w14:ligatures w14:val="none"/>
        </w:rPr>
        <w:t>Journal Of Business Research</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152</w:t>
      </w:r>
      <w:r w:rsidRPr="00014162">
        <w:rPr>
          <w:rFonts w:ascii="Times New Roman" w:eastAsia="Times New Roman" w:hAnsi="Times New Roman" w:cs="Times New Roman"/>
          <w:color w:val="000000" w:themeColor="text1"/>
          <w:kern w:val="0"/>
          <w:shd w:val="clear" w:color="auto" w:fill="FFFFFF"/>
          <w:lang w:eastAsia="zh-CN"/>
          <w14:ligatures w14:val="none"/>
        </w:rPr>
        <w:t>, 168-176.</w:t>
      </w:r>
    </w:p>
    <w:p w14:paraId="0A91D861"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Gitari, W. F. (2023). </w:t>
      </w:r>
      <w:r w:rsidRPr="00014162">
        <w:rPr>
          <w:rFonts w:ascii="Times New Roman" w:eastAsia="Times New Roman" w:hAnsi="Times New Roman" w:cs="Times New Roman"/>
          <w:i/>
          <w:iCs/>
          <w:color w:val="000000" w:themeColor="text1"/>
          <w:kern w:val="0"/>
          <w:lang w:eastAsia="zh-CN"/>
          <w14:ligatures w14:val="none"/>
        </w:rPr>
        <w:t>Competitive strategies and performance of registered small and medium food and beverage manufacturing firms in Nairobi County, Kenya</w:t>
      </w:r>
      <w:r w:rsidRPr="00014162">
        <w:rPr>
          <w:rFonts w:ascii="Times New Roman" w:eastAsia="Times New Roman" w:hAnsi="Times New Roman" w:cs="Times New Roman"/>
          <w:color w:val="000000" w:themeColor="text1"/>
          <w:kern w:val="0"/>
          <w:lang w:eastAsia="zh-CN"/>
          <w14:ligatures w14:val="none"/>
        </w:rPr>
        <w:t> (Doctoral dissertation, The Co-operative University of Kenya.).</w:t>
      </w:r>
    </w:p>
    <w:p w14:paraId="1826C3ED"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 xml:space="preserve">Grossman, G. M., &amp;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Oberfield</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E. (2022). The Elusive Explanation for The Declining Labor Share. </w:t>
      </w:r>
      <w:r w:rsidRPr="00014162">
        <w:rPr>
          <w:rFonts w:ascii="Times New Roman" w:eastAsia="Times New Roman" w:hAnsi="Times New Roman" w:cs="Times New Roman"/>
          <w:i/>
          <w:iCs/>
          <w:color w:val="000000" w:themeColor="text1"/>
          <w:kern w:val="0"/>
          <w:shd w:val="clear" w:color="auto" w:fill="FFFFFF"/>
          <w:lang w:eastAsia="zh-CN"/>
          <w14:ligatures w14:val="none"/>
        </w:rPr>
        <w:t>Annual Review of Economics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14</w:t>
      </w:r>
      <w:r w:rsidRPr="00014162">
        <w:rPr>
          <w:rFonts w:ascii="Times New Roman" w:eastAsia="Times New Roman" w:hAnsi="Times New Roman" w:cs="Times New Roman"/>
          <w:color w:val="000000" w:themeColor="text1"/>
          <w:kern w:val="0"/>
          <w:shd w:val="clear" w:color="auto" w:fill="FFFFFF"/>
          <w:lang w:eastAsia="zh-CN"/>
          <w14:ligatures w14:val="none"/>
        </w:rPr>
        <w:t>(1), 93-124.</w:t>
      </w:r>
    </w:p>
    <w:p w14:paraId="223727E7"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Herden, T. T. (2020). Explaining The Competitive Advantage Generated from Analytics with The Knowledge-Based View: The Example of Logistics and Supply Chain Management. </w:t>
      </w:r>
      <w:r w:rsidRPr="00014162">
        <w:rPr>
          <w:rFonts w:ascii="Times New Roman" w:eastAsia="Times New Roman" w:hAnsi="Times New Roman" w:cs="Times New Roman"/>
          <w:i/>
          <w:iCs/>
          <w:color w:val="000000" w:themeColor="text1"/>
          <w:kern w:val="0"/>
          <w:shd w:val="clear" w:color="auto" w:fill="FFFFFF"/>
          <w:lang w:eastAsia="zh-CN"/>
          <w14:ligatures w14:val="none"/>
        </w:rPr>
        <w:t>Business Research</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13</w:t>
      </w:r>
      <w:r w:rsidRPr="00014162">
        <w:rPr>
          <w:rFonts w:ascii="Times New Roman" w:eastAsia="Times New Roman" w:hAnsi="Times New Roman" w:cs="Times New Roman"/>
          <w:color w:val="000000" w:themeColor="text1"/>
          <w:kern w:val="0"/>
          <w:shd w:val="clear" w:color="auto" w:fill="FFFFFF"/>
          <w:lang w:eastAsia="zh-CN"/>
          <w14:ligatures w14:val="none"/>
        </w:rPr>
        <w:t>(1), 163-214.</w:t>
      </w:r>
    </w:p>
    <w:p w14:paraId="3902835D"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Hill, J., Ogle, K., Gottlieb, M., Santen, S. A., &amp; Artino Jr, A. R. (2022). Educator's Blueprint: A How</w:t>
      </w:r>
      <w:r w:rsidRPr="00014162">
        <w:rPr>
          <w:rFonts w:ascii="Cambria Math" w:eastAsia="Times New Roman" w:hAnsi="Cambria Math" w:cs="Cambria Math"/>
          <w:color w:val="000000" w:themeColor="text1"/>
          <w:kern w:val="0"/>
          <w:shd w:val="clear" w:color="auto" w:fill="FFFFFF"/>
          <w:lang w:eastAsia="zh-CN"/>
          <w14:ligatures w14:val="none"/>
        </w:rPr>
        <w:t>‐</w:t>
      </w:r>
      <w:r w:rsidRPr="00014162">
        <w:rPr>
          <w:rFonts w:ascii="Times New Roman" w:eastAsia="Times New Roman" w:hAnsi="Times New Roman" w:cs="Times New Roman"/>
          <w:color w:val="000000" w:themeColor="text1"/>
          <w:kern w:val="0"/>
          <w:shd w:val="clear" w:color="auto" w:fill="FFFFFF"/>
          <w:lang w:eastAsia="zh-CN"/>
          <w14:ligatures w14:val="none"/>
        </w:rPr>
        <w:t>To Guide for Collecting Validity Evidence in Survey</w:t>
      </w:r>
      <w:r w:rsidRPr="00014162">
        <w:rPr>
          <w:rFonts w:ascii="Cambria Math" w:eastAsia="Times New Roman" w:hAnsi="Cambria Math" w:cs="Cambria Math"/>
          <w:color w:val="000000" w:themeColor="text1"/>
          <w:kern w:val="0"/>
          <w:shd w:val="clear" w:color="auto" w:fill="FFFFFF"/>
          <w:lang w:eastAsia="zh-CN"/>
          <w14:ligatures w14:val="none"/>
        </w:rPr>
        <w:t>‐</w:t>
      </w:r>
      <w:r w:rsidRPr="00014162">
        <w:rPr>
          <w:rFonts w:ascii="Times New Roman" w:eastAsia="Times New Roman" w:hAnsi="Times New Roman" w:cs="Times New Roman"/>
          <w:color w:val="000000" w:themeColor="text1"/>
          <w:kern w:val="0"/>
          <w:shd w:val="clear" w:color="auto" w:fill="FFFFFF"/>
          <w:lang w:eastAsia="zh-CN"/>
          <w14:ligatures w14:val="none"/>
        </w:rPr>
        <w:t>Based Research. </w:t>
      </w:r>
      <w:r w:rsidRPr="00014162">
        <w:rPr>
          <w:rFonts w:ascii="Times New Roman" w:eastAsia="Times New Roman" w:hAnsi="Times New Roman" w:cs="Times New Roman"/>
          <w:i/>
          <w:iCs/>
          <w:color w:val="000000" w:themeColor="text1"/>
          <w:kern w:val="0"/>
          <w:shd w:val="clear" w:color="auto" w:fill="FFFFFF"/>
          <w:lang w:eastAsia="zh-CN"/>
          <w14:ligatures w14:val="none"/>
        </w:rPr>
        <w:t>AEM Education and Training</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6</w:t>
      </w:r>
      <w:r w:rsidRPr="00014162">
        <w:rPr>
          <w:rFonts w:ascii="Times New Roman" w:eastAsia="Times New Roman" w:hAnsi="Times New Roman" w:cs="Times New Roman"/>
          <w:color w:val="000000" w:themeColor="text1"/>
          <w:kern w:val="0"/>
          <w:shd w:val="clear" w:color="auto" w:fill="FFFFFF"/>
          <w:lang w:eastAsia="zh-CN"/>
          <w14:ligatures w14:val="none"/>
        </w:rPr>
        <w:t>(6), E10835.</w:t>
      </w:r>
    </w:p>
    <w:p w14:paraId="30765456"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3" w:name="_Hlk168927262"/>
      <w:r w:rsidRPr="00014162">
        <w:rPr>
          <w:rFonts w:ascii="Times New Roman" w:eastAsia="Times New Roman" w:hAnsi="Times New Roman" w:cs="Times New Roman"/>
          <w:color w:val="000000" w:themeColor="text1"/>
          <w:kern w:val="0"/>
          <w:shd w:val="clear" w:color="auto" w:fill="FFFFFF"/>
          <w:lang w:eastAsia="zh-CN"/>
          <w14:ligatures w14:val="none"/>
        </w:rPr>
        <w:t>Hunt, S. D., &amp; Madhavaram</w:t>
      </w:r>
      <w:bookmarkEnd w:id="113"/>
      <w:r w:rsidRPr="00014162">
        <w:rPr>
          <w:rFonts w:ascii="Times New Roman" w:eastAsia="Times New Roman" w:hAnsi="Times New Roman" w:cs="Times New Roman"/>
          <w:color w:val="000000" w:themeColor="text1"/>
          <w:kern w:val="0"/>
          <w:shd w:val="clear" w:color="auto" w:fill="FFFFFF"/>
          <w:lang w:eastAsia="zh-CN"/>
          <w14:ligatures w14:val="none"/>
        </w:rPr>
        <w:t>, S. (2020). Adaptive Marketing Capabilities, Dynamic Capabilities, And Renewal Competences: The “Outside Vs. Inside” And “Static Vs. Dynamic” Controversies in Strategy. </w:t>
      </w:r>
      <w:r w:rsidRPr="00014162">
        <w:rPr>
          <w:rFonts w:ascii="Times New Roman" w:eastAsia="Times New Roman" w:hAnsi="Times New Roman" w:cs="Times New Roman"/>
          <w:i/>
          <w:iCs/>
          <w:color w:val="000000" w:themeColor="text1"/>
          <w:kern w:val="0"/>
          <w:shd w:val="clear" w:color="auto" w:fill="FFFFFF"/>
          <w:lang w:eastAsia="zh-CN"/>
          <w14:ligatures w14:val="none"/>
        </w:rPr>
        <w:t>Industrial Marketing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89</w:t>
      </w:r>
      <w:r w:rsidRPr="00014162">
        <w:rPr>
          <w:rFonts w:ascii="Times New Roman" w:eastAsia="Times New Roman" w:hAnsi="Times New Roman" w:cs="Times New Roman"/>
          <w:color w:val="000000" w:themeColor="text1"/>
          <w:kern w:val="0"/>
          <w:shd w:val="clear" w:color="auto" w:fill="FFFFFF"/>
          <w:lang w:eastAsia="zh-CN"/>
          <w14:ligatures w14:val="none"/>
        </w:rPr>
        <w:t>, 129-139.</w:t>
      </w:r>
    </w:p>
    <w:p w14:paraId="468E4102"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 xml:space="preserve">Jaboob, A. S.,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Awain</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A. M. B., Ali, K. A. M., &amp; Mohammed, A. M. (2024). Introduction to Operation and Supply Chain Management for Entrepreneurship. In </w:t>
      </w:r>
      <w:r w:rsidRPr="00014162">
        <w:rPr>
          <w:rFonts w:ascii="Times New Roman" w:eastAsia="Times New Roman" w:hAnsi="Times New Roman" w:cs="Times New Roman"/>
          <w:i/>
          <w:iCs/>
          <w:color w:val="000000" w:themeColor="text1"/>
          <w:kern w:val="0"/>
          <w:shd w:val="clear" w:color="auto" w:fill="FFFFFF"/>
          <w:lang w:eastAsia="zh-CN"/>
          <w14:ligatures w14:val="none"/>
        </w:rPr>
        <w:t>Applying Business Intelligence and Innovation to Entrepreneurship</w:t>
      </w:r>
      <w:r w:rsidRPr="00014162">
        <w:rPr>
          <w:rFonts w:ascii="Times New Roman" w:eastAsia="Times New Roman" w:hAnsi="Times New Roman" w:cs="Times New Roman"/>
          <w:color w:val="000000" w:themeColor="text1"/>
          <w:kern w:val="0"/>
          <w:shd w:val="clear" w:color="auto" w:fill="FFFFFF"/>
          <w:lang w:eastAsia="zh-CN"/>
          <w14:ligatures w14:val="none"/>
        </w:rPr>
        <w:t> (pp. 52-80). IGI Global Scientific Publishing.</w:t>
      </w:r>
    </w:p>
    <w:p w14:paraId="5A60B46E"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Jain, N. (2021). Survey Versus Interviews: Comparing Data Collection Tools for Exploratory Research. </w:t>
      </w:r>
      <w:r w:rsidRPr="00014162">
        <w:rPr>
          <w:rFonts w:ascii="Times New Roman" w:eastAsia="Times New Roman" w:hAnsi="Times New Roman" w:cs="Times New Roman"/>
          <w:i/>
          <w:iCs/>
          <w:color w:val="000000" w:themeColor="text1"/>
          <w:kern w:val="0"/>
          <w:shd w:val="clear" w:color="auto" w:fill="FFFFFF"/>
          <w:lang w:eastAsia="zh-CN"/>
          <w14:ligatures w14:val="none"/>
        </w:rPr>
        <w:t>The Qualitative Report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26</w:t>
      </w:r>
      <w:r w:rsidRPr="00014162">
        <w:rPr>
          <w:rFonts w:ascii="Times New Roman" w:eastAsia="Times New Roman" w:hAnsi="Times New Roman" w:cs="Times New Roman"/>
          <w:color w:val="000000" w:themeColor="text1"/>
          <w:kern w:val="0"/>
          <w:shd w:val="clear" w:color="auto" w:fill="FFFFFF"/>
          <w:lang w:eastAsia="zh-CN"/>
          <w14:ligatures w14:val="none"/>
        </w:rPr>
        <w:t>(2), 541-554.</w:t>
      </w:r>
    </w:p>
    <w:p w14:paraId="4AF6BD79"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Jiang, W. (2019). An Intelligent Supply Chain Information Collaboration Model Based on Internet of Things and Big Data. </w:t>
      </w:r>
      <w:r w:rsidRPr="00014162">
        <w:rPr>
          <w:rFonts w:ascii="Times New Roman" w:eastAsia="Times New Roman" w:hAnsi="Times New Roman" w:cs="Times New Roman"/>
          <w:i/>
          <w:iCs/>
          <w:color w:val="000000" w:themeColor="text1"/>
          <w:kern w:val="0"/>
          <w:shd w:val="clear" w:color="auto" w:fill="FFFFFF"/>
          <w:lang w:eastAsia="zh-CN"/>
          <w14:ligatures w14:val="none"/>
        </w:rPr>
        <w:t>IEEE Access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7</w:t>
      </w:r>
      <w:r w:rsidRPr="00014162">
        <w:rPr>
          <w:rFonts w:ascii="Times New Roman" w:eastAsia="Times New Roman" w:hAnsi="Times New Roman" w:cs="Times New Roman"/>
          <w:color w:val="000000" w:themeColor="text1"/>
          <w:kern w:val="0"/>
          <w:shd w:val="clear" w:color="auto" w:fill="FFFFFF"/>
          <w:lang w:eastAsia="zh-CN"/>
          <w14:ligatures w14:val="none"/>
        </w:rPr>
        <w:t>, 58324-58335.</w:t>
      </w:r>
    </w:p>
    <w:p w14:paraId="76CF98CE"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Juliani, F., &amp; De Oliveira, O. J. (2020). Lean Six Sigma Principles and Practices Under a Management Perspective. </w:t>
      </w:r>
      <w:r w:rsidRPr="00014162">
        <w:rPr>
          <w:rFonts w:ascii="Times New Roman" w:eastAsia="Times New Roman" w:hAnsi="Times New Roman" w:cs="Times New Roman"/>
          <w:i/>
          <w:iCs/>
          <w:color w:val="000000" w:themeColor="text1"/>
          <w:kern w:val="0"/>
          <w:shd w:val="clear" w:color="auto" w:fill="FFFFFF"/>
          <w:lang w:eastAsia="zh-CN"/>
          <w14:ligatures w14:val="none"/>
        </w:rPr>
        <w:t>Production Planning &amp; Control</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31</w:t>
      </w:r>
      <w:r w:rsidRPr="00014162">
        <w:rPr>
          <w:rFonts w:ascii="Times New Roman" w:eastAsia="Times New Roman" w:hAnsi="Times New Roman" w:cs="Times New Roman"/>
          <w:color w:val="000000" w:themeColor="text1"/>
          <w:kern w:val="0"/>
          <w:shd w:val="clear" w:color="auto" w:fill="FFFFFF"/>
          <w:lang w:eastAsia="zh-CN"/>
          <w14:ligatures w14:val="none"/>
        </w:rPr>
        <w:t>(15), 1223-1244.</w:t>
      </w:r>
    </w:p>
    <w:p w14:paraId="15260C7A"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Kanike, U. K. (2023). Factors Disrupting Supply Chain Management in Manufacturing Industries. </w:t>
      </w:r>
      <w:r w:rsidRPr="00014162">
        <w:rPr>
          <w:rFonts w:ascii="Times New Roman" w:eastAsia="Times New Roman" w:hAnsi="Times New Roman" w:cs="Times New Roman"/>
          <w:i/>
          <w:iCs/>
          <w:color w:val="000000" w:themeColor="text1"/>
          <w:kern w:val="0"/>
          <w:shd w:val="clear" w:color="auto" w:fill="FFFFFF"/>
          <w:lang w:eastAsia="zh-CN"/>
          <w14:ligatures w14:val="none"/>
        </w:rPr>
        <w:t>Journal Of Supply Chain Management Science</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4</w:t>
      </w:r>
      <w:r w:rsidRPr="00014162">
        <w:rPr>
          <w:rFonts w:ascii="Times New Roman" w:eastAsia="Times New Roman" w:hAnsi="Times New Roman" w:cs="Times New Roman"/>
          <w:color w:val="000000" w:themeColor="text1"/>
          <w:kern w:val="0"/>
          <w:shd w:val="clear" w:color="auto" w:fill="FFFFFF"/>
          <w:lang w:eastAsia="zh-CN"/>
          <w14:ligatures w14:val="none"/>
        </w:rPr>
        <w:t>(1-2), 1-24.</w:t>
      </w:r>
    </w:p>
    <w:p w14:paraId="6FB95EB0"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4" w:name="_Hlk168928374"/>
      <w:r w:rsidRPr="00014162">
        <w:rPr>
          <w:rFonts w:ascii="Times New Roman" w:eastAsia="Times New Roman" w:hAnsi="Times New Roman" w:cs="Times New Roman"/>
          <w:color w:val="000000" w:themeColor="text1"/>
          <w:kern w:val="0"/>
          <w:shd w:val="clear" w:color="auto" w:fill="FFFFFF"/>
          <w:lang w:eastAsia="zh-CN"/>
          <w14:ligatures w14:val="none"/>
        </w:rPr>
        <w:lastRenderedPageBreak/>
        <w:t>Keith</w:t>
      </w:r>
      <w:bookmarkEnd w:id="114"/>
      <w:r w:rsidRPr="00014162">
        <w:rPr>
          <w:rFonts w:ascii="Times New Roman" w:eastAsia="Times New Roman" w:hAnsi="Times New Roman" w:cs="Times New Roman"/>
          <w:color w:val="000000" w:themeColor="text1"/>
          <w:kern w:val="0"/>
          <w:shd w:val="clear" w:color="auto" w:fill="FFFFFF"/>
          <w:lang w:eastAsia="zh-CN"/>
          <w14:ligatures w14:val="none"/>
        </w:rPr>
        <w:t xml:space="preserve">, E. (2023). Optimizing Inventory Management Through Advanced Forecasting Techniques </w:t>
      </w:r>
      <w:proofErr w:type="gramStart"/>
      <w:r w:rsidRPr="00014162">
        <w:rPr>
          <w:rFonts w:ascii="Times New Roman" w:eastAsia="Times New Roman" w:hAnsi="Times New Roman" w:cs="Times New Roman"/>
          <w:color w:val="000000" w:themeColor="text1"/>
          <w:kern w:val="0"/>
          <w:shd w:val="clear" w:color="auto" w:fill="FFFFFF"/>
          <w:lang w:eastAsia="zh-CN"/>
          <w14:ligatures w14:val="none"/>
        </w:rPr>
        <w:t>In</w:t>
      </w:r>
      <w:proofErr w:type="gramEnd"/>
      <w:r w:rsidRPr="00014162">
        <w:rPr>
          <w:rFonts w:ascii="Times New Roman" w:eastAsia="Times New Roman" w:hAnsi="Times New Roman" w:cs="Times New Roman"/>
          <w:color w:val="000000" w:themeColor="text1"/>
          <w:kern w:val="0"/>
          <w:shd w:val="clear" w:color="auto" w:fill="FFFFFF"/>
          <w:lang w:eastAsia="zh-CN"/>
          <w14:ligatures w14:val="none"/>
        </w:rPr>
        <w:t xml:space="preserve"> Supply Chains. </w:t>
      </w:r>
      <w:r w:rsidRPr="00014162">
        <w:rPr>
          <w:rFonts w:ascii="Times New Roman" w:eastAsia="Times New Roman" w:hAnsi="Times New Roman" w:cs="Times New Roman"/>
          <w:i/>
          <w:iCs/>
          <w:color w:val="000000" w:themeColor="text1"/>
          <w:kern w:val="0"/>
          <w:shd w:val="clear" w:color="auto" w:fill="FFFFFF"/>
          <w:lang w:eastAsia="zh-CN"/>
          <w14:ligatures w14:val="none"/>
        </w:rPr>
        <w:t>European Journal of Supply Chain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w:t>
      </w:r>
      <w:r w:rsidRPr="00014162">
        <w:rPr>
          <w:rFonts w:ascii="Times New Roman" w:eastAsia="Times New Roman" w:hAnsi="Times New Roman" w:cs="Times New Roman"/>
          <w:color w:val="000000" w:themeColor="text1"/>
          <w:kern w:val="0"/>
          <w:shd w:val="clear" w:color="auto" w:fill="FFFFFF"/>
          <w:lang w:eastAsia="zh-CN"/>
          <w14:ligatures w14:val="none"/>
        </w:rPr>
        <w:t>(1), 22-30.</w:t>
      </w:r>
    </w:p>
    <w:p w14:paraId="357272E2"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Kondo, K., &amp; Vicente, Â. J. B. (2023). </w:t>
      </w:r>
      <w:r w:rsidRPr="00014162">
        <w:rPr>
          <w:rFonts w:ascii="Times New Roman" w:eastAsia="Times New Roman" w:hAnsi="Times New Roman" w:cs="Times New Roman"/>
          <w:i/>
          <w:iCs/>
          <w:color w:val="000000" w:themeColor="text1"/>
          <w:kern w:val="0"/>
          <w:shd w:val="clear" w:color="auto" w:fill="FFFFFF"/>
          <w:lang w:eastAsia="zh-CN"/>
          <w14:ligatures w14:val="none"/>
        </w:rPr>
        <w:t>The Coordination Imperative: A Comprehensive Approach to Align Customer Demand and Inventory Management for Superior Customer Experience in Retail</w:t>
      </w:r>
      <w:r w:rsidRPr="00014162">
        <w:rPr>
          <w:rFonts w:ascii="Times New Roman" w:eastAsia="Times New Roman" w:hAnsi="Times New Roman" w:cs="Times New Roman"/>
          <w:color w:val="000000" w:themeColor="text1"/>
          <w:kern w:val="0"/>
          <w:shd w:val="clear" w:color="auto" w:fill="FFFFFF"/>
          <w:lang w:eastAsia="zh-CN"/>
          <w14:ligatures w14:val="none"/>
        </w:rPr>
        <w:t> (Doctoral Dissertation, Massachusetts Institute of Technology).</w:t>
      </w:r>
    </w:p>
    <w:p w14:paraId="02AE2624"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Kumar, A., Singh, R. K., &amp; Modgil, S. (2020). Exploring the relationship between ICT, SCM practices and organizational performance in agri-food supply chain. </w:t>
      </w:r>
      <w:r w:rsidRPr="00014162">
        <w:rPr>
          <w:rFonts w:ascii="Times New Roman" w:eastAsia="Times New Roman" w:hAnsi="Times New Roman" w:cs="Times New Roman"/>
          <w:i/>
          <w:iCs/>
          <w:color w:val="000000" w:themeColor="text1"/>
          <w:kern w:val="0"/>
          <w:shd w:val="clear" w:color="auto" w:fill="FFFFFF"/>
          <w:lang w:eastAsia="zh-CN"/>
          <w14:ligatures w14:val="none"/>
        </w:rPr>
        <w:t>Benchmarking: An International Journal</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27</w:t>
      </w:r>
      <w:r w:rsidRPr="00014162">
        <w:rPr>
          <w:rFonts w:ascii="Times New Roman" w:eastAsia="Times New Roman" w:hAnsi="Times New Roman" w:cs="Times New Roman"/>
          <w:color w:val="000000" w:themeColor="text1"/>
          <w:kern w:val="0"/>
          <w:shd w:val="clear" w:color="auto" w:fill="FFFFFF"/>
          <w:lang w:eastAsia="zh-CN"/>
          <w14:ligatures w14:val="none"/>
        </w:rPr>
        <w:t>(3), 1003-1041.</w:t>
      </w:r>
    </w:p>
    <w:p w14:paraId="6DF9E4FA"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Laguir</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xml:space="preserve">, I.,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Stekelorum</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R., &amp; El Baz, J. (2021). Going Green? Investigating The Relationships Between Proactive Environmental Strategy, GSCM Practices and Performances of Third-Party Logistics Providers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Tpls</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Production Planning &amp; Control</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32</w:t>
      </w:r>
      <w:r w:rsidRPr="00014162">
        <w:rPr>
          <w:rFonts w:ascii="Times New Roman" w:eastAsia="Times New Roman" w:hAnsi="Times New Roman" w:cs="Times New Roman"/>
          <w:color w:val="000000" w:themeColor="text1"/>
          <w:kern w:val="0"/>
          <w:shd w:val="clear" w:color="auto" w:fill="FFFFFF"/>
          <w:lang w:eastAsia="zh-CN"/>
          <w14:ligatures w14:val="none"/>
        </w:rPr>
        <w:t>(13), 1049-1062.</w:t>
      </w:r>
    </w:p>
    <w:p w14:paraId="26D249FA"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Lakens</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D. (2022). Sample Size Justification. </w:t>
      </w:r>
      <w:r w:rsidRPr="00014162">
        <w:rPr>
          <w:rFonts w:ascii="Times New Roman" w:eastAsia="Times New Roman" w:hAnsi="Times New Roman" w:cs="Times New Roman"/>
          <w:i/>
          <w:iCs/>
          <w:color w:val="000000" w:themeColor="text1"/>
          <w:kern w:val="0"/>
          <w:shd w:val="clear" w:color="auto" w:fill="FFFFFF"/>
          <w:lang w:eastAsia="zh-CN"/>
          <w14:ligatures w14:val="none"/>
        </w:rPr>
        <w:t>Collabra: Psychology</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8</w:t>
      </w:r>
      <w:r w:rsidRPr="00014162">
        <w:rPr>
          <w:rFonts w:ascii="Times New Roman" w:eastAsia="Times New Roman" w:hAnsi="Times New Roman" w:cs="Times New Roman"/>
          <w:color w:val="000000" w:themeColor="text1"/>
          <w:kern w:val="0"/>
          <w:shd w:val="clear" w:color="auto" w:fill="FFFFFF"/>
          <w:lang w:eastAsia="zh-CN"/>
          <w14:ligatures w14:val="none"/>
        </w:rPr>
        <w:t>(1), 33267.</w:t>
      </w:r>
    </w:p>
    <w:p w14:paraId="6C6CCFAA"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 xml:space="preserve">Lee, K., Azmi, N., Hanaysha, J., Alzoubi, H., &amp;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Alshurideh</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M. (2022). The effect of digital supply chain on organizational performance: An empirical study in Malaysia manufacturing industry. </w:t>
      </w:r>
      <w:r w:rsidRPr="00014162">
        <w:rPr>
          <w:rFonts w:ascii="Times New Roman" w:eastAsia="Times New Roman" w:hAnsi="Times New Roman" w:cs="Times New Roman"/>
          <w:i/>
          <w:iCs/>
          <w:color w:val="000000" w:themeColor="text1"/>
          <w:kern w:val="0"/>
          <w:shd w:val="clear" w:color="auto" w:fill="FFFFFF"/>
          <w:lang w:eastAsia="zh-CN"/>
          <w14:ligatures w14:val="none"/>
        </w:rPr>
        <w:t>Uncertain Supply Chain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10</w:t>
      </w:r>
      <w:r w:rsidRPr="00014162">
        <w:rPr>
          <w:rFonts w:ascii="Times New Roman" w:eastAsia="Times New Roman" w:hAnsi="Times New Roman" w:cs="Times New Roman"/>
          <w:color w:val="000000" w:themeColor="text1"/>
          <w:kern w:val="0"/>
          <w:shd w:val="clear" w:color="auto" w:fill="FFFFFF"/>
          <w:lang w:eastAsia="zh-CN"/>
          <w14:ligatures w14:val="none"/>
        </w:rPr>
        <w:t>(2), 495-510.</w:t>
      </w:r>
    </w:p>
    <w:p w14:paraId="2567906A"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Lohr, S. L. (2021). </w:t>
      </w:r>
      <w:r w:rsidRPr="00014162">
        <w:rPr>
          <w:rFonts w:ascii="Times New Roman" w:eastAsia="Times New Roman" w:hAnsi="Times New Roman" w:cs="Times New Roman"/>
          <w:i/>
          <w:iCs/>
          <w:color w:val="000000" w:themeColor="text1"/>
          <w:kern w:val="0"/>
          <w:shd w:val="clear" w:color="auto" w:fill="FFFFFF"/>
          <w:lang w:eastAsia="zh-CN"/>
          <w14:ligatures w14:val="none"/>
        </w:rPr>
        <w:t>Sampling: Design And Analysis</w:t>
      </w:r>
      <w:r w:rsidRPr="00014162">
        <w:rPr>
          <w:rFonts w:ascii="Times New Roman" w:eastAsia="Times New Roman" w:hAnsi="Times New Roman" w:cs="Times New Roman"/>
          <w:color w:val="000000" w:themeColor="text1"/>
          <w:kern w:val="0"/>
          <w:shd w:val="clear" w:color="auto" w:fill="FFFFFF"/>
          <w:lang w:eastAsia="zh-CN"/>
          <w14:ligatures w14:val="none"/>
        </w:rPr>
        <w:t>. Chapman And Hall/CRC.</w:t>
      </w:r>
    </w:p>
    <w:p w14:paraId="111BFC77"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Mbugi</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xml:space="preserve">, I. O., &amp;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Lutego</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D. (2022). Effects Of Inventory Control Management Systems on Organization Performance in Tanzania Manufacturing Industry-A Case Study of Food and Beverage Manufacturing Company in Mwanza City.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Journal of Engineering, Business and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6</w:t>
      </w:r>
      <w:r w:rsidRPr="00014162">
        <w:rPr>
          <w:rFonts w:ascii="Times New Roman" w:eastAsia="Times New Roman" w:hAnsi="Times New Roman" w:cs="Times New Roman"/>
          <w:color w:val="000000" w:themeColor="text1"/>
          <w:kern w:val="0"/>
          <w:shd w:val="clear" w:color="auto" w:fill="FFFFFF"/>
          <w:lang w:eastAsia="zh-CN"/>
          <w14:ligatures w14:val="none"/>
        </w:rPr>
        <w:t>(2), 56-69.</w:t>
      </w:r>
    </w:p>
    <w:p w14:paraId="79B11F6B"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Mittal, S. (2024). Framework For Optimized Sales and Inventory Control: A Comprehensive Approach for Intelligent Order Management Application.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Journal of Computer Trends and Technology</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72</w:t>
      </w:r>
      <w:r w:rsidRPr="00014162">
        <w:rPr>
          <w:rFonts w:ascii="Times New Roman" w:eastAsia="Times New Roman" w:hAnsi="Times New Roman" w:cs="Times New Roman"/>
          <w:color w:val="000000" w:themeColor="text1"/>
          <w:kern w:val="0"/>
          <w:shd w:val="clear" w:color="auto" w:fill="FFFFFF"/>
          <w:lang w:eastAsia="zh-CN"/>
          <w14:ligatures w14:val="none"/>
        </w:rPr>
        <w:t>(3), 61-65.</w:t>
      </w:r>
    </w:p>
    <w:p w14:paraId="1B0F42EF"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Mostofi, A., &amp; Jain, V. (2021, April). Inventory Management and Control of Deteriorating Pharmaceutical Products Sing Industry 4.0. In </w:t>
      </w:r>
      <w:r w:rsidRPr="00014162">
        <w:rPr>
          <w:rFonts w:ascii="Times New Roman" w:eastAsia="Times New Roman" w:hAnsi="Times New Roman" w:cs="Times New Roman"/>
          <w:i/>
          <w:iCs/>
          <w:color w:val="000000" w:themeColor="text1"/>
          <w:kern w:val="0"/>
          <w:shd w:val="clear" w:color="auto" w:fill="FFFFFF"/>
          <w:lang w:eastAsia="zh-CN"/>
          <w14:ligatures w14:val="none"/>
        </w:rPr>
        <w:t>2021 IEEE 8th International Conference on Industrial Engineering and Applications (ICIEA)</w:t>
      </w:r>
      <w:r w:rsidRPr="00014162">
        <w:rPr>
          <w:rFonts w:ascii="Times New Roman" w:eastAsia="Times New Roman" w:hAnsi="Times New Roman" w:cs="Times New Roman"/>
          <w:color w:val="000000" w:themeColor="text1"/>
          <w:kern w:val="0"/>
          <w:shd w:val="clear" w:color="auto" w:fill="FFFFFF"/>
          <w:lang w:eastAsia="zh-CN"/>
          <w14:ligatures w14:val="none"/>
        </w:rPr>
        <w:t> (Pp. 394-400). IEEE.</w:t>
      </w:r>
    </w:p>
    <w:p w14:paraId="3387966E"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5" w:name="_Hlk168930462"/>
      <w:r w:rsidRPr="00014162">
        <w:rPr>
          <w:rFonts w:ascii="Times New Roman" w:eastAsia="Times New Roman" w:hAnsi="Times New Roman" w:cs="Times New Roman"/>
          <w:color w:val="000000" w:themeColor="text1"/>
          <w:kern w:val="0"/>
          <w:shd w:val="clear" w:color="auto" w:fill="FFFFFF"/>
          <w:lang w:eastAsia="zh-CN"/>
          <w14:ligatures w14:val="none"/>
        </w:rPr>
        <w:t>Niaz</w:t>
      </w:r>
      <w:bookmarkEnd w:id="115"/>
      <w:r w:rsidRPr="00014162">
        <w:rPr>
          <w:rFonts w:ascii="Times New Roman" w:eastAsia="Times New Roman" w:hAnsi="Times New Roman" w:cs="Times New Roman"/>
          <w:color w:val="000000" w:themeColor="text1"/>
          <w:kern w:val="0"/>
          <w:shd w:val="clear" w:color="auto" w:fill="FFFFFF"/>
          <w:lang w:eastAsia="zh-CN"/>
          <w14:ligatures w14:val="none"/>
        </w:rPr>
        <w:t>, M. (2022). Revolutionizing Inventory Planning: Harnessing Digital Supply Data Through Digitization to Optimize Storage Efficiency Pre-and Post-Pandemic. </w:t>
      </w:r>
      <w:r w:rsidRPr="00014162">
        <w:rPr>
          <w:rFonts w:ascii="Times New Roman" w:eastAsia="Times New Roman" w:hAnsi="Times New Roman" w:cs="Times New Roman"/>
          <w:i/>
          <w:iCs/>
          <w:color w:val="000000" w:themeColor="text1"/>
          <w:kern w:val="0"/>
          <w:shd w:val="clear" w:color="auto" w:fill="FFFFFF"/>
          <w:lang w:eastAsia="zh-CN"/>
          <w14:ligatures w14:val="none"/>
        </w:rPr>
        <w:t xml:space="preserve">BULLET: </w:t>
      </w:r>
      <w:proofErr w:type="spellStart"/>
      <w:r w:rsidRPr="00014162">
        <w:rPr>
          <w:rFonts w:ascii="Times New Roman" w:eastAsia="Times New Roman" w:hAnsi="Times New Roman" w:cs="Times New Roman"/>
          <w:i/>
          <w:iCs/>
          <w:color w:val="000000" w:themeColor="text1"/>
          <w:kern w:val="0"/>
          <w:shd w:val="clear" w:color="auto" w:fill="FFFFFF"/>
          <w:lang w:eastAsia="zh-CN"/>
          <w14:ligatures w14:val="none"/>
        </w:rPr>
        <w:t>Jurnal</w:t>
      </w:r>
      <w:proofErr w:type="spellEnd"/>
      <w:r w:rsidRPr="00014162">
        <w:rPr>
          <w:rFonts w:ascii="Times New Roman" w:eastAsia="Times New Roman" w:hAnsi="Times New Roman" w:cs="Times New Roman"/>
          <w:i/>
          <w:iCs/>
          <w:color w:val="000000" w:themeColor="text1"/>
          <w:kern w:val="0"/>
          <w:shd w:val="clear" w:color="auto" w:fill="FFFFFF"/>
          <w:lang w:eastAsia="zh-CN"/>
          <w14:ligatures w14:val="none"/>
        </w:rPr>
        <w:t xml:space="preserve"> </w:t>
      </w:r>
      <w:proofErr w:type="spellStart"/>
      <w:r w:rsidRPr="00014162">
        <w:rPr>
          <w:rFonts w:ascii="Times New Roman" w:eastAsia="Times New Roman" w:hAnsi="Times New Roman" w:cs="Times New Roman"/>
          <w:i/>
          <w:iCs/>
          <w:color w:val="000000" w:themeColor="text1"/>
          <w:kern w:val="0"/>
          <w:shd w:val="clear" w:color="auto" w:fill="FFFFFF"/>
          <w:lang w:eastAsia="zh-CN"/>
          <w14:ligatures w14:val="none"/>
        </w:rPr>
        <w:t>Multidisiplin</w:t>
      </w:r>
      <w:proofErr w:type="spellEnd"/>
      <w:r w:rsidRPr="00014162">
        <w:rPr>
          <w:rFonts w:ascii="Times New Roman" w:eastAsia="Times New Roman" w:hAnsi="Times New Roman" w:cs="Times New Roman"/>
          <w:i/>
          <w:iCs/>
          <w:color w:val="000000" w:themeColor="text1"/>
          <w:kern w:val="0"/>
          <w:shd w:val="clear" w:color="auto" w:fill="FFFFFF"/>
          <w:lang w:eastAsia="zh-CN"/>
          <w14:ligatures w14:val="none"/>
        </w:rPr>
        <w:t xml:space="preserve"> </w:t>
      </w:r>
      <w:proofErr w:type="spellStart"/>
      <w:r w:rsidRPr="00014162">
        <w:rPr>
          <w:rFonts w:ascii="Times New Roman" w:eastAsia="Times New Roman" w:hAnsi="Times New Roman" w:cs="Times New Roman"/>
          <w:i/>
          <w:iCs/>
          <w:color w:val="000000" w:themeColor="text1"/>
          <w:kern w:val="0"/>
          <w:shd w:val="clear" w:color="auto" w:fill="FFFFFF"/>
          <w:lang w:eastAsia="zh-CN"/>
          <w14:ligatures w14:val="none"/>
        </w:rPr>
        <w:t>Ilmu</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w:t>
      </w:r>
      <w:r w:rsidRPr="00014162">
        <w:rPr>
          <w:rFonts w:ascii="Times New Roman" w:eastAsia="Times New Roman" w:hAnsi="Times New Roman" w:cs="Times New Roman"/>
          <w:color w:val="000000" w:themeColor="text1"/>
          <w:kern w:val="0"/>
          <w:shd w:val="clear" w:color="auto" w:fill="FFFFFF"/>
          <w:lang w:eastAsia="zh-CN"/>
          <w14:ligatures w14:val="none"/>
        </w:rPr>
        <w:t>(03).</w:t>
      </w:r>
    </w:p>
    <w:p w14:paraId="73A2B800"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Nwankwo, D. C. (2023). </w:t>
      </w:r>
      <w:r w:rsidRPr="00014162">
        <w:rPr>
          <w:rFonts w:ascii="Times New Roman" w:eastAsia="Times New Roman" w:hAnsi="Times New Roman" w:cs="Times New Roman"/>
          <w:i/>
          <w:iCs/>
          <w:color w:val="000000" w:themeColor="text1"/>
          <w:kern w:val="0"/>
          <w:shd w:val="clear" w:color="auto" w:fill="FFFFFF"/>
          <w:lang w:eastAsia="zh-CN"/>
          <w14:ligatures w14:val="none"/>
        </w:rPr>
        <w:t>Improving Approaches to Material Inventory Management in Construction Industry in The UK</w:t>
      </w:r>
      <w:r w:rsidRPr="00014162">
        <w:rPr>
          <w:rFonts w:ascii="Times New Roman" w:eastAsia="Times New Roman" w:hAnsi="Times New Roman" w:cs="Times New Roman"/>
          <w:color w:val="000000" w:themeColor="text1"/>
          <w:kern w:val="0"/>
          <w:shd w:val="clear" w:color="auto" w:fill="FFFFFF"/>
          <w:lang w:eastAsia="zh-CN"/>
          <w14:ligatures w14:val="none"/>
        </w:rPr>
        <w:t> (Doctoral Dissertation, University of Wales Trinity Saint David).</w:t>
      </w:r>
    </w:p>
    <w:p w14:paraId="4479C120"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Onyango, R. O. (2020). </w:t>
      </w:r>
      <w:r w:rsidRPr="00014162">
        <w:rPr>
          <w:rFonts w:ascii="Times New Roman" w:eastAsia="Times New Roman" w:hAnsi="Times New Roman" w:cs="Times New Roman"/>
          <w:i/>
          <w:iCs/>
          <w:color w:val="000000" w:themeColor="text1"/>
          <w:kern w:val="0"/>
          <w:shd w:val="clear" w:color="auto" w:fill="FFFFFF"/>
          <w:lang w:eastAsia="zh-CN"/>
          <w14:ligatures w14:val="none"/>
        </w:rPr>
        <w:t>Effect Of Supplier Relationship Management on Supply Chain Performance of The Alcoholic Beverage Companies in Kenya</w:t>
      </w:r>
      <w:r w:rsidRPr="00014162">
        <w:rPr>
          <w:rFonts w:ascii="Times New Roman" w:eastAsia="Times New Roman" w:hAnsi="Times New Roman" w:cs="Times New Roman"/>
          <w:color w:val="000000" w:themeColor="text1"/>
          <w:kern w:val="0"/>
          <w:shd w:val="clear" w:color="auto" w:fill="FFFFFF"/>
          <w:lang w:eastAsia="zh-CN"/>
          <w14:ligatures w14:val="none"/>
        </w:rPr>
        <w:t xml:space="preserve"> (Doctoral Dissertation,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Kca</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xml:space="preserve"> University).</w:t>
      </w:r>
    </w:p>
    <w:p w14:paraId="0DF2BC79"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lastRenderedPageBreak/>
        <w:t>Osman, J. A. (2023). </w:t>
      </w:r>
      <w:r w:rsidRPr="00014162">
        <w:rPr>
          <w:rFonts w:ascii="Times New Roman" w:eastAsia="Times New Roman" w:hAnsi="Times New Roman" w:cs="Times New Roman"/>
          <w:i/>
          <w:iCs/>
          <w:color w:val="000000" w:themeColor="text1"/>
          <w:kern w:val="0"/>
          <w:shd w:val="clear" w:color="auto" w:fill="FFFFFF"/>
          <w:lang w:eastAsia="zh-CN"/>
          <w14:ligatures w14:val="none"/>
        </w:rPr>
        <w:t xml:space="preserve">Effect Of Production Implementation Practices on Supply Chain Performance of Food and Beverage manufacturing firms in Uasin Gishu County, Kenya </w:t>
      </w:r>
      <w:r w:rsidRPr="00014162">
        <w:rPr>
          <w:rFonts w:ascii="Times New Roman" w:eastAsia="Times New Roman" w:hAnsi="Times New Roman" w:cs="Times New Roman"/>
          <w:color w:val="000000" w:themeColor="text1"/>
          <w:kern w:val="0"/>
          <w:shd w:val="clear" w:color="auto" w:fill="FFFFFF"/>
          <w:lang w:eastAsia="zh-CN"/>
          <w14:ligatures w14:val="none"/>
        </w:rPr>
        <w:t>(Doctoral Dissertation, University of Nairobi).</w:t>
      </w:r>
    </w:p>
    <w:p w14:paraId="34352B40"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6" w:name="_Hlk168930422"/>
      <w:r w:rsidRPr="00014162">
        <w:rPr>
          <w:rFonts w:ascii="Times New Roman" w:eastAsia="Times New Roman" w:hAnsi="Times New Roman" w:cs="Times New Roman"/>
          <w:color w:val="000000" w:themeColor="text1"/>
          <w:kern w:val="0"/>
          <w:shd w:val="clear" w:color="auto" w:fill="FFFFFF"/>
          <w:lang w:eastAsia="zh-CN"/>
          <w14:ligatures w14:val="none"/>
        </w:rPr>
        <w:t xml:space="preserve">Pereira, M. M., &amp;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Frazzon</w:t>
      </w:r>
      <w:bookmarkEnd w:id="116"/>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E. M. (2021). A Data-Driven Approach to Adaptive Synchronization of Demand and Supply in Omni-Channel Retail Supply Chains.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Journal of Information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57</w:t>
      </w:r>
      <w:r w:rsidRPr="00014162">
        <w:rPr>
          <w:rFonts w:ascii="Times New Roman" w:eastAsia="Times New Roman" w:hAnsi="Times New Roman" w:cs="Times New Roman"/>
          <w:color w:val="000000" w:themeColor="text1"/>
          <w:kern w:val="0"/>
          <w:shd w:val="clear" w:color="auto" w:fill="FFFFFF"/>
          <w:lang w:eastAsia="zh-CN"/>
          <w14:ligatures w14:val="none"/>
        </w:rPr>
        <w:t>, 102165.</w:t>
      </w:r>
    </w:p>
    <w:p w14:paraId="76C9000D"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 xml:space="preserve">Rahman, L. F., Alam, L.,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Marufuzzaman</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M., &amp; Sumaila, U. R. (2021). Traceability Of Sustainability and Safety in Fishery Supply Chain Management Systems Using Radio Frequency Identification Technology. </w:t>
      </w:r>
      <w:r w:rsidRPr="00014162">
        <w:rPr>
          <w:rFonts w:ascii="Times New Roman" w:eastAsia="Times New Roman" w:hAnsi="Times New Roman" w:cs="Times New Roman"/>
          <w:i/>
          <w:iCs/>
          <w:color w:val="000000" w:themeColor="text1"/>
          <w:kern w:val="0"/>
          <w:shd w:val="clear" w:color="auto" w:fill="FFFFFF"/>
          <w:lang w:eastAsia="zh-CN"/>
          <w14:ligatures w14:val="none"/>
        </w:rPr>
        <w:t>Foods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10</w:t>
      </w:r>
      <w:r w:rsidRPr="00014162">
        <w:rPr>
          <w:rFonts w:ascii="Times New Roman" w:eastAsia="Times New Roman" w:hAnsi="Times New Roman" w:cs="Times New Roman"/>
          <w:color w:val="000000" w:themeColor="text1"/>
          <w:kern w:val="0"/>
          <w:shd w:val="clear" w:color="auto" w:fill="FFFFFF"/>
          <w:lang w:eastAsia="zh-CN"/>
          <w14:ligatures w14:val="none"/>
        </w:rPr>
        <w:t>(10), 2265.</w:t>
      </w:r>
    </w:p>
    <w:p w14:paraId="1813EFB5"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Scoppola</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xml:space="preserve">, M. (2021).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Globalisation</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xml:space="preserve"> In Agriculture and Food: The Role of Multinational Enterprises. </w:t>
      </w:r>
      <w:r w:rsidRPr="00014162">
        <w:rPr>
          <w:rFonts w:ascii="Times New Roman" w:eastAsia="Times New Roman" w:hAnsi="Times New Roman" w:cs="Times New Roman"/>
          <w:i/>
          <w:iCs/>
          <w:color w:val="000000" w:themeColor="text1"/>
          <w:kern w:val="0"/>
          <w:shd w:val="clear" w:color="auto" w:fill="FFFFFF"/>
          <w:lang w:eastAsia="zh-CN"/>
          <w14:ligatures w14:val="none"/>
        </w:rPr>
        <w:t>European Review of Agricultural Economics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48</w:t>
      </w:r>
      <w:r w:rsidRPr="00014162">
        <w:rPr>
          <w:rFonts w:ascii="Times New Roman" w:eastAsia="Times New Roman" w:hAnsi="Times New Roman" w:cs="Times New Roman"/>
          <w:color w:val="000000" w:themeColor="text1"/>
          <w:kern w:val="0"/>
          <w:shd w:val="clear" w:color="auto" w:fill="FFFFFF"/>
          <w:lang w:eastAsia="zh-CN"/>
          <w14:ligatures w14:val="none"/>
        </w:rPr>
        <w:t>(4), 741-784.</w:t>
      </w:r>
    </w:p>
    <w:p w14:paraId="4FDFA554"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Sharma, M., &amp; Joshi, S. (2023). Digital Supplier Selection Reinforcing Supply Chain Quality Management Systems to Enhance Firm's Performance. </w:t>
      </w:r>
      <w:r w:rsidRPr="00014162">
        <w:rPr>
          <w:rFonts w:ascii="Times New Roman" w:eastAsia="Times New Roman" w:hAnsi="Times New Roman" w:cs="Times New Roman"/>
          <w:i/>
          <w:iCs/>
          <w:color w:val="000000" w:themeColor="text1"/>
          <w:kern w:val="0"/>
          <w:shd w:val="clear" w:color="auto" w:fill="FFFFFF"/>
          <w:lang w:eastAsia="zh-CN"/>
          <w14:ligatures w14:val="none"/>
        </w:rPr>
        <w:t>The TQM Journal</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35</w:t>
      </w:r>
      <w:r w:rsidRPr="00014162">
        <w:rPr>
          <w:rFonts w:ascii="Times New Roman" w:eastAsia="Times New Roman" w:hAnsi="Times New Roman" w:cs="Times New Roman"/>
          <w:color w:val="000000" w:themeColor="text1"/>
          <w:kern w:val="0"/>
          <w:shd w:val="clear" w:color="auto" w:fill="FFFFFF"/>
          <w:lang w:eastAsia="zh-CN"/>
          <w14:ligatures w14:val="none"/>
        </w:rPr>
        <w:t>(1), 102-130.</w:t>
      </w:r>
    </w:p>
    <w:p w14:paraId="51D678A8"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Shin, D., &amp; Zeevi, A. (2024). Product Quality and Information Sharing in The Presence of Reviews. </w:t>
      </w:r>
      <w:r w:rsidRPr="00014162">
        <w:rPr>
          <w:rFonts w:ascii="Times New Roman" w:eastAsia="Times New Roman" w:hAnsi="Times New Roman" w:cs="Times New Roman"/>
          <w:i/>
          <w:iCs/>
          <w:color w:val="000000" w:themeColor="text1"/>
          <w:kern w:val="0"/>
          <w:shd w:val="clear" w:color="auto" w:fill="FFFFFF"/>
          <w:lang w:eastAsia="zh-CN"/>
          <w14:ligatures w14:val="none"/>
        </w:rPr>
        <w:t>Management Science</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70</w:t>
      </w:r>
      <w:r w:rsidRPr="00014162">
        <w:rPr>
          <w:rFonts w:ascii="Times New Roman" w:eastAsia="Times New Roman" w:hAnsi="Times New Roman" w:cs="Times New Roman"/>
          <w:color w:val="000000" w:themeColor="text1"/>
          <w:kern w:val="0"/>
          <w:shd w:val="clear" w:color="auto" w:fill="FFFFFF"/>
          <w:lang w:eastAsia="zh-CN"/>
          <w14:ligatures w14:val="none"/>
        </w:rPr>
        <w:t>(3), 1428-1447.</w:t>
      </w:r>
    </w:p>
    <w:p w14:paraId="2BDFA983"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Silva, M. E., &amp; Figueiredo, M. D. (2020). Practicing Sustainability for Responsible Business in Supply Chains. </w:t>
      </w:r>
      <w:r w:rsidRPr="00014162">
        <w:rPr>
          <w:rFonts w:ascii="Times New Roman" w:eastAsia="Times New Roman" w:hAnsi="Times New Roman" w:cs="Times New Roman"/>
          <w:i/>
          <w:iCs/>
          <w:color w:val="000000" w:themeColor="text1"/>
          <w:kern w:val="0"/>
          <w:shd w:val="clear" w:color="auto" w:fill="FFFFFF"/>
          <w:lang w:eastAsia="zh-CN"/>
          <w14:ligatures w14:val="none"/>
        </w:rPr>
        <w:t>Journal Of Cleaner Production</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251</w:t>
      </w:r>
      <w:r w:rsidRPr="00014162">
        <w:rPr>
          <w:rFonts w:ascii="Times New Roman" w:eastAsia="Times New Roman" w:hAnsi="Times New Roman" w:cs="Times New Roman"/>
          <w:color w:val="000000" w:themeColor="text1"/>
          <w:kern w:val="0"/>
          <w:shd w:val="clear" w:color="auto" w:fill="FFFFFF"/>
          <w:lang w:eastAsia="zh-CN"/>
          <w14:ligatures w14:val="none"/>
        </w:rPr>
        <w:t>, 119621.</w:t>
      </w:r>
    </w:p>
    <w:p w14:paraId="3E76D052"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Singhry, H. B., &amp; Abd Rahman, A. (2019). Enhancing Supply Chain Performance Through Collaborative Planning, Forecasting, And Replenishment. </w:t>
      </w:r>
      <w:r w:rsidRPr="00014162">
        <w:rPr>
          <w:rFonts w:ascii="Times New Roman" w:eastAsia="Times New Roman" w:hAnsi="Times New Roman" w:cs="Times New Roman"/>
          <w:i/>
          <w:iCs/>
          <w:color w:val="000000" w:themeColor="text1"/>
          <w:kern w:val="0"/>
          <w:shd w:val="clear" w:color="auto" w:fill="FFFFFF"/>
          <w:lang w:eastAsia="zh-CN"/>
          <w14:ligatures w14:val="none"/>
        </w:rPr>
        <w:t>Business Process Management Journal</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25</w:t>
      </w:r>
      <w:r w:rsidRPr="00014162">
        <w:rPr>
          <w:rFonts w:ascii="Times New Roman" w:eastAsia="Times New Roman" w:hAnsi="Times New Roman" w:cs="Times New Roman"/>
          <w:color w:val="000000" w:themeColor="text1"/>
          <w:kern w:val="0"/>
          <w:shd w:val="clear" w:color="auto" w:fill="FFFFFF"/>
          <w:lang w:eastAsia="zh-CN"/>
          <w14:ligatures w14:val="none"/>
        </w:rPr>
        <w:t>(4), 625-646.</w:t>
      </w:r>
    </w:p>
    <w:p w14:paraId="6F22A96F"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7" w:name="_Hlk171583353"/>
      <w:r w:rsidRPr="00014162">
        <w:rPr>
          <w:rFonts w:ascii="Times New Roman" w:eastAsia="Times New Roman" w:hAnsi="Times New Roman" w:cs="Times New Roman"/>
          <w:color w:val="000000" w:themeColor="text1"/>
          <w:kern w:val="0"/>
          <w:shd w:val="clear" w:color="auto" w:fill="FFFFFF"/>
          <w:lang w:val="fi-FI" w:eastAsia="zh-CN"/>
          <w14:ligatures w14:val="none"/>
        </w:rPr>
        <w:t>Sonko, M. L., &amp; Akinlabi</w:t>
      </w:r>
      <w:bookmarkEnd w:id="117"/>
      <w:r w:rsidRPr="00014162">
        <w:rPr>
          <w:rFonts w:ascii="Times New Roman" w:eastAsia="Times New Roman" w:hAnsi="Times New Roman" w:cs="Times New Roman"/>
          <w:color w:val="000000" w:themeColor="text1"/>
          <w:kern w:val="0"/>
          <w:shd w:val="clear" w:color="auto" w:fill="FFFFFF"/>
          <w:lang w:val="fi-FI" w:eastAsia="zh-CN"/>
          <w14:ligatures w14:val="none"/>
        </w:rPr>
        <w:t xml:space="preserve">, H. B. (2020). </w:t>
      </w:r>
      <w:r w:rsidRPr="00014162">
        <w:rPr>
          <w:rFonts w:ascii="Times New Roman" w:eastAsia="Times New Roman" w:hAnsi="Times New Roman" w:cs="Times New Roman"/>
          <w:color w:val="000000" w:themeColor="text1"/>
          <w:kern w:val="0"/>
          <w:shd w:val="clear" w:color="auto" w:fill="FFFFFF"/>
          <w:lang w:eastAsia="zh-CN"/>
          <w14:ligatures w14:val="none"/>
        </w:rPr>
        <w:t>Inventory Management and Profitability of Food and Beverage Manufacturing Companies in Lagos State, Nigeria. </w:t>
      </w:r>
      <w:r w:rsidRPr="00014162">
        <w:rPr>
          <w:rFonts w:ascii="Times New Roman" w:eastAsia="Times New Roman" w:hAnsi="Times New Roman" w:cs="Times New Roman"/>
          <w:i/>
          <w:iCs/>
          <w:color w:val="000000" w:themeColor="text1"/>
          <w:kern w:val="0"/>
          <w:shd w:val="clear" w:color="auto" w:fill="FFFFFF"/>
          <w:lang w:eastAsia="zh-CN"/>
          <w14:ligatures w14:val="none"/>
        </w:rPr>
        <w:t>IOSR Journal of Business and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22</w:t>
      </w:r>
      <w:r w:rsidRPr="00014162">
        <w:rPr>
          <w:rFonts w:ascii="Times New Roman" w:eastAsia="Times New Roman" w:hAnsi="Times New Roman" w:cs="Times New Roman"/>
          <w:color w:val="000000" w:themeColor="text1"/>
          <w:kern w:val="0"/>
          <w:shd w:val="clear" w:color="auto" w:fill="FFFFFF"/>
          <w:lang w:eastAsia="zh-CN"/>
          <w14:ligatures w14:val="none"/>
        </w:rPr>
        <w:t>(5), 10-18.</w:t>
      </w:r>
    </w:p>
    <w:p w14:paraId="1FCB0AC0"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Sundram, V. P. K., Chhetri, P., &amp; Bahrin, A. S. (2020). The consequences of information technology, information sharing and supply chain integration, towards supply chain performance and firm performance. </w:t>
      </w:r>
      <w:r w:rsidRPr="00014162">
        <w:rPr>
          <w:rFonts w:ascii="Times New Roman" w:eastAsia="Times New Roman" w:hAnsi="Times New Roman" w:cs="Times New Roman"/>
          <w:i/>
          <w:iCs/>
          <w:color w:val="000000" w:themeColor="text1"/>
          <w:kern w:val="0"/>
          <w:shd w:val="clear" w:color="auto" w:fill="FFFFFF"/>
          <w:lang w:eastAsia="zh-CN"/>
          <w14:ligatures w14:val="none"/>
        </w:rPr>
        <w:t>Journal of International Logistics and Trade</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18</w:t>
      </w:r>
      <w:r w:rsidRPr="00014162">
        <w:rPr>
          <w:rFonts w:ascii="Times New Roman" w:eastAsia="Times New Roman" w:hAnsi="Times New Roman" w:cs="Times New Roman"/>
          <w:color w:val="000000" w:themeColor="text1"/>
          <w:kern w:val="0"/>
          <w:shd w:val="clear" w:color="auto" w:fill="FFFFFF"/>
          <w:lang w:eastAsia="zh-CN"/>
          <w14:ligatures w14:val="none"/>
        </w:rPr>
        <w:t>(1), 15-31.</w:t>
      </w:r>
    </w:p>
    <w:p w14:paraId="4B68324E"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Suri, R. (2020). </w:t>
      </w:r>
      <w:r w:rsidRPr="00014162">
        <w:rPr>
          <w:rFonts w:ascii="Times New Roman" w:eastAsia="Times New Roman" w:hAnsi="Times New Roman" w:cs="Times New Roman"/>
          <w:i/>
          <w:iCs/>
          <w:color w:val="000000" w:themeColor="text1"/>
          <w:kern w:val="0"/>
          <w:shd w:val="clear" w:color="auto" w:fill="FFFFFF"/>
          <w:lang w:eastAsia="zh-CN"/>
          <w14:ligatures w14:val="none"/>
        </w:rPr>
        <w:t>Quick Response Manufacturing: A Companywide Approach to Reducing Lead Times</w:t>
      </w:r>
      <w:r w:rsidRPr="00014162">
        <w:rPr>
          <w:rFonts w:ascii="Times New Roman" w:eastAsia="Times New Roman" w:hAnsi="Times New Roman" w:cs="Times New Roman"/>
          <w:color w:val="000000" w:themeColor="text1"/>
          <w:kern w:val="0"/>
          <w:shd w:val="clear" w:color="auto" w:fill="FFFFFF"/>
          <w:lang w:eastAsia="zh-CN"/>
          <w14:ligatures w14:val="none"/>
        </w:rPr>
        <w:t>. Productivity Press.</w:t>
      </w:r>
    </w:p>
    <w:p w14:paraId="775EA9E8"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Tadayonrad</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Y., &amp; Ndiaye, A. B. (2023). A New Key Performance Indicator Model for Demand Forecasting in Inventory Management Considering Supply Chain Reliability and Seasonality. </w:t>
      </w:r>
      <w:r w:rsidRPr="00014162">
        <w:rPr>
          <w:rFonts w:ascii="Times New Roman" w:eastAsia="Times New Roman" w:hAnsi="Times New Roman" w:cs="Times New Roman"/>
          <w:i/>
          <w:iCs/>
          <w:color w:val="000000" w:themeColor="text1"/>
          <w:kern w:val="0"/>
          <w:shd w:val="clear" w:color="auto" w:fill="FFFFFF"/>
          <w:lang w:eastAsia="zh-CN"/>
          <w14:ligatures w14:val="none"/>
        </w:rPr>
        <w:t>Supply Chain Analytics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3</w:t>
      </w:r>
      <w:r w:rsidRPr="00014162">
        <w:rPr>
          <w:rFonts w:ascii="Times New Roman" w:eastAsia="Times New Roman" w:hAnsi="Times New Roman" w:cs="Times New Roman"/>
          <w:color w:val="000000" w:themeColor="text1"/>
          <w:kern w:val="0"/>
          <w:shd w:val="clear" w:color="auto" w:fill="FFFFFF"/>
          <w:lang w:eastAsia="zh-CN"/>
          <w14:ligatures w14:val="none"/>
        </w:rPr>
        <w:t>, 100026.</w:t>
      </w:r>
    </w:p>
    <w:p w14:paraId="05A925BE"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 xml:space="preserve">Tan, W. C., &amp; Sidhu, M. S. (2022). Review Of RFID And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Iot</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xml:space="preserve"> Integration in Supply Chain Management. </w:t>
      </w:r>
      <w:r w:rsidRPr="00014162">
        <w:rPr>
          <w:rFonts w:ascii="Times New Roman" w:eastAsia="Times New Roman" w:hAnsi="Times New Roman" w:cs="Times New Roman"/>
          <w:i/>
          <w:iCs/>
          <w:color w:val="000000" w:themeColor="text1"/>
          <w:kern w:val="0"/>
          <w:shd w:val="clear" w:color="auto" w:fill="FFFFFF"/>
          <w:lang w:eastAsia="zh-CN"/>
          <w14:ligatures w14:val="none"/>
        </w:rPr>
        <w:t>Operations Research Perspectives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9</w:t>
      </w:r>
      <w:r w:rsidRPr="00014162">
        <w:rPr>
          <w:rFonts w:ascii="Times New Roman" w:eastAsia="Times New Roman" w:hAnsi="Times New Roman" w:cs="Times New Roman"/>
          <w:color w:val="000000" w:themeColor="text1"/>
          <w:kern w:val="0"/>
          <w:shd w:val="clear" w:color="auto" w:fill="FFFFFF"/>
          <w:lang w:eastAsia="zh-CN"/>
          <w14:ligatures w14:val="none"/>
        </w:rPr>
        <w:t>, 100229.</w:t>
      </w:r>
    </w:p>
    <w:p w14:paraId="45199243"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lastRenderedPageBreak/>
        <w:t>Teplická</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xml:space="preserve">, K., &amp;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Čulková</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K. (2020). Using Of Optimizing Methods in Inventory Management of The Company. </w:t>
      </w:r>
      <w:r w:rsidRPr="00014162">
        <w:rPr>
          <w:rFonts w:ascii="Times New Roman" w:eastAsia="Times New Roman" w:hAnsi="Times New Roman" w:cs="Times New Roman"/>
          <w:i/>
          <w:iCs/>
          <w:color w:val="000000" w:themeColor="text1"/>
          <w:kern w:val="0"/>
          <w:shd w:val="clear" w:color="auto" w:fill="FFFFFF"/>
          <w:lang w:eastAsia="zh-CN"/>
          <w14:ligatures w14:val="none"/>
        </w:rPr>
        <w:t>Acta Logistica</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7</w:t>
      </w:r>
      <w:r w:rsidRPr="00014162">
        <w:rPr>
          <w:rFonts w:ascii="Times New Roman" w:eastAsia="Times New Roman" w:hAnsi="Times New Roman" w:cs="Times New Roman"/>
          <w:color w:val="000000" w:themeColor="text1"/>
          <w:kern w:val="0"/>
          <w:shd w:val="clear" w:color="auto" w:fill="FFFFFF"/>
          <w:lang w:eastAsia="zh-CN"/>
          <w14:ligatures w14:val="none"/>
        </w:rPr>
        <w:t>(1), 9-16.</w:t>
      </w:r>
    </w:p>
    <w:p w14:paraId="010CDC93"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Um, K. H., &amp; Kim, S. M. (2019). The Effects of Supply Chain Collaboration on Performance and Transaction Cost Advantage: The Moderation and Nonlinear Effects of Governance Mechanisms.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Journal of Production Economics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217</w:t>
      </w:r>
      <w:r w:rsidRPr="00014162">
        <w:rPr>
          <w:rFonts w:ascii="Times New Roman" w:eastAsia="Times New Roman" w:hAnsi="Times New Roman" w:cs="Times New Roman"/>
          <w:color w:val="000000" w:themeColor="text1"/>
          <w:kern w:val="0"/>
          <w:shd w:val="clear" w:color="auto" w:fill="FFFFFF"/>
          <w:lang w:eastAsia="zh-CN"/>
          <w14:ligatures w14:val="none"/>
        </w:rPr>
        <w:t>, 97-111.</w:t>
      </w:r>
    </w:p>
    <w:p w14:paraId="6576AAC6"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 xml:space="preserve">Utama, D. M., &amp; </w:t>
      </w: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Abirfatin</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M. (2023). Sustainable Lean Six-Sigma: A New Framework for Improve Sustainable Manufacturing Performance. </w:t>
      </w:r>
      <w:r w:rsidRPr="00014162">
        <w:rPr>
          <w:rFonts w:ascii="Times New Roman" w:eastAsia="Times New Roman" w:hAnsi="Times New Roman" w:cs="Times New Roman"/>
          <w:i/>
          <w:iCs/>
          <w:color w:val="000000" w:themeColor="text1"/>
          <w:kern w:val="0"/>
          <w:shd w:val="clear" w:color="auto" w:fill="FFFFFF"/>
          <w:lang w:eastAsia="zh-CN"/>
          <w14:ligatures w14:val="none"/>
        </w:rPr>
        <w:t>Cleaner Engineering and Technology</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17</w:t>
      </w:r>
      <w:r w:rsidRPr="00014162">
        <w:rPr>
          <w:rFonts w:ascii="Times New Roman" w:eastAsia="Times New Roman" w:hAnsi="Times New Roman" w:cs="Times New Roman"/>
          <w:color w:val="000000" w:themeColor="text1"/>
          <w:kern w:val="0"/>
          <w:shd w:val="clear" w:color="auto" w:fill="FFFFFF"/>
          <w:lang w:eastAsia="zh-CN"/>
          <w14:ligatures w14:val="none"/>
        </w:rPr>
        <w:t>, 100700.</w:t>
      </w:r>
    </w:p>
    <w:p w14:paraId="148250B0"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Vaka, D. K. (2024). Integrating inventory management and distribution: A holistic supply chain strategy. </w:t>
      </w:r>
      <w:r w:rsidRPr="00014162">
        <w:rPr>
          <w:rFonts w:ascii="Times New Roman" w:eastAsia="Times New Roman" w:hAnsi="Times New Roman" w:cs="Times New Roman"/>
          <w:i/>
          <w:iCs/>
          <w:color w:val="000000" w:themeColor="text1"/>
          <w:kern w:val="0"/>
          <w:shd w:val="clear" w:color="auto" w:fill="FFFFFF"/>
          <w:lang w:eastAsia="zh-CN"/>
          <w14:ligatures w14:val="none"/>
        </w:rPr>
        <w:t>the International Journal of Managing Value and Supply Chains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15</w:t>
      </w:r>
      <w:r w:rsidRPr="00014162">
        <w:rPr>
          <w:rFonts w:ascii="Times New Roman" w:eastAsia="Times New Roman" w:hAnsi="Times New Roman" w:cs="Times New Roman"/>
          <w:color w:val="000000" w:themeColor="text1"/>
          <w:kern w:val="0"/>
          <w:shd w:val="clear" w:color="auto" w:fill="FFFFFF"/>
          <w:lang w:eastAsia="zh-CN"/>
          <w14:ligatures w14:val="none"/>
        </w:rPr>
        <w:t>(2), 13-23.</w:t>
      </w:r>
    </w:p>
    <w:p w14:paraId="665E3E4F"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roofErr w:type="spellStart"/>
      <w:r w:rsidRPr="00014162">
        <w:rPr>
          <w:rFonts w:ascii="Times New Roman" w:eastAsia="Times New Roman" w:hAnsi="Times New Roman" w:cs="Times New Roman"/>
          <w:color w:val="000000" w:themeColor="text1"/>
          <w:kern w:val="0"/>
          <w:shd w:val="clear" w:color="auto" w:fill="FFFFFF"/>
          <w:lang w:eastAsia="zh-CN"/>
          <w14:ligatures w14:val="none"/>
        </w:rPr>
        <w:t>Vomberg</w:t>
      </w:r>
      <w:proofErr w:type="spellEnd"/>
      <w:r w:rsidRPr="00014162">
        <w:rPr>
          <w:rFonts w:ascii="Times New Roman" w:eastAsia="Times New Roman" w:hAnsi="Times New Roman" w:cs="Times New Roman"/>
          <w:color w:val="000000" w:themeColor="text1"/>
          <w:kern w:val="0"/>
          <w:shd w:val="clear" w:color="auto" w:fill="FFFFFF"/>
          <w:lang w:eastAsia="zh-CN"/>
          <w14:ligatures w14:val="none"/>
        </w:rPr>
        <w:t>, A., &amp; Klarmann, M. (2021). Crafting Survey Research: A Systematic Process for Conducting Survey Research. In </w:t>
      </w:r>
      <w:r w:rsidRPr="00014162">
        <w:rPr>
          <w:rFonts w:ascii="Times New Roman" w:eastAsia="Times New Roman" w:hAnsi="Times New Roman" w:cs="Times New Roman"/>
          <w:i/>
          <w:iCs/>
          <w:color w:val="000000" w:themeColor="text1"/>
          <w:kern w:val="0"/>
          <w:shd w:val="clear" w:color="auto" w:fill="FFFFFF"/>
          <w:lang w:eastAsia="zh-CN"/>
          <w14:ligatures w14:val="none"/>
        </w:rPr>
        <w:t>Handbook of Market Research</w:t>
      </w:r>
      <w:r w:rsidRPr="00014162">
        <w:rPr>
          <w:rFonts w:ascii="Times New Roman" w:eastAsia="Times New Roman" w:hAnsi="Times New Roman" w:cs="Times New Roman"/>
          <w:color w:val="000000" w:themeColor="text1"/>
          <w:kern w:val="0"/>
          <w:shd w:val="clear" w:color="auto" w:fill="FFFFFF"/>
          <w:lang w:eastAsia="zh-CN"/>
          <w14:ligatures w14:val="none"/>
        </w:rPr>
        <w:t> (Pp. 67-119). Cham: Springer International Publishing.</w:t>
      </w:r>
    </w:p>
    <w:p w14:paraId="2D2BAA31" w14:textId="20A3A2EB" w:rsidR="00292133"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Zhao, B., &amp; Tu, C. (2021). Research And Development of Inventory Management and Human Resource Management In ERP. </w:t>
      </w:r>
      <w:r w:rsidRPr="00014162">
        <w:rPr>
          <w:rFonts w:ascii="Times New Roman" w:eastAsia="Times New Roman" w:hAnsi="Times New Roman" w:cs="Times New Roman"/>
          <w:i/>
          <w:iCs/>
          <w:color w:val="000000" w:themeColor="text1"/>
          <w:kern w:val="0"/>
          <w:shd w:val="clear" w:color="auto" w:fill="FFFFFF"/>
          <w:lang w:eastAsia="zh-CN"/>
          <w14:ligatures w14:val="none"/>
        </w:rPr>
        <w:t>Wireless Communications and Mobile Computing</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2021</w:t>
      </w:r>
      <w:r w:rsidRPr="00014162">
        <w:rPr>
          <w:rFonts w:ascii="Times New Roman" w:eastAsia="Times New Roman" w:hAnsi="Times New Roman" w:cs="Times New Roman"/>
          <w:color w:val="000000" w:themeColor="text1"/>
          <w:kern w:val="0"/>
          <w:shd w:val="clear" w:color="auto" w:fill="FFFFFF"/>
          <w:lang w:eastAsia="zh-CN"/>
          <w14:ligatures w14:val="none"/>
        </w:rPr>
        <w:t>(1), 3132062.</w:t>
      </w:r>
    </w:p>
    <w:sectPr w:rsidR="00292133" w:rsidRPr="000141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DF0D3" w14:textId="77777777" w:rsidR="00EB202E" w:rsidRDefault="00EB202E" w:rsidP="00C25486">
      <w:pPr>
        <w:spacing w:after="0" w:line="240" w:lineRule="auto"/>
      </w:pPr>
      <w:r>
        <w:separator/>
      </w:r>
    </w:p>
  </w:endnote>
  <w:endnote w:type="continuationSeparator" w:id="0">
    <w:p w14:paraId="6957D964" w14:textId="77777777" w:rsidR="00EB202E" w:rsidRDefault="00EB202E" w:rsidP="00C2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FAD46" w14:textId="77777777" w:rsidR="00000D6C" w:rsidRDefault="00000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312688"/>
      <w:docPartObj>
        <w:docPartGallery w:val="Page Numbers (Bottom of Page)"/>
        <w:docPartUnique/>
      </w:docPartObj>
    </w:sdtPr>
    <w:sdtEndPr>
      <w:rPr>
        <w:noProof/>
      </w:rPr>
    </w:sdtEndPr>
    <w:sdtContent>
      <w:p w14:paraId="6776B456" w14:textId="5C3761ED" w:rsidR="00A84E2F" w:rsidRDefault="00A84E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2544B9" w14:textId="77777777" w:rsidR="00A84E2F" w:rsidRDefault="00A84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014CD" w14:textId="77777777" w:rsidR="00000D6C" w:rsidRDefault="00000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F4081" w14:textId="77777777" w:rsidR="00EB202E" w:rsidRDefault="00EB202E" w:rsidP="00C25486">
      <w:pPr>
        <w:spacing w:after="0" w:line="240" w:lineRule="auto"/>
      </w:pPr>
      <w:r>
        <w:separator/>
      </w:r>
    </w:p>
  </w:footnote>
  <w:footnote w:type="continuationSeparator" w:id="0">
    <w:p w14:paraId="08733837" w14:textId="77777777" w:rsidR="00EB202E" w:rsidRDefault="00EB202E" w:rsidP="00C25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37C1" w14:textId="760E666C" w:rsidR="00000D6C" w:rsidRDefault="00000D6C">
    <w:pPr>
      <w:pStyle w:val="Header"/>
    </w:pPr>
    <w:r>
      <w:rPr>
        <w:noProof/>
      </w:rPr>
      <w:pict w14:anchorId="4AE60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471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DC2E7" w14:textId="21746B70" w:rsidR="00000D6C" w:rsidRDefault="00000D6C">
    <w:pPr>
      <w:pStyle w:val="Header"/>
    </w:pPr>
    <w:r>
      <w:rPr>
        <w:noProof/>
      </w:rPr>
      <w:pict w14:anchorId="423FB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471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AEA79" w14:textId="17BB1F9D" w:rsidR="00000D6C" w:rsidRDefault="00000D6C">
    <w:pPr>
      <w:pStyle w:val="Header"/>
    </w:pPr>
    <w:r>
      <w:rPr>
        <w:noProof/>
      </w:rPr>
      <w:pict w14:anchorId="312FF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471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E0A62"/>
    <w:multiLevelType w:val="hybridMultilevel"/>
    <w:tmpl w:val="200CE7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CE62B7"/>
    <w:multiLevelType w:val="hybridMultilevel"/>
    <w:tmpl w:val="911C4ECA"/>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6A45EA"/>
    <w:multiLevelType w:val="hybridMultilevel"/>
    <w:tmpl w:val="A584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60DF7"/>
    <w:multiLevelType w:val="hybridMultilevel"/>
    <w:tmpl w:val="F2625D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11D1CB7"/>
    <w:multiLevelType w:val="hybridMultilevel"/>
    <w:tmpl w:val="B280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D0F8B"/>
    <w:multiLevelType w:val="hybridMultilevel"/>
    <w:tmpl w:val="D2323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B2165F0"/>
    <w:multiLevelType w:val="hybridMultilevel"/>
    <w:tmpl w:val="EDAA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26"/>
    <w:rsid w:val="00000D6C"/>
    <w:rsid w:val="00014162"/>
    <w:rsid w:val="000154CB"/>
    <w:rsid w:val="00042CF2"/>
    <w:rsid w:val="0006663B"/>
    <w:rsid w:val="00072EB6"/>
    <w:rsid w:val="0008259A"/>
    <w:rsid w:val="00095D0F"/>
    <w:rsid w:val="000D43A4"/>
    <w:rsid w:val="000E2DB3"/>
    <w:rsid w:val="00100A48"/>
    <w:rsid w:val="00102D21"/>
    <w:rsid w:val="00107179"/>
    <w:rsid w:val="00110005"/>
    <w:rsid w:val="00111365"/>
    <w:rsid w:val="001426D6"/>
    <w:rsid w:val="00147EE1"/>
    <w:rsid w:val="001B3A6E"/>
    <w:rsid w:val="001D14DE"/>
    <w:rsid w:val="001E17B9"/>
    <w:rsid w:val="00246BA4"/>
    <w:rsid w:val="0027347D"/>
    <w:rsid w:val="002911D1"/>
    <w:rsid w:val="00292133"/>
    <w:rsid w:val="002A5F1B"/>
    <w:rsid w:val="002C527A"/>
    <w:rsid w:val="002E6C26"/>
    <w:rsid w:val="002F54EB"/>
    <w:rsid w:val="00305E9F"/>
    <w:rsid w:val="00364333"/>
    <w:rsid w:val="00365982"/>
    <w:rsid w:val="003660AE"/>
    <w:rsid w:val="003744EC"/>
    <w:rsid w:val="00384B16"/>
    <w:rsid w:val="003939E6"/>
    <w:rsid w:val="003A5AA5"/>
    <w:rsid w:val="003E12EE"/>
    <w:rsid w:val="003F624A"/>
    <w:rsid w:val="00404597"/>
    <w:rsid w:val="00410DFF"/>
    <w:rsid w:val="00416515"/>
    <w:rsid w:val="00424C3A"/>
    <w:rsid w:val="0045421D"/>
    <w:rsid w:val="00456990"/>
    <w:rsid w:val="0046652A"/>
    <w:rsid w:val="0047217D"/>
    <w:rsid w:val="004A0734"/>
    <w:rsid w:val="004A0BA4"/>
    <w:rsid w:val="004A7DDB"/>
    <w:rsid w:val="004B4630"/>
    <w:rsid w:val="004E69A3"/>
    <w:rsid w:val="00565585"/>
    <w:rsid w:val="00571734"/>
    <w:rsid w:val="00590679"/>
    <w:rsid w:val="005A5199"/>
    <w:rsid w:val="005C27EA"/>
    <w:rsid w:val="00605AC9"/>
    <w:rsid w:val="0061257D"/>
    <w:rsid w:val="00631880"/>
    <w:rsid w:val="006332A5"/>
    <w:rsid w:val="00655A63"/>
    <w:rsid w:val="00691D1A"/>
    <w:rsid w:val="00693201"/>
    <w:rsid w:val="00697652"/>
    <w:rsid w:val="006E6AC5"/>
    <w:rsid w:val="00703F2D"/>
    <w:rsid w:val="00710247"/>
    <w:rsid w:val="007102FC"/>
    <w:rsid w:val="0073412F"/>
    <w:rsid w:val="007840E0"/>
    <w:rsid w:val="007E7418"/>
    <w:rsid w:val="0080564A"/>
    <w:rsid w:val="00861913"/>
    <w:rsid w:val="008665CC"/>
    <w:rsid w:val="00894585"/>
    <w:rsid w:val="008A10AA"/>
    <w:rsid w:val="008A3369"/>
    <w:rsid w:val="008B0236"/>
    <w:rsid w:val="008B0646"/>
    <w:rsid w:val="008B4BFB"/>
    <w:rsid w:val="009038C3"/>
    <w:rsid w:val="009545FE"/>
    <w:rsid w:val="00973886"/>
    <w:rsid w:val="009D2BD8"/>
    <w:rsid w:val="009F5796"/>
    <w:rsid w:val="00A07F27"/>
    <w:rsid w:val="00A14844"/>
    <w:rsid w:val="00A34658"/>
    <w:rsid w:val="00A413DE"/>
    <w:rsid w:val="00A61C3C"/>
    <w:rsid w:val="00A703FF"/>
    <w:rsid w:val="00A72989"/>
    <w:rsid w:val="00A84E2F"/>
    <w:rsid w:val="00AC2B2D"/>
    <w:rsid w:val="00AC5985"/>
    <w:rsid w:val="00B020B1"/>
    <w:rsid w:val="00B06960"/>
    <w:rsid w:val="00B06BD0"/>
    <w:rsid w:val="00B07BB8"/>
    <w:rsid w:val="00B154E0"/>
    <w:rsid w:val="00B16FFF"/>
    <w:rsid w:val="00B21132"/>
    <w:rsid w:val="00B31357"/>
    <w:rsid w:val="00B34FAD"/>
    <w:rsid w:val="00B54BA9"/>
    <w:rsid w:val="00B64863"/>
    <w:rsid w:val="00B73A19"/>
    <w:rsid w:val="00B76CF3"/>
    <w:rsid w:val="00B92F0E"/>
    <w:rsid w:val="00BC5137"/>
    <w:rsid w:val="00BC5B42"/>
    <w:rsid w:val="00BE2615"/>
    <w:rsid w:val="00BE4084"/>
    <w:rsid w:val="00C20470"/>
    <w:rsid w:val="00C25486"/>
    <w:rsid w:val="00C33D1F"/>
    <w:rsid w:val="00C54656"/>
    <w:rsid w:val="00CC583E"/>
    <w:rsid w:val="00CD05CF"/>
    <w:rsid w:val="00D00C42"/>
    <w:rsid w:val="00D50077"/>
    <w:rsid w:val="00D66BE6"/>
    <w:rsid w:val="00D86A68"/>
    <w:rsid w:val="00DA7DEA"/>
    <w:rsid w:val="00DB41DA"/>
    <w:rsid w:val="00DC624C"/>
    <w:rsid w:val="00E41B34"/>
    <w:rsid w:val="00E42B59"/>
    <w:rsid w:val="00E66977"/>
    <w:rsid w:val="00E90A20"/>
    <w:rsid w:val="00E96096"/>
    <w:rsid w:val="00EA4CF5"/>
    <w:rsid w:val="00EB11ED"/>
    <w:rsid w:val="00EB202E"/>
    <w:rsid w:val="00ED6423"/>
    <w:rsid w:val="00F04AA1"/>
    <w:rsid w:val="00F05C11"/>
    <w:rsid w:val="00F21AD4"/>
    <w:rsid w:val="00F54FC9"/>
    <w:rsid w:val="00F5615C"/>
    <w:rsid w:val="00F90D39"/>
    <w:rsid w:val="00FB115B"/>
    <w:rsid w:val="00FC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E8B2CD"/>
  <w15:chartTrackingRefBased/>
  <w15:docId w15:val="{2946D9D8-70F6-41F8-BDA4-FBD91B45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7EA"/>
    <w:pPr>
      <w:keepNext/>
      <w:keepLines/>
      <w:spacing w:before="240" w:after="100" w:afterAutospacing="1" w:line="240" w:lineRule="auto"/>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unhideWhenUsed/>
    <w:qFormat/>
    <w:rsid w:val="0080564A"/>
    <w:pPr>
      <w:keepNext/>
      <w:keepLines/>
      <w:spacing w:before="240" w:after="100" w:afterAutospacing="1" w:line="240" w:lineRule="auto"/>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unhideWhenUsed/>
    <w:qFormat/>
    <w:rsid w:val="002E6C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E6C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C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7EA"/>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80564A"/>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2E6C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E6C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C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C26"/>
    <w:rPr>
      <w:rFonts w:eastAsiaTheme="majorEastAsia" w:cstheme="majorBidi"/>
      <w:color w:val="272727" w:themeColor="text1" w:themeTint="D8"/>
    </w:rPr>
  </w:style>
  <w:style w:type="paragraph" w:styleId="Title">
    <w:name w:val="Title"/>
    <w:basedOn w:val="Normal"/>
    <w:next w:val="Normal"/>
    <w:link w:val="TitleChar"/>
    <w:uiPriority w:val="10"/>
    <w:qFormat/>
    <w:rsid w:val="002E6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C26"/>
    <w:pPr>
      <w:spacing w:before="160"/>
      <w:jc w:val="center"/>
    </w:pPr>
    <w:rPr>
      <w:i/>
      <w:iCs/>
      <w:color w:val="404040" w:themeColor="text1" w:themeTint="BF"/>
    </w:rPr>
  </w:style>
  <w:style w:type="character" w:customStyle="1" w:styleId="QuoteChar">
    <w:name w:val="Quote Char"/>
    <w:basedOn w:val="DefaultParagraphFont"/>
    <w:link w:val="Quote"/>
    <w:uiPriority w:val="29"/>
    <w:rsid w:val="002E6C26"/>
    <w:rPr>
      <w:i/>
      <w:iCs/>
      <w:color w:val="404040" w:themeColor="text1" w:themeTint="BF"/>
    </w:rPr>
  </w:style>
  <w:style w:type="paragraph" w:styleId="ListParagraph">
    <w:name w:val="List Paragraph"/>
    <w:aliases w:val="normal,Normal1,List Bulet,COMESA Text 2,Standard 12 pt,List Bullet Mary,AB List 1,Bullet Points,List Paragraph1,ProcessA,Paragraphe de liste,Liste couleur - Accent 1,Liste couleur - Accent 14,References,Bullets,Numbered List Paragraph"/>
    <w:basedOn w:val="Normal"/>
    <w:link w:val="ListParagraphChar"/>
    <w:uiPriority w:val="34"/>
    <w:qFormat/>
    <w:rsid w:val="002E6C26"/>
    <w:pPr>
      <w:ind w:left="720"/>
      <w:contextualSpacing/>
    </w:pPr>
  </w:style>
  <w:style w:type="character" w:styleId="IntenseEmphasis">
    <w:name w:val="Intense Emphasis"/>
    <w:basedOn w:val="DefaultParagraphFont"/>
    <w:uiPriority w:val="21"/>
    <w:qFormat/>
    <w:rsid w:val="002E6C26"/>
    <w:rPr>
      <w:i/>
      <w:iCs/>
      <w:color w:val="2F5496" w:themeColor="accent1" w:themeShade="BF"/>
    </w:rPr>
  </w:style>
  <w:style w:type="paragraph" w:styleId="IntenseQuote">
    <w:name w:val="Intense Quote"/>
    <w:basedOn w:val="Normal"/>
    <w:next w:val="Normal"/>
    <w:link w:val="IntenseQuoteChar"/>
    <w:uiPriority w:val="30"/>
    <w:qFormat/>
    <w:rsid w:val="002E6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C26"/>
    <w:rPr>
      <w:i/>
      <w:iCs/>
      <w:color w:val="2F5496" w:themeColor="accent1" w:themeShade="BF"/>
    </w:rPr>
  </w:style>
  <w:style w:type="character" w:styleId="IntenseReference">
    <w:name w:val="Intense Reference"/>
    <w:basedOn w:val="DefaultParagraphFont"/>
    <w:uiPriority w:val="32"/>
    <w:qFormat/>
    <w:rsid w:val="002E6C26"/>
    <w:rPr>
      <w:b/>
      <w:bCs/>
      <w:smallCaps/>
      <w:color w:val="2F5496" w:themeColor="accent1" w:themeShade="BF"/>
      <w:spacing w:val="5"/>
    </w:rPr>
  </w:style>
  <w:style w:type="character" w:customStyle="1" w:styleId="ListParagraphChar">
    <w:name w:val="List Paragraph Char"/>
    <w:aliases w:val="normal Char,Normal1 Char,List Bulet Char,COMESA Text 2 Char,Standard 12 pt Char,List Bullet Mary Char,AB List 1 Char,Bullet Points Char,List Paragraph1 Char,ProcessA Char,Paragraphe de liste Char,Liste couleur - Accent 1 Char"/>
    <w:basedOn w:val="DefaultParagraphFont"/>
    <w:link w:val="ListParagraph"/>
    <w:uiPriority w:val="34"/>
    <w:locked/>
    <w:rsid w:val="002E6C26"/>
  </w:style>
  <w:style w:type="paragraph" w:styleId="TOC2">
    <w:name w:val="toc 2"/>
    <w:basedOn w:val="Normal"/>
    <w:next w:val="Normal"/>
    <w:autoRedefine/>
    <w:uiPriority w:val="39"/>
    <w:unhideWhenUsed/>
    <w:qFormat/>
    <w:rsid w:val="00C20470"/>
    <w:pPr>
      <w:tabs>
        <w:tab w:val="right" w:leader="dot" w:pos="8299"/>
      </w:tabs>
      <w:spacing w:after="0" w:line="360" w:lineRule="auto"/>
      <w:jc w:val="both"/>
    </w:pPr>
    <w:rPr>
      <w:rFonts w:ascii="Times New Roman" w:eastAsiaTheme="majorEastAsia" w:hAnsi="Times New Roman" w:cs="Times New Roman"/>
      <w:b/>
      <w:bCs/>
      <w:noProof/>
      <w:kern w:val="0"/>
      <w:lang w:val="en-GB"/>
      <w14:ligatures w14:val="none"/>
    </w:rPr>
  </w:style>
  <w:style w:type="table" w:customStyle="1" w:styleId="ListTable6Colorful1">
    <w:name w:val="List Table 6 Colorful1"/>
    <w:basedOn w:val="TableNormal"/>
    <w:uiPriority w:val="51"/>
    <w:qFormat/>
    <w:rsid w:val="00BE2615"/>
    <w:pPr>
      <w:spacing w:after="0" w:line="240" w:lineRule="auto"/>
    </w:pPr>
    <w:rPr>
      <w:rFonts w:ascii="Calibri" w:eastAsia="Times New Roman" w:hAnsi="Calibri" w:cs="Times New Roman"/>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F5615C"/>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qFormat/>
    <w:rsid w:val="00AC598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
    <w:name w:val="Light Shading31"/>
    <w:basedOn w:val="TableNormal"/>
    <w:uiPriority w:val="60"/>
    <w:rsid w:val="002911D1"/>
    <w:pPr>
      <w:spacing w:after="0" w:line="240" w:lineRule="auto"/>
      <w:jc w:val="both"/>
    </w:pPr>
    <w:rPr>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unhideWhenUsed/>
    <w:rsid w:val="00416515"/>
    <w:rPr>
      <w:color w:val="0563C1" w:themeColor="hyperlink"/>
      <w:u w:val="single"/>
    </w:rPr>
  </w:style>
  <w:style w:type="character" w:styleId="UnresolvedMention">
    <w:name w:val="Unresolved Mention"/>
    <w:basedOn w:val="DefaultParagraphFont"/>
    <w:uiPriority w:val="99"/>
    <w:semiHidden/>
    <w:unhideWhenUsed/>
    <w:rsid w:val="00E66977"/>
    <w:rPr>
      <w:color w:val="605E5C"/>
      <w:shd w:val="clear" w:color="auto" w:fill="E1DFDD"/>
    </w:rPr>
  </w:style>
  <w:style w:type="paragraph" w:styleId="Header">
    <w:name w:val="header"/>
    <w:basedOn w:val="Normal"/>
    <w:link w:val="HeaderChar"/>
    <w:uiPriority w:val="99"/>
    <w:unhideWhenUsed/>
    <w:rsid w:val="00C25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486"/>
  </w:style>
  <w:style w:type="paragraph" w:styleId="Footer">
    <w:name w:val="footer"/>
    <w:basedOn w:val="Normal"/>
    <w:link w:val="FooterChar"/>
    <w:uiPriority w:val="99"/>
    <w:unhideWhenUsed/>
    <w:rsid w:val="00C25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486"/>
  </w:style>
  <w:style w:type="table" w:customStyle="1" w:styleId="LightShading3">
    <w:name w:val="Light Shading3"/>
    <w:basedOn w:val="TableNormal"/>
    <w:uiPriority w:val="60"/>
    <w:rsid w:val="00DC624C"/>
    <w:pPr>
      <w:spacing w:after="0" w:line="240" w:lineRule="auto"/>
      <w:jc w:val="both"/>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1Light1">
    <w:name w:val="List Table 1 Light1"/>
    <w:basedOn w:val="TableNormal"/>
    <w:uiPriority w:val="46"/>
    <w:rsid w:val="009038C3"/>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A84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E2F"/>
    <w:rPr>
      <w:rFonts w:ascii="Segoe UI" w:hAnsi="Segoe UI" w:cs="Segoe UI"/>
      <w:sz w:val="18"/>
      <w:szCs w:val="18"/>
    </w:rPr>
  </w:style>
  <w:style w:type="paragraph" w:styleId="Revision">
    <w:name w:val="Revision"/>
    <w:hidden/>
    <w:uiPriority w:val="99"/>
    <w:semiHidden/>
    <w:rsid w:val="00F21A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8395</Words>
  <Characters>47855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8</cp:revision>
  <dcterms:created xsi:type="dcterms:W3CDTF">2025-08-03T09:28:00Z</dcterms:created>
  <dcterms:modified xsi:type="dcterms:W3CDTF">2025-09-05T13:47:00Z</dcterms:modified>
</cp:coreProperties>
</file>