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00BAE" w14:textId="1DEDC938" w:rsidR="00D45E8A" w:rsidRPr="008316D3" w:rsidRDefault="002D3E2D" w:rsidP="008316D3">
      <w:pPr>
        <w:jc w:val="both"/>
        <w:rPr>
          <w:rFonts w:ascii="Times New Roman" w:hAnsi="Times New Roman" w:cs="Times New Roman"/>
          <w:b/>
          <w:bCs/>
          <w:sz w:val="28"/>
          <w:szCs w:val="28"/>
          <w:u w:val="single"/>
        </w:rPr>
      </w:pPr>
      <w:r w:rsidRPr="008316D3">
        <w:rPr>
          <w:rFonts w:ascii="Times New Roman" w:hAnsi="Times New Roman" w:cs="Times New Roman"/>
          <w:b/>
          <w:bCs/>
          <w:sz w:val="28"/>
          <w:szCs w:val="28"/>
          <w:u w:val="single"/>
        </w:rPr>
        <w:t>LEVERAGING AI IN FINANCE AS A CATALYST FOR IMPROVING                            FINANCIAL LITERACY AND REDUCING NPAs</w:t>
      </w:r>
    </w:p>
    <w:p w14:paraId="126BC1AD" w14:textId="77777777" w:rsidR="00D97E91" w:rsidRPr="008316D3" w:rsidRDefault="00D97E91" w:rsidP="008316D3">
      <w:pPr>
        <w:jc w:val="both"/>
        <w:rPr>
          <w:rFonts w:ascii="Times New Roman" w:hAnsi="Times New Roman" w:cs="Times New Roman"/>
          <w:b/>
          <w:bCs/>
        </w:rPr>
      </w:pPr>
      <w:r w:rsidRPr="008316D3">
        <w:rPr>
          <w:rFonts w:ascii="Times New Roman" w:hAnsi="Times New Roman" w:cs="Times New Roman"/>
          <w:b/>
          <w:bCs/>
        </w:rPr>
        <w:t xml:space="preserve">                                                    </w:t>
      </w:r>
    </w:p>
    <w:p w14:paraId="3BF51000" w14:textId="77777777" w:rsidR="00D45E8A" w:rsidRPr="008316D3" w:rsidRDefault="00D45E8A" w:rsidP="008316D3">
      <w:pPr>
        <w:jc w:val="both"/>
        <w:rPr>
          <w:rFonts w:ascii="Times New Roman" w:hAnsi="Times New Roman" w:cs="Times New Roman"/>
          <w:b/>
          <w:bCs/>
          <w:sz w:val="24"/>
          <w:szCs w:val="24"/>
        </w:rPr>
      </w:pPr>
      <w:bookmarkStart w:id="0" w:name="_GoBack"/>
      <w:bookmarkEnd w:id="0"/>
    </w:p>
    <w:p w14:paraId="066F9C04" w14:textId="14408111" w:rsidR="00EC3B67" w:rsidRPr="008316D3" w:rsidRDefault="00EC3B67" w:rsidP="008316D3">
      <w:pPr>
        <w:jc w:val="both"/>
        <w:rPr>
          <w:rFonts w:ascii="Times New Roman" w:hAnsi="Times New Roman" w:cs="Times New Roman"/>
          <w:b/>
          <w:bCs/>
          <w:sz w:val="24"/>
          <w:szCs w:val="24"/>
        </w:rPr>
      </w:pPr>
      <w:r w:rsidRPr="008316D3">
        <w:rPr>
          <w:rFonts w:ascii="Times New Roman" w:hAnsi="Times New Roman" w:cs="Times New Roman"/>
          <w:b/>
          <w:bCs/>
          <w:sz w:val="24"/>
          <w:szCs w:val="24"/>
        </w:rPr>
        <w:t>ABSTRACT</w:t>
      </w:r>
    </w:p>
    <w:p w14:paraId="42AFB663" w14:textId="77777777" w:rsidR="00EC3B67" w:rsidRPr="008316D3" w:rsidRDefault="00EC3B67" w:rsidP="008316D3">
      <w:pPr>
        <w:jc w:val="both"/>
        <w:rPr>
          <w:rFonts w:ascii="Times New Roman" w:hAnsi="Times New Roman" w:cs="Times New Roman"/>
        </w:rPr>
      </w:pPr>
      <w:r w:rsidRPr="008316D3">
        <w:rPr>
          <w:rFonts w:ascii="Times New Roman" w:hAnsi="Times New Roman" w:cs="Times New Roman"/>
          <w:b/>
          <w:bCs/>
        </w:rPr>
        <w:t>Purpose</w:t>
      </w:r>
      <w:r w:rsidRPr="008316D3">
        <w:rPr>
          <w:rFonts w:ascii="Times New Roman" w:hAnsi="Times New Roman" w:cs="Times New Roman"/>
        </w:rPr>
        <w:t>: This study explores how artificial intelligence (AI) can serve as a catalyst for enhancing financial literacy and indirectly reducing Non-Performing Assets (NPAs) across diverse populations. Financial literacy is essential for informed decision-making, yet many individuals lack the knowledge required to navigate complex financial landscapes, leading to poor credit practices and rising NPAs. AI technologies—such as chatbots, personalized learning platforms, and predictive analytics—offer innovative solutions to address these challenges.</w:t>
      </w:r>
    </w:p>
    <w:p w14:paraId="71262DE3" w14:textId="77777777" w:rsidR="00EC3B67" w:rsidRPr="008316D3" w:rsidRDefault="00EC3B67" w:rsidP="008316D3">
      <w:pPr>
        <w:jc w:val="both"/>
        <w:rPr>
          <w:rFonts w:ascii="Times New Roman" w:hAnsi="Times New Roman" w:cs="Times New Roman"/>
        </w:rPr>
      </w:pPr>
      <w:r w:rsidRPr="008316D3">
        <w:rPr>
          <w:rFonts w:ascii="Times New Roman" w:hAnsi="Times New Roman" w:cs="Times New Roman"/>
          <w:b/>
          <w:bCs/>
        </w:rPr>
        <w:t>Methodology</w:t>
      </w:r>
      <w:r w:rsidRPr="008316D3">
        <w:rPr>
          <w:rFonts w:ascii="Times New Roman" w:hAnsi="Times New Roman" w:cs="Times New Roman"/>
        </w:rPr>
        <w:t>: The study employs secondary data analysis, reviewing existing literature, industry reports, and academic studies that evaluate the effectiveness of AI-driven tools in financial education. Case studies from organizations implementing AI-based financial literacy initiatives are analyzed to assess their outcomes.</w:t>
      </w:r>
    </w:p>
    <w:p w14:paraId="0AE64A42" w14:textId="77777777" w:rsidR="00EC3B67" w:rsidRPr="008316D3" w:rsidRDefault="00EC3B67" w:rsidP="008316D3">
      <w:pPr>
        <w:jc w:val="both"/>
        <w:rPr>
          <w:rFonts w:ascii="Times New Roman" w:hAnsi="Times New Roman" w:cs="Times New Roman"/>
        </w:rPr>
      </w:pPr>
      <w:r w:rsidRPr="008316D3">
        <w:rPr>
          <w:rFonts w:ascii="Times New Roman" w:hAnsi="Times New Roman" w:cs="Times New Roman"/>
          <w:b/>
          <w:bCs/>
        </w:rPr>
        <w:t>Findings</w:t>
      </w:r>
      <w:r w:rsidRPr="008316D3">
        <w:rPr>
          <w:rFonts w:ascii="Times New Roman" w:hAnsi="Times New Roman" w:cs="Times New Roman"/>
        </w:rPr>
        <w:t>: Results indicate that AI-enabled tools significantly improve financial literacy, leading to better decision-making, enhanced credit awareness, and improved repayment discipline, which in turn helps curb NPAs. Users reported stronger understanding of financial concepts, increased confidence in managing finances, and greater engagement with financial content.</w:t>
      </w:r>
    </w:p>
    <w:p w14:paraId="1F7835AE" w14:textId="188DAD87" w:rsidR="000E2664" w:rsidRPr="008316D3" w:rsidRDefault="00EC3B67" w:rsidP="008316D3">
      <w:pPr>
        <w:jc w:val="both"/>
        <w:rPr>
          <w:rFonts w:ascii="Times New Roman" w:hAnsi="Times New Roman" w:cs="Times New Roman"/>
        </w:rPr>
      </w:pPr>
      <w:r w:rsidRPr="008316D3">
        <w:rPr>
          <w:rFonts w:ascii="Times New Roman" w:hAnsi="Times New Roman" w:cs="Times New Roman"/>
          <w:b/>
          <w:bCs/>
        </w:rPr>
        <w:t>Implementation</w:t>
      </w:r>
      <w:r w:rsidRPr="008316D3">
        <w:rPr>
          <w:rFonts w:ascii="Times New Roman" w:hAnsi="Times New Roman" w:cs="Times New Roman"/>
        </w:rPr>
        <w:t>: AI can be integrated into financial services through chatbots for customer support, gamified financial education apps, predictive analytics for risk assessment, and robo-advisory services. Collaboration between financial institutions, educators, and policymakers is necessary for widespread adoption.</w:t>
      </w:r>
    </w:p>
    <w:p w14:paraId="1FAFF122" w14:textId="77777777" w:rsidR="00EC3B67" w:rsidRPr="008316D3" w:rsidRDefault="00EC3B67" w:rsidP="008316D3">
      <w:pPr>
        <w:jc w:val="both"/>
        <w:rPr>
          <w:rFonts w:ascii="Times New Roman" w:hAnsi="Times New Roman" w:cs="Times New Roman"/>
        </w:rPr>
      </w:pPr>
      <w:r w:rsidRPr="008316D3">
        <w:rPr>
          <w:rFonts w:ascii="Times New Roman" w:hAnsi="Times New Roman" w:cs="Times New Roman"/>
          <w:b/>
          <w:bCs/>
        </w:rPr>
        <w:t>Conclusion</w:t>
      </w:r>
      <w:r w:rsidRPr="008316D3">
        <w:rPr>
          <w:rFonts w:ascii="Times New Roman" w:hAnsi="Times New Roman" w:cs="Times New Roman"/>
        </w:rPr>
        <w:t>: Leveraging AI in finance enhances financial literacy, promotes responsible borrowing, and reduces NPA risks. Future research should explore scalability, long-term impacts, and the ethical considerations of AI adoption in financial literacy programs.</w:t>
      </w:r>
    </w:p>
    <w:p w14:paraId="3BC27932" w14:textId="77777777" w:rsidR="00EC3B67" w:rsidRPr="008316D3" w:rsidRDefault="00EC3B67" w:rsidP="008316D3">
      <w:pPr>
        <w:jc w:val="both"/>
        <w:rPr>
          <w:rFonts w:ascii="Times New Roman" w:hAnsi="Times New Roman" w:cs="Times New Roman"/>
        </w:rPr>
      </w:pPr>
    </w:p>
    <w:p w14:paraId="4E3B55A6" w14:textId="3D00DA0A" w:rsidR="00EC3B67" w:rsidRPr="008316D3" w:rsidRDefault="00EC3B67" w:rsidP="008316D3">
      <w:pPr>
        <w:jc w:val="both"/>
        <w:rPr>
          <w:rFonts w:ascii="Times New Roman" w:hAnsi="Times New Roman" w:cs="Times New Roman"/>
        </w:rPr>
      </w:pPr>
      <w:r w:rsidRPr="008316D3">
        <w:rPr>
          <w:rFonts w:ascii="Times New Roman" w:hAnsi="Times New Roman" w:cs="Times New Roman"/>
          <w:b/>
          <w:bCs/>
          <w:sz w:val="24"/>
          <w:szCs w:val="24"/>
        </w:rPr>
        <w:t>Keywords</w:t>
      </w:r>
      <w:r w:rsidRPr="008316D3">
        <w:rPr>
          <w:rFonts w:ascii="Times New Roman" w:hAnsi="Times New Roman" w:cs="Times New Roman"/>
          <w:sz w:val="24"/>
          <w:szCs w:val="24"/>
        </w:rPr>
        <w:t>:</w:t>
      </w:r>
      <w:r w:rsidRPr="008316D3">
        <w:rPr>
          <w:rFonts w:ascii="Times New Roman" w:hAnsi="Times New Roman" w:cs="Times New Roman"/>
        </w:rPr>
        <w:t xml:space="preserve"> AI-Driven Tools, Financial Literacy, Non-Performing Assets (NPAs), Financial Services, Personalized Learning Platforms</w:t>
      </w:r>
      <w:r w:rsidR="005706F9" w:rsidRPr="008316D3">
        <w:rPr>
          <w:rFonts w:ascii="Times New Roman" w:hAnsi="Times New Roman" w:cs="Times New Roman"/>
        </w:rPr>
        <w:t>.</w:t>
      </w:r>
    </w:p>
    <w:p w14:paraId="3B6AE6AD" w14:textId="77777777" w:rsidR="005706F9" w:rsidRPr="008316D3" w:rsidRDefault="005706F9" w:rsidP="008316D3">
      <w:pPr>
        <w:jc w:val="both"/>
        <w:rPr>
          <w:rFonts w:ascii="Times New Roman" w:hAnsi="Times New Roman" w:cs="Times New Roman"/>
        </w:rPr>
      </w:pPr>
    </w:p>
    <w:p w14:paraId="6449ED88" w14:textId="77777777" w:rsidR="005706F9" w:rsidRPr="008316D3" w:rsidRDefault="005706F9" w:rsidP="008316D3">
      <w:pPr>
        <w:jc w:val="both"/>
        <w:rPr>
          <w:rFonts w:ascii="Times New Roman" w:hAnsi="Times New Roman" w:cs="Times New Roman"/>
        </w:rPr>
      </w:pPr>
    </w:p>
    <w:p w14:paraId="0EE26D87" w14:textId="084AF48E" w:rsidR="005706F9" w:rsidRPr="008316D3" w:rsidRDefault="00AD7B1E" w:rsidP="008316D3">
      <w:pPr>
        <w:jc w:val="both"/>
        <w:rPr>
          <w:rFonts w:ascii="Times New Roman" w:hAnsi="Times New Roman" w:cs="Times New Roman"/>
          <w:b/>
          <w:bCs/>
          <w:u w:val="single"/>
        </w:rPr>
      </w:pPr>
      <w:r w:rsidRPr="008316D3">
        <w:rPr>
          <w:rFonts w:ascii="Times New Roman" w:hAnsi="Times New Roman" w:cs="Times New Roman"/>
          <w:b/>
          <w:bCs/>
        </w:rPr>
        <w:t xml:space="preserve">1.0 </w:t>
      </w:r>
      <w:r w:rsidR="005706F9" w:rsidRPr="008316D3">
        <w:rPr>
          <w:rFonts w:ascii="Times New Roman" w:hAnsi="Times New Roman" w:cs="Times New Roman"/>
          <w:b/>
          <w:bCs/>
          <w:u w:val="single"/>
        </w:rPr>
        <w:t>INTRODUCTION</w:t>
      </w:r>
    </w:p>
    <w:p w14:paraId="474E00D2" w14:textId="721C038A" w:rsidR="005706F9" w:rsidRPr="008316D3" w:rsidRDefault="005706F9" w:rsidP="008316D3">
      <w:pPr>
        <w:jc w:val="both"/>
        <w:rPr>
          <w:rFonts w:ascii="Times New Roman" w:hAnsi="Times New Roman" w:cs="Times New Roman"/>
        </w:rPr>
      </w:pPr>
      <w:r w:rsidRPr="008316D3">
        <w:rPr>
          <w:rFonts w:ascii="Times New Roman" w:hAnsi="Times New Roman" w:cs="Times New Roman"/>
        </w:rPr>
        <w:t>Financial literacy is a fundamental competence that enables individuals to manage personal finances effectively, encompassing skills such as budgeting, saving, investing, credit utilization, and debt management. It is not merely about understanding financial terminology, but about applying knowledge to make prudent financial decisions in real-world contexts</w:t>
      </w:r>
      <w:r w:rsidR="007D3AC6">
        <w:rPr>
          <w:rFonts w:ascii="Times New Roman" w:hAnsi="Times New Roman" w:cs="Times New Roman"/>
        </w:rPr>
        <w:t xml:space="preserve"> (Ali &amp; Li, 2021)</w:t>
      </w:r>
      <w:r w:rsidRPr="008316D3">
        <w:rPr>
          <w:rFonts w:ascii="Times New Roman" w:hAnsi="Times New Roman" w:cs="Times New Roman"/>
        </w:rPr>
        <w:t>. However, a significant portion of the population continues to exhibit low levels of financial literacy, which often leads to detrimental consequences such as over-indebtedness, inadequate savings for emergencies or retirement, and poor investment decisions. These individual-level deficiencies, when aggregated across populations, translate into systemic issues such as rising loan defaults and a growing burden of Non-Performing Assets (NPAs) within the banking sector.</w:t>
      </w:r>
    </w:p>
    <w:p w14:paraId="1E73663C" w14:textId="0D129031" w:rsidR="005706F9" w:rsidRPr="008316D3" w:rsidRDefault="005706F9" w:rsidP="008316D3">
      <w:pPr>
        <w:jc w:val="both"/>
        <w:rPr>
          <w:rFonts w:ascii="Times New Roman" w:hAnsi="Times New Roman" w:cs="Times New Roman"/>
        </w:rPr>
      </w:pPr>
      <w:r w:rsidRPr="008316D3">
        <w:rPr>
          <w:rFonts w:ascii="Times New Roman" w:hAnsi="Times New Roman" w:cs="Times New Roman"/>
        </w:rPr>
        <w:lastRenderedPageBreak/>
        <w:t>The issue of NPAs is particularly pressing in economies like India, where both structural and behavioral factors drive default risks. While macroeconomic shocks, business failures, and policy inefficiencies contribute to NPAs, a substantial number of defaults stem from individuals’ limited awareness of repayment obligations, inadequate understanding of interest compounding, and poor financial planning. For example, borrowers may overestimate their repayment capacity, misunderstand loan terms, or misuse credit, ultimately leading to defaults. In this context, enhancing financial literacy emerges not only as a tool for personal empowerment but also as a systemic safeguard to reduce credit risks and maintain banking stability</w:t>
      </w:r>
      <w:r w:rsidR="00F16180">
        <w:rPr>
          <w:rFonts w:ascii="Times New Roman" w:hAnsi="Times New Roman" w:cs="Times New Roman"/>
        </w:rPr>
        <w:t xml:space="preserve"> (</w:t>
      </w:r>
      <w:r w:rsidR="00F16180" w:rsidRPr="00F16180">
        <w:t>Czech</w:t>
      </w:r>
      <w:r w:rsidR="00F16180">
        <w:t xml:space="preserve"> et al., 2024</w:t>
      </w:r>
      <w:r w:rsidR="00F16180">
        <w:rPr>
          <w:rFonts w:ascii="Times New Roman" w:hAnsi="Times New Roman" w:cs="Times New Roman"/>
        </w:rPr>
        <w:t>)</w:t>
      </w:r>
      <w:r w:rsidRPr="008316D3">
        <w:rPr>
          <w:rFonts w:ascii="Times New Roman" w:hAnsi="Times New Roman" w:cs="Times New Roman"/>
        </w:rPr>
        <w:t>. Strengthening financial literacy can promote timely repayments, encourage responsible borrowing, and foster better debt management practices, all of which are essential to curbing the growth of NPAs</w:t>
      </w:r>
      <w:r w:rsidR="009D2354">
        <w:rPr>
          <w:rFonts w:ascii="Times New Roman" w:hAnsi="Times New Roman" w:cs="Times New Roman"/>
        </w:rPr>
        <w:t xml:space="preserve"> (Gaur &amp; Gupta, 2023)</w:t>
      </w:r>
      <w:r w:rsidRPr="008316D3">
        <w:rPr>
          <w:rFonts w:ascii="Times New Roman" w:hAnsi="Times New Roman" w:cs="Times New Roman"/>
        </w:rPr>
        <w:t>.</w:t>
      </w:r>
    </w:p>
    <w:p w14:paraId="617217B8" w14:textId="3B791929" w:rsidR="005706F9" w:rsidRPr="008316D3" w:rsidRDefault="005706F9" w:rsidP="008316D3">
      <w:pPr>
        <w:jc w:val="both"/>
        <w:rPr>
          <w:rFonts w:ascii="Times New Roman" w:hAnsi="Times New Roman" w:cs="Times New Roman"/>
        </w:rPr>
      </w:pPr>
      <w:r w:rsidRPr="008316D3">
        <w:rPr>
          <w:rFonts w:ascii="Times New Roman" w:hAnsi="Times New Roman" w:cs="Times New Roman"/>
        </w:rPr>
        <w:t>The emergence of Artificial Intelligence (AI) presents a transformative opportunity to address these challenges. Unlike traditional financial education programs that are often one-size-fits-all and limited in reach, AI-driven tools can provide highly personalized, scalable, and interactive learning experiences. Applications such as AI-powered chatbots can explain loan terms and repayment schedules in simple, conversational language; robo-advisors can provide tailored investment and savings advice; predictive analytics can identify at-risk borrowers and deliver targeted interventions; and gamified learning platforms can engage younger demographics in financial education in an enjoyable manner</w:t>
      </w:r>
      <w:r w:rsidR="006037A7">
        <w:rPr>
          <w:rFonts w:ascii="Times New Roman" w:hAnsi="Times New Roman" w:cs="Times New Roman"/>
        </w:rPr>
        <w:t xml:space="preserve"> (Choi &amp; Kim, 2023)</w:t>
      </w:r>
      <w:r w:rsidRPr="008316D3">
        <w:rPr>
          <w:rFonts w:ascii="Times New Roman" w:hAnsi="Times New Roman" w:cs="Times New Roman"/>
        </w:rPr>
        <w:t>. By leveraging these technologies, AI has the potential to democratize financial knowledge, bridge literacy gaps across socio-economic groups, and foster behavioral changes that reduce default risks.</w:t>
      </w:r>
    </w:p>
    <w:p w14:paraId="53F66228" w14:textId="6B0D6287" w:rsidR="005706F9" w:rsidRPr="008316D3" w:rsidRDefault="005706F9" w:rsidP="008316D3">
      <w:pPr>
        <w:jc w:val="both"/>
        <w:rPr>
          <w:rFonts w:ascii="Times New Roman" w:hAnsi="Times New Roman" w:cs="Times New Roman"/>
        </w:rPr>
      </w:pPr>
      <w:r w:rsidRPr="008316D3">
        <w:rPr>
          <w:rFonts w:ascii="Times New Roman" w:hAnsi="Times New Roman" w:cs="Times New Roman"/>
        </w:rPr>
        <w:t>This paper, therefore, investigates the dual potential of AI: first, in improving financial literacy at the individual level by enhancing knowledge, confidence, and financial decision-making capabilities; and second, in reducing systemic risks of NPAs by fostering a culture of responsible borrowing, repayment discipline, and proactive financial management. By examining literature, case studies, and best practices, this study aims to highlight how AI can serve not only as an educational tool but also as a strategic intervention for financial institutions and policymakers to build a more resilient and financially literate society.</w:t>
      </w:r>
    </w:p>
    <w:p w14:paraId="0DD6C1BA" w14:textId="77777777" w:rsidR="005706F9" w:rsidRPr="008316D3" w:rsidRDefault="005706F9" w:rsidP="008316D3">
      <w:pPr>
        <w:jc w:val="both"/>
        <w:rPr>
          <w:rFonts w:ascii="Times New Roman" w:hAnsi="Times New Roman" w:cs="Times New Roman"/>
        </w:rPr>
      </w:pPr>
    </w:p>
    <w:p w14:paraId="13DA13A1" w14:textId="3BC7B8D4" w:rsidR="005706F9" w:rsidRPr="008316D3" w:rsidRDefault="005706F9" w:rsidP="008316D3">
      <w:pPr>
        <w:jc w:val="both"/>
        <w:rPr>
          <w:rFonts w:ascii="Times New Roman" w:hAnsi="Times New Roman" w:cs="Times New Roman"/>
          <w:b/>
          <w:bCs/>
        </w:rPr>
      </w:pPr>
      <w:r w:rsidRPr="008316D3">
        <w:rPr>
          <w:rFonts w:ascii="Times New Roman" w:hAnsi="Times New Roman" w:cs="Times New Roman"/>
          <w:b/>
          <w:bCs/>
        </w:rPr>
        <w:t>1.1 AI and Financial Literacy in Relation to NPAs</w:t>
      </w:r>
    </w:p>
    <w:p w14:paraId="212FF9C1" w14:textId="382D5944" w:rsidR="005706F9" w:rsidRPr="008316D3" w:rsidRDefault="005706F9" w:rsidP="008316D3">
      <w:pPr>
        <w:jc w:val="both"/>
        <w:rPr>
          <w:rFonts w:ascii="Times New Roman" w:hAnsi="Times New Roman" w:cs="Times New Roman"/>
        </w:rPr>
      </w:pPr>
      <w:r w:rsidRPr="008316D3">
        <w:rPr>
          <w:rFonts w:ascii="Times New Roman" w:hAnsi="Times New Roman" w:cs="Times New Roman"/>
        </w:rPr>
        <w:t>Financial education is closely tied to both economic performance and financial stability, as individuals’ financial behavior collectively shapes the resilience of the banking sector and, by extension, the wider economy. When individuals lack adequate financial knowledge, they are more likely to engage in poor borrowing practices—such as taking loans without fully understanding repayment terms, mismanaging credit cards, or underestimating the impact of interest compounding</w:t>
      </w:r>
      <w:r w:rsidR="00B04AD4">
        <w:rPr>
          <w:rFonts w:ascii="Times New Roman" w:hAnsi="Times New Roman" w:cs="Times New Roman"/>
        </w:rPr>
        <w:t xml:space="preserve"> (Mistry, 2025)</w:t>
      </w:r>
      <w:r w:rsidRPr="008316D3">
        <w:rPr>
          <w:rFonts w:ascii="Times New Roman" w:hAnsi="Times New Roman" w:cs="Times New Roman"/>
        </w:rPr>
        <w:t>. These behaviors often lead to over-indebtedness, defaults, and the eventual classification of loans as Non-Performing Assets (NPAs). Rising NPAs, in turn, weaken banks’ balance sheets, reduce their lending capacity, and create a vicious cycle of constrained credit growth and economic slowdown</w:t>
      </w:r>
      <w:r w:rsidR="002861F0">
        <w:rPr>
          <w:rFonts w:ascii="Times New Roman" w:hAnsi="Times New Roman" w:cs="Times New Roman"/>
        </w:rPr>
        <w:t xml:space="preserve"> (Jiang et al., 2023)</w:t>
      </w:r>
      <w:r w:rsidRPr="008316D3">
        <w:rPr>
          <w:rFonts w:ascii="Times New Roman" w:hAnsi="Times New Roman" w:cs="Times New Roman"/>
        </w:rPr>
        <w:t>.</w:t>
      </w:r>
    </w:p>
    <w:p w14:paraId="68C3065C" w14:textId="2D53FCE0" w:rsidR="005706F9" w:rsidRPr="008316D3" w:rsidRDefault="005706F9" w:rsidP="008316D3">
      <w:pPr>
        <w:jc w:val="both"/>
        <w:rPr>
          <w:rFonts w:ascii="Times New Roman" w:hAnsi="Times New Roman" w:cs="Times New Roman"/>
        </w:rPr>
      </w:pPr>
      <w:r w:rsidRPr="008316D3">
        <w:rPr>
          <w:rFonts w:ascii="Times New Roman" w:hAnsi="Times New Roman" w:cs="Times New Roman"/>
        </w:rPr>
        <w:t>The linkage between financial illiteracy and NPAs is particularly significant in emerging economies, where formal financial penetration is expanding but awareness of credit management remains low. Many borrowers, especially from rural or semi-urban areas, enter the credit system with limited understanding of risk, repayment obligations, or the long-term consequences of default. For example, a farmer may take an agricultural loan without considering price volatility risks, or a first-time homebuyer may underestimate the financial burden of an adjustable-rate mortgage. Without sufficient literacy, such borrowers face higher chances of loan delinquency, which directly contributes to the accumulation of NPAs in the banking sector.</w:t>
      </w:r>
    </w:p>
    <w:p w14:paraId="21BCC3E6" w14:textId="77777777" w:rsidR="005706F9" w:rsidRPr="008316D3" w:rsidRDefault="005706F9" w:rsidP="008316D3">
      <w:pPr>
        <w:jc w:val="both"/>
        <w:rPr>
          <w:rFonts w:ascii="Times New Roman" w:hAnsi="Times New Roman" w:cs="Times New Roman"/>
        </w:rPr>
      </w:pPr>
      <w:r w:rsidRPr="008316D3">
        <w:rPr>
          <w:rFonts w:ascii="Times New Roman" w:hAnsi="Times New Roman" w:cs="Times New Roman"/>
        </w:rPr>
        <w:lastRenderedPageBreak/>
        <w:t>This is where Artificial Intelligence (AI) offers a transformative solution. AI-driven financial literacy applications—ranging from real-time financial guidance to predictive credit risk assessment—can help break this cycle by fostering responsible borrowing and repayment habits. For instance:</w:t>
      </w:r>
    </w:p>
    <w:p w14:paraId="52A7941A" w14:textId="77777777" w:rsidR="005706F9"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AI-powered chatbots</w:t>
      </w:r>
      <w:r w:rsidRPr="008316D3">
        <w:rPr>
          <w:rFonts w:ascii="Times New Roman" w:hAnsi="Times New Roman" w:cs="Times New Roman"/>
        </w:rPr>
        <w:t xml:space="preserve"> can provide borrowers with instant, simplified explanations of loan terms, repayment schedules, and the implications of default.</w:t>
      </w:r>
    </w:p>
    <w:p w14:paraId="7804E62D" w14:textId="77777777" w:rsidR="005706F9"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Predictive analytics</w:t>
      </w:r>
      <w:r w:rsidRPr="008316D3">
        <w:rPr>
          <w:rFonts w:ascii="Times New Roman" w:hAnsi="Times New Roman" w:cs="Times New Roman"/>
        </w:rPr>
        <w:t xml:space="preserve"> can identify at-risk borrowers early by analyzing spending and repayment behavior, enabling timely financial counseling and interventions before defaults occur.</w:t>
      </w:r>
    </w:p>
    <w:p w14:paraId="2F18DDB8" w14:textId="77777777" w:rsidR="005706F9"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Personalized learning platforms</w:t>
      </w:r>
      <w:r w:rsidRPr="008316D3">
        <w:rPr>
          <w:rFonts w:ascii="Times New Roman" w:hAnsi="Times New Roman" w:cs="Times New Roman"/>
        </w:rPr>
        <w:t xml:space="preserve"> can adapt to the literacy levels of individual borrowers, ensuring that even first-time credit users understand budgeting, repayment, and debt management in practical terms.</w:t>
      </w:r>
    </w:p>
    <w:p w14:paraId="3243DBBB" w14:textId="77777777" w:rsidR="00207170"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Gamified AI apps</w:t>
      </w:r>
      <w:r w:rsidRPr="008316D3">
        <w:rPr>
          <w:rFonts w:ascii="Times New Roman" w:hAnsi="Times New Roman" w:cs="Times New Roman"/>
        </w:rPr>
        <w:t xml:space="preserve"> can engage younger populations to develop healthy credit practices, preparing future generations to be more responsible financial participants. </w:t>
      </w:r>
    </w:p>
    <w:p w14:paraId="688D4475" w14:textId="1599399C" w:rsidR="005706F9" w:rsidRPr="008316D3" w:rsidRDefault="005706F9" w:rsidP="008316D3">
      <w:pPr>
        <w:jc w:val="both"/>
        <w:rPr>
          <w:rFonts w:ascii="Times New Roman" w:hAnsi="Times New Roman" w:cs="Times New Roman"/>
        </w:rPr>
      </w:pPr>
      <w:r w:rsidRPr="008316D3">
        <w:rPr>
          <w:rFonts w:ascii="Times New Roman" w:hAnsi="Times New Roman" w:cs="Times New Roman"/>
        </w:rPr>
        <w:t>By embedding AI into financial literacy initiatives, financial institutions can not only empower individuals with knowledge but also mitigate systemic risks by lowering the probability of defaults. This dual impact strengthens the financial ecosystem, improves repayment discipline, and helps reduce the overall burden of NPAs. In this way, AI-driven literacy interventions function as both a preventive mechanism against loan delinquency and a strategic tool for ensuring long-term economic stability</w:t>
      </w:r>
    </w:p>
    <w:p w14:paraId="1BC751D8" w14:textId="77777777" w:rsidR="005706F9" w:rsidRPr="008316D3" w:rsidRDefault="005706F9" w:rsidP="008316D3">
      <w:pPr>
        <w:jc w:val="both"/>
        <w:rPr>
          <w:rFonts w:ascii="Times New Roman" w:hAnsi="Times New Roman" w:cs="Times New Roman"/>
        </w:rPr>
      </w:pPr>
    </w:p>
    <w:p w14:paraId="70EC4ED2" w14:textId="4507613C" w:rsidR="00A50818" w:rsidRPr="008316D3" w:rsidRDefault="00A50818" w:rsidP="008316D3">
      <w:pPr>
        <w:jc w:val="both"/>
        <w:rPr>
          <w:rFonts w:ascii="Times New Roman" w:hAnsi="Times New Roman" w:cs="Times New Roman"/>
          <w:b/>
          <w:bCs/>
          <w:sz w:val="24"/>
          <w:szCs w:val="24"/>
          <w:u w:val="single"/>
        </w:rPr>
      </w:pPr>
      <w:r w:rsidRPr="008316D3">
        <w:rPr>
          <w:rFonts w:ascii="Times New Roman" w:hAnsi="Times New Roman" w:cs="Times New Roman"/>
          <w:b/>
          <w:bCs/>
          <w:sz w:val="24"/>
          <w:szCs w:val="24"/>
        </w:rPr>
        <w:t xml:space="preserve">2.0 </w:t>
      </w:r>
      <w:r w:rsidRPr="008316D3">
        <w:rPr>
          <w:rFonts w:ascii="Times New Roman" w:hAnsi="Times New Roman" w:cs="Times New Roman"/>
          <w:b/>
          <w:bCs/>
          <w:sz w:val="24"/>
          <w:szCs w:val="24"/>
          <w:u w:val="single"/>
        </w:rPr>
        <w:t>LITERATURE REVIEW</w:t>
      </w:r>
    </w:p>
    <w:p w14:paraId="51CB3892"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According to a study by</w:t>
      </w:r>
      <w:r w:rsidRPr="008316D3">
        <w:rPr>
          <w:rFonts w:ascii="Times New Roman" w:hAnsi="Times New Roman" w:cs="Times New Roman"/>
          <w:b/>
          <w:bCs/>
        </w:rPr>
        <w:t xml:space="preserve"> (Maple et al., 2023)</w:t>
      </w:r>
      <w:r w:rsidRPr="008316D3">
        <w:rPr>
          <w:rFonts w:ascii="Times New Roman" w:hAnsi="Times New Roman" w:cs="Times New Roman"/>
        </w:rPr>
        <w:t>, the claim of artificial intelligence in the finance sector has gained significant traction in recent years, with its potential extending from augmenting existing operations to paving the way for novel applications. The researchers found that AI technologies are being leveraged across a wide range of financial services, including customer service, fraud detection, risk management, credit assessments, and high-frequency trading.</w:t>
      </w:r>
    </w:p>
    <w:p w14:paraId="7C462010"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(How et al., 2020)</w:t>
      </w:r>
      <w:r w:rsidRPr="008316D3">
        <w:rPr>
          <w:rFonts w:ascii="Times New Roman" w:hAnsi="Times New Roman" w:cs="Times New Roman"/>
        </w:rPr>
        <w:t xml:space="preserve"> highlights that AI has been particularly effective in enhancing financial inclusion by improving the ability to anticipate how prospective customers may respond to financial products and services. Additionally, the researchers found that AI-powered predictive insights can help financial service providers better understand and serve the wants of the underserved population, contributing to more equitable access to financial resources.</w:t>
      </w:r>
    </w:p>
    <w:p w14:paraId="2948FCA7"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 xml:space="preserve">Expanding on the probable of AI in finance, </w:t>
      </w:r>
      <w:r w:rsidRPr="008316D3">
        <w:rPr>
          <w:rFonts w:ascii="Times New Roman" w:hAnsi="Times New Roman" w:cs="Times New Roman"/>
          <w:b/>
          <w:bCs/>
        </w:rPr>
        <w:t>(Choithani et al., 2022)</w:t>
      </w:r>
      <w:r w:rsidRPr="008316D3">
        <w:rPr>
          <w:rFonts w:ascii="Times New Roman" w:hAnsi="Times New Roman" w:cs="Times New Roman"/>
        </w:rPr>
        <w:t xml:space="preserve"> argues that the implementation of AI has been extensively useful, with a crucial impact on markets, institutions, and legislation. The researchers emphasize that AI is responsible for the simulation of intelligent machines that are replicas of human beings, effectively changing the way individuals communicate with and manage their finances.</w:t>
      </w:r>
    </w:p>
    <w:p w14:paraId="70114970"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 xml:space="preserve"> </w:t>
      </w:r>
      <w:r w:rsidRPr="008316D3">
        <w:rPr>
          <w:rFonts w:ascii="Times New Roman" w:hAnsi="Times New Roman" w:cs="Times New Roman"/>
          <w:b/>
          <w:bCs/>
        </w:rPr>
        <w:t>(Murugesan &amp; Manohar, 2019)</w:t>
      </w:r>
      <w:r w:rsidRPr="008316D3">
        <w:rPr>
          <w:rFonts w:ascii="Times New Roman" w:hAnsi="Times New Roman" w:cs="Times New Roman"/>
        </w:rPr>
        <w:t xml:space="preserve"> highlight the significant gap in financial literacy in India, despite its large population and the growth of the fintech sector. They argue that AI can play a crucial role in bridging this gap by making financial education more accessible and engaging.</w:t>
      </w:r>
    </w:p>
    <w:p w14:paraId="623B456C"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(Waliszewski &amp; Warchlewska, 2020)</w:t>
      </w:r>
      <w:r w:rsidRPr="008316D3">
        <w:rPr>
          <w:rFonts w:ascii="Times New Roman" w:hAnsi="Times New Roman" w:cs="Times New Roman"/>
        </w:rPr>
        <w:t xml:space="preserve"> explore the attitudes towards AI in personal finance, particularly in robo-advisory. Their research suggests that socio-demographic factors influence the acceptance and use of AI-driven financial tools. This highlights the need to consider user demographics when designing AI-based financial literacy initiatives.</w:t>
      </w:r>
    </w:p>
    <w:p w14:paraId="16E32444"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 xml:space="preserve">Furthermore, </w:t>
      </w:r>
      <w:r w:rsidRPr="008316D3">
        <w:rPr>
          <w:rFonts w:ascii="Times New Roman" w:hAnsi="Times New Roman" w:cs="Times New Roman"/>
          <w:b/>
          <w:bCs/>
        </w:rPr>
        <w:t>(Mhlanga, 2020)</w:t>
      </w:r>
      <w:r w:rsidRPr="008316D3">
        <w:rPr>
          <w:rFonts w:ascii="Times New Roman" w:hAnsi="Times New Roman" w:cs="Times New Roman"/>
        </w:rPr>
        <w:t xml:space="preserve"> emphasizes the part of AI in promoting digital financial inclusion. The study highlights how AI can help overcome information asymmetry, making financial services more accessible to underserved populations. This research underscores the potential of AI to contribute to broader financial well-being and economic empowerment.</w:t>
      </w:r>
    </w:p>
    <w:p w14:paraId="22F30AFD"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lastRenderedPageBreak/>
        <w:t xml:space="preserve">According to the study by </w:t>
      </w:r>
      <w:r w:rsidRPr="008316D3">
        <w:rPr>
          <w:rFonts w:ascii="Times New Roman" w:hAnsi="Times New Roman" w:cs="Times New Roman"/>
          <w:b/>
          <w:bCs/>
        </w:rPr>
        <w:t>Y., Sai, Sri, and Lakshmi,2024</w:t>
      </w:r>
      <w:r w:rsidRPr="008316D3">
        <w:rPr>
          <w:rFonts w:ascii="Times New Roman" w:hAnsi="Times New Roman" w:cs="Times New Roman"/>
        </w:rPr>
        <w:t xml:space="preserve"> this research examines the impact of artificial intelligence on financial literacy. The researchers conducted a comprehensive survey of 500 individuals to assess their understanding of several financial concepts before and after interacting with AI-powered financial education tools. The study aimed to determine the effectiveness of these AI-driven tools in enhancing participants' knowledge, confidence, and engagement with financial information. By analyzing the survey responses, the researchers were able to identify the specific ways in which AI technologies, such as personalized learning platforms and interactive chatbots, can serve as catalysts for improving financial literacy across diverse demographics.</w:t>
      </w:r>
    </w:p>
    <w:p w14:paraId="60F94DEC"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S., Dheepiga and N., Sivakumar 2024</w:t>
      </w:r>
      <w:r w:rsidRPr="008316D3">
        <w:rPr>
          <w:rFonts w:ascii="Times New Roman" w:hAnsi="Times New Roman" w:cs="Times New Roman"/>
        </w:rPr>
        <w:t xml:space="preserve"> explore the part of AI in enhancing financial learning. The authors review the existing literature on the use of AI in financial education and discuss the potential benefits, challenges, and best practices for implementation. The study emphasizes the importance of tailoring AI-driven financial literacy initiatives to see the diverse needs and learning styles of different user groups, ensuring the accessibility and effectiveness of these tools.</w:t>
      </w:r>
    </w:p>
    <w:p w14:paraId="572F318C"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Manpreet, Kaur., Babli, Dhiman. 2024</w:t>
      </w:r>
      <w:r w:rsidRPr="008316D3">
        <w:rPr>
          <w:rFonts w:ascii="Times New Roman" w:hAnsi="Times New Roman" w:cs="Times New Roman"/>
        </w:rPr>
        <w:t xml:space="preserve"> This paper proposes a framework for integrating AI and financial literacy to create a more sustainable financial ecosystem. The researchers highlight the key components of this framework, including the use of AI-powered chatbots and personalized learning platforms to deliver tailored financial education, the leveraging of predictive analytics to anticipate user needs and preferences, and the importance of collaboration between financial institutions, educational organizations, and policymakers to ensure the effective implementation of these initiatives. </w:t>
      </w:r>
    </w:p>
    <w:p w14:paraId="488CA765"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Candace et al.,2022</w:t>
      </w:r>
      <w:r w:rsidRPr="008316D3">
        <w:rPr>
          <w:rFonts w:ascii="Times New Roman" w:hAnsi="Times New Roman" w:cs="Times New Roman"/>
        </w:rPr>
        <w:t xml:space="preserve"> present the development and evaluation of an AI-powered voice assistant system designed to enhance financial literacy. The researchers highlight the potential of AI-driven voice interfaces to provide personalized, engaging, and accessible financial education to users. By leveraging natural language processing and machine learning, the system is able to understand user queries, tailor responses, and track progress in real-time, ultimately contributing to improved financial knowledge and decision-making. The study emphasizes the importance of user-</w:t>
      </w:r>
      <w:proofErr w:type="spellStart"/>
      <w:r w:rsidRPr="008316D3">
        <w:rPr>
          <w:rFonts w:ascii="Times New Roman" w:hAnsi="Times New Roman" w:cs="Times New Roman"/>
        </w:rPr>
        <w:t>centered</w:t>
      </w:r>
      <w:proofErr w:type="spellEnd"/>
      <w:r w:rsidRPr="008316D3">
        <w:rPr>
          <w:rFonts w:ascii="Times New Roman" w:hAnsi="Times New Roman" w:cs="Times New Roman"/>
        </w:rPr>
        <w:t xml:space="preserve"> design and the integration of AI-driven financial literacy initiatives with established educational frameworks.</w:t>
      </w:r>
    </w:p>
    <w:p w14:paraId="56FE97DF"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Insu, Choi and Woo, Chang,2023</w:t>
      </w:r>
      <w:r w:rsidRPr="008316D3">
        <w:rPr>
          <w:rFonts w:ascii="Times New Roman" w:hAnsi="Times New Roman" w:cs="Times New Roman"/>
        </w:rPr>
        <w:t xml:space="preserve"> Kim explore the integration of AI and data visualization to enhance financial literacy in South Korea. The researchers emphasize the need for innovative approaches to financial education, particularly in the context of complex financial instruments and their interdependencies. By leveraging AI-powered predictive analytics and interactive data visualizations, the study demonstrates how individuals can gain a deeper understanding of financial products and their associated risks, ultimately contributing to more informed decision-making. The findings from this research highlight the potential of AI-driven tools to link the gap between the growing complexity of financial landscapes and the financial literacy levels of the general population. </w:t>
      </w:r>
    </w:p>
    <w:p w14:paraId="356097A3" w14:textId="0015191D" w:rsidR="00A50818" w:rsidRPr="008316D3" w:rsidRDefault="00EA329F" w:rsidP="008316D3">
      <w:pPr>
        <w:jc w:val="both"/>
        <w:rPr>
          <w:rFonts w:ascii="Times New Roman" w:hAnsi="Times New Roman" w:cs="Times New Roman"/>
        </w:rPr>
      </w:pPr>
      <w:r w:rsidRPr="008316D3">
        <w:rPr>
          <w:rFonts w:ascii="Times New Roman" w:hAnsi="Times New Roman" w:cs="Times New Roman"/>
        </w:rPr>
        <w:t>Collectively, these articles illustrate a promising trajectory for leveraging AI in finance as a catalyst for improving financial literacy. They underscore the multifaceted applications of AI and ML, from enhancing credit access for underprivileged populations to reshaping educational approaches to financial knowledge. As the field continues to evolve, the insights gleaned from this body of literature will be crucial in informing future strategies aimed at fostering financial literacy through technological innovation.</w:t>
      </w:r>
    </w:p>
    <w:p w14:paraId="66DD11BE" w14:textId="77777777" w:rsidR="00D07FF1" w:rsidRPr="008316D3" w:rsidRDefault="00D07FF1" w:rsidP="008316D3">
      <w:pPr>
        <w:jc w:val="both"/>
        <w:rPr>
          <w:rFonts w:ascii="Times New Roman" w:hAnsi="Times New Roman" w:cs="Times New Roman"/>
        </w:rPr>
      </w:pPr>
    </w:p>
    <w:p w14:paraId="444829C6" w14:textId="77777777" w:rsidR="00D07FF1" w:rsidRPr="008316D3" w:rsidRDefault="00D07FF1" w:rsidP="008316D3">
      <w:pPr>
        <w:jc w:val="both"/>
        <w:rPr>
          <w:rFonts w:ascii="Times New Roman" w:hAnsi="Times New Roman" w:cs="Times New Roman"/>
        </w:rPr>
      </w:pPr>
    </w:p>
    <w:p w14:paraId="40738023" w14:textId="77777777" w:rsidR="00AD7B1E" w:rsidRPr="008316D3" w:rsidRDefault="00D07FF1" w:rsidP="008316D3">
      <w:pPr>
        <w:pStyle w:val="ListParagraph"/>
        <w:numPr>
          <w:ilvl w:val="0"/>
          <w:numId w:val="3"/>
        </w:numPr>
        <w:jc w:val="both"/>
        <w:rPr>
          <w:rFonts w:ascii="Times New Roman" w:hAnsi="Times New Roman" w:cs="Times New Roman"/>
          <w:b/>
          <w:bCs/>
          <w:sz w:val="24"/>
          <w:szCs w:val="24"/>
          <w:u w:val="single"/>
        </w:rPr>
      </w:pPr>
      <w:r w:rsidRPr="008316D3">
        <w:rPr>
          <w:rFonts w:ascii="Times New Roman" w:hAnsi="Times New Roman" w:cs="Times New Roman"/>
          <w:b/>
          <w:bCs/>
          <w:sz w:val="24"/>
          <w:szCs w:val="24"/>
          <w:u w:val="single"/>
        </w:rPr>
        <w:t>OBJECTIVES OF THE STUDY</w:t>
      </w:r>
    </w:p>
    <w:p w14:paraId="517914CA" w14:textId="77777777" w:rsidR="00AD7B1E" w:rsidRPr="008316D3" w:rsidRDefault="00AD7B1E" w:rsidP="008316D3">
      <w:pPr>
        <w:pStyle w:val="ListParagraph"/>
        <w:ind w:left="360"/>
        <w:jc w:val="both"/>
        <w:rPr>
          <w:rFonts w:ascii="Times New Roman" w:hAnsi="Times New Roman" w:cs="Times New Roman"/>
        </w:rPr>
      </w:pPr>
    </w:p>
    <w:p w14:paraId="31C61D39" w14:textId="2C804F90" w:rsidR="00264D2C" w:rsidRPr="008316D3" w:rsidRDefault="00D07FF1" w:rsidP="008316D3">
      <w:pPr>
        <w:pStyle w:val="ListParagraph"/>
        <w:numPr>
          <w:ilvl w:val="0"/>
          <w:numId w:val="35"/>
        </w:numPr>
        <w:jc w:val="both"/>
        <w:rPr>
          <w:rFonts w:ascii="Times New Roman" w:hAnsi="Times New Roman" w:cs="Times New Roman"/>
          <w:b/>
          <w:bCs/>
          <w:sz w:val="24"/>
          <w:szCs w:val="24"/>
          <w:u w:val="single"/>
        </w:rPr>
      </w:pPr>
      <w:r w:rsidRPr="008316D3">
        <w:rPr>
          <w:rFonts w:ascii="Times New Roman" w:hAnsi="Times New Roman" w:cs="Times New Roman"/>
        </w:rPr>
        <w:t>To establish a comprehensive understanding of financial literacy and its link to NPAs.</w:t>
      </w:r>
    </w:p>
    <w:p w14:paraId="204D89A9" w14:textId="77777777" w:rsidR="00264D2C" w:rsidRPr="008316D3" w:rsidRDefault="00D07FF1" w:rsidP="008316D3">
      <w:pPr>
        <w:pStyle w:val="ListParagraph"/>
        <w:numPr>
          <w:ilvl w:val="0"/>
          <w:numId w:val="35"/>
        </w:numPr>
        <w:jc w:val="both"/>
        <w:rPr>
          <w:rFonts w:ascii="Times New Roman" w:hAnsi="Times New Roman" w:cs="Times New Roman"/>
        </w:rPr>
      </w:pPr>
      <w:r w:rsidRPr="008316D3">
        <w:rPr>
          <w:rFonts w:ascii="Times New Roman" w:hAnsi="Times New Roman" w:cs="Times New Roman"/>
        </w:rPr>
        <w:t>To investigate AI technologies and their applications in financial services.</w:t>
      </w:r>
    </w:p>
    <w:p w14:paraId="64B84CA8" w14:textId="77777777" w:rsidR="00264D2C" w:rsidRPr="008316D3" w:rsidRDefault="00D07FF1" w:rsidP="008316D3">
      <w:pPr>
        <w:pStyle w:val="ListParagraph"/>
        <w:numPr>
          <w:ilvl w:val="0"/>
          <w:numId w:val="35"/>
        </w:numPr>
        <w:jc w:val="both"/>
        <w:rPr>
          <w:rFonts w:ascii="Times New Roman" w:hAnsi="Times New Roman" w:cs="Times New Roman"/>
        </w:rPr>
      </w:pPr>
      <w:r w:rsidRPr="008316D3">
        <w:rPr>
          <w:rFonts w:ascii="Times New Roman" w:hAnsi="Times New Roman" w:cs="Times New Roman"/>
        </w:rPr>
        <w:lastRenderedPageBreak/>
        <w:t>To examine the benefits and opportunities of integrating AI with financial literacy initiatives</w:t>
      </w:r>
      <w:r w:rsidR="00264D2C" w:rsidRPr="008316D3">
        <w:rPr>
          <w:rFonts w:ascii="Times New Roman" w:hAnsi="Times New Roman" w:cs="Times New Roman"/>
        </w:rPr>
        <w:t>.</w:t>
      </w:r>
    </w:p>
    <w:p w14:paraId="0B0DB24F" w14:textId="77777777" w:rsidR="00025D94" w:rsidRPr="008316D3" w:rsidRDefault="00D07FF1" w:rsidP="008316D3">
      <w:pPr>
        <w:pStyle w:val="ListParagraph"/>
        <w:numPr>
          <w:ilvl w:val="0"/>
          <w:numId w:val="35"/>
        </w:numPr>
        <w:jc w:val="both"/>
        <w:rPr>
          <w:rFonts w:ascii="Times New Roman" w:hAnsi="Times New Roman" w:cs="Times New Roman"/>
        </w:rPr>
      </w:pPr>
      <w:r w:rsidRPr="008316D3">
        <w:rPr>
          <w:rFonts w:ascii="Times New Roman" w:hAnsi="Times New Roman" w:cs="Times New Roman"/>
        </w:rPr>
        <w:t>To identify best practices and recommendations for implementation in reducing financial illiteracy and NPAs.</w:t>
      </w:r>
      <w:r w:rsidR="00025D94" w:rsidRPr="008316D3">
        <w:rPr>
          <w:rFonts w:ascii="Times New Roman" w:hAnsi="Times New Roman" w:cs="Times New Roman"/>
        </w:rPr>
        <w:t xml:space="preserve"> </w:t>
      </w:r>
    </w:p>
    <w:p w14:paraId="524DB499" w14:textId="77777777" w:rsidR="00B64ED5" w:rsidRPr="008316D3" w:rsidRDefault="00B64ED5" w:rsidP="008316D3">
      <w:pPr>
        <w:jc w:val="both"/>
        <w:rPr>
          <w:rFonts w:ascii="Times New Roman" w:hAnsi="Times New Roman" w:cs="Times New Roman"/>
        </w:rPr>
      </w:pPr>
    </w:p>
    <w:p w14:paraId="3284D437" w14:textId="7727F0CC" w:rsidR="00025D94" w:rsidRPr="008316D3" w:rsidRDefault="00AD7B1E" w:rsidP="008316D3">
      <w:pPr>
        <w:jc w:val="both"/>
        <w:rPr>
          <w:rFonts w:ascii="Times New Roman" w:hAnsi="Times New Roman" w:cs="Times New Roman"/>
          <w:b/>
          <w:bCs/>
          <w:sz w:val="24"/>
          <w:szCs w:val="24"/>
        </w:rPr>
      </w:pPr>
      <w:r w:rsidRPr="008316D3">
        <w:rPr>
          <w:rFonts w:ascii="Times New Roman" w:hAnsi="Times New Roman" w:cs="Times New Roman"/>
        </w:rPr>
        <w:t xml:space="preserve">  </w:t>
      </w:r>
      <w:r w:rsidR="00025D94" w:rsidRPr="008316D3">
        <w:rPr>
          <w:rFonts w:ascii="Times New Roman" w:hAnsi="Times New Roman" w:cs="Times New Roman"/>
          <w:b/>
          <w:bCs/>
          <w:sz w:val="24"/>
          <w:szCs w:val="24"/>
        </w:rPr>
        <w:t xml:space="preserve">4.0 </w:t>
      </w:r>
      <w:r w:rsidR="00025D94" w:rsidRPr="008316D3">
        <w:rPr>
          <w:rFonts w:ascii="Times New Roman" w:hAnsi="Times New Roman" w:cs="Times New Roman"/>
          <w:b/>
          <w:bCs/>
          <w:sz w:val="24"/>
          <w:szCs w:val="24"/>
          <w:u w:val="single"/>
        </w:rPr>
        <w:t>RESEARCH METHODOLOGY</w:t>
      </w:r>
    </w:p>
    <w:p w14:paraId="2CCE2197" w14:textId="77777777" w:rsidR="00025D94" w:rsidRPr="008316D3" w:rsidRDefault="00025D94" w:rsidP="008316D3">
      <w:pPr>
        <w:ind w:left="360"/>
        <w:jc w:val="both"/>
        <w:rPr>
          <w:rFonts w:ascii="Times New Roman" w:hAnsi="Times New Roman" w:cs="Times New Roman"/>
        </w:rPr>
      </w:pPr>
      <w:r w:rsidRPr="008316D3">
        <w:rPr>
          <w:rFonts w:ascii="Times New Roman" w:hAnsi="Times New Roman" w:cs="Times New Roman"/>
        </w:rPr>
        <w:t>The research design and data collection methods for this study can be outlined as follows:</w:t>
      </w:r>
    </w:p>
    <w:p w14:paraId="7AEB6F00" w14:textId="77777777" w:rsidR="00025D94" w:rsidRPr="008316D3" w:rsidRDefault="00025D94" w:rsidP="008316D3">
      <w:pPr>
        <w:ind w:left="360"/>
        <w:jc w:val="both"/>
        <w:rPr>
          <w:rFonts w:ascii="Times New Roman" w:hAnsi="Times New Roman" w:cs="Times New Roman"/>
          <w:b/>
          <w:bCs/>
        </w:rPr>
      </w:pPr>
      <w:r w:rsidRPr="008316D3">
        <w:rPr>
          <w:rFonts w:ascii="Times New Roman" w:hAnsi="Times New Roman" w:cs="Times New Roman"/>
          <w:b/>
          <w:bCs/>
        </w:rPr>
        <w:t>4.1 Research Design:</w:t>
      </w:r>
    </w:p>
    <w:p w14:paraId="350E4857" w14:textId="77777777" w:rsidR="00025D94" w:rsidRPr="008316D3" w:rsidRDefault="00025D94" w:rsidP="008316D3">
      <w:pPr>
        <w:pStyle w:val="ListParagraph"/>
        <w:numPr>
          <w:ilvl w:val="0"/>
          <w:numId w:val="5"/>
        </w:numPr>
        <w:jc w:val="both"/>
        <w:rPr>
          <w:rFonts w:ascii="Times New Roman" w:hAnsi="Times New Roman" w:cs="Times New Roman"/>
        </w:rPr>
      </w:pPr>
      <w:r w:rsidRPr="008316D3">
        <w:rPr>
          <w:rFonts w:ascii="Times New Roman" w:hAnsi="Times New Roman" w:cs="Times New Roman"/>
        </w:rPr>
        <w:t>This study employs a descriptive research methodology to investigate how Artificial Intelligence can catalyze improved financial literacy across diverse populations.</w:t>
      </w:r>
    </w:p>
    <w:p w14:paraId="7FF9F676" w14:textId="77777777" w:rsidR="00025D94" w:rsidRPr="008316D3" w:rsidRDefault="00025D94" w:rsidP="008316D3">
      <w:pPr>
        <w:pStyle w:val="ListParagraph"/>
        <w:numPr>
          <w:ilvl w:val="0"/>
          <w:numId w:val="5"/>
        </w:numPr>
        <w:jc w:val="both"/>
        <w:rPr>
          <w:rFonts w:ascii="Times New Roman" w:hAnsi="Times New Roman" w:cs="Times New Roman"/>
        </w:rPr>
      </w:pPr>
      <w:r w:rsidRPr="008316D3">
        <w:rPr>
          <w:rFonts w:ascii="Times New Roman" w:hAnsi="Times New Roman" w:cs="Times New Roman"/>
        </w:rPr>
        <w:t>The research approach centers on examining existing literature, case studies, industry reports, and documented outcomes of AI-driven applications within the financial sector.</w:t>
      </w:r>
    </w:p>
    <w:p w14:paraId="33710A4C" w14:textId="77777777" w:rsidR="00025D94" w:rsidRPr="008316D3" w:rsidRDefault="00025D94" w:rsidP="008316D3">
      <w:pPr>
        <w:ind w:left="360"/>
        <w:jc w:val="both"/>
        <w:rPr>
          <w:rFonts w:ascii="Times New Roman" w:hAnsi="Times New Roman" w:cs="Times New Roman"/>
          <w:b/>
          <w:bCs/>
        </w:rPr>
      </w:pPr>
      <w:r w:rsidRPr="008316D3">
        <w:rPr>
          <w:rFonts w:ascii="Times New Roman" w:hAnsi="Times New Roman" w:cs="Times New Roman"/>
          <w:b/>
          <w:bCs/>
        </w:rPr>
        <w:t>4.2 Data Collection:</w:t>
      </w:r>
    </w:p>
    <w:p w14:paraId="12A4E226"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t>The researchers will gather information from reputable academic journals, fintech publications, financial education reports, and white papers to develop an inclusive understanding of the landscape of AI in finance as it relates to financial literacy.</w:t>
      </w:r>
    </w:p>
    <w:p w14:paraId="5A848BCB"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t>Secondary data from past studies and reports will be systematically analyzed to identify trends and recurring themes.</w:t>
      </w:r>
    </w:p>
    <w:p w14:paraId="29F3C93B"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t>Specific case studies of successful AI applications will provide practical examples of how these tools have influenced financial literacy, particularly among users with limited financial backgrounds or access to traditional financial education.</w:t>
      </w:r>
    </w:p>
    <w:p w14:paraId="087BB826"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t>Industry reports on financial technology and financial literacy programs will offer insights into the broader impact of these technologies, capturing information about user engagement, knowledge retention, and behavioural outcomes in financial decision-making.</w:t>
      </w:r>
    </w:p>
    <w:p w14:paraId="0836857B" w14:textId="50F32686" w:rsidR="001F5B26" w:rsidRPr="008316D3" w:rsidRDefault="001F5B26" w:rsidP="008316D3">
      <w:pPr>
        <w:jc w:val="both"/>
        <w:rPr>
          <w:rFonts w:ascii="Times New Roman" w:hAnsi="Times New Roman" w:cs="Times New Roman"/>
          <w:b/>
          <w:bCs/>
          <w:sz w:val="24"/>
          <w:szCs w:val="24"/>
          <w:u w:val="single"/>
        </w:rPr>
      </w:pPr>
      <w:r w:rsidRPr="008316D3">
        <w:rPr>
          <w:rFonts w:ascii="Times New Roman" w:hAnsi="Times New Roman" w:cs="Times New Roman"/>
          <w:b/>
          <w:bCs/>
          <w:sz w:val="24"/>
          <w:szCs w:val="24"/>
        </w:rPr>
        <w:t xml:space="preserve">5.0 </w:t>
      </w:r>
      <w:r w:rsidRPr="008316D3">
        <w:rPr>
          <w:rFonts w:ascii="Times New Roman" w:hAnsi="Times New Roman" w:cs="Times New Roman"/>
          <w:b/>
          <w:bCs/>
          <w:sz w:val="24"/>
          <w:szCs w:val="24"/>
          <w:u w:val="single"/>
        </w:rPr>
        <w:t>RESEARCH ANALYSIS</w:t>
      </w:r>
    </w:p>
    <w:p w14:paraId="79E3490F" w14:textId="14A69EA1" w:rsidR="00CD03B1" w:rsidRPr="008316D3" w:rsidRDefault="00CD03B1" w:rsidP="008316D3">
      <w:pPr>
        <w:jc w:val="both"/>
        <w:rPr>
          <w:rFonts w:ascii="Times New Roman" w:hAnsi="Times New Roman" w:cs="Times New Roman"/>
          <w:b/>
          <w:bCs/>
        </w:rPr>
      </w:pPr>
      <w:r w:rsidRPr="008316D3">
        <w:rPr>
          <w:rFonts w:ascii="Times New Roman" w:hAnsi="Times New Roman" w:cs="Times New Roman"/>
          <w:b/>
          <w:bCs/>
        </w:rPr>
        <w:t>5.</w:t>
      </w:r>
      <w:r w:rsidR="00FE6480" w:rsidRPr="008316D3">
        <w:rPr>
          <w:rFonts w:ascii="Times New Roman" w:hAnsi="Times New Roman" w:cs="Times New Roman"/>
          <w:b/>
          <w:bCs/>
        </w:rPr>
        <w:t>1 Understanding the Essence of Financial Literacy</w:t>
      </w:r>
    </w:p>
    <w:p w14:paraId="1F76CACC" w14:textId="77777777" w:rsidR="00CD03B1" w:rsidRPr="008316D3" w:rsidRDefault="00CD03B1" w:rsidP="008316D3">
      <w:pPr>
        <w:jc w:val="both"/>
        <w:rPr>
          <w:rFonts w:ascii="Times New Roman" w:hAnsi="Times New Roman" w:cs="Times New Roman"/>
        </w:rPr>
      </w:pPr>
      <w:r w:rsidRPr="008316D3">
        <w:rPr>
          <w:rFonts w:ascii="Times New Roman" w:hAnsi="Times New Roman" w:cs="Times New Roman"/>
        </w:rPr>
        <w:t>Financial literacy mentions to an individual's ability to understand and efficiently manage personal finances. It encompasses essential skills like budgeting, saving, investing, and comprehending credit. Research indicates that individuals with higher levels of financial literacy are better prepared to make informed financial decisions, achieve their financial objectives, and enhance their complete financial well-being.</w:t>
      </w:r>
    </w:p>
    <w:p w14:paraId="2B4EC1D0" w14:textId="77777777" w:rsidR="00CD03B1" w:rsidRPr="008316D3" w:rsidRDefault="00CD03B1" w:rsidP="008316D3">
      <w:pPr>
        <w:jc w:val="both"/>
        <w:rPr>
          <w:rFonts w:ascii="Times New Roman" w:hAnsi="Times New Roman" w:cs="Times New Roman"/>
        </w:rPr>
      </w:pPr>
      <w:r w:rsidRPr="008316D3">
        <w:rPr>
          <w:rFonts w:ascii="Times New Roman" w:hAnsi="Times New Roman" w:cs="Times New Roman"/>
        </w:rPr>
        <w:t>The fundamentals of financial literacy involve understanding and effectively managing individual finances. This includes proficiency in areas such as budgeting, saving, investing, and credit utilization. Studies have shown that financially knowledgeable individuals are more likely to save, invest, and plan for the future, which can lead to reduced poverty, increased social mobility, and decreased economic inequalities. Improving financial literacy can empower individuals to make informed financial decisions, mitigating the risk of financial exclusion and vulnerability to financial shocks or scams.</w:t>
      </w:r>
    </w:p>
    <w:p w14:paraId="076E09E7" w14:textId="4E319948" w:rsidR="00CD03B1" w:rsidRPr="008316D3" w:rsidRDefault="009A42CB" w:rsidP="008316D3">
      <w:pPr>
        <w:jc w:val="both"/>
        <w:rPr>
          <w:rFonts w:ascii="Times New Roman" w:hAnsi="Times New Roman" w:cs="Times New Roman"/>
          <w:b/>
          <w:bCs/>
        </w:rPr>
      </w:pPr>
      <w:r w:rsidRPr="008316D3">
        <w:rPr>
          <w:rFonts w:ascii="Times New Roman" w:hAnsi="Times New Roman" w:cs="Times New Roman"/>
          <w:b/>
          <w:bCs/>
        </w:rPr>
        <w:t>CURRENT CHALLENGES AND IMPLICATIONS</w:t>
      </w:r>
    </w:p>
    <w:p w14:paraId="237EA562" w14:textId="77777777" w:rsidR="00CD03B1" w:rsidRPr="008316D3" w:rsidRDefault="00CD03B1" w:rsidP="008316D3">
      <w:pPr>
        <w:pStyle w:val="ListParagraph"/>
        <w:numPr>
          <w:ilvl w:val="0"/>
          <w:numId w:val="15"/>
        </w:numPr>
        <w:jc w:val="both"/>
        <w:rPr>
          <w:rFonts w:ascii="Times New Roman" w:hAnsi="Times New Roman" w:cs="Times New Roman"/>
        </w:rPr>
      </w:pPr>
      <w:r w:rsidRPr="008316D3">
        <w:rPr>
          <w:rFonts w:ascii="Times New Roman" w:hAnsi="Times New Roman" w:cs="Times New Roman"/>
          <w:b/>
          <w:bCs/>
        </w:rPr>
        <w:t>Educational Gaps:</w:t>
      </w:r>
      <w:r w:rsidRPr="008316D3">
        <w:rPr>
          <w:rFonts w:ascii="Times New Roman" w:hAnsi="Times New Roman" w:cs="Times New Roman"/>
        </w:rPr>
        <w:t xml:space="preserve"> Despite the importance of financial literacy, traditional financial education programs frequently fall short in effectively reaching and engaging the broader population. Factors contributing to these gaps include limited access to quality financial education, the use of complex financial terminology, and a lack of tailored resources that cater to the diverse needs and learning preferences of individuals.</w:t>
      </w:r>
    </w:p>
    <w:p w14:paraId="46471D24" w14:textId="0B192ADC" w:rsidR="00530BEB" w:rsidRPr="008316D3" w:rsidRDefault="00CD03B1" w:rsidP="008316D3">
      <w:pPr>
        <w:pStyle w:val="ListParagraph"/>
        <w:numPr>
          <w:ilvl w:val="0"/>
          <w:numId w:val="15"/>
        </w:numPr>
        <w:jc w:val="both"/>
        <w:rPr>
          <w:rFonts w:ascii="Times New Roman" w:hAnsi="Times New Roman" w:cs="Times New Roman"/>
        </w:rPr>
      </w:pPr>
      <w:r w:rsidRPr="008316D3">
        <w:rPr>
          <w:rFonts w:ascii="Times New Roman" w:hAnsi="Times New Roman" w:cs="Times New Roman"/>
          <w:b/>
          <w:bCs/>
        </w:rPr>
        <w:lastRenderedPageBreak/>
        <w:t>Consequences of Financial Illiteracy:</w:t>
      </w:r>
      <w:r w:rsidRPr="008316D3">
        <w:rPr>
          <w:rFonts w:ascii="Times New Roman" w:hAnsi="Times New Roman" w:cs="Times New Roman"/>
        </w:rPr>
        <w:t xml:space="preserve"> Low levels of financial literacy can have significant personal and societal repercussions. Financially illiterate individuals may struggle to manage their finances effectively, leading to increased debt, poor savings habits, and a higher risk of financial exclusion. At the societal level, financial illiteracy can exacerbate economic inequalities, diminish economic productivity, and contribute to financial instab</w:t>
      </w:r>
      <w:r w:rsidR="009A42CB" w:rsidRPr="008316D3">
        <w:rPr>
          <w:rFonts w:ascii="Times New Roman" w:hAnsi="Times New Roman" w:cs="Times New Roman"/>
        </w:rPr>
        <w:t>ility</w:t>
      </w:r>
      <w:r w:rsidR="00FA1042" w:rsidRPr="008316D3">
        <w:rPr>
          <w:rFonts w:ascii="Times New Roman" w:hAnsi="Times New Roman" w:cs="Times New Roman"/>
        </w:rPr>
        <w:t>.</w:t>
      </w:r>
    </w:p>
    <w:p w14:paraId="7885458E" w14:textId="77777777" w:rsidR="00530BEB" w:rsidRPr="008316D3" w:rsidRDefault="00530BEB" w:rsidP="008316D3">
      <w:pPr>
        <w:jc w:val="both"/>
        <w:rPr>
          <w:rFonts w:ascii="Times New Roman" w:hAnsi="Times New Roman" w:cs="Times New Roman"/>
        </w:rPr>
      </w:pPr>
    </w:p>
    <w:p w14:paraId="587B8156" w14:textId="72079770" w:rsidR="00CC2A40" w:rsidRPr="008316D3" w:rsidRDefault="0079243B" w:rsidP="008316D3">
      <w:pPr>
        <w:jc w:val="both"/>
        <w:rPr>
          <w:rFonts w:ascii="Times New Roman" w:hAnsi="Times New Roman" w:cs="Times New Roman"/>
        </w:rPr>
      </w:pPr>
      <w:r w:rsidRPr="008316D3">
        <w:rPr>
          <w:rFonts w:ascii="Times New Roman" w:hAnsi="Times New Roman" w:cs="Times New Roman"/>
          <w:b/>
          <w:bCs/>
        </w:rPr>
        <w:t>5.</w:t>
      </w:r>
      <w:r w:rsidR="00530BEB" w:rsidRPr="008316D3">
        <w:rPr>
          <w:rFonts w:ascii="Times New Roman" w:hAnsi="Times New Roman" w:cs="Times New Roman"/>
          <w:b/>
          <w:bCs/>
        </w:rPr>
        <w:t>2</w:t>
      </w:r>
      <w:r w:rsidRPr="008316D3">
        <w:rPr>
          <w:rFonts w:ascii="Times New Roman" w:hAnsi="Times New Roman" w:cs="Times New Roman"/>
          <w:b/>
          <w:bCs/>
        </w:rPr>
        <w:t xml:space="preserve"> </w:t>
      </w:r>
      <w:r w:rsidR="00530BEB" w:rsidRPr="008316D3">
        <w:rPr>
          <w:rFonts w:ascii="Times New Roman" w:hAnsi="Times New Roman" w:cs="Times New Roman"/>
          <w:b/>
          <w:bCs/>
          <w:u w:val="single"/>
        </w:rPr>
        <w:t>FINANCIAL LITERACY AND ITS ROLE IN SHAPING NPA TRENDS</w:t>
      </w:r>
    </w:p>
    <w:p w14:paraId="1920EFDE" w14:textId="77777777" w:rsidR="001F5B26" w:rsidRPr="008316D3" w:rsidRDefault="001F5B26" w:rsidP="008316D3">
      <w:pPr>
        <w:jc w:val="both"/>
        <w:rPr>
          <w:rFonts w:ascii="Times New Roman" w:hAnsi="Times New Roman" w:cs="Times New Roman"/>
        </w:rPr>
      </w:pPr>
    </w:p>
    <w:p w14:paraId="68C953EE" w14:textId="77777777" w:rsidR="00EF039E" w:rsidRPr="008316D3" w:rsidRDefault="00EF039E" w:rsidP="008316D3">
      <w:pPr>
        <w:ind w:left="360"/>
        <w:jc w:val="both"/>
        <w:rPr>
          <w:rFonts w:ascii="Times New Roman" w:hAnsi="Times New Roman" w:cs="Times New Roman"/>
        </w:rPr>
      </w:pPr>
      <w:r w:rsidRPr="008316D3">
        <w:rPr>
          <w:rFonts w:ascii="Times New Roman" w:hAnsi="Times New Roman" w:cs="Times New Roman"/>
        </w:rPr>
        <w:t>Financial literacy as a determinant of NPA risks means that the level of financial knowledge and awareness among borrowers plays a crucial role in influencing whether loans are repaid on time or eventually turn into Non-Performing Assets (NPAs).</w:t>
      </w:r>
    </w:p>
    <w:p w14:paraId="0539342F" w14:textId="0E50B439" w:rsidR="00EF039E" w:rsidRPr="008316D3" w:rsidRDefault="00EF039E" w:rsidP="008316D3">
      <w:pPr>
        <w:pStyle w:val="ListParagraph"/>
        <w:numPr>
          <w:ilvl w:val="0"/>
          <w:numId w:val="13"/>
        </w:numPr>
        <w:jc w:val="both"/>
        <w:rPr>
          <w:rFonts w:ascii="Times New Roman" w:hAnsi="Times New Roman" w:cs="Times New Roman"/>
          <w:b/>
          <w:bCs/>
        </w:rPr>
      </w:pPr>
      <w:r w:rsidRPr="008316D3">
        <w:rPr>
          <w:rFonts w:ascii="Times New Roman" w:hAnsi="Times New Roman" w:cs="Times New Roman"/>
          <w:b/>
          <w:bCs/>
        </w:rPr>
        <w:t>Low financial literacy increases NPA risks:</w:t>
      </w:r>
    </w:p>
    <w:p w14:paraId="7E9393DC" w14:textId="513561DB" w:rsidR="00EF039E" w:rsidRPr="008316D3" w:rsidRDefault="00EF039E" w:rsidP="008316D3">
      <w:pPr>
        <w:pStyle w:val="ListParagraph"/>
        <w:numPr>
          <w:ilvl w:val="1"/>
          <w:numId w:val="13"/>
        </w:numPr>
        <w:jc w:val="both"/>
        <w:rPr>
          <w:rFonts w:ascii="Times New Roman" w:hAnsi="Times New Roman" w:cs="Times New Roman"/>
        </w:rPr>
      </w:pPr>
      <w:r w:rsidRPr="008316D3">
        <w:rPr>
          <w:rFonts w:ascii="Times New Roman" w:hAnsi="Times New Roman" w:cs="Times New Roman"/>
        </w:rPr>
        <w:t>When borrowers do not fully understand loan terms, repayment obligations, interest compounding, or the long-term effects of default, they are more likely to mismanage their debts. For example, a bo</w:t>
      </w:r>
      <w:r w:rsidR="007106EE" w:rsidRPr="008316D3">
        <w:rPr>
          <w:rFonts w:ascii="Times New Roman" w:hAnsi="Times New Roman" w:cs="Times New Roman"/>
        </w:rPr>
        <w:t>r</w:t>
      </w:r>
      <w:r w:rsidRPr="008316D3">
        <w:rPr>
          <w:rFonts w:ascii="Times New Roman" w:hAnsi="Times New Roman" w:cs="Times New Roman"/>
        </w:rPr>
        <w:t>rower may take multiple loans without calculating repayment capacity, leading to missed payments and eventual loan default.</w:t>
      </w:r>
    </w:p>
    <w:p w14:paraId="7E9C663D" w14:textId="77777777" w:rsidR="00EF039E" w:rsidRPr="008316D3" w:rsidRDefault="00EF039E" w:rsidP="008316D3">
      <w:pPr>
        <w:ind w:left="360"/>
        <w:jc w:val="both"/>
        <w:rPr>
          <w:rFonts w:ascii="Times New Roman" w:hAnsi="Times New Roman" w:cs="Times New Roman"/>
        </w:rPr>
      </w:pPr>
    </w:p>
    <w:p w14:paraId="07078C92" w14:textId="77777777" w:rsidR="007106EE" w:rsidRPr="008316D3" w:rsidRDefault="00EF039E" w:rsidP="008316D3">
      <w:pPr>
        <w:pStyle w:val="ListParagraph"/>
        <w:numPr>
          <w:ilvl w:val="0"/>
          <w:numId w:val="13"/>
        </w:numPr>
        <w:jc w:val="both"/>
        <w:rPr>
          <w:rFonts w:ascii="Times New Roman" w:hAnsi="Times New Roman" w:cs="Times New Roman"/>
          <w:b/>
          <w:bCs/>
        </w:rPr>
      </w:pPr>
      <w:r w:rsidRPr="008316D3">
        <w:rPr>
          <w:rFonts w:ascii="Times New Roman" w:hAnsi="Times New Roman" w:cs="Times New Roman"/>
          <w:b/>
          <w:bCs/>
        </w:rPr>
        <w:t>High financial literacy reduces NPA risks:</w:t>
      </w:r>
    </w:p>
    <w:p w14:paraId="5A0D725A" w14:textId="77777777" w:rsidR="008416D7" w:rsidRPr="008316D3" w:rsidRDefault="00EF039E" w:rsidP="008316D3">
      <w:pPr>
        <w:pStyle w:val="ListParagraph"/>
        <w:numPr>
          <w:ilvl w:val="1"/>
          <w:numId w:val="13"/>
        </w:numPr>
        <w:jc w:val="both"/>
        <w:rPr>
          <w:rFonts w:ascii="Times New Roman" w:hAnsi="Times New Roman" w:cs="Times New Roman"/>
          <w:b/>
          <w:bCs/>
        </w:rPr>
      </w:pPr>
      <w:r w:rsidRPr="008316D3">
        <w:rPr>
          <w:rFonts w:ascii="Times New Roman" w:hAnsi="Times New Roman" w:cs="Times New Roman"/>
        </w:rPr>
        <w:t xml:space="preserve">Borrowers with better financial knowledge are more cautious about borrowing, plan their finances better, and are aware of repayment schedules. They are less likely to over-borrow and more likely to </w:t>
      </w:r>
      <w:proofErr w:type="spellStart"/>
      <w:r w:rsidRPr="008316D3">
        <w:rPr>
          <w:rFonts w:ascii="Times New Roman" w:hAnsi="Times New Roman" w:cs="Times New Roman"/>
        </w:rPr>
        <w:t>honor</w:t>
      </w:r>
      <w:proofErr w:type="spellEnd"/>
      <w:r w:rsidRPr="008316D3">
        <w:rPr>
          <w:rFonts w:ascii="Times New Roman" w:hAnsi="Times New Roman" w:cs="Times New Roman"/>
        </w:rPr>
        <w:t xml:space="preserve"> repayment commitments, which reduces the chances of loans becoming NPAs.</w:t>
      </w:r>
    </w:p>
    <w:p w14:paraId="651CC77B" w14:textId="77777777" w:rsidR="0013133B" w:rsidRPr="008316D3" w:rsidRDefault="00EF039E" w:rsidP="008316D3">
      <w:pPr>
        <w:ind w:left="360"/>
        <w:jc w:val="both"/>
        <w:rPr>
          <w:rFonts w:ascii="Times New Roman" w:hAnsi="Times New Roman" w:cs="Times New Roman"/>
          <w:b/>
          <w:bCs/>
        </w:rPr>
      </w:pPr>
      <w:r w:rsidRPr="008316D3">
        <w:rPr>
          <w:rFonts w:ascii="Times New Roman" w:hAnsi="Times New Roman" w:cs="Times New Roman"/>
          <w:b/>
          <w:bCs/>
        </w:rPr>
        <w:t xml:space="preserve"> </w:t>
      </w:r>
      <w:r w:rsidR="007106EE" w:rsidRPr="008316D3">
        <w:rPr>
          <w:rFonts w:ascii="Times New Roman" w:hAnsi="Times New Roman" w:cs="Times New Roman"/>
          <w:b/>
          <w:bCs/>
        </w:rPr>
        <w:t>WHY IT MATTER</w:t>
      </w:r>
      <w:r w:rsidR="008416D7" w:rsidRPr="008316D3">
        <w:rPr>
          <w:rFonts w:ascii="Times New Roman" w:hAnsi="Times New Roman" w:cs="Times New Roman"/>
          <w:b/>
          <w:bCs/>
        </w:rPr>
        <w:t>S</w:t>
      </w:r>
    </w:p>
    <w:p w14:paraId="309E5AEC" w14:textId="316BAADB" w:rsidR="008416D7" w:rsidRPr="008316D3" w:rsidRDefault="00EF039E" w:rsidP="008316D3">
      <w:pPr>
        <w:pStyle w:val="ListParagraph"/>
        <w:numPr>
          <w:ilvl w:val="0"/>
          <w:numId w:val="11"/>
        </w:numPr>
        <w:jc w:val="both"/>
        <w:rPr>
          <w:rFonts w:ascii="Times New Roman" w:hAnsi="Times New Roman" w:cs="Times New Roman"/>
          <w:b/>
          <w:bCs/>
        </w:rPr>
      </w:pPr>
      <w:r w:rsidRPr="008316D3">
        <w:rPr>
          <w:rFonts w:ascii="Times New Roman" w:hAnsi="Times New Roman" w:cs="Times New Roman"/>
          <w:b/>
          <w:bCs/>
        </w:rPr>
        <w:t>At the individual level:</w:t>
      </w:r>
      <w:r w:rsidRPr="008316D3">
        <w:rPr>
          <w:rFonts w:ascii="Times New Roman" w:hAnsi="Times New Roman" w:cs="Times New Roman"/>
        </w:rPr>
        <w:t xml:space="preserve"> Financial literacy empowers borrowers to make responsible borrowing and repayment decisions.</w:t>
      </w:r>
    </w:p>
    <w:p w14:paraId="4E039009" w14:textId="77777777" w:rsidR="008416D7" w:rsidRPr="008316D3" w:rsidRDefault="00EF039E" w:rsidP="008316D3">
      <w:pPr>
        <w:pStyle w:val="ListParagraph"/>
        <w:numPr>
          <w:ilvl w:val="0"/>
          <w:numId w:val="11"/>
        </w:numPr>
        <w:jc w:val="both"/>
        <w:rPr>
          <w:rFonts w:ascii="Times New Roman" w:hAnsi="Times New Roman" w:cs="Times New Roman"/>
        </w:rPr>
      </w:pPr>
      <w:r w:rsidRPr="008316D3">
        <w:rPr>
          <w:rFonts w:ascii="Times New Roman" w:hAnsi="Times New Roman" w:cs="Times New Roman"/>
          <w:b/>
          <w:bCs/>
        </w:rPr>
        <w:t>At the institutional level:</w:t>
      </w:r>
      <w:r w:rsidRPr="008316D3">
        <w:rPr>
          <w:rFonts w:ascii="Times New Roman" w:hAnsi="Times New Roman" w:cs="Times New Roman"/>
        </w:rPr>
        <w:t xml:space="preserve"> Banks and financial institutions face lower credit risks when customers are financially literate, since defaults reduce.</w:t>
      </w:r>
    </w:p>
    <w:p w14:paraId="489A7833" w14:textId="421C2D53" w:rsidR="00EF039E" w:rsidRPr="008316D3" w:rsidRDefault="00EF039E" w:rsidP="008316D3">
      <w:pPr>
        <w:pStyle w:val="ListParagraph"/>
        <w:numPr>
          <w:ilvl w:val="0"/>
          <w:numId w:val="11"/>
        </w:numPr>
        <w:jc w:val="both"/>
        <w:rPr>
          <w:rFonts w:ascii="Times New Roman" w:hAnsi="Times New Roman" w:cs="Times New Roman"/>
        </w:rPr>
      </w:pPr>
      <w:r w:rsidRPr="008316D3">
        <w:rPr>
          <w:rFonts w:ascii="Times New Roman" w:hAnsi="Times New Roman" w:cs="Times New Roman"/>
          <w:b/>
          <w:bCs/>
        </w:rPr>
        <w:t>At the systemic level:</w:t>
      </w:r>
      <w:r w:rsidRPr="008316D3">
        <w:rPr>
          <w:rFonts w:ascii="Times New Roman" w:hAnsi="Times New Roman" w:cs="Times New Roman"/>
        </w:rPr>
        <w:t xml:space="preserve"> Lower NPAs strengthen the financial system, improve credit availability, and enhance economic stability.</w:t>
      </w:r>
    </w:p>
    <w:p w14:paraId="69021EC2" w14:textId="77777777" w:rsidR="00EF039E" w:rsidRPr="008316D3" w:rsidRDefault="00EF039E" w:rsidP="008316D3">
      <w:pPr>
        <w:ind w:left="360"/>
        <w:jc w:val="both"/>
        <w:rPr>
          <w:rFonts w:ascii="Times New Roman" w:hAnsi="Times New Roman" w:cs="Times New Roman"/>
        </w:rPr>
      </w:pPr>
    </w:p>
    <w:p w14:paraId="2989CA4C" w14:textId="77777777" w:rsidR="008416D7" w:rsidRPr="008316D3" w:rsidRDefault="007106EE" w:rsidP="008316D3">
      <w:pPr>
        <w:jc w:val="both"/>
        <w:rPr>
          <w:rFonts w:ascii="Times New Roman" w:hAnsi="Times New Roman" w:cs="Times New Roman"/>
          <w:b/>
          <w:bCs/>
        </w:rPr>
      </w:pPr>
      <w:r w:rsidRPr="008316D3">
        <w:rPr>
          <w:rFonts w:ascii="Times New Roman" w:hAnsi="Times New Roman" w:cs="Times New Roman"/>
          <w:b/>
          <w:bCs/>
        </w:rPr>
        <w:t xml:space="preserve">        EXAMPLE</w:t>
      </w:r>
    </w:p>
    <w:p w14:paraId="4D8E3225" w14:textId="6DFD4D42" w:rsidR="00EF039E" w:rsidRPr="008316D3" w:rsidRDefault="00EF039E" w:rsidP="008316D3">
      <w:pPr>
        <w:pStyle w:val="ListParagraph"/>
        <w:numPr>
          <w:ilvl w:val="0"/>
          <w:numId w:val="9"/>
        </w:numPr>
        <w:jc w:val="both"/>
        <w:rPr>
          <w:rFonts w:ascii="Times New Roman" w:hAnsi="Times New Roman" w:cs="Times New Roman"/>
          <w:b/>
          <w:bCs/>
        </w:rPr>
      </w:pPr>
      <w:r w:rsidRPr="008316D3">
        <w:rPr>
          <w:rFonts w:ascii="Times New Roman" w:hAnsi="Times New Roman" w:cs="Times New Roman"/>
        </w:rPr>
        <w:t>A farmer with low financial literacy may take a high-interest loan without understanding repayment obligations, and if crop prices fall, the loan quickly becomes overdue → leading to an NPA.</w:t>
      </w:r>
    </w:p>
    <w:p w14:paraId="0826A2E4" w14:textId="77777777" w:rsidR="00491C0E" w:rsidRPr="008316D3" w:rsidRDefault="00EF039E" w:rsidP="008316D3">
      <w:pPr>
        <w:pStyle w:val="ListParagraph"/>
        <w:numPr>
          <w:ilvl w:val="0"/>
          <w:numId w:val="9"/>
        </w:numPr>
        <w:jc w:val="both"/>
        <w:rPr>
          <w:rFonts w:ascii="Times New Roman" w:hAnsi="Times New Roman" w:cs="Times New Roman"/>
        </w:rPr>
      </w:pPr>
      <w:r w:rsidRPr="008316D3">
        <w:rPr>
          <w:rFonts w:ascii="Times New Roman" w:hAnsi="Times New Roman" w:cs="Times New Roman"/>
        </w:rPr>
        <w:t>A farmer with high financial literacy may choose a subsidized loan scheme, maintain repayment discipline, and plan for contingencies → preventing the loan from slipping into NPA.</w:t>
      </w:r>
      <w:r w:rsidR="00F21945" w:rsidRPr="008316D3">
        <w:rPr>
          <w:rFonts w:ascii="Times New Roman" w:hAnsi="Times New Roman" w:cs="Times New Roman"/>
        </w:rPr>
        <w:t xml:space="preserve"> </w:t>
      </w:r>
    </w:p>
    <w:p w14:paraId="3D1036D5" w14:textId="77777777" w:rsidR="00491C0E" w:rsidRPr="008316D3" w:rsidRDefault="00491C0E" w:rsidP="008316D3">
      <w:pPr>
        <w:pStyle w:val="ListParagraph"/>
        <w:jc w:val="both"/>
        <w:rPr>
          <w:rFonts w:ascii="Times New Roman" w:hAnsi="Times New Roman" w:cs="Times New Roman"/>
        </w:rPr>
      </w:pPr>
    </w:p>
    <w:p w14:paraId="113E07A6" w14:textId="68D6E83B" w:rsidR="00F21945" w:rsidRPr="008316D3" w:rsidRDefault="00F21945" w:rsidP="008316D3">
      <w:pPr>
        <w:jc w:val="both"/>
        <w:rPr>
          <w:rFonts w:ascii="Times New Roman" w:hAnsi="Times New Roman" w:cs="Times New Roman"/>
        </w:rPr>
      </w:pPr>
      <w:r w:rsidRPr="008316D3">
        <w:rPr>
          <w:rFonts w:ascii="Times New Roman" w:hAnsi="Times New Roman" w:cs="Times New Roman"/>
          <w:b/>
          <w:bCs/>
        </w:rPr>
        <w:t>5.</w:t>
      </w:r>
      <w:r w:rsidR="006F6666" w:rsidRPr="008316D3">
        <w:rPr>
          <w:rFonts w:ascii="Times New Roman" w:hAnsi="Times New Roman" w:cs="Times New Roman"/>
          <w:b/>
          <w:bCs/>
        </w:rPr>
        <w:t>3</w:t>
      </w:r>
      <w:r w:rsidRPr="008316D3">
        <w:rPr>
          <w:rFonts w:ascii="Times New Roman" w:hAnsi="Times New Roman" w:cs="Times New Roman"/>
        </w:rPr>
        <w:t xml:space="preserve"> </w:t>
      </w:r>
      <w:r w:rsidRPr="008316D3">
        <w:rPr>
          <w:rFonts w:ascii="Times New Roman" w:hAnsi="Times New Roman" w:cs="Times New Roman"/>
          <w:b/>
          <w:bCs/>
          <w:u w:val="single"/>
        </w:rPr>
        <w:t>AI APPLICATIONS IN FINANCE</w:t>
      </w:r>
    </w:p>
    <w:p w14:paraId="13B82E12"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Overview of AI Technologies</w:t>
      </w:r>
    </w:p>
    <w:p w14:paraId="1BCC15F3" w14:textId="77777777" w:rsidR="00F21945" w:rsidRPr="008316D3" w:rsidRDefault="00F21945" w:rsidP="008316D3">
      <w:pPr>
        <w:jc w:val="both"/>
        <w:rPr>
          <w:rFonts w:ascii="Times New Roman" w:hAnsi="Times New Roman" w:cs="Times New Roman"/>
        </w:rPr>
      </w:pPr>
      <w:r w:rsidRPr="008316D3">
        <w:rPr>
          <w:rFonts w:ascii="Times New Roman" w:hAnsi="Times New Roman" w:cs="Times New Roman"/>
        </w:rPr>
        <w:t xml:space="preserve"> AI technologies encompass a wide range of computational tools and techniques that enable machines to perform tasks traditionally requiring human intelligence. These skills include machine learning, deep </w:t>
      </w:r>
      <w:r w:rsidRPr="008316D3">
        <w:rPr>
          <w:rFonts w:ascii="Times New Roman" w:hAnsi="Times New Roman" w:cs="Times New Roman"/>
        </w:rPr>
        <w:lastRenderedPageBreak/>
        <w:t>learning, natural language processing, computer vision, and other advanced algorithms. Machine learning algorithms can analyze large datasets, identify patterns, and make predictions or decisions without being explicitly programmed. Deep learning, a subset of machine learning, utilizes artificial neural networks to process and learn from complex, unstructured data, such as images, speech, and text. Natural language processing enables machines to understand, interpret, and generate human language, facilitating seamless interaction between humans and computers. Computer vision techniques allow machines to analyze and interpret visual data, enabling applications like image recognition and object detection. These AI technologies can be applied across various industries, including finance, to enhance decision-making, automate processes, and provide personalized services to end-users.</w:t>
      </w:r>
    </w:p>
    <w:p w14:paraId="7F72C199"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SPECIFIC APPLICATIONS OF AI IN FINANCIAL SERVICES:</w:t>
      </w:r>
    </w:p>
    <w:p w14:paraId="7079FEDE"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1.Robo-advisors</w:t>
      </w:r>
    </w:p>
    <w:p w14:paraId="13338742" w14:textId="77777777" w:rsidR="00F21945" w:rsidRPr="008316D3" w:rsidRDefault="00F21945" w:rsidP="008316D3">
      <w:pPr>
        <w:pStyle w:val="ListParagraph"/>
        <w:numPr>
          <w:ilvl w:val="0"/>
          <w:numId w:val="20"/>
        </w:numPr>
        <w:jc w:val="both"/>
        <w:rPr>
          <w:rFonts w:ascii="Times New Roman" w:hAnsi="Times New Roman" w:cs="Times New Roman"/>
        </w:rPr>
      </w:pPr>
      <w:r w:rsidRPr="008316D3">
        <w:rPr>
          <w:rFonts w:ascii="Times New Roman" w:hAnsi="Times New Roman" w:cs="Times New Roman"/>
        </w:rPr>
        <w:t>Robo-advisors are automated digital investment management services that provide personalized financial advice and portfolio management. They leverage AI and machine learning algorithms to analyze an individual's financial data, risk tolerance, investment goals, and other related factors to offer customized investment recommendations.</w:t>
      </w:r>
    </w:p>
    <w:p w14:paraId="3AD8A526" w14:textId="77777777" w:rsidR="00F21945" w:rsidRPr="008316D3" w:rsidRDefault="00F21945" w:rsidP="008316D3">
      <w:pPr>
        <w:pStyle w:val="ListParagraph"/>
        <w:numPr>
          <w:ilvl w:val="0"/>
          <w:numId w:val="20"/>
        </w:numPr>
        <w:jc w:val="both"/>
        <w:rPr>
          <w:rFonts w:ascii="Times New Roman" w:hAnsi="Times New Roman" w:cs="Times New Roman"/>
        </w:rPr>
      </w:pPr>
      <w:r w:rsidRPr="008316D3">
        <w:rPr>
          <w:rFonts w:ascii="Times New Roman" w:hAnsi="Times New Roman" w:cs="Times New Roman"/>
        </w:rPr>
        <w:t>By offering personalized investment advice, robo-advisors help individuals make more informed investment decisions. They provide users with a better understanding of financial products, market risks, and investment strategies, thereby enhancing their financial literacy.</w:t>
      </w:r>
    </w:p>
    <w:p w14:paraId="24448929" w14:textId="77777777" w:rsidR="00F21945" w:rsidRPr="008316D3" w:rsidRDefault="00F21945" w:rsidP="008316D3">
      <w:pPr>
        <w:pStyle w:val="ListParagraph"/>
        <w:numPr>
          <w:ilvl w:val="0"/>
          <w:numId w:val="20"/>
        </w:numPr>
        <w:jc w:val="both"/>
        <w:rPr>
          <w:rFonts w:ascii="Times New Roman" w:hAnsi="Times New Roman" w:cs="Times New Roman"/>
        </w:rPr>
      </w:pPr>
      <w:r w:rsidRPr="008316D3">
        <w:rPr>
          <w:rFonts w:ascii="Times New Roman" w:hAnsi="Times New Roman" w:cs="Times New Roman"/>
        </w:rPr>
        <w:t>Robo-advisors can also simplify complex financial concepts and make investment management more accessible, especially for those with limited investment experience or financial knowledge.</w:t>
      </w:r>
    </w:p>
    <w:p w14:paraId="744EA203"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2.AI chatbots with natural language processing</w:t>
      </w:r>
    </w:p>
    <w:p w14:paraId="07AA4F2B" w14:textId="77777777" w:rsidR="00F21945" w:rsidRPr="008316D3" w:rsidRDefault="00F21945" w:rsidP="008316D3">
      <w:pPr>
        <w:pStyle w:val="ListParagraph"/>
        <w:numPr>
          <w:ilvl w:val="0"/>
          <w:numId w:val="19"/>
        </w:numPr>
        <w:jc w:val="both"/>
        <w:rPr>
          <w:rFonts w:ascii="Times New Roman" w:hAnsi="Times New Roman" w:cs="Times New Roman"/>
        </w:rPr>
      </w:pPr>
      <w:r w:rsidRPr="008316D3">
        <w:rPr>
          <w:rFonts w:ascii="Times New Roman" w:hAnsi="Times New Roman" w:cs="Times New Roman"/>
        </w:rPr>
        <w:t>AI-powered chatbots with natural language processing capabilities can engage with users in real-time, answering their financial questions and providing information using conversational language.</w:t>
      </w:r>
    </w:p>
    <w:p w14:paraId="2BABE4B0" w14:textId="77777777" w:rsidR="00F21945" w:rsidRPr="008316D3" w:rsidRDefault="00F21945" w:rsidP="008316D3">
      <w:pPr>
        <w:pStyle w:val="ListParagraph"/>
        <w:numPr>
          <w:ilvl w:val="0"/>
          <w:numId w:val="19"/>
        </w:numPr>
        <w:jc w:val="both"/>
        <w:rPr>
          <w:rFonts w:ascii="Times New Roman" w:hAnsi="Times New Roman" w:cs="Times New Roman"/>
        </w:rPr>
      </w:pPr>
      <w:r w:rsidRPr="008316D3">
        <w:rPr>
          <w:rFonts w:ascii="Times New Roman" w:hAnsi="Times New Roman" w:cs="Times New Roman"/>
        </w:rPr>
        <w:t>These chatbots can break down complex financial concepts, making them more understandable and accessible to users. By providing personalized and on-demand financial information, they encourage users to actively engage with their funds and seek out financial education.</w:t>
      </w:r>
    </w:p>
    <w:p w14:paraId="7C70F306" w14:textId="77777777" w:rsidR="00F21945" w:rsidRPr="008316D3" w:rsidRDefault="00F21945" w:rsidP="008316D3">
      <w:pPr>
        <w:pStyle w:val="ListParagraph"/>
        <w:numPr>
          <w:ilvl w:val="0"/>
          <w:numId w:val="19"/>
        </w:numPr>
        <w:jc w:val="both"/>
        <w:rPr>
          <w:rFonts w:ascii="Times New Roman" w:hAnsi="Times New Roman" w:cs="Times New Roman"/>
        </w:rPr>
      </w:pPr>
      <w:r w:rsidRPr="008316D3">
        <w:rPr>
          <w:rFonts w:ascii="Times New Roman" w:hAnsi="Times New Roman" w:cs="Times New Roman"/>
        </w:rPr>
        <w:t>AI chatbots can also serve as a convenient and scalable way to deliver financial guidance, making it more reachable to a wider audience, including those who may have limited access to traditional financial advisors.</w:t>
      </w:r>
    </w:p>
    <w:p w14:paraId="14282B23" w14:textId="5892F849" w:rsidR="00F21945" w:rsidRPr="008316D3" w:rsidRDefault="00F9234B" w:rsidP="008316D3">
      <w:pPr>
        <w:jc w:val="both"/>
        <w:rPr>
          <w:rFonts w:ascii="Times New Roman" w:hAnsi="Times New Roman" w:cs="Times New Roman"/>
          <w:b/>
          <w:bCs/>
        </w:rPr>
      </w:pPr>
      <w:r w:rsidRPr="008316D3">
        <w:rPr>
          <w:rFonts w:ascii="Times New Roman" w:hAnsi="Times New Roman" w:cs="Times New Roman"/>
          <w:b/>
          <w:bCs/>
        </w:rPr>
        <w:t>3.</w:t>
      </w:r>
      <w:r w:rsidR="00F21945" w:rsidRPr="008316D3">
        <w:rPr>
          <w:rFonts w:ascii="Times New Roman" w:hAnsi="Times New Roman" w:cs="Times New Roman"/>
          <w:b/>
          <w:bCs/>
        </w:rPr>
        <w:t>Budgeting and spending analysis tools</w:t>
      </w:r>
    </w:p>
    <w:p w14:paraId="640B9E3A" w14:textId="77777777" w:rsidR="00F21945" w:rsidRPr="008316D3" w:rsidRDefault="00F21945" w:rsidP="008316D3">
      <w:pPr>
        <w:pStyle w:val="ListParagraph"/>
        <w:numPr>
          <w:ilvl w:val="0"/>
          <w:numId w:val="18"/>
        </w:numPr>
        <w:jc w:val="both"/>
        <w:rPr>
          <w:rFonts w:ascii="Times New Roman" w:hAnsi="Times New Roman" w:cs="Times New Roman"/>
        </w:rPr>
      </w:pPr>
      <w:r w:rsidRPr="008316D3">
        <w:rPr>
          <w:rFonts w:ascii="Times New Roman" w:hAnsi="Times New Roman" w:cs="Times New Roman"/>
        </w:rPr>
        <w:t>AI-powered budgeting and spending analysis tools can track and analyze an individual's personal spending patterns, transactions, and financial data.</w:t>
      </w:r>
    </w:p>
    <w:p w14:paraId="2CC1FFF9" w14:textId="77777777" w:rsidR="00F21945" w:rsidRPr="008316D3" w:rsidRDefault="00F21945" w:rsidP="008316D3">
      <w:pPr>
        <w:pStyle w:val="ListParagraph"/>
        <w:numPr>
          <w:ilvl w:val="0"/>
          <w:numId w:val="18"/>
        </w:numPr>
        <w:jc w:val="both"/>
        <w:rPr>
          <w:rFonts w:ascii="Times New Roman" w:hAnsi="Times New Roman" w:cs="Times New Roman"/>
        </w:rPr>
      </w:pPr>
      <w:r w:rsidRPr="008316D3">
        <w:rPr>
          <w:rFonts w:ascii="Times New Roman" w:hAnsi="Times New Roman" w:cs="Times New Roman"/>
        </w:rPr>
        <w:t>These tools provide users with insights into their financial habits, helping them understand where their money is going and identify areas for potential savings or better spending management.</w:t>
      </w:r>
    </w:p>
    <w:p w14:paraId="2985B253" w14:textId="77777777" w:rsidR="00F21945" w:rsidRPr="008316D3" w:rsidRDefault="00F21945" w:rsidP="008316D3">
      <w:pPr>
        <w:pStyle w:val="ListParagraph"/>
        <w:numPr>
          <w:ilvl w:val="0"/>
          <w:numId w:val="18"/>
        </w:numPr>
        <w:jc w:val="both"/>
        <w:rPr>
          <w:rFonts w:ascii="Times New Roman" w:hAnsi="Times New Roman" w:cs="Times New Roman"/>
        </w:rPr>
      </w:pPr>
      <w:r w:rsidRPr="008316D3">
        <w:rPr>
          <w:rFonts w:ascii="Times New Roman" w:hAnsi="Times New Roman" w:cs="Times New Roman"/>
        </w:rPr>
        <w:t>By offering customized budgeting tips and recommendations, these AI-driven tools empower users to manage their finances more effectively, leading to improved financial literacy and decision-making.</w:t>
      </w:r>
    </w:p>
    <w:p w14:paraId="0916DCD8" w14:textId="2F0BE030" w:rsidR="00F21945" w:rsidRPr="008316D3" w:rsidRDefault="00A721CC" w:rsidP="008316D3">
      <w:pPr>
        <w:jc w:val="both"/>
        <w:rPr>
          <w:rFonts w:ascii="Times New Roman" w:hAnsi="Times New Roman" w:cs="Times New Roman"/>
          <w:b/>
          <w:bCs/>
        </w:rPr>
      </w:pPr>
      <w:r w:rsidRPr="008316D3">
        <w:rPr>
          <w:rFonts w:ascii="Times New Roman" w:hAnsi="Times New Roman" w:cs="Times New Roman"/>
          <w:b/>
          <w:bCs/>
        </w:rPr>
        <w:t>4.</w:t>
      </w:r>
      <w:r w:rsidR="00F21945" w:rsidRPr="008316D3">
        <w:rPr>
          <w:rFonts w:ascii="Times New Roman" w:hAnsi="Times New Roman" w:cs="Times New Roman"/>
          <w:b/>
          <w:bCs/>
        </w:rPr>
        <w:t>Personalized financial education platforms</w:t>
      </w:r>
    </w:p>
    <w:p w14:paraId="4D22F0E8" w14:textId="77777777" w:rsidR="00F21945" w:rsidRPr="008316D3" w:rsidRDefault="00F21945" w:rsidP="008316D3">
      <w:pPr>
        <w:pStyle w:val="ListParagraph"/>
        <w:numPr>
          <w:ilvl w:val="0"/>
          <w:numId w:val="17"/>
        </w:numPr>
        <w:jc w:val="both"/>
        <w:rPr>
          <w:rFonts w:ascii="Times New Roman" w:hAnsi="Times New Roman" w:cs="Times New Roman"/>
        </w:rPr>
      </w:pPr>
      <w:r w:rsidRPr="008316D3">
        <w:rPr>
          <w:rFonts w:ascii="Times New Roman" w:hAnsi="Times New Roman" w:cs="Times New Roman"/>
        </w:rPr>
        <w:t>AI-powered financial education platforms can tailor learning modules and content based on an individual's specific needs, goals, and current level of financial literacy.</w:t>
      </w:r>
    </w:p>
    <w:p w14:paraId="5080D517" w14:textId="77777777" w:rsidR="00F21945" w:rsidRPr="008316D3" w:rsidRDefault="00F21945" w:rsidP="008316D3">
      <w:pPr>
        <w:pStyle w:val="ListParagraph"/>
        <w:numPr>
          <w:ilvl w:val="0"/>
          <w:numId w:val="17"/>
        </w:numPr>
        <w:jc w:val="both"/>
        <w:rPr>
          <w:rFonts w:ascii="Times New Roman" w:hAnsi="Times New Roman" w:cs="Times New Roman"/>
        </w:rPr>
      </w:pPr>
      <w:r w:rsidRPr="008316D3">
        <w:rPr>
          <w:rFonts w:ascii="Times New Roman" w:hAnsi="Times New Roman" w:cs="Times New Roman"/>
        </w:rPr>
        <w:lastRenderedPageBreak/>
        <w:t>These platforms use machine learning algorithms to adapt the educational content and delivery to suit the user's knowledge, learning style, and pace, enhancing their overall understanding and retention of financial concepts.</w:t>
      </w:r>
    </w:p>
    <w:p w14:paraId="797BA0E7" w14:textId="3EA6209F" w:rsidR="00F21945" w:rsidRPr="008316D3" w:rsidRDefault="00A721CC" w:rsidP="008316D3">
      <w:pPr>
        <w:jc w:val="both"/>
        <w:rPr>
          <w:rFonts w:ascii="Times New Roman" w:hAnsi="Times New Roman" w:cs="Times New Roman"/>
          <w:b/>
          <w:bCs/>
        </w:rPr>
      </w:pPr>
      <w:r w:rsidRPr="008316D3">
        <w:rPr>
          <w:rFonts w:ascii="Times New Roman" w:hAnsi="Times New Roman" w:cs="Times New Roman"/>
          <w:b/>
          <w:bCs/>
        </w:rPr>
        <w:t>5.</w:t>
      </w:r>
      <w:r w:rsidR="00F21945" w:rsidRPr="008316D3">
        <w:rPr>
          <w:rFonts w:ascii="Times New Roman" w:hAnsi="Times New Roman" w:cs="Times New Roman"/>
          <w:b/>
          <w:bCs/>
        </w:rPr>
        <w:t>AI-powered credit scoring and risk assessment</w:t>
      </w:r>
    </w:p>
    <w:p w14:paraId="16D8BE0C" w14:textId="77777777" w:rsidR="00F21945" w:rsidRPr="008316D3" w:rsidRDefault="00F21945" w:rsidP="008316D3">
      <w:pPr>
        <w:pStyle w:val="ListParagraph"/>
        <w:numPr>
          <w:ilvl w:val="0"/>
          <w:numId w:val="16"/>
        </w:numPr>
        <w:jc w:val="both"/>
        <w:rPr>
          <w:rFonts w:ascii="Times New Roman" w:hAnsi="Times New Roman" w:cs="Times New Roman"/>
        </w:rPr>
      </w:pPr>
      <w:r w:rsidRPr="008316D3">
        <w:rPr>
          <w:rFonts w:ascii="Times New Roman" w:hAnsi="Times New Roman" w:cs="Times New Roman"/>
        </w:rPr>
        <w:t>AI and machine learning algorithms can be used to develop more accurate and inclusive credit scoring models, considering a wider range of data points beyond traditional credit history.</w:t>
      </w:r>
    </w:p>
    <w:p w14:paraId="13FF9D37" w14:textId="42DA6F00" w:rsidR="00F21945" w:rsidRPr="008316D3" w:rsidRDefault="00F21945" w:rsidP="008316D3">
      <w:pPr>
        <w:pStyle w:val="ListParagraph"/>
        <w:numPr>
          <w:ilvl w:val="0"/>
          <w:numId w:val="16"/>
        </w:numPr>
        <w:jc w:val="both"/>
        <w:rPr>
          <w:rFonts w:ascii="Times New Roman" w:hAnsi="Times New Roman" w:cs="Times New Roman"/>
        </w:rPr>
      </w:pPr>
      <w:r w:rsidRPr="008316D3">
        <w:rPr>
          <w:rFonts w:ascii="Times New Roman" w:hAnsi="Times New Roman" w:cs="Times New Roman"/>
        </w:rPr>
        <w:t xml:space="preserve">By incorporating another data </w:t>
      </w:r>
      <w:proofErr w:type="gramStart"/>
      <w:r w:rsidRPr="008316D3">
        <w:rPr>
          <w:rFonts w:ascii="Times New Roman" w:hAnsi="Times New Roman" w:cs="Times New Roman"/>
        </w:rPr>
        <w:t>sources</w:t>
      </w:r>
      <w:proofErr w:type="gramEnd"/>
      <w:r w:rsidRPr="008316D3">
        <w:rPr>
          <w:rFonts w:ascii="Times New Roman" w:hAnsi="Times New Roman" w:cs="Times New Roman"/>
        </w:rPr>
        <w:t xml:space="preserve"> and utilizing predictive analytics, AI-powered credit assessment tools can help individuals with limited or no credit history gain access to financial products, while also provided them with insights into improving their credit profiles.</w:t>
      </w:r>
    </w:p>
    <w:p w14:paraId="503F0C10" w14:textId="77777777" w:rsidR="00F21945" w:rsidRPr="008316D3" w:rsidRDefault="00F21945" w:rsidP="008316D3">
      <w:pPr>
        <w:pStyle w:val="ListParagraph"/>
        <w:numPr>
          <w:ilvl w:val="0"/>
          <w:numId w:val="16"/>
        </w:numPr>
        <w:jc w:val="both"/>
        <w:rPr>
          <w:rFonts w:ascii="Times New Roman" w:hAnsi="Times New Roman" w:cs="Times New Roman"/>
        </w:rPr>
      </w:pPr>
      <w:r w:rsidRPr="008316D3">
        <w:rPr>
          <w:rFonts w:ascii="Times New Roman" w:hAnsi="Times New Roman" w:cs="Times New Roman"/>
        </w:rPr>
        <w:t>Improved credit accessibility and awareness can contribute to better financial decision-making and overall financial literacy.</w:t>
      </w:r>
    </w:p>
    <w:p w14:paraId="1DBEADC9" w14:textId="7053DC6A" w:rsidR="00F21945" w:rsidRPr="00A97D69" w:rsidRDefault="003F104F" w:rsidP="008316D3">
      <w:pPr>
        <w:jc w:val="both"/>
        <w:rPr>
          <w:rFonts w:ascii="Times New Roman" w:hAnsi="Times New Roman" w:cs="Times New Roman"/>
          <w:b/>
          <w:bCs/>
        </w:rPr>
      </w:pPr>
      <w:r w:rsidRPr="00A97D69">
        <w:rPr>
          <w:rFonts w:ascii="Times New Roman" w:hAnsi="Times New Roman" w:cs="Times New Roman"/>
          <w:b/>
          <w:bCs/>
        </w:rPr>
        <w:t xml:space="preserve">Fig 1: </w:t>
      </w:r>
      <w:r w:rsidR="00A97D69" w:rsidRPr="00A97D69">
        <w:rPr>
          <w:rFonts w:ascii="Times New Roman" w:hAnsi="Times New Roman" w:cs="Times New Roman"/>
          <w:b/>
          <w:bCs/>
        </w:rPr>
        <w:t xml:space="preserve">Applications of AI in Financial Modelling </w:t>
      </w:r>
    </w:p>
    <w:p w14:paraId="371DC80B" w14:textId="77777777" w:rsidR="00F21945" w:rsidRPr="008316D3" w:rsidRDefault="00F21945" w:rsidP="008316D3">
      <w:pPr>
        <w:jc w:val="both"/>
        <w:rPr>
          <w:rFonts w:ascii="Times New Roman" w:hAnsi="Times New Roman" w:cs="Times New Roman"/>
        </w:rPr>
      </w:pPr>
      <w:r w:rsidRPr="008316D3">
        <w:rPr>
          <w:rFonts w:ascii="Times New Roman" w:hAnsi="Times New Roman" w:cs="Times New Roman"/>
        </w:rPr>
        <w:t xml:space="preserve">                           </w:t>
      </w:r>
    </w:p>
    <w:p w14:paraId="0C90278A" w14:textId="680FFF6B" w:rsidR="00F21945" w:rsidRPr="008316D3" w:rsidRDefault="00F21945" w:rsidP="008316D3">
      <w:pPr>
        <w:jc w:val="both"/>
        <w:rPr>
          <w:rFonts w:ascii="Times New Roman" w:hAnsi="Times New Roman" w:cs="Times New Roman"/>
        </w:rPr>
      </w:pPr>
      <w:r w:rsidRPr="008316D3">
        <w:rPr>
          <w:rFonts w:ascii="Times New Roman" w:hAnsi="Times New Roman" w:cs="Times New Roman"/>
        </w:rPr>
        <w:t xml:space="preserve">                 </w:t>
      </w:r>
      <w:r w:rsidR="00E71710" w:rsidRPr="008316D3">
        <w:rPr>
          <w:rFonts w:ascii="Times New Roman" w:hAnsi="Times New Roman" w:cs="Times New Roman"/>
          <w:noProof/>
        </w:rPr>
        <w:drawing>
          <wp:inline distT="0" distB="0" distL="0" distR="0" wp14:anchorId="48C6948C" wp14:editId="053D8F30">
            <wp:extent cx="4791527" cy="2088515"/>
            <wp:effectExtent l="0" t="0" r="9525" b="6985"/>
            <wp:docPr id="16841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7580" cy="2091153"/>
                    </a:xfrm>
                    <a:prstGeom prst="rect">
                      <a:avLst/>
                    </a:prstGeom>
                    <a:noFill/>
                  </pic:spPr>
                </pic:pic>
              </a:graphicData>
            </a:graphic>
          </wp:inline>
        </w:drawing>
      </w:r>
      <w:r w:rsidRPr="008316D3">
        <w:rPr>
          <w:rFonts w:ascii="Times New Roman" w:hAnsi="Times New Roman" w:cs="Times New Roman"/>
        </w:rPr>
        <w:t xml:space="preserve">           </w:t>
      </w:r>
    </w:p>
    <w:p w14:paraId="4076A36C" w14:textId="77777777" w:rsidR="00E71710" w:rsidRPr="008316D3" w:rsidRDefault="00E71710" w:rsidP="008316D3">
      <w:pPr>
        <w:jc w:val="both"/>
        <w:rPr>
          <w:rFonts w:ascii="Times New Roman" w:hAnsi="Times New Roman" w:cs="Times New Roman"/>
        </w:rPr>
      </w:pPr>
    </w:p>
    <w:p w14:paraId="455BA150" w14:textId="1CEDA8B0" w:rsidR="00D07FF1" w:rsidRPr="008316D3" w:rsidRDefault="00F21945" w:rsidP="008316D3">
      <w:pPr>
        <w:jc w:val="both"/>
        <w:rPr>
          <w:rFonts w:ascii="Times New Roman" w:hAnsi="Times New Roman" w:cs="Times New Roman"/>
        </w:rPr>
      </w:pPr>
      <w:r w:rsidRPr="008316D3">
        <w:rPr>
          <w:rFonts w:ascii="Times New Roman" w:hAnsi="Times New Roman" w:cs="Times New Roman"/>
        </w:rPr>
        <w:t>Source</w:t>
      </w:r>
      <w:hyperlink r:id="rId8" w:history="1">
        <w:r w:rsidRPr="008316D3">
          <w:rPr>
            <w:rStyle w:val="Hyperlink"/>
            <w:rFonts w:ascii="Times New Roman" w:hAnsi="Times New Roman" w:cs="Times New Roman"/>
          </w:rPr>
          <w:t>- https://nextgeninvent.com/blogs/applications-of-ai-in-financial- modeling/</w:t>
        </w:r>
      </w:hyperlink>
    </w:p>
    <w:p w14:paraId="0BC3D415" w14:textId="77777777" w:rsidR="00F21945" w:rsidRPr="008316D3" w:rsidRDefault="00F21945" w:rsidP="008316D3">
      <w:pPr>
        <w:jc w:val="both"/>
        <w:rPr>
          <w:rFonts w:ascii="Times New Roman" w:hAnsi="Times New Roman" w:cs="Times New Roman"/>
        </w:rPr>
      </w:pPr>
    </w:p>
    <w:p w14:paraId="023AADD5" w14:textId="77777777" w:rsidR="0071465C" w:rsidRPr="008316D3" w:rsidRDefault="0071465C" w:rsidP="008316D3">
      <w:pPr>
        <w:jc w:val="both"/>
        <w:rPr>
          <w:rFonts w:ascii="Times New Roman" w:hAnsi="Times New Roman" w:cs="Times New Roman"/>
          <w:b/>
          <w:bCs/>
          <w:u w:val="single"/>
        </w:rPr>
      </w:pPr>
      <w:r w:rsidRPr="008316D3">
        <w:rPr>
          <w:rFonts w:ascii="Times New Roman" w:hAnsi="Times New Roman" w:cs="Times New Roman"/>
          <w:b/>
          <w:bCs/>
        </w:rPr>
        <w:t xml:space="preserve">5.3 </w:t>
      </w:r>
      <w:r w:rsidRPr="008316D3">
        <w:rPr>
          <w:rFonts w:ascii="Times New Roman" w:hAnsi="Times New Roman" w:cs="Times New Roman"/>
          <w:b/>
          <w:bCs/>
          <w:u w:val="single"/>
        </w:rPr>
        <w:t>INTERSECTION OF AI AND FINANCIAL LITERACY</w:t>
      </w:r>
    </w:p>
    <w:p w14:paraId="202B80B3" w14:textId="77777777" w:rsidR="0071465C" w:rsidRPr="008316D3" w:rsidRDefault="0071465C" w:rsidP="008316D3">
      <w:pPr>
        <w:jc w:val="both"/>
        <w:rPr>
          <w:rFonts w:ascii="Times New Roman" w:hAnsi="Times New Roman" w:cs="Times New Roman"/>
          <w:b/>
          <w:bCs/>
        </w:rPr>
      </w:pPr>
      <w:r w:rsidRPr="008316D3">
        <w:rPr>
          <w:rFonts w:ascii="Times New Roman" w:hAnsi="Times New Roman" w:cs="Times New Roman"/>
          <w:b/>
          <w:bCs/>
        </w:rPr>
        <w:t>POTENTIAL BENEFITS AND OPPORTUNITIES</w:t>
      </w:r>
    </w:p>
    <w:p w14:paraId="3FF50EF9"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Personalized Learning Experiences</w:t>
      </w:r>
      <w:r w:rsidRPr="008316D3">
        <w:rPr>
          <w:rFonts w:ascii="Times New Roman" w:hAnsi="Times New Roman" w:cs="Times New Roman"/>
        </w:rPr>
        <w:t>: AI-powered systems can adapt financial literacy content and delivery to individual learners' preferences, knowledge levels, and learning styles. By leveraging data-driven insights, these systems can create customized learning paths that optimize engagement and knowledge retention.</w:t>
      </w:r>
    </w:p>
    <w:p w14:paraId="374C3CED"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Increased Accessibility:</w:t>
      </w:r>
      <w:r w:rsidRPr="008316D3">
        <w:rPr>
          <w:rFonts w:ascii="Times New Roman" w:hAnsi="Times New Roman" w:cs="Times New Roman"/>
        </w:rPr>
        <w:t xml:space="preserve"> AI-based financial education tools can significantly improve accessibility by overcoming geographical, language, and socioeconomic barriers. Interactive chatbots, voice-enabled assistants, and multilingual platforms can bring personalized financial guidance to underserved communities, empowering them to make informed decisions.</w:t>
      </w:r>
    </w:p>
    <w:p w14:paraId="02CA1B1B"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Real-time Insights and Feedback:</w:t>
      </w:r>
      <w:r w:rsidRPr="008316D3">
        <w:rPr>
          <w:rFonts w:ascii="Times New Roman" w:hAnsi="Times New Roman" w:cs="Times New Roman"/>
        </w:rPr>
        <w:t xml:space="preserve"> AI-driven financial applications can offer users with immediate, contextualized feedback on their spending and savings habits. By continuously monitoring and analyzing user data, these tools can offer timely insights and recommendations, allowing individuals to develop better financial management skills and make more informed decisions in real-time.</w:t>
      </w:r>
    </w:p>
    <w:p w14:paraId="1E7E8778"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lastRenderedPageBreak/>
        <w:t>Enhanced Engagement and Motivation:</w:t>
      </w:r>
      <w:r w:rsidRPr="008316D3">
        <w:rPr>
          <w:rFonts w:ascii="Times New Roman" w:hAnsi="Times New Roman" w:cs="Times New Roman"/>
        </w:rPr>
        <w:t xml:space="preserve"> AI-powered financial literacy platforms can incorporate gamification elements, such as interactive simulations, virtual rewards, and progress tracking, to make the learning experience more engaging and motivating for users. This can main to increased participation, improved knowledge retention, and better financial behavior.</w:t>
      </w:r>
    </w:p>
    <w:p w14:paraId="771FC3F6"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Scalable and Cost-effective Delivery</w:t>
      </w:r>
      <w:r w:rsidRPr="008316D3">
        <w:rPr>
          <w:rFonts w:ascii="Times New Roman" w:hAnsi="Times New Roman" w:cs="Times New Roman"/>
        </w:rPr>
        <w:t>: AI-based financial education solutions can be easily scaled to reach a wider audience without significant increases in cost or resources. This can help make quality financial literacy programs more accessible, especially to low-income or marginalized communities.</w:t>
      </w:r>
    </w:p>
    <w:p w14:paraId="18AD9C25"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Improved Decision-making:</w:t>
      </w:r>
      <w:r w:rsidRPr="008316D3">
        <w:rPr>
          <w:rFonts w:ascii="Times New Roman" w:hAnsi="Times New Roman" w:cs="Times New Roman"/>
        </w:rPr>
        <w:t xml:space="preserve"> AI-powered financial applications can analyze user data and provide personalized recommendations, helping individuals make more informed and optimal financial decisions. This can lead to better investment strategies, debt management, and overall financial well-being.</w:t>
      </w:r>
    </w:p>
    <w:p w14:paraId="7AF7B05B" w14:textId="574C00F2" w:rsidR="00F21945"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Automated Financial Coaching:</w:t>
      </w:r>
      <w:r w:rsidRPr="008316D3">
        <w:rPr>
          <w:rFonts w:ascii="Times New Roman" w:hAnsi="Times New Roman" w:cs="Times New Roman"/>
        </w:rPr>
        <w:t xml:space="preserve"> AI-driven chatbots and virtual assistants can provide continuous, personalized financial guidance and support, acting as virtual financial coaches. This can help users develop sound financial habits and make informed decisions without the need for in-person consultations.</w:t>
      </w:r>
    </w:p>
    <w:p w14:paraId="52F1CB9D" w14:textId="77777777" w:rsidR="00F0714E" w:rsidRPr="008316D3" w:rsidRDefault="00F0714E" w:rsidP="008316D3">
      <w:pPr>
        <w:jc w:val="both"/>
        <w:rPr>
          <w:rFonts w:ascii="Times New Roman" w:hAnsi="Times New Roman" w:cs="Times New Roman"/>
        </w:rPr>
      </w:pPr>
    </w:p>
    <w:p w14:paraId="2C0895FA" w14:textId="1E7EDEEE" w:rsidR="00AB07A6" w:rsidRPr="008316D3" w:rsidRDefault="00AB07A6" w:rsidP="008316D3">
      <w:pPr>
        <w:pStyle w:val="ListParagraph"/>
        <w:jc w:val="both"/>
        <w:rPr>
          <w:rFonts w:ascii="Times New Roman" w:hAnsi="Times New Roman" w:cs="Times New Roman"/>
          <w:b/>
          <w:bCs/>
          <w:u w:val="single"/>
        </w:rPr>
      </w:pPr>
      <w:r w:rsidRPr="008316D3">
        <w:rPr>
          <w:rFonts w:ascii="Times New Roman" w:hAnsi="Times New Roman" w:cs="Times New Roman"/>
          <w:b/>
          <w:bCs/>
        </w:rPr>
        <w:t xml:space="preserve">5.4 </w:t>
      </w:r>
      <w:r w:rsidRPr="008316D3">
        <w:rPr>
          <w:rFonts w:ascii="Times New Roman" w:hAnsi="Times New Roman" w:cs="Times New Roman"/>
          <w:b/>
          <w:bCs/>
          <w:u w:val="single"/>
        </w:rPr>
        <w:t>BENEFITS OF AI FOR NPA REDUCTION</w:t>
      </w:r>
    </w:p>
    <w:p w14:paraId="606E53D6" w14:textId="77777777" w:rsidR="00AB07A6" w:rsidRPr="008316D3" w:rsidRDefault="00AB07A6" w:rsidP="008316D3">
      <w:pPr>
        <w:pStyle w:val="ListParagraph"/>
        <w:jc w:val="both"/>
        <w:rPr>
          <w:rFonts w:ascii="Times New Roman" w:hAnsi="Times New Roman" w:cs="Times New Roman"/>
        </w:rPr>
      </w:pPr>
    </w:p>
    <w:p w14:paraId="0393258B" w14:textId="74469309"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Personalized borrower education improves repayment capacity</w:t>
      </w:r>
      <w:r w:rsidR="00E514B1" w:rsidRPr="008316D3">
        <w:rPr>
          <w:rFonts w:ascii="Times New Roman" w:hAnsi="Times New Roman" w:cs="Times New Roman"/>
          <w:b/>
          <w:bCs/>
        </w:rPr>
        <w:t>:</w:t>
      </w:r>
    </w:p>
    <w:p w14:paraId="3F13EF15" w14:textId="3611FB0A" w:rsidR="00AB07A6" w:rsidRPr="008316D3" w:rsidRDefault="00AB07A6" w:rsidP="008316D3">
      <w:pPr>
        <w:ind w:left="1080"/>
        <w:jc w:val="both"/>
        <w:rPr>
          <w:rFonts w:ascii="Times New Roman" w:hAnsi="Times New Roman" w:cs="Times New Roman"/>
        </w:rPr>
      </w:pPr>
      <w:r w:rsidRPr="008316D3">
        <w:rPr>
          <w:rFonts w:ascii="Times New Roman" w:hAnsi="Times New Roman" w:cs="Times New Roman"/>
        </w:rPr>
        <w:t xml:space="preserve">One of the most significant contributions of AI lies in its ability to provide personalized borrower education. Unlike traditional financial literacy programs, which are often generic and not tailored to individual needs, AI-powered tools can analyze a borrower’s income patterns, expenditure behavior, and repayment history to deliver customized financial advice. For instance, an AI-based chatbot can guide a borrower on how to structure monthly budgets, highlight potential repayment challenges in advance, and provide reminders for upcoming </w:t>
      </w:r>
      <w:proofErr w:type="gramStart"/>
      <w:r w:rsidR="007F2352" w:rsidRPr="008316D3">
        <w:rPr>
          <w:rFonts w:ascii="Times New Roman" w:hAnsi="Times New Roman" w:cs="Times New Roman"/>
        </w:rPr>
        <w:t>instalments’</w:t>
      </w:r>
      <w:proofErr w:type="gramEnd"/>
      <w:r w:rsidRPr="008316D3">
        <w:rPr>
          <w:rFonts w:ascii="Times New Roman" w:hAnsi="Times New Roman" w:cs="Times New Roman"/>
        </w:rPr>
        <w:t xml:space="preserve">. This targeted financial awareness not only enhances repayment capacity but also </w:t>
      </w:r>
      <w:r w:rsidR="000B11BF" w:rsidRPr="008316D3">
        <w:rPr>
          <w:rFonts w:ascii="Times New Roman" w:hAnsi="Times New Roman" w:cs="Times New Roman"/>
        </w:rPr>
        <w:t>instils</w:t>
      </w:r>
      <w:r w:rsidRPr="008316D3">
        <w:rPr>
          <w:rFonts w:ascii="Times New Roman" w:hAnsi="Times New Roman" w:cs="Times New Roman"/>
        </w:rPr>
        <w:t xml:space="preserve"> long-term financial discipline, thereby reducing the probability of loan defaults and the creation of NPAs.</w:t>
      </w:r>
    </w:p>
    <w:p w14:paraId="7AC7CB32" w14:textId="77777777" w:rsidR="00AB07A6" w:rsidRPr="008316D3" w:rsidRDefault="00AB07A6" w:rsidP="008316D3">
      <w:pPr>
        <w:pStyle w:val="ListParagraph"/>
        <w:jc w:val="both"/>
        <w:rPr>
          <w:rFonts w:ascii="Times New Roman" w:hAnsi="Times New Roman" w:cs="Times New Roman"/>
        </w:rPr>
      </w:pPr>
    </w:p>
    <w:p w14:paraId="5DCB43CF" w14:textId="785514B3"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Predictive analytics enables early warning systems against potential defaults</w:t>
      </w:r>
      <w:r w:rsidR="00E819B8" w:rsidRPr="008316D3">
        <w:rPr>
          <w:rFonts w:ascii="Times New Roman" w:hAnsi="Times New Roman" w:cs="Times New Roman"/>
          <w:b/>
          <w:bCs/>
        </w:rPr>
        <w:t>:</w:t>
      </w:r>
    </w:p>
    <w:p w14:paraId="59F545C6" w14:textId="77777777" w:rsidR="00AB07A6" w:rsidRPr="008316D3" w:rsidRDefault="00AB07A6" w:rsidP="008316D3">
      <w:pPr>
        <w:ind w:left="1080"/>
        <w:jc w:val="both"/>
        <w:rPr>
          <w:rFonts w:ascii="Times New Roman" w:hAnsi="Times New Roman" w:cs="Times New Roman"/>
        </w:rPr>
      </w:pPr>
      <w:r w:rsidRPr="008316D3">
        <w:rPr>
          <w:rFonts w:ascii="Times New Roman" w:hAnsi="Times New Roman" w:cs="Times New Roman"/>
        </w:rPr>
        <w:t>AI-driven predictive analytics provides financial institutions with the ability to anticipate potential defaults before they occur. By analyzing real-time data such as spending patterns, credit utilization ratios, and market risks, AI models can identify early warning signals of borrower stress. This proactive insight allows banks to intervene in a timely manner through measures such as loan restructuring, repayment counseling, or flexible repayment options. Instead of reacting after a loan has already become an NPA, financial institutions can mitigate risks at an early stage, significantly lowering the volume of stressed assets on their balance sheets.</w:t>
      </w:r>
    </w:p>
    <w:p w14:paraId="31829426" w14:textId="77777777" w:rsidR="00AB07A6" w:rsidRPr="008316D3" w:rsidRDefault="00AB07A6" w:rsidP="008316D3">
      <w:pPr>
        <w:pStyle w:val="ListParagraph"/>
        <w:jc w:val="both"/>
        <w:rPr>
          <w:rFonts w:ascii="Times New Roman" w:hAnsi="Times New Roman" w:cs="Times New Roman"/>
        </w:rPr>
      </w:pPr>
    </w:p>
    <w:p w14:paraId="797A39C3" w14:textId="0301D500"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Gamification motivates responsible financial behaviors that prevent loan slippages</w:t>
      </w:r>
      <w:r w:rsidR="00E819B8" w:rsidRPr="008316D3">
        <w:rPr>
          <w:rFonts w:ascii="Times New Roman" w:hAnsi="Times New Roman" w:cs="Times New Roman"/>
          <w:b/>
          <w:bCs/>
        </w:rPr>
        <w:t>:</w:t>
      </w:r>
    </w:p>
    <w:p w14:paraId="6106E460" w14:textId="77777777" w:rsidR="00AB07A6" w:rsidRPr="008316D3" w:rsidRDefault="00AB07A6" w:rsidP="008316D3">
      <w:pPr>
        <w:ind w:left="1080"/>
        <w:jc w:val="both"/>
        <w:rPr>
          <w:rFonts w:ascii="Times New Roman" w:hAnsi="Times New Roman" w:cs="Times New Roman"/>
        </w:rPr>
      </w:pPr>
      <w:r w:rsidRPr="008316D3">
        <w:rPr>
          <w:rFonts w:ascii="Times New Roman" w:hAnsi="Times New Roman" w:cs="Times New Roman"/>
        </w:rPr>
        <w:t xml:space="preserve">AI also brings innovation in the form of gamified financial literacy platforms, which can be particularly effective in influencing borrower behavior. By using interactive modules, reward points, and progress tracking, gamification makes the process of financial education </w:t>
      </w:r>
      <w:r w:rsidRPr="008316D3">
        <w:rPr>
          <w:rFonts w:ascii="Times New Roman" w:hAnsi="Times New Roman" w:cs="Times New Roman"/>
        </w:rPr>
        <w:lastRenderedPageBreak/>
        <w:t>engaging and memorable. For example, borrowers may earn rewards for completing repayment simulations or for maintaining a good repayment record in real life. These motivational techniques encourage borrowers to internalize responsible financial practices such as timely repayment, better credit management, and reduced reliance on high-interest debt. Over time, such behavioral shifts translate into lower delinquency rates and help in preventing loans from slipping into the NPA category.</w:t>
      </w:r>
    </w:p>
    <w:p w14:paraId="60741E80" w14:textId="77777777" w:rsidR="00AB07A6" w:rsidRPr="008316D3" w:rsidRDefault="00AB07A6" w:rsidP="008316D3">
      <w:pPr>
        <w:pStyle w:val="ListParagraph"/>
        <w:jc w:val="both"/>
        <w:rPr>
          <w:rFonts w:ascii="Times New Roman" w:hAnsi="Times New Roman" w:cs="Times New Roman"/>
        </w:rPr>
      </w:pPr>
    </w:p>
    <w:p w14:paraId="61C2F65B" w14:textId="12C74DD6"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AI scalability allows outreach to rural and semi-urban borrowers</w:t>
      </w:r>
      <w:r w:rsidR="00E819B8" w:rsidRPr="008316D3">
        <w:rPr>
          <w:rFonts w:ascii="Times New Roman" w:hAnsi="Times New Roman" w:cs="Times New Roman"/>
          <w:b/>
          <w:bCs/>
        </w:rPr>
        <w:t>:</w:t>
      </w:r>
    </w:p>
    <w:p w14:paraId="714B7B3E" w14:textId="0F71E371" w:rsidR="00F0714E" w:rsidRPr="008316D3" w:rsidRDefault="00AB07A6" w:rsidP="008316D3">
      <w:pPr>
        <w:ind w:left="1080"/>
        <w:jc w:val="both"/>
        <w:rPr>
          <w:rFonts w:ascii="Times New Roman" w:hAnsi="Times New Roman" w:cs="Times New Roman"/>
        </w:rPr>
      </w:pPr>
      <w:r w:rsidRPr="008316D3">
        <w:rPr>
          <w:rFonts w:ascii="Times New Roman" w:hAnsi="Times New Roman" w:cs="Times New Roman"/>
        </w:rPr>
        <w:t>One of the most persistent challenges in NPA management is the concentration of defaults in rural and semi-urban regions, where borrowers often have limited access to formal financial education and rely heavily on informal sources of credit. AI offers a scalable solution to this issue by enabling financial literacy programs and credit risk interventions to reach underserved areas at low cost. Mobile-based AI applications, vernacular language chatbots, and voice-enabled financial assistants can deliver tailored financial guidance even to borrowers with low literacy levels. This inclusive approach bridges the urban-rural knowledge gap, enhances repayment discipline in vulnerable regions, and reduces the geographic concentration of NPAs within the banking sector.</w:t>
      </w:r>
    </w:p>
    <w:p w14:paraId="349DC2E7" w14:textId="77777777" w:rsidR="00F0714E" w:rsidRPr="008316D3" w:rsidRDefault="00F0714E" w:rsidP="008316D3">
      <w:pPr>
        <w:pStyle w:val="ListParagraph"/>
        <w:jc w:val="both"/>
        <w:rPr>
          <w:rFonts w:ascii="Times New Roman" w:hAnsi="Times New Roman" w:cs="Times New Roman"/>
        </w:rPr>
      </w:pPr>
    </w:p>
    <w:p w14:paraId="6811125C" w14:textId="718B2394" w:rsidR="00CE4668" w:rsidRPr="008316D3" w:rsidRDefault="00CE4668" w:rsidP="008316D3">
      <w:pPr>
        <w:pStyle w:val="ListParagraph"/>
        <w:jc w:val="both"/>
        <w:rPr>
          <w:rFonts w:ascii="Times New Roman" w:hAnsi="Times New Roman" w:cs="Times New Roman"/>
          <w:b/>
          <w:bCs/>
          <w:u w:val="single"/>
        </w:rPr>
      </w:pPr>
      <w:r w:rsidRPr="008316D3">
        <w:rPr>
          <w:rFonts w:ascii="Times New Roman" w:hAnsi="Times New Roman" w:cs="Times New Roman"/>
          <w:b/>
          <w:bCs/>
        </w:rPr>
        <w:t>5.5</w:t>
      </w:r>
      <w:r w:rsidRPr="008316D3">
        <w:rPr>
          <w:rFonts w:ascii="Times New Roman" w:hAnsi="Times New Roman" w:cs="Times New Roman"/>
        </w:rPr>
        <w:t xml:space="preserve"> </w:t>
      </w:r>
      <w:r w:rsidRPr="008316D3">
        <w:rPr>
          <w:rFonts w:ascii="Times New Roman" w:hAnsi="Times New Roman" w:cs="Times New Roman"/>
          <w:b/>
          <w:bCs/>
          <w:u w:val="single"/>
        </w:rPr>
        <w:t>CHALLENGES</w:t>
      </w:r>
    </w:p>
    <w:p w14:paraId="71FA5040" w14:textId="77777777" w:rsidR="00CE4668" w:rsidRPr="008316D3" w:rsidRDefault="00CE4668" w:rsidP="008316D3">
      <w:pPr>
        <w:pStyle w:val="ListParagraph"/>
        <w:jc w:val="both"/>
        <w:rPr>
          <w:rFonts w:ascii="Times New Roman" w:hAnsi="Times New Roman" w:cs="Times New Roman"/>
        </w:rPr>
      </w:pPr>
    </w:p>
    <w:p w14:paraId="2AE5989E" w14:textId="77777777" w:rsidR="00CE4668" w:rsidRPr="008316D3" w:rsidRDefault="00CE4668" w:rsidP="008316D3">
      <w:pPr>
        <w:pStyle w:val="ListParagraph"/>
        <w:jc w:val="both"/>
        <w:rPr>
          <w:rFonts w:ascii="Times New Roman" w:hAnsi="Times New Roman" w:cs="Times New Roman"/>
          <w:b/>
          <w:bCs/>
        </w:rPr>
      </w:pPr>
      <w:r w:rsidRPr="008316D3">
        <w:rPr>
          <w:rFonts w:ascii="Times New Roman" w:hAnsi="Times New Roman" w:cs="Times New Roman"/>
          <w:b/>
          <w:bCs/>
        </w:rPr>
        <w:t>Data Privacy and Algorithmic Bias</w:t>
      </w:r>
    </w:p>
    <w:p w14:paraId="451CB87E" w14:textId="77777777" w:rsidR="00CE4668" w:rsidRPr="008316D3" w:rsidRDefault="00CE4668" w:rsidP="008316D3">
      <w:pPr>
        <w:pStyle w:val="ListParagraph"/>
        <w:jc w:val="both"/>
        <w:rPr>
          <w:rFonts w:ascii="Times New Roman" w:hAnsi="Times New Roman" w:cs="Times New Roman"/>
        </w:rPr>
      </w:pPr>
    </w:p>
    <w:p w14:paraId="1F365F4B" w14:textId="77777777" w:rsidR="003C6CAD" w:rsidRPr="008316D3" w:rsidRDefault="00CE4668" w:rsidP="008316D3">
      <w:pPr>
        <w:pStyle w:val="ListParagraph"/>
        <w:numPr>
          <w:ilvl w:val="0"/>
          <w:numId w:val="22"/>
        </w:numPr>
        <w:jc w:val="both"/>
        <w:rPr>
          <w:rFonts w:ascii="Times New Roman" w:hAnsi="Times New Roman" w:cs="Times New Roman"/>
        </w:rPr>
      </w:pPr>
      <w:r w:rsidRPr="008316D3">
        <w:rPr>
          <w:rFonts w:ascii="Times New Roman" w:hAnsi="Times New Roman" w:cs="Times New Roman"/>
        </w:rPr>
        <w:t>AI systems depend heavily on sensitive personal and financial data, which raises risks of misuse, cyberattacks, or data breaches.</w:t>
      </w:r>
    </w:p>
    <w:p w14:paraId="6A0C0302" w14:textId="77777777" w:rsidR="003C6CAD" w:rsidRPr="008316D3" w:rsidRDefault="00CE4668" w:rsidP="008316D3">
      <w:pPr>
        <w:pStyle w:val="ListParagraph"/>
        <w:numPr>
          <w:ilvl w:val="0"/>
          <w:numId w:val="22"/>
        </w:numPr>
        <w:jc w:val="both"/>
        <w:rPr>
          <w:rFonts w:ascii="Times New Roman" w:hAnsi="Times New Roman" w:cs="Times New Roman"/>
        </w:rPr>
      </w:pPr>
      <w:r w:rsidRPr="008316D3">
        <w:rPr>
          <w:rFonts w:ascii="Times New Roman" w:hAnsi="Times New Roman" w:cs="Times New Roman"/>
        </w:rPr>
        <w:t>Biased training data can lead to unfair credit scoring, disproportionately affecting marginalized or low-income borrowers.</w:t>
      </w:r>
    </w:p>
    <w:p w14:paraId="683590BB" w14:textId="723EB0A8" w:rsidR="00CE4668" w:rsidRPr="008316D3" w:rsidRDefault="00CE4668" w:rsidP="008316D3">
      <w:pPr>
        <w:pStyle w:val="ListParagraph"/>
        <w:numPr>
          <w:ilvl w:val="0"/>
          <w:numId w:val="22"/>
        </w:numPr>
        <w:jc w:val="both"/>
        <w:rPr>
          <w:rFonts w:ascii="Times New Roman" w:hAnsi="Times New Roman" w:cs="Times New Roman"/>
        </w:rPr>
      </w:pPr>
      <w:r w:rsidRPr="008316D3">
        <w:rPr>
          <w:rFonts w:ascii="Times New Roman" w:hAnsi="Times New Roman" w:cs="Times New Roman"/>
        </w:rPr>
        <w:t>Such biases may exclude deserving borrowers, increasing NPA risks instead of reducing them.</w:t>
      </w:r>
    </w:p>
    <w:p w14:paraId="69FE5143" w14:textId="77777777" w:rsidR="00CE4668" w:rsidRPr="008316D3" w:rsidRDefault="00CE4668" w:rsidP="008316D3">
      <w:pPr>
        <w:pStyle w:val="ListParagraph"/>
        <w:jc w:val="both"/>
        <w:rPr>
          <w:rFonts w:ascii="Times New Roman" w:hAnsi="Times New Roman" w:cs="Times New Roman"/>
        </w:rPr>
      </w:pPr>
    </w:p>
    <w:p w14:paraId="5C8076CB" w14:textId="77777777" w:rsidR="00CE4668" w:rsidRPr="008316D3" w:rsidRDefault="00CE4668" w:rsidP="008316D3">
      <w:pPr>
        <w:pStyle w:val="ListParagraph"/>
        <w:jc w:val="both"/>
        <w:rPr>
          <w:rFonts w:ascii="Times New Roman" w:hAnsi="Times New Roman" w:cs="Times New Roman"/>
          <w:b/>
          <w:bCs/>
        </w:rPr>
      </w:pPr>
      <w:r w:rsidRPr="008316D3">
        <w:rPr>
          <w:rFonts w:ascii="Times New Roman" w:hAnsi="Times New Roman" w:cs="Times New Roman"/>
          <w:b/>
          <w:bCs/>
        </w:rPr>
        <w:t>Over-Reliance on AI vs. Human Judgment</w:t>
      </w:r>
    </w:p>
    <w:p w14:paraId="475A2276" w14:textId="77777777" w:rsidR="00CE4668" w:rsidRPr="008316D3" w:rsidRDefault="00CE4668" w:rsidP="008316D3">
      <w:pPr>
        <w:pStyle w:val="ListParagraph"/>
        <w:jc w:val="both"/>
        <w:rPr>
          <w:rFonts w:ascii="Times New Roman" w:hAnsi="Times New Roman" w:cs="Times New Roman"/>
        </w:rPr>
      </w:pPr>
    </w:p>
    <w:p w14:paraId="5AFEB39B" w14:textId="77777777" w:rsidR="00F714C4" w:rsidRPr="008316D3" w:rsidRDefault="00CE4668" w:rsidP="008316D3">
      <w:pPr>
        <w:pStyle w:val="ListParagraph"/>
        <w:numPr>
          <w:ilvl w:val="0"/>
          <w:numId w:val="23"/>
        </w:numPr>
        <w:jc w:val="both"/>
        <w:rPr>
          <w:rFonts w:ascii="Times New Roman" w:hAnsi="Times New Roman" w:cs="Times New Roman"/>
        </w:rPr>
      </w:pPr>
      <w:r w:rsidRPr="008316D3">
        <w:rPr>
          <w:rFonts w:ascii="Times New Roman" w:hAnsi="Times New Roman" w:cs="Times New Roman"/>
        </w:rPr>
        <w:t>Excessive dependence on automated models may reduce the role of qualitative human assessment in lending.</w:t>
      </w:r>
    </w:p>
    <w:p w14:paraId="7AE4505C" w14:textId="77777777" w:rsidR="00F714C4" w:rsidRPr="008316D3" w:rsidRDefault="00CE4668" w:rsidP="008316D3">
      <w:pPr>
        <w:pStyle w:val="ListParagraph"/>
        <w:numPr>
          <w:ilvl w:val="0"/>
          <w:numId w:val="23"/>
        </w:numPr>
        <w:jc w:val="both"/>
        <w:rPr>
          <w:rFonts w:ascii="Times New Roman" w:hAnsi="Times New Roman" w:cs="Times New Roman"/>
        </w:rPr>
      </w:pPr>
      <w:r w:rsidRPr="008316D3">
        <w:rPr>
          <w:rFonts w:ascii="Times New Roman" w:hAnsi="Times New Roman" w:cs="Times New Roman"/>
        </w:rPr>
        <w:t>AI often overlooks borrower-specific factors like intent, community credibility, or seasonal income variations.</w:t>
      </w:r>
    </w:p>
    <w:p w14:paraId="25EA0326" w14:textId="694AEFF4" w:rsidR="00CE4668" w:rsidRPr="008316D3" w:rsidRDefault="00CE4668" w:rsidP="008316D3">
      <w:pPr>
        <w:pStyle w:val="ListParagraph"/>
        <w:numPr>
          <w:ilvl w:val="0"/>
          <w:numId w:val="23"/>
        </w:numPr>
        <w:jc w:val="both"/>
        <w:rPr>
          <w:rFonts w:ascii="Times New Roman" w:hAnsi="Times New Roman" w:cs="Times New Roman"/>
        </w:rPr>
      </w:pPr>
      <w:r w:rsidRPr="008316D3">
        <w:rPr>
          <w:rFonts w:ascii="Times New Roman" w:hAnsi="Times New Roman" w:cs="Times New Roman"/>
        </w:rPr>
        <w:t>Misclassifications due to rigid algorithms can create defaults that contribute to NPAs.</w:t>
      </w:r>
    </w:p>
    <w:p w14:paraId="1D878978" w14:textId="77777777" w:rsidR="00CE4668" w:rsidRPr="008316D3" w:rsidRDefault="00CE4668" w:rsidP="008316D3">
      <w:pPr>
        <w:pStyle w:val="ListParagraph"/>
        <w:jc w:val="both"/>
        <w:rPr>
          <w:rFonts w:ascii="Times New Roman" w:hAnsi="Times New Roman" w:cs="Times New Roman"/>
        </w:rPr>
      </w:pPr>
    </w:p>
    <w:p w14:paraId="73B19110" w14:textId="77777777" w:rsidR="00CE4668" w:rsidRPr="008316D3" w:rsidRDefault="00CE4668" w:rsidP="008316D3">
      <w:pPr>
        <w:pStyle w:val="ListParagraph"/>
        <w:jc w:val="both"/>
        <w:rPr>
          <w:rFonts w:ascii="Times New Roman" w:hAnsi="Times New Roman" w:cs="Times New Roman"/>
          <w:b/>
          <w:bCs/>
        </w:rPr>
      </w:pPr>
      <w:r w:rsidRPr="008316D3">
        <w:rPr>
          <w:rFonts w:ascii="Times New Roman" w:hAnsi="Times New Roman" w:cs="Times New Roman"/>
          <w:b/>
          <w:bCs/>
        </w:rPr>
        <w:t>Accessibility Gaps in Low-Digital-Literacy Areas</w:t>
      </w:r>
    </w:p>
    <w:p w14:paraId="7E171629" w14:textId="77777777" w:rsidR="00CE4668" w:rsidRPr="008316D3" w:rsidRDefault="00CE4668" w:rsidP="008316D3">
      <w:pPr>
        <w:pStyle w:val="ListParagraph"/>
        <w:jc w:val="both"/>
        <w:rPr>
          <w:rFonts w:ascii="Times New Roman" w:hAnsi="Times New Roman" w:cs="Times New Roman"/>
        </w:rPr>
      </w:pPr>
    </w:p>
    <w:p w14:paraId="648D3F8D" w14:textId="77777777" w:rsidR="00F714C4" w:rsidRPr="008316D3" w:rsidRDefault="00CE4668" w:rsidP="008316D3">
      <w:pPr>
        <w:pStyle w:val="ListParagraph"/>
        <w:numPr>
          <w:ilvl w:val="0"/>
          <w:numId w:val="24"/>
        </w:numPr>
        <w:jc w:val="both"/>
        <w:rPr>
          <w:rFonts w:ascii="Times New Roman" w:hAnsi="Times New Roman" w:cs="Times New Roman"/>
        </w:rPr>
      </w:pPr>
      <w:r w:rsidRPr="008316D3">
        <w:rPr>
          <w:rFonts w:ascii="Times New Roman" w:hAnsi="Times New Roman" w:cs="Times New Roman"/>
        </w:rPr>
        <w:t>Rural and semi-urban populations may lack smartphones, internet access, or digital skills to use AI tools.</w:t>
      </w:r>
    </w:p>
    <w:p w14:paraId="03C51CB6" w14:textId="77777777" w:rsidR="00F714C4" w:rsidRPr="008316D3" w:rsidRDefault="00CE4668" w:rsidP="008316D3">
      <w:pPr>
        <w:pStyle w:val="ListParagraph"/>
        <w:numPr>
          <w:ilvl w:val="0"/>
          <w:numId w:val="24"/>
        </w:numPr>
        <w:jc w:val="both"/>
        <w:rPr>
          <w:rFonts w:ascii="Times New Roman" w:hAnsi="Times New Roman" w:cs="Times New Roman"/>
        </w:rPr>
      </w:pPr>
      <w:r w:rsidRPr="008316D3">
        <w:rPr>
          <w:rFonts w:ascii="Times New Roman" w:hAnsi="Times New Roman" w:cs="Times New Roman"/>
        </w:rPr>
        <w:t>Borrowers most vulnerable to debt traps risk being excluded from AI-driven literacy initiatives.</w:t>
      </w:r>
    </w:p>
    <w:p w14:paraId="661BA159" w14:textId="1F9A769D" w:rsidR="00CE4668" w:rsidRPr="008316D3" w:rsidRDefault="00CE4668" w:rsidP="008316D3">
      <w:pPr>
        <w:pStyle w:val="ListParagraph"/>
        <w:numPr>
          <w:ilvl w:val="0"/>
          <w:numId w:val="24"/>
        </w:numPr>
        <w:jc w:val="both"/>
        <w:rPr>
          <w:rFonts w:ascii="Times New Roman" w:hAnsi="Times New Roman" w:cs="Times New Roman"/>
        </w:rPr>
      </w:pPr>
      <w:r w:rsidRPr="008316D3">
        <w:rPr>
          <w:rFonts w:ascii="Times New Roman" w:hAnsi="Times New Roman" w:cs="Times New Roman"/>
        </w:rPr>
        <w:t>This digital divide can worsen financial exclusion and reinforce regional disparities in NPAs.</w:t>
      </w:r>
    </w:p>
    <w:p w14:paraId="6C552B2A" w14:textId="77777777" w:rsidR="00F714C4" w:rsidRPr="008316D3" w:rsidRDefault="00F714C4" w:rsidP="008316D3">
      <w:pPr>
        <w:pStyle w:val="ListParagraph"/>
        <w:ind w:left="1440"/>
        <w:jc w:val="both"/>
        <w:rPr>
          <w:rFonts w:ascii="Times New Roman" w:hAnsi="Times New Roman" w:cs="Times New Roman"/>
        </w:rPr>
      </w:pPr>
    </w:p>
    <w:p w14:paraId="0AC05A92" w14:textId="671D5BBC" w:rsidR="00CE4668" w:rsidRPr="008316D3" w:rsidRDefault="00CE4668" w:rsidP="008316D3">
      <w:pPr>
        <w:ind w:left="720"/>
        <w:jc w:val="both"/>
        <w:rPr>
          <w:rFonts w:ascii="Times New Roman" w:hAnsi="Times New Roman" w:cs="Times New Roman"/>
          <w:b/>
          <w:bCs/>
        </w:rPr>
      </w:pPr>
      <w:r w:rsidRPr="008316D3">
        <w:rPr>
          <w:rFonts w:ascii="Times New Roman" w:hAnsi="Times New Roman" w:cs="Times New Roman"/>
          <w:b/>
          <w:bCs/>
        </w:rPr>
        <w:t>Regulatory and Policy Barriers</w:t>
      </w:r>
    </w:p>
    <w:p w14:paraId="105F3A88" w14:textId="77777777" w:rsidR="00CE4668" w:rsidRPr="008316D3" w:rsidRDefault="00CE4668" w:rsidP="008316D3">
      <w:pPr>
        <w:pStyle w:val="ListParagraph"/>
        <w:jc w:val="both"/>
        <w:rPr>
          <w:rFonts w:ascii="Times New Roman" w:hAnsi="Times New Roman" w:cs="Times New Roman"/>
        </w:rPr>
      </w:pPr>
    </w:p>
    <w:p w14:paraId="0EE47EE8" w14:textId="77777777" w:rsidR="00F714C4" w:rsidRPr="008316D3" w:rsidRDefault="00CE4668" w:rsidP="008316D3">
      <w:pPr>
        <w:pStyle w:val="ListParagraph"/>
        <w:numPr>
          <w:ilvl w:val="0"/>
          <w:numId w:val="26"/>
        </w:numPr>
        <w:jc w:val="both"/>
        <w:rPr>
          <w:rFonts w:ascii="Times New Roman" w:hAnsi="Times New Roman" w:cs="Times New Roman"/>
        </w:rPr>
      </w:pPr>
      <w:r w:rsidRPr="008316D3">
        <w:rPr>
          <w:rFonts w:ascii="Times New Roman" w:hAnsi="Times New Roman" w:cs="Times New Roman"/>
        </w:rPr>
        <w:t>Policymakers face the challenge of balancing technological innovation with borrower protection.</w:t>
      </w:r>
    </w:p>
    <w:p w14:paraId="63DFAD7E" w14:textId="77777777" w:rsidR="00F714C4" w:rsidRPr="008316D3" w:rsidRDefault="00CE4668" w:rsidP="008316D3">
      <w:pPr>
        <w:pStyle w:val="ListParagraph"/>
        <w:numPr>
          <w:ilvl w:val="0"/>
          <w:numId w:val="26"/>
        </w:numPr>
        <w:jc w:val="both"/>
        <w:rPr>
          <w:rFonts w:ascii="Times New Roman" w:hAnsi="Times New Roman" w:cs="Times New Roman"/>
        </w:rPr>
      </w:pPr>
      <w:r w:rsidRPr="008316D3">
        <w:rPr>
          <w:rFonts w:ascii="Times New Roman" w:hAnsi="Times New Roman" w:cs="Times New Roman"/>
        </w:rPr>
        <w:t>Over-regulation could slow AI adoption in finance, while under-regulation risks predatory practices and data misuse.</w:t>
      </w:r>
    </w:p>
    <w:p w14:paraId="0A04955D" w14:textId="5E28F22E" w:rsidR="00F0714E" w:rsidRPr="008316D3" w:rsidRDefault="00CE4668" w:rsidP="008316D3">
      <w:pPr>
        <w:pStyle w:val="ListParagraph"/>
        <w:numPr>
          <w:ilvl w:val="0"/>
          <w:numId w:val="26"/>
        </w:numPr>
        <w:jc w:val="both"/>
        <w:rPr>
          <w:rFonts w:ascii="Times New Roman" w:hAnsi="Times New Roman" w:cs="Times New Roman"/>
        </w:rPr>
      </w:pPr>
      <w:r w:rsidRPr="008316D3">
        <w:rPr>
          <w:rFonts w:ascii="Times New Roman" w:hAnsi="Times New Roman" w:cs="Times New Roman"/>
        </w:rPr>
        <w:t>Unregulated AI-based lending apps have already shown cases of unethical practices, harming borrowers and the financial system’s credibility.</w:t>
      </w:r>
    </w:p>
    <w:p w14:paraId="574A44F5" w14:textId="77777777" w:rsidR="005A28C6" w:rsidRPr="008316D3" w:rsidRDefault="005A28C6" w:rsidP="008316D3">
      <w:pPr>
        <w:jc w:val="both"/>
        <w:rPr>
          <w:rFonts w:ascii="Times New Roman" w:hAnsi="Times New Roman" w:cs="Times New Roman"/>
        </w:rPr>
      </w:pPr>
    </w:p>
    <w:p w14:paraId="08349CF8" w14:textId="279345F4" w:rsidR="005A28C6" w:rsidRPr="008316D3" w:rsidRDefault="005A28C6" w:rsidP="008316D3">
      <w:pPr>
        <w:jc w:val="both"/>
        <w:rPr>
          <w:rFonts w:ascii="Times New Roman" w:hAnsi="Times New Roman" w:cs="Times New Roman"/>
          <w:b/>
          <w:bCs/>
        </w:rPr>
      </w:pPr>
      <w:r w:rsidRPr="008316D3">
        <w:rPr>
          <w:rFonts w:ascii="Times New Roman" w:hAnsi="Times New Roman" w:cs="Times New Roman"/>
          <w:b/>
          <w:bCs/>
        </w:rPr>
        <w:t>5.</w:t>
      </w:r>
      <w:r w:rsidR="008D1FD5" w:rsidRPr="008316D3">
        <w:rPr>
          <w:rFonts w:ascii="Times New Roman" w:hAnsi="Times New Roman" w:cs="Times New Roman"/>
          <w:b/>
          <w:bCs/>
        </w:rPr>
        <w:t>6</w:t>
      </w:r>
      <w:r w:rsidRPr="008316D3">
        <w:rPr>
          <w:rFonts w:ascii="Times New Roman" w:hAnsi="Times New Roman" w:cs="Times New Roman"/>
          <w:b/>
          <w:bCs/>
        </w:rPr>
        <w:t xml:space="preserve"> </w:t>
      </w:r>
      <w:r w:rsidR="00A661D0" w:rsidRPr="008316D3">
        <w:rPr>
          <w:rFonts w:ascii="Times New Roman" w:hAnsi="Times New Roman" w:cs="Times New Roman"/>
          <w:b/>
          <w:bCs/>
          <w:u w:val="single"/>
        </w:rPr>
        <w:t>CASE STUDIES AND BEST PRACTICES</w:t>
      </w:r>
    </w:p>
    <w:p w14:paraId="65769C26" w14:textId="77777777" w:rsidR="005A28C6" w:rsidRPr="008316D3" w:rsidRDefault="005A28C6" w:rsidP="008316D3">
      <w:pPr>
        <w:jc w:val="both"/>
        <w:rPr>
          <w:rFonts w:ascii="Times New Roman" w:hAnsi="Times New Roman" w:cs="Times New Roman"/>
        </w:rPr>
      </w:pPr>
    </w:p>
    <w:p w14:paraId="125157A4" w14:textId="0602D282" w:rsidR="005A28C6" w:rsidRPr="008316D3" w:rsidRDefault="005D221D" w:rsidP="008316D3">
      <w:pPr>
        <w:ind w:left="360"/>
        <w:jc w:val="both"/>
        <w:rPr>
          <w:rFonts w:ascii="Times New Roman" w:hAnsi="Times New Roman" w:cs="Times New Roman"/>
          <w:b/>
          <w:bCs/>
        </w:rPr>
      </w:pPr>
      <w:r w:rsidRPr="008316D3">
        <w:rPr>
          <w:rFonts w:ascii="Times New Roman" w:hAnsi="Times New Roman" w:cs="Times New Roman"/>
          <w:b/>
          <w:bCs/>
        </w:rPr>
        <w:t xml:space="preserve">CASE STUDY 1 </w:t>
      </w:r>
      <w:r w:rsidR="00B00E5B" w:rsidRPr="008316D3">
        <w:rPr>
          <w:rFonts w:ascii="Times New Roman" w:hAnsi="Times New Roman" w:cs="Times New Roman"/>
          <w:b/>
          <w:bCs/>
        </w:rPr>
        <w:t xml:space="preserve">- </w:t>
      </w:r>
      <w:r w:rsidR="00A661D0" w:rsidRPr="008316D3">
        <w:rPr>
          <w:rFonts w:ascii="Times New Roman" w:hAnsi="Times New Roman" w:cs="Times New Roman"/>
          <w:b/>
          <w:bCs/>
        </w:rPr>
        <w:t>BANK-LED AI PROGRAM</w:t>
      </w:r>
    </w:p>
    <w:p w14:paraId="559BEF64" w14:textId="77777777" w:rsidR="005A28C6" w:rsidRPr="008316D3" w:rsidRDefault="005A28C6" w:rsidP="008316D3">
      <w:pPr>
        <w:ind w:left="1080"/>
        <w:jc w:val="both"/>
        <w:rPr>
          <w:rFonts w:ascii="Times New Roman" w:hAnsi="Times New Roman" w:cs="Times New Roman"/>
        </w:rPr>
      </w:pPr>
      <w:r w:rsidRPr="008316D3">
        <w:rPr>
          <w:rFonts w:ascii="Times New Roman" w:hAnsi="Times New Roman" w:cs="Times New Roman"/>
        </w:rPr>
        <w:t>A notable example of AI-driven financial literacy initiatives can be found in programs implemented by leading banks in collaboration with international organizations such as the OECD. In one such case, AI-powered financial literacy modules were introduced for retail borrowers, using chatbots and interactive platforms to provide customized financial guidance. The OECD reported that participants in this initiative showed a 15–20% increase in financial knowledge levels compared to control groups, demonstrating the effectiveness of AI in enhancing financial awareness. Furthermore, these borrowers exhibited 10–15% improvement in repayment discipline, as AI tools consistently reminded them of repayment deadlines, provided budget management advice, and highlighted the long-term impact of defaults. Such outcomes illustrate how AI integration not only builds financial capability but also directly lowers the risk of defaults, thereby mitigating the accumulation of NPAs within the banking system.</w:t>
      </w:r>
    </w:p>
    <w:p w14:paraId="4A5F95B7" w14:textId="77777777" w:rsidR="00B00E5B" w:rsidRPr="008316D3" w:rsidRDefault="00B00E5B" w:rsidP="008316D3">
      <w:pPr>
        <w:jc w:val="both"/>
        <w:rPr>
          <w:rFonts w:ascii="Times New Roman" w:hAnsi="Times New Roman" w:cs="Times New Roman"/>
        </w:rPr>
      </w:pPr>
    </w:p>
    <w:p w14:paraId="3E850068" w14:textId="333501D8" w:rsidR="005A28C6" w:rsidRPr="008316D3" w:rsidRDefault="00B00E5B" w:rsidP="008316D3">
      <w:pPr>
        <w:jc w:val="both"/>
        <w:rPr>
          <w:rFonts w:ascii="Times New Roman" w:hAnsi="Times New Roman" w:cs="Times New Roman"/>
          <w:b/>
          <w:bCs/>
        </w:rPr>
      </w:pPr>
      <w:r w:rsidRPr="008316D3">
        <w:rPr>
          <w:rFonts w:ascii="Times New Roman" w:hAnsi="Times New Roman" w:cs="Times New Roman"/>
          <w:b/>
          <w:bCs/>
        </w:rPr>
        <w:t xml:space="preserve">CASE STUDY 2- </w:t>
      </w:r>
      <w:r w:rsidR="00A661D0" w:rsidRPr="008316D3">
        <w:rPr>
          <w:rFonts w:ascii="Times New Roman" w:hAnsi="Times New Roman" w:cs="Times New Roman"/>
          <w:b/>
          <w:bCs/>
        </w:rPr>
        <w:t>YOUTH-FOCUSED AI APP</w:t>
      </w:r>
    </w:p>
    <w:p w14:paraId="2AC80787" w14:textId="77777777" w:rsidR="007F381F" w:rsidRPr="008316D3" w:rsidRDefault="005A28C6" w:rsidP="008316D3">
      <w:pPr>
        <w:ind w:left="360"/>
        <w:jc w:val="both"/>
        <w:rPr>
          <w:rFonts w:ascii="Times New Roman" w:hAnsi="Times New Roman" w:cs="Times New Roman"/>
        </w:rPr>
      </w:pPr>
      <w:r w:rsidRPr="008316D3">
        <w:rPr>
          <w:rFonts w:ascii="Times New Roman" w:hAnsi="Times New Roman" w:cs="Times New Roman"/>
        </w:rPr>
        <w:t>Another illustrative case is the deployment of gamified AI applications targeted at young adults, who are often first-time borrowers or future credit seekers. A youth-focused financial literacy app utilized gamification strategies such as quizzes, virtual savings challenges, and rewards for achieving budgeting goals. This interactive approach significantly improved savings behavior among users, many of whom began to set aside small but consistent amounts of money. Over time, the program fostered stronger financial habits, including reduced reliance on high-interest borrowing and greater awareness of repayment obligations. By instilling such practices at an early stage, these AI-enabled tools play a preventive role in reducing the likelihood of loan defaults as this segment of the population transitions into active borrowers. Consequently, such innovations not only strengthen individual financial resilience but also mitigate long-term systemic risks of NPAs for financial institutions.</w:t>
      </w:r>
      <w:r w:rsidR="007F381F" w:rsidRPr="008316D3">
        <w:rPr>
          <w:rFonts w:ascii="Times New Roman" w:hAnsi="Times New Roman" w:cs="Times New Roman"/>
        </w:rPr>
        <w:t xml:space="preserve"> </w:t>
      </w:r>
    </w:p>
    <w:p w14:paraId="2AB02EBE" w14:textId="77777777" w:rsidR="005D221D" w:rsidRPr="008316D3" w:rsidRDefault="005D221D" w:rsidP="008316D3">
      <w:pPr>
        <w:ind w:left="360"/>
        <w:jc w:val="both"/>
        <w:rPr>
          <w:rFonts w:ascii="Times New Roman" w:hAnsi="Times New Roman" w:cs="Times New Roman"/>
          <w:b/>
          <w:bCs/>
        </w:rPr>
      </w:pPr>
    </w:p>
    <w:p w14:paraId="33432516" w14:textId="1B51C2F0" w:rsidR="005D221D" w:rsidRPr="008316D3" w:rsidRDefault="007F381F" w:rsidP="008316D3">
      <w:pPr>
        <w:ind w:left="360"/>
        <w:jc w:val="both"/>
        <w:rPr>
          <w:rFonts w:ascii="Times New Roman" w:hAnsi="Times New Roman" w:cs="Times New Roman"/>
          <w:b/>
          <w:bCs/>
        </w:rPr>
      </w:pPr>
      <w:r w:rsidRPr="008316D3">
        <w:rPr>
          <w:rFonts w:ascii="Times New Roman" w:hAnsi="Times New Roman" w:cs="Times New Roman"/>
          <w:b/>
          <w:bCs/>
        </w:rPr>
        <w:t>Best Practices for Implementing AI in Financial Literacy Program</w:t>
      </w:r>
      <w:r w:rsidR="005D221D" w:rsidRPr="008316D3">
        <w:rPr>
          <w:rFonts w:ascii="Times New Roman" w:hAnsi="Times New Roman" w:cs="Times New Roman"/>
          <w:b/>
          <w:bCs/>
        </w:rPr>
        <w:t>s</w:t>
      </w:r>
    </w:p>
    <w:p w14:paraId="78E28C8C" w14:textId="77777777" w:rsidR="007F381F" w:rsidRPr="008316D3" w:rsidRDefault="007F381F" w:rsidP="008316D3">
      <w:pPr>
        <w:ind w:left="360"/>
        <w:jc w:val="both"/>
        <w:rPr>
          <w:rFonts w:ascii="Times New Roman" w:hAnsi="Times New Roman" w:cs="Times New Roman"/>
          <w:b/>
          <w:bCs/>
        </w:rPr>
      </w:pPr>
    </w:p>
    <w:p w14:paraId="4FEDC960" w14:textId="77777777" w:rsidR="00CD43F0"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User-Friendly Interfaces</w:t>
      </w:r>
      <w:r w:rsidRPr="008316D3">
        <w:rPr>
          <w:rFonts w:ascii="Times New Roman" w:hAnsi="Times New Roman" w:cs="Times New Roman"/>
        </w:rPr>
        <w:t xml:space="preserve"> – Design intuitive, accessible, and visually engaging platforms to ensure usability, especially for individuals with limited digital literacy.</w:t>
      </w:r>
    </w:p>
    <w:p w14:paraId="75A5BA1A" w14:textId="77777777" w:rsidR="00CD43F0"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Data Privacy and Ethical AI</w:t>
      </w:r>
      <w:r w:rsidRPr="008316D3">
        <w:rPr>
          <w:rFonts w:ascii="Times New Roman" w:hAnsi="Times New Roman" w:cs="Times New Roman"/>
        </w:rPr>
        <w:t xml:space="preserve"> – Uphold strict data security standards, transparent consent policies, and bias-free AI models to foster trust and protect user rights.</w:t>
      </w:r>
    </w:p>
    <w:p w14:paraId="2DC1E49E" w14:textId="77777777" w:rsidR="005D221D"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lastRenderedPageBreak/>
        <w:t>Personalized Learning Experiences</w:t>
      </w:r>
      <w:r w:rsidRPr="008316D3">
        <w:rPr>
          <w:rFonts w:ascii="Times New Roman" w:hAnsi="Times New Roman" w:cs="Times New Roman"/>
        </w:rPr>
        <w:t xml:space="preserve"> – Use AI algorithms to deliver tailored content, feedback, and recommendations that match individual learning needs and financial contexts.</w:t>
      </w:r>
    </w:p>
    <w:p w14:paraId="088474DC" w14:textId="77777777" w:rsidR="005D221D"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Gamification and Interactivity</w:t>
      </w:r>
      <w:r w:rsidRPr="008316D3">
        <w:rPr>
          <w:rFonts w:ascii="Times New Roman" w:hAnsi="Times New Roman" w:cs="Times New Roman"/>
        </w:rPr>
        <w:t xml:space="preserve"> – Integrate quizzes, simulations, challenges, and rewards to boost engagement and reinforce practical financial skills.</w:t>
      </w:r>
    </w:p>
    <w:p w14:paraId="6DDC735C" w14:textId="7C2DEA5A" w:rsidR="005A28C6"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Collaborative Partnerships</w:t>
      </w:r>
      <w:r w:rsidRPr="008316D3">
        <w:rPr>
          <w:rFonts w:ascii="Times New Roman" w:hAnsi="Times New Roman" w:cs="Times New Roman"/>
        </w:rPr>
        <w:t xml:space="preserve"> – Build programs through joint efforts between banks, educational institutions, regulators, and tech providers to ensure comprehensive and sustainable solutions.</w:t>
      </w:r>
    </w:p>
    <w:p w14:paraId="516315D3" w14:textId="77777777" w:rsidR="008316D3" w:rsidRPr="008316D3" w:rsidRDefault="008316D3" w:rsidP="008316D3">
      <w:pPr>
        <w:ind w:left="360"/>
        <w:jc w:val="both"/>
        <w:rPr>
          <w:rFonts w:ascii="Times New Roman" w:hAnsi="Times New Roman" w:cs="Times New Roman"/>
          <w:b/>
          <w:bCs/>
          <w:sz w:val="24"/>
          <w:szCs w:val="24"/>
        </w:rPr>
      </w:pPr>
    </w:p>
    <w:p w14:paraId="784CDC8E" w14:textId="127FF191" w:rsidR="00DA0718" w:rsidRPr="008316D3" w:rsidRDefault="00DA0718" w:rsidP="008316D3">
      <w:pPr>
        <w:ind w:left="360"/>
        <w:jc w:val="both"/>
        <w:rPr>
          <w:rFonts w:ascii="Times New Roman" w:hAnsi="Times New Roman" w:cs="Times New Roman"/>
          <w:b/>
          <w:bCs/>
          <w:sz w:val="24"/>
          <w:szCs w:val="24"/>
          <w:u w:val="single"/>
        </w:rPr>
      </w:pPr>
      <w:r w:rsidRPr="008316D3">
        <w:rPr>
          <w:rFonts w:ascii="Times New Roman" w:hAnsi="Times New Roman" w:cs="Times New Roman"/>
          <w:b/>
          <w:bCs/>
          <w:sz w:val="24"/>
          <w:szCs w:val="24"/>
        </w:rPr>
        <w:t>6.0</w:t>
      </w:r>
      <w:r w:rsidRPr="008316D3">
        <w:rPr>
          <w:rFonts w:ascii="Times New Roman" w:hAnsi="Times New Roman" w:cs="Times New Roman"/>
          <w:sz w:val="24"/>
          <w:szCs w:val="24"/>
        </w:rPr>
        <w:t xml:space="preserve"> </w:t>
      </w:r>
      <w:r w:rsidR="00995501" w:rsidRPr="008316D3">
        <w:rPr>
          <w:rFonts w:ascii="Times New Roman" w:hAnsi="Times New Roman" w:cs="Times New Roman"/>
          <w:b/>
          <w:bCs/>
          <w:sz w:val="24"/>
          <w:szCs w:val="24"/>
          <w:u w:val="single"/>
        </w:rPr>
        <w:t>CONCLUSION AND FUTURE DIRECTIONS: AI-POWERED FINANCIAL LITERACY AS A PATHWAY TO NPA REDUCTION</w:t>
      </w:r>
    </w:p>
    <w:p w14:paraId="60680B22" w14:textId="77777777" w:rsidR="008316D3" w:rsidRPr="008316D3" w:rsidRDefault="008316D3" w:rsidP="008316D3">
      <w:pPr>
        <w:jc w:val="both"/>
        <w:rPr>
          <w:rFonts w:ascii="Times New Roman" w:hAnsi="Times New Roman" w:cs="Times New Roman"/>
          <w:b/>
          <w:bCs/>
        </w:rPr>
      </w:pPr>
    </w:p>
    <w:p w14:paraId="7E1C8519" w14:textId="666C3632" w:rsidR="00995501" w:rsidRPr="008316D3" w:rsidRDefault="00B21EC8" w:rsidP="008316D3">
      <w:pPr>
        <w:jc w:val="both"/>
        <w:rPr>
          <w:rFonts w:ascii="Times New Roman" w:hAnsi="Times New Roman" w:cs="Times New Roman"/>
          <w:b/>
          <w:bCs/>
        </w:rPr>
      </w:pPr>
      <w:r w:rsidRPr="008316D3">
        <w:rPr>
          <w:rFonts w:ascii="Times New Roman" w:hAnsi="Times New Roman" w:cs="Times New Roman"/>
          <w:b/>
          <w:bCs/>
        </w:rPr>
        <w:t>Research Findings</w:t>
      </w:r>
    </w:p>
    <w:p w14:paraId="5D158931" w14:textId="5062ECA0" w:rsidR="00DA0718" w:rsidRPr="008316D3" w:rsidRDefault="00DA0718" w:rsidP="008316D3">
      <w:pPr>
        <w:jc w:val="both"/>
        <w:rPr>
          <w:rFonts w:ascii="Times New Roman" w:hAnsi="Times New Roman" w:cs="Times New Roman"/>
        </w:rPr>
      </w:pPr>
      <w:r w:rsidRPr="008316D3">
        <w:rPr>
          <w:rFonts w:ascii="Times New Roman" w:hAnsi="Times New Roman" w:cs="Times New Roman"/>
        </w:rPr>
        <w:t>This study underscores the transformative potential of Artificial Intelligence in enhancing financial literacy and indirectly reducing Non-Performing Assets (NPAs). By leveraging intelligent, adaptive, and interactive tools, AI can empower individuals to make informed financial decisions, cultivate disciplined borrowing habits, and adopt repayment practices that safeguard both personal financial health and the stability of the wider banking system. Financial literacy, when supported by AI-driven personalization and accessibility, does not merely address knowledge gaps—it actively fosters behavioral change that reduces the likelihood of defaults, thereby contributing to lower NPA levels.</w:t>
      </w:r>
    </w:p>
    <w:p w14:paraId="7B9375E4" w14:textId="77777777" w:rsidR="00995501" w:rsidRPr="008316D3" w:rsidRDefault="00995501" w:rsidP="008316D3">
      <w:pPr>
        <w:ind w:left="360"/>
        <w:jc w:val="both"/>
        <w:rPr>
          <w:rFonts w:ascii="Times New Roman" w:hAnsi="Times New Roman" w:cs="Times New Roman"/>
        </w:rPr>
      </w:pPr>
      <w:r w:rsidRPr="008316D3">
        <w:rPr>
          <w:rFonts w:ascii="Times New Roman" w:hAnsi="Times New Roman" w:cs="Times New Roman"/>
        </w:rPr>
        <w:t xml:space="preserve"> </w:t>
      </w:r>
    </w:p>
    <w:p w14:paraId="213420A7" w14:textId="36F1F6BD" w:rsidR="00DA0718" w:rsidRPr="008316D3" w:rsidRDefault="00DA0718" w:rsidP="008316D3">
      <w:pPr>
        <w:ind w:left="360"/>
        <w:jc w:val="both"/>
        <w:rPr>
          <w:rFonts w:ascii="Times New Roman" w:hAnsi="Times New Roman" w:cs="Times New Roman"/>
        </w:rPr>
      </w:pPr>
      <w:r w:rsidRPr="008316D3">
        <w:rPr>
          <w:rFonts w:ascii="Times New Roman" w:hAnsi="Times New Roman" w:cs="Times New Roman"/>
        </w:rPr>
        <w:t>A key insight from the analysis is that AI-enabled financial literacy goes beyond traditional classroom-style awareness campaigns. Its strength lies in tailoring content to diverse demographic groups—students, first-time borrowers, rural households, and small entrepreneurs—thus aligning learning outcomes with real-world financial needs. This personalization ensures that literacy efforts translate into practical actions such as improved savings behavior, timely repayments, and more cautious borrowing. In doing so, AI serves as both an educational tool and a preventive mechanism against systemic financial risks.</w:t>
      </w:r>
    </w:p>
    <w:p w14:paraId="67D55F9D" w14:textId="77777777" w:rsidR="00DA0718" w:rsidRPr="008316D3" w:rsidRDefault="00DA0718" w:rsidP="008316D3">
      <w:pPr>
        <w:ind w:left="360"/>
        <w:jc w:val="both"/>
        <w:rPr>
          <w:rFonts w:ascii="Times New Roman" w:hAnsi="Times New Roman" w:cs="Times New Roman"/>
        </w:rPr>
      </w:pPr>
    </w:p>
    <w:p w14:paraId="7FC1E5AB" w14:textId="77777777" w:rsidR="00DA0718" w:rsidRPr="008316D3" w:rsidRDefault="00DA0718" w:rsidP="008316D3">
      <w:pPr>
        <w:ind w:left="360"/>
        <w:jc w:val="both"/>
        <w:rPr>
          <w:rFonts w:ascii="Times New Roman" w:hAnsi="Times New Roman" w:cs="Times New Roman"/>
        </w:rPr>
      </w:pPr>
      <w:r w:rsidRPr="008316D3">
        <w:rPr>
          <w:rFonts w:ascii="Times New Roman" w:hAnsi="Times New Roman" w:cs="Times New Roman"/>
        </w:rPr>
        <w:t>From a policy perspective, the findings suggest that AI in financial literacy should be embedded within national financial inclusion strategies. Just as the expansion of banking access was once viewed as essential for inclusive growth, the democratization of financial knowledge through AI now represents the next frontier. By making financial education accessible across socio-economic divides, AI can help reduce wealth inequalities, foster trust in formal credit systems, and strengthen repayment cultures, thereby addressing root causes of NPAs rather than merely their symptoms.</w:t>
      </w:r>
    </w:p>
    <w:p w14:paraId="4C94D6F1" w14:textId="77777777" w:rsidR="00DA0718" w:rsidRPr="008316D3" w:rsidRDefault="00DA0718" w:rsidP="008316D3">
      <w:pPr>
        <w:ind w:left="360"/>
        <w:jc w:val="both"/>
        <w:rPr>
          <w:rFonts w:ascii="Times New Roman" w:hAnsi="Times New Roman" w:cs="Times New Roman"/>
        </w:rPr>
      </w:pPr>
    </w:p>
    <w:p w14:paraId="1EF5B634" w14:textId="183F45BA" w:rsidR="003B2BD4" w:rsidRPr="008316D3" w:rsidRDefault="00CE66CB" w:rsidP="008316D3">
      <w:pPr>
        <w:ind w:left="360"/>
        <w:jc w:val="both"/>
        <w:rPr>
          <w:rFonts w:ascii="Times New Roman" w:hAnsi="Times New Roman" w:cs="Times New Roman"/>
          <w:b/>
          <w:bCs/>
        </w:rPr>
      </w:pPr>
      <w:r w:rsidRPr="008316D3">
        <w:rPr>
          <w:rFonts w:ascii="Times New Roman" w:hAnsi="Times New Roman" w:cs="Times New Roman"/>
          <w:b/>
          <w:bCs/>
        </w:rPr>
        <w:t>Recommendations for Future Study and Implementation</w:t>
      </w:r>
      <w:r w:rsidR="001A593C" w:rsidRPr="008316D3">
        <w:rPr>
          <w:rFonts w:ascii="Times New Roman" w:hAnsi="Times New Roman" w:cs="Times New Roman"/>
          <w:b/>
          <w:bCs/>
        </w:rPr>
        <w:t>:</w:t>
      </w:r>
    </w:p>
    <w:p w14:paraId="15B76A84"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Ethical AI Frameworks:</w:t>
      </w:r>
      <w:r w:rsidRPr="008316D3">
        <w:rPr>
          <w:rFonts w:ascii="Times New Roman" w:hAnsi="Times New Roman" w:cs="Times New Roman"/>
        </w:rPr>
        <w:t xml:space="preserve"> The development of clear ethical guidelines and transparent governance structures is critical to ensuring fairness, inclusivity, and the avoidance of algorithmic bias in AI-driven literacy and credit assessment tools.</w:t>
      </w:r>
    </w:p>
    <w:p w14:paraId="042F66C6"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Longitudinal Research:</w:t>
      </w:r>
      <w:r w:rsidRPr="008316D3">
        <w:rPr>
          <w:rFonts w:ascii="Times New Roman" w:hAnsi="Times New Roman" w:cs="Times New Roman"/>
        </w:rPr>
        <w:t xml:space="preserve"> There is a need for longitudinal studies that examine the sustained impact of AI-enabled literacy programs on borrower behavior and NPA reduction across different sectors of the economy.</w:t>
      </w:r>
    </w:p>
    <w:p w14:paraId="63D2E7BF"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lastRenderedPageBreak/>
        <w:t>Integration with Financial Inclusion Policies:</w:t>
      </w:r>
      <w:r w:rsidRPr="008316D3">
        <w:rPr>
          <w:rFonts w:ascii="Times New Roman" w:hAnsi="Times New Roman" w:cs="Times New Roman"/>
        </w:rPr>
        <w:t xml:space="preserve"> AI literacy initiatives should be systematically integrated into broader financial inclusion programs such as Jan Dhan Yojana in India, ensuring that digital access is complemented with financial awareness.</w:t>
      </w:r>
    </w:p>
    <w:p w14:paraId="70CA4387"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Multi-Stakeholder Collaboration:</w:t>
      </w:r>
      <w:r w:rsidRPr="008316D3">
        <w:rPr>
          <w:rFonts w:ascii="Times New Roman" w:hAnsi="Times New Roman" w:cs="Times New Roman"/>
        </w:rPr>
        <w:t xml:space="preserve"> Banks, regulators, educators, and technology providers must work together to scale AI solutions. Such partnerships can ensure both technical robustness and social acceptance of AI-based literacy interventions</w:t>
      </w:r>
      <w:r w:rsidR="00CB7E75" w:rsidRPr="008316D3">
        <w:rPr>
          <w:rFonts w:ascii="Times New Roman" w:hAnsi="Times New Roman" w:cs="Times New Roman"/>
        </w:rPr>
        <w:t>.</w:t>
      </w:r>
    </w:p>
    <w:p w14:paraId="79F7FB82" w14:textId="05ED044A" w:rsidR="00DA0718"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Global and Local Case Studies:</w:t>
      </w:r>
      <w:r w:rsidRPr="008316D3">
        <w:rPr>
          <w:rFonts w:ascii="Times New Roman" w:hAnsi="Times New Roman" w:cs="Times New Roman"/>
        </w:rPr>
        <w:t xml:space="preserve"> Comparative studies across countries can provide insights into best practices, while region-specific research can highlight cultural, linguistic, and socio-economic factors influencing the success of AI-driven literacy programs.</w:t>
      </w:r>
    </w:p>
    <w:p w14:paraId="56CA4301" w14:textId="77777777" w:rsidR="003B2BD4" w:rsidRPr="008316D3" w:rsidRDefault="003B2BD4" w:rsidP="008316D3">
      <w:pPr>
        <w:jc w:val="both"/>
        <w:rPr>
          <w:rFonts w:ascii="Times New Roman" w:hAnsi="Times New Roman" w:cs="Times New Roman"/>
        </w:rPr>
      </w:pPr>
    </w:p>
    <w:p w14:paraId="2CFC7BF0" w14:textId="1E524FC0" w:rsidR="007F381F" w:rsidRPr="008316D3" w:rsidRDefault="00DA0718" w:rsidP="008316D3">
      <w:pPr>
        <w:jc w:val="both"/>
        <w:rPr>
          <w:rFonts w:ascii="Times New Roman" w:hAnsi="Times New Roman" w:cs="Times New Roman"/>
        </w:rPr>
      </w:pPr>
      <w:r w:rsidRPr="008316D3">
        <w:rPr>
          <w:rFonts w:ascii="Times New Roman" w:hAnsi="Times New Roman" w:cs="Times New Roman"/>
        </w:rPr>
        <w:t>In essence, the convergence of AI and financial literacy offers a powerful pathway for reducing NPAs while simultaneously advancing financial inclusion and equity. By democratizing financial knowledge, AI-driven education can bridge structural gaps, cultivate responsible borrowing cultures, and ultimately foster a more resilient, stable, and inclusive financial ecosystem. This dual benefit—strengthening individual financial well-being and protecting the stability of banking institutions—positions AI not as a supplementary tool but as a strategic necessity for the future of financial systems.</w:t>
      </w:r>
    </w:p>
    <w:p w14:paraId="2EC5E560" w14:textId="77777777" w:rsidR="007F381F" w:rsidRPr="008316D3" w:rsidRDefault="007F381F" w:rsidP="008316D3">
      <w:pPr>
        <w:ind w:left="360"/>
        <w:jc w:val="both"/>
        <w:rPr>
          <w:rFonts w:ascii="Times New Roman" w:hAnsi="Times New Roman" w:cs="Times New Roman"/>
        </w:rPr>
      </w:pPr>
    </w:p>
    <w:p w14:paraId="02C7C927" w14:textId="77777777" w:rsidR="00AC28F8" w:rsidRPr="008316D3" w:rsidRDefault="00AC28F8" w:rsidP="008316D3">
      <w:pPr>
        <w:ind w:left="360"/>
        <w:jc w:val="both"/>
        <w:rPr>
          <w:rFonts w:ascii="Times New Roman" w:hAnsi="Times New Roman" w:cs="Times New Roman"/>
        </w:rPr>
      </w:pPr>
    </w:p>
    <w:p w14:paraId="561F231E" w14:textId="77777777" w:rsidR="00AC28F8" w:rsidRPr="008316D3" w:rsidRDefault="00AC28F8" w:rsidP="008316D3">
      <w:pPr>
        <w:ind w:left="360"/>
        <w:jc w:val="both"/>
        <w:rPr>
          <w:rFonts w:ascii="Times New Roman" w:hAnsi="Times New Roman" w:cs="Times New Roman"/>
        </w:rPr>
      </w:pPr>
    </w:p>
    <w:p w14:paraId="3AC4435C" w14:textId="77777777" w:rsidR="00AC28F8" w:rsidRPr="008316D3" w:rsidRDefault="00AC28F8" w:rsidP="008316D3">
      <w:pPr>
        <w:ind w:left="360"/>
        <w:jc w:val="both"/>
        <w:rPr>
          <w:rFonts w:ascii="Times New Roman" w:hAnsi="Times New Roman" w:cs="Times New Roman"/>
        </w:rPr>
      </w:pPr>
    </w:p>
    <w:p w14:paraId="6E660F6F" w14:textId="77777777" w:rsidR="00AC28F8" w:rsidRPr="008316D3" w:rsidRDefault="00AC28F8" w:rsidP="008316D3">
      <w:pPr>
        <w:ind w:left="360"/>
        <w:jc w:val="both"/>
        <w:rPr>
          <w:rFonts w:ascii="Times New Roman" w:hAnsi="Times New Roman" w:cs="Times New Roman"/>
        </w:rPr>
      </w:pPr>
    </w:p>
    <w:p w14:paraId="0E6004D5" w14:textId="77777777" w:rsidR="00AC28F8" w:rsidRPr="008316D3" w:rsidRDefault="00AC28F8" w:rsidP="008316D3">
      <w:pPr>
        <w:ind w:left="360"/>
        <w:jc w:val="both"/>
        <w:rPr>
          <w:rFonts w:ascii="Times New Roman" w:hAnsi="Times New Roman" w:cs="Times New Roman"/>
        </w:rPr>
      </w:pPr>
    </w:p>
    <w:p w14:paraId="4236CCD8" w14:textId="77777777" w:rsidR="00AC28F8" w:rsidRPr="008316D3" w:rsidRDefault="00AC28F8" w:rsidP="008316D3">
      <w:pPr>
        <w:ind w:left="360"/>
        <w:jc w:val="both"/>
        <w:rPr>
          <w:rFonts w:ascii="Times New Roman" w:hAnsi="Times New Roman" w:cs="Times New Roman"/>
        </w:rPr>
      </w:pPr>
    </w:p>
    <w:p w14:paraId="548CA27C" w14:textId="77777777" w:rsidR="00AC28F8" w:rsidRPr="008316D3" w:rsidRDefault="00AC28F8" w:rsidP="008316D3">
      <w:pPr>
        <w:ind w:left="360"/>
        <w:jc w:val="both"/>
        <w:rPr>
          <w:rFonts w:ascii="Times New Roman" w:hAnsi="Times New Roman" w:cs="Times New Roman"/>
        </w:rPr>
      </w:pPr>
    </w:p>
    <w:p w14:paraId="36010679" w14:textId="77777777" w:rsidR="00AC28F8" w:rsidRPr="008316D3" w:rsidRDefault="00AC28F8" w:rsidP="008316D3">
      <w:pPr>
        <w:ind w:left="360"/>
        <w:jc w:val="both"/>
        <w:rPr>
          <w:rFonts w:ascii="Times New Roman" w:hAnsi="Times New Roman" w:cs="Times New Roman"/>
        </w:rPr>
      </w:pPr>
    </w:p>
    <w:p w14:paraId="2D105524" w14:textId="77777777" w:rsidR="00AC28F8" w:rsidRPr="008316D3" w:rsidRDefault="00AC28F8" w:rsidP="008316D3">
      <w:pPr>
        <w:ind w:left="360"/>
        <w:jc w:val="both"/>
        <w:rPr>
          <w:rFonts w:ascii="Times New Roman" w:hAnsi="Times New Roman" w:cs="Times New Roman"/>
        </w:rPr>
      </w:pPr>
    </w:p>
    <w:p w14:paraId="00A3F70A" w14:textId="77777777" w:rsidR="00AC28F8" w:rsidRPr="008316D3" w:rsidRDefault="00AC28F8" w:rsidP="008316D3">
      <w:pPr>
        <w:ind w:left="360"/>
        <w:jc w:val="both"/>
        <w:rPr>
          <w:rFonts w:ascii="Times New Roman" w:hAnsi="Times New Roman" w:cs="Times New Roman"/>
        </w:rPr>
      </w:pPr>
    </w:p>
    <w:p w14:paraId="6292D1F4" w14:textId="77777777" w:rsidR="00AC28F8" w:rsidRPr="008316D3" w:rsidRDefault="00AC28F8" w:rsidP="008316D3">
      <w:pPr>
        <w:ind w:left="360"/>
        <w:jc w:val="both"/>
        <w:rPr>
          <w:rFonts w:ascii="Times New Roman" w:hAnsi="Times New Roman" w:cs="Times New Roman"/>
        </w:rPr>
      </w:pPr>
    </w:p>
    <w:p w14:paraId="0E9C1AA1" w14:textId="77777777" w:rsidR="00AC28F8" w:rsidRPr="008316D3" w:rsidRDefault="00AC28F8" w:rsidP="008316D3">
      <w:pPr>
        <w:ind w:left="360"/>
        <w:jc w:val="both"/>
        <w:rPr>
          <w:rFonts w:ascii="Times New Roman" w:hAnsi="Times New Roman" w:cs="Times New Roman"/>
        </w:rPr>
      </w:pPr>
    </w:p>
    <w:p w14:paraId="0F41C867" w14:textId="77777777" w:rsidR="00AC28F8" w:rsidRPr="008316D3" w:rsidRDefault="00AC28F8" w:rsidP="008316D3">
      <w:pPr>
        <w:ind w:left="360"/>
        <w:jc w:val="both"/>
        <w:rPr>
          <w:rFonts w:ascii="Times New Roman" w:hAnsi="Times New Roman" w:cs="Times New Roman"/>
        </w:rPr>
      </w:pPr>
    </w:p>
    <w:p w14:paraId="65234077" w14:textId="77777777" w:rsidR="00AC28F8" w:rsidRPr="008316D3" w:rsidRDefault="00AC28F8" w:rsidP="008316D3">
      <w:pPr>
        <w:ind w:left="360"/>
        <w:jc w:val="both"/>
        <w:rPr>
          <w:rFonts w:ascii="Times New Roman" w:hAnsi="Times New Roman" w:cs="Times New Roman"/>
        </w:rPr>
      </w:pPr>
    </w:p>
    <w:p w14:paraId="340AC0F8" w14:textId="77777777" w:rsidR="00AC28F8" w:rsidRPr="008316D3" w:rsidRDefault="00AC28F8" w:rsidP="008316D3">
      <w:pPr>
        <w:ind w:left="360"/>
        <w:jc w:val="both"/>
        <w:rPr>
          <w:rFonts w:ascii="Times New Roman" w:hAnsi="Times New Roman" w:cs="Times New Roman"/>
        </w:rPr>
      </w:pPr>
    </w:p>
    <w:p w14:paraId="6A4D729D" w14:textId="77777777" w:rsidR="008316D3" w:rsidRPr="008316D3" w:rsidRDefault="008316D3" w:rsidP="008316D3">
      <w:pPr>
        <w:jc w:val="both"/>
        <w:rPr>
          <w:rFonts w:ascii="Times New Roman" w:hAnsi="Times New Roman" w:cs="Times New Roman"/>
        </w:rPr>
      </w:pPr>
    </w:p>
    <w:p w14:paraId="6BC750CF" w14:textId="2AC88971" w:rsidR="00891EA5" w:rsidRPr="008316D3" w:rsidRDefault="00891EA5" w:rsidP="008316D3">
      <w:pPr>
        <w:jc w:val="both"/>
        <w:rPr>
          <w:rFonts w:ascii="Times New Roman" w:hAnsi="Times New Roman" w:cs="Times New Roman"/>
          <w:b/>
          <w:bCs/>
          <w:sz w:val="24"/>
          <w:szCs w:val="24"/>
        </w:rPr>
      </w:pPr>
      <w:r w:rsidRPr="008316D3">
        <w:rPr>
          <w:rFonts w:ascii="Times New Roman" w:hAnsi="Times New Roman" w:cs="Times New Roman"/>
          <w:b/>
          <w:bCs/>
          <w:sz w:val="24"/>
          <w:szCs w:val="24"/>
        </w:rPr>
        <w:t>REFERENCES</w:t>
      </w:r>
    </w:p>
    <w:p w14:paraId="58740AE9" w14:textId="75434A7F"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Maple, C., Szpruch, Ł., Epiphaniou, G., Staykova, K., Singh, S B., Penwarden, W., Wen, Y., Wang, Z., Hariharan, J., &amp; Avramović, P. (2023, January 1). The AI Revolution: Opportunities and Challenges for the Finance Sector. Cornell University. </w:t>
      </w:r>
      <w:hyperlink r:id="rId9" w:history="1">
        <w:r w:rsidRPr="008316D3">
          <w:rPr>
            <w:rStyle w:val="Hyperlink"/>
            <w:rFonts w:ascii="Times New Roman" w:hAnsi="Times New Roman" w:cs="Times New Roman"/>
          </w:rPr>
          <w:t>https://doi.org/10.48550/arxiv.2308.16538</w:t>
        </w:r>
      </w:hyperlink>
    </w:p>
    <w:p w14:paraId="76D37444" w14:textId="417FF2D6"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lastRenderedPageBreak/>
        <w:t>●</w:t>
      </w:r>
      <w:r w:rsidRPr="008316D3">
        <w:rPr>
          <w:rFonts w:ascii="Times New Roman" w:hAnsi="Times New Roman" w:cs="Times New Roman"/>
        </w:rPr>
        <w:tab/>
        <w:t xml:space="preserve">How, M., Cheah, S., Khor, A C., &amp; Chan, Y J. (2020, April 27). Artificial Intelligence-Enhanced Predictive Insights for Advancing Financial Inclusion: A Human-Centric AI-Thinking Approach. Multidisciplinary Digital Publishing Institute, 4(2), 8-8. </w:t>
      </w:r>
      <w:hyperlink r:id="rId10" w:history="1">
        <w:r w:rsidRPr="008316D3">
          <w:rPr>
            <w:rStyle w:val="Hyperlink"/>
            <w:rFonts w:ascii="Times New Roman" w:hAnsi="Times New Roman" w:cs="Times New Roman"/>
          </w:rPr>
          <w:t>https://doi.org/10.3390/bdcc4020008</w:t>
        </w:r>
      </w:hyperlink>
    </w:p>
    <w:p w14:paraId="29205CED" w14:textId="3B7E16D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Choithani, T., Chowdhury, A., Patel, S., Patel, P., Patel, D., &amp; Shah, M. (2022, September 2). A Comprehensive Study of Artificial Intelligence and Cybersecurity on Bitcoin, Crypto Currency and Banking System. Springer Science+Business Media, 11(1), 103-135. </w:t>
      </w:r>
      <w:hyperlink r:id="rId11" w:history="1">
        <w:r w:rsidRPr="008316D3">
          <w:rPr>
            <w:rStyle w:val="Hyperlink"/>
            <w:rFonts w:ascii="Times New Roman" w:hAnsi="Times New Roman" w:cs="Times New Roman"/>
          </w:rPr>
          <w:t>https://doi.org/10.1007/s40745-022-00433-5</w:t>
        </w:r>
      </w:hyperlink>
    </w:p>
    <w:p w14:paraId="5999AC44" w14:textId="062D4445"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Murugesan, R., &amp; Manohar, V. (2019, July 1). AI in Financial Sector – A Driver to Financial Literacy., 7(3), 66-70</w:t>
      </w:r>
      <w:hyperlink r:id="rId12" w:history="1">
        <w:r w:rsidRPr="008316D3">
          <w:rPr>
            <w:rStyle w:val="Hyperlink"/>
            <w:rFonts w:ascii="Times New Roman" w:hAnsi="Times New Roman" w:cs="Times New Roman"/>
          </w:rPr>
          <w:t>. https://doi.org/10.34293/commerce.v7i3.477</w:t>
        </w:r>
      </w:hyperlink>
    </w:p>
    <w:p w14:paraId="77728112"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Waliszewski, K., &amp; Warchlewska, A. (2020, December 1). Attitudes towards artificial intelligence in the area of personal financial planning: a case study of selected countries</w:t>
      </w:r>
    </w:p>
    <w:p w14:paraId="7ECE7D9B"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Mhlanga, D. (2020, July 28). Industry 4.0 in Finance: The Impact of Artificial Intelligence (AI) on Digital Financial Inclusion</w:t>
      </w:r>
    </w:p>
    <w:p w14:paraId="52B59D11"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Y., Sai, Sri, Lakshmi. (2024). 1. The impact of artificial intelligence on financial literacy. ShodhKosh Journal of Visual and Performing </w:t>
      </w:r>
      <w:proofErr w:type="gramStart"/>
      <w:r w:rsidRPr="008316D3">
        <w:rPr>
          <w:rFonts w:ascii="Times New Roman" w:hAnsi="Times New Roman" w:cs="Times New Roman"/>
        </w:rPr>
        <w:t>Arts,  doi</w:t>
      </w:r>
      <w:proofErr w:type="gramEnd"/>
      <w:r w:rsidRPr="008316D3">
        <w:rPr>
          <w:rFonts w:ascii="Times New Roman" w:hAnsi="Times New Roman" w:cs="Times New Roman"/>
        </w:rPr>
        <w:t>:10.29121/shodhkosh.v5.i5.2024.1606.</w:t>
      </w:r>
    </w:p>
    <w:p w14:paraId="1C577576"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S., Dheepiga., N., Sivakumar. (2024). 3. Exploring the Intersection of AI and Financial Literacy. Advances in library and information science (ALIS) book </w:t>
      </w:r>
      <w:proofErr w:type="gramStart"/>
      <w:r w:rsidRPr="008316D3">
        <w:rPr>
          <w:rFonts w:ascii="Times New Roman" w:hAnsi="Times New Roman" w:cs="Times New Roman"/>
        </w:rPr>
        <w:t>series,  doi</w:t>
      </w:r>
      <w:proofErr w:type="gramEnd"/>
      <w:r w:rsidRPr="008316D3">
        <w:rPr>
          <w:rFonts w:ascii="Times New Roman" w:hAnsi="Times New Roman" w:cs="Times New Roman"/>
        </w:rPr>
        <w:t>: 10.4018/979-8-3693-5593-0.ch016.</w:t>
      </w:r>
    </w:p>
    <w:p w14:paraId="6241F300"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Manpreet, Kaur., Babli, Dhiman. (2024). 4. A Framework For Exploring The Integration Of AI And Financial Literacy Toward A Sustainable FinancialEcosystem.doi10.53555/</w:t>
      </w:r>
      <w:proofErr w:type="gramStart"/>
      <w:r w:rsidRPr="008316D3">
        <w:rPr>
          <w:rFonts w:ascii="Times New Roman" w:hAnsi="Times New Roman" w:cs="Times New Roman"/>
        </w:rPr>
        <w:t>kuey.v</w:t>
      </w:r>
      <w:proofErr w:type="gramEnd"/>
      <w:r w:rsidRPr="008316D3">
        <w:rPr>
          <w:rFonts w:ascii="Times New Roman" w:hAnsi="Times New Roman" w:cs="Times New Roman"/>
        </w:rPr>
        <w:t>30i4.2382</w:t>
      </w:r>
    </w:p>
    <w:p w14:paraId="17143D9D" w14:textId="77777777" w:rsidR="00891EA5" w:rsidRPr="008316D3" w:rsidRDefault="00891EA5" w:rsidP="008316D3">
      <w:pPr>
        <w:ind w:left="360"/>
        <w:jc w:val="both"/>
        <w:rPr>
          <w:rFonts w:ascii="Times New Roman" w:hAnsi="Times New Roman" w:cs="Times New Roman"/>
        </w:rPr>
      </w:pPr>
    </w:p>
    <w:p w14:paraId="7E8C781D" w14:textId="14EF3581"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Kshetri, N. (2021, January 2). The Role of Artificial Intelligence in Promoting Financial Inclusion in Developing Countries. Taylor &amp; Francis, 24(1), 1-6. </w:t>
      </w:r>
      <w:hyperlink r:id="rId13" w:history="1">
        <w:r w:rsidRPr="008316D3">
          <w:rPr>
            <w:rStyle w:val="Hyperlink"/>
            <w:rFonts w:ascii="Times New Roman" w:hAnsi="Times New Roman" w:cs="Times New Roman"/>
          </w:rPr>
          <w:t>https://doi.org/10.1080/1097198x.2021.1871273</w:t>
        </w:r>
      </w:hyperlink>
    </w:p>
    <w:p w14:paraId="6DE8E6B2" w14:textId="77777777" w:rsidR="00891EA5" w:rsidRPr="008316D3" w:rsidRDefault="00891EA5" w:rsidP="008316D3">
      <w:pPr>
        <w:ind w:left="360"/>
        <w:jc w:val="both"/>
        <w:rPr>
          <w:rFonts w:ascii="Times New Roman" w:hAnsi="Times New Roman" w:cs="Times New Roman"/>
        </w:rPr>
      </w:pPr>
    </w:p>
    <w:p w14:paraId="1AE725BD" w14:textId="5069DDC8"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Candace, Miu., Jesilyn,</w:t>
      </w:r>
      <w:r w:rsidR="0052062D" w:rsidRPr="008316D3">
        <w:rPr>
          <w:rFonts w:ascii="Times New Roman" w:hAnsi="Times New Roman" w:cs="Times New Roman"/>
        </w:rPr>
        <w:t xml:space="preserve"> </w:t>
      </w:r>
      <w:r w:rsidRPr="008316D3">
        <w:rPr>
          <w:rFonts w:ascii="Times New Roman" w:hAnsi="Times New Roman" w:cs="Times New Roman"/>
        </w:rPr>
        <w:t>Gopurathingal., Vineeth, Thota., Matthew, Thompson., Niels, van, Beek., J, Kuczynski., Jyotirmay, Gadewadikar., Tariq, Iqbal. 2022. A Financial Literacy AI-Enabled Voice Assistant System for Educational Use. 2022 IEEE Systems, Applications and Technology Conference, 1-6. doi: 10.1109/sieds55548.2022.9799370</w:t>
      </w:r>
    </w:p>
    <w:p w14:paraId="309F8CDE"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Insu, Choi., Woo, Chang, Kim. (2023). 6. Enhancing Financial Literacy in South Korea: Integrating AI and Data Visualization to Understand Financial Instruments’ Interdependencies. doi: 10.1016/j.socimp.2023.100024</w:t>
      </w:r>
    </w:p>
    <w:p w14:paraId="73EBE5E1" w14:textId="77777777" w:rsidR="00891EA5" w:rsidRPr="008316D3" w:rsidRDefault="00891EA5" w:rsidP="008316D3">
      <w:pPr>
        <w:ind w:left="360"/>
        <w:jc w:val="both"/>
        <w:rPr>
          <w:rFonts w:ascii="Times New Roman" w:hAnsi="Times New Roman" w:cs="Times New Roman"/>
        </w:rPr>
      </w:pPr>
    </w:p>
    <w:p w14:paraId="3BDEE2A6" w14:textId="04548FAD"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Lee, J. (2020, November 18). Access to Finance for Artificial Intelligence Regulation in the Financial Services Industry. Springer Science+Business Media, 21(4), 731-757. </w:t>
      </w:r>
      <w:hyperlink r:id="rId14" w:history="1">
        <w:r w:rsidRPr="008316D3">
          <w:rPr>
            <w:rStyle w:val="Hyperlink"/>
            <w:rFonts w:ascii="Times New Roman" w:hAnsi="Times New Roman" w:cs="Times New Roman"/>
          </w:rPr>
          <w:t>https://doi.org/10.1007/s40804-020-00200-0</w:t>
        </w:r>
      </w:hyperlink>
    </w:p>
    <w:p w14:paraId="70A9C229" w14:textId="77777777" w:rsidR="00891EA5" w:rsidRPr="008316D3" w:rsidRDefault="00891EA5" w:rsidP="008316D3">
      <w:pPr>
        <w:ind w:left="360"/>
        <w:jc w:val="both"/>
        <w:rPr>
          <w:rFonts w:ascii="Times New Roman" w:hAnsi="Times New Roman" w:cs="Times New Roman"/>
        </w:rPr>
      </w:pPr>
    </w:p>
    <w:p w14:paraId="03296436" w14:textId="75724CCA" w:rsidR="007F381F" w:rsidRDefault="00891EA5" w:rsidP="008316D3">
      <w:pPr>
        <w:ind w:left="360"/>
        <w:jc w:val="both"/>
      </w:pPr>
      <w:r w:rsidRPr="008316D3">
        <w:rPr>
          <w:rFonts w:ascii="Times New Roman" w:hAnsi="Times New Roman" w:cs="Times New Roman"/>
        </w:rPr>
        <w:t>●</w:t>
      </w:r>
      <w:r w:rsidRPr="008316D3">
        <w:rPr>
          <w:rFonts w:ascii="Times New Roman" w:hAnsi="Times New Roman" w:cs="Times New Roman"/>
        </w:rPr>
        <w:tab/>
      </w:r>
      <w:hyperlink r:id="rId15" w:history="1">
        <w:r w:rsidRPr="008316D3">
          <w:rPr>
            <w:rStyle w:val="Hyperlink"/>
            <w:rFonts w:ascii="Times New Roman" w:hAnsi="Times New Roman" w:cs="Times New Roman"/>
          </w:rPr>
          <w:t>https://nextgeninvent.com/blogs/applications-of-ai-in-financial-modeling/</w:t>
        </w:r>
      </w:hyperlink>
    </w:p>
    <w:p w14:paraId="066FCC82" w14:textId="12896EE4" w:rsidR="008C2338" w:rsidRDefault="00EC6E61" w:rsidP="00EC6E61">
      <w:pPr>
        <w:pStyle w:val="ListParagraph"/>
        <w:numPr>
          <w:ilvl w:val="0"/>
          <w:numId w:val="36"/>
        </w:numPr>
        <w:jc w:val="both"/>
      </w:pPr>
      <w:r w:rsidRPr="00EC6E61">
        <w:t>Mistry, H. (2025). Utilizing Generative AI for Financial Literacy. Journal of Computer Science and Technology Studies, 7(3), 253-261.</w:t>
      </w:r>
    </w:p>
    <w:p w14:paraId="10D30BC4" w14:textId="0D83A3C3" w:rsidR="00EC6E61" w:rsidRDefault="008634D0" w:rsidP="00EC6E61">
      <w:pPr>
        <w:pStyle w:val="ListParagraph"/>
        <w:numPr>
          <w:ilvl w:val="0"/>
          <w:numId w:val="36"/>
        </w:numPr>
        <w:jc w:val="both"/>
      </w:pPr>
      <w:r w:rsidRPr="008634D0">
        <w:lastRenderedPageBreak/>
        <w:t>Jiang, Q., Zak, L., Leshem, S., Rampa, P., Howle, S., Green, H. N., &amp; Iqbal, T. (2023, April). Embodied AI for financial literacy social robots. In </w:t>
      </w:r>
      <w:r w:rsidRPr="008634D0">
        <w:rPr>
          <w:i/>
          <w:iCs/>
        </w:rPr>
        <w:t>2023 Systems and Information Engineering Design Symposium (SIEDS)</w:t>
      </w:r>
      <w:r w:rsidRPr="008634D0">
        <w:t> (pp. 220-225). IEEE.</w:t>
      </w:r>
    </w:p>
    <w:p w14:paraId="1B0D87BD" w14:textId="5CE72506" w:rsidR="008634D0" w:rsidRDefault="00587F0E" w:rsidP="00EC6E61">
      <w:pPr>
        <w:pStyle w:val="ListParagraph"/>
        <w:numPr>
          <w:ilvl w:val="0"/>
          <w:numId w:val="36"/>
        </w:numPr>
        <w:jc w:val="both"/>
      </w:pPr>
      <w:r w:rsidRPr="00587F0E">
        <w:t xml:space="preserve">Ali, H., &amp; Li, Y. (2021). Financial literacy, network competency, and </w:t>
      </w:r>
      <w:proofErr w:type="spellStart"/>
      <w:r w:rsidRPr="00587F0E">
        <w:t>smes</w:t>
      </w:r>
      <w:proofErr w:type="spellEnd"/>
      <w:r w:rsidRPr="00587F0E">
        <w:t xml:space="preserve"> financial performance: the moderating role of market orientation. </w:t>
      </w:r>
      <w:r w:rsidRPr="00587F0E">
        <w:rPr>
          <w:i/>
          <w:iCs/>
        </w:rPr>
        <w:t>The Journal of Asian Finance, Economics and Business</w:t>
      </w:r>
      <w:r w:rsidRPr="00587F0E">
        <w:t>, </w:t>
      </w:r>
      <w:r w:rsidRPr="00587F0E">
        <w:rPr>
          <w:i/>
          <w:iCs/>
        </w:rPr>
        <w:t>8</w:t>
      </w:r>
      <w:r w:rsidRPr="00587F0E">
        <w:t>(10), 341-352.</w:t>
      </w:r>
    </w:p>
    <w:p w14:paraId="269DB269" w14:textId="70FB9312" w:rsidR="00587F0E" w:rsidRDefault="00F16180" w:rsidP="00EC6E61">
      <w:pPr>
        <w:pStyle w:val="ListParagraph"/>
        <w:numPr>
          <w:ilvl w:val="0"/>
          <w:numId w:val="36"/>
        </w:numPr>
        <w:jc w:val="both"/>
      </w:pPr>
      <w:r w:rsidRPr="00F16180">
        <w:t xml:space="preserve">Czech, K., Ochnio, L., Wielechowski, M., &amp; </w:t>
      </w:r>
      <w:proofErr w:type="spellStart"/>
      <w:r w:rsidRPr="00F16180">
        <w:t>Zabolotnyy</w:t>
      </w:r>
      <w:proofErr w:type="spellEnd"/>
      <w:r w:rsidRPr="00F16180">
        <w:t>, S. (2024). Financial literacy: Identification of the challenges, needs, and difficulties among adults living in rural areas. </w:t>
      </w:r>
      <w:r w:rsidRPr="00F16180">
        <w:rPr>
          <w:i/>
          <w:iCs/>
        </w:rPr>
        <w:t>Agriculture</w:t>
      </w:r>
      <w:r w:rsidRPr="00F16180">
        <w:t>, </w:t>
      </w:r>
      <w:r w:rsidRPr="00F16180">
        <w:rPr>
          <w:i/>
          <w:iCs/>
        </w:rPr>
        <w:t>14</w:t>
      </w:r>
      <w:r w:rsidRPr="00F16180">
        <w:t>(10), 1705.</w:t>
      </w:r>
    </w:p>
    <w:p w14:paraId="23237431" w14:textId="6C9B2052" w:rsidR="00EE22B6" w:rsidRDefault="00EE22B6" w:rsidP="00EC6E61">
      <w:pPr>
        <w:pStyle w:val="ListParagraph"/>
        <w:numPr>
          <w:ilvl w:val="0"/>
          <w:numId w:val="36"/>
        </w:numPr>
        <w:jc w:val="both"/>
      </w:pPr>
      <w:r w:rsidRPr="00EE22B6">
        <w:t>Choi, I., &amp; Kim, W. C. (2023). Enhancing financial literacy in South Korea: Integrating AI and data visualization to understand financial instruments’ interdependencies. </w:t>
      </w:r>
      <w:r w:rsidRPr="00EE22B6">
        <w:rPr>
          <w:i/>
          <w:iCs/>
        </w:rPr>
        <w:t>Societal Impacts</w:t>
      </w:r>
      <w:r w:rsidRPr="00EE22B6">
        <w:t>, </w:t>
      </w:r>
      <w:r w:rsidRPr="00EE22B6">
        <w:rPr>
          <w:i/>
          <w:iCs/>
        </w:rPr>
        <w:t>1</w:t>
      </w:r>
      <w:r w:rsidRPr="00EE22B6">
        <w:t>(1-2), 100024.</w:t>
      </w:r>
    </w:p>
    <w:p w14:paraId="14CA5556" w14:textId="3CC20FCE" w:rsidR="00EE22B6" w:rsidRPr="00EA329F" w:rsidRDefault="00B316A1" w:rsidP="00EC6E61">
      <w:pPr>
        <w:pStyle w:val="ListParagraph"/>
        <w:numPr>
          <w:ilvl w:val="0"/>
          <w:numId w:val="36"/>
        </w:numPr>
        <w:jc w:val="both"/>
      </w:pPr>
      <w:r w:rsidRPr="00B316A1">
        <w:t>Gaur, D., &amp; Gupta, K. (2023). Intellectual capital and non-performing assets: the role of knowledge assets in improving credit quality of Indian banking sector. </w:t>
      </w:r>
      <w:r w:rsidRPr="00B316A1">
        <w:rPr>
          <w:i/>
          <w:iCs/>
        </w:rPr>
        <w:t>Journal of Indian Business Research</w:t>
      </w:r>
      <w:r w:rsidRPr="00B316A1">
        <w:t>, </w:t>
      </w:r>
      <w:r w:rsidRPr="00B316A1">
        <w:rPr>
          <w:i/>
          <w:iCs/>
        </w:rPr>
        <w:t>15</w:t>
      </w:r>
      <w:r w:rsidRPr="00B316A1">
        <w:t>(3), 379-402.</w:t>
      </w:r>
    </w:p>
    <w:sectPr w:rsidR="00EE22B6" w:rsidRPr="00EA329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82320" w14:textId="77777777" w:rsidR="00CD0585" w:rsidRDefault="00CD0585" w:rsidP="00D83FA6">
      <w:pPr>
        <w:spacing w:after="0" w:line="240" w:lineRule="auto"/>
      </w:pPr>
      <w:r>
        <w:separator/>
      </w:r>
    </w:p>
  </w:endnote>
  <w:endnote w:type="continuationSeparator" w:id="0">
    <w:p w14:paraId="2B1E1B63" w14:textId="77777777" w:rsidR="00CD0585" w:rsidRDefault="00CD0585" w:rsidP="00D8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9F394" w14:textId="77777777" w:rsidR="00D83FA6" w:rsidRDefault="00D83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E7DD" w14:textId="77777777" w:rsidR="00D83FA6" w:rsidRDefault="00D83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E1A5" w14:textId="77777777" w:rsidR="00D83FA6" w:rsidRDefault="00D8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99748" w14:textId="77777777" w:rsidR="00CD0585" w:rsidRDefault="00CD0585" w:rsidP="00D83FA6">
      <w:pPr>
        <w:spacing w:after="0" w:line="240" w:lineRule="auto"/>
      </w:pPr>
      <w:r>
        <w:separator/>
      </w:r>
    </w:p>
  </w:footnote>
  <w:footnote w:type="continuationSeparator" w:id="0">
    <w:p w14:paraId="62A5CA5B" w14:textId="77777777" w:rsidR="00CD0585" w:rsidRDefault="00CD0585" w:rsidP="00D8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DB9A" w14:textId="776AF090" w:rsidR="00D83FA6" w:rsidRDefault="00D83FA6">
    <w:pPr>
      <w:pStyle w:val="Header"/>
    </w:pPr>
    <w:r>
      <w:rPr>
        <w:noProof/>
      </w:rPr>
      <w:pict w14:anchorId="1E31C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3E0B" w14:textId="4645E810" w:rsidR="00D83FA6" w:rsidRDefault="00D83FA6">
    <w:pPr>
      <w:pStyle w:val="Header"/>
    </w:pPr>
    <w:r>
      <w:rPr>
        <w:noProof/>
      </w:rPr>
      <w:pict w14:anchorId="2F0AA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41C4" w14:textId="20833244" w:rsidR="00D83FA6" w:rsidRDefault="00D83FA6">
    <w:pPr>
      <w:pStyle w:val="Header"/>
    </w:pPr>
    <w:r>
      <w:rPr>
        <w:noProof/>
      </w:rPr>
      <w:pict w14:anchorId="6B5B1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2611"/>
    <w:multiLevelType w:val="hybridMultilevel"/>
    <w:tmpl w:val="33AE1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3B0E2D"/>
    <w:multiLevelType w:val="hybridMultilevel"/>
    <w:tmpl w:val="FDA2FC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E87338"/>
    <w:multiLevelType w:val="hybridMultilevel"/>
    <w:tmpl w:val="F8E899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66217D7"/>
    <w:multiLevelType w:val="hybridMultilevel"/>
    <w:tmpl w:val="75D4B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290F7A"/>
    <w:multiLevelType w:val="hybridMultilevel"/>
    <w:tmpl w:val="F90A7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BF78F7"/>
    <w:multiLevelType w:val="hybridMultilevel"/>
    <w:tmpl w:val="DF9E3444"/>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15:restartNumberingAfterBreak="0">
    <w:nsid w:val="113011C5"/>
    <w:multiLevelType w:val="hybridMultilevel"/>
    <w:tmpl w:val="BDEEC6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7624FD0"/>
    <w:multiLevelType w:val="multilevel"/>
    <w:tmpl w:val="4CDA9E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EE73397"/>
    <w:multiLevelType w:val="hybridMultilevel"/>
    <w:tmpl w:val="237213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56268DC"/>
    <w:multiLevelType w:val="hybridMultilevel"/>
    <w:tmpl w:val="026E71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58F2A2A"/>
    <w:multiLevelType w:val="hybridMultilevel"/>
    <w:tmpl w:val="8278D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2D475B"/>
    <w:multiLevelType w:val="hybridMultilevel"/>
    <w:tmpl w:val="84A09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B0495A"/>
    <w:multiLevelType w:val="hybridMultilevel"/>
    <w:tmpl w:val="903E4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000A4B"/>
    <w:multiLevelType w:val="hybridMultilevel"/>
    <w:tmpl w:val="3FD4F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891A31"/>
    <w:multiLevelType w:val="hybridMultilevel"/>
    <w:tmpl w:val="F4FCF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99786E"/>
    <w:multiLevelType w:val="hybridMultilevel"/>
    <w:tmpl w:val="D34CC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AF289E"/>
    <w:multiLevelType w:val="hybridMultilevel"/>
    <w:tmpl w:val="F4529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E160AE0"/>
    <w:multiLevelType w:val="hybridMultilevel"/>
    <w:tmpl w:val="D09A3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D6018CF"/>
    <w:multiLevelType w:val="hybridMultilevel"/>
    <w:tmpl w:val="FAD42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AE2D9F"/>
    <w:multiLevelType w:val="hybridMultilevel"/>
    <w:tmpl w:val="E06055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ED74D64"/>
    <w:multiLevelType w:val="hybridMultilevel"/>
    <w:tmpl w:val="5C267F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05F0BB2"/>
    <w:multiLevelType w:val="hybridMultilevel"/>
    <w:tmpl w:val="D42061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1CB0E22"/>
    <w:multiLevelType w:val="hybridMultilevel"/>
    <w:tmpl w:val="E3EEE7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52C3F17"/>
    <w:multiLevelType w:val="hybridMultilevel"/>
    <w:tmpl w:val="3CB2CB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7FC2722"/>
    <w:multiLevelType w:val="hybridMultilevel"/>
    <w:tmpl w:val="F50ED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BC00F70"/>
    <w:multiLevelType w:val="hybridMultilevel"/>
    <w:tmpl w:val="E0F83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DF37312"/>
    <w:multiLevelType w:val="hybridMultilevel"/>
    <w:tmpl w:val="9AB6A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31B5ECE"/>
    <w:multiLevelType w:val="hybridMultilevel"/>
    <w:tmpl w:val="7932F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401A18"/>
    <w:multiLevelType w:val="hybridMultilevel"/>
    <w:tmpl w:val="842852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2527412"/>
    <w:multiLevelType w:val="hybridMultilevel"/>
    <w:tmpl w:val="38265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2A56BF5"/>
    <w:multiLevelType w:val="hybridMultilevel"/>
    <w:tmpl w:val="D1BCB2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C527E9"/>
    <w:multiLevelType w:val="hybridMultilevel"/>
    <w:tmpl w:val="B88C7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3D506D3"/>
    <w:multiLevelType w:val="hybridMultilevel"/>
    <w:tmpl w:val="06A42384"/>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F46F77"/>
    <w:multiLevelType w:val="hybridMultilevel"/>
    <w:tmpl w:val="D64CE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ED253C"/>
    <w:multiLevelType w:val="hybridMultilevel"/>
    <w:tmpl w:val="2B5A8B4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7EBC418D"/>
    <w:multiLevelType w:val="hybridMultilevel"/>
    <w:tmpl w:val="0EC4CE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0"/>
  </w:num>
  <w:num w:numId="3">
    <w:abstractNumId w:val="7"/>
  </w:num>
  <w:num w:numId="4">
    <w:abstractNumId w:val="3"/>
  </w:num>
  <w:num w:numId="5">
    <w:abstractNumId w:val="2"/>
  </w:num>
  <w:num w:numId="6">
    <w:abstractNumId w:val="23"/>
  </w:num>
  <w:num w:numId="7">
    <w:abstractNumId w:val="11"/>
  </w:num>
  <w:num w:numId="8">
    <w:abstractNumId w:val="13"/>
  </w:num>
  <w:num w:numId="9">
    <w:abstractNumId w:val="12"/>
  </w:num>
  <w:num w:numId="10">
    <w:abstractNumId w:val="34"/>
  </w:num>
  <w:num w:numId="11">
    <w:abstractNumId w:val="25"/>
  </w:num>
  <w:num w:numId="12">
    <w:abstractNumId w:val="10"/>
  </w:num>
  <w:num w:numId="13">
    <w:abstractNumId w:val="30"/>
  </w:num>
  <w:num w:numId="14">
    <w:abstractNumId w:val="29"/>
  </w:num>
  <w:num w:numId="15">
    <w:abstractNumId w:val="27"/>
  </w:num>
  <w:num w:numId="16">
    <w:abstractNumId w:val="17"/>
  </w:num>
  <w:num w:numId="17">
    <w:abstractNumId w:val="14"/>
  </w:num>
  <w:num w:numId="18">
    <w:abstractNumId w:val="15"/>
  </w:num>
  <w:num w:numId="19">
    <w:abstractNumId w:val="4"/>
  </w:num>
  <w:num w:numId="20">
    <w:abstractNumId w:val="18"/>
  </w:num>
  <w:num w:numId="21">
    <w:abstractNumId w:val="21"/>
  </w:num>
  <w:num w:numId="22">
    <w:abstractNumId w:val="6"/>
  </w:num>
  <w:num w:numId="23">
    <w:abstractNumId w:val="9"/>
  </w:num>
  <w:num w:numId="24">
    <w:abstractNumId w:val="8"/>
  </w:num>
  <w:num w:numId="25">
    <w:abstractNumId w:val="1"/>
  </w:num>
  <w:num w:numId="26">
    <w:abstractNumId w:val="28"/>
  </w:num>
  <w:num w:numId="27">
    <w:abstractNumId w:val="31"/>
  </w:num>
  <w:num w:numId="28">
    <w:abstractNumId w:val="5"/>
  </w:num>
  <w:num w:numId="29">
    <w:abstractNumId w:val="22"/>
  </w:num>
  <w:num w:numId="30">
    <w:abstractNumId w:val="16"/>
  </w:num>
  <w:num w:numId="31">
    <w:abstractNumId w:val="35"/>
  </w:num>
  <w:num w:numId="32">
    <w:abstractNumId w:val="24"/>
  </w:num>
  <w:num w:numId="33">
    <w:abstractNumId w:val="26"/>
  </w:num>
  <w:num w:numId="34">
    <w:abstractNumId w:val="20"/>
  </w:num>
  <w:num w:numId="35">
    <w:abstractNumId w:val="3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NTO2NLUwMzA3MjdX0lEKTi0uzszPAykwrAUAWSivFSwAAAA="/>
  </w:docVars>
  <w:rsids>
    <w:rsidRoot w:val="00EC3B67"/>
    <w:rsid w:val="00025BA7"/>
    <w:rsid w:val="00025D94"/>
    <w:rsid w:val="000B11BF"/>
    <w:rsid w:val="000E2664"/>
    <w:rsid w:val="0013133B"/>
    <w:rsid w:val="00174A4C"/>
    <w:rsid w:val="001A3478"/>
    <w:rsid w:val="001A593C"/>
    <w:rsid w:val="001E3ABC"/>
    <w:rsid w:val="001F43C4"/>
    <w:rsid w:val="001F5B26"/>
    <w:rsid w:val="00207170"/>
    <w:rsid w:val="00234141"/>
    <w:rsid w:val="00264D2C"/>
    <w:rsid w:val="002861F0"/>
    <w:rsid w:val="002D3E2D"/>
    <w:rsid w:val="00304BD4"/>
    <w:rsid w:val="00343F1A"/>
    <w:rsid w:val="00344D40"/>
    <w:rsid w:val="003A331A"/>
    <w:rsid w:val="003B2BD4"/>
    <w:rsid w:val="003C6CAD"/>
    <w:rsid w:val="003F104F"/>
    <w:rsid w:val="00430503"/>
    <w:rsid w:val="00491C0E"/>
    <w:rsid w:val="004B37D1"/>
    <w:rsid w:val="0052062D"/>
    <w:rsid w:val="00530BEB"/>
    <w:rsid w:val="00533590"/>
    <w:rsid w:val="00537F6F"/>
    <w:rsid w:val="005706F9"/>
    <w:rsid w:val="00587F0E"/>
    <w:rsid w:val="005A28C6"/>
    <w:rsid w:val="005D221D"/>
    <w:rsid w:val="005F3BB5"/>
    <w:rsid w:val="005F4FE0"/>
    <w:rsid w:val="006037A7"/>
    <w:rsid w:val="0066449B"/>
    <w:rsid w:val="00682361"/>
    <w:rsid w:val="0069768B"/>
    <w:rsid w:val="006A2B82"/>
    <w:rsid w:val="006E2667"/>
    <w:rsid w:val="006F6666"/>
    <w:rsid w:val="007106EE"/>
    <w:rsid w:val="0071465C"/>
    <w:rsid w:val="0079243B"/>
    <w:rsid w:val="007C1E78"/>
    <w:rsid w:val="007D3AC6"/>
    <w:rsid w:val="007F2352"/>
    <w:rsid w:val="007F381F"/>
    <w:rsid w:val="008316D3"/>
    <w:rsid w:val="008416D7"/>
    <w:rsid w:val="008634D0"/>
    <w:rsid w:val="00891EA5"/>
    <w:rsid w:val="008C2338"/>
    <w:rsid w:val="008D1FD5"/>
    <w:rsid w:val="0090526B"/>
    <w:rsid w:val="009060A3"/>
    <w:rsid w:val="009276BD"/>
    <w:rsid w:val="009560F0"/>
    <w:rsid w:val="00995501"/>
    <w:rsid w:val="009A42CB"/>
    <w:rsid w:val="009D2354"/>
    <w:rsid w:val="00A50818"/>
    <w:rsid w:val="00A661D0"/>
    <w:rsid w:val="00A721CC"/>
    <w:rsid w:val="00A97D69"/>
    <w:rsid w:val="00AB07A6"/>
    <w:rsid w:val="00AB445D"/>
    <w:rsid w:val="00AC28F8"/>
    <w:rsid w:val="00AD7B1E"/>
    <w:rsid w:val="00AE67C5"/>
    <w:rsid w:val="00B00E5B"/>
    <w:rsid w:val="00B04AD4"/>
    <w:rsid w:val="00B21EC8"/>
    <w:rsid w:val="00B316A1"/>
    <w:rsid w:val="00B64ED5"/>
    <w:rsid w:val="00BF6858"/>
    <w:rsid w:val="00C4184A"/>
    <w:rsid w:val="00C557F9"/>
    <w:rsid w:val="00CB7E75"/>
    <w:rsid w:val="00CC2A40"/>
    <w:rsid w:val="00CD03B1"/>
    <w:rsid w:val="00CD0585"/>
    <w:rsid w:val="00CD43F0"/>
    <w:rsid w:val="00CE4668"/>
    <w:rsid w:val="00CE66CB"/>
    <w:rsid w:val="00D07FF1"/>
    <w:rsid w:val="00D45E8A"/>
    <w:rsid w:val="00D71576"/>
    <w:rsid w:val="00D83FA6"/>
    <w:rsid w:val="00D854AD"/>
    <w:rsid w:val="00D97E91"/>
    <w:rsid w:val="00DA0718"/>
    <w:rsid w:val="00E261A1"/>
    <w:rsid w:val="00E4006A"/>
    <w:rsid w:val="00E514B1"/>
    <w:rsid w:val="00E71710"/>
    <w:rsid w:val="00E819B8"/>
    <w:rsid w:val="00EA329F"/>
    <w:rsid w:val="00EC3B67"/>
    <w:rsid w:val="00EC6E61"/>
    <w:rsid w:val="00EE22B6"/>
    <w:rsid w:val="00EF039E"/>
    <w:rsid w:val="00F0714E"/>
    <w:rsid w:val="00F16180"/>
    <w:rsid w:val="00F21945"/>
    <w:rsid w:val="00F66A37"/>
    <w:rsid w:val="00F714C4"/>
    <w:rsid w:val="00F9234B"/>
    <w:rsid w:val="00FA1042"/>
    <w:rsid w:val="00FE64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D44276"/>
  <w15:chartTrackingRefBased/>
  <w15:docId w15:val="{0EF34582-16DC-460F-8BDD-FAF9804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B67"/>
    <w:rPr>
      <w:rFonts w:eastAsiaTheme="majorEastAsia" w:cstheme="majorBidi"/>
      <w:color w:val="272727" w:themeColor="text1" w:themeTint="D8"/>
    </w:rPr>
  </w:style>
  <w:style w:type="paragraph" w:styleId="Title">
    <w:name w:val="Title"/>
    <w:basedOn w:val="Normal"/>
    <w:next w:val="Normal"/>
    <w:link w:val="TitleChar"/>
    <w:uiPriority w:val="10"/>
    <w:qFormat/>
    <w:rsid w:val="00EC3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B67"/>
    <w:pPr>
      <w:spacing w:before="160"/>
      <w:jc w:val="center"/>
    </w:pPr>
    <w:rPr>
      <w:i/>
      <w:iCs/>
      <w:color w:val="404040" w:themeColor="text1" w:themeTint="BF"/>
    </w:rPr>
  </w:style>
  <w:style w:type="character" w:customStyle="1" w:styleId="QuoteChar">
    <w:name w:val="Quote Char"/>
    <w:basedOn w:val="DefaultParagraphFont"/>
    <w:link w:val="Quote"/>
    <w:uiPriority w:val="29"/>
    <w:rsid w:val="00EC3B67"/>
    <w:rPr>
      <w:i/>
      <w:iCs/>
      <w:color w:val="404040" w:themeColor="text1" w:themeTint="BF"/>
    </w:rPr>
  </w:style>
  <w:style w:type="paragraph" w:styleId="ListParagraph">
    <w:name w:val="List Paragraph"/>
    <w:basedOn w:val="Normal"/>
    <w:uiPriority w:val="34"/>
    <w:qFormat/>
    <w:rsid w:val="00EC3B67"/>
    <w:pPr>
      <w:ind w:left="720"/>
      <w:contextualSpacing/>
    </w:pPr>
  </w:style>
  <w:style w:type="character" w:styleId="IntenseEmphasis">
    <w:name w:val="Intense Emphasis"/>
    <w:basedOn w:val="DefaultParagraphFont"/>
    <w:uiPriority w:val="21"/>
    <w:qFormat/>
    <w:rsid w:val="00EC3B67"/>
    <w:rPr>
      <w:i/>
      <w:iCs/>
      <w:color w:val="2F5496" w:themeColor="accent1" w:themeShade="BF"/>
    </w:rPr>
  </w:style>
  <w:style w:type="paragraph" w:styleId="IntenseQuote">
    <w:name w:val="Intense Quote"/>
    <w:basedOn w:val="Normal"/>
    <w:next w:val="Normal"/>
    <w:link w:val="IntenseQuoteChar"/>
    <w:uiPriority w:val="30"/>
    <w:qFormat/>
    <w:rsid w:val="00EC3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B67"/>
    <w:rPr>
      <w:i/>
      <w:iCs/>
      <w:color w:val="2F5496" w:themeColor="accent1" w:themeShade="BF"/>
    </w:rPr>
  </w:style>
  <w:style w:type="character" w:styleId="IntenseReference">
    <w:name w:val="Intense Reference"/>
    <w:basedOn w:val="DefaultParagraphFont"/>
    <w:uiPriority w:val="32"/>
    <w:qFormat/>
    <w:rsid w:val="00EC3B67"/>
    <w:rPr>
      <w:b/>
      <w:bCs/>
      <w:smallCaps/>
      <w:color w:val="2F5496" w:themeColor="accent1" w:themeShade="BF"/>
      <w:spacing w:val="5"/>
    </w:rPr>
  </w:style>
  <w:style w:type="character" w:styleId="Hyperlink">
    <w:name w:val="Hyperlink"/>
    <w:basedOn w:val="DefaultParagraphFont"/>
    <w:uiPriority w:val="99"/>
    <w:unhideWhenUsed/>
    <w:rsid w:val="00E71710"/>
    <w:rPr>
      <w:color w:val="0563C1" w:themeColor="hyperlink"/>
      <w:u w:val="single"/>
    </w:rPr>
  </w:style>
  <w:style w:type="character" w:styleId="UnresolvedMention">
    <w:name w:val="Unresolved Mention"/>
    <w:basedOn w:val="DefaultParagraphFont"/>
    <w:uiPriority w:val="99"/>
    <w:semiHidden/>
    <w:unhideWhenUsed/>
    <w:rsid w:val="00E71710"/>
    <w:rPr>
      <w:color w:val="605E5C"/>
      <w:shd w:val="clear" w:color="auto" w:fill="E1DFDD"/>
    </w:rPr>
  </w:style>
  <w:style w:type="paragraph" w:styleId="Header">
    <w:name w:val="header"/>
    <w:basedOn w:val="Normal"/>
    <w:link w:val="HeaderChar"/>
    <w:uiPriority w:val="99"/>
    <w:unhideWhenUsed/>
    <w:rsid w:val="00D83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A6"/>
  </w:style>
  <w:style w:type="paragraph" w:styleId="Footer">
    <w:name w:val="footer"/>
    <w:basedOn w:val="Normal"/>
    <w:link w:val="FooterChar"/>
    <w:uiPriority w:val="99"/>
    <w:unhideWhenUsed/>
    <w:rsid w:val="00D83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a59e192dae7cea11/Documents/-%20https:/nextgeninvent.com/blogs/applications-of-ai-in-financial-%20modeling/" TargetMode="External"/><Relationship Id="rId13" Type="http://schemas.openxmlformats.org/officeDocument/2006/relationships/hyperlink" Target="https://doi.org/10.1080/1097198x.2021.18712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docs.live.net/a59e192dae7cea11/Documents/.%20https:/doi.org/10.34293/commerce.v7i3.4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745-022-00433-5" TargetMode="External"/><Relationship Id="rId5" Type="http://schemas.openxmlformats.org/officeDocument/2006/relationships/footnotes" Target="footnotes.xml"/><Relationship Id="rId15" Type="http://schemas.openxmlformats.org/officeDocument/2006/relationships/hyperlink" Target="https://nextgeninvent.com/blogs/applications-of-ai-in-financial-modeling/" TargetMode="External"/><Relationship Id="rId23" Type="http://schemas.openxmlformats.org/officeDocument/2006/relationships/theme" Target="theme/theme1.xml"/><Relationship Id="rId10" Type="http://schemas.openxmlformats.org/officeDocument/2006/relationships/hyperlink" Target="https://doi.org/10.3390/bdcc402000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8550/arxiv.2308.16538" TargetMode="External"/><Relationship Id="rId14" Type="http://schemas.openxmlformats.org/officeDocument/2006/relationships/hyperlink" Target="https://doi.org/10.1007/s40804-020-002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Upadhayay</dc:creator>
  <cp:keywords/>
  <dc:description/>
  <cp:lastModifiedBy>SDI 1084</cp:lastModifiedBy>
  <cp:revision>18</cp:revision>
  <dcterms:created xsi:type="dcterms:W3CDTF">2025-08-30T07:55:00Z</dcterms:created>
  <dcterms:modified xsi:type="dcterms:W3CDTF">2025-09-03T12:16:00Z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ddf785dc-f876-47e8-88a8-bde47f7f46ab</vt:lpwstr>
  </property>
</Properties>
</file>