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B6B75" w14:textId="329EB3F1" w:rsidR="009E6B43" w:rsidRDefault="00C06754" w:rsidP="000F077E">
      <w:pPr>
        <w:jc w:val="both"/>
        <w:rPr>
          <w:rFonts w:ascii="Times New Roman" w:hAnsi="Times New Roman" w:cs="Times New Roman"/>
          <w:b/>
          <w:bCs/>
          <w:noProof/>
          <w:sz w:val="32"/>
          <w:szCs w:val="32"/>
        </w:rPr>
      </w:pPr>
      <w:r w:rsidRPr="000F077E">
        <w:rPr>
          <w:rFonts w:ascii="Times New Roman" w:hAnsi="Times New Roman" w:cs="Times New Roman"/>
          <w:b/>
          <w:bCs/>
          <w:sz w:val="32"/>
          <w:szCs w:val="32"/>
        </w:rPr>
        <w:t>Evaluation and comparison of Shear Bond Strength of</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composite to Silver Diamine Fluoride &amp; air abrasion treated</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dentin:</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An in-vitro study.</w:t>
      </w:r>
      <w:r w:rsidR="00D6032F" w:rsidRPr="000F077E">
        <w:rPr>
          <w:rFonts w:ascii="Times New Roman" w:hAnsi="Times New Roman" w:cs="Times New Roman"/>
          <w:b/>
          <w:bCs/>
          <w:noProof/>
          <w:sz w:val="32"/>
          <w:szCs w:val="32"/>
        </w:rPr>
        <w:t xml:space="preserve"> </w:t>
      </w:r>
    </w:p>
    <w:p w14:paraId="0D6A05E3" w14:textId="37708711" w:rsidR="00732264" w:rsidRDefault="00732264" w:rsidP="000F077E">
      <w:pPr>
        <w:jc w:val="both"/>
        <w:rPr>
          <w:rFonts w:ascii="Times New Roman" w:hAnsi="Times New Roman" w:cs="Times New Roman"/>
          <w:b/>
          <w:bCs/>
          <w:noProof/>
          <w:sz w:val="32"/>
          <w:szCs w:val="32"/>
        </w:rPr>
      </w:pPr>
    </w:p>
    <w:p w14:paraId="56C3B14E" w14:textId="2C75DAB3" w:rsidR="009E6B43" w:rsidRDefault="009E6B43" w:rsidP="000F077E">
      <w:pPr>
        <w:jc w:val="both"/>
        <w:rPr>
          <w:rFonts w:ascii="Times New Roman" w:hAnsi="Times New Roman" w:cs="Times New Roman"/>
          <w:b/>
          <w:bCs/>
          <w:noProof/>
          <w:sz w:val="32"/>
          <w:szCs w:val="32"/>
        </w:rPr>
      </w:pPr>
      <w:bookmarkStart w:id="0" w:name="_GoBack"/>
      <w:bookmarkEnd w:id="0"/>
    </w:p>
    <w:p w14:paraId="733CFBD2" w14:textId="398F1388" w:rsidR="009E6B43" w:rsidRPr="009E6B43" w:rsidRDefault="009E6B43" w:rsidP="009E6B43">
      <w:pPr>
        <w:jc w:val="both"/>
        <w:rPr>
          <w:rFonts w:ascii="Times New Roman" w:hAnsi="Times New Roman" w:cs="Times New Roman"/>
          <w:b/>
          <w:bCs/>
          <w:noProof/>
          <w:sz w:val="32"/>
          <w:szCs w:val="32"/>
        </w:rPr>
      </w:pPr>
      <w:r w:rsidRPr="009E6B43">
        <w:rPr>
          <w:rFonts w:ascii="Times New Roman" w:hAnsi="Times New Roman" w:cs="Times New Roman"/>
          <w:b/>
          <w:bCs/>
          <w:noProof/>
          <w:sz w:val="32"/>
          <w:szCs w:val="32"/>
        </w:rPr>
        <w:t xml:space="preserve">Abstract </w:t>
      </w:r>
    </w:p>
    <w:p w14:paraId="40ED1715" w14:textId="77777777" w:rsidR="009E6B43" w:rsidRPr="009E6B43" w:rsidRDefault="009E6B43" w:rsidP="009E6B43">
      <w:pPr>
        <w:jc w:val="both"/>
        <w:rPr>
          <w:rFonts w:ascii="Times New Roman" w:hAnsi="Times New Roman" w:cs="Times New Roman"/>
          <w:b/>
          <w:bCs/>
          <w:noProof/>
          <w:sz w:val="28"/>
          <w:szCs w:val="28"/>
        </w:rPr>
      </w:pPr>
    </w:p>
    <w:p w14:paraId="0595A2B3"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Background: </w:t>
      </w:r>
    </w:p>
    <w:p w14:paraId="588F66CC"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Silver diamine fluoride (SDF) effectively arrests dental caries by forming a silver-protein complex and calcium fluoride deposits, preventing bacterial activity and remineralizing dentin. However, SDF application adversely affects bond strength when composite restoration is performed immediately due to a hyper mineralized layer that inhibits resin infiltration. </w:t>
      </w:r>
    </w:p>
    <w:p w14:paraId="10677BAD"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Objectives: </w:t>
      </w:r>
    </w:p>
    <w:p w14:paraId="6D004DF9"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This study aimed to evaluate and compare the shear bond strength (SBS) of composite resin to </w:t>
      </w:r>
    </w:p>
    <w:p w14:paraId="3FBC3727"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SDF-treated dentin under different conditions, including immediate and delayed bonding after SDF application (2 and 15 days), with and without air abrasion. </w:t>
      </w:r>
    </w:p>
    <w:p w14:paraId="329CAA03"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Materials and Methods: </w:t>
      </w:r>
    </w:p>
    <w:p w14:paraId="37725E0E" w14:textId="77777777" w:rsid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An in-vitro study was conducted on 54 extracted human teeth sectioned to expose mid-coronal dentin. The specimens were treated with 38% SDF and divided into six groups (n=9) based on bonding time and surface treatment: no air abrasion, with air abrasion, SDF with immediate restoration with/without air abrasion, and SDF with delayed restoration with/without air abrasion. Composite resin was bonded using an eighth-generation bonding agent. SBS was tested using a universal testing machine, and failure modes were evaluated under a stereomicroscope. Kruskal-Wallis and Mann-Whitney U tests were used for group comparisons. A p-value &lt;0.05 was considered statistically significant </w:t>
      </w:r>
    </w:p>
    <w:p w14:paraId="3F32FC92" w14:textId="6EB1D62D"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b/>
          <w:bCs/>
          <w:noProof/>
          <w:sz w:val="24"/>
          <w:szCs w:val="24"/>
        </w:rPr>
        <w:t>Results:</w:t>
      </w:r>
      <w:r w:rsidRPr="009E6B43">
        <w:rPr>
          <w:rFonts w:ascii="Times New Roman" w:hAnsi="Times New Roman" w:cs="Times New Roman"/>
          <w:noProof/>
          <w:sz w:val="24"/>
          <w:szCs w:val="24"/>
        </w:rPr>
        <w:t xml:space="preserve"> </w:t>
      </w:r>
    </w:p>
    <w:p w14:paraId="221051D2"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SBS was highest in the SDF 15 days with air abrasion group (mean = 20.62 MPa, p &lt; 0.001). </w:t>
      </w:r>
    </w:p>
    <w:p w14:paraId="671FA487"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Air abrasion significantly improved SBS, while SDF 15 days without air abrasion showed the lowest SBS (mean = 3.18 MPa). Mixed failure was the most common failure mode across all groups. </w:t>
      </w:r>
    </w:p>
    <w:p w14:paraId="43F7B492"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Conclusion: </w:t>
      </w:r>
    </w:p>
    <w:p w14:paraId="10D7239A" w14:textId="405ADC24" w:rsid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Delaying bonding after SDF application, particularly for 15 days combined with air abrasion, significantly improves SBS. The use of an eighth-generation bonding agent further enhances adhesive outcomes in SDF-treated dentin. </w:t>
      </w:r>
    </w:p>
    <w:p w14:paraId="78BC236C" w14:textId="77777777" w:rsidR="009E6B43" w:rsidRPr="009E6B43" w:rsidRDefault="009E6B43" w:rsidP="009E6B43">
      <w:pPr>
        <w:spacing w:line="360" w:lineRule="auto"/>
        <w:jc w:val="both"/>
        <w:rPr>
          <w:rFonts w:ascii="Times New Roman" w:hAnsi="Times New Roman" w:cs="Times New Roman"/>
          <w:noProof/>
          <w:sz w:val="24"/>
          <w:szCs w:val="24"/>
        </w:rPr>
      </w:pPr>
    </w:p>
    <w:p w14:paraId="287D8744"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Keywords: </w:t>
      </w:r>
    </w:p>
    <w:p w14:paraId="72BAF7A5"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Air abrasion, composite resin, delayed bonding, eighth-generation bonding agent, shear bond strength, silver diamine fluoride. </w:t>
      </w:r>
    </w:p>
    <w:p w14:paraId="09BB5AC6" w14:textId="77777777" w:rsidR="009E6B43" w:rsidRPr="009E6B43" w:rsidRDefault="009E6B43" w:rsidP="009E6B43">
      <w:pPr>
        <w:spacing w:line="360" w:lineRule="auto"/>
        <w:jc w:val="both"/>
        <w:rPr>
          <w:rFonts w:ascii="Times New Roman" w:hAnsi="Times New Roman" w:cs="Times New Roman"/>
          <w:b/>
          <w:bCs/>
          <w:noProof/>
          <w:sz w:val="32"/>
          <w:szCs w:val="32"/>
        </w:rPr>
      </w:pPr>
      <w:r w:rsidRPr="009E6B43">
        <w:rPr>
          <w:rFonts w:ascii="Times New Roman" w:hAnsi="Times New Roman" w:cs="Times New Roman"/>
          <w:b/>
          <w:bCs/>
          <w:noProof/>
          <w:sz w:val="32"/>
          <w:szCs w:val="32"/>
        </w:rPr>
        <w:t xml:space="preserve"> </w:t>
      </w:r>
    </w:p>
    <w:p w14:paraId="72B66E4F" w14:textId="17282AF3" w:rsidR="000F077E" w:rsidRDefault="00E05BEE" w:rsidP="000F077E">
      <w:pPr>
        <w:jc w:val="both"/>
        <w:rPr>
          <w:rFonts w:ascii="Times New Roman" w:hAnsi="Times New Roman" w:cs="Times New Roman"/>
          <w:b/>
          <w:bCs/>
          <w:sz w:val="32"/>
          <w:szCs w:val="32"/>
        </w:rPr>
      </w:pPr>
      <w:r>
        <w:rPr>
          <w:rFonts w:ascii="Times New Roman" w:hAnsi="Times New Roman" w:cs="Times New Roman"/>
          <w:b/>
          <w:bCs/>
          <w:sz w:val="32"/>
          <w:szCs w:val="32"/>
        </w:rPr>
        <w:t>1.</w:t>
      </w:r>
      <w:r w:rsidR="007559E3">
        <w:rPr>
          <w:rFonts w:ascii="Times New Roman" w:hAnsi="Times New Roman" w:cs="Times New Roman"/>
          <w:b/>
          <w:bCs/>
          <w:sz w:val="32"/>
          <w:szCs w:val="32"/>
        </w:rPr>
        <w:t xml:space="preserve">Introduction </w:t>
      </w:r>
    </w:p>
    <w:p w14:paraId="21BE9D8B" w14:textId="77777777" w:rsidR="009E6B43" w:rsidRDefault="009E6B43" w:rsidP="009E6B43">
      <w:pPr>
        <w:pStyle w:val="NormalWeb"/>
        <w:spacing w:line="360" w:lineRule="auto"/>
        <w:jc w:val="both"/>
      </w:pPr>
      <w:r>
        <w:t>Dental caries remains a major global oral health concern, ranking second only to periodontal disease in prevalence, affecting approximately 54.16% of the population [1]. The management of dental caries depends on the extent of lesion progression within the dental tissues, ranging from conservative restorations to invasive root canal therapy or tooth extraction. Various restorative materials—including amalgam, resin composites, and indirect restorations such as cast metals and ceramics—are employed to replace lost tooth structure. The primary goal of any restorative procedure is to restore tooth form, function, and aesthetics while ensuring a durable seal between the restorative material and tooth substrate. Compromise in this seal may lead to microleakage, which can result in the ingress of bacteria and fluids, ultimately causing secondary or recurrent caries [2].</w:t>
      </w:r>
    </w:p>
    <w:p w14:paraId="28AE9552" w14:textId="77777777" w:rsidR="009E6B43" w:rsidRDefault="009E6B43" w:rsidP="009E6B43">
      <w:pPr>
        <w:pStyle w:val="NormalWeb"/>
        <w:spacing w:line="360" w:lineRule="auto"/>
        <w:jc w:val="both"/>
      </w:pPr>
      <w:r>
        <w:t>Driven by the growing demand for aesthetics, composite resins have become the preferred restorative material for anterior and posterior teeth. Dental composites are composed of resin matrices and inorganic fillers, allowing them to mimic the natural colour and translucency of enamel. However, their inherent polymerisation shrinkage remains a significant clinical challenge [3]. This property can cause debonding at the tooth–restoration interface, marginal gap formation, bacterial penetration, and postoperative sensitivity [4], all of which increase the risk of secondary caries, particularly in individuals with a high caries index.</w:t>
      </w:r>
    </w:p>
    <w:p w14:paraId="4CA32AA1" w14:textId="77777777" w:rsidR="009E6B43" w:rsidRDefault="009E6B43" w:rsidP="009E6B43">
      <w:pPr>
        <w:pStyle w:val="NormalWeb"/>
        <w:spacing w:line="360" w:lineRule="auto"/>
        <w:jc w:val="both"/>
      </w:pPr>
      <w:r>
        <w:t xml:space="preserve">Patients at high risk of developing recurrent caries require additional preventive measures. Fluoride application remains a cornerstone in such preventive strategies, with delivery methods including varnishes, fluoride-releasing restorative materials, and regular follow-up care. Silver Diamine Fluoride (SDF) is a topical agent that has gained considerable attention due to its potent caries-arresting ability. It is a colourless, odourless solution containing silver, fluoride, and ammonium ions, with an exceptionally high fluoride concentration of 44,800 ppm. When applied to carious lesions, SDF promotes dentinal tubule occlusion, bacterial eradication, remineralisation, and inhibition of collagen degradation [5]. However, its use is associated with </w:t>
      </w:r>
      <w:r>
        <w:lastRenderedPageBreak/>
        <w:t>an undesirable side effect—permanent black staining of the treated carious lesion due to silver precipitation.</w:t>
      </w:r>
    </w:p>
    <w:p w14:paraId="2AA7330A" w14:textId="77777777" w:rsidR="009E6B43" w:rsidRDefault="009E6B43" w:rsidP="009E6B43">
      <w:pPr>
        <w:pStyle w:val="NormalWeb"/>
        <w:spacing w:line="360" w:lineRule="auto"/>
        <w:jc w:val="both"/>
      </w:pPr>
      <w:r>
        <w:t xml:space="preserve">Evidence suggests that SDF application before amalgam placement may reduce </w:t>
      </w:r>
      <w:proofErr w:type="spellStart"/>
      <w:r>
        <w:t>microgap</w:t>
      </w:r>
      <w:proofErr w:type="spellEnd"/>
      <w:r>
        <w:t xml:space="preserve"> formation, thereby improving the longevity of restorations [6]. Nevertheless, when used prior to composite placement, SDF can adversely affect bonding. The precipitated layer on dentin may interfere with resin infiltration, resulting in reduced bond strength, especially when restoration is performed immediately after application [7]. Interestingly, some studies have reported improved bonding when composite placement is delayed for </w:t>
      </w:r>
      <w:proofErr w:type="gramStart"/>
      <w:r>
        <w:t>one week</w:t>
      </w:r>
      <w:proofErr w:type="gramEnd"/>
      <w:r>
        <w:t xml:space="preserve"> post-SDF treatment [8].</w:t>
      </w:r>
    </w:p>
    <w:p w14:paraId="6B5DC439" w14:textId="77777777" w:rsidR="009E6B43" w:rsidRDefault="009E6B43" w:rsidP="009E6B43">
      <w:pPr>
        <w:pStyle w:val="NormalWeb"/>
        <w:spacing w:line="360" w:lineRule="auto"/>
        <w:jc w:val="both"/>
      </w:pPr>
      <w:r>
        <w:t xml:space="preserve">To address the bonding challenges associated with SDF-treated dentin, several surface modification techniques have been investigated. These include the use of sodium ascorbate [9], </w:t>
      </w:r>
      <w:proofErr w:type="spellStart"/>
      <w:r>
        <w:t>proanthocyanidins</w:t>
      </w:r>
      <w:proofErr w:type="spellEnd"/>
      <w:r>
        <w:t xml:space="preserve"> [9], chlorhexidine [10], and air abrasion [11]. Among these, air abrasion—using high-velocity abrasive particles to micro-mechanically roughen the dentin surface—has been proposed as a promising method to improve adhesion by removing or altering the SDF-affected surface layer [11]. However, the combined influence of delayed restoration and air abrasion on composite–dentin bond strength remains unexplored.</w:t>
      </w:r>
    </w:p>
    <w:p w14:paraId="073DA463" w14:textId="37A9C577" w:rsidR="009E6B43" w:rsidRDefault="009E6B43" w:rsidP="009E6B43">
      <w:pPr>
        <w:pStyle w:val="NormalWeb"/>
        <w:spacing w:line="360" w:lineRule="auto"/>
        <w:jc w:val="both"/>
      </w:pPr>
      <w:r>
        <w:t>Therefore, the present study aims to evaluate and compare the bond strength of composite restorations to SDF-treated dentin, with and without the use of air abrasion, and under immediate and delayed restoration protocols. The null hypothesis states that neither the timing of restoration nor the application of air abrasion will significantly influence composite–dentin bond strength.</w:t>
      </w:r>
    </w:p>
    <w:p w14:paraId="070946D1" w14:textId="09EE7893" w:rsidR="009E6B43" w:rsidRDefault="009E6B43" w:rsidP="009E6B43">
      <w:pPr>
        <w:pStyle w:val="NormalWeb"/>
        <w:jc w:val="both"/>
      </w:pPr>
    </w:p>
    <w:p w14:paraId="1C945F2B" w14:textId="75105BCC" w:rsidR="009E6B43" w:rsidRDefault="00E05BEE" w:rsidP="009E6B43">
      <w:pPr>
        <w:pStyle w:val="NormalWeb"/>
        <w:jc w:val="both"/>
        <w:rPr>
          <w:b/>
          <w:bCs/>
          <w:sz w:val="32"/>
          <w:szCs w:val="32"/>
        </w:rPr>
      </w:pPr>
      <w:r>
        <w:rPr>
          <w:b/>
          <w:bCs/>
          <w:sz w:val="32"/>
          <w:szCs w:val="32"/>
        </w:rPr>
        <w:t>2.</w:t>
      </w:r>
      <w:r w:rsidR="009E6B43" w:rsidRPr="009E6B43">
        <w:rPr>
          <w:b/>
          <w:bCs/>
          <w:sz w:val="32"/>
          <w:szCs w:val="32"/>
        </w:rPr>
        <w:t xml:space="preserve">Materials and Methods </w:t>
      </w:r>
    </w:p>
    <w:p w14:paraId="22482303" w14:textId="17D83DAD" w:rsidR="00BF00A9" w:rsidRDefault="00E05BEE" w:rsidP="00E05BEE">
      <w:pPr>
        <w:pStyle w:val="NormalWeb"/>
        <w:spacing w:line="360" w:lineRule="auto"/>
      </w:pPr>
      <w:r>
        <w:rPr>
          <w:b/>
          <w:bCs/>
        </w:rPr>
        <w:t xml:space="preserve">2.1 </w:t>
      </w:r>
      <w:r w:rsidRPr="00E05BEE">
        <w:rPr>
          <w:b/>
          <w:bCs/>
        </w:rPr>
        <w:t>Ethical Approval and Sample Size Determination</w:t>
      </w:r>
      <w:r w:rsidR="00BF00A9">
        <w:br/>
        <w:t xml:space="preserve">The study protocol was approved by the Institutional Ethics Committee (IEC) of [SDM Institute of Dental </w:t>
      </w:r>
      <w:r>
        <w:t>Sciences</w:t>
      </w:r>
      <w:r w:rsidR="00BF00A9">
        <w:t>], approval number [IEC Approval No.</w:t>
      </w:r>
      <w:r>
        <w:t>******************</w:t>
      </w:r>
      <w:r w:rsidR="00BF00A9">
        <w:t>]. All experimental procedures followed the Declaration of Helsinki and applicable national guidelines for biomedical research.</w:t>
      </w:r>
    </w:p>
    <w:p w14:paraId="4473DFF7" w14:textId="77777777" w:rsidR="00BF00A9" w:rsidRDefault="00BF00A9" w:rsidP="00E05BEE">
      <w:pPr>
        <w:pStyle w:val="NormalWeb"/>
        <w:spacing w:line="360" w:lineRule="auto"/>
      </w:pPr>
      <w:r>
        <w:lastRenderedPageBreak/>
        <w:t>The sample size was calculated using G*Power software (version X.X, Universität Düsseldorf, Germany). Parameters included a significance level (α) of 0.05, a statistical power (1–β) of 0.80, and an effect size derived from previously published studies assessing shear bond strength on SDF-treated dentin. The minimum required sample size was 54 specimens, ensuring adequate statistical validity.</w:t>
      </w:r>
    </w:p>
    <w:p w14:paraId="2C63D136" w14:textId="58D6E956" w:rsidR="00BF00A9" w:rsidRDefault="00E05BEE" w:rsidP="00E05BEE">
      <w:pPr>
        <w:pStyle w:val="NormalWeb"/>
        <w:spacing w:line="360" w:lineRule="auto"/>
      </w:pPr>
      <w:r>
        <w:rPr>
          <w:rStyle w:val="Strong"/>
          <w:rFonts w:eastAsiaTheme="majorEastAsia"/>
        </w:rPr>
        <w:t xml:space="preserve">2.2 </w:t>
      </w:r>
      <w:r w:rsidR="00BF00A9">
        <w:rPr>
          <w:rStyle w:val="Strong"/>
          <w:rFonts w:eastAsiaTheme="majorEastAsia"/>
        </w:rPr>
        <w:t>Sample Selection and Storage</w:t>
      </w:r>
      <w:r w:rsidR="00BF00A9">
        <w:br/>
        <w:t>Caries-free maxillary first premolars extracted for orthodontic or periodontal indications were obtained. Teeth with cracks, hypoplastic defects, restorations, or previous endodontic treatment were excluded. Samples were debrided of soft tissue remnants, cleaned with an ultrasonic scaler, and stored in deionized water containing 0.01% thymol at room temperature until testing, for a maximum of six months.</w:t>
      </w:r>
    </w:p>
    <w:p w14:paraId="0C5DCD3A" w14:textId="2241FEC1" w:rsidR="00BF00A9" w:rsidRDefault="00E05BEE" w:rsidP="00E05BEE">
      <w:pPr>
        <w:pStyle w:val="NormalWeb"/>
        <w:spacing w:line="360" w:lineRule="auto"/>
      </w:pPr>
      <w:r>
        <w:rPr>
          <w:rStyle w:val="Strong"/>
          <w:rFonts w:eastAsiaTheme="majorEastAsia"/>
        </w:rPr>
        <w:t xml:space="preserve">2.3 </w:t>
      </w:r>
      <w:r w:rsidR="00BF00A9">
        <w:rPr>
          <w:rStyle w:val="Strong"/>
          <w:rFonts w:eastAsiaTheme="majorEastAsia"/>
        </w:rPr>
        <w:t>Specimen Preparation</w:t>
      </w:r>
      <w:r w:rsidR="00BF00A9">
        <w:br/>
        <w:t>The roots were sectioned approximately 2 mm below the cementoenamel junction using a low-speed diamond disc under continuous water irrigation to avoid thermal damage. Coronal segments were embedded in self-cure acrylic resin blocks, positioning the buccal surface upward. Each buccal surface was flattened using 600-grit silicon carbide abrasive paper under running water to produce a standardized smear layer and bonding area.</w:t>
      </w:r>
    </w:p>
    <w:p w14:paraId="0596DDED" w14:textId="0FEF906E" w:rsidR="00BF00A9" w:rsidRDefault="00E05BEE" w:rsidP="00E05BEE">
      <w:pPr>
        <w:pStyle w:val="NormalWeb"/>
        <w:spacing w:line="360" w:lineRule="auto"/>
      </w:pPr>
      <w:r>
        <w:rPr>
          <w:rStyle w:val="Strong"/>
          <w:rFonts w:eastAsiaTheme="majorEastAsia"/>
        </w:rPr>
        <w:t xml:space="preserve">2.4 </w:t>
      </w:r>
      <w:r w:rsidR="00BF00A9">
        <w:rPr>
          <w:rStyle w:val="Strong"/>
          <w:rFonts w:eastAsiaTheme="majorEastAsia"/>
        </w:rPr>
        <w:t>Grouping of Samples</w:t>
      </w:r>
      <w:r w:rsidR="00BF00A9">
        <w:br/>
        <w:t>The specimens were randomly divided into three groups (n = 18), each with two subgroups (n = 9):</w:t>
      </w:r>
    </w:p>
    <w:p w14:paraId="07CC74E3" w14:textId="77777777" w:rsidR="00BF00A9" w:rsidRDefault="00BF00A9" w:rsidP="00E05BEE">
      <w:pPr>
        <w:pStyle w:val="NormalWeb"/>
        <w:numPr>
          <w:ilvl w:val="0"/>
          <w:numId w:val="1"/>
        </w:numPr>
        <w:spacing w:line="360" w:lineRule="auto"/>
      </w:pPr>
      <w:r>
        <w:rPr>
          <w:rStyle w:val="Strong"/>
          <w:rFonts w:eastAsiaTheme="majorEastAsia"/>
        </w:rPr>
        <w:t>Group 1 (Control)</w:t>
      </w:r>
      <w:r>
        <w:t xml:space="preserve"> – Composite restoration only</w:t>
      </w:r>
      <w:r>
        <w:br/>
      </w:r>
      <w:r>
        <w:t> </w:t>
      </w:r>
      <w:r>
        <w:t>• 1a: No air abrasion</w:t>
      </w:r>
      <w:r>
        <w:br/>
      </w:r>
      <w:r>
        <w:t> </w:t>
      </w:r>
      <w:r>
        <w:t>• 1b: With air abrasion</w:t>
      </w:r>
    </w:p>
    <w:p w14:paraId="49ACED40" w14:textId="77777777" w:rsidR="00BF00A9" w:rsidRDefault="00BF00A9" w:rsidP="00E05BEE">
      <w:pPr>
        <w:pStyle w:val="NormalWeb"/>
        <w:numPr>
          <w:ilvl w:val="0"/>
          <w:numId w:val="1"/>
        </w:numPr>
        <w:spacing w:line="360" w:lineRule="auto"/>
      </w:pPr>
      <w:r>
        <w:rPr>
          <w:rStyle w:val="Strong"/>
          <w:rFonts w:eastAsiaTheme="majorEastAsia"/>
        </w:rPr>
        <w:t>Group 2</w:t>
      </w:r>
      <w:r>
        <w:t xml:space="preserve"> – SDF </w:t>
      </w:r>
      <w:proofErr w:type="spellStart"/>
      <w:r>
        <w:t>pretreatment</w:t>
      </w:r>
      <w:proofErr w:type="spellEnd"/>
      <w:r>
        <w:t>, composite restoration after 2 days</w:t>
      </w:r>
      <w:r>
        <w:br/>
      </w:r>
      <w:r>
        <w:t> </w:t>
      </w:r>
      <w:r>
        <w:t>• 2a: No air abrasion</w:t>
      </w:r>
      <w:r>
        <w:br/>
      </w:r>
      <w:r>
        <w:t> </w:t>
      </w:r>
      <w:r>
        <w:t>• 2b: With air abrasion</w:t>
      </w:r>
    </w:p>
    <w:p w14:paraId="0A16805A" w14:textId="77777777" w:rsidR="00BF00A9" w:rsidRDefault="00BF00A9" w:rsidP="00E05BEE">
      <w:pPr>
        <w:pStyle w:val="NormalWeb"/>
        <w:numPr>
          <w:ilvl w:val="0"/>
          <w:numId w:val="1"/>
        </w:numPr>
        <w:spacing w:line="360" w:lineRule="auto"/>
      </w:pPr>
      <w:r>
        <w:rPr>
          <w:rStyle w:val="Strong"/>
          <w:rFonts w:eastAsiaTheme="majorEastAsia"/>
        </w:rPr>
        <w:t>Group 3</w:t>
      </w:r>
      <w:r>
        <w:t xml:space="preserve"> – SDF </w:t>
      </w:r>
      <w:proofErr w:type="spellStart"/>
      <w:r>
        <w:t>pretreatment</w:t>
      </w:r>
      <w:proofErr w:type="spellEnd"/>
      <w:r>
        <w:t>, composite restoration after 15 days</w:t>
      </w:r>
      <w:r>
        <w:br/>
      </w:r>
      <w:r>
        <w:t> </w:t>
      </w:r>
      <w:r>
        <w:t>• 3a: No air abrasion</w:t>
      </w:r>
      <w:r>
        <w:br/>
      </w:r>
      <w:r>
        <w:t> </w:t>
      </w:r>
      <w:r>
        <w:t>• 3b: With air abrasion</w:t>
      </w:r>
    </w:p>
    <w:p w14:paraId="1C46B6D8" w14:textId="7B8F5226" w:rsidR="00BF00A9" w:rsidRDefault="00E05BEE" w:rsidP="00E05BEE">
      <w:pPr>
        <w:pStyle w:val="NormalWeb"/>
        <w:spacing w:line="360" w:lineRule="auto"/>
      </w:pPr>
      <w:r>
        <w:rPr>
          <w:rStyle w:val="Strong"/>
          <w:rFonts w:eastAsiaTheme="majorEastAsia"/>
        </w:rPr>
        <w:lastRenderedPageBreak/>
        <w:t xml:space="preserve">2.5 </w:t>
      </w:r>
      <w:r w:rsidR="00BF00A9">
        <w:rPr>
          <w:rStyle w:val="Strong"/>
          <w:rFonts w:eastAsiaTheme="majorEastAsia"/>
        </w:rPr>
        <w:t xml:space="preserve">SDF </w:t>
      </w:r>
      <w:proofErr w:type="spellStart"/>
      <w:r w:rsidR="00BF00A9">
        <w:rPr>
          <w:rStyle w:val="Strong"/>
          <w:rFonts w:eastAsiaTheme="majorEastAsia"/>
        </w:rPr>
        <w:t>Pretreatment</w:t>
      </w:r>
      <w:proofErr w:type="spellEnd"/>
      <w:r w:rsidR="00BF00A9">
        <w:br/>
        <w:t>In Groups 2 and 3, 1 drop of 38% SDF (</w:t>
      </w:r>
      <w:proofErr w:type="spellStart"/>
      <w:r w:rsidR="00BF00A9">
        <w:t>FAgamin</w:t>
      </w:r>
      <w:proofErr w:type="spellEnd"/>
      <w:r w:rsidR="00BF00A9">
        <w:t xml:space="preserve">®, </w:t>
      </w:r>
      <w:proofErr w:type="spellStart"/>
      <w:r w:rsidR="00BF00A9">
        <w:t>Tedequim</w:t>
      </w:r>
      <w:proofErr w:type="spellEnd"/>
      <w:r w:rsidR="00BF00A9">
        <w:t xml:space="preserve">) was dispensed into a mixing well and applied evenly to the dentin surface using a </w:t>
      </w:r>
      <w:proofErr w:type="spellStart"/>
      <w:r w:rsidR="00BF00A9">
        <w:t>microbrush</w:t>
      </w:r>
      <w:proofErr w:type="spellEnd"/>
      <w:r w:rsidR="00BF00A9">
        <w:t xml:space="preserve"> with light brushing motion for 5–10 seconds. The treated surface was left undisturbed for 1 minute to allow penetration and reaction. Excess solution was blotted with sterile cotton, followed by rinsing with distilled water for 15 seconds and gentle air drying for 5 seconds. In Group 2, composite restoration was performed after 2 days; in Group 3, after 15 days, with specimens stored in distilled water at 37°C in between.</w:t>
      </w:r>
    </w:p>
    <w:p w14:paraId="5FE12E25" w14:textId="1F02E3EE" w:rsidR="00BF00A9" w:rsidRDefault="00E05BEE" w:rsidP="00E05BEE">
      <w:pPr>
        <w:pStyle w:val="NormalWeb"/>
        <w:spacing w:line="360" w:lineRule="auto"/>
      </w:pPr>
      <w:r>
        <w:rPr>
          <w:rStyle w:val="Strong"/>
          <w:rFonts w:eastAsiaTheme="majorEastAsia"/>
        </w:rPr>
        <w:t xml:space="preserve">2.6 </w:t>
      </w:r>
      <w:r w:rsidR="00BF00A9">
        <w:rPr>
          <w:rStyle w:val="Strong"/>
          <w:rFonts w:eastAsiaTheme="majorEastAsia"/>
        </w:rPr>
        <w:t>Air Abrasion Treatment</w:t>
      </w:r>
      <w:r w:rsidR="00BF00A9">
        <w:br/>
        <w:t xml:space="preserve">For subgroups receiving air abrasion, 50 </w:t>
      </w:r>
      <w:proofErr w:type="spellStart"/>
      <w:r w:rsidR="00BF00A9">
        <w:t>μm</w:t>
      </w:r>
      <w:proofErr w:type="spellEnd"/>
      <w:r w:rsidR="00BF00A9">
        <w:t xml:space="preserve"> aluminium oxide particles (Bio-art, Brazil) were delivered at 45 psi using an air abrasion unit. The nozzle was positioned 5 mm from the dentin surface, perpendicular to it, and moved in a circular motion for 10 seconds to ensure uniform abrasion. Post-treatment, surfaces were rinsed under vigorous water spray for 30 seconds to remove all residual abrasive particles, then air dried.</w:t>
      </w:r>
    </w:p>
    <w:p w14:paraId="5CB42BB0" w14:textId="7ADE18F3" w:rsidR="00BF00A9" w:rsidRDefault="00E05BEE" w:rsidP="00E05BEE">
      <w:pPr>
        <w:pStyle w:val="NormalWeb"/>
        <w:spacing w:line="360" w:lineRule="auto"/>
      </w:pPr>
      <w:r>
        <w:rPr>
          <w:rStyle w:val="Strong"/>
          <w:rFonts w:eastAsiaTheme="majorEastAsia"/>
        </w:rPr>
        <w:t xml:space="preserve">2.7 </w:t>
      </w:r>
      <w:r w:rsidR="00BF00A9">
        <w:rPr>
          <w:rStyle w:val="Strong"/>
          <w:rFonts w:eastAsiaTheme="majorEastAsia"/>
        </w:rPr>
        <w:t>Restorative Procedure</w:t>
      </w:r>
      <w:r w:rsidR="00BF00A9">
        <w:br/>
        <w:t xml:space="preserve">An 8th-generation universal adhesive (G-Premio Bond, GC Corp.) was applied to the dentin surface with a </w:t>
      </w:r>
      <w:proofErr w:type="spellStart"/>
      <w:r w:rsidR="00BF00A9">
        <w:t>microbrush</w:t>
      </w:r>
      <w:proofErr w:type="spellEnd"/>
      <w:r w:rsidR="00BF00A9">
        <w:t xml:space="preserve">, actively agitated for 20 seconds to enhance monomer infiltration, then gently air-dried for 5 seconds to evaporate the solvent. The adhesive was light-cured for 10 seconds using an LED curing unit with an output intensity of 1200 </w:t>
      </w:r>
      <w:proofErr w:type="spellStart"/>
      <w:r w:rsidR="00BF00A9">
        <w:t>mW</w:t>
      </w:r>
      <w:proofErr w:type="spellEnd"/>
      <w:r w:rsidR="00BF00A9">
        <w:t>/cm².</w:t>
      </w:r>
    </w:p>
    <w:p w14:paraId="06FCEE82" w14:textId="77777777" w:rsidR="00BF00A9" w:rsidRDefault="00BF00A9" w:rsidP="00E05BEE">
      <w:pPr>
        <w:pStyle w:val="NormalWeb"/>
        <w:spacing w:line="360" w:lineRule="auto"/>
      </w:pPr>
      <w:r>
        <w:t xml:space="preserve">A cylindrical Teflon </w:t>
      </w:r>
      <w:proofErr w:type="spellStart"/>
      <w:r>
        <w:t>mold</w:t>
      </w:r>
      <w:proofErr w:type="spellEnd"/>
      <w:r>
        <w:t xml:space="preserve"> (internal diameter 2 mm, height 5 mm) was positioned over the prepared dentin surface. The </w:t>
      </w:r>
      <w:proofErr w:type="spellStart"/>
      <w:r>
        <w:t>mold</w:t>
      </w:r>
      <w:proofErr w:type="spellEnd"/>
      <w:r>
        <w:t xml:space="preserve"> was incrementally filled with nanohybrid composite resin (</w:t>
      </w:r>
      <w:proofErr w:type="spellStart"/>
      <w:r>
        <w:t>Shofu</w:t>
      </w:r>
      <w:proofErr w:type="spellEnd"/>
      <w:r>
        <w:t xml:space="preserve"> </w:t>
      </w:r>
      <w:proofErr w:type="spellStart"/>
      <w:r>
        <w:t>Beautifil</w:t>
      </w:r>
      <w:proofErr w:type="spellEnd"/>
      <w:r>
        <w:t xml:space="preserve"> II) in two layers, each condensed using a plastic filling instrument. Each increment was light-cured for 20 seconds, </w:t>
      </w:r>
      <w:proofErr w:type="spellStart"/>
      <w:r>
        <w:t>totaling</w:t>
      </w:r>
      <w:proofErr w:type="spellEnd"/>
      <w:r>
        <w:t xml:space="preserve"> 40 seconds of curing. After polymerization, the </w:t>
      </w:r>
      <w:proofErr w:type="spellStart"/>
      <w:r>
        <w:t>mold</w:t>
      </w:r>
      <w:proofErr w:type="spellEnd"/>
      <w:r>
        <w:t xml:space="preserve"> was carefully removed.</w:t>
      </w:r>
    </w:p>
    <w:p w14:paraId="3056B676" w14:textId="7A039F46" w:rsidR="00BF00A9" w:rsidRDefault="00E05BEE" w:rsidP="00E05BEE">
      <w:pPr>
        <w:pStyle w:val="NormalWeb"/>
        <w:spacing w:line="360" w:lineRule="auto"/>
      </w:pPr>
      <w:r>
        <w:rPr>
          <w:rStyle w:val="Strong"/>
          <w:rFonts w:eastAsiaTheme="majorEastAsia"/>
        </w:rPr>
        <w:t xml:space="preserve">2.8 </w:t>
      </w:r>
      <w:r w:rsidR="00BF00A9">
        <w:rPr>
          <w:rStyle w:val="Strong"/>
          <w:rFonts w:eastAsiaTheme="majorEastAsia"/>
        </w:rPr>
        <w:t>Storage and Shear Bond Strength Testing</w:t>
      </w:r>
      <w:r w:rsidR="00BF00A9">
        <w:br/>
        <w:t>All restored specimens were stored in distilled water at 37°C for 24 hours before testing. Shear bond strength was measured using a universal testing machine at a crosshead speed of 0.5 mm/min. The load at failure (in Newtons) was recorded, and the bond strength was calculated in megapascals (MPa) by dividing the load by the bonding area.</w:t>
      </w:r>
      <w:r w:rsidR="005D3DF4">
        <w:t xml:space="preserve"> </w:t>
      </w:r>
    </w:p>
    <w:p w14:paraId="1DF42778" w14:textId="3A9AF15F" w:rsidR="00E05BEE" w:rsidRDefault="00E05BEE" w:rsidP="00E05BEE">
      <w:pPr>
        <w:pStyle w:val="NormalWeb"/>
        <w:spacing w:line="360" w:lineRule="auto"/>
      </w:pPr>
    </w:p>
    <w:p w14:paraId="05FA626B" w14:textId="77777777" w:rsidR="001320F6" w:rsidRDefault="00E05BEE" w:rsidP="001320F6">
      <w:pPr>
        <w:pStyle w:val="NormalWeb"/>
        <w:spacing w:line="360" w:lineRule="auto"/>
        <w:rPr>
          <w:b/>
          <w:bCs/>
          <w:sz w:val="32"/>
          <w:szCs w:val="32"/>
        </w:rPr>
      </w:pPr>
      <w:r w:rsidRPr="00E05BEE">
        <w:rPr>
          <w:b/>
          <w:bCs/>
          <w:sz w:val="32"/>
          <w:szCs w:val="32"/>
        </w:rPr>
        <w:lastRenderedPageBreak/>
        <w:t xml:space="preserve">Results </w:t>
      </w:r>
    </w:p>
    <w:p w14:paraId="2D1FA0DD" w14:textId="097FC6CD" w:rsidR="00E05BEE" w:rsidRPr="00E05BEE" w:rsidRDefault="00E05BEE" w:rsidP="001320F6">
      <w:pPr>
        <w:pStyle w:val="NormalWeb"/>
        <w:spacing w:line="360" w:lineRule="auto"/>
        <w:rPr>
          <w:b/>
          <w:bCs/>
          <w:sz w:val="32"/>
          <w:szCs w:val="32"/>
        </w:rPr>
      </w:pPr>
      <w:r w:rsidRPr="00E05BEE">
        <w:rPr>
          <w:b/>
          <w:kern w:val="2"/>
          <w14:ligatures w14:val="standardContextual"/>
        </w:rPr>
        <w:t xml:space="preserve">Table </w:t>
      </w:r>
      <w:r>
        <w:rPr>
          <w:b/>
          <w:kern w:val="2"/>
          <w14:ligatures w14:val="standardContextual"/>
        </w:rPr>
        <w:t>1</w:t>
      </w:r>
      <w:r w:rsidRPr="00E05BEE">
        <w:rPr>
          <w:b/>
          <w:kern w:val="2"/>
          <w14:ligatures w14:val="standardContextual"/>
        </w:rPr>
        <w:t xml:space="preserve">. Descriptive Statistics for Shear Bond Strength (MPa) by Group </w:t>
      </w:r>
    </w:p>
    <w:p w14:paraId="316B07DE" w14:textId="77777777" w:rsidR="00E05BEE" w:rsidRPr="00E05BEE" w:rsidRDefault="00E05BEE" w:rsidP="00E05BEE">
      <w:pPr>
        <w:spacing w:line="256" w:lineRule="auto"/>
        <w:ind w:left="127"/>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 </w:t>
      </w:r>
    </w:p>
    <w:tbl>
      <w:tblPr>
        <w:tblStyle w:val="TableGrid"/>
        <w:tblW w:w="9153" w:type="dxa"/>
        <w:tblInd w:w="20" w:type="dxa"/>
        <w:tblCellMar>
          <w:top w:w="62" w:type="dxa"/>
          <w:left w:w="107" w:type="dxa"/>
          <w:right w:w="48" w:type="dxa"/>
        </w:tblCellMar>
        <w:tblLook w:val="04A0" w:firstRow="1" w:lastRow="0" w:firstColumn="1" w:lastColumn="0" w:noHBand="0" w:noVBand="1"/>
      </w:tblPr>
      <w:tblGrid>
        <w:gridCol w:w="1568"/>
        <w:gridCol w:w="1264"/>
        <w:gridCol w:w="1264"/>
        <w:gridCol w:w="1265"/>
        <w:gridCol w:w="1264"/>
        <w:gridCol w:w="1264"/>
        <w:gridCol w:w="1264"/>
      </w:tblGrid>
      <w:tr w:rsidR="00E05BEE" w:rsidRPr="00E05BEE" w14:paraId="41975FC8" w14:textId="77777777" w:rsidTr="00E05BEE">
        <w:trPr>
          <w:trHeight w:val="1358"/>
        </w:trPr>
        <w:tc>
          <w:tcPr>
            <w:tcW w:w="1568" w:type="dxa"/>
            <w:tcBorders>
              <w:top w:val="single" w:sz="4" w:space="0" w:color="BFBFBF"/>
              <w:left w:val="single" w:sz="4" w:space="0" w:color="BFBFBF"/>
              <w:bottom w:val="single" w:sz="4" w:space="0" w:color="BFBFBF"/>
              <w:right w:val="single" w:sz="4" w:space="0" w:color="BFBFBF"/>
            </w:tcBorders>
          </w:tcPr>
          <w:p w14:paraId="7219915C" w14:textId="77777777" w:rsidR="00E05BEE" w:rsidRPr="00E05BEE" w:rsidRDefault="00E05BEE" w:rsidP="00E05BEE">
            <w:pPr>
              <w:spacing w:after="160" w:line="256" w:lineRule="auto"/>
              <w:rPr>
                <w:rFonts w:ascii="Times New Roman" w:hAnsi="Times New Roman" w:cs="Times New Roman"/>
                <w:sz w:val="24"/>
                <w:szCs w:val="24"/>
              </w:rPr>
            </w:pP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9EA5BB9" w14:textId="77777777" w:rsidR="00E05BEE" w:rsidRPr="00E05BEE" w:rsidRDefault="00E05BEE" w:rsidP="00E05BEE">
            <w:pPr>
              <w:spacing w:line="264"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air abrasion</w:t>
            </w:r>
            <w:r w:rsidRPr="00E05BEE">
              <w:rPr>
                <w:rFonts w:ascii="Times New Roman" w:hAnsi="Times New Roman" w:cs="Times New Roman"/>
                <w:sz w:val="24"/>
                <w:szCs w:val="24"/>
              </w:rPr>
              <w:t xml:space="preserve"> </w:t>
            </w:r>
          </w:p>
          <w:p w14:paraId="0ECDB83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052151C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w:t>
            </w:r>
            <w:r w:rsidRPr="00E05BEE">
              <w:rPr>
                <w:rFonts w:ascii="Times New Roman" w:hAnsi="Times New Roman" w:cs="Times New Roman"/>
                <w:b/>
                <w:sz w:val="24"/>
                <w:szCs w:val="24"/>
              </w:rPr>
              <w:tab/>
              <w:t xml:space="preserve">air abrasion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6A4A13EE" w14:textId="77777777" w:rsidR="00E05BEE" w:rsidRPr="00E05BEE" w:rsidRDefault="00E05BEE" w:rsidP="00E05BEE">
            <w:pPr>
              <w:spacing w:line="256" w:lineRule="auto"/>
              <w:ind w:left="1"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w:t>
            </w:r>
          </w:p>
          <w:p w14:paraId="36EB81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03E173B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w:t>
            </w:r>
          </w:p>
          <w:p w14:paraId="7B21266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41CBC923"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41F01DB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3B06200"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10AC6B2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r>
      <w:tr w:rsidR="00E05BEE" w:rsidRPr="00E05BEE" w14:paraId="152C90A9"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6742405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73AC1F4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2D38CB6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6E0C5F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2817D63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581160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435F60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r>
      <w:tr w:rsidR="00E05BEE" w:rsidRPr="00E05BEE" w14:paraId="2182BC8C" w14:textId="77777777" w:rsidTr="00E05BEE">
        <w:trPr>
          <w:trHeight w:val="467"/>
        </w:trPr>
        <w:tc>
          <w:tcPr>
            <w:tcW w:w="1568" w:type="dxa"/>
            <w:tcBorders>
              <w:top w:val="single" w:sz="4" w:space="0" w:color="BFBFBF"/>
              <w:left w:val="single" w:sz="4" w:space="0" w:color="BFBFBF"/>
              <w:bottom w:val="single" w:sz="4" w:space="0" w:color="BFBFBF"/>
              <w:right w:val="single" w:sz="4" w:space="0" w:color="BFBFBF"/>
            </w:tcBorders>
            <w:hideMark/>
          </w:tcPr>
          <w:p w14:paraId="69B6719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Mean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1731AC8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5.2422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67B40FE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4.8511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01D3FE5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5.4778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3CD14A7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9.2822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4423730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3.1811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1F01C22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20.6222 </w:t>
            </w:r>
          </w:p>
        </w:tc>
      </w:tr>
      <w:tr w:rsidR="00E05BEE" w:rsidRPr="00E05BEE" w14:paraId="512F7CD0"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2F8800E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Std. </w:t>
            </w:r>
          </w:p>
          <w:p w14:paraId="0F987B89"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Deviation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67C7FEC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.43355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E85E11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2.16914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11A516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.45989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19B0DE7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3.07056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153482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.66812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304FB7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26.33533 </w:t>
            </w:r>
          </w:p>
        </w:tc>
      </w:tr>
      <w:tr w:rsidR="00E05BEE" w:rsidRPr="00E05BEE" w14:paraId="3F0DC85E"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hideMark/>
          </w:tcPr>
          <w:p w14:paraId="25D4121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Minimum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3C64CE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4.42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981FAC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1.15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0A7DDC7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4.72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197E873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7.13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2614EF6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2.11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0C30969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2.28 </w:t>
            </w:r>
          </w:p>
        </w:tc>
      </w:tr>
      <w:tr w:rsidR="00E05BEE" w:rsidRPr="00E05BEE" w14:paraId="0816012E"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0ECC89C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Maximum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7CD6F2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5.91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F2E144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6.68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25CD550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5.99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5143574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15.80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1F788DB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3.97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EE2A66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67.90 </w:t>
            </w:r>
          </w:p>
        </w:tc>
      </w:tr>
      <w:tr w:rsidR="00E05BEE" w:rsidRPr="00E05BEE" w14:paraId="08F797F6"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hideMark/>
          </w:tcPr>
          <w:p w14:paraId="4F37F3B0"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25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308C86B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5.0100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1A1839C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2.9350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2E6C41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5.0300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0A18F78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7.6100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7ADBF84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2.6650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3D1F6D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5.8050 </w:t>
            </w:r>
          </w:p>
        </w:tc>
      </w:tr>
      <w:tr w:rsidR="00E05BEE" w:rsidRPr="00E05BEE" w14:paraId="63089387"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1D8D6387"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50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42FFD7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5.1700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501CC79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5.7900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B22504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5.5700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6E6FE0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7.8900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54F4695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3.0600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F7ABF4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6.6400 </w:t>
            </w:r>
          </w:p>
        </w:tc>
      </w:tr>
      <w:tr w:rsidR="00E05BEE" w:rsidRPr="00E05BEE" w14:paraId="6B59763B" w14:textId="77777777" w:rsidTr="00E05BEE">
        <w:trPr>
          <w:trHeight w:val="766"/>
        </w:trPr>
        <w:tc>
          <w:tcPr>
            <w:tcW w:w="1568" w:type="dxa"/>
            <w:tcBorders>
              <w:top w:val="single" w:sz="4" w:space="0" w:color="BFBFBF"/>
              <w:left w:val="single" w:sz="4" w:space="0" w:color="BFBFBF"/>
              <w:bottom w:val="single" w:sz="4" w:space="0" w:color="BFBFBF"/>
              <w:right w:val="single" w:sz="4" w:space="0" w:color="BFBFBF"/>
            </w:tcBorders>
            <w:hideMark/>
          </w:tcPr>
          <w:p w14:paraId="5B109D99"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75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277AE49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5.5750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309FCE1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6.3400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DB3324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5.8700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5E9BF44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10.8350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1FF6393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3.8500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43FD66B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40.5500 </w:t>
            </w:r>
          </w:p>
        </w:tc>
      </w:tr>
      <w:tr w:rsidR="00E05BEE" w:rsidRPr="00E05BEE" w14:paraId="4A18BB69" w14:textId="77777777" w:rsidTr="00E05BEE">
        <w:trPr>
          <w:trHeight w:val="464"/>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62199EC8"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0BED47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28DC17F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1E8F65B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7E3E36A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3C2C92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52ACCBF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31DA8356" w14:textId="77777777" w:rsidR="00E05BEE" w:rsidRPr="00E05BEE" w:rsidRDefault="00E05BEE" w:rsidP="00E05BEE">
      <w:pPr>
        <w:spacing w:after="8"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p>
    <w:p w14:paraId="26ED4C11" w14:textId="743E762D" w:rsidR="00E05BEE" w:rsidRPr="00E05BEE" w:rsidRDefault="00E05BEE" w:rsidP="00E05BEE">
      <w:pPr>
        <w:keepNext/>
        <w:keepLines/>
        <w:spacing w:after="151"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Figure </w:t>
      </w:r>
      <w:r>
        <w:rPr>
          <w:rFonts w:ascii="Times New Roman" w:eastAsia="Times New Roman" w:hAnsi="Times New Roman" w:cs="Times New Roman"/>
          <w:b/>
          <w:kern w:val="2"/>
          <w:sz w:val="24"/>
          <w:szCs w:val="24"/>
          <w:lang w:eastAsia="en-IN"/>
          <w14:ligatures w14:val="standardContextual"/>
        </w:rPr>
        <w:t>1</w:t>
      </w:r>
      <w:r w:rsidRPr="00E05BEE">
        <w:rPr>
          <w:rFonts w:ascii="Times New Roman" w:eastAsia="Times New Roman" w:hAnsi="Times New Roman" w:cs="Times New Roman"/>
          <w:b/>
          <w:kern w:val="2"/>
          <w:sz w:val="24"/>
          <w:szCs w:val="24"/>
          <w:lang w:eastAsia="en-IN"/>
          <w14:ligatures w14:val="standardContextual"/>
        </w:rPr>
        <w:t xml:space="preserve">- Mean shear bond strength among various groups  </w:t>
      </w:r>
    </w:p>
    <w:p w14:paraId="788BE923"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2A7BD010" w14:textId="77777777" w:rsidR="00E05BEE" w:rsidRPr="00E05BEE" w:rsidRDefault="00E05BEE" w:rsidP="00E05BEE">
      <w:pPr>
        <w:spacing w:after="185"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noProof/>
          <w:kern w:val="2"/>
          <w:sz w:val="24"/>
          <w:szCs w:val="24"/>
          <w:lang w:val="en-US"/>
          <w14:ligatures w14:val="standardContextual"/>
        </w:rPr>
        <mc:AlternateContent>
          <mc:Choice Requires="wpg">
            <w:drawing>
              <wp:inline distT="0" distB="0" distL="0" distR="0" wp14:anchorId="2997EC70" wp14:editId="21E878C6">
                <wp:extent cx="3688080" cy="2240280"/>
                <wp:effectExtent l="0" t="0" r="26670" b="45720"/>
                <wp:docPr id="15517324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2240280"/>
                          <a:chOff x="0" y="0"/>
                          <a:chExt cx="46292" cy="27971"/>
                        </a:xfrm>
                      </wpg:grpSpPr>
                      <wps:wsp>
                        <wps:cNvPr id="1887503845" name="Rectangle 4152"/>
                        <wps:cNvSpPr>
                          <a:spLocks noChangeArrowheads="1"/>
                        </wps:cNvSpPr>
                        <wps:spPr bwMode="auto">
                          <a:xfrm>
                            <a:off x="45911" y="2658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E92C" w14:textId="77777777" w:rsidR="00E05BEE" w:rsidRDefault="00E05BEE" w:rsidP="00E05BEE">
                              <w:pPr>
                                <w:spacing w:after="160" w:line="256" w:lineRule="auto"/>
                                <w:jc w:val="left"/>
                              </w:pPr>
                              <w:r>
                                <w:t xml:space="preserve"> </w:t>
                              </w:r>
                            </w:p>
                          </w:txbxContent>
                        </wps:txbx>
                        <wps:bodyPr rot="0" vert="horz" wrap="square" lIns="0" tIns="0" rIns="0" bIns="0" anchor="t" anchorCtr="0" upright="1">
                          <a:noAutofit/>
                        </wps:bodyPr>
                      </wps:wsp>
                      <pic:pic xmlns:pic="http://schemas.openxmlformats.org/drawingml/2006/picture">
                        <pic:nvPicPr>
                          <pic:cNvPr id="1639191490" name="Picture 610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0" y="-41"/>
                            <a:ext cx="45932" cy="27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0904174" name="Picture 61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21" y="20379"/>
                            <a:ext cx="7072" cy="15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3653424" name="Picture 61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57" y="20572"/>
                            <a:ext cx="6827" cy="1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1215296" name="Picture 611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408" y="20471"/>
                            <a:ext cx="7102" cy="14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152089" name="Picture 611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581" y="19902"/>
                            <a:ext cx="8016" cy="20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7582983" name="Picture 611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754" y="20694"/>
                            <a:ext cx="6553" cy="1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8093975" name="Picture 6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927" y="18032"/>
                            <a:ext cx="6644" cy="3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4569162" name="Picture 611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97" y="18347"/>
                            <a:ext cx="5182" cy="3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4433416" name="Picture 611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570" y="18571"/>
                            <a:ext cx="5151" cy="3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9679069" name="Picture 6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753" y="18185"/>
                            <a:ext cx="5182" cy="36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2314118" name="Picture 61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3926" y="15645"/>
                            <a:ext cx="5151" cy="6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5658043" name="Picture 61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1099" y="19678"/>
                            <a:ext cx="5182" cy="2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4273061" name="Picture 61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8272" y="8157"/>
                            <a:ext cx="5182" cy="13685"/>
                          </a:xfrm>
                          <a:prstGeom prst="rect">
                            <a:avLst/>
                          </a:prstGeom>
                          <a:noFill/>
                          <a:extLst>
                            <a:ext uri="{909E8E84-426E-40DD-AFC4-6F175D3DCCD1}">
                              <a14:hiddenFill xmlns:a14="http://schemas.microsoft.com/office/drawing/2010/main">
                                <a:solidFill>
                                  <a:srgbClr val="FFFFFF"/>
                                </a:solidFill>
                              </a14:hiddenFill>
                            </a:ext>
                          </a:extLst>
                        </pic:spPr>
                      </pic:pic>
                      <wps:wsp>
                        <wps:cNvPr id="1304553597" name="Rectangle 4174"/>
                        <wps:cNvSpPr>
                          <a:spLocks noChangeArrowheads="1"/>
                        </wps:cNvSpPr>
                        <wps:spPr bwMode="auto">
                          <a:xfrm>
                            <a:off x="3862" y="19221"/>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3D7C" w14:textId="77777777" w:rsidR="00E05BEE" w:rsidRDefault="00E05BEE" w:rsidP="00E05BEE">
                              <w:pPr>
                                <w:spacing w:after="160" w:line="256" w:lineRule="auto"/>
                                <w:jc w:val="left"/>
                              </w:pPr>
                              <w:r>
                                <w:rPr>
                                  <w:rFonts w:ascii="Calibri" w:eastAsia="Calibri" w:hAnsi="Calibri" w:cs="Calibri"/>
                                  <w:b/>
                                  <w:color w:val="FFFFFF"/>
                                  <w:sz w:val="20"/>
                                </w:rPr>
                                <w:t>5.24</w:t>
                              </w:r>
                            </w:p>
                          </w:txbxContent>
                        </wps:txbx>
                        <wps:bodyPr rot="0" vert="horz" wrap="square" lIns="0" tIns="0" rIns="0" bIns="0" anchor="t" anchorCtr="0" upright="1">
                          <a:noAutofit/>
                        </wps:bodyPr>
                      </wps:wsp>
                      <wps:wsp>
                        <wps:cNvPr id="1716776403" name="Rectangle 4175"/>
                        <wps:cNvSpPr>
                          <a:spLocks noChangeArrowheads="1"/>
                        </wps:cNvSpPr>
                        <wps:spPr bwMode="auto">
                          <a:xfrm>
                            <a:off x="11042" y="19480"/>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9ABAB" w14:textId="77777777" w:rsidR="00E05BEE" w:rsidRDefault="00E05BEE" w:rsidP="00E05BEE">
                              <w:pPr>
                                <w:spacing w:after="160" w:line="256" w:lineRule="auto"/>
                                <w:jc w:val="left"/>
                              </w:pPr>
                              <w:r>
                                <w:rPr>
                                  <w:rFonts w:ascii="Calibri" w:eastAsia="Calibri" w:hAnsi="Calibri" w:cs="Calibri"/>
                                  <w:b/>
                                  <w:color w:val="FFFFFF"/>
                                  <w:sz w:val="20"/>
                                </w:rPr>
                                <w:t>4.85</w:t>
                              </w:r>
                            </w:p>
                          </w:txbxContent>
                        </wps:txbx>
                        <wps:bodyPr rot="0" vert="horz" wrap="square" lIns="0" tIns="0" rIns="0" bIns="0" anchor="t" anchorCtr="0" upright="1">
                          <a:noAutofit/>
                        </wps:bodyPr>
                      </wps:wsp>
                      <wps:wsp>
                        <wps:cNvPr id="286934336" name="Rectangle 4176"/>
                        <wps:cNvSpPr>
                          <a:spLocks noChangeArrowheads="1"/>
                        </wps:cNvSpPr>
                        <wps:spPr bwMode="auto">
                          <a:xfrm>
                            <a:off x="18224" y="19066"/>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8EFE" w14:textId="77777777" w:rsidR="00E05BEE" w:rsidRDefault="00E05BEE" w:rsidP="00E05BEE">
                              <w:pPr>
                                <w:spacing w:after="160" w:line="256" w:lineRule="auto"/>
                                <w:jc w:val="left"/>
                              </w:pPr>
                              <w:r>
                                <w:rPr>
                                  <w:rFonts w:ascii="Calibri" w:eastAsia="Calibri" w:hAnsi="Calibri" w:cs="Calibri"/>
                                  <w:b/>
                                  <w:color w:val="FFFFFF"/>
                                  <w:sz w:val="20"/>
                                </w:rPr>
                                <w:t>5.48</w:t>
                              </w:r>
                            </w:p>
                          </w:txbxContent>
                        </wps:txbx>
                        <wps:bodyPr rot="0" vert="horz" wrap="square" lIns="0" tIns="0" rIns="0" bIns="0" anchor="t" anchorCtr="0" upright="1">
                          <a:noAutofit/>
                        </wps:bodyPr>
                      </wps:wsp>
                      <wps:wsp>
                        <wps:cNvPr id="10992777" name="Rectangle 4177"/>
                        <wps:cNvSpPr>
                          <a:spLocks noChangeArrowheads="1"/>
                        </wps:cNvSpPr>
                        <wps:spPr bwMode="auto">
                          <a:xfrm>
                            <a:off x="25405" y="16551"/>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983E" w14:textId="77777777" w:rsidR="00E05BEE" w:rsidRDefault="00E05BEE" w:rsidP="00E05BEE">
                              <w:pPr>
                                <w:spacing w:after="160" w:line="256" w:lineRule="auto"/>
                                <w:jc w:val="left"/>
                              </w:pPr>
                              <w:r>
                                <w:rPr>
                                  <w:rFonts w:ascii="Calibri" w:eastAsia="Calibri" w:hAnsi="Calibri" w:cs="Calibri"/>
                                  <w:b/>
                                  <w:color w:val="FFFFFF"/>
                                  <w:sz w:val="20"/>
                                </w:rPr>
                                <w:t>9.28</w:t>
                              </w:r>
                            </w:p>
                          </w:txbxContent>
                        </wps:txbx>
                        <wps:bodyPr rot="0" vert="horz" wrap="square" lIns="0" tIns="0" rIns="0" bIns="0" anchor="t" anchorCtr="0" upright="1">
                          <a:noAutofit/>
                        </wps:bodyPr>
                      </wps:wsp>
                      <wps:wsp>
                        <wps:cNvPr id="2145214518" name="Rectangle 4178"/>
                        <wps:cNvSpPr>
                          <a:spLocks noChangeArrowheads="1"/>
                        </wps:cNvSpPr>
                        <wps:spPr bwMode="auto">
                          <a:xfrm>
                            <a:off x="32585" y="19992"/>
                            <a:ext cx="3003"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40A3" w14:textId="77777777" w:rsidR="00E05BEE" w:rsidRDefault="00E05BEE" w:rsidP="00E05BEE">
                              <w:pPr>
                                <w:spacing w:after="160" w:line="256" w:lineRule="auto"/>
                                <w:jc w:val="left"/>
                              </w:pPr>
                              <w:r>
                                <w:rPr>
                                  <w:rFonts w:ascii="Calibri" w:eastAsia="Calibri" w:hAnsi="Calibri" w:cs="Calibri"/>
                                  <w:b/>
                                  <w:color w:val="FFFFFF"/>
                                  <w:sz w:val="20"/>
                                </w:rPr>
                                <w:t>3.18</w:t>
                              </w:r>
                            </w:p>
                          </w:txbxContent>
                        </wps:txbx>
                        <wps:bodyPr rot="0" vert="horz" wrap="square" lIns="0" tIns="0" rIns="0" bIns="0" anchor="t" anchorCtr="0" upright="1">
                          <a:noAutofit/>
                        </wps:bodyPr>
                      </wps:wsp>
                      <wps:wsp>
                        <wps:cNvPr id="1987496808" name="Rectangle 4179"/>
                        <wps:cNvSpPr>
                          <a:spLocks noChangeArrowheads="1"/>
                        </wps:cNvSpPr>
                        <wps:spPr bwMode="auto">
                          <a:xfrm>
                            <a:off x="39447" y="9060"/>
                            <a:ext cx="385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9D4F" w14:textId="77777777" w:rsidR="00E05BEE" w:rsidRDefault="00E05BEE" w:rsidP="00E05BEE">
                              <w:pPr>
                                <w:spacing w:after="160" w:line="256" w:lineRule="auto"/>
                                <w:jc w:val="left"/>
                              </w:pPr>
                              <w:r>
                                <w:rPr>
                                  <w:rFonts w:ascii="Calibri" w:eastAsia="Calibri" w:hAnsi="Calibri" w:cs="Calibri"/>
                                  <w:b/>
                                  <w:color w:val="FFFFFF"/>
                                  <w:sz w:val="20"/>
                                </w:rPr>
                                <w:t>20.62</w:t>
                              </w:r>
                            </w:p>
                          </w:txbxContent>
                        </wps:txbx>
                        <wps:bodyPr rot="0" vert="horz" wrap="square" lIns="0" tIns="0" rIns="0" bIns="0" anchor="t" anchorCtr="0" upright="1">
                          <a:noAutofit/>
                        </wps:bodyPr>
                      </wps:wsp>
                      <wps:wsp>
                        <wps:cNvPr id="1459466635" name="Rectangle 4180"/>
                        <wps:cNvSpPr>
                          <a:spLocks noChangeArrowheads="1"/>
                        </wps:cNvSpPr>
                        <wps:spPr bwMode="auto">
                          <a:xfrm>
                            <a:off x="1453" y="22809"/>
                            <a:ext cx="94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AF59" w14:textId="77777777" w:rsidR="00E05BEE" w:rsidRDefault="00E05BEE" w:rsidP="00E05BEE">
                              <w:pPr>
                                <w:spacing w:after="160" w:line="256" w:lineRule="auto"/>
                                <w:jc w:val="left"/>
                              </w:pPr>
                              <w:r>
                                <w:rPr>
                                  <w:rFonts w:ascii="Calibri" w:eastAsia="Calibri" w:hAnsi="Calibri" w:cs="Calibri"/>
                                  <w:color w:val="595959"/>
                                </w:rPr>
                                <w:t xml:space="preserve">No air </w:t>
                              </w:r>
                              <w:proofErr w:type="spellStart"/>
                              <w:r>
                                <w:rPr>
                                  <w:rFonts w:ascii="Calibri" w:eastAsia="Calibri" w:hAnsi="Calibri" w:cs="Calibri"/>
                                  <w:color w:val="595959"/>
                                </w:rPr>
                                <w:t>barasion</w:t>
                              </w:r>
                              <w:proofErr w:type="spellEnd"/>
                            </w:p>
                          </w:txbxContent>
                        </wps:txbx>
                        <wps:bodyPr rot="0" vert="horz" wrap="square" lIns="0" tIns="0" rIns="0" bIns="0" anchor="t" anchorCtr="0" upright="1">
                          <a:noAutofit/>
                        </wps:bodyPr>
                      </wps:wsp>
                      <wps:wsp>
                        <wps:cNvPr id="2119884030" name="Rectangle 4181"/>
                        <wps:cNvSpPr>
                          <a:spLocks noChangeArrowheads="1"/>
                        </wps:cNvSpPr>
                        <wps:spPr bwMode="auto">
                          <a:xfrm>
                            <a:off x="10304" y="22809"/>
                            <a:ext cx="496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CC666"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548192646" name="Rectangle 4182"/>
                        <wps:cNvSpPr>
                          <a:spLocks noChangeArrowheads="1"/>
                        </wps:cNvSpPr>
                        <wps:spPr bwMode="auto">
                          <a:xfrm>
                            <a:off x="10167" y="24204"/>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3DB19"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435009134" name="Rectangle 4183"/>
                        <wps:cNvSpPr>
                          <a:spLocks noChangeArrowheads="1"/>
                        </wps:cNvSpPr>
                        <wps:spPr bwMode="auto">
                          <a:xfrm>
                            <a:off x="15867" y="22809"/>
                            <a:ext cx="92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90FB9" w14:textId="77777777" w:rsidR="00E05BEE" w:rsidRDefault="00E05BEE" w:rsidP="00E05BEE">
                              <w:pPr>
                                <w:spacing w:after="160" w:line="256" w:lineRule="auto"/>
                                <w:jc w:val="left"/>
                              </w:pPr>
                              <w:r>
                                <w:rPr>
                                  <w:rFonts w:ascii="Calibri" w:eastAsia="Calibri" w:hAnsi="Calibri" w:cs="Calibri"/>
                                  <w:color w:val="595959"/>
                                </w:rPr>
                                <w:t>SDF 2 days and</w:t>
                              </w:r>
                            </w:p>
                          </w:txbxContent>
                        </wps:txbx>
                        <wps:bodyPr rot="0" vert="horz" wrap="square" lIns="0" tIns="0" rIns="0" bIns="0" anchor="t" anchorCtr="0" upright="1">
                          <a:noAutofit/>
                        </wps:bodyPr>
                      </wps:wsp>
                      <wps:wsp>
                        <wps:cNvPr id="1748744413" name="Rectangle 4184"/>
                        <wps:cNvSpPr>
                          <a:spLocks noChangeArrowheads="1"/>
                        </wps:cNvSpPr>
                        <wps:spPr bwMode="auto">
                          <a:xfrm>
                            <a:off x="15816" y="24204"/>
                            <a:ext cx="940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CE42D" w14:textId="77777777" w:rsidR="00E05BEE" w:rsidRDefault="00E05BEE" w:rsidP="00E05BEE">
                              <w:pPr>
                                <w:spacing w:after="160" w:line="256" w:lineRule="auto"/>
                                <w:jc w:val="left"/>
                              </w:pPr>
                              <w:r>
                                <w:rPr>
                                  <w:rFonts w:ascii="Calibri" w:eastAsia="Calibri" w:hAnsi="Calibri" w:cs="Calibri"/>
                                  <w:color w:val="595959"/>
                                </w:rPr>
                                <w:t>No air abrasion</w:t>
                              </w:r>
                            </w:p>
                          </w:txbxContent>
                        </wps:txbx>
                        <wps:bodyPr rot="0" vert="horz" wrap="square" lIns="0" tIns="0" rIns="0" bIns="0" anchor="t" anchorCtr="0" upright="1">
                          <a:noAutofit/>
                        </wps:bodyPr>
                      </wps:wsp>
                      <wps:wsp>
                        <wps:cNvPr id="1631444724" name="Rectangle 4185"/>
                        <wps:cNvSpPr>
                          <a:spLocks noChangeArrowheads="1"/>
                        </wps:cNvSpPr>
                        <wps:spPr bwMode="auto">
                          <a:xfrm>
                            <a:off x="24051" y="22809"/>
                            <a:ext cx="659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867C" w14:textId="77777777" w:rsidR="00E05BEE" w:rsidRDefault="00E05BEE" w:rsidP="00E05BEE">
                              <w:pPr>
                                <w:spacing w:after="160" w:line="256" w:lineRule="auto"/>
                                <w:jc w:val="left"/>
                              </w:pPr>
                              <w:r>
                                <w:rPr>
                                  <w:rFonts w:ascii="Calibri" w:eastAsia="Calibri" w:hAnsi="Calibri" w:cs="Calibri"/>
                                  <w:color w:val="595959"/>
                                </w:rPr>
                                <w:t>SDF 2 days</w:t>
                              </w:r>
                            </w:p>
                          </w:txbxContent>
                        </wps:txbx>
                        <wps:bodyPr rot="0" vert="horz" wrap="square" lIns="0" tIns="0" rIns="0" bIns="0" anchor="t" anchorCtr="0" upright="1">
                          <a:noAutofit/>
                        </wps:bodyPr>
                      </wps:wsp>
                      <wps:wsp>
                        <wps:cNvPr id="220025222" name="Rectangle 4186"/>
                        <wps:cNvSpPr>
                          <a:spLocks noChangeArrowheads="1"/>
                        </wps:cNvSpPr>
                        <wps:spPr bwMode="auto">
                          <a:xfrm>
                            <a:off x="24767" y="24204"/>
                            <a:ext cx="46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631B8"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1218657937" name="Rectangle 4187"/>
                        <wps:cNvSpPr>
                          <a:spLocks noChangeArrowheads="1"/>
                        </wps:cNvSpPr>
                        <wps:spPr bwMode="auto">
                          <a:xfrm>
                            <a:off x="24530" y="25600"/>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1E30"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321703325" name="Rectangle 4188"/>
                        <wps:cNvSpPr>
                          <a:spLocks noChangeArrowheads="1"/>
                        </wps:cNvSpPr>
                        <wps:spPr bwMode="auto">
                          <a:xfrm>
                            <a:off x="30943" y="22809"/>
                            <a:ext cx="736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CFB5" w14:textId="77777777" w:rsidR="00E05BEE" w:rsidRDefault="00E05BEE" w:rsidP="00E05BEE">
                              <w:pPr>
                                <w:spacing w:after="160" w:line="256" w:lineRule="auto"/>
                                <w:jc w:val="left"/>
                              </w:pPr>
                              <w:r>
                                <w:rPr>
                                  <w:rFonts w:ascii="Calibri" w:eastAsia="Calibri" w:hAnsi="Calibri" w:cs="Calibri"/>
                                  <w:color w:val="595959"/>
                                </w:rPr>
                                <w:t>SDF 15 days</w:t>
                              </w:r>
                            </w:p>
                          </w:txbxContent>
                        </wps:txbx>
                        <wps:bodyPr rot="0" vert="horz" wrap="square" lIns="0" tIns="0" rIns="0" bIns="0" anchor="t" anchorCtr="0" upright="1">
                          <a:noAutofit/>
                        </wps:bodyPr>
                      </wps:wsp>
                      <wps:wsp>
                        <wps:cNvPr id="1665717693" name="Rectangle 4189"/>
                        <wps:cNvSpPr>
                          <a:spLocks noChangeArrowheads="1"/>
                        </wps:cNvSpPr>
                        <wps:spPr bwMode="auto">
                          <a:xfrm>
                            <a:off x="31305" y="24204"/>
                            <a:ext cx="6408"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3C66" w14:textId="77777777" w:rsidR="00E05BEE" w:rsidRDefault="00E05BEE" w:rsidP="00E05BEE">
                              <w:pPr>
                                <w:spacing w:after="160" w:line="256" w:lineRule="auto"/>
                                <w:jc w:val="left"/>
                              </w:pPr>
                              <w:r>
                                <w:rPr>
                                  <w:rFonts w:ascii="Calibri" w:eastAsia="Calibri" w:hAnsi="Calibri" w:cs="Calibri"/>
                                  <w:color w:val="595959"/>
                                </w:rPr>
                                <w:t>and No air</w:t>
                              </w:r>
                            </w:p>
                          </w:txbxContent>
                        </wps:txbx>
                        <wps:bodyPr rot="0" vert="horz" wrap="square" lIns="0" tIns="0" rIns="0" bIns="0" anchor="t" anchorCtr="0" upright="1">
                          <a:noAutofit/>
                        </wps:bodyPr>
                      </wps:wsp>
                      <wps:wsp>
                        <wps:cNvPr id="1789988644" name="Rectangle 4190"/>
                        <wps:cNvSpPr>
                          <a:spLocks noChangeArrowheads="1"/>
                        </wps:cNvSpPr>
                        <wps:spPr bwMode="auto">
                          <a:xfrm>
                            <a:off x="31711" y="25600"/>
                            <a:ext cx="533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19C1"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855691439" name="Rectangle 4191"/>
                        <wps:cNvSpPr>
                          <a:spLocks noChangeArrowheads="1"/>
                        </wps:cNvSpPr>
                        <wps:spPr bwMode="auto">
                          <a:xfrm>
                            <a:off x="38124" y="22809"/>
                            <a:ext cx="7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7CEF6" w14:textId="77777777" w:rsidR="00E05BEE" w:rsidRDefault="00E05BEE" w:rsidP="00E05BEE">
                              <w:pPr>
                                <w:spacing w:after="160" w:line="256" w:lineRule="auto"/>
                                <w:jc w:val="left"/>
                              </w:pPr>
                              <w:r>
                                <w:rPr>
                                  <w:rFonts w:ascii="Calibri" w:eastAsia="Calibri" w:hAnsi="Calibri" w:cs="Calibri"/>
                                  <w:color w:val="595959"/>
                                </w:rPr>
                                <w:t>SDF 15 days</w:t>
                              </w:r>
                            </w:p>
                          </w:txbxContent>
                        </wps:txbx>
                        <wps:bodyPr rot="0" vert="horz" wrap="square" lIns="0" tIns="0" rIns="0" bIns="0" anchor="t" anchorCtr="0" upright="1">
                          <a:noAutofit/>
                        </wps:bodyPr>
                      </wps:wsp>
                      <wps:wsp>
                        <wps:cNvPr id="1955636442" name="Rectangle 4192"/>
                        <wps:cNvSpPr>
                          <a:spLocks noChangeArrowheads="1"/>
                        </wps:cNvSpPr>
                        <wps:spPr bwMode="auto">
                          <a:xfrm>
                            <a:off x="39129" y="24204"/>
                            <a:ext cx="46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BA901"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1925029504" name="Rectangle 4193"/>
                        <wps:cNvSpPr>
                          <a:spLocks noChangeArrowheads="1"/>
                        </wps:cNvSpPr>
                        <wps:spPr bwMode="auto">
                          <a:xfrm>
                            <a:off x="38892" y="25600"/>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6BF2"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1146890948" name="Rectangle 4194"/>
                        <wps:cNvSpPr>
                          <a:spLocks noChangeArrowheads="1"/>
                        </wps:cNvSpPr>
                        <wps:spPr bwMode="auto">
                          <a:xfrm>
                            <a:off x="20245" y="1426"/>
                            <a:ext cx="7166" cy="3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01ED" w14:textId="77777777" w:rsidR="00E05BEE" w:rsidRDefault="00E05BEE" w:rsidP="00E05BEE">
                              <w:pPr>
                                <w:spacing w:after="160" w:line="256" w:lineRule="auto"/>
                                <w:jc w:val="left"/>
                              </w:pPr>
                              <w:r>
                                <w:rPr>
                                  <w:rFonts w:ascii="Calibri" w:eastAsia="Calibri" w:hAnsi="Calibri" w:cs="Calibri"/>
                                  <w:color w:val="595959"/>
                                  <w:sz w:val="36"/>
                                </w:rPr>
                                <w:t>Mean</w:t>
                              </w:r>
                            </w:p>
                          </w:txbxContent>
                        </wps:txbx>
                        <wps:bodyPr rot="0" vert="horz" wrap="square" lIns="0" tIns="0" rIns="0" bIns="0" anchor="t" anchorCtr="0" upright="1">
                          <a:noAutofit/>
                        </wps:bodyPr>
                      </wps:wsp>
                      <wps:wsp>
                        <wps:cNvPr id="768729891" name="Shape 4195"/>
                        <wps:cNvSpPr>
                          <a:spLocks/>
                        </wps:cNvSpPr>
                        <wps:spPr bwMode="auto">
                          <a:xfrm>
                            <a:off x="0" y="0"/>
                            <a:ext cx="45872" cy="27584"/>
                          </a:xfrm>
                          <a:custGeom>
                            <a:avLst/>
                            <a:gdLst>
                              <a:gd name="T0" fmla="*/ 0 w 4587240"/>
                              <a:gd name="T1" fmla="*/ 2758440 h 2758440"/>
                              <a:gd name="T2" fmla="*/ 4587240 w 4587240"/>
                              <a:gd name="T3" fmla="*/ 2758440 h 2758440"/>
                              <a:gd name="T4" fmla="*/ 4587240 w 4587240"/>
                              <a:gd name="T5" fmla="*/ 0 h 2758440"/>
                              <a:gd name="T6" fmla="*/ 0 w 4587240"/>
                              <a:gd name="T7" fmla="*/ 0 h 2758440"/>
                              <a:gd name="T8" fmla="*/ 0 w 4587240"/>
                              <a:gd name="T9" fmla="*/ 2758440 h 2758440"/>
                              <a:gd name="T10" fmla="*/ 0 w 4587240"/>
                              <a:gd name="T11" fmla="*/ 0 h 2758440"/>
                              <a:gd name="T12" fmla="*/ 4587240 w 4587240"/>
                              <a:gd name="T13" fmla="*/ 2758440 h 2758440"/>
                            </a:gdLst>
                            <a:ahLst/>
                            <a:cxnLst>
                              <a:cxn ang="0">
                                <a:pos x="T0" y="T1"/>
                              </a:cxn>
                              <a:cxn ang="0">
                                <a:pos x="T2" y="T3"/>
                              </a:cxn>
                              <a:cxn ang="0">
                                <a:pos x="T4" y="T5"/>
                              </a:cxn>
                              <a:cxn ang="0">
                                <a:pos x="T6" y="T7"/>
                              </a:cxn>
                              <a:cxn ang="0">
                                <a:pos x="T8" y="T9"/>
                              </a:cxn>
                            </a:cxnLst>
                            <a:rect l="T10" t="T11" r="T12" b="T13"/>
                            <a:pathLst>
                              <a:path w="4587240" h="2758440">
                                <a:moveTo>
                                  <a:pt x="0" y="2758440"/>
                                </a:moveTo>
                                <a:lnTo>
                                  <a:pt x="4587240" y="2758440"/>
                                </a:lnTo>
                                <a:lnTo>
                                  <a:pt x="4587240" y="0"/>
                                </a:lnTo>
                                <a:lnTo>
                                  <a:pt x="0" y="0"/>
                                </a:lnTo>
                                <a:lnTo>
                                  <a:pt x="0" y="275844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97EC70" id="Group 2" o:spid="_x0000_s1026" style="width:290.4pt;height:176.4pt;mso-position-horizontal-relative:char;mso-position-vertical-relative:line" coordsize="46292,27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">
                <v:rect id="Rectangle 4152" o:spid="_x0000_s1027" style="position:absolute;left:45911;top:2658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" filled="f" stroked="f">
                  <v:textbox inset="0,0,0,0">
                    <w:txbxContent>
                      <w:p w14:paraId="7EB0E92C" w14:textId="77777777" w:rsidR="00E05BEE" w:rsidRDefault="00E05BEE" w:rsidP="00E05BEE">
                        <w:pPr>
                          <w:spacing w:after="160" w:line="256" w:lineRule="auto"/>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099" o:spid="_x0000_s1028" type="#_x0000_t75" style="position:absolute;left:-40;top:-41;width:45932;height:2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">
                  <v:imagedata r:id="rId20" o:title=""/>
                </v:shape>
                <v:shape id="Picture 61100" o:spid="_x0000_s1029" type="#_x0000_t75" style="position:absolute;left:2021;top:20379;width:707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">
                  <v:imagedata r:id="rId21" o:title=""/>
                </v:shape>
                <v:shape id="Picture 61101" o:spid="_x0000_s1030" type="#_x0000_t75" style="position:absolute;left:9357;top:20572;width:682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">
                  <v:imagedata r:id="rId22" o:title=""/>
                </v:shape>
                <v:shape id="Picture 61102" o:spid="_x0000_s1031" type="#_x0000_t75" style="position:absolute;left:16408;top:20471;width:710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">
                  <v:imagedata r:id="rId23" o:title=""/>
                </v:shape>
                <v:shape id="Picture 61103" o:spid="_x0000_s1032" type="#_x0000_t75" style="position:absolute;left:23581;top:19902;width:8016;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">
                  <v:imagedata r:id="rId24" o:title=""/>
                </v:shape>
                <v:shape id="Picture 61104" o:spid="_x0000_s1033" type="#_x0000_t75" style="position:absolute;left:30754;top:20694;width:655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">
                  <v:imagedata r:id="rId25" o:title=""/>
                </v:shape>
                <v:shape id="Picture 61105" o:spid="_x0000_s1034" type="#_x0000_t75" style="position:absolute;left:37927;top:18032;width:6644;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">
                  <v:imagedata r:id="rId26" o:title=""/>
                </v:shape>
                <v:shape id="Picture 61106" o:spid="_x0000_s1035" type="#_x0000_t75" style="position:absolute;left:2397;top:18347;width:5182;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">
                  <v:imagedata r:id="rId27" o:title=""/>
                </v:shape>
                <v:shape id="Picture 61107" o:spid="_x0000_s1036" type="#_x0000_t75" style="position:absolute;left:9570;top:18571;width:5151;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">
                  <v:imagedata r:id="rId28" o:title=""/>
                </v:shape>
                <v:shape id="Picture 61108" o:spid="_x0000_s1037" type="#_x0000_t75" style="position:absolute;left:16753;top:18185;width:5182;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">
                  <v:imagedata r:id="rId29" o:title=""/>
                </v:shape>
                <v:shape id="Picture 61109" o:spid="_x0000_s1038" type="#_x0000_t75" style="position:absolute;left:23926;top:15645;width:5151;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">
                  <v:imagedata r:id="rId30" o:title=""/>
                </v:shape>
                <v:shape id="Picture 61110" o:spid="_x0000_s1039" type="#_x0000_t75" style="position:absolute;left:31099;top:19678;width:518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">
                  <v:imagedata r:id="rId31" o:title=""/>
                </v:shape>
                <v:shape id="Picture 61111" o:spid="_x0000_s1040" type="#_x0000_t75" style="position:absolute;left:38272;top:8157;width:5182;height:1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">
                  <v:imagedata r:id="rId32" o:title=""/>
                </v:shape>
                <v:rect id="Rectangle 4174" o:spid="_x0000_s1041" style="position:absolute;left:3862;top:19221;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" filled="f" stroked="f">
                  <v:textbox inset="0,0,0,0">
                    <w:txbxContent>
                      <w:p w14:paraId="63EE3D7C" w14:textId="77777777" w:rsidR="00E05BEE" w:rsidRDefault="00E05BEE" w:rsidP="00E05BEE">
                        <w:pPr>
                          <w:spacing w:after="160" w:line="256" w:lineRule="auto"/>
                          <w:jc w:val="left"/>
                        </w:pPr>
                        <w:r>
                          <w:rPr>
                            <w:rFonts w:ascii="Calibri" w:eastAsia="Calibri" w:hAnsi="Calibri" w:cs="Calibri"/>
                            <w:b/>
                            <w:color w:val="FFFFFF"/>
                            <w:sz w:val="20"/>
                          </w:rPr>
                          <w:t>5.24</w:t>
                        </w:r>
                      </w:p>
                    </w:txbxContent>
                  </v:textbox>
                </v:rect>
                <v:rect id="Rectangle 4175" o:spid="_x0000_s1042" style="position:absolute;left:11042;top:19480;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" filled="f" stroked="f">
                  <v:textbox inset="0,0,0,0">
                    <w:txbxContent>
                      <w:p w14:paraId="45B9ABAB" w14:textId="77777777" w:rsidR="00E05BEE" w:rsidRDefault="00E05BEE" w:rsidP="00E05BEE">
                        <w:pPr>
                          <w:spacing w:after="160" w:line="256" w:lineRule="auto"/>
                          <w:jc w:val="left"/>
                        </w:pPr>
                        <w:r>
                          <w:rPr>
                            <w:rFonts w:ascii="Calibri" w:eastAsia="Calibri" w:hAnsi="Calibri" w:cs="Calibri"/>
                            <w:b/>
                            <w:color w:val="FFFFFF"/>
                            <w:sz w:val="20"/>
                          </w:rPr>
                          <w:t>4.85</w:t>
                        </w:r>
                      </w:p>
                    </w:txbxContent>
                  </v:textbox>
                </v:rect>
                <v:rect id="Rectangle 4176" o:spid="_x0000_s1043" style="position:absolute;left:18224;top:19066;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" filled="f" stroked="f">
                  <v:textbox inset="0,0,0,0">
                    <w:txbxContent>
                      <w:p w14:paraId="7EFB8EFE" w14:textId="77777777" w:rsidR="00E05BEE" w:rsidRDefault="00E05BEE" w:rsidP="00E05BEE">
                        <w:pPr>
                          <w:spacing w:after="160" w:line="256" w:lineRule="auto"/>
                          <w:jc w:val="left"/>
                        </w:pPr>
                        <w:r>
                          <w:rPr>
                            <w:rFonts w:ascii="Calibri" w:eastAsia="Calibri" w:hAnsi="Calibri" w:cs="Calibri"/>
                            <w:b/>
                            <w:color w:val="FFFFFF"/>
                            <w:sz w:val="20"/>
                          </w:rPr>
                          <w:t>5.48</w:t>
                        </w:r>
                      </w:p>
                    </w:txbxContent>
                  </v:textbox>
                </v:rect>
                <v:rect id="Rectangle 4177" o:spid="_x0000_s1044" style="position:absolute;left:25405;top:16551;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" filled="f" stroked="f">
                  <v:textbox inset="0,0,0,0">
                    <w:txbxContent>
                      <w:p w14:paraId="13A9983E" w14:textId="77777777" w:rsidR="00E05BEE" w:rsidRDefault="00E05BEE" w:rsidP="00E05BEE">
                        <w:pPr>
                          <w:spacing w:after="160" w:line="256" w:lineRule="auto"/>
                          <w:jc w:val="left"/>
                        </w:pPr>
                        <w:r>
                          <w:rPr>
                            <w:rFonts w:ascii="Calibri" w:eastAsia="Calibri" w:hAnsi="Calibri" w:cs="Calibri"/>
                            <w:b/>
                            <w:color w:val="FFFFFF"/>
                            <w:sz w:val="20"/>
                          </w:rPr>
                          <w:t>9.28</w:t>
                        </w:r>
                      </w:p>
                    </w:txbxContent>
                  </v:textbox>
                </v:rect>
                <v:rect id="Rectangle 4178" o:spid="_x0000_s1045" style="position:absolute;left:32585;top:19992;width:30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" filled="f" stroked="f">
                  <v:textbox inset="0,0,0,0">
                    <w:txbxContent>
                      <w:p w14:paraId="6C4240A3" w14:textId="77777777" w:rsidR="00E05BEE" w:rsidRDefault="00E05BEE" w:rsidP="00E05BEE">
                        <w:pPr>
                          <w:spacing w:after="160" w:line="256" w:lineRule="auto"/>
                          <w:jc w:val="left"/>
                        </w:pPr>
                        <w:r>
                          <w:rPr>
                            <w:rFonts w:ascii="Calibri" w:eastAsia="Calibri" w:hAnsi="Calibri" w:cs="Calibri"/>
                            <w:b/>
                            <w:color w:val="FFFFFF"/>
                            <w:sz w:val="20"/>
                          </w:rPr>
                          <w:t>3.18</w:t>
                        </w:r>
                      </w:p>
                    </w:txbxContent>
                  </v:textbox>
                </v:rect>
                <v:rect id="Rectangle 4179" o:spid="_x0000_s1046" style="position:absolute;left:39447;top:9060;width:385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" filled="f" stroked="f">
                  <v:textbox inset="0,0,0,0">
                    <w:txbxContent>
                      <w:p w14:paraId="44B69D4F" w14:textId="77777777" w:rsidR="00E05BEE" w:rsidRDefault="00E05BEE" w:rsidP="00E05BEE">
                        <w:pPr>
                          <w:spacing w:after="160" w:line="256" w:lineRule="auto"/>
                          <w:jc w:val="left"/>
                        </w:pPr>
                        <w:r>
                          <w:rPr>
                            <w:rFonts w:ascii="Calibri" w:eastAsia="Calibri" w:hAnsi="Calibri" w:cs="Calibri"/>
                            <w:b/>
                            <w:color w:val="FFFFFF"/>
                            <w:sz w:val="20"/>
                          </w:rPr>
                          <w:t>20.62</w:t>
                        </w:r>
                      </w:p>
                    </w:txbxContent>
                  </v:textbox>
                </v:rect>
                <v:rect id="Rectangle 4180" o:spid="_x0000_s1047" style="position:absolute;left:1453;top:22809;width:94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" filled="f" stroked="f">
                  <v:textbox inset="0,0,0,0">
                    <w:txbxContent>
                      <w:p w14:paraId="2CBDAF59" w14:textId="77777777" w:rsidR="00E05BEE" w:rsidRDefault="00E05BEE" w:rsidP="00E05BEE">
                        <w:pPr>
                          <w:spacing w:after="160" w:line="256" w:lineRule="auto"/>
                          <w:jc w:val="left"/>
                        </w:pPr>
                        <w:r>
                          <w:rPr>
                            <w:rFonts w:ascii="Calibri" w:eastAsia="Calibri" w:hAnsi="Calibri" w:cs="Calibri"/>
                            <w:color w:val="595959"/>
                          </w:rPr>
                          <w:t xml:space="preserve">No air </w:t>
                        </w:r>
                        <w:proofErr w:type="spellStart"/>
                        <w:r>
                          <w:rPr>
                            <w:rFonts w:ascii="Calibri" w:eastAsia="Calibri" w:hAnsi="Calibri" w:cs="Calibri"/>
                            <w:color w:val="595959"/>
                          </w:rPr>
                          <w:t>barasion</w:t>
                        </w:r>
                        <w:proofErr w:type="spellEnd"/>
                      </w:p>
                    </w:txbxContent>
                  </v:textbox>
                </v:rect>
                <v:rect id="Rectangle 4181" o:spid="_x0000_s1048" style="position:absolute;left:10304;top:22809;width:496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" filled="f" stroked="f">
                  <v:textbox inset="0,0,0,0">
                    <w:txbxContent>
                      <w:p w14:paraId="03FCC666"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82" o:spid="_x0000_s1049" style="position:absolute;left:10167;top:24204;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" filled="f" stroked="f">
                  <v:textbox inset="0,0,0,0">
                    <w:txbxContent>
                      <w:p w14:paraId="1353DB19"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83" o:spid="_x0000_s1050" style="position:absolute;left:15867;top:22809;width:92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" filled="f" stroked="f">
                  <v:textbox inset="0,0,0,0">
                    <w:txbxContent>
                      <w:p w14:paraId="13090FB9" w14:textId="77777777" w:rsidR="00E05BEE" w:rsidRDefault="00E05BEE" w:rsidP="00E05BEE">
                        <w:pPr>
                          <w:spacing w:after="160" w:line="256" w:lineRule="auto"/>
                          <w:jc w:val="left"/>
                        </w:pPr>
                        <w:r>
                          <w:rPr>
                            <w:rFonts w:ascii="Calibri" w:eastAsia="Calibri" w:hAnsi="Calibri" w:cs="Calibri"/>
                            <w:color w:val="595959"/>
                          </w:rPr>
                          <w:t>SDF 2 days and</w:t>
                        </w:r>
                      </w:p>
                    </w:txbxContent>
                  </v:textbox>
                </v:rect>
                <v:rect id="Rectangle 4184" o:spid="_x0000_s1051" style="position:absolute;left:15816;top:24204;width:94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" filled="f" stroked="f">
                  <v:textbox inset="0,0,0,0">
                    <w:txbxContent>
                      <w:p w14:paraId="5DACE42D" w14:textId="77777777" w:rsidR="00E05BEE" w:rsidRDefault="00E05BEE" w:rsidP="00E05BEE">
                        <w:pPr>
                          <w:spacing w:after="160" w:line="256" w:lineRule="auto"/>
                          <w:jc w:val="left"/>
                        </w:pPr>
                        <w:r>
                          <w:rPr>
                            <w:rFonts w:ascii="Calibri" w:eastAsia="Calibri" w:hAnsi="Calibri" w:cs="Calibri"/>
                            <w:color w:val="595959"/>
                          </w:rPr>
                          <w:t>No air abrasion</w:t>
                        </w:r>
                      </w:p>
                    </w:txbxContent>
                  </v:textbox>
                </v:rect>
                <v:rect id="Rectangle 4185" o:spid="_x0000_s1052" style="position:absolute;left:24051;top:22809;width:65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" filled="f" stroked="f">
                  <v:textbox inset="0,0,0,0">
                    <w:txbxContent>
                      <w:p w14:paraId="4CBA867C" w14:textId="77777777" w:rsidR="00E05BEE" w:rsidRDefault="00E05BEE" w:rsidP="00E05BEE">
                        <w:pPr>
                          <w:spacing w:after="160" w:line="256" w:lineRule="auto"/>
                          <w:jc w:val="left"/>
                        </w:pPr>
                        <w:r>
                          <w:rPr>
                            <w:rFonts w:ascii="Calibri" w:eastAsia="Calibri" w:hAnsi="Calibri" w:cs="Calibri"/>
                            <w:color w:val="595959"/>
                          </w:rPr>
                          <w:t>SDF 2 days</w:t>
                        </w:r>
                      </w:p>
                    </w:txbxContent>
                  </v:textbox>
                </v:rect>
                <v:rect id="Rectangle 4186" o:spid="_x0000_s1053" style="position:absolute;left:24767;top:24204;width:46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" filled="f" stroked="f">
                  <v:textbox inset="0,0,0,0">
                    <w:txbxContent>
                      <w:p w14:paraId="2AC631B8"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87" o:spid="_x0000_s1054" style="position:absolute;left:24530;top:25600;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" filled="f" stroked="f">
                  <v:textbox inset="0,0,0,0">
                    <w:txbxContent>
                      <w:p w14:paraId="106E1E30"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88" o:spid="_x0000_s1055" style="position:absolute;left:30943;top:22809;width:73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" filled="f" stroked="f">
                  <v:textbox inset="0,0,0,0">
                    <w:txbxContent>
                      <w:p w14:paraId="6B88CFB5" w14:textId="77777777" w:rsidR="00E05BEE" w:rsidRDefault="00E05BEE" w:rsidP="00E05BEE">
                        <w:pPr>
                          <w:spacing w:after="160" w:line="256" w:lineRule="auto"/>
                          <w:jc w:val="left"/>
                        </w:pPr>
                        <w:r>
                          <w:rPr>
                            <w:rFonts w:ascii="Calibri" w:eastAsia="Calibri" w:hAnsi="Calibri" w:cs="Calibri"/>
                            <w:color w:val="595959"/>
                          </w:rPr>
                          <w:t>SDF 15 days</w:t>
                        </w:r>
                      </w:p>
                    </w:txbxContent>
                  </v:textbox>
                </v:rect>
                <v:rect id="Rectangle 4189" o:spid="_x0000_s1056" style="position:absolute;left:31305;top:24204;width:64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" filled="f" stroked="f">
                  <v:textbox inset="0,0,0,0">
                    <w:txbxContent>
                      <w:p w14:paraId="7A953C66" w14:textId="77777777" w:rsidR="00E05BEE" w:rsidRDefault="00E05BEE" w:rsidP="00E05BEE">
                        <w:pPr>
                          <w:spacing w:after="160" w:line="256" w:lineRule="auto"/>
                          <w:jc w:val="left"/>
                        </w:pPr>
                        <w:r>
                          <w:rPr>
                            <w:rFonts w:ascii="Calibri" w:eastAsia="Calibri" w:hAnsi="Calibri" w:cs="Calibri"/>
                            <w:color w:val="595959"/>
                          </w:rPr>
                          <w:t>and No air</w:t>
                        </w:r>
                      </w:p>
                    </w:txbxContent>
                  </v:textbox>
                </v:rect>
                <v:rect id="Rectangle 4190" o:spid="_x0000_s1057" style="position:absolute;left:31711;top:25600;width:53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" filled="f" stroked="f">
                  <v:textbox inset="0,0,0,0">
                    <w:txbxContent>
                      <w:p w14:paraId="4A3B19C1"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91" o:spid="_x0000_s1058" style="position:absolute;left:38124;top:22809;width:7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" filled="f" stroked="f">
                  <v:textbox inset="0,0,0,0">
                    <w:txbxContent>
                      <w:p w14:paraId="5857CEF6" w14:textId="77777777" w:rsidR="00E05BEE" w:rsidRDefault="00E05BEE" w:rsidP="00E05BEE">
                        <w:pPr>
                          <w:spacing w:after="160" w:line="256" w:lineRule="auto"/>
                          <w:jc w:val="left"/>
                        </w:pPr>
                        <w:r>
                          <w:rPr>
                            <w:rFonts w:ascii="Calibri" w:eastAsia="Calibri" w:hAnsi="Calibri" w:cs="Calibri"/>
                            <w:color w:val="595959"/>
                          </w:rPr>
                          <w:t>SDF 15 days</w:t>
                        </w:r>
                      </w:p>
                    </w:txbxContent>
                  </v:textbox>
                </v:rect>
                <v:rect id="Rectangle 4192" o:spid="_x0000_s1059" style="position:absolute;left:39129;top:24204;width:46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" filled="f" stroked="f">
                  <v:textbox inset="0,0,0,0">
                    <w:txbxContent>
                      <w:p w14:paraId="3BABA901"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93" o:spid="_x0000_s1060" style="position:absolute;left:38892;top:25600;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" filled="f" stroked="f">
                  <v:textbox inset="0,0,0,0">
                    <w:txbxContent>
                      <w:p w14:paraId="437F6BF2"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94" o:spid="_x0000_s1061" style="position:absolute;left:20245;top:1426;width:716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" filled="f" stroked="f">
                  <v:textbox inset="0,0,0,0">
                    <w:txbxContent>
                      <w:p w14:paraId="0A5D01ED" w14:textId="77777777" w:rsidR="00E05BEE" w:rsidRDefault="00E05BEE" w:rsidP="00E05BEE">
                        <w:pPr>
                          <w:spacing w:after="160" w:line="256" w:lineRule="auto"/>
                          <w:jc w:val="left"/>
                        </w:pPr>
                        <w:r>
                          <w:rPr>
                            <w:rFonts w:ascii="Calibri" w:eastAsia="Calibri" w:hAnsi="Calibri" w:cs="Calibri"/>
                            <w:color w:val="595959"/>
                            <w:sz w:val="36"/>
                          </w:rPr>
                          <w:t>Mean</w:t>
                        </w:r>
                      </w:p>
                    </w:txbxContent>
                  </v:textbox>
                </v:rect>
                <v:shape id="Shape 4195" o:spid="_x0000_s1062" style="position:absolute;width:45872;height:27584;visibility:visible;mso-wrap-style:square;v-text-anchor:top" coordsize="4587240,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" path="m,2758440r4587240,l4587240,,,,,2758440xe" filled="f" strokecolor="#d9d9d9">
                  <v:path arrowok="t" o:connecttype="custom" o:connectlocs="0,27584;45872,27584;45872,0;0,0;0,27584" o:connectangles="0,0,0,0,0" textboxrect="0,0,4587240,2758440"/>
                </v:shape>
                <w10:anchorlock/>
              </v:group>
            </w:pict>
          </mc:Fallback>
        </mc:AlternateContent>
      </w:r>
    </w:p>
    <w:p w14:paraId="6AE9C276"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lastRenderedPageBreak/>
        <w:t xml:space="preserve"> </w:t>
      </w:r>
    </w:p>
    <w:p w14:paraId="24D6221A"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45E71563" w14:textId="4CBE928E" w:rsidR="00E05BEE" w:rsidRPr="00E05BEE" w:rsidRDefault="00E05BEE" w:rsidP="00E05BEE">
      <w:pPr>
        <w:keepNext/>
        <w:keepLines/>
        <w:spacing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Pr>
          <w:rFonts w:ascii="Times New Roman" w:eastAsia="Times New Roman" w:hAnsi="Times New Roman" w:cs="Times New Roman"/>
          <w:b/>
          <w:kern w:val="2"/>
          <w:sz w:val="24"/>
          <w:szCs w:val="24"/>
          <w:lang w:eastAsia="en-IN"/>
          <w14:ligatures w14:val="standardContextual"/>
        </w:rPr>
        <w:t>2</w:t>
      </w:r>
      <w:r w:rsidRPr="00E05BEE">
        <w:rPr>
          <w:rFonts w:ascii="Times New Roman" w:eastAsia="Times New Roman" w:hAnsi="Times New Roman" w:cs="Times New Roman"/>
          <w:b/>
          <w:kern w:val="2"/>
          <w:sz w:val="24"/>
          <w:szCs w:val="24"/>
          <w:lang w:eastAsia="en-IN"/>
          <w14:ligatures w14:val="standardContextual"/>
        </w:rPr>
        <w:t xml:space="preserve">. Kruskal-Wallis Test for Shear Bond Strength by Group </w:t>
      </w:r>
    </w:p>
    <w:tbl>
      <w:tblPr>
        <w:tblStyle w:val="TableGrid"/>
        <w:tblW w:w="6939" w:type="dxa"/>
        <w:tblInd w:w="20" w:type="dxa"/>
        <w:tblCellMar>
          <w:top w:w="60" w:type="dxa"/>
          <w:left w:w="107" w:type="dxa"/>
          <w:right w:w="47" w:type="dxa"/>
        </w:tblCellMar>
        <w:tblLook w:val="04A0" w:firstRow="1" w:lastRow="0" w:firstColumn="1" w:lastColumn="0" w:noHBand="0" w:noVBand="1"/>
      </w:tblPr>
      <w:tblGrid>
        <w:gridCol w:w="2440"/>
        <w:gridCol w:w="2440"/>
        <w:gridCol w:w="644"/>
        <w:gridCol w:w="1415"/>
      </w:tblGrid>
      <w:tr w:rsidR="00E05BEE" w:rsidRPr="00E05BEE" w14:paraId="4EB86274" w14:textId="77777777" w:rsidTr="00E05BEE">
        <w:trPr>
          <w:trHeight w:val="467"/>
        </w:trPr>
        <w:tc>
          <w:tcPr>
            <w:tcW w:w="2440" w:type="dxa"/>
            <w:tcBorders>
              <w:top w:val="single" w:sz="4" w:space="0" w:color="BFBFBF"/>
              <w:left w:val="single" w:sz="4" w:space="0" w:color="BFBFBF"/>
              <w:bottom w:val="single" w:sz="4" w:space="0" w:color="BFBFBF"/>
              <w:right w:val="nil"/>
            </w:tcBorders>
            <w:hideMark/>
          </w:tcPr>
          <w:p w14:paraId="4D2C5DE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Group </w:t>
            </w:r>
          </w:p>
        </w:tc>
        <w:tc>
          <w:tcPr>
            <w:tcW w:w="2440" w:type="dxa"/>
            <w:tcBorders>
              <w:top w:val="single" w:sz="4" w:space="0" w:color="BFBFBF"/>
              <w:left w:val="nil"/>
              <w:bottom w:val="single" w:sz="4" w:space="0" w:color="BFBFBF"/>
              <w:right w:val="single" w:sz="4" w:space="0" w:color="BFBFBF"/>
            </w:tcBorders>
          </w:tcPr>
          <w:p w14:paraId="3A1BC9E0" w14:textId="77777777" w:rsidR="00E05BEE" w:rsidRPr="00E05BEE" w:rsidRDefault="00E05BEE" w:rsidP="00E05BEE">
            <w:pPr>
              <w:spacing w:after="160" w:line="256" w:lineRule="auto"/>
              <w:rPr>
                <w:rFonts w:ascii="Times New Roman" w:hAnsi="Times New Roman" w:cs="Times New Roman"/>
                <w:sz w:val="24"/>
                <w:szCs w:val="24"/>
              </w:rPr>
            </w:pPr>
          </w:p>
        </w:tc>
        <w:tc>
          <w:tcPr>
            <w:tcW w:w="644" w:type="dxa"/>
            <w:tcBorders>
              <w:top w:val="single" w:sz="4" w:space="0" w:color="BFBFBF"/>
              <w:left w:val="single" w:sz="4" w:space="0" w:color="BFBFBF"/>
              <w:bottom w:val="single" w:sz="4" w:space="0" w:color="BFBFBF"/>
              <w:right w:val="single" w:sz="4" w:space="0" w:color="BFBFBF"/>
            </w:tcBorders>
            <w:hideMark/>
          </w:tcPr>
          <w:p w14:paraId="571C777B"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415" w:type="dxa"/>
            <w:tcBorders>
              <w:top w:val="single" w:sz="4" w:space="0" w:color="BFBFBF"/>
              <w:left w:val="single" w:sz="4" w:space="0" w:color="BFBFBF"/>
              <w:bottom w:val="single" w:sz="4" w:space="0" w:color="BFBFBF"/>
              <w:right w:val="single" w:sz="4" w:space="0" w:color="BFBFBF"/>
            </w:tcBorders>
            <w:hideMark/>
          </w:tcPr>
          <w:p w14:paraId="7A20931B"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Mean Rank </w:t>
            </w:r>
          </w:p>
        </w:tc>
      </w:tr>
      <w:tr w:rsidR="00E05BEE" w:rsidRPr="00E05BEE" w14:paraId="2E9B6F25" w14:textId="77777777" w:rsidTr="00E05BEE">
        <w:trPr>
          <w:trHeight w:val="463"/>
        </w:trPr>
        <w:tc>
          <w:tcPr>
            <w:tcW w:w="2440" w:type="dxa"/>
            <w:vMerge w:val="restart"/>
            <w:tcBorders>
              <w:top w:val="single" w:sz="4" w:space="0" w:color="BFBFBF"/>
              <w:left w:val="single" w:sz="4" w:space="0" w:color="BFBFBF"/>
              <w:bottom w:val="single" w:sz="4" w:space="0" w:color="BFBFBF"/>
              <w:right w:val="single" w:sz="4" w:space="0" w:color="BFBFBF"/>
            </w:tcBorders>
            <w:shd w:val="clear" w:color="auto" w:fill="F2F2F2"/>
            <w:hideMark/>
          </w:tcPr>
          <w:p w14:paraId="12A5C87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Stress in MPa </w:t>
            </w: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7D09672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No 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6CC669A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12CF1D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21.61 </w:t>
            </w:r>
          </w:p>
        </w:tc>
      </w:tr>
      <w:tr w:rsidR="00E05BEE" w:rsidRPr="00E05BEE" w14:paraId="5E1D15B9" w14:textId="77777777" w:rsidTr="00E05BEE">
        <w:trPr>
          <w:trHeight w:val="468"/>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03A0FB"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52437C0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01FAC16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0BDAA5F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24.67 </w:t>
            </w:r>
          </w:p>
        </w:tc>
      </w:tr>
      <w:tr w:rsidR="00E05BEE" w:rsidRPr="00E05BEE" w14:paraId="4B3E3557" w14:textId="77777777" w:rsidTr="00E05BEE">
        <w:trPr>
          <w:trHeight w:val="76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D73EC1"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088F338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SDF 2 days and No 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78B88B78"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5ACB7B1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25.44 </w:t>
            </w:r>
          </w:p>
        </w:tc>
      </w:tr>
      <w:tr w:rsidR="00E05BEE" w:rsidRPr="00E05BEE" w14:paraId="6E2D09B0" w14:textId="77777777" w:rsidTr="00E05BEE">
        <w:trPr>
          <w:trHeight w:val="76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C911A7B"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55B1AC4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SDF 2 days 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1C2B50E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44CC56D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46.28 </w:t>
            </w:r>
          </w:p>
        </w:tc>
      </w:tr>
      <w:tr w:rsidR="00E05BEE" w:rsidRPr="00E05BEE" w14:paraId="34670D26" w14:textId="77777777" w:rsidTr="00E05BEE">
        <w:trPr>
          <w:trHeight w:val="76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0D9A7FD"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490E62E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sz w:val="24"/>
                <w:szCs w:val="24"/>
              </w:rPr>
              <w:t xml:space="preserve">SDF 15 days and No </w:t>
            </w:r>
          </w:p>
          <w:p w14:paraId="47F561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2BB7E6E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4921E55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7.89 </w:t>
            </w:r>
          </w:p>
        </w:tc>
      </w:tr>
      <w:tr w:rsidR="00E05BEE" w:rsidRPr="00E05BEE" w14:paraId="4ACA9F34" w14:textId="77777777" w:rsidTr="00E05BEE">
        <w:trPr>
          <w:trHeight w:val="766"/>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0703189"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1B294098"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sz w:val="24"/>
                <w:szCs w:val="24"/>
              </w:rPr>
              <w:t xml:space="preserve">SDF 15 days and 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189FC96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44FD76F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39.11 </w:t>
            </w:r>
          </w:p>
        </w:tc>
      </w:tr>
      <w:tr w:rsidR="00E05BEE" w:rsidRPr="00E05BEE" w14:paraId="7CAD90C0" w14:textId="77777777" w:rsidTr="00E05BEE">
        <w:trPr>
          <w:trHeight w:val="46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A4A58D1"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713E3C5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Total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7B9DBD7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54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6D7A020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2146A504" w14:textId="6E6E0BEF" w:rsidR="00E05BEE" w:rsidRPr="00E05BEE" w:rsidRDefault="00E05BEE" w:rsidP="001320F6">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tbl>
      <w:tblPr>
        <w:tblStyle w:val="TableGrid"/>
        <w:tblW w:w="4878" w:type="dxa"/>
        <w:tblInd w:w="20" w:type="dxa"/>
        <w:tblCellMar>
          <w:top w:w="60" w:type="dxa"/>
          <w:left w:w="107" w:type="dxa"/>
          <w:right w:w="115" w:type="dxa"/>
        </w:tblCellMar>
        <w:tblLook w:val="04A0" w:firstRow="1" w:lastRow="0" w:firstColumn="1" w:lastColumn="0" w:noHBand="0" w:noVBand="1"/>
      </w:tblPr>
      <w:tblGrid>
        <w:gridCol w:w="2440"/>
        <w:gridCol w:w="2438"/>
      </w:tblGrid>
      <w:tr w:rsidR="00E05BEE" w:rsidRPr="00E05BEE" w14:paraId="3EF3FB2A" w14:textId="77777777" w:rsidTr="00E05BEE">
        <w:trPr>
          <w:trHeight w:val="467"/>
        </w:trPr>
        <w:tc>
          <w:tcPr>
            <w:tcW w:w="2440" w:type="dxa"/>
            <w:tcBorders>
              <w:top w:val="single" w:sz="4" w:space="0" w:color="BFBFBF"/>
              <w:left w:val="single" w:sz="4" w:space="0" w:color="BFBFBF"/>
              <w:bottom w:val="single" w:sz="4" w:space="0" w:color="BFBFBF"/>
              <w:right w:val="nil"/>
            </w:tcBorders>
            <w:hideMark/>
          </w:tcPr>
          <w:p w14:paraId="2E3541C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Test Statistics </w:t>
            </w:r>
          </w:p>
        </w:tc>
        <w:tc>
          <w:tcPr>
            <w:tcW w:w="2438" w:type="dxa"/>
            <w:tcBorders>
              <w:top w:val="single" w:sz="4" w:space="0" w:color="BFBFBF"/>
              <w:left w:val="nil"/>
              <w:bottom w:val="single" w:sz="4" w:space="0" w:color="BFBFBF"/>
              <w:right w:val="single" w:sz="4" w:space="0" w:color="BFBFBF"/>
            </w:tcBorders>
          </w:tcPr>
          <w:p w14:paraId="4C283E89" w14:textId="77777777" w:rsidR="00E05BEE" w:rsidRPr="00E05BEE" w:rsidRDefault="00E05BEE" w:rsidP="00E05BEE">
            <w:pPr>
              <w:spacing w:after="160" w:line="256" w:lineRule="auto"/>
              <w:rPr>
                <w:rFonts w:ascii="Times New Roman" w:hAnsi="Times New Roman" w:cs="Times New Roman"/>
                <w:sz w:val="24"/>
                <w:szCs w:val="24"/>
              </w:rPr>
            </w:pPr>
          </w:p>
        </w:tc>
      </w:tr>
      <w:tr w:rsidR="00E05BEE" w:rsidRPr="00E05BEE" w14:paraId="30446692" w14:textId="77777777" w:rsidTr="00E05BEE">
        <w:trPr>
          <w:trHeight w:val="464"/>
        </w:trPr>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30F75B9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  </w:t>
            </w:r>
          </w:p>
        </w:tc>
        <w:tc>
          <w:tcPr>
            <w:tcW w:w="2438" w:type="dxa"/>
            <w:tcBorders>
              <w:top w:val="single" w:sz="4" w:space="0" w:color="BFBFBF"/>
              <w:left w:val="single" w:sz="4" w:space="0" w:color="BFBFBF"/>
              <w:bottom w:val="single" w:sz="4" w:space="0" w:color="BFBFBF"/>
              <w:right w:val="single" w:sz="4" w:space="0" w:color="BFBFBF"/>
            </w:tcBorders>
            <w:shd w:val="clear" w:color="auto" w:fill="F2F2F2"/>
            <w:hideMark/>
          </w:tcPr>
          <w:p w14:paraId="1C8187D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Stress in MPa </w:t>
            </w:r>
          </w:p>
        </w:tc>
      </w:tr>
      <w:tr w:rsidR="00E05BEE" w:rsidRPr="00E05BEE" w14:paraId="1E074ECC" w14:textId="77777777" w:rsidTr="00E05BEE">
        <w:trPr>
          <w:trHeight w:val="468"/>
        </w:trPr>
        <w:tc>
          <w:tcPr>
            <w:tcW w:w="2440" w:type="dxa"/>
            <w:tcBorders>
              <w:top w:val="single" w:sz="4" w:space="0" w:color="BFBFBF"/>
              <w:left w:val="single" w:sz="4" w:space="0" w:color="BFBFBF"/>
              <w:bottom w:val="single" w:sz="4" w:space="0" w:color="BFBFBF"/>
              <w:right w:val="single" w:sz="4" w:space="0" w:color="BFBFBF"/>
            </w:tcBorders>
            <w:hideMark/>
          </w:tcPr>
          <w:p w14:paraId="4B1FBC5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Chi-Square </w:t>
            </w:r>
          </w:p>
        </w:tc>
        <w:tc>
          <w:tcPr>
            <w:tcW w:w="2438" w:type="dxa"/>
            <w:tcBorders>
              <w:top w:val="single" w:sz="4" w:space="0" w:color="BFBFBF"/>
              <w:left w:val="single" w:sz="4" w:space="0" w:color="BFBFBF"/>
              <w:bottom w:val="single" w:sz="4" w:space="0" w:color="BFBFBF"/>
              <w:right w:val="single" w:sz="4" w:space="0" w:color="BFBFBF"/>
            </w:tcBorders>
            <w:hideMark/>
          </w:tcPr>
          <w:p w14:paraId="1B8A270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33.423 </w:t>
            </w:r>
          </w:p>
        </w:tc>
      </w:tr>
      <w:tr w:rsidR="00E05BEE" w:rsidRPr="00E05BEE" w14:paraId="308683EE" w14:textId="77777777" w:rsidTr="00E05BEE">
        <w:trPr>
          <w:trHeight w:val="466"/>
        </w:trPr>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19669E2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df </w:t>
            </w:r>
          </w:p>
        </w:tc>
        <w:tc>
          <w:tcPr>
            <w:tcW w:w="2438" w:type="dxa"/>
            <w:tcBorders>
              <w:top w:val="single" w:sz="4" w:space="0" w:color="BFBFBF"/>
              <w:left w:val="single" w:sz="4" w:space="0" w:color="BFBFBF"/>
              <w:bottom w:val="single" w:sz="4" w:space="0" w:color="BFBFBF"/>
              <w:right w:val="single" w:sz="4" w:space="0" w:color="BFBFBF"/>
            </w:tcBorders>
            <w:shd w:val="clear" w:color="auto" w:fill="F2F2F2"/>
            <w:hideMark/>
          </w:tcPr>
          <w:p w14:paraId="10CD56C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 </w:t>
            </w:r>
          </w:p>
        </w:tc>
      </w:tr>
      <w:tr w:rsidR="00E05BEE" w:rsidRPr="00E05BEE" w14:paraId="2F2509B1" w14:textId="77777777" w:rsidTr="00E05BEE">
        <w:trPr>
          <w:trHeight w:val="464"/>
        </w:trPr>
        <w:tc>
          <w:tcPr>
            <w:tcW w:w="2440" w:type="dxa"/>
            <w:tcBorders>
              <w:top w:val="single" w:sz="4" w:space="0" w:color="BFBFBF"/>
              <w:left w:val="single" w:sz="4" w:space="0" w:color="BFBFBF"/>
              <w:bottom w:val="single" w:sz="4" w:space="0" w:color="BFBFBF"/>
              <w:right w:val="single" w:sz="4" w:space="0" w:color="BFBFBF"/>
            </w:tcBorders>
            <w:shd w:val="clear" w:color="auto" w:fill="D9E2F3"/>
            <w:hideMark/>
          </w:tcPr>
          <w:p w14:paraId="33801C6D" w14:textId="77777777" w:rsidR="00E05BEE" w:rsidRPr="00E05BEE" w:rsidRDefault="00E05BEE" w:rsidP="00E05BEE">
            <w:pPr>
              <w:spacing w:line="256" w:lineRule="auto"/>
              <w:rPr>
                <w:rFonts w:ascii="Times New Roman" w:hAnsi="Times New Roman" w:cs="Times New Roman"/>
                <w:sz w:val="24"/>
                <w:szCs w:val="24"/>
              </w:rPr>
            </w:pPr>
            <w:proofErr w:type="spellStart"/>
            <w:r w:rsidRPr="00E05BEE">
              <w:rPr>
                <w:rFonts w:ascii="Times New Roman" w:hAnsi="Times New Roman" w:cs="Times New Roman"/>
                <w:b/>
                <w:sz w:val="24"/>
                <w:szCs w:val="24"/>
              </w:rPr>
              <w:t>Asymp</w:t>
            </w:r>
            <w:proofErr w:type="spellEnd"/>
            <w:r w:rsidRPr="00E05BEE">
              <w:rPr>
                <w:rFonts w:ascii="Times New Roman" w:hAnsi="Times New Roman" w:cs="Times New Roman"/>
                <w:b/>
                <w:sz w:val="24"/>
                <w:szCs w:val="24"/>
              </w:rPr>
              <w:t xml:space="preserve">. Sig. </w:t>
            </w:r>
          </w:p>
        </w:tc>
        <w:tc>
          <w:tcPr>
            <w:tcW w:w="2438" w:type="dxa"/>
            <w:tcBorders>
              <w:top w:val="single" w:sz="4" w:space="0" w:color="BFBFBF"/>
              <w:left w:val="single" w:sz="4" w:space="0" w:color="BFBFBF"/>
              <w:bottom w:val="single" w:sz="4" w:space="0" w:color="BFBFBF"/>
              <w:right w:val="single" w:sz="4" w:space="0" w:color="BFBFBF"/>
            </w:tcBorders>
            <w:shd w:val="clear" w:color="auto" w:fill="D9E2F3"/>
            <w:hideMark/>
          </w:tcPr>
          <w:p w14:paraId="54CF48B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.000* </w:t>
            </w:r>
          </w:p>
        </w:tc>
      </w:tr>
    </w:tbl>
    <w:p w14:paraId="6E6D2A32" w14:textId="77777777" w:rsidR="00D34E40" w:rsidRPr="00D34E40" w:rsidRDefault="00D34E40" w:rsidP="00D34E40">
      <w:pPr>
        <w:keepNext/>
        <w:keepLines/>
        <w:spacing w:after="151" w:line="264" w:lineRule="auto"/>
        <w:ind w:left="9" w:hanging="10"/>
        <w:jc w:val="both"/>
        <w:outlineLvl w:val="1"/>
        <w:rPr>
          <w:rFonts w:ascii="Times New Roman" w:eastAsia="Times New Roman" w:hAnsi="Times New Roman" w:cs="Times New Roman"/>
          <w:kern w:val="2"/>
          <w:sz w:val="24"/>
          <w:szCs w:val="24"/>
          <w:lang w:eastAsia="en-IN"/>
          <w14:ligatures w14:val="standardContextual"/>
        </w:rPr>
      </w:pPr>
      <w:r w:rsidRPr="00D34E40">
        <w:rPr>
          <w:rFonts w:ascii="Times New Roman" w:eastAsia="Times New Roman" w:hAnsi="Times New Roman" w:cs="Times New Roman"/>
          <w:kern w:val="2"/>
          <w:sz w:val="24"/>
          <w:szCs w:val="24"/>
          <w:lang w:eastAsia="en-IN"/>
          <w14:ligatures w14:val="standardContextual"/>
        </w:rPr>
        <w:t xml:space="preserve">*&lt;0.05 considered statistically significant &lt;0.001 considered highly significant </w:t>
      </w:r>
    </w:p>
    <w:p w14:paraId="2D2CCD15" w14:textId="6CF8A28B" w:rsidR="001320F6" w:rsidRDefault="001320F6"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19809B5F" w14:textId="75D53C23"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49A2FFA6" w14:textId="5BB8B6A2"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584343EF" w14:textId="279214EC"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2A396732" w14:textId="7738AB3F"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32F86237" w14:textId="77777777"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3AF19F25" w14:textId="7F4A1D32" w:rsidR="00E05BEE" w:rsidRPr="00E05BEE" w:rsidRDefault="00E05BEE" w:rsidP="00E05BEE">
      <w:pPr>
        <w:keepNext/>
        <w:keepLines/>
        <w:spacing w:after="151"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3</w:t>
      </w:r>
      <w:r w:rsidRPr="00E05BEE">
        <w:rPr>
          <w:rFonts w:ascii="Times New Roman" w:eastAsia="Times New Roman" w:hAnsi="Times New Roman" w:cs="Times New Roman"/>
          <w:b/>
          <w:kern w:val="2"/>
          <w:sz w:val="24"/>
          <w:szCs w:val="24"/>
          <w:lang w:eastAsia="en-IN"/>
          <w14:ligatures w14:val="standardContextual"/>
        </w:rPr>
        <w:t xml:space="preserve">. Mann-Whitney U Test for Pairwise Comparisons of Shear Bond Strength Between Groups </w:t>
      </w:r>
    </w:p>
    <w:p w14:paraId="62733218"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 </w:t>
      </w:r>
    </w:p>
    <w:tbl>
      <w:tblPr>
        <w:tblStyle w:val="TableGrid"/>
        <w:tblW w:w="9016" w:type="dxa"/>
        <w:tblInd w:w="20" w:type="dxa"/>
        <w:tblCellMar>
          <w:top w:w="62" w:type="dxa"/>
          <w:left w:w="107" w:type="dxa"/>
          <w:right w:w="47" w:type="dxa"/>
        </w:tblCellMar>
        <w:tblLook w:val="04A0" w:firstRow="1" w:lastRow="0" w:firstColumn="1" w:lastColumn="0" w:noHBand="0" w:noVBand="1"/>
      </w:tblPr>
      <w:tblGrid>
        <w:gridCol w:w="1342"/>
        <w:gridCol w:w="1177"/>
        <w:gridCol w:w="1196"/>
        <w:gridCol w:w="1334"/>
        <w:gridCol w:w="1306"/>
        <w:gridCol w:w="1345"/>
        <w:gridCol w:w="1316"/>
      </w:tblGrid>
      <w:tr w:rsidR="00E05BEE" w:rsidRPr="00E05BEE" w14:paraId="361DB3FD" w14:textId="77777777" w:rsidTr="00E05BEE">
        <w:trPr>
          <w:trHeight w:val="1357"/>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7855B2E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lastRenderedPageBreak/>
              <w:t xml:space="preserve">Group </w:t>
            </w:r>
          </w:p>
        </w:tc>
        <w:tc>
          <w:tcPr>
            <w:tcW w:w="1177" w:type="dxa"/>
            <w:tcBorders>
              <w:top w:val="single" w:sz="4" w:space="0" w:color="BFBFBF"/>
              <w:left w:val="single" w:sz="4" w:space="0" w:color="BFBFBF"/>
              <w:bottom w:val="single" w:sz="4" w:space="0" w:color="BFBFBF"/>
              <w:right w:val="single" w:sz="4" w:space="0" w:color="BFBFBF"/>
            </w:tcBorders>
            <w:shd w:val="clear" w:color="auto" w:fill="D9E2F3"/>
            <w:hideMark/>
          </w:tcPr>
          <w:p w14:paraId="0ABC8516" w14:textId="77777777" w:rsidR="00E05BEE" w:rsidRPr="00E05BEE" w:rsidRDefault="00E05BEE" w:rsidP="00E05BEE">
            <w:pPr>
              <w:tabs>
                <w:tab w:val="right" w:pos="1022"/>
              </w:tabs>
              <w:spacing w:after="4"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 xml:space="preserve">air </w:t>
            </w:r>
          </w:p>
          <w:p w14:paraId="7D4A4F9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96" w:type="dxa"/>
            <w:tcBorders>
              <w:top w:val="single" w:sz="4" w:space="0" w:color="BFBFBF"/>
              <w:left w:val="single" w:sz="4" w:space="0" w:color="BFBFBF"/>
              <w:bottom w:val="single" w:sz="4" w:space="0" w:color="BFBFBF"/>
              <w:right w:val="single" w:sz="4" w:space="0" w:color="BFBFBF"/>
            </w:tcBorders>
            <w:shd w:val="clear" w:color="auto" w:fill="D9E2F3"/>
            <w:hideMark/>
          </w:tcPr>
          <w:p w14:paraId="26DB5ED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With air abrasion </w:t>
            </w:r>
          </w:p>
        </w:tc>
        <w:tc>
          <w:tcPr>
            <w:tcW w:w="1334" w:type="dxa"/>
            <w:tcBorders>
              <w:top w:val="single" w:sz="4" w:space="0" w:color="BFBFBF"/>
              <w:left w:val="single" w:sz="4" w:space="0" w:color="BFBFBF"/>
              <w:bottom w:val="single" w:sz="4" w:space="0" w:color="BFBFBF"/>
              <w:right w:val="single" w:sz="4" w:space="0" w:color="BFBFBF"/>
            </w:tcBorders>
            <w:shd w:val="clear" w:color="auto" w:fill="D9E2F3"/>
            <w:hideMark/>
          </w:tcPr>
          <w:p w14:paraId="48D15C8E" w14:textId="77777777" w:rsidR="00E05BEE" w:rsidRPr="00E05BEE" w:rsidRDefault="00E05BEE" w:rsidP="00E05BEE">
            <w:pPr>
              <w:spacing w:line="256" w:lineRule="auto"/>
              <w:ind w:right="59"/>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w:t>
            </w:r>
          </w:p>
          <w:p w14:paraId="22D88B4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306" w:type="dxa"/>
            <w:tcBorders>
              <w:top w:val="single" w:sz="4" w:space="0" w:color="BFBFBF"/>
              <w:left w:val="single" w:sz="4" w:space="0" w:color="BFBFBF"/>
              <w:bottom w:val="single" w:sz="4" w:space="0" w:color="BFBFBF"/>
              <w:right w:val="single" w:sz="4" w:space="0" w:color="BFBFBF"/>
            </w:tcBorders>
            <w:shd w:val="clear" w:color="auto" w:fill="D9E2F3"/>
            <w:hideMark/>
          </w:tcPr>
          <w:p w14:paraId="68630405"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w:t>
            </w:r>
          </w:p>
          <w:p w14:paraId="399E11A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345" w:type="dxa"/>
            <w:tcBorders>
              <w:top w:val="single" w:sz="4" w:space="0" w:color="BFBFBF"/>
              <w:left w:val="single" w:sz="4" w:space="0" w:color="BFBFBF"/>
              <w:bottom w:val="single" w:sz="4" w:space="0" w:color="BFBFBF"/>
              <w:right w:val="single" w:sz="4" w:space="0" w:color="BFBFBF"/>
            </w:tcBorders>
            <w:shd w:val="clear" w:color="auto" w:fill="D9E2F3"/>
            <w:hideMark/>
          </w:tcPr>
          <w:p w14:paraId="001710DA" w14:textId="77777777" w:rsidR="00E05BEE" w:rsidRPr="00E05BEE" w:rsidRDefault="00E05BEE" w:rsidP="00E05BEE">
            <w:pPr>
              <w:spacing w:line="256" w:lineRule="auto"/>
              <w:ind w:left="1" w:right="59"/>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0FEE39F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316" w:type="dxa"/>
            <w:tcBorders>
              <w:top w:val="single" w:sz="4" w:space="0" w:color="BFBFBF"/>
              <w:left w:val="single" w:sz="4" w:space="0" w:color="BFBFBF"/>
              <w:bottom w:val="single" w:sz="4" w:space="0" w:color="BFBFBF"/>
              <w:right w:val="single" w:sz="4" w:space="0" w:color="BFBFBF"/>
            </w:tcBorders>
            <w:shd w:val="clear" w:color="auto" w:fill="D9E2F3"/>
            <w:hideMark/>
          </w:tcPr>
          <w:p w14:paraId="41335AA1"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6A28B11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r>
      <w:tr w:rsidR="00E05BEE" w:rsidRPr="00E05BEE" w14:paraId="364879F5" w14:textId="77777777" w:rsidTr="00E05BEE">
        <w:trPr>
          <w:trHeight w:val="766"/>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2C8ED072" w14:textId="77777777" w:rsidR="00E05BEE" w:rsidRPr="00E05BEE" w:rsidRDefault="00E05BEE" w:rsidP="00E05BEE">
            <w:pPr>
              <w:tabs>
                <w:tab w:val="right" w:pos="1189"/>
              </w:tabs>
              <w:spacing w:after="6"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 xml:space="preserve">air </w:t>
            </w:r>
          </w:p>
          <w:p w14:paraId="7DDF6F9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7FC8ED5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5A4500D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0.310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243DE57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0.309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7597CF6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5BFC9AD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04CC8CF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0.008* </w:t>
            </w:r>
          </w:p>
        </w:tc>
      </w:tr>
      <w:tr w:rsidR="00E05BEE" w:rsidRPr="00E05BEE" w14:paraId="54068EE3" w14:textId="77777777" w:rsidTr="00E05BEE">
        <w:trPr>
          <w:trHeight w:val="764"/>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57B758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w:t>
            </w:r>
            <w:r w:rsidRPr="00E05BEE">
              <w:rPr>
                <w:rFonts w:ascii="Times New Roman" w:hAnsi="Times New Roman" w:cs="Times New Roman"/>
                <w:b/>
                <w:sz w:val="24"/>
                <w:szCs w:val="24"/>
              </w:rPr>
              <w:tab/>
              <w:t xml:space="preserve">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3C57DD5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0.310 </w:t>
            </w:r>
          </w:p>
        </w:tc>
        <w:tc>
          <w:tcPr>
            <w:tcW w:w="1196" w:type="dxa"/>
            <w:tcBorders>
              <w:top w:val="single" w:sz="4" w:space="0" w:color="BFBFBF"/>
              <w:left w:val="single" w:sz="4" w:space="0" w:color="BFBFBF"/>
              <w:bottom w:val="single" w:sz="4" w:space="0" w:color="BFBFBF"/>
              <w:right w:val="single" w:sz="4" w:space="0" w:color="BFBFBF"/>
            </w:tcBorders>
            <w:hideMark/>
          </w:tcPr>
          <w:p w14:paraId="11D2EF4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34" w:type="dxa"/>
            <w:tcBorders>
              <w:top w:val="single" w:sz="4" w:space="0" w:color="BFBFBF"/>
              <w:left w:val="single" w:sz="4" w:space="0" w:color="BFBFBF"/>
              <w:bottom w:val="single" w:sz="4" w:space="0" w:color="BFBFBF"/>
              <w:right w:val="single" w:sz="4" w:space="0" w:color="BFBFBF"/>
            </w:tcBorders>
            <w:hideMark/>
          </w:tcPr>
          <w:p w14:paraId="64334C9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0.757 </w:t>
            </w:r>
          </w:p>
        </w:tc>
        <w:tc>
          <w:tcPr>
            <w:tcW w:w="1306" w:type="dxa"/>
            <w:tcBorders>
              <w:top w:val="single" w:sz="4" w:space="0" w:color="BFBFBF"/>
              <w:left w:val="single" w:sz="4" w:space="0" w:color="BFBFBF"/>
              <w:bottom w:val="single" w:sz="4" w:space="0" w:color="BFBFBF"/>
              <w:right w:val="single" w:sz="4" w:space="0" w:color="BFBFBF"/>
            </w:tcBorders>
            <w:hideMark/>
          </w:tcPr>
          <w:p w14:paraId="1F0F159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hideMark/>
          </w:tcPr>
          <w:p w14:paraId="20BC845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16" w:type="dxa"/>
            <w:tcBorders>
              <w:top w:val="single" w:sz="4" w:space="0" w:color="BFBFBF"/>
              <w:left w:val="single" w:sz="4" w:space="0" w:color="BFBFBF"/>
              <w:bottom w:val="single" w:sz="4" w:space="0" w:color="BFBFBF"/>
              <w:right w:val="single" w:sz="4" w:space="0" w:color="BFBFBF"/>
            </w:tcBorders>
            <w:hideMark/>
          </w:tcPr>
          <w:p w14:paraId="7B2EF8A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r>
      <w:tr w:rsidR="00E05BEE" w:rsidRPr="00E05BEE" w14:paraId="0918AC59" w14:textId="77777777" w:rsidTr="00E05BEE">
        <w:trPr>
          <w:trHeight w:val="10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AA4817E" w14:textId="77777777" w:rsidR="00E05BEE" w:rsidRPr="00E05BEE" w:rsidRDefault="00E05BEE" w:rsidP="00E05BEE">
            <w:pPr>
              <w:spacing w:line="256" w:lineRule="auto"/>
              <w:ind w:right="56"/>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34088F3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0.309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476C40D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0.757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1F0194D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1AB6B55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6E56E8B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0.001*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172BDF0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0.019* </w:t>
            </w:r>
          </w:p>
        </w:tc>
      </w:tr>
      <w:tr w:rsidR="00E05BEE" w:rsidRPr="00E05BEE" w14:paraId="68CD1741" w14:textId="77777777" w:rsidTr="00E05BEE">
        <w:trPr>
          <w:trHeight w:val="10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29895C5"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02B66C5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196" w:type="dxa"/>
            <w:tcBorders>
              <w:top w:val="single" w:sz="4" w:space="0" w:color="BFBFBF"/>
              <w:left w:val="single" w:sz="4" w:space="0" w:color="BFBFBF"/>
              <w:bottom w:val="single" w:sz="4" w:space="0" w:color="BFBFBF"/>
              <w:right w:val="single" w:sz="4" w:space="0" w:color="BFBFBF"/>
            </w:tcBorders>
            <w:hideMark/>
          </w:tcPr>
          <w:p w14:paraId="2B668A1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34" w:type="dxa"/>
            <w:tcBorders>
              <w:top w:val="single" w:sz="4" w:space="0" w:color="BFBFBF"/>
              <w:left w:val="single" w:sz="4" w:space="0" w:color="BFBFBF"/>
              <w:bottom w:val="single" w:sz="4" w:space="0" w:color="BFBFBF"/>
              <w:right w:val="single" w:sz="4" w:space="0" w:color="BFBFBF"/>
            </w:tcBorders>
            <w:hideMark/>
          </w:tcPr>
          <w:p w14:paraId="17CD4BD6"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06" w:type="dxa"/>
            <w:tcBorders>
              <w:top w:val="single" w:sz="4" w:space="0" w:color="BFBFBF"/>
              <w:left w:val="single" w:sz="4" w:space="0" w:color="BFBFBF"/>
              <w:bottom w:val="single" w:sz="4" w:space="0" w:color="BFBFBF"/>
              <w:right w:val="single" w:sz="4" w:space="0" w:color="BFBFBF"/>
            </w:tcBorders>
            <w:hideMark/>
          </w:tcPr>
          <w:p w14:paraId="39E31E4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45" w:type="dxa"/>
            <w:tcBorders>
              <w:top w:val="single" w:sz="4" w:space="0" w:color="BFBFBF"/>
              <w:left w:val="single" w:sz="4" w:space="0" w:color="BFBFBF"/>
              <w:bottom w:val="single" w:sz="4" w:space="0" w:color="BFBFBF"/>
              <w:right w:val="single" w:sz="4" w:space="0" w:color="BFBFBF"/>
            </w:tcBorders>
            <w:hideMark/>
          </w:tcPr>
          <w:p w14:paraId="590DFD0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16" w:type="dxa"/>
            <w:tcBorders>
              <w:top w:val="single" w:sz="4" w:space="0" w:color="BFBFBF"/>
              <w:left w:val="single" w:sz="4" w:space="0" w:color="BFBFBF"/>
              <w:bottom w:val="single" w:sz="4" w:space="0" w:color="BFBFBF"/>
              <w:right w:val="single" w:sz="4" w:space="0" w:color="BFBFBF"/>
            </w:tcBorders>
            <w:hideMark/>
          </w:tcPr>
          <w:p w14:paraId="08B026C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0.536 </w:t>
            </w:r>
          </w:p>
        </w:tc>
      </w:tr>
      <w:tr w:rsidR="00E05BEE" w:rsidRPr="00E05BEE" w14:paraId="68E61836" w14:textId="77777777" w:rsidTr="00E05BEE">
        <w:trPr>
          <w:trHeight w:val="13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F020CD4"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2CB2F04B"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67B9277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452BDF3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3F200D4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4BAA997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6ACE2BF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0278A1D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0.004* </w:t>
            </w:r>
          </w:p>
        </w:tc>
      </w:tr>
      <w:tr w:rsidR="00E05BEE" w:rsidRPr="00E05BEE" w14:paraId="08526636" w14:textId="77777777" w:rsidTr="00E05BEE">
        <w:trPr>
          <w:trHeight w:val="1357"/>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5E3BBEA9" w14:textId="77777777" w:rsidR="00E05BEE" w:rsidRPr="00E05BEE" w:rsidRDefault="00E05BEE" w:rsidP="00E05BEE">
            <w:pPr>
              <w:spacing w:line="256" w:lineRule="auto"/>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350E519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015C821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0.008* </w:t>
            </w:r>
          </w:p>
        </w:tc>
        <w:tc>
          <w:tcPr>
            <w:tcW w:w="1196" w:type="dxa"/>
            <w:tcBorders>
              <w:top w:val="single" w:sz="4" w:space="0" w:color="BFBFBF"/>
              <w:left w:val="single" w:sz="4" w:space="0" w:color="BFBFBF"/>
              <w:bottom w:val="single" w:sz="4" w:space="0" w:color="BFBFBF"/>
              <w:right w:val="single" w:sz="4" w:space="0" w:color="BFBFBF"/>
            </w:tcBorders>
            <w:hideMark/>
          </w:tcPr>
          <w:p w14:paraId="54F798B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34" w:type="dxa"/>
            <w:tcBorders>
              <w:top w:val="single" w:sz="4" w:space="0" w:color="BFBFBF"/>
              <w:left w:val="single" w:sz="4" w:space="0" w:color="BFBFBF"/>
              <w:bottom w:val="single" w:sz="4" w:space="0" w:color="BFBFBF"/>
              <w:right w:val="single" w:sz="4" w:space="0" w:color="BFBFBF"/>
            </w:tcBorders>
            <w:hideMark/>
          </w:tcPr>
          <w:p w14:paraId="39A9FDE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0.019* </w:t>
            </w:r>
          </w:p>
        </w:tc>
        <w:tc>
          <w:tcPr>
            <w:tcW w:w="1306" w:type="dxa"/>
            <w:tcBorders>
              <w:top w:val="single" w:sz="4" w:space="0" w:color="BFBFBF"/>
              <w:left w:val="single" w:sz="4" w:space="0" w:color="BFBFBF"/>
              <w:bottom w:val="single" w:sz="4" w:space="0" w:color="BFBFBF"/>
              <w:right w:val="single" w:sz="4" w:space="0" w:color="BFBFBF"/>
            </w:tcBorders>
            <w:hideMark/>
          </w:tcPr>
          <w:p w14:paraId="497E0A9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0.536 </w:t>
            </w:r>
          </w:p>
        </w:tc>
        <w:tc>
          <w:tcPr>
            <w:tcW w:w="1345" w:type="dxa"/>
            <w:tcBorders>
              <w:top w:val="single" w:sz="4" w:space="0" w:color="BFBFBF"/>
              <w:left w:val="single" w:sz="4" w:space="0" w:color="BFBFBF"/>
              <w:bottom w:val="single" w:sz="4" w:space="0" w:color="BFBFBF"/>
              <w:right w:val="single" w:sz="4" w:space="0" w:color="BFBFBF"/>
            </w:tcBorders>
            <w:hideMark/>
          </w:tcPr>
          <w:p w14:paraId="036918E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0.004* </w:t>
            </w:r>
          </w:p>
        </w:tc>
        <w:tc>
          <w:tcPr>
            <w:tcW w:w="1316" w:type="dxa"/>
            <w:tcBorders>
              <w:top w:val="single" w:sz="4" w:space="0" w:color="BFBFBF"/>
              <w:left w:val="single" w:sz="4" w:space="0" w:color="BFBFBF"/>
              <w:bottom w:val="single" w:sz="4" w:space="0" w:color="BFBFBF"/>
              <w:right w:val="single" w:sz="4" w:space="0" w:color="BFBFBF"/>
            </w:tcBorders>
            <w:hideMark/>
          </w:tcPr>
          <w:p w14:paraId="71EC10E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5C27E0E2"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68546D28" w14:textId="77777777" w:rsidR="00E05BEE" w:rsidRDefault="00E05BEE" w:rsidP="00E05BEE">
      <w:pPr>
        <w:spacing w:after="156" w:line="256" w:lineRule="auto"/>
        <w:ind w:right="54"/>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P-values &lt;0.05 are considered statistically significant.</w:t>
      </w:r>
    </w:p>
    <w:p w14:paraId="710AB29F" w14:textId="6FCC4ED1" w:rsidR="00E05BEE" w:rsidRPr="00E05BEE" w:rsidRDefault="00E05BEE" w:rsidP="00E05BEE">
      <w:pPr>
        <w:spacing w:after="156" w:line="256" w:lineRule="auto"/>
        <w:ind w:right="54"/>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4</w:t>
      </w:r>
      <w:r w:rsidRPr="00E05BEE">
        <w:rPr>
          <w:rFonts w:ascii="Times New Roman" w:eastAsia="Times New Roman" w:hAnsi="Times New Roman" w:cs="Times New Roman"/>
          <w:b/>
          <w:kern w:val="2"/>
          <w:sz w:val="24"/>
          <w:szCs w:val="24"/>
          <w:lang w:eastAsia="en-IN"/>
          <w14:ligatures w14:val="standardContextual"/>
        </w:rPr>
        <w:t xml:space="preserve">. Distribution of Failure types  </w:t>
      </w:r>
    </w:p>
    <w:tbl>
      <w:tblPr>
        <w:tblStyle w:val="TableGrid"/>
        <w:tblW w:w="8742" w:type="dxa"/>
        <w:tblInd w:w="20" w:type="dxa"/>
        <w:tblCellMar>
          <w:top w:w="60" w:type="dxa"/>
          <w:left w:w="107" w:type="dxa"/>
          <w:right w:w="47" w:type="dxa"/>
        </w:tblCellMar>
        <w:tblLook w:val="04A0" w:firstRow="1" w:lastRow="0" w:firstColumn="1" w:lastColumn="0" w:noHBand="0" w:noVBand="1"/>
      </w:tblPr>
      <w:tblGrid>
        <w:gridCol w:w="3750"/>
        <w:gridCol w:w="456"/>
        <w:gridCol w:w="1330"/>
        <w:gridCol w:w="1596"/>
        <w:gridCol w:w="1610"/>
      </w:tblGrid>
      <w:tr w:rsidR="00E05BEE" w:rsidRPr="00E05BEE" w14:paraId="47C6571D" w14:textId="77777777" w:rsidTr="00E05BEE">
        <w:trPr>
          <w:trHeight w:val="467"/>
        </w:trPr>
        <w:tc>
          <w:tcPr>
            <w:tcW w:w="3750" w:type="dxa"/>
            <w:tcBorders>
              <w:top w:val="single" w:sz="4" w:space="0" w:color="BFBFBF"/>
              <w:left w:val="single" w:sz="4" w:space="0" w:color="BFBFBF"/>
              <w:bottom w:val="single" w:sz="4" w:space="0" w:color="BFBFBF"/>
              <w:right w:val="single" w:sz="4" w:space="0" w:color="BFBFBF"/>
            </w:tcBorders>
            <w:hideMark/>
          </w:tcPr>
          <w:p w14:paraId="427376F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Group </w:t>
            </w:r>
          </w:p>
        </w:tc>
        <w:tc>
          <w:tcPr>
            <w:tcW w:w="456" w:type="dxa"/>
            <w:tcBorders>
              <w:top w:val="single" w:sz="4" w:space="0" w:color="BFBFBF"/>
              <w:left w:val="single" w:sz="4" w:space="0" w:color="BFBFBF"/>
              <w:bottom w:val="single" w:sz="4" w:space="0" w:color="BFBFBF"/>
              <w:right w:val="single" w:sz="4" w:space="0" w:color="BFBFBF"/>
            </w:tcBorders>
            <w:hideMark/>
          </w:tcPr>
          <w:p w14:paraId="62A8EA94"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330" w:type="dxa"/>
            <w:tcBorders>
              <w:top w:val="single" w:sz="4" w:space="0" w:color="BFBFBF"/>
              <w:left w:val="single" w:sz="4" w:space="0" w:color="BFBFBF"/>
              <w:bottom w:val="single" w:sz="4" w:space="0" w:color="BFBFBF"/>
              <w:right w:val="single" w:sz="4" w:space="0" w:color="BFBFBF"/>
            </w:tcBorders>
            <w:hideMark/>
          </w:tcPr>
          <w:p w14:paraId="053C16B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Mixed (%) </w:t>
            </w:r>
          </w:p>
        </w:tc>
        <w:tc>
          <w:tcPr>
            <w:tcW w:w="1596" w:type="dxa"/>
            <w:tcBorders>
              <w:top w:val="single" w:sz="4" w:space="0" w:color="BFBFBF"/>
              <w:left w:val="single" w:sz="4" w:space="0" w:color="BFBFBF"/>
              <w:bottom w:val="single" w:sz="4" w:space="0" w:color="BFBFBF"/>
              <w:right w:val="single" w:sz="4" w:space="0" w:color="BFBFBF"/>
            </w:tcBorders>
            <w:hideMark/>
          </w:tcPr>
          <w:p w14:paraId="6D405A5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Cohesive (%) </w:t>
            </w:r>
          </w:p>
        </w:tc>
        <w:tc>
          <w:tcPr>
            <w:tcW w:w="1610" w:type="dxa"/>
            <w:tcBorders>
              <w:top w:val="single" w:sz="4" w:space="0" w:color="BFBFBF"/>
              <w:left w:val="single" w:sz="4" w:space="0" w:color="BFBFBF"/>
              <w:bottom w:val="single" w:sz="4" w:space="0" w:color="BFBFBF"/>
              <w:right w:val="single" w:sz="4" w:space="0" w:color="BFBFBF"/>
            </w:tcBorders>
            <w:hideMark/>
          </w:tcPr>
          <w:p w14:paraId="58D6E970"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Adhesive (%) </w:t>
            </w:r>
          </w:p>
        </w:tc>
      </w:tr>
      <w:tr w:rsidR="00E05BEE" w:rsidRPr="00E05BEE" w14:paraId="064CD48F"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1F08BCD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2D406A2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1B34436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3F0B01A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44BAD8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77A22F1B" w14:textId="77777777" w:rsidTr="00E05BEE">
        <w:trPr>
          <w:trHeight w:val="468"/>
        </w:trPr>
        <w:tc>
          <w:tcPr>
            <w:tcW w:w="3750" w:type="dxa"/>
            <w:tcBorders>
              <w:top w:val="single" w:sz="4" w:space="0" w:color="BFBFBF"/>
              <w:left w:val="single" w:sz="4" w:space="0" w:color="BFBFBF"/>
              <w:bottom w:val="single" w:sz="4" w:space="0" w:color="BFBFBF"/>
              <w:right w:val="single" w:sz="4" w:space="0" w:color="BFBFBF"/>
            </w:tcBorders>
            <w:hideMark/>
          </w:tcPr>
          <w:p w14:paraId="4C83347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60815E4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E0A8C7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hideMark/>
          </w:tcPr>
          <w:p w14:paraId="55BC17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10" w:type="dxa"/>
            <w:tcBorders>
              <w:top w:val="single" w:sz="4" w:space="0" w:color="BFBFBF"/>
              <w:left w:val="single" w:sz="4" w:space="0" w:color="BFBFBF"/>
              <w:bottom w:val="single" w:sz="4" w:space="0" w:color="BFBFBF"/>
              <w:right w:val="single" w:sz="4" w:space="0" w:color="BFBFBF"/>
            </w:tcBorders>
            <w:hideMark/>
          </w:tcPr>
          <w:p w14:paraId="2BDDD0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02E24A9E"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23F61EF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340DA80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0AF473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5EEFB23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C959E2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3C8DA6BB" w14:textId="77777777" w:rsidTr="00E05BEE">
        <w:trPr>
          <w:trHeight w:val="468"/>
        </w:trPr>
        <w:tc>
          <w:tcPr>
            <w:tcW w:w="3750" w:type="dxa"/>
            <w:tcBorders>
              <w:top w:val="single" w:sz="4" w:space="0" w:color="BFBFBF"/>
              <w:left w:val="single" w:sz="4" w:space="0" w:color="BFBFBF"/>
              <w:bottom w:val="single" w:sz="4" w:space="0" w:color="BFBFBF"/>
              <w:right w:val="single" w:sz="4" w:space="0" w:color="BFBFBF"/>
            </w:tcBorders>
            <w:hideMark/>
          </w:tcPr>
          <w:p w14:paraId="3E55453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2 days 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684C790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8CC585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hideMark/>
          </w:tcPr>
          <w:p w14:paraId="3266B88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10" w:type="dxa"/>
            <w:tcBorders>
              <w:top w:val="single" w:sz="4" w:space="0" w:color="BFBFBF"/>
              <w:left w:val="single" w:sz="4" w:space="0" w:color="BFBFBF"/>
              <w:bottom w:val="single" w:sz="4" w:space="0" w:color="BFBFBF"/>
              <w:right w:val="single" w:sz="4" w:space="0" w:color="BFBFBF"/>
            </w:tcBorders>
            <w:hideMark/>
          </w:tcPr>
          <w:p w14:paraId="29C3187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02D1D4B9"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21421B3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0019F6A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7F19167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 (77.8%)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007F1E3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7B5C1A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 (22.2%) </w:t>
            </w:r>
          </w:p>
        </w:tc>
      </w:tr>
      <w:tr w:rsidR="00E05BEE" w:rsidRPr="00E05BEE" w14:paraId="650F6A6C" w14:textId="77777777" w:rsidTr="00E05BEE">
        <w:trPr>
          <w:trHeight w:val="471"/>
        </w:trPr>
        <w:tc>
          <w:tcPr>
            <w:tcW w:w="3750" w:type="dxa"/>
            <w:tcBorders>
              <w:top w:val="single" w:sz="4" w:space="0" w:color="BFBFBF"/>
              <w:left w:val="single" w:sz="4" w:space="0" w:color="BFBFBF"/>
              <w:bottom w:val="single" w:sz="4" w:space="0" w:color="BFBFBF"/>
              <w:right w:val="single" w:sz="4" w:space="0" w:color="BFBFBF"/>
            </w:tcBorders>
            <w:hideMark/>
          </w:tcPr>
          <w:p w14:paraId="46DA61A9"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15 days and 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42E1652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BF3612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 (66.7%) </w:t>
            </w:r>
          </w:p>
        </w:tc>
        <w:tc>
          <w:tcPr>
            <w:tcW w:w="1596" w:type="dxa"/>
            <w:tcBorders>
              <w:top w:val="single" w:sz="4" w:space="0" w:color="BFBFBF"/>
              <w:left w:val="single" w:sz="4" w:space="0" w:color="BFBFBF"/>
              <w:bottom w:val="single" w:sz="4" w:space="0" w:color="BFBFBF"/>
              <w:right w:val="single" w:sz="4" w:space="0" w:color="BFBFBF"/>
            </w:tcBorders>
            <w:hideMark/>
          </w:tcPr>
          <w:p w14:paraId="22E35EB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 (33.3%) </w:t>
            </w:r>
          </w:p>
        </w:tc>
        <w:tc>
          <w:tcPr>
            <w:tcW w:w="1610" w:type="dxa"/>
            <w:tcBorders>
              <w:top w:val="single" w:sz="4" w:space="0" w:color="BFBFBF"/>
              <w:left w:val="single" w:sz="4" w:space="0" w:color="BFBFBF"/>
              <w:bottom w:val="single" w:sz="4" w:space="0" w:color="BFBFBF"/>
              <w:right w:val="single" w:sz="4" w:space="0" w:color="BFBFBF"/>
            </w:tcBorders>
            <w:hideMark/>
          </w:tcPr>
          <w:p w14:paraId="07B5D09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132D293F"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1B7294F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Total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15C9988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54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71EC5F5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45 (83.3%)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141325B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 (9.3%)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3D9B8AE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 (7.4%) </w:t>
            </w:r>
          </w:p>
        </w:tc>
      </w:tr>
    </w:tbl>
    <w:p w14:paraId="4694217D"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lastRenderedPageBreak/>
        <w:t xml:space="preserve"> </w:t>
      </w:r>
    </w:p>
    <w:p w14:paraId="37634371" w14:textId="2C1A57BA" w:rsidR="00E05BEE" w:rsidRPr="00E05BEE" w:rsidRDefault="00E05BEE" w:rsidP="001320F6">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761F13F9" w14:textId="1937C707" w:rsidR="00E05BEE" w:rsidRPr="00E05BEE" w:rsidRDefault="00E05BEE" w:rsidP="00E05BEE">
      <w:pPr>
        <w:keepNext/>
        <w:keepLines/>
        <w:spacing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5</w:t>
      </w:r>
      <w:r w:rsidRPr="00E05BEE">
        <w:rPr>
          <w:rFonts w:ascii="Times New Roman" w:eastAsia="Times New Roman" w:hAnsi="Times New Roman" w:cs="Times New Roman"/>
          <w:b/>
          <w:kern w:val="2"/>
          <w:sz w:val="24"/>
          <w:szCs w:val="24"/>
          <w:lang w:eastAsia="en-IN"/>
          <w14:ligatures w14:val="standardContextual"/>
        </w:rPr>
        <w:t xml:space="preserve">. Frequency of failure types </w:t>
      </w:r>
    </w:p>
    <w:tbl>
      <w:tblPr>
        <w:tblStyle w:val="TableGrid"/>
        <w:tblW w:w="4534" w:type="dxa"/>
        <w:tblInd w:w="20" w:type="dxa"/>
        <w:tblCellMar>
          <w:top w:w="60" w:type="dxa"/>
          <w:left w:w="107" w:type="dxa"/>
          <w:right w:w="47" w:type="dxa"/>
        </w:tblCellMar>
        <w:tblLook w:val="04A0" w:firstRow="1" w:lastRow="0" w:firstColumn="1" w:lastColumn="0" w:noHBand="0" w:noVBand="1"/>
      </w:tblPr>
      <w:tblGrid>
        <w:gridCol w:w="1328"/>
        <w:gridCol w:w="1597"/>
        <w:gridCol w:w="1609"/>
      </w:tblGrid>
      <w:tr w:rsidR="00E05BEE" w:rsidRPr="00E05BEE" w14:paraId="3472BA0F" w14:textId="77777777" w:rsidTr="00E05BEE">
        <w:trPr>
          <w:trHeight w:val="468"/>
        </w:trPr>
        <w:tc>
          <w:tcPr>
            <w:tcW w:w="1328" w:type="dxa"/>
            <w:tcBorders>
              <w:top w:val="single" w:sz="4" w:space="0" w:color="BFBFBF"/>
              <w:left w:val="single" w:sz="4" w:space="0" w:color="BFBFBF"/>
              <w:bottom w:val="single" w:sz="4" w:space="0" w:color="BFBFBF"/>
              <w:right w:val="single" w:sz="4" w:space="0" w:color="BFBFBF"/>
            </w:tcBorders>
            <w:hideMark/>
          </w:tcPr>
          <w:p w14:paraId="214E3411" w14:textId="77777777" w:rsidR="00E05BEE" w:rsidRPr="00E05BEE" w:rsidRDefault="00E05BEE" w:rsidP="00E05BEE">
            <w:pPr>
              <w:spacing w:line="256" w:lineRule="auto"/>
              <w:jc w:val="both"/>
              <w:rPr>
                <w:rFonts w:ascii="Times New Roman" w:hAnsi="Times New Roman" w:cs="Times New Roman"/>
                <w:sz w:val="24"/>
                <w:szCs w:val="24"/>
              </w:rPr>
            </w:pPr>
            <w:r w:rsidRPr="00E05BEE">
              <w:rPr>
                <w:rFonts w:ascii="Times New Roman" w:hAnsi="Times New Roman" w:cs="Times New Roman"/>
                <w:b/>
                <w:sz w:val="24"/>
                <w:szCs w:val="24"/>
              </w:rPr>
              <w:t xml:space="preserve">Mixed (%) </w:t>
            </w:r>
          </w:p>
        </w:tc>
        <w:tc>
          <w:tcPr>
            <w:tcW w:w="1597" w:type="dxa"/>
            <w:tcBorders>
              <w:top w:val="single" w:sz="4" w:space="0" w:color="BFBFBF"/>
              <w:left w:val="single" w:sz="4" w:space="0" w:color="BFBFBF"/>
              <w:bottom w:val="single" w:sz="4" w:space="0" w:color="BFBFBF"/>
              <w:right w:val="single" w:sz="4" w:space="0" w:color="BFBFBF"/>
            </w:tcBorders>
            <w:hideMark/>
          </w:tcPr>
          <w:p w14:paraId="5030265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Cohesive (%) </w:t>
            </w:r>
          </w:p>
        </w:tc>
        <w:tc>
          <w:tcPr>
            <w:tcW w:w="1609" w:type="dxa"/>
            <w:tcBorders>
              <w:top w:val="single" w:sz="4" w:space="0" w:color="BFBFBF"/>
              <w:left w:val="single" w:sz="4" w:space="0" w:color="BFBFBF"/>
              <w:bottom w:val="single" w:sz="4" w:space="0" w:color="BFBFBF"/>
              <w:right w:val="single" w:sz="4" w:space="0" w:color="BFBFBF"/>
            </w:tcBorders>
            <w:hideMark/>
          </w:tcPr>
          <w:p w14:paraId="623C0AAF"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Adhesive (%) </w:t>
            </w:r>
          </w:p>
        </w:tc>
      </w:tr>
      <w:tr w:rsidR="00E05BEE" w:rsidRPr="00E05BEE" w14:paraId="062C391E" w14:textId="77777777" w:rsidTr="00E05BEE">
        <w:trPr>
          <w:trHeight w:val="464"/>
        </w:trPr>
        <w:tc>
          <w:tcPr>
            <w:tcW w:w="1328" w:type="dxa"/>
            <w:tcBorders>
              <w:top w:val="single" w:sz="4" w:space="0" w:color="BFBFBF"/>
              <w:left w:val="single" w:sz="4" w:space="0" w:color="BFBFBF"/>
              <w:bottom w:val="single" w:sz="4" w:space="0" w:color="BFBFBF"/>
              <w:right w:val="single" w:sz="4" w:space="0" w:color="BFBFBF"/>
            </w:tcBorders>
            <w:shd w:val="clear" w:color="auto" w:fill="F2F2F2"/>
            <w:hideMark/>
          </w:tcPr>
          <w:p w14:paraId="3058AD2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shd w:val="clear" w:color="auto" w:fill="F2F2F2"/>
            <w:hideMark/>
          </w:tcPr>
          <w:p w14:paraId="54F7E45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09" w:type="dxa"/>
            <w:tcBorders>
              <w:top w:val="single" w:sz="4" w:space="0" w:color="BFBFBF"/>
              <w:left w:val="single" w:sz="4" w:space="0" w:color="BFBFBF"/>
              <w:bottom w:val="single" w:sz="4" w:space="0" w:color="BFBFBF"/>
              <w:right w:val="single" w:sz="4" w:space="0" w:color="BFBFBF"/>
            </w:tcBorders>
            <w:shd w:val="clear" w:color="auto" w:fill="F2F2F2"/>
            <w:hideMark/>
          </w:tcPr>
          <w:p w14:paraId="44FF033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0199F38F" w14:textId="77777777" w:rsidTr="00E05BEE">
        <w:trPr>
          <w:trHeight w:val="468"/>
        </w:trPr>
        <w:tc>
          <w:tcPr>
            <w:tcW w:w="1328" w:type="dxa"/>
            <w:tcBorders>
              <w:top w:val="single" w:sz="4" w:space="0" w:color="BFBFBF"/>
              <w:left w:val="single" w:sz="4" w:space="0" w:color="BFBFBF"/>
              <w:bottom w:val="single" w:sz="4" w:space="0" w:color="BFBFBF"/>
              <w:right w:val="single" w:sz="4" w:space="0" w:color="BFBFBF"/>
            </w:tcBorders>
            <w:hideMark/>
          </w:tcPr>
          <w:p w14:paraId="6997F456"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hideMark/>
          </w:tcPr>
          <w:p w14:paraId="0585692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09" w:type="dxa"/>
            <w:tcBorders>
              <w:top w:val="single" w:sz="4" w:space="0" w:color="BFBFBF"/>
              <w:left w:val="single" w:sz="4" w:space="0" w:color="BFBFBF"/>
              <w:bottom w:val="single" w:sz="4" w:space="0" w:color="BFBFBF"/>
              <w:right w:val="single" w:sz="4" w:space="0" w:color="BFBFBF"/>
            </w:tcBorders>
            <w:hideMark/>
          </w:tcPr>
          <w:p w14:paraId="6A20A65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2F1DE017" w14:textId="77777777" w:rsidTr="00E05BEE">
        <w:trPr>
          <w:trHeight w:val="463"/>
        </w:trPr>
        <w:tc>
          <w:tcPr>
            <w:tcW w:w="1328" w:type="dxa"/>
            <w:tcBorders>
              <w:top w:val="single" w:sz="4" w:space="0" w:color="BFBFBF"/>
              <w:left w:val="single" w:sz="4" w:space="0" w:color="BFBFBF"/>
              <w:bottom w:val="single" w:sz="4" w:space="0" w:color="BFBFBF"/>
              <w:right w:val="single" w:sz="4" w:space="0" w:color="BFBFBF"/>
            </w:tcBorders>
            <w:shd w:val="clear" w:color="auto" w:fill="F2F2F2"/>
            <w:hideMark/>
          </w:tcPr>
          <w:p w14:paraId="0A215EE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shd w:val="clear" w:color="auto" w:fill="F2F2F2"/>
            <w:hideMark/>
          </w:tcPr>
          <w:p w14:paraId="3D42DFB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09" w:type="dxa"/>
            <w:tcBorders>
              <w:top w:val="single" w:sz="4" w:space="0" w:color="BFBFBF"/>
              <w:left w:val="single" w:sz="4" w:space="0" w:color="BFBFBF"/>
              <w:bottom w:val="single" w:sz="4" w:space="0" w:color="BFBFBF"/>
              <w:right w:val="single" w:sz="4" w:space="0" w:color="BFBFBF"/>
            </w:tcBorders>
            <w:shd w:val="clear" w:color="auto" w:fill="F2F2F2"/>
            <w:hideMark/>
          </w:tcPr>
          <w:p w14:paraId="498C86D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bl>
    <w:p w14:paraId="282AA11B" w14:textId="77777777" w:rsidR="00E05BEE" w:rsidRPr="00E05BEE" w:rsidRDefault="00E05BEE" w:rsidP="00E05BEE">
      <w:pPr>
        <w:spacing w:after="167"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p>
    <w:p w14:paraId="06735EFB"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r w:rsidRPr="00E05BEE">
        <w:rPr>
          <w:rFonts w:ascii="Times New Roman" w:eastAsia="Times New Roman" w:hAnsi="Times New Roman" w:cs="Times New Roman"/>
          <w:kern w:val="2"/>
          <w:sz w:val="36"/>
          <w:szCs w:val="24"/>
          <w:lang w:eastAsia="en-IN"/>
          <w14:ligatures w14:val="standardContextual"/>
        </w:rPr>
        <w:tab/>
        <w:t xml:space="preserve"> </w:t>
      </w:r>
    </w:p>
    <w:p w14:paraId="130F7251" w14:textId="528B80A7" w:rsidR="00E05BEE" w:rsidRPr="00E05BEE" w:rsidRDefault="00E05BEE" w:rsidP="00D34E40">
      <w:pPr>
        <w:spacing w:after="15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The shear bond strength (SBS) results revealed variations across the groups. The group receiving delayed restoration after air abrasion (group 3b) demonstrated the highest mean bond strength (20.62 MPa) but also substantial variability (SD=26.34) with values ranging from 2.28 to 67.90 MPa. The group receiving delayed restoration without air abrasion showed the lowest mean bond strength (3.18 MPa, SD=0.67). The group receiving immediate restoration with air abrasion displayed moderate bond strength (9.28 MPa, SD=3.07), while the group receiving immediate restoration without air abrasion (5.48 MPa, SD=0.46) performed similarly to the control groups without SDF treatment (5.24 MPa without air abrasion; 4.85 MPa with air abrasion). Groups without air abrasion generally showed more consistent results with lower standard deviations. In descending order of mean shear bond strength, the groups ranked: delayed restoration with air abrasion &gt; immediate restoration with air abrasion &gt; immediate restoration without air abrasion &gt; control without air abrasion &gt; control with air abrasion &gt; delayed restoration without air abrasion as shown in </w:t>
      </w:r>
      <w:r w:rsidRPr="00E05BEE">
        <w:rPr>
          <w:rFonts w:ascii="Times New Roman" w:eastAsia="Times New Roman" w:hAnsi="Times New Roman" w:cs="Times New Roman"/>
          <w:b/>
          <w:bCs/>
          <w:kern w:val="2"/>
          <w:sz w:val="24"/>
          <w:szCs w:val="24"/>
          <w:lang w:eastAsia="en-IN"/>
          <w14:ligatures w14:val="standardContextual"/>
        </w:rPr>
        <w:t>Table</w:t>
      </w:r>
      <w:r w:rsidR="001320F6" w:rsidRPr="00D34E40">
        <w:rPr>
          <w:rFonts w:ascii="Times New Roman" w:eastAsia="Times New Roman" w:hAnsi="Times New Roman" w:cs="Times New Roman"/>
          <w:b/>
          <w:bCs/>
          <w:kern w:val="2"/>
          <w:sz w:val="24"/>
          <w:szCs w:val="24"/>
          <w:lang w:eastAsia="en-IN"/>
          <w14:ligatures w14:val="standardContextual"/>
        </w:rPr>
        <w:t>1</w:t>
      </w:r>
      <w:r w:rsidRPr="00E05BEE">
        <w:rPr>
          <w:rFonts w:ascii="Times New Roman" w:eastAsia="Times New Roman" w:hAnsi="Times New Roman" w:cs="Times New Roman"/>
          <w:kern w:val="2"/>
          <w:sz w:val="24"/>
          <w:szCs w:val="24"/>
          <w:lang w:eastAsia="en-IN"/>
          <w14:ligatures w14:val="standardContextual"/>
        </w:rPr>
        <w:t xml:space="preserve"> and </w:t>
      </w:r>
      <w:r w:rsidRPr="00E05BEE">
        <w:rPr>
          <w:rFonts w:ascii="Times New Roman" w:eastAsia="Times New Roman" w:hAnsi="Times New Roman" w:cs="Times New Roman"/>
          <w:b/>
          <w:bCs/>
          <w:kern w:val="2"/>
          <w:sz w:val="24"/>
          <w:szCs w:val="24"/>
          <w:lang w:eastAsia="en-IN"/>
          <w14:ligatures w14:val="standardContextual"/>
        </w:rPr>
        <w:t>Figure1</w:t>
      </w:r>
      <w:r w:rsidRPr="00E05BEE">
        <w:rPr>
          <w:rFonts w:ascii="Times New Roman" w:eastAsia="Times New Roman" w:hAnsi="Times New Roman" w:cs="Times New Roman"/>
          <w:kern w:val="2"/>
          <w:sz w:val="24"/>
          <w:szCs w:val="24"/>
          <w:lang w:eastAsia="en-IN"/>
          <w14:ligatures w14:val="standardContextual"/>
        </w:rPr>
        <w:t xml:space="preserve">. </w:t>
      </w:r>
    </w:p>
    <w:p w14:paraId="52A14A91" w14:textId="61337AF1" w:rsidR="00E05BEE" w:rsidRPr="00E05BEE" w:rsidRDefault="00E05BEE" w:rsidP="00D34E40">
      <w:pPr>
        <w:spacing w:after="15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The results of the study when analysed statistically using Kruskal-</w:t>
      </w:r>
      <w:proofErr w:type="spellStart"/>
      <w:r w:rsidRPr="00E05BEE">
        <w:rPr>
          <w:rFonts w:ascii="Times New Roman" w:eastAsia="Times New Roman" w:hAnsi="Times New Roman" w:cs="Times New Roman"/>
          <w:kern w:val="2"/>
          <w:sz w:val="24"/>
          <w:szCs w:val="24"/>
          <w:lang w:eastAsia="en-IN"/>
          <w14:ligatures w14:val="standardContextual"/>
        </w:rPr>
        <w:t>Walli’s</w:t>
      </w:r>
      <w:proofErr w:type="spellEnd"/>
      <w:r w:rsidRPr="00E05BEE">
        <w:rPr>
          <w:rFonts w:ascii="Times New Roman" w:eastAsia="Times New Roman" w:hAnsi="Times New Roman" w:cs="Times New Roman"/>
          <w:kern w:val="2"/>
          <w:sz w:val="24"/>
          <w:szCs w:val="24"/>
          <w:lang w:eastAsia="en-IN"/>
          <w14:ligatures w14:val="standardContextual"/>
        </w:rPr>
        <w:t xml:space="preserve"> test showed significant differences in shear bond strength across the six groups (Chi-Square = 33.423, df = 5, p &lt; 0.001)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2</w:t>
      </w:r>
      <w:r w:rsidRPr="00E05BEE">
        <w:rPr>
          <w:rFonts w:ascii="Times New Roman" w:eastAsia="Times New Roman" w:hAnsi="Times New Roman" w:cs="Times New Roman"/>
          <w:kern w:val="2"/>
          <w:sz w:val="24"/>
          <w:szCs w:val="24"/>
          <w:lang w:eastAsia="en-IN"/>
          <w14:ligatures w14:val="standardContextual"/>
        </w:rPr>
        <w:t xml:space="preserve">. The mean ranks indicate the relative strength of each group, with higher ranks indicating higher bond strength values. The p-value of 0.000 (reported as &lt; 0.001) indicates that these differences are highly significant statistically. suggesting that the combinations have a meaningful effect on shear bond strength.  </w:t>
      </w:r>
    </w:p>
    <w:p w14:paraId="10B67EE9" w14:textId="3BDCD888" w:rsidR="00E05BEE" w:rsidRPr="00E05BEE" w:rsidRDefault="00E05BEE" w:rsidP="00D34E40">
      <w:pPr>
        <w:spacing w:after="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Comparison of shear bond strength with all pairs of groups using Mann-Whitney U tests showed significant differences (p &lt; 0.05)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3</w:t>
      </w:r>
      <w:r w:rsidRPr="00E05BEE">
        <w:rPr>
          <w:rFonts w:ascii="Times New Roman" w:eastAsia="Times New Roman" w:hAnsi="Times New Roman" w:cs="Times New Roman"/>
          <w:kern w:val="2"/>
          <w:sz w:val="24"/>
          <w:szCs w:val="24"/>
          <w:lang w:eastAsia="en-IN"/>
          <w14:ligatures w14:val="standardContextual"/>
        </w:rPr>
        <w:t xml:space="preserve">. There was no statistically significant difference between the control groups (1a and 1b) with p = 0.310. Similarly, there </w:t>
      </w:r>
      <w:r w:rsidRPr="00E05BEE">
        <w:rPr>
          <w:rFonts w:ascii="Times New Roman" w:eastAsia="Times New Roman" w:hAnsi="Times New Roman" w:cs="Times New Roman"/>
          <w:kern w:val="2"/>
          <w:sz w:val="24"/>
          <w:szCs w:val="24"/>
          <w:lang w:eastAsia="en-IN"/>
          <w14:ligatures w14:val="standardContextual"/>
        </w:rPr>
        <w:lastRenderedPageBreak/>
        <w:t xml:space="preserve">was no statistically significant difference between the control groups and group 2a (p=0.309). There was statistically significant difference between groups 1a &amp;2b, 3a, 3b (p &lt; 0.001, 0.001, </w:t>
      </w:r>
    </w:p>
    <w:p w14:paraId="442F6924" w14:textId="6122E470" w:rsidR="00E05BEE" w:rsidRPr="00E05BEE" w:rsidRDefault="00E05BEE" w:rsidP="00D34E40">
      <w:pPr>
        <w:spacing w:after="153"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0.008) respectively, groups 1b and 2b,3a, 3b (0.001,0.047,0.047) respectively, groups 2a and 2b, 3a,3b (0.001,0.001,0.0019) respectively, group 2b and 3a, (0.001), groups 3a and 3</w:t>
      </w:r>
      <w:proofErr w:type="gramStart"/>
      <w:r w:rsidRPr="00E05BEE">
        <w:rPr>
          <w:rFonts w:ascii="Times New Roman" w:eastAsia="Times New Roman" w:hAnsi="Times New Roman" w:cs="Times New Roman"/>
          <w:kern w:val="2"/>
          <w:sz w:val="24"/>
          <w:szCs w:val="24"/>
          <w:lang w:eastAsia="en-IN"/>
          <w14:ligatures w14:val="standardContextual"/>
        </w:rPr>
        <w:t>b(</w:t>
      </w:r>
      <w:proofErr w:type="gramEnd"/>
      <w:r w:rsidRPr="00E05BEE">
        <w:rPr>
          <w:rFonts w:ascii="Times New Roman" w:eastAsia="Times New Roman" w:hAnsi="Times New Roman" w:cs="Times New Roman"/>
          <w:kern w:val="2"/>
          <w:sz w:val="24"/>
          <w:szCs w:val="24"/>
          <w:lang w:eastAsia="en-IN"/>
          <w14:ligatures w14:val="standardContextual"/>
        </w:rPr>
        <w:t xml:space="preserve">0.004)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3</w:t>
      </w:r>
      <w:r w:rsidRPr="00E05BEE">
        <w:rPr>
          <w:rFonts w:ascii="Times New Roman" w:eastAsia="Times New Roman" w:hAnsi="Times New Roman" w:cs="Times New Roman"/>
          <w:kern w:val="2"/>
          <w:sz w:val="24"/>
          <w:szCs w:val="24"/>
          <w:lang w:eastAsia="en-IN"/>
          <w14:ligatures w14:val="standardContextual"/>
        </w:rPr>
        <w:t xml:space="preserve">.   </w:t>
      </w:r>
    </w:p>
    <w:p w14:paraId="69E16244" w14:textId="77777777" w:rsidR="00E05BEE" w:rsidRPr="00E05BEE" w:rsidRDefault="00E05BEE" w:rsidP="00D34E40">
      <w:pPr>
        <w:spacing w:after="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In the distribution of failure types across different groups, mixed failure was the most frequent type, occurring in 88.9% of samples irrespective of the group. In the "No air abrasion" group, </w:t>
      </w:r>
    </w:p>
    <w:p w14:paraId="0683C2E4" w14:textId="4EF3F9DC" w:rsidR="00E05BEE" w:rsidRPr="00E05BEE" w:rsidRDefault="00E05BEE" w:rsidP="00D34E40">
      <w:pPr>
        <w:spacing w:after="151"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8 out of 9 samples exhibited mixed failure, while 1 sample (11.1%) showed adhesive failure. Similarly, the "With air abrasion" group had 8 (88.9%) mixed failures and 1 (11.1%) cohesive failure. Groups treated with SDF and receiving immediate restoration followed a comparable pattern. Without air abrasion, 88.9% of samples demonstrated mixed failure, while 11.1% exhibited adhesive failure. In the "SDF treated with immediate restoration with air abrasion" group, 8 samples showed mixed failure (88.9%), while cohesive failure was seen in 1 sample (11.1%). Overall, mixed failure was consistently dominant, with minimal variation across groups as shown in </w:t>
      </w:r>
      <w:r w:rsidRPr="00E05BEE">
        <w:rPr>
          <w:rFonts w:ascii="Times New Roman" w:eastAsia="Times New Roman" w:hAnsi="Times New Roman" w:cs="Times New Roman"/>
          <w:b/>
          <w:bCs/>
          <w:kern w:val="2"/>
          <w:sz w:val="24"/>
          <w:szCs w:val="24"/>
          <w:lang w:eastAsia="en-IN"/>
          <w14:ligatures w14:val="standardContextual"/>
        </w:rPr>
        <w:t xml:space="preserve">Table </w:t>
      </w:r>
      <w:r w:rsidR="00D34E40" w:rsidRPr="00D34E40">
        <w:rPr>
          <w:rFonts w:ascii="Times New Roman" w:eastAsia="Times New Roman" w:hAnsi="Times New Roman" w:cs="Times New Roman"/>
          <w:b/>
          <w:bCs/>
          <w:kern w:val="2"/>
          <w:sz w:val="24"/>
          <w:szCs w:val="24"/>
          <w:lang w:eastAsia="en-IN"/>
          <w14:ligatures w14:val="standardContextual"/>
        </w:rPr>
        <w:t>4</w:t>
      </w:r>
      <w:r w:rsidRPr="00E05BEE">
        <w:rPr>
          <w:rFonts w:ascii="Times New Roman" w:eastAsia="Times New Roman" w:hAnsi="Times New Roman" w:cs="Times New Roman"/>
          <w:kern w:val="2"/>
          <w:sz w:val="24"/>
          <w:szCs w:val="24"/>
          <w:lang w:eastAsia="en-IN"/>
          <w14:ligatures w14:val="standardContextual"/>
        </w:rPr>
        <w:t xml:space="preserve">. </w:t>
      </w:r>
    </w:p>
    <w:p w14:paraId="13C5E2BB" w14:textId="78024008" w:rsidR="00E05BEE" w:rsidRDefault="00E05BEE" w:rsidP="00D34E40">
      <w:pPr>
        <w:spacing w:after="252" w:line="360" w:lineRule="auto"/>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Across all groups, the predominant failure type observed was mixed failure, accounting for 88.9% of the total failures. Adhesive failure was identified in only 11.1% of cases in the groups without air abrasion and in those where SDF and restored immediately without air abrasion. In contrast, cohesive failure was observed only once (11.1%) in the group with air abrasion &amp; after immediate restoration of SDF application, while it was completely absent in other groups. This consistent pattern suggests that mixed failure remains the most common mode across all conditions as shown in </w:t>
      </w:r>
      <w:r w:rsidRPr="00E05BEE">
        <w:rPr>
          <w:rFonts w:ascii="Times New Roman" w:eastAsia="Times New Roman" w:hAnsi="Times New Roman" w:cs="Times New Roman"/>
          <w:b/>
          <w:bCs/>
          <w:kern w:val="2"/>
          <w:sz w:val="24"/>
          <w:szCs w:val="24"/>
          <w:lang w:eastAsia="en-IN"/>
          <w14:ligatures w14:val="standardContextual"/>
        </w:rPr>
        <w:t xml:space="preserve">Table </w:t>
      </w:r>
      <w:r w:rsidR="00D34E40" w:rsidRPr="00D34E40">
        <w:rPr>
          <w:rFonts w:ascii="Times New Roman" w:eastAsia="Times New Roman" w:hAnsi="Times New Roman" w:cs="Times New Roman"/>
          <w:b/>
          <w:bCs/>
          <w:kern w:val="2"/>
          <w:sz w:val="24"/>
          <w:szCs w:val="24"/>
          <w:lang w:eastAsia="en-IN"/>
          <w14:ligatures w14:val="standardContextual"/>
        </w:rPr>
        <w:t>5</w:t>
      </w:r>
      <w:r w:rsidR="00D34E40">
        <w:rPr>
          <w:rFonts w:ascii="Times New Roman" w:eastAsia="Times New Roman" w:hAnsi="Times New Roman" w:cs="Times New Roman"/>
          <w:kern w:val="2"/>
          <w:sz w:val="24"/>
          <w:szCs w:val="24"/>
          <w:lang w:eastAsia="en-IN"/>
          <w14:ligatures w14:val="standardContextual"/>
        </w:rPr>
        <w:t>.</w:t>
      </w:r>
      <w:r w:rsidRPr="00E05BEE">
        <w:rPr>
          <w:rFonts w:ascii="Times New Roman" w:eastAsia="Times New Roman" w:hAnsi="Times New Roman" w:cs="Times New Roman"/>
          <w:kern w:val="2"/>
          <w:sz w:val="24"/>
          <w:szCs w:val="24"/>
          <w:lang w:eastAsia="en-IN"/>
          <w14:ligatures w14:val="standardContextual"/>
        </w:rPr>
        <w:t xml:space="preserve"> </w:t>
      </w:r>
    </w:p>
    <w:tbl>
      <w:tblPr>
        <w:tblStyle w:val="TableGrid0"/>
        <w:tblpPr w:leftFromText="180" w:rightFromText="180" w:vertAnchor="text" w:horzAnchor="margin" w:tblpY="97"/>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168"/>
        <w:gridCol w:w="3192"/>
      </w:tblGrid>
      <w:tr w:rsidR="005D3DF4" w14:paraId="17ACE67A" w14:textId="77777777" w:rsidTr="005D3DF4">
        <w:trPr>
          <w:trHeight w:val="4177"/>
        </w:trPr>
        <w:tc>
          <w:tcPr>
            <w:tcW w:w="3288" w:type="dxa"/>
          </w:tcPr>
          <w:p w14:paraId="1F2F08DA" w14:textId="77777777"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lastRenderedPageBreak/>
              <w:drawing>
                <wp:anchor distT="0" distB="0" distL="114300" distR="114300" simplePos="0" relativeHeight="251659264" behindDoc="0" locked="0" layoutInCell="1" allowOverlap="1" wp14:anchorId="1ABC230F" wp14:editId="3E99BFBB">
                  <wp:simplePos x="0" y="0"/>
                  <wp:positionH relativeFrom="column">
                    <wp:posOffset>-3175</wp:posOffset>
                  </wp:positionH>
                  <wp:positionV relativeFrom="paragraph">
                    <wp:posOffset>0</wp:posOffset>
                  </wp:positionV>
                  <wp:extent cx="1950720" cy="2918460"/>
                  <wp:effectExtent l="0" t="0" r="0" b="0"/>
                  <wp:wrapSquare wrapText="bothSides"/>
                  <wp:docPr id="1857710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10055" name=""/>
                          <pic:cNvPicPr/>
                        </pic:nvPicPr>
                        <pic:blipFill>
                          <a:blip r:embed="rId33">
                            <a:extLst>
                              <a:ext uri="{28A0092B-C50C-407E-A947-70E740481C1C}">
                                <a14:useLocalDpi xmlns:a14="http://schemas.microsoft.com/office/drawing/2010/main" val="0"/>
                              </a:ext>
                            </a:extLst>
                          </a:blip>
                          <a:stretch>
                            <a:fillRect/>
                          </a:stretch>
                        </pic:blipFill>
                        <pic:spPr>
                          <a:xfrm>
                            <a:off x="0" y="0"/>
                            <a:ext cx="1950720" cy="2918460"/>
                          </a:xfrm>
                          <a:prstGeom prst="rect">
                            <a:avLst/>
                          </a:prstGeom>
                        </pic:spPr>
                      </pic:pic>
                    </a:graphicData>
                  </a:graphic>
                  <wp14:sizeRelH relativeFrom="margin">
                    <wp14:pctWidth>0</wp14:pctWidth>
                  </wp14:sizeRelH>
                  <wp14:sizeRelV relativeFrom="margin">
                    <wp14:pctHeight>0</wp14:pctHeight>
                  </wp14:sizeRelV>
                </wp:anchor>
              </w:drawing>
            </w:r>
          </w:p>
        </w:tc>
        <w:tc>
          <w:tcPr>
            <w:tcW w:w="3168" w:type="dxa"/>
          </w:tcPr>
          <w:p w14:paraId="6A734FE3" w14:textId="77777777" w:rsidR="005D3DF4" w:rsidRP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drawing>
                <wp:inline distT="0" distB="0" distL="0" distR="0" wp14:anchorId="2B5D3523" wp14:editId="31CC4F24">
                  <wp:extent cx="1874520" cy="2895600"/>
                  <wp:effectExtent l="0" t="0" r="0" b="0"/>
                  <wp:docPr id="11124393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39384" name=""/>
                          <pic:cNvPicPr/>
                        </pic:nvPicPr>
                        <pic:blipFill>
                          <a:blip r:embed="rId34"/>
                          <a:stretch>
                            <a:fillRect/>
                          </a:stretch>
                        </pic:blipFill>
                        <pic:spPr>
                          <a:xfrm>
                            <a:off x="0" y="0"/>
                            <a:ext cx="1874688" cy="2895860"/>
                          </a:xfrm>
                          <a:prstGeom prst="rect">
                            <a:avLst/>
                          </a:prstGeom>
                        </pic:spPr>
                      </pic:pic>
                    </a:graphicData>
                  </a:graphic>
                </wp:inline>
              </w:drawing>
            </w:r>
          </w:p>
        </w:tc>
        <w:tc>
          <w:tcPr>
            <w:tcW w:w="3192" w:type="dxa"/>
          </w:tcPr>
          <w:p w14:paraId="64CC963F" w14:textId="77777777" w:rsidR="005D3DF4" w:rsidRP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drawing>
                <wp:inline distT="0" distB="0" distL="0" distR="0" wp14:anchorId="0604E03D" wp14:editId="041B3491">
                  <wp:extent cx="1889760" cy="2918460"/>
                  <wp:effectExtent l="0" t="0" r="0" b="0"/>
                  <wp:docPr id="1212028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28274" name=""/>
                          <pic:cNvPicPr/>
                        </pic:nvPicPr>
                        <pic:blipFill>
                          <a:blip r:embed="rId35"/>
                          <a:stretch>
                            <a:fillRect/>
                          </a:stretch>
                        </pic:blipFill>
                        <pic:spPr>
                          <a:xfrm>
                            <a:off x="0" y="0"/>
                            <a:ext cx="1889932" cy="2918726"/>
                          </a:xfrm>
                          <a:prstGeom prst="rect">
                            <a:avLst/>
                          </a:prstGeom>
                        </pic:spPr>
                      </pic:pic>
                    </a:graphicData>
                  </a:graphic>
                </wp:inline>
              </w:drawing>
            </w:r>
          </w:p>
        </w:tc>
      </w:tr>
      <w:tr w:rsidR="005D3DF4" w14:paraId="24D5020B" w14:textId="77777777" w:rsidTr="005D3DF4">
        <w:trPr>
          <w:trHeight w:val="495"/>
        </w:trPr>
        <w:tc>
          <w:tcPr>
            <w:tcW w:w="3288" w:type="dxa"/>
          </w:tcPr>
          <w:p w14:paraId="5F1285E6" w14:textId="1F08B31B"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w:t>
            </w:r>
            <w:r w:rsidRPr="005D3DF4">
              <w:rPr>
                <w:rFonts w:ascii="Times New Roman" w:eastAsia="Times New Roman" w:hAnsi="Times New Roman" w:cs="Times New Roman"/>
                <w:b/>
                <w:bCs/>
                <w:kern w:val="2"/>
                <w:sz w:val="24"/>
                <w:szCs w:val="24"/>
                <w:lang w:eastAsia="en-IN"/>
                <w14:ligatures w14:val="standardContextual"/>
              </w:rPr>
              <w:t xml:space="preserve"> 2</w:t>
            </w:r>
            <w:r>
              <w:rPr>
                <w:rFonts w:ascii="Times New Roman" w:eastAsia="Times New Roman" w:hAnsi="Times New Roman" w:cs="Times New Roman"/>
                <w:kern w:val="2"/>
                <w:sz w:val="24"/>
                <w:szCs w:val="24"/>
                <w:lang w:eastAsia="en-IN"/>
                <w14:ligatures w14:val="standardContextual"/>
              </w:rPr>
              <w:t xml:space="preserve">- Adhesive mode of fracture </w:t>
            </w:r>
          </w:p>
        </w:tc>
        <w:tc>
          <w:tcPr>
            <w:tcW w:w="3168" w:type="dxa"/>
          </w:tcPr>
          <w:p w14:paraId="64A7AF81" w14:textId="57C57552"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 xml:space="preserve">. </w:t>
            </w:r>
            <w:r w:rsidRPr="005D3DF4">
              <w:rPr>
                <w:rFonts w:ascii="Times New Roman" w:eastAsia="Times New Roman" w:hAnsi="Times New Roman" w:cs="Times New Roman"/>
                <w:b/>
                <w:bCs/>
                <w:kern w:val="2"/>
                <w:sz w:val="24"/>
                <w:szCs w:val="24"/>
                <w:lang w:eastAsia="en-IN"/>
                <w14:ligatures w14:val="standardContextual"/>
              </w:rPr>
              <w:t>3</w:t>
            </w:r>
            <w:r>
              <w:rPr>
                <w:rFonts w:ascii="Times New Roman" w:eastAsia="Times New Roman" w:hAnsi="Times New Roman" w:cs="Times New Roman"/>
                <w:kern w:val="2"/>
                <w:sz w:val="24"/>
                <w:szCs w:val="24"/>
                <w:lang w:eastAsia="en-IN"/>
                <w14:ligatures w14:val="standardContextual"/>
              </w:rPr>
              <w:t xml:space="preserve">- Mixed mode of fracture </w:t>
            </w:r>
          </w:p>
        </w:tc>
        <w:tc>
          <w:tcPr>
            <w:tcW w:w="3192" w:type="dxa"/>
          </w:tcPr>
          <w:p w14:paraId="1004D7BC" w14:textId="42F30DA9"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w:t>
            </w:r>
            <w:r w:rsidRPr="005D3DF4">
              <w:rPr>
                <w:rFonts w:ascii="Times New Roman" w:eastAsia="Times New Roman" w:hAnsi="Times New Roman" w:cs="Times New Roman"/>
                <w:b/>
                <w:bCs/>
                <w:kern w:val="2"/>
                <w:sz w:val="24"/>
                <w:szCs w:val="24"/>
                <w:lang w:eastAsia="en-IN"/>
                <w14:ligatures w14:val="standardContextual"/>
              </w:rPr>
              <w:t xml:space="preserve"> 4</w:t>
            </w:r>
            <w:r>
              <w:rPr>
                <w:rFonts w:ascii="Times New Roman" w:eastAsia="Times New Roman" w:hAnsi="Times New Roman" w:cs="Times New Roman"/>
                <w:kern w:val="2"/>
                <w:sz w:val="24"/>
                <w:szCs w:val="24"/>
                <w:lang w:eastAsia="en-IN"/>
                <w14:ligatures w14:val="standardContextual"/>
              </w:rPr>
              <w:t>- Cohesive mode of fracture</w:t>
            </w:r>
          </w:p>
        </w:tc>
      </w:tr>
    </w:tbl>
    <w:p w14:paraId="44DD35B7" w14:textId="241CE68F"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kern w:val="2"/>
          <w:sz w:val="24"/>
          <w:szCs w:val="24"/>
          <w:lang w:eastAsia="en-IN"/>
          <w14:ligatures w14:val="standardContextual"/>
        </w:rPr>
        <w:tab/>
      </w:r>
    </w:p>
    <w:p w14:paraId="25485D84" w14:textId="2C276303" w:rsidR="00D34E40" w:rsidRPr="005D3DF4" w:rsidRDefault="00D34E40"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D34E40">
        <w:rPr>
          <w:rFonts w:ascii="Times New Roman" w:eastAsia="Times New Roman" w:hAnsi="Times New Roman" w:cs="Times New Roman"/>
          <w:b/>
          <w:bCs/>
          <w:kern w:val="2"/>
          <w:sz w:val="32"/>
          <w:szCs w:val="32"/>
          <w:lang w:eastAsia="en-IN"/>
          <w14:ligatures w14:val="standardContextual"/>
        </w:rPr>
        <w:t>Discussion</w:t>
      </w:r>
    </w:p>
    <w:p w14:paraId="74421680" w14:textId="77777777" w:rsidR="00D34E40" w:rsidRDefault="00D34E40" w:rsidP="00D34E40">
      <w:pPr>
        <w:pStyle w:val="NormalWeb"/>
        <w:spacing w:line="360" w:lineRule="auto"/>
        <w:jc w:val="both"/>
      </w:pPr>
      <w:r>
        <w:t xml:space="preserve">The treatment of carious lesions depends on factors such as the depth of caries, pulp health, restorability, and patient-specific needs. Direct restorative materials like amalgam and composites are preferred when feasible, while indirect materials such as ceramics and cast metals are used when direct placement is impractical. With the increasing demand for aesthetics, composites have gained popularity due to their superior </w:t>
      </w:r>
      <w:proofErr w:type="spellStart"/>
      <w:r>
        <w:t>esthetics</w:t>
      </w:r>
      <w:proofErr w:type="spellEnd"/>
      <w:r>
        <w:t xml:space="preserve"> and minimal tooth reduction requirements. However, limitations such as polymerisation shrinkage, restricted use in high-caries-risk patients, postoperative sensitivity, marginal discoloration, secondary caries, and pulp-related complications remain challenges. Secondary caries, affecting more than 25% of restoration replacements, particularly threatens restoration longevity. In high caries index patients, the application of </w:t>
      </w:r>
      <w:proofErr w:type="spellStart"/>
      <w:r>
        <w:t>anticariogenic</w:t>
      </w:r>
      <w:proofErr w:type="spellEnd"/>
      <w:r>
        <w:t xml:space="preserve"> agents beneath restorations can provide additional benefits.</w:t>
      </w:r>
    </w:p>
    <w:p w14:paraId="266619D3" w14:textId="3F8AAA86" w:rsidR="00D34E40" w:rsidRDefault="00D34E40" w:rsidP="00D34E40">
      <w:pPr>
        <w:pStyle w:val="NormalWeb"/>
        <w:spacing w:line="360" w:lineRule="auto"/>
        <w:jc w:val="both"/>
      </w:pPr>
      <w:r>
        <w:t xml:space="preserve">Silver Diamine Fluoride (SDF) has gained popularity as a potent antibacterial agent effective against cariogenic bacteria. Its mechanism involves the formation of silver protein complexes and </w:t>
      </w:r>
      <w:proofErr w:type="spellStart"/>
      <w:r>
        <w:t>CaF</w:t>
      </w:r>
      <w:proofErr w:type="spellEnd"/>
      <w:r>
        <w:t xml:space="preserve"> deposits, which inhibit bacterial activity and promote dentin remineralisation [1</w:t>
      </w:r>
      <w:r w:rsidR="00D534CD">
        <w:t>3</w:t>
      </w:r>
      <w:r>
        <w:t>,1</w:t>
      </w:r>
      <w:r w:rsidR="00D534CD">
        <w:t>5</w:t>
      </w:r>
      <w:r>
        <w:t xml:space="preserve">]. </w:t>
      </w:r>
      <w:r>
        <w:lastRenderedPageBreak/>
        <w:t>However, a significant drawback when planning immediate composite restoration is the potential reduction in bond strength, attributed to the formation of a hyper mineralised surface layer that hinders resin adhesive infiltration [</w:t>
      </w:r>
      <w:r w:rsidR="00D534CD">
        <w:t>16</w:t>
      </w:r>
      <w:r>
        <w:t>] and prevents hybrid layer formation [</w:t>
      </w:r>
      <w:r w:rsidR="00D534CD">
        <w:t>17</w:t>
      </w:r>
      <w:r>
        <w:t>].</w:t>
      </w:r>
    </w:p>
    <w:p w14:paraId="35F967BA" w14:textId="00054A32" w:rsidR="00D34E40" w:rsidRDefault="00D34E40" w:rsidP="00D34E40">
      <w:pPr>
        <w:pStyle w:val="NormalWeb"/>
        <w:spacing w:line="360" w:lineRule="auto"/>
        <w:jc w:val="both"/>
      </w:pPr>
      <w:r>
        <w:t>Various techniques have been proposed to overcome this limitation, including the use of potassium iodide, air abrasion, and mechanical removal with burs. Air abrasion using aluminium oxide particles is effective in eliminating the superficial hyper mineralised layer, thereby increasing surface area, enhancing wettability, and improving adhesive penetration. In the present study, air abrasion with 50 µm aluminium oxide particles at 45 psi, from a distance of 5 mm with the nozzle perpendicular to the dentin surface, was employed for SDF-treated dentin in groups 2b and 3b.</w:t>
      </w:r>
    </w:p>
    <w:p w14:paraId="3C0D2DA0" w14:textId="35241725" w:rsidR="00D34E40" w:rsidRDefault="00D34E40" w:rsidP="00D34E40">
      <w:pPr>
        <w:pStyle w:val="NormalWeb"/>
        <w:spacing w:line="360" w:lineRule="auto"/>
        <w:jc w:val="both"/>
      </w:pPr>
      <w:r>
        <w:t xml:space="preserve">Evidence from </w:t>
      </w:r>
      <w:proofErr w:type="spellStart"/>
      <w:r>
        <w:t>Quock</w:t>
      </w:r>
      <w:proofErr w:type="spellEnd"/>
      <w:r>
        <w:t xml:space="preserve"> et al. demonstrated higher bond strength with total-etch systems compared to self-etch, although no difference was noted on non-carious dentin [</w:t>
      </w:r>
      <w:r w:rsidR="00D534CD">
        <w:t>18</w:t>
      </w:r>
      <w:r>
        <w:t>]. A systematic review also indicated that SDF reduces bond strength if the surface is not polished and that phosphoric acid conditioning can neutralise the alkaline SDF-treated surface (pH 10), improving bonding.</w:t>
      </w:r>
    </w:p>
    <w:p w14:paraId="609C31E8" w14:textId="20E96656" w:rsidR="00D34E40" w:rsidRDefault="00D34E40" w:rsidP="00D34E40">
      <w:pPr>
        <w:pStyle w:val="NormalWeb"/>
        <w:spacing w:line="360" w:lineRule="auto"/>
        <w:jc w:val="both"/>
      </w:pPr>
      <w:r>
        <w:t>In this study, an eighth-generation adhesive (G-Premio Bond) containing hydrophilic and hydrophobic monomers such as 10-MDP and PENTA was used, as these enhance dentinal tubule penetration and bond strength. Chauhan et al. reported higher shear bond strength for eighth-generation adhesives compared with earlier generations [1</w:t>
      </w:r>
      <w:r w:rsidR="00D534CD">
        <w:t>9</w:t>
      </w:r>
      <w:r>
        <w:t>]. Previous studies have also shown that delaying composite restoration after SDF application enhances bond strength [2</w:t>
      </w:r>
      <w:r w:rsidR="00D534CD">
        <w:t>0</w:t>
      </w:r>
      <w:r>
        <w:t>,8]; thus, in group 3b, composite placement was delayed by 15 days.</w:t>
      </w:r>
    </w:p>
    <w:p w14:paraId="633388DD" w14:textId="4E0F7A26" w:rsidR="00D34E40" w:rsidRDefault="00D34E40" w:rsidP="00D34E40">
      <w:pPr>
        <w:pStyle w:val="NormalWeb"/>
        <w:spacing w:line="360" w:lineRule="auto"/>
        <w:jc w:val="both"/>
      </w:pPr>
      <w:r>
        <w:t>The findings revealed higher shear bond strength with delayed restorations compared to immediate placement (group 3 &gt; group 2), and air abrasion further improved bond strength (group 3b &gt; 3a; group 2b &gt; 2a). This improvement may result from the reduction in inhibitory effects of silver ions on MMPs and cathepsins, as well as the removal of ammonia preservatives [8]. Air abrasion likely contributed by creating micro-retentive surfaces and enhancing resin infiltration [11,1</w:t>
      </w:r>
      <w:r w:rsidR="00D534CD">
        <w:t>2</w:t>
      </w:r>
      <w:r>
        <w:t xml:space="preserve">]. The synergistic effect of air abrasion and delayed restoration has been similarly reported by </w:t>
      </w:r>
      <w:proofErr w:type="spellStart"/>
      <w:r>
        <w:t>Uctasli</w:t>
      </w:r>
      <w:proofErr w:type="spellEnd"/>
      <w:r>
        <w:t xml:space="preserve"> M et al. [1</w:t>
      </w:r>
      <w:r w:rsidR="00D534CD">
        <w:t>3</w:t>
      </w:r>
      <w:r>
        <w:t>].</w:t>
      </w:r>
    </w:p>
    <w:p w14:paraId="399CC1CF" w14:textId="789CB72F" w:rsidR="00D34E40" w:rsidRDefault="00D34E40" w:rsidP="00D34E40">
      <w:pPr>
        <w:pStyle w:val="NormalWeb"/>
        <w:spacing w:line="360" w:lineRule="auto"/>
        <w:jc w:val="both"/>
      </w:pPr>
      <w:r>
        <w:t>A known drawback of SDF is discoloration. Delaying restoration can reduce this discoloration [1</w:t>
      </w:r>
      <w:r w:rsidR="00D534CD">
        <w:t>4</w:t>
      </w:r>
      <w:r w:rsidR="00C823D6">
        <w:t>], supporting</w:t>
      </w:r>
      <w:r>
        <w:t xml:space="preserve"> the protocol proposed in this </w:t>
      </w:r>
      <w:r w:rsidR="00C823D6">
        <w:t>study. The</w:t>
      </w:r>
      <w:r>
        <w:t xml:space="preserve"> in-vitro nature of this study limits </w:t>
      </w:r>
      <w:r>
        <w:lastRenderedPageBreak/>
        <w:t>direct clinical extrapolation, as oral conditions such as moisture, temperature, and occlusal loading were not simulated. Additionally, although the sample size was statistically adequate, larger samples would increase the robustness and generalisability of results.</w:t>
      </w:r>
    </w:p>
    <w:p w14:paraId="5E29AA5F" w14:textId="7EC1B78F" w:rsidR="00C823D6" w:rsidRPr="00C823D6" w:rsidRDefault="00C823D6" w:rsidP="00C823D6">
      <w:pPr>
        <w:pStyle w:val="NormalWeb"/>
        <w:spacing w:line="360" w:lineRule="auto"/>
        <w:jc w:val="both"/>
      </w:pPr>
      <w:r w:rsidRPr="00C823D6">
        <w:t xml:space="preserve">This study </w:t>
      </w:r>
      <w:r>
        <w:t xml:space="preserve">concluded </w:t>
      </w:r>
      <w:r w:rsidRPr="00C823D6">
        <w:t xml:space="preserve">that delaying composite bonding after SDF application, particularly when combined with air abrasion, significantly enhances bond strength by optimizing dentin surface conditions. These findings offer valuable guidance for clinicians seeking to improve the success and longevity of restorative procedures following SDF application.  </w:t>
      </w:r>
    </w:p>
    <w:p w14:paraId="0AA18954" w14:textId="7CA14BC3" w:rsidR="00E05BEE" w:rsidRDefault="00C823D6" w:rsidP="00E05BEE">
      <w:pPr>
        <w:pStyle w:val="NormalWeb"/>
        <w:spacing w:line="360" w:lineRule="auto"/>
        <w:rPr>
          <w:b/>
          <w:bCs/>
          <w:sz w:val="32"/>
          <w:szCs w:val="32"/>
        </w:rPr>
      </w:pPr>
      <w:r w:rsidRPr="00C823D6">
        <w:rPr>
          <w:b/>
          <w:bCs/>
          <w:sz w:val="32"/>
          <w:szCs w:val="32"/>
        </w:rPr>
        <w:t>References</w:t>
      </w:r>
    </w:p>
    <w:p w14:paraId="2D259C6C" w14:textId="76F7691C"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Pr="00C823D6">
        <w:rPr>
          <w:rFonts w:ascii="Times New Roman" w:eastAsia="Times New Roman" w:hAnsi="Times New Roman" w:cs="Times New Roman"/>
          <w:b/>
          <w:bCs/>
          <w:kern w:val="2"/>
          <w:sz w:val="24"/>
          <w:szCs w:val="24"/>
          <w:lang w:eastAsia="en-IN"/>
          <w14:ligatures w14:val="standardContextual"/>
        </w:rPr>
        <w:t xml:space="preserve">P, </w:t>
      </w:r>
      <w:proofErr w:type="spellStart"/>
      <w:r w:rsidRPr="00C823D6">
        <w:rPr>
          <w:rFonts w:ascii="Times New Roman" w:eastAsia="Times New Roman" w:hAnsi="Times New Roman" w:cs="Times New Roman"/>
          <w:b/>
          <w:bCs/>
          <w:kern w:val="2"/>
          <w:sz w:val="24"/>
          <w:szCs w:val="24"/>
          <w:lang w:eastAsia="en-IN"/>
          <w14:ligatures w14:val="standardContextual"/>
        </w:rPr>
        <w:t>Nandkeoliar</w:t>
      </w:r>
      <w:proofErr w:type="spellEnd"/>
      <w:r w:rsidRPr="00C823D6">
        <w:rPr>
          <w:rFonts w:ascii="Times New Roman" w:eastAsia="Times New Roman" w:hAnsi="Times New Roman" w:cs="Times New Roman"/>
          <w:b/>
          <w:bCs/>
          <w:kern w:val="2"/>
          <w:sz w:val="24"/>
          <w:szCs w:val="24"/>
          <w:lang w:eastAsia="en-IN"/>
          <w14:ligatures w14:val="standardContextual"/>
        </w:rPr>
        <w:t xml:space="preserve"> T,</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Tikku</w:t>
      </w:r>
      <w:proofErr w:type="spellEnd"/>
      <w:r w:rsidRPr="00C823D6">
        <w:rPr>
          <w:rFonts w:ascii="Times New Roman" w:eastAsia="Times New Roman" w:hAnsi="Times New Roman" w:cs="Times New Roman"/>
          <w:kern w:val="2"/>
          <w:sz w:val="24"/>
          <w:szCs w:val="24"/>
          <w:lang w:eastAsia="en-IN"/>
          <w14:ligatures w14:val="standardContextual"/>
        </w:rPr>
        <w:t xml:space="preserve"> AP, Singh D, Singh MK. Prevalence of dental caries in the Indian population: A systematic review and </w:t>
      </w:r>
      <w:proofErr w:type="spellStart"/>
      <w:r w:rsidRPr="00C823D6">
        <w:rPr>
          <w:rFonts w:ascii="Times New Roman" w:eastAsia="Times New Roman" w:hAnsi="Times New Roman" w:cs="Times New Roman"/>
          <w:kern w:val="2"/>
          <w:sz w:val="24"/>
          <w:szCs w:val="24"/>
          <w:lang w:eastAsia="en-IN"/>
          <w14:ligatures w14:val="standardContextual"/>
        </w:rPr>
        <w:t>metaanalysis</w:t>
      </w:r>
      <w:proofErr w:type="spellEnd"/>
      <w:r w:rsidRPr="00C823D6">
        <w:rPr>
          <w:rFonts w:ascii="Times New Roman" w:eastAsia="Times New Roman" w:hAnsi="Times New Roman" w:cs="Times New Roman"/>
          <w:kern w:val="2"/>
          <w:sz w:val="24"/>
          <w:szCs w:val="24"/>
          <w:lang w:eastAsia="en-IN"/>
          <w14:ligatures w14:val="standardContextual"/>
        </w:rPr>
        <w:t>. Journal of International Society</w:t>
      </w:r>
      <w:r w:rsidR="003A4C40">
        <w:rPr>
          <w:rFonts w:ascii="Times New Roman" w:eastAsia="Times New Roman" w:hAnsi="Times New Roman" w:cs="Times New Roman"/>
          <w:kern w:val="2"/>
          <w:sz w:val="24"/>
          <w:szCs w:val="24"/>
          <w:lang w:eastAsia="en-IN"/>
          <w14:ligatures w14:val="standardContextual"/>
        </w:rPr>
        <w:t xml:space="preserve"> </w:t>
      </w:r>
      <w:r w:rsidRPr="00C823D6">
        <w:rPr>
          <w:rFonts w:ascii="Times New Roman" w:eastAsia="Times New Roman" w:hAnsi="Times New Roman" w:cs="Times New Roman"/>
          <w:kern w:val="2"/>
          <w:sz w:val="24"/>
          <w:szCs w:val="24"/>
          <w:lang w:eastAsia="en-IN"/>
          <w14:ligatures w14:val="standardContextual"/>
        </w:rPr>
        <w:t xml:space="preserve">of Preventive &amp; Community Dentistry. 2021 May;11(3):256.  </w:t>
      </w:r>
    </w:p>
    <w:p w14:paraId="0C88511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29389724" w14:textId="50EBC2D8"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2.</w:t>
      </w:r>
      <w:r w:rsidRPr="00C823D6">
        <w:rPr>
          <w:rFonts w:ascii="Times New Roman" w:eastAsia="Times New Roman" w:hAnsi="Times New Roman" w:cs="Times New Roman"/>
          <w:b/>
          <w:bCs/>
          <w:kern w:val="2"/>
          <w:sz w:val="24"/>
          <w:szCs w:val="24"/>
          <w:lang w:eastAsia="en-IN"/>
          <w14:ligatures w14:val="standardContextual"/>
        </w:rPr>
        <w:t>Askar H</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Krois</w:t>
      </w:r>
      <w:proofErr w:type="spellEnd"/>
      <w:r w:rsidRPr="00C823D6">
        <w:rPr>
          <w:rFonts w:ascii="Times New Roman" w:eastAsia="Times New Roman" w:hAnsi="Times New Roman" w:cs="Times New Roman"/>
          <w:kern w:val="2"/>
          <w:sz w:val="24"/>
          <w:szCs w:val="24"/>
          <w:lang w:eastAsia="en-IN"/>
          <w14:ligatures w14:val="standardContextual"/>
        </w:rPr>
        <w:t xml:space="preserve"> J, </w:t>
      </w:r>
      <w:proofErr w:type="spellStart"/>
      <w:r w:rsidRPr="00C823D6">
        <w:rPr>
          <w:rFonts w:ascii="Times New Roman" w:eastAsia="Times New Roman" w:hAnsi="Times New Roman" w:cs="Times New Roman"/>
          <w:kern w:val="2"/>
          <w:sz w:val="24"/>
          <w:szCs w:val="24"/>
          <w:lang w:eastAsia="en-IN"/>
          <w14:ligatures w14:val="standardContextual"/>
        </w:rPr>
        <w:t>Göstemeyer</w:t>
      </w:r>
      <w:proofErr w:type="spellEnd"/>
      <w:r w:rsidRPr="00C823D6">
        <w:rPr>
          <w:rFonts w:ascii="Times New Roman" w:eastAsia="Times New Roman" w:hAnsi="Times New Roman" w:cs="Times New Roman"/>
          <w:kern w:val="2"/>
          <w:sz w:val="24"/>
          <w:szCs w:val="24"/>
          <w:lang w:eastAsia="en-IN"/>
          <w14:ligatures w14:val="standardContextual"/>
        </w:rPr>
        <w:t xml:space="preserve"> G, </w:t>
      </w:r>
      <w:proofErr w:type="spellStart"/>
      <w:r w:rsidRPr="00C823D6">
        <w:rPr>
          <w:rFonts w:ascii="Times New Roman" w:eastAsia="Times New Roman" w:hAnsi="Times New Roman" w:cs="Times New Roman"/>
          <w:kern w:val="2"/>
          <w:sz w:val="24"/>
          <w:szCs w:val="24"/>
          <w:lang w:eastAsia="en-IN"/>
          <w14:ligatures w14:val="standardContextual"/>
        </w:rPr>
        <w:t>Bottenberg</w:t>
      </w:r>
      <w:proofErr w:type="spellEnd"/>
      <w:r w:rsidRPr="00C823D6">
        <w:rPr>
          <w:rFonts w:ascii="Times New Roman" w:eastAsia="Times New Roman" w:hAnsi="Times New Roman" w:cs="Times New Roman"/>
          <w:kern w:val="2"/>
          <w:sz w:val="24"/>
          <w:szCs w:val="24"/>
          <w:lang w:eastAsia="en-IN"/>
          <w14:ligatures w14:val="standardContextual"/>
        </w:rPr>
        <w:t xml:space="preserve"> P, Zero D, Banerjee A, </w:t>
      </w:r>
      <w:proofErr w:type="spellStart"/>
      <w:r w:rsidRPr="00C823D6">
        <w:rPr>
          <w:rFonts w:ascii="Times New Roman" w:eastAsia="Times New Roman" w:hAnsi="Times New Roman" w:cs="Times New Roman"/>
          <w:kern w:val="2"/>
          <w:sz w:val="24"/>
          <w:szCs w:val="24"/>
          <w:lang w:eastAsia="en-IN"/>
          <w14:ligatures w14:val="standardContextual"/>
        </w:rPr>
        <w:t>Schwendicke</w:t>
      </w:r>
      <w:proofErr w:type="spellEnd"/>
      <w:r w:rsidRPr="00C823D6">
        <w:rPr>
          <w:rFonts w:ascii="Times New Roman" w:eastAsia="Times New Roman" w:hAnsi="Times New Roman" w:cs="Times New Roman"/>
          <w:kern w:val="2"/>
          <w:sz w:val="24"/>
          <w:szCs w:val="24"/>
          <w:lang w:eastAsia="en-IN"/>
          <w14:ligatures w14:val="standardContextual"/>
        </w:rPr>
        <w:t xml:space="preserve"> F. Secondary caries: what is it, and how it can be controlled, detected, and </w:t>
      </w:r>
      <w:proofErr w:type="gramStart"/>
      <w:r w:rsidRPr="00C823D6">
        <w:rPr>
          <w:rFonts w:ascii="Times New Roman" w:eastAsia="Times New Roman" w:hAnsi="Times New Roman" w:cs="Times New Roman"/>
          <w:kern w:val="2"/>
          <w:sz w:val="24"/>
          <w:szCs w:val="24"/>
          <w:lang w:eastAsia="en-IN"/>
          <w14:ligatures w14:val="standardContextual"/>
        </w:rPr>
        <w:t>managed?.</w:t>
      </w:r>
      <w:proofErr w:type="gramEnd"/>
      <w:r w:rsidRPr="00C823D6">
        <w:rPr>
          <w:rFonts w:ascii="Times New Roman" w:eastAsia="Times New Roman" w:hAnsi="Times New Roman" w:cs="Times New Roman"/>
          <w:kern w:val="2"/>
          <w:sz w:val="24"/>
          <w:szCs w:val="24"/>
          <w:lang w:eastAsia="en-IN"/>
          <w14:ligatures w14:val="standardContextual"/>
        </w:rPr>
        <w:t xml:space="preserve"> Clinical oral investigations. 2020 May; 24:1869-76. </w:t>
      </w:r>
    </w:p>
    <w:p w14:paraId="725030AA" w14:textId="56E92238"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3.</w:t>
      </w:r>
      <w:r w:rsidRPr="00C823D6">
        <w:rPr>
          <w:rFonts w:ascii="Times New Roman" w:eastAsia="Times New Roman" w:hAnsi="Times New Roman" w:cs="Times New Roman"/>
          <w:b/>
          <w:bCs/>
          <w:kern w:val="2"/>
          <w:sz w:val="24"/>
          <w:szCs w:val="24"/>
          <w:lang w:eastAsia="en-IN"/>
          <w14:ligatures w14:val="standardContextual"/>
        </w:rPr>
        <w:t>AFFAIRS AC.</w:t>
      </w:r>
      <w:r w:rsidRPr="00C823D6">
        <w:rPr>
          <w:rFonts w:ascii="Times New Roman" w:eastAsia="Times New Roman" w:hAnsi="Times New Roman" w:cs="Times New Roman"/>
          <w:kern w:val="2"/>
          <w:sz w:val="24"/>
          <w:szCs w:val="24"/>
          <w:lang w:eastAsia="en-IN"/>
          <w14:ligatures w14:val="standardContextual"/>
        </w:rPr>
        <w:t xml:space="preserve"> Direct and indirect restorative materials. The Journal of the American Dental Association. 2003 Apr 1;134(4):463-72. </w:t>
      </w:r>
    </w:p>
    <w:p w14:paraId="46A09BE0" w14:textId="77777777" w:rsidR="003A4C40"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4.</w:t>
      </w:r>
      <w:r w:rsidRPr="00C823D6">
        <w:rPr>
          <w:rFonts w:ascii="Times New Roman" w:eastAsia="Times New Roman" w:hAnsi="Times New Roman" w:cs="Times New Roman"/>
          <w:b/>
          <w:bCs/>
          <w:kern w:val="2"/>
          <w:sz w:val="24"/>
          <w:szCs w:val="24"/>
          <w:lang w:eastAsia="en-IN"/>
          <w14:ligatures w14:val="standardContextual"/>
        </w:rPr>
        <w:t>Schricker SR.</w:t>
      </w:r>
      <w:r w:rsidRPr="00C823D6">
        <w:rPr>
          <w:rFonts w:ascii="Times New Roman" w:eastAsia="Times New Roman" w:hAnsi="Times New Roman" w:cs="Times New Roman"/>
          <w:kern w:val="2"/>
          <w:sz w:val="24"/>
          <w:szCs w:val="24"/>
          <w:lang w:eastAsia="en-IN"/>
          <w14:ligatures w14:val="standardContextual"/>
        </w:rPr>
        <w:t xml:space="preserve"> Composite resin polymerization and relevant parameters. Orthodontic Applications of Biomaterials. 2017 Jan 1:153-70. </w:t>
      </w:r>
    </w:p>
    <w:p w14:paraId="71BEEF7B" w14:textId="3A5AC0BB"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5.</w:t>
      </w:r>
      <w:r w:rsidRPr="00C823D6">
        <w:rPr>
          <w:rFonts w:ascii="Times New Roman" w:eastAsia="Times New Roman" w:hAnsi="Times New Roman" w:cs="Times New Roman"/>
          <w:b/>
          <w:bCs/>
          <w:kern w:val="2"/>
          <w:sz w:val="24"/>
          <w:szCs w:val="24"/>
          <w:lang w:eastAsia="en-IN"/>
          <w14:ligatures w14:val="standardContextual"/>
        </w:rPr>
        <w:t>Seifo N,</w:t>
      </w:r>
      <w:r w:rsidRPr="00C823D6">
        <w:rPr>
          <w:rFonts w:ascii="Times New Roman" w:eastAsia="Times New Roman" w:hAnsi="Times New Roman" w:cs="Times New Roman"/>
          <w:kern w:val="2"/>
          <w:sz w:val="24"/>
          <w:szCs w:val="24"/>
          <w:lang w:eastAsia="en-IN"/>
          <w14:ligatures w14:val="standardContextual"/>
        </w:rPr>
        <w:t xml:space="preserve"> Robertson M, MacLean J, Blain K, Grosse S, Milne R, </w:t>
      </w:r>
      <w:proofErr w:type="spellStart"/>
      <w:r w:rsidRPr="00C823D6">
        <w:rPr>
          <w:rFonts w:ascii="Times New Roman" w:eastAsia="Times New Roman" w:hAnsi="Times New Roman" w:cs="Times New Roman"/>
          <w:kern w:val="2"/>
          <w:sz w:val="24"/>
          <w:szCs w:val="24"/>
          <w:lang w:eastAsia="en-IN"/>
          <w14:ligatures w14:val="standardContextual"/>
        </w:rPr>
        <w:t>Seeballuck</w:t>
      </w:r>
      <w:proofErr w:type="spellEnd"/>
      <w:r w:rsidRPr="00C823D6">
        <w:rPr>
          <w:rFonts w:ascii="Times New Roman" w:eastAsia="Times New Roman" w:hAnsi="Times New Roman" w:cs="Times New Roman"/>
          <w:kern w:val="2"/>
          <w:sz w:val="24"/>
          <w:szCs w:val="24"/>
          <w:lang w:eastAsia="en-IN"/>
          <w14:ligatures w14:val="standardContextual"/>
        </w:rPr>
        <w:t xml:space="preserve"> C, Innes N. The use of silver diamine fluoride (SDF) in dental practice. British Dental Journal. 2020 Jan;228(2):75-81. </w:t>
      </w:r>
    </w:p>
    <w:p w14:paraId="3281BEDF" w14:textId="1A88C754"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6.</w:t>
      </w:r>
      <w:r w:rsidRPr="00C823D6">
        <w:rPr>
          <w:rFonts w:ascii="Times New Roman" w:eastAsia="Times New Roman" w:hAnsi="Times New Roman" w:cs="Times New Roman"/>
          <w:b/>
          <w:bCs/>
          <w:kern w:val="2"/>
          <w:sz w:val="24"/>
          <w:szCs w:val="24"/>
          <w:lang w:eastAsia="en-IN"/>
          <w14:ligatures w14:val="standardContextual"/>
        </w:rPr>
        <w:t>Hiremath G,</w:t>
      </w:r>
      <w:r w:rsidRPr="00C823D6">
        <w:rPr>
          <w:rFonts w:ascii="Times New Roman" w:eastAsia="Times New Roman" w:hAnsi="Times New Roman" w:cs="Times New Roman"/>
          <w:kern w:val="2"/>
          <w:sz w:val="24"/>
          <w:szCs w:val="24"/>
          <w:lang w:eastAsia="en-IN"/>
          <w14:ligatures w14:val="standardContextual"/>
        </w:rPr>
        <w:t xml:space="preserve"> Naik B. Comparison of Microleakage under Amalgam Restoration: An In Vitro Study. International Journal of Clinical </w:t>
      </w:r>
      <w:proofErr w:type="spellStart"/>
      <w:r w:rsidRPr="00C823D6">
        <w:rPr>
          <w:rFonts w:ascii="Times New Roman" w:eastAsia="Times New Roman" w:hAnsi="Times New Roman" w:cs="Times New Roman"/>
          <w:kern w:val="2"/>
          <w:sz w:val="24"/>
          <w:szCs w:val="24"/>
          <w:lang w:eastAsia="en-IN"/>
          <w14:ligatures w14:val="standardContextual"/>
        </w:rPr>
        <w:t>Pediatric</w:t>
      </w:r>
      <w:proofErr w:type="spellEnd"/>
      <w:r w:rsidRPr="00C823D6">
        <w:rPr>
          <w:rFonts w:ascii="Times New Roman" w:eastAsia="Times New Roman" w:hAnsi="Times New Roman" w:cs="Times New Roman"/>
          <w:kern w:val="2"/>
          <w:sz w:val="24"/>
          <w:szCs w:val="24"/>
          <w:lang w:eastAsia="en-IN"/>
          <w14:ligatures w14:val="standardContextual"/>
        </w:rPr>
        <w:t xml:space="preserve"> Dentistry. 2021 May;14(3):340. </w:t>
      </w:r>
    </w:p>
    <w:p w14:paraId="0C53AB0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68439B1" w14:textId="00D4BFE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7.</w:t>
      </w:r>
      <w:r w:rsidRPr="00C823D6">
        <w:rPr>
          <w:rFonts w:ascii="Times New Roman" w:eastAsia="Times New Roman" w:hAnsi="Times New Roman" w:cs="Times New Roman"/>
          <w:b/>
          <w:bCs/>
          <w:kern w:val="2"/>
          <w:sz w:val="24"/>
          <w:szCs w:val="24"/>
          <w:lang w:eastAsia="en-IN"/>
          <w14:ligatures w14:val="standardContextual"/>
        </w:rPr>
        <w:t>Lutgen P,</w:t>
      </w:r>
      <w:r w:rsidRPr="00C823D6">
        <w:rPr>
          <w:rFonts w:ascii="Times New Roman" w:eastAsia="Times New Roman" w:hAnsi="Times New Roman" w:cs="Times New Roman"/>
          <w:kern w:val="2"/>
          <w:sz w:val="24"/>
          <w:szCs w:val="24"/>
          <w:lang w:eastAsia="en-IN"/>
          <w14:ligatures w14:val="standardContextual"/>
        </w:rPr>
        <w:t xml:space="preserve"> Chan D, Sadr A. Effects of silver </w:t>
      </w:r>
      <w:proofErr w:type="spellStart"/>
      <w:r w:rsidRPr="00C823D6">
        <w:rPr>
          <w:rFonts w:ascii="Times New Roman" w:eastAsia="Times New Roman" w:hAnsi="Times New Roman" w:cs="Times New Roman"/>
          <w:kern w:val="2"/>
          <w:sz w:val="24"/>
          <w:szCs w:val="24"/>
          <w:lang w:eastAsia="en-IN"/>
          <w14:ligatures w14:val="standardContextual"/>
        </w:rPr>
        <w:t>diammine</w:t>
      </w:r>
      <w:proofErr w:type="spellEnd"/>
      <w:r w:rsidRPr="00C823D6">
        <w:rPr>
          <w:rFonts w:ascii="Times New Roman" w:eastAsia="Times New Roman" w:hAnsi="Times New Roman" w:cs="Times New Roman"/>
          <w:kern w:val="2"/>
          <w:sz w:val="24"/>
          <w:szCs w:val="24"/>
          <w:lang w:eastAsia="en-IN"/>
          <w14:ligatures w14:val="standardContextual"/>
        </w:rPr>
        <w:t xml:space="preserve"> fluoride on bond strength of adhesives to sound dentin. Dental materials journal. 2018 Nov 27;37(6):1003-9. </w:t>
      </w:r>
    </w:p>
    <w:p w14:paraId="7CD3AA28"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09A61C7D" w14:textId="5F33B02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lastRenderedPageBreak/>
        <w:t>8.</w:t>
      </w:r>
      <w:r w:rsidRPr="00C823D6">
        <w:rPr>
          <w:rFonts w:ascii="Times New Roman" w:eastAsia="Times New Roman" w:hAnsi="Times New Roman" w:cs="Times New Roman"/>
          <w:b/>
          <w:bCs/>
          <w:kern w:val="2"/>
          <w:sz w:val="24"/>
          <w:szCs w:val="24"/>
          <w:lang w:eastAsia="en-IN"/>
          <w14:ligatures w14:val="standardContextual"/>
        </w:rPr>
        <w:t>Aboulsaood EH</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Bakry</w:t>
      </w:r>
      <w:proofErr w:type="spellEnd"/>
      <w:r w:rsidRPr="00C823D6">
        <w:rPr>
          <w:rFonts w:ascii="Times New Roman" w:eastAsia="Times New Roman" w:hAnsi="Times New Roman" w:cs="Times New Roman"/>
          <w:kern w:val="2"/>
          <w:sz w:val="24"/>
          <w:szCs w:val="24"/>
          <w:lang w:eastAsia="en-IN"/>
          <w14:ligatures w14:val="standardContextual"/>
        </w:rPr>
        <w:t xml:space="preserve"> NS, Zeitoun SI, </w:t>
      </w:r>
      <w:proofErr w:type="spellStart"/>
      <w:r w:rsidRPr="00C823D6">
        <w:rPr>
          <w:rFonts w:ascii="Times New Roman" w:eastAsia="Times New Roman" w:hAnsi="Times New Roman" w:cs="Times New Roman"/>
          <w:kern w:val="2"/>
          <w:sz w:val="24"/>
          <w:szCs w:val="24"/>
          <w:lang w:eastAsia="en-IN"/>
          <w14:ligatures w14:val="standardContextual"/>
        </w:rPr>
        <w:t>Aboulgheit</w:t>
      </w:r>
      <w:proofErr w:type="spellEnd"/>
      <w:r w:rsidRPr="00C823D6">
        <w:rPr>
          <w:rFonts w:ascii="Times New Roman" w:eastAsia="Times New Roman" w:hAnsi="Times New Roman" w:cs="Times New Roman"/>
          <w:kern w:val="2"/>
          <w:sz w:val="24"/>
          <w:szCs w:val="24"/>
          <w:lang w:eastAsia="en-IN"/>
          <w14:ligatures w14:val="standardContextual"/>
        </w:rPr>
        <w:t xml:space="preserve"> SA. The effect of delaying composite resin restoration after silver diamine fluoride </w:t>
      </w:r>
      <w:proofErr w:type="spellStart"/>
      <w:r w:rsidRPr="00C823D6">
        <w:rPr>
          <w:rFonts w:ascii="Times New Roman" w:eastAsia="Times New Roman" w:hAnsi="Times New Roman" w:cs="Times New Roman"/>
          <w:kern w:val="2"/>
          <w:sz w:val="24"/>
          <w:szCs w:val="24"/>
          <w:lang w:eastAsia="en-IN"/>
          <w14:ligatures w14:val="standardContextual"/>
        </w:rPr>
        <w:t>pretreatment</w:t>
      </w:r>
      <w:proofErr w:type="spellEnd"/>
      <w:r w:rsidRPr="00C823D6">
        <w:rPr>
          <w:rFonts w:ascii="Times New Roman" w:eastAsia="Times New Roman" w:hAnsi="Times New Roman" w:cs="Times New Roman"/>
          <w:kern w:val="2"/>
          <w:sz w:val="24"/>
          <w:szCs w:val="24"/>
          <w:lang w:eastAsia="en-IN"/>
          <w14:ligatures w14:val="standardContextual"/>
        </w:rPr>
        <w:t xml:space="preserve"> on the shear bond strength of the final restoration: An in-vitro study. </w:t>
      </w:r>
    </w:p>
    <w:p w14:paraId="5CFA861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449F8B13" w14:textId="11F6EEBC"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9.</w:t>
      </w:r>
      <w:r w:rsidRPr="00C823D6">
        <w:rPr>
          <w:rFonts w:ascii="Times New Roman" w:eastAsia="Times New Roman" w:hAnsi="Times New Roman" w:cs="Times New Roman"/>
          <w:b/>
          <w:bCs/>
          <w:kern w:val="2"/>
          <w:sz w:val="24"/>
          <w:szCs w:val="24"/>
          <w:lang w:eastAsia="en-IN"/>
          <w14:ligatures w14:val="standardContextual"/>
        </w:rPr>
        <w:t>Srinivasulu S,</w:t>
      </w:r>
      <w:r w:rsidRPr="00C823D6">
        <w:rPr>
          <w:rFonts w:ascii="Times New Roman" w:eastAsia="Times New Roman" w:hAnsi="Times New Roman" w:cs="Times New Roman"/>
          <w:kern w:val="2"/>
          <w:sz w:val="24"/>
          <w:szCs w:val="24"/>
          <w:lang w:eastAsia="en-IN"/>
          <w14:ligatures w14:val="standardContextual"/>
        </w:rPr>
        <w:t xml:space="preserve"> Vidhya S, Sujatha M, Mahalaxmi S. Shear bond strength of composite to deep dentin after treatment with two different collagen cross-linking agents at varying time intervals. Operative Dentistry. 2012;37(5):485- 91. </w:t>
      </w:r>
    </w:p>
    <w:p w14:paraId="4931559F"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7A7436D" w14:textId="04AE9ED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10.</w:t>
      </w:r>
      <w:r w:rsidRPr="00C823D6">
        <w:rPr>
          <w:rFonts w:ascii="Times New Roman" w:eastAsia="Times New Roman" w:hAnsi="Times New Roman" w:cs="Times New Roman"/>
          <w:b/>
          <w:bCs/>
          <w:kern w:val="2"/>
          <w:sz w:val="24"/>
          <w:szCs w:val="24"/>
          <w:lang w:eastAsia="en-IN"/>
          <w14:ligatures w14:val="standardContextual"/>
        </w:rPr>
        <w:t>Shafiei F,</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Memarpour</w:t>
      </w:r>
      <w:proofErr w:type="spellEnd"/>
      <w:r w:rsidRPr="00C823D6">
        <w:rPr>
          <w:rFonts w:ascii="Times New Roman" w:eastAsia="Times New Roman" w:hAnsi="Times New Roman" w:cs="Times New Roman"/>
          <w:kern w:val="2"/>
          <w:sz w:val="24"/>
          <w:szCs w:val="24"/>
          <w:lang w:eastAsia="en-IN"/>
          <w14:ligatures w14:val="standardContextual"/>
        </w:rPr>
        <w:t xml:space="preserve"> M. Effect of chlorhexidine application on long-term shear bond strength of resin cements to dentin. Journal of prosthodontic research. 2010 Oct 1;54(4):153-8. </w:t>
      </w:r>
    </w:p>
    <w:p w14:paraId="3A113F8E"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26D2792D" w14:textId="42BFF810"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11.</w:t>
      </w:r>
      <w:r w:rsidRPr="00C823D6">
        <w:rPr>
          <w:rFonts w:ascii="Times New Roman" w:eastAsia="Times New Roman" w:hAnsi="Times New Roman" w:cs="Times New Roman"/>
          <w:b/>
          <w:bCs/>
          <w:kern w:val="2"/>
          <w:sz w:val="24"/>
          <w:szCs w:val="24"/>
          <w:lang w:eastAsia="en-IN"/>
          <w14:ligatures w14:val="standardContextual"/>
        </w:rPr>
        <w:t>Mujdeci A,</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Gokay</w:t>
      </w:r>
      <w:proofErr w:type="spellEnd"/>
      <w:r w:rsidRPr="00C823D6">
        <w:rPr>
          <w:rFonts w:ascii="Times New Roman" w:eastAsia="Times New Roman" w:hAnsi="Times New Roman" w:cs="Times New Roman"/>
          <w:kern w:val="2"/>
          <w:sz w:val="24"/>
          <w:szCs w:val="24"/>
          <w:lang w:eastAsia="en-IN"/>
          <w14:ligatures w14:val="standardContextual"/>
        </w:rPr>
        <w:t xml:space="preserve"> O. The effect of </w:t>
      </w:r>
      <w:proofErr w:type="spellStart"/>
      <w:r w:rsidRPr="00C823D6">
        <w:rPr>
          <w:rFonts w:ascii="Times New Roman" w:eastAsia="Times New Roman" w:hAnsi="Times New Roman" w:cs="Times New Roman"/>
          <w:kern w:val="2"/>
          <w:sz w:val="24"/>
          <w:szCs w:val="24"/>
          <w:lang w:eastAsia="en-IN"/>
          <w14:ligatures w14:val="standardContextual"/>
        </w:rPr>
        <w:t>airborneparticle</w:t>
      </w:r>
      <w:proofErr w:type="spellEnd"/>
      <w:r w:rsidRPr="00C823D6">
        <w:rPr>
          <w:rFonts w:ascii="Times New Roman" w:eastAsia="Times New Roman" w:hAnsi="Times New Roman" w:cs="Times New Roman"/>
          <w:kern w:val="2"/>
          <w:sz w:val="24"/>
          <w:szCs w:val="24"/>
          <w:lang w:eastAsia="en-IN"/>
          <w14:ligatures w14:val="standardContextual"/>
        </w:rPr>
        <w:t xml:space="preserve"> abrasion on the shear bond strength of four restorative materials to enamel and dentin. The Journal of prosthetic dentistry. 2004 Sep 1;92(3):245-9. </w:t>
      </w:r>
    </w:p>
    <w:p w14:paraId="599C509B"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771637E5" w14:textId="3ED4254A"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2</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Manhart J,</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Mehl</w:t>
      </w:r>
      <w:proofErr w:type="spellEnd"/>
      <w:r w:rsidRPr="00C823D6">
        <w:rPr>
          <w:rFonts w:ascii="Times New Roman" w:eastAsia="Times New Roman" w:hAnsi="Times New Roman" w:cs="Times New Roman"/>
          <w:kern w:val="2"/>
          <w:sz w:val="24"/>
          <w:szCs w:val="24"/>
          <w:lang w:eastAsia="en-IN"/>
          <w14:ligatures w14:val="standardContextual"/>
        </w:rPr>
        <w:t xml:space="preserve"> A, </w:t>
      </w:r>
      <w:proofErr w:type="spellStart"/>
      <w:r w:rsidRPr="00C823D6">
        <w:rPr>
          <w:rFonts w:ascii="Times New Roman" w:eastAsia="Times New Roman" w:hAnsi="Times New Roman" w:cs="Times New Roman"/>
          <w:kern w:val="2"/>
          <w:sz w:val="24"/>
          <w:szCs w:val="24"/>
          <w:lang w:eastAsia="en-IN"/>
          <w14:ligatures w14:val="standardContextual"/>
        </w:rPr>
        <w:t>Schroeter</w:t>
      </w:r>
      <w:proofErr w:type="spellEnd"/>
      <w:r w:rsidRPr="00C823D6">
        <w:rPr>
          <w:rFonts w:ascii="Times New Roman" w:eastAsia="Times New Roman" w:hAnsi="Times New Roman" w:cs="Times New Roman"/>
          <w:kern w:val="2"/>
          <w:sz w:val="24"/>
          <w:szCs w:val="24"/>
          <w:lang w:eastAsia="en-IN"/>
          <w14:ligatures w14:val="standardContextual"/>
        </w:rPr>
        <w:t xml:space="preserve"> R, </w:t>
      </w:r>
      <w:proofErr w:type="spellStart"/>
      <w:r w:rsidRPr="00C823D6">
        <w:rPr>
          <w:rFonts w:ascii="Times New Roman" w:eastAsia="Times New Roman" w:hAnsi="Times New Roman" w:cs="Times New Roman"/>
          <w:kern w:val="2"/>
          <w:sz w:val="24"/>
          <w:szCs w:val="24"/>
          <w:lang w:eastAsia="en-IN"/>
          <w14:ligatures w14:val="standardContextual"/>
        </w:rPr>
        <w:t>Obster</w:t>
      </w:r>
      <w:proofErr w:type="spellEnd"/>
      <w:r w:rsidRPr="00C823D6">
        <w:rPr>
          <w:rFonts w:ascii="Times New Roman" w:eastAsia="Times New Roman" w:hAnsi="Times New Roman" w:cs="Times New Roman"/>
          <w:kern w:val="2"/>
          <w:sz w:val="24"/>
          <w:szCs w:val="24"/>
          <w:lang w:eastAsia="en-IN"/>
          <w14:ligatures w14:val="standardContextual"/>
        </w:rPr>
        <w:t xml:space="preserve"> B, Hickel R. Bond strength of composite to dentin treated by air abrasion. Operative dentistry. 1999 Jul 1; 24:223-32. </w:t>
      </w:r>
    </w:p>
    <w:p w14:paraId="566D9A99"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198BC45" w14:textId="29DD48C9"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3</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Uctasli M,</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Stape</w:t>
      </w:r>
      <w:proofErr w:type="spellEnd"/>
      <w:r w:rsidRPr="00C823D6">
        <w:rPr>
          <w:rFonts w:ascii="Times New Roman" w:eastAsia="Times New Roman" w:hAnsi="Times New Roman" w:cs="Times New Roman"/>
          <w:kern w:val="2"/>
          <w:sz w:val="24"/>
          <w:szCs w:val="24"/>
          <w:lang w:eastAsia="en-IN"/>
          <w14:ligatures w14:val="standardContextual"/>
        </w:rPr>
        <w:t xml:space="preserve"> TH, </w:t>
      </w:r>
      <w:proofErr w:type="spellStart"/>
      <w:r w:rsidRPr="00C823D6">
        <w:rPr>
          <w:rFonts w:ascii="Times New Roman" w:eastAsia="Times New Roman" w:hAnsi="Times New Roman" w:cs="Times New Roman"/>
          <w:kern w:val="2"/>
          <w:sz w:val="24"/>
          <w:szCs w:val="24"/>
          <w:lang w:eastAsia="en-IN"/>
          <w14:ligatures w14:val="standardContextual"/>
        </w:rPr>
        <w:t>Mutluay</w:t>
      </w:r>
      <w:proofErr w:type="spellEnd"/>
      <w:r w:rsidRPr="00C823D6">
        <w:rPr>
          <w:rFonts w:ascii="Times New Roman" w:eastAsia="Times New Roman" w:hAnsi="Times New Roman" w:cs="Times New Roman"/>
          <w:kern w:val="2"/>
          <w:sz w:val="24"/>
          <w:szCs w:val="24"/>
          <w:lang w:eastAsia="en-IN"/>
          <w14:ligatures w14:val="standardContextual"/>
        </w:rPr>
        <w:t xml:space="preserve"> MM, </w:t>
      </w:r>
      <w:proofErr w:type="spellStart"/>
      <w:r w:rsidRPr="00C823D6">
        <w:rPr>
          <w:rFonts w:ascii="Times New Roman" w:eastAsia="Times New Roman" w:hAnsi="Times New Roman" w:cs="Times New Roman"/>
          <w:kern w:val="2"/>
          <w:sz w:val="24"/>
          <w:szCs w:val="24"/>
          <w:lang w:eastAsia="en-IN"/>
          <w14:ligatures w14:val="standardContextual"/>
        </w:rPr>
        <w:t>Tezvergil-Mutluay</w:t>
      </w:r>
      <w:proofErr w:type="spellEnd"/>
      <w:r w:rsidRPr="00C823D6">
        <w:rPr>
          <w:rFonts w:ascii="Times New Roman" w:eastAsia="Times New Roman" w:hAnsi="Times New Roman" w:cs="Times New Roman"/>
          <w:kern w:val="2"/>
          <w:sz w:val="24"/>
          <w:szCs w:val="24"/>
          <w:lang w:eastAsia="en-IN"/>
          <w14:ligatures w14:val="standardContextual"/>
        </w:rPr>
        <w:t xml:space="preserve"> A. Silver diamine fluoride and resin-dentin bonding: optimization of application protocols. International Journal of Adhesion and Adhesives. 2023 Aug </w:t>
      </w:r>
      <w:proofErr w:type="gramStart"/>
      <w:r w:rsidRPr="00C823D6">
        <w:rPr>
          <w:rFonts w:ascii="Times New Roman" w:eastAsia="Times New Roman" w:hAnsi="Times New Roman" w:cs="Times New Roman"/>
          <w:kern w:val="2"/>
          <w:sz w:val="24"/>
          <w:szCs w:val="24"/>
          <w:lang w:eastAsia="en-IN"/>
          <w14:ligatures w14:val="standardContextual"/>
        </w:rPr>
        <w:t>1;126:103468</w:t>
      </w:r>
      <w:proofErr w:type="gramEnd"/>
      <w:r w:rsidRPr="00C823D6">
        <w:rPr>
          <w:rFonts w:ascii="Times New Roman" w:eastAsia="Times New Roman" w:hAnsi="Times New Roman" w:cs="Times New Roman"/>
          <w:kern w:val="2"/>
          <w:sz w:val="24"/>
          <w:szCs w:val="24"/>
          <w:lang w:eastAsia="en-IN"/>
          <w14:ligatures w14:val="standardContextual"/>
        </w:rPr>
        <w:t xml:space="preserve">. </w:t>
      </w:r>
    </w:p>
    <w:p w14:paraId="74912874"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5A9EEB86" w14:textId="2A687CBB" w:rsidR="00C823D6" w:rsidRP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4</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Alsagob E,</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Sawan</w:t>
      </w:r>
      <w:proofErr w:type="spellEnd"/>
      <w:r w:rsidRPr="00C823D6">
        <w:rPr>
          <w:rFonts w:ascii="Times New Roman" w:eastAsia="Times New Roman" w:hAnsi="Times New Roman" w:cs="Times New Roman"/>
          <w:kern w:val="2"/>
          <w:sz w:val="24"/>
          <w:szCs w:val="24"/>
          <w:lang w:eastAsia="en-IN"/>
          <w14:ligatures w14:val="standardContextual"/>
        </w:rPr>
        <w:t xml:space="preserve"> N, </w:t>
      </w:r>
      <w:proofErr w:type="spellStart"/>
      <w:r w:rsidRPr="00C823D6">
        <w:rPr>
          <w:rFonts w:ascii="Times New Roman" w:eastAsia="Times New Roman" w:hAnsi="Times New Roman" w:cs="Times New Roman"/>
          <w:kern w:val="2"/>
          <w:sz w:val="24"/>
          <w:szCs w:val="24"/>
          <w:lang w:eastAsia="en-IN"/>
          <w14:ligatures w14:val="standardContextual"/>
        </w:rPr>
        <w:t>Aladhyan</w:t>
      </w:r>
      <w:proofErr w:type="spellEnd"/>
      <w:r w:rsidRPr="00C823D6">
        <w:rPr>
          <w:rFonts w:ascii="Times New Roman" w:eastAsia="Times New Roman" w:hAnsi="Times New Roman" w:cs="Times New Roman"/>
          <w:kern w:val="2"/>
          <w:sz w:val="24"/>
          <w:szCs w:val="24"/>
          <w:lang w:eastAsia="en-IN"/>
          <w14:ligatures w14:val="standardContextual"/>
        </w:rPr>
        <w:t xml:space="preserve"> S, </w:t>
      </w:r>
      <w:proofErr w:type="spellStart"/>
      <w:r w:rsidRPr="00C823D6">
        <w:rPr>
          <w:rFonts w:ascii="Times New Roman" w:eastAsia="Times New Roman" w:hAnsi="Times New Roman" w:cs="Times New Roman"/>
          <w:kern w:val="2"/>
          <w:sz w:val="24"/>
          <w:szCs w:val="24"/>
          <w:lang w:eastAsia="en-IN"/>
          <w14:ligatures w14:val="standardContextual"/>
        </w:rPr>
        <w:t>Alsalem</w:t>
      </w:r>
      <w:proofErr w:type="spellEnd"/>
      <w:r w:rsidRPr="00C823D6">
        <w:rPr>
          <w:rFonts w:ascii="Times New Roman" w:eastAsia="Times New Roman" w:hAnsi="Times New Roman" w:cs="Times New Roman"/>
          <w:kern w:val="2"/>
          <w:sz w:val="24"/>
          <w:szCs w:val="24"/>
          <w:lang w:eastAsia="en-IN"/>
          <w14:ligatures w14:val="standardContextual"/>
        </w:rPr>
        <w:t xml:space="preserve"> N, </w:t>
      </w:r>
      <w:proofErr w:type="spellStart"/>
      <w:r w:rsidRPr="00C823D6">
        <w:rPr>
          <w:rFonts w:ascii="Times New Roman" w:eastAsia="Times New Roman" w:hAnsi="Times New Roman" w:cs="Times New Roman"/>
          <w:kern w:val="2"/>
          <w:sz w:val="24"/>
          <w:szCs w:val="24"/>
          <w:lang w:eastAsia="en-IN"/>
          <w14:ligatures w14:val="standardContextual"/>
        </w:rPr>
        <w:t>Alshami</w:t>
      </w:r>
      <w:proofErr w:type="spellEnd"/>
      <w:r w:rsidRPr="00C823D6">
        <w:rPr>
          <w:rFonts w:ascii="Times New Roman" w:eastAsia="Times New Roman" w:hAnsi="Times New Roman" w:cs="Times New Roman"/>
          <w:kern w:val="2"/>
          <w:sz w:val="24"/>
          <w:szCs w:val="24"/>
          <w:lang w:eastAsia="en-IN"/>
          <w14:ligatures w14:val="standardContextual"/>
        </w:rPr>
        <w:t xml:space="preserve"> A, </w:t>
      </w:r>
      <w:proofErr w:type="spellStart"/>
      <w:r w:rsidRPr="00C823D6">
        <w:rPr>
          <w:rFonts w:ascii="Times New Roman" w:eastAsia="Times New Roman" w:hAnsi="Times New Roman" w:cs="Times New Roman"/>
          <w:kern w:val="2"/>
          <w:sz w:val="24"/>
          <w:szCs w:val="24"/>
          <w:lang w:eastAsia="en-IN"/>
          <w14:ligatures w14:val="standardContextual"/>
        </w:rPr>
        <w:t>Albluwi</w:t>
      </w:r>
      <w:proofErr w:type="spellEnd"/>
      <w:r w:rsidRPr="00C823D6">
        <w:rPr>
          <w:rFonts w:ascii="Times New Roman" w:eastAsia="Times New Roman" w:hAnsi="Times New Roman" w:cs="Times New Roman"/>
          <w:kern w:val="2"/>
          <w:sz w:val="24"/>
          <w:szCs w:val="24"/>
          <w:lang w:eastAsia="en-IN"/>
          <w14:ligatures w14:val="standardContextual"/>
        </w:rPr>
        <w:t xml:space="preserve"> S. Silver diamine fluoride with delayed restoration reduces tooth discoloration. Saudi Journal of Biological Sciences. 2022 Mar 1;29(3):1434-8. </w:t>
      </w:r>
    </w:p>
    <w:p w14:paraId="2854BD21" w14:textId="58259A9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5</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Mei ML</w:t>
      </w:r>
      <w:r w:rsidRPr="00C823D6">
        <w:rPr>
          <w:rFonts w:ascii="Times New Roman" w:eastAsia="Times New Roman" w:hAnsi="Times New Roman" w:cs="Times New Roman"/>
          <w:kern w:val="2"/>
          <w:sz w:val="24"/>
          <w:szCs w:val="24"/>
          <w:lang w:eastAsia="en-IN"/>
          <w14:ligatures w14:val="standardContextual"/>
        </w:rPr>
        <w:t xml:space="preserve">, Li QL, Chu CH, </w:t>
      </w:r>
      <w:proofErr w:type="spellStart"/>
      <w:r w:rsidRPr="00C823D6">
        <w:rPr>
          <w:rFonts w:ascii="Times New Roman" w:eastAsia="Times New Roman" w:hAnsi="Times New Roman" w:cs="Times New Roman"/>
          <w:kern w:val="2"/>
          <w:sz w:val="24"/>
          <w:szCs w:val="24"/>
          <w:lang w:eastAsia="en-IN"/>
          <w14:ligatures w14:val="standardContextual"/>
        </w:rPr>
        <w:t>Yiu</w:t>
      </w:r>
      <w:proofErr w:type="spellEnd"/>
      <w:r w:rsidRPr="00C823D6">
        <w:rPr>
          <w:rFonts w:ascii="Times New Roman" w:eastAsia="Times New Roman" w:hAnsi="Times New Roman" w:cs="Times New Roman"/>
          <w:kern w:val="2"/>
          <w:sz w:val="24"/>
          <w:szCs w:val="24"/>
          <w:lang w:eastAsia="en-IN"/>
          <w14:ligatures w14:val="standardContextual"/>
        </w:rPr>
        <w:t xml:space="preserve"> CK, Lo EC. The inhibitory effects of silver diamine fluoride at different concentrations on matrix metalloproteinases. Dental Materials. 2012 Aug 1;28(8):903-8. </w:t>
      </w:r>
    </w:p>
    <w:p w14:paraId="7F21CFDE"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0654EB7" w14:textId="7C9410DD" w:rsidR="00C823D6"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16</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Rosenblatt AT,</w:t>
      </w:r>
      <w:r w:rsidR="00C823D6" w:rsidRPr="00C823D6">
        <w:rPr>
          <w:rFonts w:ascii="Times New Roman" w:eastAsia="Times New Roman" w:hAnsi="Times New Roman" w:cs="Times New Roman"/>
          <w:kern w:val="2"/>
          <w:sz w:val="24"/>
          <w:szCs w:val="24"/>
          <w:lang w:eastAsia="en-IN"/>
          <w14:ligatures w14:val="standardContextual"/>
        </w:rPr>
        <w:t xml:space="preserve"> Stamford TC, Niederman R. Silver diamine fluoride: a caries “</w:t>
      </w:r>
      <w:proofErr w:type="spellStart"/>
      <w:r w:rsidR="00C823D6" w:rsidRPr="00C823D6">
        <w:rPr>
          <w:rFonts w:ascii="Times New Roman" w:eastAsia="Times New Roman" w:hAnsi="Times New Roman" w:cs="Times New Roman"/>
          <w:kern w:val="2"/>
          <w:sz w:val="24"/>
          <w:szCs w:val="24"/>
          <w:lang w:eastAsia="en-IN"/>
          <w14:ligatures w14:val="standardContextual"/>
        </w:rPr>
        <w:t>silverfluoride</w:t>
      </w:r>
      <w:proofErr w:type="spellEnd"/>
      <w:r w:rsidR="00C823D6" w:rsidRPr="00C823D6">
        <w:rPr>
          <w:rFonts w:ascii="Times New Roman" w:eastAsia="Times New Roman" w:hAnsi="Times New Roman" w:cs="Times New Roman"/>
          <w:kern w:val="2"/>
          <w:sz w:val="24"/>
          <w:szCs w:val="24"/>
          <w:lang w:eastAsia="en-IN"/>
          <w14:ligatures w14:val="standardContextual"/>
        </w:rPr>
        <w:t xml:space="preserve"> bullet”. Journal of dental research. 2009 Feb;88(2):116-25.</w:t>
      </w:r>
    </w:p>
    <w:p w14:paraId="75D988BA"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98997F9" w14:textId="2032EA8D" w:rsidR="00C823D6" w:rsidRDefault="00D534CD" w:rsidP="003A4C40">
      <w:pPr>
        <w:spacing w:after="8"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color w:val="222222"/>
          <w:kern w:val="2"/>
          <w:sz w:val="24"/>
          <w:szCs w:val="24"/>
          <w:lang w:eastAsia="en-IN"/>
          <w14:ligatures w14:val="standardContextual"/>
        </w:rPr>
        <w:lastRenderedPageBreak/>
        <w:t>17</w:t>
      </w:r>
      <w:r w:rsidR="00C823D6" w:rsidRPr="003A4C40">
        <w:rPr>
          <w:rFonts w:ascii="Times New Roman" w:eastAsia="Times New Roman" w:hAnsi="Times New Roman" w:cs="Times New Roman"/>
          <w:b/>
          <w:bCs/>
          <w:color w:val="222222"/>
          <w:kern w:val="2"/>
          <w:sz w:val="24"/>
          <w:szCs w:val="24"/>
          <w:lang w:eastAsia="en-IN"/>
          <w14:ligatures w14:val="standardContextual"/>
        </w:rPr>
        <w:t>.</w:t>
      </w:r>
      <w:r w:rsidR="00C823D6" w:rsidRPr="00C823D6">
        <w:rPr>
          <w:rFonts w:ascii="Times New Roman" w:eastAsia="Times New Roman" w:hAnsi="Times New Roman" w:cs="Times New Roman"/>
          <w:b/>
          <w:bCs/>
          <w:color w:val="222222"/>
          <w:kern w:val="2"/>
          <w:sz w:val="24"/>
          <w:szCs w:val="24"/>
          <w:lang w:eastAsia="en-IN"/>
          <w14:ligatures w14:val="standardContextual"/>
        </w:rPr>
        <w:t>Fröhlich TT,</w:t>
      </w:r>
      <w:r w:rsidR="00C823D6" w:rsidRPr="00C823D6">
        <w:rPr>
          <w:rFonts w:ascii="Times New Roman" w:eastAsia="Times New Roman" w:hAnsi="Times New Roman" w:cs="Times New Roman"/>
          <w:color w:val="222222"/>
          <w:kern w:val="2"/>
          <w:sz w:val="24"/>
          <w:szCs w:val="24"/>
          <w:lang w:eastAsia="en-IN"/>
          <w14:ligatures w14:val="standardContextual"/>
        </w:rPr>
        <w:t xml:space="preserve"> Rocha RD, </w:t>
      </w:r>
      <w:proofErr w:type="spellStart"/>
      <w:r w:rsidR="00C823D6" w:rsidRPr="00C823D6">
        <w:rPr>
          <w:rFonts w:ascii="Times New Roman" w:eastAsia="Times New Roman" w:hAnsi="Times New Roman" w:cs="Times New Roman"/>
          <w:color w:val="222222"/>
          <w:kern w:val="2"/>
          <w:sz w:val="24"/>
          <w:szCs w:val="24"/>
          <w:lang w:eastAsia="en-IN"/>
          <w14:ligatures w14:val="standardContextual"/>
        </w:rPr>
        <w:t>Botton</w:t>
      </w:r>
      <w:proofErr w:type="spellEnd"/>
      <w:r w:rsidR="00C823D6" w:rsidRPr="00C823D6">
        <w:rPr>
          <w:rFonts w:ascii="Times New Roman" w:eastAsia="Times New Roman" w:hAnsi="Times New Roman" w:cs="Times New Roman"/>
          <w:color w:val="222222"/>
          <w:kern w:val="2"/>
          <w:sz w:val="24"/>
          <w:szCs w:val="24"/>
          <w:lang w:eastAsia="en-IN"/>
          <w14:ligatures w14:val="standardContextual"/>
        </w:rPr>
        <w:t xml:space="preserve"> G. Does previous application of silver </w:t>
      </w:r>
      <w:proofErr w:type="spellStart"/>
      <w:r w:rsidR="00C823D6" w:rsidRPr="00C823D6">
        <w:rPr>
          <w:rFonts w:ascii="Times New Roman" w:eastAsia="Times New Roman" w:hAnsi="Times New Roman" w:cs="Times New Roman"/>
          <w:color w:val="222222"/>
          <w:kern w:val="2"/>
          <w:sz w:val="24"/>
          <w:szCs w:val="24"/>
          <w:lang w:eastAsia="en-IN"/>
          <w14:ligatures w14:val="standardContextual"/>
        </w:rPr>
        <w:t>diammine</w:t>
      </w:r>
      <w:proofErr w:type="spellEnd"/>
      <w:r w:rsidR="00C823D6" w:rsidRPr="00C823D6">
        <w:rPr>
          <w:rFonts w:ascii="Times New Roman" w:eastAsia="Times New Roman" w:hAnsi="Times New Roman" w:cs="Times New Roman"/>
          <w:color w:val="222222"/>
          <w:kern w:val="2"/>
          <w:sz w:val="24"/>
          <w:szCs w:val="24"/>
          <w:lang w:eastAsia="en-IN"/>
          <w14:ligatures w14:val="standardContextual"/>
        </w:rPr>
        <w:t xml:space="preserve"> fluoride influence the bond strength of glass ionomer cement and adhesive systems to dentin? Systematic review and meta‐analysis. International Journal of Paediatric Dentistry. 2020 Jan;30(1):85-95.</w:t>
      </w:r>
      <w:r w:rsidR="00C823D6" w:rsidRPr="00C823D6">
        <w:rPr>
          <w:rFonts w:ascii="Times New Roman" w:eastAsia="Times New Roman" w:hAnsi="Times New Roman" w:cs="Times New Roman"/>
          <w:kern w:val="2"/>
          <w:sz w:val="24"/>
          <w:szCs w:val="24"/>
          <w:lang w:eastAsia="en-IN"/>
          <w14:ligatures w14:val="standardContextual"/>
        </w:rPr>
        <w:t xml:space="preserve"> </w:t>
      </w:r>
    </w:p>
    <w:p w14:paraId="232ECA3B" w14:textId="77777777" w:rsidR="003A4C40" w:rsidRPr="00C823D6" w:rsidRDefault="003A4C40" w:rsidP="003A4C40">
      <w:pPr>
        <w:spacing w:after="8"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6E980EF6" w14:textId="70773DD5" w:rsidR="00C823D6"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18</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Quock RL,</w:t>
      </w:r>
      <w:r w:rsidR="00C823D6" w:rsidRPr="00C823D6">
        <w:rPr>
          <w:rFonts w:ascii="Times New Roman" w:eastAsia="Times New Roman" w:hAnsi="Times New Roman" w:cs="Times New Roman"/>
          <w:kern w:val="2"/>
          <w:sz w:val="24"/>
          <w:szCs w:val="24"/>
          <w:lang w:eastAsia="en-IN"/>
          <w14:ligatures w14:val="standardContextual"/>
        </w:rPr>
        <w:t xml:space="preserve"> Barros JA, Yang SW, Patel SA. Effect of silver diamine fluoride on </w:t>
      </w:r>
      <w:proofErr w:type="spellStart"/>
      <w:r w:rsidR="00C823D6" w:rsidRPr="00C823D6">
        <w:rPr>
          <w:rFonts w:ascii="Times New Roman" w:eastAsia="Times New Roman" w:hAnsi="Times New Roman" w:cs="Times New Roman"/>
          <w:kern w:val="2"/>
          <w:sz w:val="24"/>
          <w:szCs w:val="24"/>
          <w:lang w:eastAsia="en-IN"/>
          <w14:ligatures w14:val="standardContextual"/>
        </w:rPr>
        <w:t>microtensile</w:t>
      </w:r>
      <w:proofErr w:type="spellEnd"/>
      <w:r w:rsidR="00C823D6" w:rsidRPr="00C823D6">
        <w:rPr>
          <w:rFonts w:ascii="Times New Roman" w:eastAsia="Times New Roman" w:hAnsi="Times New Roman" w:cs="Times New Roman"/>
          <w:kern w:val="2"/>
          <w:sz w:val="24"/>
          <w:szCs w:val="24"/>
          <w:lang w:eastAsia="en-IN"/>
          <w14:ligatures w14:val="standardContextual"/>
        </w:rPr>
        <w:t xml:space="preserve"> bond strength to dentin. Operative dentistry. 2012 Oct 1;37(6):610-6 </w:t>
      </w:r>
    </w:p>
    <w:p w14:paraId="0800F9EE" w14:textId="77777777" w:rsidR="003A4C40" w:rsidRPr="00C823D6" w:rsidRDefault="003A4C40" w:rsidP="003A4C40">
      <w:pPr>
        <w:spacing w:after="4" w:line="360" w:lineRule="auto"/>
        <w:ind w:right="54"/>
        <w:jc w:val="both"/>
        <w:rPr>
          <w:rFonts w:ascii="Times New Roman" w:eastAsia="Times New Roman" w:hAnsi="Times New Roman" w:cs="Times New Roman"/>
          <w:kern w:val="2"/>
          <w:sz w:val="24"/>
          <w:szCs w:val="24"/>
          <w:lang w:eastAsia="en-IN"/>
          <w14:ligatures w14:val="standardContextual"/>
        </w:rPr>
      </w:pPr>
    </w:p>
    <w:p w14:paraId="78169F09" w14:textId="7C700FDC" w:rsidR="003A4C40"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19</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Chauhan U</w:t>
      </w:r>
      <w:r w:rsidR="00C823D6" w:rsidRPr="00C823D6">
        <w:rPr>
          <w:rFonts w:ascii="Times New Roman" w:eastAsia="Times New Roman" w:hAnsi="Times New Roman" w:cs="Times New Roman"/>
          <w:kern w:val="2"/>
          <w:sz w:val="24"/>
          <w:szCs w:val="24"/>
          <w:lang w:eastAsia="en-IN"/>
          <w14:ligatures w14:val="standardContextual"/>
        </w:rPr>
        <w:t>, Dewan R, Goyal NG. Comparative evaluation of bond strength of fifth, sixth, seventh, and eighth generations of dentin bonding agents: an in vitro study. Journal of Operative Dentistry &amp; Endodontics. 2020 Dec 1;5(2):69-73.</w:t>
      </w:r>
    </w:p>
    <w:p w14:paraId="2D74EDEE" w14:textId="77777777" w:rsidR="003A4C40"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5A64001C" w14:textId="555D7B58" w:rsidR="00C823D6" w:rsidRP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2</w:t>
      </w:r>
      <w:r w:rsidR="00D534CD">
        <w:rPr>
          <w:rFonts w:ascii="Times New Roman" w:eastAsia="Times New Roman" w:hAnsi="Times New Roman" w:cs="Times New Roman"/>
          <w:b/>
          <w:bCs/>
          <w:kern w:val="2"/>
          <w:sz w:val="24"/>
          <w:szCs w:val="24"/>
          <w:lang w:eastAsia="en-IN"/>
          <w14:ligatures w14:val="standardContextual"/>
        </w:rPr>
        <w:t>0</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Castillo JL,</w:t>
      </w:r>
      <w:r w:rsidRPr="00C823D6">
        <w:rPr>
          <w:rFonts w:ascii="Times New Roman" w:eastAsia="Times New Roman" w:hAnsi="Times New Roman" w:cs="Times New Roman"/>
          <w:kern w:val="2"/>
          <w:sz w:val="24"/>
          <w:szCs w:val="24"/>
          <w:lang w:eastAsia="en-IN"/>
          <w14:ligatures w14:val="standardContextual"/>
        </w:rPr>
        <w:t xml:space="preserve"> Butcher M, Stuart S, Katz B. The impact of delayed bonding after silver diamine fluoride application. J Am Dent Assoc. 2020;151(4):256-262. </w:t>
      </w:r>
    </w:p>
    <w:p w14:paraId="52E463A9" w14:textId="77777777" w:rsidR="00C823D6" w:rsidRPr="00C823D6" w:rsidRDefault="00C823D6" w:rsidP="00E05BEE">
      <w:pPr>
        <w:pStyle w:val="NormalWeb"/>
        <w:spacing w:line="360" w:lineRule="auto"/>
        <w:rPr>
          <w:b/>
          <w:bCs/>
          <w:sz w:val="32"/>
          <w:szCs w:val="32"/>
        </w:rPr>
      </w:pPr>
    </w:p>
    <w:p w14:paraId="0590FF31" w14:textId="77777777" w:rsidR="00E05BEE" w:rsidRDefault="00E05BEE" w:rsidP="00E05BEE">
      <w:pPr>
        <w:pStyle w:val="NormalWeb"/>
        <w:spacing w:line="360" w:lineRule="auto"/>
      </w:pPr>
    </w:p>
    <w:p w14:paraId="6E38D33B" w14:textId="77777777" w:rsidR="00BF00A9" w:rsidRPr="009E6B43" w:rsidRDefault="00BF00A9" w:rsidP="009E6B43">
      <w:pPr>
        <w:pStyle w:val="NormalWeb"/>
        <w:jc w:val="both"/>
        <w:rPr>
          <w:b/>
          <w:bCs/>
          <w:sz w:val="32"/>
          <w:szCs w:val="32"/>
        </w:rPr>
      </w:pPr>
    </w:p>
    <w:p w14:paraId="35888330" w14:textId="77777777" w:rsidR="009E6B43" w:rsidRDefault="009E6B43" w:rsidP="009E6B43">
      <w:pPr>
        <w:pStyle w:val="NormalWeb"/>
        <w:jc w:val="both"/>
      </w:pPr>
    </w:p>
    <w:p w14:paraId="26D0E9E5" w14:textId="77777777" w:rsidR="009E6B43" w:rsidRDefault="009E6B43" w:rsidP="009E6B43">
      <w:pPr>
        <w:pStyle w:val="NormalWeb"/>
        <w:jc w:val="both"/>
      </w:pPr>
    </w:p>
    <w:p w14:paraId="354FA980" w14:textId="77777777" w:rsidR="007559E3" w:rsidRPr="000F077E" w:rsidRDefault="007559E3" w:rsidP="000F077E">
      <w:pPr>
        <w:jc w:val="both"/>
        <w:rPr>
          <w:rFonts w:ascii="Times New Roman" w:hAnsi="Times New Roman" w:cs="Times New Roman"/>
          <w:b/>
          <w:bCs/>
          <w:sz w:val="32"/>
          <w:szCs w:val="32"/>
        </w:rPr>
      </w:pPr>
    </w:p>
    <w:sectPr w:rsidR="007559E3" w:rsidRPr="000F077E">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D7727" w14:textId="77777777" w:rsidR="004E4C6B" w:rsidRDefault="004E4C6B" w:rsidP="001320F6">
      <w:r>
        <w:separator/>
      </w:r>
    </w:p>
  </w:endnote>
  <w:endnote w:type="continuationSeparator" w:id="0">
    <w:p w14:paraId="79E0D5F9" w14:textId="77777777" w:rsidR="004E4C6B" w:rsidRDefault="004E4C6B" w:rsidP="0013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E479" w14:textId="77777777" w:rsidR="009940D5" w:rsidRDefault="0099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E6E1" w14:textId="77777777" w:rsidR="009940D5" w:rsidRDefault="00994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9AB0" w14:textId="77777777" w:rsidR="009940D5" w:rsidRDefault="0099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CB748" w14:textId="77777777" w:rsidR="004E4C6B" w:rsidRDefault="004E4C6B" w:rsidP="001320F6">
      <w:r>
        <w:separator/>
      </w:r>
    </w:p>
  </w:footnote>
  <w:footnote w:type="continuationSeparator" w:id="0">
    <w:p w14:paraId="6AB3EA39" w14:textId="77777777" w:rsidR="004E4C6B" w:rsidRDefault="004E4C6B" w:rsidP="0013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4A0" w14:textId="76456725" w:rsidR="009940D5" w:rsidRDefault="009940D5">
    <w:pPr>
      <w:pStyle w:val="Header"/>
    </w:pPr>
    <w:r>
      <w:rPr>
        <w:noProof/>
      </w:rPr>
      <w:pict w14:anchorId="6D01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7" o:spid="_x0000_s2050" type="#_x0000_t136" style="position:absolute;left:0;text-align:left;margin-left:0;margin-top:0;width:540.85pt;height:95.4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44ED" w14:textId="52749A74" w:rsidR="009940D5" w:rsidRDefault="009940D5">
    <w:pPr>
      <w:pStyle w:val="Header"/>
    </w:pPr>
    <w:r>
      <w:rPr>
        <w:noProof/>
      </w:rPr>
      <w:pict w14:anchorId="49EAD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8" o:spid="_x0000_s2051" type="#_x0000_t136" style="position:absolute;left:0;text-align:left;margin-left:0;margin-top:0;width:540.85pt;height:95.4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6BE1" w14:textId="6BD57380" w:rsidR="009940D5" w:rsidRDefault="009940D5">
    <w:pPr>
      <w:pStyle w:val="Header"/>
    </w:pPr>
    <w:r>
      <w:rPr>
        <w:noProof/>
      </w:rPr>
      <w:pict w14:anchorId="31001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6" o:spid="_x0000_s2049" type="#_x0000_t136" style="position:absolute;left:0;text-align:left;margin-left:0;margin-top:0;width:540.85pt;height:95.4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E47E7"/>
    <w:multiLevelType w:val="hybridMultilevel"/>
    <w:tmpl w:val="4CE45EC0"/>
    <w:lvl w:ilvl="0" w:tplc="40090001">
      <w:start w:val="1"/>
      <w:numFmt w:val="bullet"/>
      <w:lvlText w:val=""/>
      <w:lvlJc w:val="left"/>
      <w:pPr>
        <w:ind w:left="426"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7BC2518A">
      <w:start w:val="1"/>
      <w:numFmt w:val="lowerLetter"/>
      <w:lvlText w:val="%2"/>
      <w:lvlJc w:val="left"/>
      <w:pPr>
        <w:ind w:left="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54DE1C">
      <w:start w:val="1"/>
      <w:numFmt w:val="lowerRoman"/>
      <w:lvlText w:val="%3"/>
      <w:lvlJc w:val="left"/>
      <w:pPr>
        <w:ind w:left="1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CA4EA4C">
      <w:start w:val="1"/>
      <w:numFmt w:val="decimal"/>
      <w:lvlText w:val="%4"/>
      <w:lvlJc w:val="left"/>
      <w:pPr>
        <w:ind w:left="2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FA7008">
      <w:start w:val="1"/>
      <w:numFmt w:val="lowerLetter"/>
      <w:lvlText w:val="%5"/>
      <w:lvlJc w:val="left"/>
      <w:pPr>
        <w:ind w:left="2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12864C">
      <w:start w:val="1"/>
      <w:numFmt w:val="lowerRoman"/>
      <w:lvlText w:val="%6"/>
      <w:lvlJc w:val="left"/>
      <w:pPr>
        <w:ind w:left="3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1A2CDE">
      <w:start w:val="1"/>
      <w:numFmt w:val="decimal"/>
      <w:lvlText w:val="%7"/>
      <w:lvlJc w:val="left"/>
      <w:pPr>
        <w:ind w:left="4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34F58C">
      <w:start w:val="1"/>
      <w:numFmt w:val="lowerLetter"/>
      <w:lvlText w:val="%8"/>
      <w:lvlJc w:val="left"/>
      <w:pPr>
        <w:ind w:left="5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CA5266">
      <w:start w:val="1"/>
      <w:numFmt w:val="lowerRoman"/>
      <w:lvlText w:val="%9"/>
      <w:lvlJc w:val="left"/>
      <w:pPr>
        <w:ind w:left="5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AF06FF7"/>
    <w:multiLevelType w:val="multilevel"/>
    <w:tmpl w:val="6740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54"/>
    <w:rsid w:val="00071642"/>
    <w:rsid w:val="000F077E"/>
    <w:rsid w:val="001320F6"/>
    <w:rsid w:val="00255B15"/>
    <w:rsid w:val="003A4C40"/>
    <w:rsid w:val="004E4C6B"/>
    <w:rsid w:val="005D3DF4"/>
    <w:rsid w:val="006F1527"/>
    <w:rsid w:val="00732264"/>
    <w:rsid w:val="007559E3"/>
    <w:rsid w:val="008503CC"/>
    <w:rsid w:val="009940D5"/>
    <w:rsid w:val="009E6B43"/>
    <w:rsid w:val="00A25641"/>
    <w:rsid w:val="00A47693"/>
    <w:rsid w:val="00BF00A9"/>
    <w:rsid w:val="00C06754"/>
    <w:rsid w:val="00C823D6"/>
    <w:rsid w:val="00D34E40"/>
    <w:rsid w:val="00D41D97"/>
    <w:rsid w:val="00D534CD"/>
    <w:rsid w:val="00D6032F"/>
    <w:rsid w:val="00DE62B7"/>
    <w:rsid w:val="00E05BEE"/>
    <w:rsid w:val="00FB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78282"/>
  <w15:chartTrackingRefBased/>
  <w15:docId w15:val="{51EF47AD-49DA-45C4-A843-51C4B152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8503CC"/>
    <w:pPr>
      <w:outlineLvl w:val="1"/>
    </w:pPr>
    <w:rPr>
      <w:b/>
      <w:bCs/>
      <w:i/>
      <w:iCs/>
      <w:sz w:val="28"/>
      <w:szCs w:val="28"/>
    </w:rPr>
  </w:style>
  <w:style w:type="paragraph" w:styleId="Heading3">
    <w:name w:val="heading 3"/>
    <w:basedOn w:val="Normal"/>
    <w:next w:val="Normal"/>
    <w:link w:val="Heading3Char"/>
    <w:uiPriority w:val="9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unhideWhenUsed/>
    <w:rsid w:val="009E6B43"/>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Strong">
    <w:name w:val="Strong"/>
    <w:basedOn w:val="DefaultParagraphFont"/>
    <w:uiPriority w:val="22"/>
    <w:qFormat/>
    <w:rsid w:val="00BF00A9"/>
    <w:rPr>
      <w:b/>
      <w:bCs/>
    </w:rPr>
  </w:style>
  <w:style w:type="table" w:customStyle="1" w:styleId="TableGrid">
    <w:name w:val="TableGrid"/>
    <w:rsid w:val="00E05BEE"/>
    <w:pPr>
      <w:jc w:val="left"/>
    </w:pPr>
    <w:rPr>
      <w:rFonts w:ascii="Calibri" w:eastAsia="Times New Roman" w:hAnsi="Calibri" w:cs="Times New Roman"/>
      <w:kern w:val="2"/>
      <w:sz w:val="24"/>
      <w:szCs w:val="24"/>
      <w:lang w:eastAsia="en-IN"/>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1320F6"/>
    <w:pPr>
      <w:tabs>
        <w:tab w:val="center" w:pos="4513"/>
        <w:tab w:val="right" w:pos="9026"/>
      </w:tabs>
    </w:pPr>
  </w:style>
  <w:style w:type="character" w:customStyle="1" w:styleId="HeaderChar">
    <w:name w:val="Header Char"/>
    <w:basedOn w:val="DefaultParagraphFont"/>
    <w:link w:val="Header"/>
    <w:uiPriority w:val="99"/>
    <w:rsid w:val="001320F6"/>
    <w:rPr>
      <w:rFonts w:ascii="Courier New" w:hAnsi="Courier New" w:cs="Courier New"/>
      <w:color w:val="000000"/>
      <w:sz w:val="18"/>
      <w:szCs w:val="18"/>
    </w:rPr>
  </w:style>
  <w:style w:type="paragraph" w:styleId="Footer">
    <w:name w:val="footer"/>
    <w:basedOn w:val="Normal"/>
    <w:link w:val="FooterChar"/>
    <w:uiPriority w:val="99"/>
    <w:unhideWhenUsed/>
    <w:rsid w:val="001320F6"/>
    <w:pPr>
      <w:tabs>
        <w:tab w:val="center" w:pos="4513"/>
        <w:tab w:val="right" w:pos="9026"/>
      </w:tabs>
    </w:pPr>
  </w:style>
  <w:style w:type="character" w:customStyle="1" w:styleId="FooterChar">
    <w:name w:val="Footer Char"/>
    <w:basedOn w:val="DefaultParagraphFont"/>
    <w:link w:val="Footer"/>
    <w:uiPriority w:val="99"/>
    <w:rsid w:val="001320F6"/>
    <w:rPr>
      <w:rFonts w:ascii="Courier New" w:hAnsi="Courier New" w:cs="Courier New"/>
      <w:color w:val="000000"/>
      <w:sz w:val="18"/>
      <w:szCs w:val="18"/>
    </w:rPr>
  </w:style>
  <w:style w:type="character" w:styleId="Hyperlink">
    <w:name w:val="Hyperlink"/>
    <w:basedOn w:val="DefaultParagraphFont"/>
    <w:uiPriority w:val="99"/>
    <w:unhideWhenUsed/>
    <w:rsid w:val="00732264"/>
    <w:rPr>
      <w:color w:val="0000FF" w:themeColor="hyperlink"/>
      <w:u w:val="single"/>
    </w:rPr>
  </w:style>
  <w:style w:type="table" w:styleId="TableGrid0">
    <w:name w:val="Table Grid"/>
    <w:basedOn w:val="TableNormal"/>
    <w:uiPriority w:val="39"/>
    <w:rsid w:val="005D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0284">
      <w:bodyDiv w:val="1"/>
      <w:marLeft w:val="0"/>
      <w:marRight w:val="0"/>
      <w:marTop w:val="0"/>
      <w:marBottom w:val="0"/>
      <w:divBdr>
        <w:top w:val="none" w:sz="0" w:space="0" w:color="auto"/>
        <w:left w:val="none" w:sz="0" w:space="0" w:color="auto"/>
        <w:bottom w:val="none" w:sz="0" w:space="0" w:color="auto"/>
        <w:right w:val="none" w:sz="0" w:space="0" w:color="auto"/>
      </w:divBdr>
    </w:div>
    <w:div w:id="122236523">
      <w:bodyDiv w:val="1"/>
      <w:marLeft w:val="0"/>
      <w:marRight w:val="0"/>
      <w:marTop w:val="0"/>
      <w:marBottom w:val="0"/>
      <w:divBdr>
        <w:top w:val="none" w:sz="0" w:space="0" w:color="auto"/>
        <w:left w:val="none" w:sz="0" w:space="0" w:color="auto"/>
        <w:bottom w:val="none" w:sz="0" w:space="0" w:color="auto"/>
        <w:right w:val="none" w:sz="0" w:space="0" w:color="auto"/>
      </w:divBdr>
    </w:div>
    <w:div w:id="148177242">
      <w:bodyDiv w:val="1"/>
      <w:marLeft w:val="0"/>
      <w:marRight w:val="0"/>
      <w:marTop w:val="0"/>
      <w:marBottom w:val="0"/>
      <w:divBdr>
        <w:top w:val="none" w:sz="0" w:space="0" w:color="auto"/>
        <w:left w:val="none" w:sz="0" w:space="0" w:color="auto"/>
        <w:bottom w:val="none" w:sz="0" w:space="0" w:color="auto"/>
        <w:right w:val="none" w:sz="0" w:space="0" w:color="auto"/>
      </w:divBdr>
    </w:div>
    <w:div w:id="273368225">
      <w:bodyDiv w:val="1"/>
      <w:marLeft w:val="0"/>
      <w:marRight w:val="0"/>
      <w:marTop w:val="0"/>
      <w:marBottom w:val="0"/>
      <w:divBdr>
        <w:top w:val="none" w:sz="0" w:space="0" w:color="auto"/>
        <w:left w:val="none" w:sz="0" w:space="0" w:color="auto"/>
        <w:bottom w:val="none" w:sz="0" w:space="0" w:color="auto"/>
        <w:right w:val="none" w:sz="0" w:space="0" w:color="auto"/>
      </w:divBdr>
    </w:div>
    <w:div w:id="323124005">
      <w:bodyDiv w:val="1"/>
      <w:marLeft w:val="0"/>
      <w:marRight w:val="0"/>
      <w:marTop w:val="0"/>
      <w:marBottom w:val="0"/>
      <w:divBdr>
        <w:top w:val="none" w:sz="0" w:space="0" w:color="auto"/>
        <w:left w:val="none" w:sz="0" w:space="0" w:color="auto"/>
        <w:bottom w:val="none" w:sz="0" w:space="0" w:color="auto"/>
        <w:right w:val="none" w:sz="0" w:space="0" w:color="auto"/>
      </w:divBdr>
    </w:div>
    <w:div w:id="472020789">
      <w:bodyDiv w:val="1"/>
      <w:marLeft w:val="0"/>
      <w:marRight w:val="0"/>
      <w:marTop w:val="0"/>
      <w:marBottom w:val="0"/>
      <w:divBdr>
        <w:top w:val="none" w:sz="0" w:space="0" w:color="auto"/>
        <w:left w:val="none" w:sz="0" w:space="0" w:color="auto"/>
        <w:bottom w:val="none" w:sz="0" w:space="0" w:color="auto"/>
        <w:right w:val="none" w:sz="0" w:space="0" w:color="auto"/>
      </w:divBdr>
    </w:div>
    <w:div w:id="631133568">
      <w:bodyDiv w:val="1"/>
      <w:marLeft w:val="0"/>
      <w:marRight w:val="0"/>
      <w:marTop w:val="0"/>
      <w:marBottom w:val="0"/>
      <w:divBdr>
        <w:top w:val="none" w:sz="0" w:space="0" w:color="auto"/>
        <w:left w:val="none" w:sz="0" w:space="0" w:color="auto"/>
        <w:bottom w:val="none" w:sz="0" w:space="0" w:color="auto"/>
        <w:right w:val="none" w:sz="0" w:space="0" w:color="auto"/>
      </w:divBdr>
    </w:div>
    <w:div w:id="859244526">
      <w:bodyDiv w:val="1"/>
      <w:marLeft w:val="0"/>
      <w:marRight w:val="0"/>
      <w:marTop w:val="0"/>
      <w:marBottom w:val="0"/>
      <w:divBdr>
        <w:top w:val="none" w:sz="0" w:space="0" w:color="auto"/>
        <w:left w:val="none" w:sz="0" w:space="0" w:color="auto"/>
        <w:bottom w:val="none" w:sz="0" w:space="0" w:color="auto"/>
        <w:right w:val="none" w:sz="0" w:space="0" w:color="auto"/>
      </w:divBdr>
    </w:div>
    <w:div w:id="1070156699">
      <w:bodyDiv w:val="1"/>
      <w:marLeft w:val="0"/>
      <w:marRight w:val="0"/>
      <w:marTop w:val="0"/>
      <w:marBottom w:val="0"/>
      <w:divBdr>
        <w:top w:val="none" w:sz="0" w:space="0" w:color="auto"/>
        <w:left w:val="none" w:sz="0" w:space="0" w:color="auto"/>
        <w:bottom w:val="none" w:sz="0" w:space="0" w:color="auto"/>
        <w:right w:val="none" w:sz="0" w:space="0" w:color="auto"/>
      </w:divBdr>
    </w:div>
    <w:div w:id="1090541135">
      <w:bodyDiv w:val="1"/>
      <w:marLeft w:val="0"/>
      <w:marRight w:val="0"/>
      <w:marTop w:val="0"/>
      <w:marBottom w:val="0"/>
      <w:divBdr>
        <w:top w:val="none" w:sz="0" w:space="0" w:color="auto"/>
        <w:left w:val="none" w:sz="0" w:space="0" w:color="auto"/>
        <w:bottom w:val="none" w:sz="0" w:space="0" w:color="auto"/>
        <w:right w:val="none" w:sz="0" w:space="0" w:color="auto"/>
      </w:divBdr>
    </w:div>
    <w:div w:id="1100376220">
      <w:bodyDiv w:val="1"/>
      <w:marLeft w:val="0"/>
      <w:marRight w:val="0"/>
      <w:marTop w:val="0"/>
      <w:marBottom w:val="0"/>
      <w:divBdr>
        <w:top w:val="none" w:sz="0" w:space="0" w:color="auto"/>
        <w:left w:val="none" w:sz="0" w:space="0" w:color="auto"/>
        <w:bottom w:val="none" w:sz="0" w:space="0" w:color="auto"/>
        <w:right w:val="none" w:sz="0" w:space="0" w:color="auto"/>
      </w:divBdr>
    </w:div>
    <w:div w:id="1230925553">
      <w:bodyDiv w:val="1"/>
      <w:marLeft w:val="0"/>
      <w:marRight w:val="0"/>
      <w:marTop w:val="0"/>
      <w:marBottom w:val="0"/>
      <w:divBdr>
        <w:top w:val="none" w:sz="0" w:space="0" w:color="auto"/>
        <w:left w:val="none" w:sz="0" w:space="0" w:color="auto"/>
        <w:bottom w:val="none" w:sz="0" w:space="0" w:color="auto"/>
        <w:right w:val="none" w:sz="0" w:space="0" w:color="auto"/>
      </w:divBdr>
    </w:div>
    <w:div w:id="1287932668">
      <w:bodyDiv w:val="1"/>
      <w:marLeft w:val="0"/>
      <w:marRight w:val="0"/>
      <w:marTop w:val="0"/>
      <w:marBottom w:val="0"/>
      <w:divBdr>
        <w:top w:val="none" w:sz="0" w:space="0" w:color="auto"/>
        <w:left w:val="none" w:sz="0" w:space="0" w:color="auto"/>
        <w:bottom w:val="none" w:sz="0" w:space="0" w:color="auto"/>
        <w:right w:val="none" w:sz="0" w:space="0" w:color="auto"/>
      </w:divBdr>
    </w:div>
    <w:div w:id="1296566225">
      <w:bodyDiv w:val="1"/>
      <w:marLeft w:val="0"/>
      <w:marRight w:val="0"/>
      <w:marTop w:val="0"/>
      <w:marBottom w:val="0"/>
      <w:divBdr>
        <w:top w:val="none" w:sz="0" w:space="0" w:color="auto"/>
        <w:left w:val="none" w:sz="0" w:space="0" w:color="auto"/>
        <w:bottom w:val="none" w:sz="0" w:space="0" w:color="auto"/>
        <w:right w:val="none" w:sz="0" w:space="0" w:color="auto"/>
      </w:divBdr>
    </w:div>
    <w:div w:id="1347827991">
      <w:bodyDiv w:val="1"/>
      <w:marLeft w:val="0"/>
      <w:marRight w:val="0"/>
      <w:marTop w:val="0"/>
      <w:marBottom w:val="0"/>
      <w:divBdr>
        <w:top w:val="none" w:sz="0" w:space="0" w:color="auto"/>
        <w:left w:val="none" w:sz="0" w:space="0" w:color="auto"/>
        <w:bottom w:val="none" w:sz="0" w:space="0" w:color="auto"/>
        <w:right w:val="none" w:sz="0" w:space="0" w:color="auto"/>
      </w:divBdr>
    </w:div>
    <w:div w:id="1581938612">
      <w:bodyDiv w:val="1"/>
      <w:marLeft w:val="0"/>
      <w:marRight w:val="0"/>
      <w:marTop w:val="0"/>
      <w:marBottom w:val="0"/>
      <w:divBdr>
        <w:top w:val="none" w:sz="0" w:space="0" w:color="auto"/>
        <w:left w:val="none" w:sz="0" w:space="0" w:color="auto"/>
        <w:bottom w:val="none" w:sz="0" w:space="0" w:color="auto"/>
        <w:right w:val="none" w:sz="0" w:space="0" w:color="auto"/>
      </w:divBdr>
    </w:div>
    <w:div w:id="1770271484">
      <w:bodyDiv w:val="1"/>
      <w:marLeft w:val="0"/>
      <w:marRight w:val="0"/>
      <w:marTop w:val="0"/>
      <w:marBottom w:val="0"/>
      <w:divBdr>
        <w:top w:val="none" w:sz="0" w:space="0" w:color="auto"/>
        <w:left w:val="none" w:sz="0" w:space="0" w:color="auto"/>
        <w:bottom w:val="none" w:sz="0" w:space="0" w:color="auto"/>
        <w:right w:val="none" w:sz="0" w:space="0" w:color="auto"/>
      </w:divBdr>
    </w:div>
    <w:div w:id="1856074645">
      <w:bodyDiv w:val="1"/>
      <w:marLeft w:val="0"/>
      <w:marRight w:val="0"/>
      <w:marTop w:val="0"/>
      <w:marBottom w:val="0"/>
      <w:divBdr>
        <w:top w:val="none" w:sz="0" w:space="0" w:color="auto"/>
        <w:left w:val="none" w:sz="0" w:space="0" w:color="auto"/>
        <w:bottom w:val="none" w:sz="0" w:space="0" w:color="auto"/>
        <w:right w:val="none" w:sz="0" w:space="0" w:color="auto"/>
      </w:divBdr>
    </w:div>
    <w:div w:id="18936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15</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1084</cp:lastModifiedBy>
  <cp:revision>9</cp:revision>
  <dcterms:created xsi:type="dcterms:W3CDTF">2025-08-09T04:20:00Z</dcterms:created>
  <dcterms:modified xsi:type="dcterms:W3CDTF">2025-08-23T12:58:00Z</dcterms:modified>
</cp:coreProperties>
</file>