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0D40C" w14:textId="77777777" w:rsidR="00CD3AC2" w:rsidRPr="00CD3AC2" w:rsidRDefault="00CD3AC2" w:rsidP="00CD3AC2">
      <w:pPr>
        <w:spacing w:before="100" w:beforeAutospacing="1" w:after="100" w:afterAutospacing="1" w:line="240" w:lineRule="auto"/>
        <w:jc w:val="both"/>
        <w:rPr>
          <w:rFonts w:ascii="Times New Roman" w:eastAsia="Times New Roman" w:hAnsi="Times New Roman" w:cs="Times New Roman"/>
          <w:b/>
          <w:bCs/>
          <w:i/>
          <w:iCs/>
          <w:sz w:val="40"/>
          <w:szCs w:val="24"/>
          <w:u w:val="single"/>
          <w:lang w:val="en-US" w:eastAsia="en-IN"/>
        </w:rPr>
      </w:pPr>
      <w:r w:rsidRPr="00CD3AC2">
        <w:rPr>
          <w:rFonts w:ascii="Times New Roman" w:eastAsia="Times New Roman" w:hAnsi="Times New Roman" w:cs="Times New Roman"/>
          <w:b/>
          <w:bCs/>
          <w:i/>
          <w:iCs/>
          <w:sz w:val="40"/>
          <w:szCs w:val="24"/>
          <w:u w:val="single"/>
          <w:lang w:val="en-US" w:eastAsia="en-IN"/>
        </w:rPr>
        <w:t>Review Article</w:t>
      </w:r>
    </w:p>
    <w:p w14:paraId="7B7CAEE5" w14:textId="77777777" w:rsidR="00BD6E00" w:rsidRDefault="00BD6E00" w:rsidP="00BE7073">
      <w:pPr>
        <w:spacing w:before="100" w:beforeAutospacing="1" w:after="100" w:afterAutospacing="1" w:line="240" w:lineRule="auto"/>
        <w:jc w:val="both"/>
        <w:rPr>
          <w:rFonts w:ascii="Times New Roman" w:eastAsia="Times New Roman" w:hAnsi="Times New Roman" w:cs="Times New Roman"/>
          <w:b/>
          <w:bCs/>
          <w:sz w:val="40"/>
          <w:szCs w:val="24"/>
          <w:lang w:eastAsia="en-IN"/>
        </w:rPr>
      </w:pPr>
      <w:r w:rsidRPr="00194798">
        <w:rPr>
          <w:rFonts w:ascii="Times New Roman" w:eastAsia="Times New Roman" w:hAnsi="Times New Roman" w:cs="Times New Roman"/>
          <w:b/>
          <w:bCs/>
          <w:sz w:val="40"/>
          <w:szCs w:val="24"/>
          <w:lang w:eastAsia="en-IN"/>
        </w:rPr>
        <w:t>The ECG Technician’s Guide to Reading like a Cardiologist: Bridging the Knowledge Gap in Clinical Rhythm Interpretation</w:t>
      </w:r>
    </w:p>
    <w:p w14:paraId="289BD13B" w14:textId="77777777" w:rsidR="00283CF3" w:rsidRPr="00194798" w:rsidRDefault="00283CF3" w:rsidP="00BE7073">
      <w:pPr>
        <w:spacing w:before="100" w:beforeAutospacing="1" w:after="100" w:afterAutospacing="1" w:line="240" w:lineRule="auto"/>
        <w:jc w:val="both"/>
        <w:rPr>
          <w:rFonts w:ascii="Times New Roman" w:eastAsia="Times New Roman" w:hAnsi="Times New Roman" w:cs="Times New Roman"/>
          <w:sz w:val="40"/>
          <w:szCs w:val="24"/>
          <w:lang w:eastAsia="en-IN"/>
        </w:rPr>
      </w:pPr>
    </w:p>
    <w:p w14:paraId="2B355B4C" w14:textId="0F83FF46" w:rsidR="00CD4C58" w:rsidRPr="00CD4C58" w:rsidRDefault="00CD4C58" w:rsidP="00CD4C58">
      <w:pPr>
        <w:jc w:val="both"/>
        <w:rPr>
          <w:rFonts w:ascii="Times New Roman" w:hAnsi="Times New Roman" w:cs="Times New Roman"/>
          <w:b/>
          <w:bCs/>
        </w:rPr>
      </w:pPr>
      <w:r w:rsidRPr="00CD4C58">
        <w:rPr>
          <w:rFonts w:ascii="Times New Roman" w:hAnsi="Times New Roman" w:cs="Times New Roman"/>
          <w:b/>
          <w:bCs/>
        </w:rPr>
        <w:t>Abstract</w:t>
      </w:r>
    </w:p>
    <w:p w14:paraId="378B0AED" w14:textId="7538F647" w:rsidR="00CD4C58" w:rsidRPr="00CD4C58" w:rsidRDefault="00CD4C58" w:rsidP="00CD4C58">
      <w:pPr>
        <w:jc w:val="both"/>
        <w:rPr>
          <w:rFonts w:ascii="Times New Roman" w:hAnsi="Times New Roman" w:cs="Times New Roman"/>
        </w:rPr>
      </w:pPr>
      <w:r w:rsidRPr="00CD4C58">
        <w:rPr>
          <w:rFonts w:ascii="Times New Roman" w:hAnsi="Times New Roman" w:cs="Times New Roman"/>
        </w:rPr>
        <w:t>Despite the fact that electrocardiography (ECG) is still a crucial diagnostic technique for the majority of cardiac conditions, cardiologist and ECG technician interpretive abilities differ greatly. This study aims to fill that gap by offering an extensive, clinically focused handbook on rhythm interpretation for ECG techs. In addition to providing a methodical approach to recognising arrhythmias and other abnormalities, it focuses on improving the technician's capacity to recognise and understand the ECG waveform's primary components, such as P waves, PR intervals, QRS complexes, ST segments, and T waves. Because of the guide's emphasis on clinical use and simplicity of difficult topics, technicians are better prepared to read ECGs with more confidence and accuracy. It also investigates the connection between irregular heartbeats and internal cardiac and system</w:t>
      </w:r>
      <w:bookmarkStart w:id="0" w:name="_GoBack"/>
      <w:bookmarkEnd w:id="0"/>
      <w:r w:rsidRPr="00CD4C58">
        <w:rPr>
          <w:rFonts w:ascii="Times New Roman" w:hAnsi="Times New Roman" w:cs="Times New Roman"/>
        </w:rPr>
        <w:t>ic diseases in order to encourage technicians to move beyond technical recording and actively engage in patient care. Relevant case studies, prevalent issues, and useful interpretative techniques are included to support practical application and real-world learning. This guideline encourages a more cooperative diagnostic process where technicians can contribute significantly to early detection and prompt clinical judgements, but it does not seek to replace cardiologists' more sophisticated analysis or suggest that they should make final diagnoses. Gaining proficiency in rhythm interpretation can help technicians improve patient triage, identify important patterns more quickly, and improve communication across interdisciplinary teams. The overall quality and adaptability of cardiac treatment in a variety of medical settings are improved when ECG technicians are given advanced interpretation skills.</w:t>
      </w:r>
    </w:p>
    <w:p w14:paraId="794E727C" w14:textId="5868622C" w:rsidR="00C26FB0" w:rsidRPr="00BD6E00" w:rsidRDefault="00BD6E00">
      <w:pPr>
        <w:rPr>
          <w:rFonts w:ascii="Times New Roman" w:hAnsi="Times New Roman" w:cs="Times New Roman"/>
          <w:b/>
          <w:sz w:val="24"/>
          <w:szCs w:val="24"/>
        </w:rPr>
      </w:pPr>
      <w:r w:rsidRPr="00BD6E00">
        <w:rPr>
          <w:rFonts w:ascii="Times New Roman" w:hAnsi="Times New Roman" w:cs="Times New Roman"/>
          <w:b/>
          <w:sz w:val="24"/>
          <w:szCs w:val="24"/>
        </w:rPr>
        <w:t>Introduction</w:t>
      </w:r>
    </w:p>
    <w:p w14:paraId="518B0372" w14:textId="3B3B17CA" w:rsidR="00BD6E00" w:rsidRDefault="00BD6E00" w:rsidP="004B4675">
      <w:pPr>
        <w:jc w:val="both"/>
        <w:rPr>
          <w:rFonts w:ascii="Times New Roman" w:hAnsi="Times New Roman" w:cs="Times New Roman"/>
        </w:rPr>
      </w:pPr>
      <w:r w:rsidRPr="00BD6E00">
        <w:rPr>
          <w:rFonts w:ascii="Times New Roman" w:hAnsi="Times New Roman" w:cs="Times New Roman"/>
        </w:rPr>
        <w:t>The electrocardiogram, or ECG, was originally invented in the early 1900s as a time-consuming experimental device but has evolved into one of the most widely used diagnostic tools in modern medicine.  The ECG is critical in cardiovascular medicine, ranging from detection of potentially lethal arrhythmias to guiding therapeutic decisions in myocardial infarction. This evolution, extending for more than a century, is proof of the technology's continued relevance and unparalleled versatility amidst rapid medical development.</w:t>
      </w:r>
      <w:r w:rsidR="00F740BF">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{"citationID":"xF3BNQEg","properties":{"formattedCitation":"\\super 1\\nosupersub{}","plainCitation":"1","noteIndex":0},"citationItems":[{"id":"PAlGqai7/Zai3SJiX","uris":["http://zotero.org/users/local/LGlJoABU/items/3R9RSPTB"],"itemData":{"id":8,"type":"webpage","container-title":"NobelPrize.org","language":"en-US","title":"Willem Einthoven – Biographical","URL":"https://www.nobelprize.org/prizes/medicine/1924/einthoven/biographical/","accessed":{"date-parts":[["2025",4,11]]}}}],"schema":"https://github.com/citation-style-language/schema/raw/master/csl-citation.json"} </w:instrText>
      </w:r>
      <w:r w:rsidR="00F740BF">
        <w:rPr>
          <w:rFonts w:ascii="Times New Roman" w:hAnsi="Times New Roman" w:cs="Times New Roman"/>
        </w:rPr>
        <w:fldChar w:fldCharType="separate"/>
      </w:r>
      <w:r w:rsidR="00F740BF" w:rsidRPr="00F740BF">
        <w:rPr>
          <w:rFonts w:ascii="Times New Roman" w:hAnsi="Times New Roman" w:cs="Times New Roman"/>
          <w:szCs w:val="24"/>
          <w:vertAlign w:val="superscript"/>
        </w:rPr>
        <w:t>1</w:t>
      </w:r>
      <w:r w:rsidR="00F740BF">
        <w:rPr>
          <w:rFonts w:ascii="Times New Roman" w:hAnsi="Times New Roman" w:cs="Times New Roman"/>
        </w:rPr>
        <w:fldChar w:fldCharType="end"/>
      </w:r>
    </w:p>
    <w:p w14:paraId="5D1004C1" w14:textId="5CE83C66" w:rsidR="00F740BF" w:rsidRDefault="00F740BF" w:rsidP="004B4675">
      <w:pPr>
        <w:widowControl w:val="0"/>
        <w:autoSpaceDE w:val="0"/>
        <w:autoSpaceDN w:val="0"/>
        <w:adjustRightInd w:val="0"/>
        <w:spacing w:after="0" w:line="240" w:lineRule="auto"/>
        <w:jc w:val="both"/>
        <w:rPr>
          <w:rFonts w:ascii="Times New Roman" w:hAnsi="Times New Roman" w:cs="Times New Roman"/>
        </w:rPr>
      </w:pPr>
      <w:r w:rsidRPr="00F740BF">
        <w:rPr>
          <w:rFonts w:ascii="Times New Roman" w:hAnsi="Times New Roman" w:cs="Times New Roman"/>
        </w:rPr>
        <w:t>As monumental as the work of pioneers such as Willem Einthoven, who first documented the human ECG and charted the underlying PQRST waveforms, has become, the work of the ECG technician is a lesser-told but no less essential chapter in the continuing electrocardiographic saga.  Allied health workers staffing the front clinical interface in the cardiac diagnostic sequence are these technicians.  Patient preparation, proper machine calibration, accurate electrode placement, and in many cases the initial detection of meaningful patterns, are all within their domain.  The accuracy of their work has direct impact on patient outcomes, treatment timetables, and diagnostic precision.</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{"citationID":"14Rxu4at","properties":{"formattedCitation":"\\super 2\\nosupersub{}","plainCitation":"2","noteIndex":0},"citationItems":[{"id":"PAlGqai7/EWZE37Se","uris":["http://zotero.org/users/local/LGlJoABU/items/YW2TNFFS"],"itemData":{"id":12,"type":"article-journal","abstract":"Objectives\nTo assess the efficacy of tolvaptan in acute heart failure with hyponatremia using a randomized double-blinded placebo-controlled study design.\nBackground\nTolvaptan is a selective vasopressin receptor 2 antagonist. There are no published clinical trials on the utility of tolvaptan in acute heart failure with hyponatremia in the Indian population.\nMethods\nAfter screening and informed consent, 51 HF patients with hyponatremia were randomized using computer-generated randomization sequence to receive placebo or 15mg of tolvaptan for 5 days along with conventional medical therapy. The patient's perception of dyspnea using Likert score and the plasma sodium was measured at baseline and for the next 4 days.\nResults\nThere was a mean improvement in sodium concentration by 5mEq/L (p=0.001) in patients receiving tolvaptan, whereas no significant improvement was seen in the placebo group (p=0.33). Significant improvement in Likert score was observed in both the groups (p=0.001), even though there was no difference between both the groups. Dry mouth and thirst were the most commonly occurring adverse effects observed in both the groups. There were no significant hemodynamic changes with tolvaptan therapy.\nConclusion\nTolvaptan at a dose of 15mg is effective in reversing hyponatremia in acute heart failure and may be a suitable option in these patients.","collection-title":"SI: Acute Decompensated Heart Failure","container-title":"Indian Heart Journal","DOI":"10.1016/j.ihj.2015.07.006","ISSN":"0019-4832","journalAbbreviation":"Indian Heart Journal","page":"S15-S21","source":"ScienceDirect","title":"Effect of tolvaptan on acute heart failure with hyponatremia – A randomized, double blind, controlled clinical trial","volume":"68","author":[{"family":"Shanmugam","given":"Elangovan"},{"family":"Doss","given":"C. R. Madhu Prabhu"},{"family":"George","given":"Melvin"},{"family":"Jena","given":"Amrita"},{"family":"Rajaram","given":"Muthukumar"},{"family":"Ramaraj","given":"Balaji"},{"family":"Anjaneyan","given":"Karthik"},{"family":"Kanagesh","given":"B."}],"issued":{"date-parts":[["2016",4,1]]}}}],"schema":"https://github.com/citation-style-language/schema/raw/master/csl-citation.json"} </w:instrText>
      </w:r>
      <w:r>
        <w:rPr>
          <w:rFonts w:ascii="Times New Roman" w:hAnsi="Times New Roman" w:cs="Times New Roman"/>
        </w:rPr>
        <w:fldChar w:fldCharType="separate"/>
      </w:r>
      <w:r w:rsidRPr="00F740BF">
        <w:rPr>
          <w:rFonts w:ascii="Times New Roman" w:hAnsi="Times New Roman" w:cs="Times New Roman"/>
          <w:szCs w:val="24"/>
          <w:vertAlign w:val="superscript"/>
        </w:rPr>
        <w:t>2</w:t>
      </w:r>
      <w:r>
        <w:rPr>
          <w:rFonts w:ascii="Times New Roman" w:hAnsi="Times New Roman" w:cs="Times New Roman"/>
        </w:rPr>
        <w:fldChar w:fldCharType="end"/>
      </w:r>
      <w:r>
        <w:rPr>
          <w:rFonts w:ascii="Times New Roman" w:hAnsi="Times New Roman" w:cs="Times New Roman"/>
        </w:rPr>
        <w:t xml:space="preserve"> </w:t>
      </w:r>
      <w:r w:rsidR="00277F87">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{"citationID":"qwEegC1g","properties":{"formattedCitation":"\\super 3\\nosupersub{}","plainCitation":"3","noteIndex":0},"citationItems":[{"id":"PAlGqai7/leotT0pd","uris":["http://zotero.org/users/local/LGlJoABU/items/RUH87EK8"],"itemData":{"id":15,"type":"article-journal","container-title":"The American Journal of Emergency Medicine","DOI":"10.1016/j.ajem.2003.09.014","ISSN":"0735-6757","issue":"1","journalAbbreviation":"The American Journal of Emergency Medicine","page":"62-63","source":"ScienceDirect","title":"Pseudoinfarction pattern by misplacement of electrocardiographic precordial leads","volume":"22","author":[{"family":"Marafioti","given":"Vincenzo"},{"family":"Variola","given":"Andrea"}],"issued":{"date-parts":[["2004",1,1]]}}}],"schema":"https://github.com/citation-style-language/schema/raw/master/csl-citation.json"} </w:instrText>
      </w:r>
      <w:r w:rsidR="00277F87">
        <w:rPr>
          <w:rFonts w:ascii="Times New Roman" w:hAnsi="Times New Roman" w:cs="Times New Roman"/>
        </w:rPr>
        <w:fldChar w:fldCharType="separate"/>
      </w:r>
      <w:r w:rsidR="00277F87" w:rsidRPr="00277F87">
        <w:rPr>
          <w:rFonts w:ascii="Times New Roman" w:hAnsi="Times New Roman" w:cs="Times New Roman"/>
          <w:szCs w:val="24"/>
          <w:vertAlign w:val="superscript"/>
        </w:rPr>
        <w:t>3</w:t>
      </w:r>
      <w:r w:rsidR="00277F87">
        <w:rPr>
          <w:rFonts w:ascii="Times New Roman" w:hAnsi="Times New Roman" w:cs="Times New Roman"/>
        </w:rPr>
        <w:fldChar w:fldCharType="end"/>
      </w:r>
    </w:p>
    <w:p w14:paraId="4A933FDF" w14:textId="77777777" w:rsidR="004B4675" w:rsidRDefault="004B4675" w:rsidP="004B4675">
      <w:pPr>
        <w:widowControl w:val="0"/>
        <w:autoSpaceDE w:val="0"/>
        <w:autoSpaceDN w:val="0"/>
        <w:adjustRightInd w:val="0"/>
        <w:spacing w:after="0" w:line="240" w:lineRule="auto"/>
        <w:jc w:val="both"/>
        <w:rPr>
          <w:rFonts w:ascii="Times New Roman" w:hAnsi="Times New Roman" w:cs="Times New Roman"/>
        </w:rPr>
      </w:pPr>
    </w:p>
    <w:p w14:paraId="0E062D19" w14:textId="4A847D4C" w:rsidR="004B4675" w:rsidRDefault="004B4675" w:rsidP="004B4675">
      <w:pPr>
        <w:jc w:val="both"/>
        <w:rPr>
          <w:rFonts w:ascii="Times New Roman" w:hAnsi="Times New Roman" w:cs="Times New Roman"/>
        </w:rPr>
      </w:pPr>
      <w:r w:rsidRPr="004B4675">
        <w:rPr>
          <w:rFonts w:ascii="Times New Roman" w:hAnsi="Times New Roman" w:cs="Times New Roman"/>
        </w:rPr>
        <w:lastRenderedPageBreak/>
        <w:t>ECG technologists are still woefully under-represented in the literature and under-estimated in healthcare discourse, however.  Mis-placed leads, signal artefact, or mis-interpretation at acquisition can mimic or cover up potentially fatal conditions like myocardial infarction, according to research.</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{"citationID":"qOKWVgsy","properties":{"formattedCitation":"\\super 4\\nosupersub{}","plainCitation":"4","noteIndex":0},"citationItems":[{"id":"PAlGqai7/YONnSMgO","uris":["http://zotero.org/users/local/LGlJoABU/items/MTTYUCRT"],"itemData":{"id":19,"type":"article-journal","container-title":"Circulation Research","DOI":"10.1161/CIRCRESAHA.120.318218","ISSN":"0009-7330","issue":"11","journalAbbreviation":"Circ Res","note":"PMID: 33151798\nPMCID: PMC7641185","page":"1419-1421","source":"PubMed Central","title":"Platelets and COVID-19","volume":"127","author":[{"family":"Koupenova","given":"Milka"},{"family":"Freedman","given":"Jane E."}],"issued":{"date-parts":[["2020",11,6]]}}}],"schema":"https://github.com/citation-style-language/schema/raw/master/csl-citation.json"} </w:instrText>
      </w:r>
      <w:r>
        <w:rPr>
          <w:rFonts w:ascii="Times New Roman" w:hAnsi="Times New Roman" w:cs="Times New Roman"/>
        </w:rPr>
        <w:fldChar w:fldCharType="separate"/>
      </w:r>
      <w:r w:rsidRPr="004B4675">
        <w:rPr>
          <w:rFonts w:ascii="Times New Roman" w:hAnsi="Times New Roman" w:cs="Times New Roman"/>
          <w:szCs w:val="24"/>
          <w:vertAlign w:val="superscript"/>
        </w:rPr>
        <w:t>4</w:t>
      </w:r>
      <w:r>
        <w:rPr>
          <w:rFonts w:ascii="Times New Roman" w:hAnsi="Times New Roman" w:cs="Times New Roman"/>
        </w:rPr>
        <w:fldChar w:fldCharType="end"/>
      </w:r>
      <w:r w:rsidRPr="004B4675">
        <w:t xml:space="preserve"> </w:t>
      </w:r>
      <w:r w:rsidRPr="004B4675">
        <w:rPr>
          <w:rFonts w:ascii="Times New Roman" w:hAnsi="Times New Roman" w:cs="Times New Roman"/>
        </w:rPr>
        <w:t>Technicians are crucial to getting precise tracings quickly in high-acuity environments like emergency departments or cardiac care units, where life and death hang in the balance by the minute.</w:t>
      </w:r>
    </w:p>
    <w:p w14:paraId="1DFCDED1" w14:textId="18597089" w:rsidR="004B4675" w:rsidRPr="004B4675" w:rsidRDefault="004B4675" w:rsidP="004B4675">
      <w:pPr>
        <w:widowControl w:val="0"/>
        <w:autoSpaceDE w:val="0"/>
        <w:autoSpaceDN w:val="0"/>
        <w:adjustRightInd w:val="0"/>
        <w:spacing w:after="0" w:line="240" w:lineRule="auto"/>
        <w:jc w:val="both"/>
        <w:rPr>
          <w:rFonts w:ascii="Times New Roman" w:hAnsi="Times New Roman" w:cs="Times New Roman"/>
        </w:rPr>
      </w:pPr>
      <w:r w:rsidRPr="004B4675">
        <w:rPr>
          <w:rFonts w:ascii="Times New Roman" w:hAnsi="Times New Roman" w:cs="Times New Roman"/>
        </w:rPr>
        <w:t>Technological advancement has revolutionized the ECG and technical expertise demanded of technicians, from galvanometers to cloud-based digital devices. ECG technicians are now more involved in remote ECG acquisition, initial triage, and even digital data processing as wearable’s and artificial intelligence become more common in cardiac diagnosis.</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{"citationID":"QYDfkhWc","properties":{"formattedCitation":"\\super 5\\nosupersub{}","plainCitation":"5","noteIndex":0},"citationItems":[{"id":"PAlGqai7/GrCjobBi","uris":["http://zotero.org/users/local/LGlJoABU/items/EKCPGZU9"],"itemData":{"id":22,"type":"article-journal","abstract":"Background\nTriage of textual telemedical queries is a safety-critical task for medical service providers with limited remote health resources. The prioritization of patient queries containing medically severe text is necessary to optimize resource usage and provide care to those with time-sensitive needs.\n\nObjective\nWe aim to evaluate the effectiveness of transfer learning solutions on the task of telemedical triage and provide a thorough error analysis, identifying telemedical queries that challenge state-of-the-art natural language processing (NLP) systems. Additionally, we aim to provide a publicly available telemedical query data set with labels for severity classification for telemedical triage of respiratory issues.\n\nMethods\nWe annotated 573 medical queries from 3 online health platforms: HealthTap, HealthcareMagic, and iCliniq. We then evaluated 6 transfer learning solutions utilizing various text-embedding strategies. Specifically, we first established a baseline using a lexical classification model with term frequency–inverse document frequency (TF-IDF) features. Next, we investigated the effectiveness of global vectors for text representation (GloVe), a pretrained word-embedding method. We evaluated the performance of GloVe embeddings in the context of support vector machines (SVMs), bidirectional long short-term memory (bi-LSTM) networks, and hierarchical attention networks (HANs). Finally, we evaluated the performance of contextual text embeddings using transformer-based architectures. Specifically, we evaluated bidirectional encoder representation from transformers (BERT), Bio+Clinical-BERT, and Sentence-BERT (SBERT) on the telemedical triage task.\n\nResults\nWe found that a simple lexical model achieved a mean F1 score of 0.865 (SD 0.048) on the telemedical triage task. GloVe-based models using SVMs, HANs, and bi-LSTMs achieved a 0.8-, 1.5-, and 2.1-point increase in the F1 score, respectively. Transformer-based models, such as BERT, Bio+Clinical-BERT, and SBERT, achieved a mean F1 score of 0.914 (SD 0.034), 0.904 (SD 0.041), and 0.917 (SD 0.037), respectively. The highest-performing model, SBERT, provided a statistically significant improvement compared to all GloVe-based and lexical baselines. However, no statistical significance was found when comparing transformer-based models. Furthermore, our error analysis revealed highly challenging query types, including those with complex negations, temporal relationships, and patient intents.\n\nConclusions\nWe showed that state-of-the-art transfer learning techniques work well on the telemedical triage task, providing significant performance increase over lexical models. Additionally, we released a public telemedical triage data set using labeled questions from online medical question-and-answer (Q&amp;A) platforms. Our analysis highlights various avenues for future works that explicitly model such query challenges.","container-title":"JMIR Medical Informatics","DOI":"10.2196/37770","ISSN":"2291-9694","issue":"9","journalAbbreviation":"JMIR Med Inform","note":"PMID: 35981230\nPMCID: PMC9446665","page":"e37770","source":"PubMed Central","title":"Identifying the Perceived Severity of Patient-Generated Telemedical Queries Regarding COVID: Developing and Evaluating a Transfer Learning–Based Solution","title-short":"Identifying the Perceived Severity of Patient-Generated Telemedical Queries Regarding COVID","volume":"10","author":[{"family":"Gatto","given":"Joseph"},{"family":"Seegmiller","given":"Parker"},{"family":"Johnston","given":"Garrett"},{"family":"Preum","given":"Sarah Masud"}],"issued":{"date-parts":[["2022",9,2]]}}}],"schema":"https://github.com/citation-style-language/schema/raw/master/csl-citation.json"} </w:instrText>
      </w:r>
      <w:r>
        <w:rPr>
          <w:rFonts w:ascii="Times New Roman" w:hAnsi="Times New Roman" w:cs="Times New Roman"/>
        </w:rPr>
        <w:fldChar w:fldCharType="separate"/>
      </w:r>
      <w:r w:rsidRPr="004B4675">
        <w:rPr>
          <w:rFonts w:ascii="Times New Roman" w:hAnsi="Times New Roman" w:cs="Times New Roman"/>
          <w:szCs w:val="24"/>
          <w:vertAlign w:val="superscript"/>
        </w:rPr>
        <w:t>5</w:t>
      </w:r>
      <w:r>
        <w:rPr>
          <w:rFonts w:ascii="Times New Roman" w:hAnsi="Times New Roman" w:cs="Times New Roman"/>
        </w:rPr>
        <w:fldChar w:fldCharType="end"/>
      </w:r>
      <w:r w:rsidRPr="004B4675">
        <w:t xml:space="preserve"> </w:t>
      </w:r>
      <w:r w:rsidRPr="004B4675">
        <w:rPr>
          <w:rFonts w:ascii="Times New Roman" w:hAnsi="Times New Roman" w:cs="Times New Roman"/>
        </w:rPr>
        <w:t>Their function in contemporary cardiovascular care is not only on the rise but also becoming unavoidable.</w:t>
      </w:r>
    </w:p>
    <w:p w14:paraId="08FCBD63" w14:textId="77777777" w:rsidR="004B4675" w:rsidRPr="004B4675" w:rsidRDefault="004B4675" w:rsidP="004B4675">
      <w:pPr>
        <w:widowControl w:val="0"/>
        <w:autoSpaceDE w:val="0"/>
        <w:autoSpaceDN w:val="0"/>
        <w:adjustRightInd w:val="0"/>
        <w:spacing w:after="0" w:line="240" w:lineRule="auto"/>
        <w:jc w:val="both"/>
        <w:rPr>
          <w:rFonts w:ascii="Times New Roman" w:hAnsi="Times New Roman" w:cs="Times New Roman"/>
        </w:rPr>
      </w:pPr>
    </w:p>
    <w:p w14:paraId="62FA410D" w14:textId="77777777" w:rsidR="004B4675" w:rsidRDefault="004B4675" w:rsidP="004B4675">
      <w:pPr>
        <w:widowControl w:val="0"/>
        <w:autoSpaceDE w:val="0"/>
        <w:autoSpaceDN w:val="0"/>
        <w:adjustRightInd w:val="0"/>
        <w:spacing w:after="0" w:line="240" w:lineRule="auto"/>
        <w:jc w:val="both"/>
      </w:pPr>
      <w:r w:rsidRPr="004B4675">
        <w:rPr>
          <w:rFonts w:ascii="Times New Roman" w:hAnsi="Times New Roman" w:cs="Times New Roman"/>
        </w:rPr>
        <w:t xml:space="preserve">From its humble beginnings with </w:t>
      </w:r>
      <w:proofErr w:type="spellStart"/>
      <w:r w:rsidRPr="004B4675">
        <w:rPr>
          <w:rFonts w:ascii="Times New Roman" w:hAnsi="Times New Roman" w:cs="Times New Roman"/>
        </w:rPr>
        <w:t>analog</w:t>
      </w:r>
      <w:proofErr w:type="spellEnd"/>
      <w:r w:rsidRPr="004B4675">
        <w:rPr>
          <w:rFonts w:ascii="Times New Roman" w:hAnsi="Times New Roman" w:cs="Times New Roman"/>
        </w:rPr>
        <w:t xml:space="preserve"> to its foray into artificial intelligence and mobile health, this overview documents the historical and technological progress of ECG interpretation. Further, it tries to redefine ECG technicians as indispensable, oftentimes underappreciated actors in the cardiac care continuum and not extras on the periphery.</w:t>
      </w:r>
    </w:p>
    <w:p w14:paraId="359E7181" w14:textId="77777777" w:rsidR="004B4675" w:rsidRPr="00A47F06" w:rsidRDefault="004B4675">
      <w:pPr>
        <w:rPr>
          <w:rFonts w:ascii="Times New Roman" w:hAnsi="Times New Roman" w:cs="Times New Roman"/>
          <w:sz w:val="16"/>
        </w:rPr>
      </w:pPr>
      <w:r>
        <w:rPr>
          <w:rFonts w:ascii="Times New Roman" w:hAnsi="Times New Roman" w:cs="Times New Roman"/>
        </w:rPr>
        <w:t xml:space="preserve"> </w:t>
      </w:r>
    </w:p>
    <w:p w14:paraId="1A753D47" w14:textId="77777777" w:rsidR="00A47F06" w:rsidRDefault="00A47F06">
      <w:pPr>
        <w:rPr>
          <w:rFonts w:ascii="Times New Roman" w:eastAsia="Times New Roman" w:hAnsi="Times New Roman" w:cs="Times New Roman"/>
          <w:b/>
          <w:bCs/>
          <w:sz w:val="24"/>
          <w:szCs w:val="36"/>
          <w:lang w:eastAsia="en-IN"/>
        </w:rPr>
      </w:pPr>
      <w:r w:rsidRPr="00A47F06">
        <w:rPr>
          <w:rFonts w:ascii="Times New Roman" w:eastAsia="Times New Roman" w:hAnsi="Times New Roman" w:cs="Times New Roman"/>
          <w:b/>
          <w:bCs/>
          <w:sz w:val="24"/>
          <w:szCs w:val="36"/>
          <w:lang w:eastAsia="en-IN"/>
        </w:rPr>
        <w:t>How Cardiologists Think: A Systematic Framework</w:t>
      </w:r>
    </w:p>
    <w:p w14:paraId="1EBC9759" w14:textId="77777777" w:rsidR="00A47F06" w:rsidRPr="00A47F06" w:rsidRDefault="00A47F06" w:rsidP="00A47F06">
      <w:pPr>
        <w:rPr>
          <w:rFonts w:ascii="Times New Roman" w:hAnsi="Times New Roman" w:cs="Times New Roman"/>
          <w:b/>
        </w:rPr>
      </w:pPr>
      <w:r w:rsidRPr="00A47F06">
        <w:rPr>
          <w:rFonts w:ascii="Times New Roman" w:hAnsi="Times New Roman" w:cs="Times New Roman"/>
          <w:b/>
        </w:rPr>
        <w:t>Identifying Patterns: The First Response</w:t>
      </w:r>
    </w:p>
    <w:p w14:paraId="440700E8" w14:textId="4DE09DC9" w:rsidR="00B50F77" w:rsidRDefault="00A47F06" w:rsidP="008B4512">
      <w:pPr>
        <w:jc w:val="both"/>
        <w:rPr>
          <w:rFonts w:ascii="Times New Roman" w:eastAsia="Times New Roman" w:hAnsi="Times New Roman" w:cs="Times New Roman"/>
          <w:sz w:val="24"/>
          <w:szCs w:val="24"/>
          <w:lang w:eastAsia="en-IN"/>
        </w:rPr>
      </w:pPr>
      <w:r w:rsidRPr="00A47F06">
        <w:rPr>
          <w:rFonts w:ascii="Times New Roman" w:hAnsi="Times New Roman" w:cs="Times New Roman"/>
        </w:rPr>
        <w:t>Trained cardiologists are generally able to diagnose a patient after an examination of an ECG in a matter of seconds.  With visual memory built up over thousands of readings, hyperkalaemia, atrial fibrillation, and STEMI can be rapidly diagnosed.</w:t>
      </w:r>
      <w:r w:rsidR="00B50F77" w:rsidRPr="00B50F77">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{"citationID":"RwtkYfBq","properties":{"formattedCitation":"\\super 6\\nosupersub{}","plainCitation":"6","noteIndex":0},"citationItems":[{"id":"PAlGqai7/dqnZHzw6","uris":["http://zotero.org/users/local/LGlJoABU/items/IZH9ZSCX"],"itemData":{"id":28,"type":"article-journal","abstract":"Celiac disease is an immune-mediated disorder that causes severe architectural disturbance in the small intestinal mucosa of genetically-predisposed individuals. Impaired absorption of multiple nutrients results and diarrhea and weight loss develop. Evidence has accumulated that a strict gluten-free diet can result in resolution of diarrhea, weight gain and normalization of nutrient malabsorption. In addition, histopathological changes also normalize, but this histopathological response appears to be time-dependent, sex-dependent and age-dependent. Compliance to a gluten-free diet is difficult and costly resulting in poor compliance and only a limited clinical response. This poses a risk for later long-term complications, including malignancy. A major practical clinical problem is the assessment of compliance to the gluten-free diet. Although symptoms may resolve and serological antibody markers may improve, multiple studies have documented ongoing architectural disturbance and inflammatory change, and with these continued inflammatory changes, a persistent risk for long-term complications. Recent immunological studies have suggested that peptides can be detected in both urine and fecal specimens that may be indicative of limited compliance. At the same time, multiple biopsy studies have demonstrated that complete normalization of the mucosa may occur in some patients within 6 mo of initiation of a gluten-free diet, but more often, up to 2 years or more may be required before repeated biopsies eventually show mucosal recovery and mucosal healing.","container-title":"World Journal of Gastroenterology","DOI":"10.3748/wjg.v23.i15.2635","ISSN":"1007-9327","issue":"15","journalAbbreviation":"World J Gastroenterol","note":"PMID: 28487600\nPMCID: PMC5403742","page":"2635-2639","source":"PubMed Central","title":"Dietary compliance in celiac disease","volume":"23","author":[{"family":"Freeman","given":"Hugh James"}],"issued":{"date-parts":[["2017",4,21]]}}}],"schema":"https://github.com/citation-style-language/schema/raw/master/csl-citation.json"} </w:instrText>
      </w:r>
      <w:r w:rsidR="00B50F77" w:rsidRPr="00B50F77">
        <w:rPr>
          <w:rFonts w:ascii="Times New Roman" w:hAnsi="Times New Roman" w:cs="Times New Roman"/>
        </w:rPr>
        <w:fldChar w:fldCharType="separate"/>
      </w:r>
      <w:r w:rsidR="00B50F77" w:rsidRPr="00B50F77">
        <w:rPr>
          <w:rFonts w:ascii="Times New Roman" w:hAnsi="Times New Roman" w:cs="Times New Roman"/>
          <w:vertAlign w:val="superscript"/>
        </w:rPr>
        <w:t>6</w:t>
      </w:r>
      <w:r w:rsidR="00B50F77" w:rsidRPr="00B50F77">
        <w:rPr>
          <w:rFonts w:ascii="Times New Roman" w:hAnsi="Times New Roman" w:cs="Times New Roman"/>
        </w:rPr>
        <w:fldChar w:fldCharType="end"/>
      </w:r>
      <w:r w:rsidR="00B50F77" w:rsidRPr="00B50F77">
        <w:t xml:space="preserve"> </w:t>
      </w:r>
      <w:r w:rsidR="00B50F77" w:rsidRPr="00B50F77">
        <w:rPr>
          <w:rFonts w:ascii="Times New Roman" w:eastAsia="Times New Roman" w:hAnsi="Times New Roman" w:cs="Times New Roman"/>
          <w:lang w:eastAsia="en-IN"/>
        </w:rPr>
        <w:t>In acute situations, this intuitive process—which cognitive scientists frequently refer to as "System 1 thinking"—enables prompt triage</w:t>
      </w:r>
      <w:r w:rsidR="00B50F77" w:rsidRPr="00B50F77">
        <w:rPr>
          <w:rFonts w:ascii="Times New Roman" w:eastAsia="Times New Roman" w:hAnsi="Times New Roman" w:cs="Times New Roman"/>
          <w:sz w:val="24"/>
          <w:szCs w:val="24"/>
          <w:lang w:eastAsia="en-IN"/>
        </w:rPr>
        <w:t>.</w:t>
      </w:r>
      <w:r w:rsidR="00B50F77">
        <w:rPr>
          <w:rFonts w:ascii="Times New Roman" w:eastAsia="Times New Roman" w:hAnsi="Times New Roman" w:cs="Times New Roman"/>
          <w:sz w:val="24"/>
          <w:szCs w:val="24"/>
          <w:lang w:eastAsia="en-IN"/>
        </w:rPr>
        <w:fldChar w:fldCharType="begin"/>
      </w:r>
      <w:r w:rsidR="007C2946">
        <w:rPr>
          <w:rFonts w:ascii="Times New Roman" w:eastAsia="Times New Roman" w:hAnsi="Times New Roman" w:cs="Times New Roman"/>
          <w:sz w:val="24"/>
          <w:szCs w:val="24"/>
          <w:lang w:eastAsia="en-IN"/>
        </w:rPr>
        <w:instrText xml:space="preserve"> ADDIN ZOTERO_ITEM CSL_CITATION {"citationID":"HjjziWFQ","properties":{"formattedCitation":"\\super 7\\nosupersub{}","plainCitation":"7","noteIndex":0},"citationItems":[{"id":"PAlGqai7/0hhqIa9X","uris":["http://zotero.org/users/local/LGlJoABU/items/78EVGBWC"],"itemData":{"id":31,"type":"entry-encyclopedia","abstract":"Thinking, Fast and Slow is a 2011 popular science book by psychologist Daniel Kahneman.\nThe book's main thesis is a differentiation between two modes of thought: \"System 1\" is fast, instinctive and emotional; \"System 2\" is slower, more deliberative, and more logical. \nThe book delineates rational and non-rational motivations or triggers associated with each type of thinking process, and how they complement each other, starting with Kahneman's own research on loss aversion. From framing choices to people's tendency to replace a difficult question with one which is easy to answer, the book summarizes several decades of research to suggest that people have too much confidence in human judgment. Kahneman performed his own research, often in collaboration with Amos Tversky, which enriched his experience to write the book. It covers different phases of his career: his early work concerning cognitive biases, his work on prospect theory and happiness, and with the Israel Defense Forces.\nThe book was a New York Times bestseller and was the 2012 winner of the National Academies Communication Award for best creative work that helps the public understanding of topics in behavioral science, engineering and medicine. The integrity of some priming studies cited in the book has been called into question in the midst of the psychological replication crisis.","container-title":"Wikipedia","language":"en","license":"Creative Commons Attribution-ShareAlike License","note":"Page Version ID: 1275502648","source":"Wikipedia","title":"&lt;i&gt;Thinking, Fast and Slow&lt;/i&gt;","URL":"https://en.wikipedia.org/w/index.php?title=Thinking,_Fast_and_Slow&amp;oldid=1275502648","accessed":{"date-parts":[["2025",4,12]]},"issued":{"date-parts":[["2025",2,13]]}}}],"schema":"https://github.com/citation-style-language/schema/raw/master/csl-citation.json"} </w:instrText>
      </w:r>
      <w:r w:rsidR="00B50F77">
        <w:rPr>
          <w:rFonts w:ascii="Times New Roman" w:eastAsia="Times New Roman" w:hAnsi="Times New Roman" w:cs="Times New Roman"/>
          <w:sz w:val="24"/>
          <w:szCs w:val="24"/>
          <w:lang w:eastAsia="en-IN"/>
        </w:rPr>
        <w:fldChar w:fldCharType="separate"/>
      </w:r>
      <w:r w:rsidR="00B50F77" w:rsidRPr="00B50F77">
        <w:rPr>
          <w:rFonts w:ascii="Times New Roman" w:hAnsi="Times New Roman" w:cs="Times New Roman"/>
          <w:sz w:val="24"/>
          <w:szCs w:val="24"/>
          <w:vertAlign w:val="superscript"/>
        </w:rPr>
        <w:t>7</w:t>
      </w:r>
      <w:r w:rsidR="00B50F77">
        <w:rPr>
          <w:rFonts w:ascii="Times New Roman" w:eastAsia="Times New Roman" w:hAnsi="Times New Roman" w:cs="Times New Roman"/>
          <w:sz w:val="24"/>
          <w:szCs w:val="24"/>
          <w:lang w:eastAsia="en-IN"/>
        </w:rPr>
        <w:fldChar w:fldCharType="end"/>
      </w:r>
    </w:p>
    <w:p w14:paraId="5BBA9A5F" w14:textId="77777777" w:rsidR="008973DA" w:rsidRPr="008973DA" w:rsidRDefault="008973DA" w:rsidP="008973DA">
      <w:pPr>
        <w:rPr>
          <w:rFonts w:ascii="Times New Roman" w:eastAsia="Times New Roman" w:hAnsi="Times New Roman" w:cs="Times New Roman"/>
          <w:b/>
          <w:szCs w:val="24"/>
          <w:lang w:eastAsia="en-IN"/>
        </w:rPr>
      </w:pPr>
      <w:r w:rsidRPr="008973DA">
        <w:rPr>
          <w:rFonts w:ascii="Times New Roman" w:eastAsia="Times New Roman" w:hAnsi="Times New Roman" w:cs="Times New Roman"/>
          <w:b/>
          <w:szCs w:val="24"/>
          <w:lang w:eastAsia="en-IN"/>
        </w:rPr>
        <w:t>The Algorithmic Structure</w:t>
      </w:r>
    </w:p>
    <w:p w14:paraId="20C12367" w14:textId="77777777" w:rsidR="008973DA" w:rsidRPr="008973DA" w:rsidRDefault="008973DA" w:rsidP="008973DA">
      <w:pPr>
        <w:rPr>
          <w:rFonts w:ascii="Times New Roman" w:eastAsia="Times New Roman" w:hAnsi="Times New Roman" w:cs="Times New Roman"/>
          <w:sz w:val="24"/>
          <w:szCs w:val="24"/>
          <w:lang w:eastAsia="en-IN"/>
        </w:rPr>
      </w:pPr>
    </w:p>
    <w:p w14:paraId="2C77E7AF" w14:textId="77777777" w:rsidR="008973DA" w:rsidRP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Pattern recognition alone is not sufficient.  Cardiologists have a methodical process to double-check their preliminary conclusions and not overlook anything.  The standard procedure:</w:t>
      </w:r>
    </w:p>
    <w:p w14:paraId="0EFFE012" w14:textId="77777777" w:rsid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A methodical approach is based on the following sequence:</w:t>
      </w:r>
    </w:p>
    <w:p w14:paraId="0943CE8F" w14:textId="25259DE8" w:rsidR="008973DA" w:rsidRPr="008973DA" w:rsidRDefault="008973DA" w:rsidP="008973DA">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 xml:space="preserve"> Rate → Rhythm → Ax</w:t>
      </w:r>
      <w:r>
        <w:rPr>
          <w:rFonts w:ascii="Times New Roman" w:eastAsia="Times New Roman" w:hAnsi="Times New Roman" w:cs="Times New Roman"/>
          <w:szCs w:val="24"/>
          <w:lang w:eastAsia="en-IN"/>
        </w:rPr>
        <w:t>is → Intervals → Morphology</w:t>
      </w:r>
      <w:r>
        <w:rPr>
          <w:rFonts w:ascii="Times New Roman" w:eastAsia="Times New Roman" w:hAnsi="Times New Roman" w:cs="Times New Roman"/>
          <w:szCs w:val="24"/>
          <w:lang w:eastAsia="en-IN"/>
        </w:rPr>
        <w:fldChar w:fldCharType="begin"/>
      </w:r>
      <w:r w:rsidR="007C2946">
        <w:rPr>
          <w:rFonts w:ascii="Times New Roman" w:eastAsia="Times New Roman" w:hAnsi="Times New Roman" w:cs="Times New Roman"/>
          <w:szCs w:val="24"/>
          <w:lang w:eastAsia="en-IN"/>
        </w:rPr>
        <w:instrText xml:space="preserve"> ADDIN ZOTERO_ITEM CSL_CITATION {"citationID":"NvTUi7rN","properties":{"formattedCitation":"\\super 8\\nosupersub{}","plainCitation":"8","noteIndex":0},"citationItems":[{"id":"PAlGqai7/qbvenTcz","uris":["http://zotero.org/users/local/LGlJoABU/items/W3CTD29Q"],"itemData":{"id":33,"type":"post-weblog","abstract":"Part three of a 5 part lecture series on ECG/EKG Interpretation on conduction disease with Dr Theo Sklavos and cardiologist A/Prof William Wang","container-title":"Life in the Fast Lane • LITFL","language":"en-US","title":"ECG Interpretation: Conduction disease","title-short":"ECG Interpretation","URL":"https://litfl.com/ecg-interpretation-conduction-disease/","author":[{"family":"Sklavos","given":"Theo"}],"accessed":{"date-parts":[["2025",4,12]]},"issued":{"date-parts":[["2020",4,19]]}}}],"schema":"https://github.com/citation-style-language/schema/raw/master/csl-citation.json"} </w:instrText>
      </w:r>
      <w:r>
        <w:rPr>
          <w:rFonts w:ascii="Times New Roman" w:eastAsia="Times New Roman" w:hAnsi="Times New Roman" w:cs="Times New Roman"/>
          <w:szCs w:val="24"/>
          <w:lang w:eastAsia="en-IN"/>
        </w:rPr>
        <w:fldChar w:fldCharType="separate"/>
      </w:r>
      <w:r w:rsidRPr="008973DA">
        <w:rPr>
          <w:rFonts w:ascii="Times New Roman" w:hAnsi="Times New Roman" w:cs="Times New Roman"/>
          <w:szCs w:val="24"/>
          <w:vertAlign w:val="superscript"/>
        </w:rPr>
        <w:t>8</w:t>
      </w:r>
      <w:r>
        <w:rPr>
          <w:rFonts w:ascii="Times New Roman" w:eastAsia="Times New Roman" w:hAnsi="Times New Roman" w:cs="Times New Roman"/>
          <w:szCs w:val="24"/>
          <w:lang w:eastAsia="en-IN"/>
        </w:rPr>
        <w:fldChar w:fldCharType="end"/>
      </w:r>
    </w:p>
    <w:p w14:paraId="09580A63" w14:textId="77777777" w:rsidR="00C83AD6" w:rsidRDefault="008973DA" w:rsidP="00C83AD6">
      <w:pPr>
        <w:spacing w:after="0"/>
        <w:jc w:val="both"/>
        <w:rPr>
          <w:rFonts w:ascii="Times New Roman" w:eastAsia="Times New Roman" w:hAnsi="Times New Roman" w:cs="Times New Roman"/>
          <w:szCs w:val="24"/>
          <w:lang w:eastAsia="en-IN"/>
        </w:rPr>
      </w:pPr>
      <w:r w:rsidRPr="008973DA">
        <w:rPr>
          <w:rFonts w:ascii="Times New Roman" w:eastAsia="Times New Roman" w:hAnsi="Times New Roman" w:cs="Times New Roman"/>
          <w:szCs w:val="24"/>
          <w:lang w:eastAsia="en-IN"/>
        </w:rPr>
        <w:t>It ensures that nothing significant is omitted, ranging from ischemia patterns to chamber enlargements and abnormal conduction.</w:t>
      </w:r>
    </w:p>
    <w:p w14:paraId="1193218E" w14:textId="77777777" w:rsidR="00C83AD6" w:rsidRDefault="00C83AD6" w:rsidP="00C83AD6">
      <w:pPr>
        <w:spacing w:after="0"/>
        <w:jc w:val="both"/>
        <w:rPr>
          <w:rFonts w:ascii="Times New Roman" w:hAnsi="Times New Roman" w:cs="Times New Roman"/>
          <w:b/>
        </w:rPr>
      </w:pPr>
    </w:p>
    <w:p w14:paraId="547AF0CB" w14:textId="77777777" w:rsidR="0001615F" w:rsidRPr="0001615F" w:rsidRDefault="0001615F" w:rsidP="0001615F">
      <w:pPr>
        <w:rPr>
          <w:rFonts w:ascii="Times New Roman" w:hAnsi="Times New Roman" w:cs="Times New Roman"/>
          <w:b/>
        </w:rPr>
      </w:pPr>
      <w:r w:rsidRPr="0001615F">
        <w:rPr>
          <w:rFonts w:ascii="Times New Roman" w:hAnsi="Times New Roman" w:cs="Times New Roman"/>
          <w:b/>
        </w:rPr>
        <w:t>Clinical Correlation: Contextualizing ECG</w:t>
      </w:r>
    </w:p>
    <w:p w14:paraId="0B747C08" w14:textId="7A723C75" w:rsidR="008973DA" w:rsidRDefault="0001615F" w:rsidP="008B4512">
      <w:pPr>
        <w:jc w:val="both"/>
        <w:rPr>
          <w:rFonts w:ascii="Times New Roman" w:hAnsi="Times New Roman" w:cs="Times New Roman"/>
        </w:rPr>
      </w:pPr>
      <w:r w:rsidRPr="0001615F">
        <w:rPr>
          <w:rFonts w:ascii="Times New Roman" w:hAnsi="Times New Roman" w:cs="Times New Roman"/>
        </w:rPr>
        <w:t xml:space="preserve">It's never possible to interpret an ECG alone.  We are told to just ask whether the patient's symptoms can be explained on this ECG.  Acute, chronic, or incidental?  Inversions of T-waves, for instance, may be an ischemic marker in an elderly patient with chest pain, but may be </w:t>
      </w:r>
      <w:r>
        <w:rPr>
          <w:rFonts w:ascii="Times New Roman" w:hAnsi="Times New Roman" w:cs="Times New Roman"/>
        </w:rPr>
        <w:t xml:space="preserve">innocuous in a young athlete </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{"citationID":"lZDGxog3","properties":{"formattedCitation":"\\super 9\\nosupersub{}","plainCitation":"9","noteIndex":0},"citationItems":[{"id":"PAlGqai7/78exoCUz","uris":["http://zotero.org/users/local/LGlJoABU/items/KALUCIAR"],"itemData":{"id":35,"type":"webpage","title":"Tri-leaflet mitral valve anatomy: a rare occurrence leading to severe mitral valve regurgitation | European Heart Journal | Oxford Academic","URL":"https://academic.oup.com/eurheartj/article-abstract/36/26/1697/2293364?redirectedFrom=fulltext","accessed":{"date-parts":[["2025",4,12]]}}}],"schema":"https://github.com/citation-style-language/schema/raw/master/csl-citation.json"} </w:instrText>
      </w:r>
      <w:r>
        <w:rPr>
          <w:rFonts w:ascii="Times New Roman" w:hAnsi="Times New Roman" w:cs="Times New Roman"/>
        </w:rPr>
        <w:fldChar w:fldCharType="separate"/>
      </w:r>
      <w:r w:rsidRPr="0001615F">
        <w:rPr>
          <w:rFonts w:ascii="Times New Roman" w:hAnsi="Times New Roman" w:cs="Times New Roman"/>
          <w:szCs w:val="24"/>
          <w:vertAlign w:val="superscript"/>
        </w:rPr>
        <w:t>9</w:t>
      </w:r>
      <w:r>
        <w:rPr>
          <w:rFonts w:ascii="Times New Roman" w:hAnsi="Times New Roman" w:cs="Times New Roman"/>
        </w:rPr>
        <w:fldChar w:fldCharType="end"/>
      </w:r>
      <w:r w:rsidRPr="0001615F">
        <w:rPr>
          <w:rFonts w:ascii="Times New Roman" w:hAnsi="Times New Roman" w:cs="Times New Roman"/>
        </w:rPr>
        <w:t>.  Everything in the history, medications, labs, and echocardiogram must be placed into it.</w:t>
      </w:r>
    </w:p>
    <w:p w14:paraId="0EC7020C" w14:textId="77777777" w:rsidR="000779B4" w:rsidRPr="000779B4" w:rsidRDefault="000779B4" w:rsidP="000779B4">
      <w:pPr>
        <w:jc w:val="both"/>
        <w:rPr>
          <w:rFonts w:ascii="Times New Roman" w:hAnsi="Times New Roman" w:cs="Times New Roman"/>
          <w:b/>
        </w:rPr>
      </w:pPr>
      <w:r w:rsidRPr="000779B4">
        <w:rPr>
          <w:rFonts w:ascii="Times New Roman" w:hAnsi="Times New Roman" w:cs="Times New Roman"/>
          <w:b/>
        </w:rPr>
        <w:t>Comparing with Previous ECGs: The Undiscovered Gem</w:t>
      </w:r>
    </w:p>
    <w:p w14:paraId="03A63040" w14:textId="53323123" w:rsidR="00C83AD6" w:rsidRDefault="000779B4" w:rsidP="000779B4">
      <w:pPr>
        <w:jc w:val="both"/>
        <w:rPr>
          <w:rFonts w:ascii="Times New Roman" w:hAnsi="Times New Roman" w:cs="Times New Roman"/>
        </w:rPr>
      </w:pPr>
      <w:r w:rsidRPr="000779B4">
        <w:rPr>
          <w:rFonts w:ascii="Times New Roman" w:hAnsi="Times New Roman" w:cs="Times New Roman"/>
        </w:rPr>
        <w:t>The prior ECG is among the most underutilized resources. But it's a cardiologist's diagnostic goldmine. Apart from precluding unnecessary alarms or false-negative pathology, comparison of recent findings to prior tracings helps distinguish betwe</w:t>
      </w:r>
      <w:r>
        <w:rPr>
          <w:rFonts w:ascii="Times New Roman" w:hAnsi="Times New Roman" w:cs="Times New Roman"/>
        </w:rPr>
        <w:t>en acute and chronic changes</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{"citationID":"esYObS4M","properties":{"formattedCitation":"\\super 10\\nosupersub{}","plainCitation":"10","noteIndex":0},"citationItems":[{"id":"PAlGqai7/pChdx8UY","uris":["http://zotero.org/users/local/LGlJoABU/items/LXQF5B4X"],"itemData":{"id":37,"type":"webpage","title":"Cardiac Resynchronization Therapy for Treatment of Chronic Subpulmonary Right Ventricular Dysfunction in Congenital Heart Disease | Circulation: Arrhythmia and Electrophysiology","URL":"https://www.ahajournals.org/doi/10.1161/CIRCEP.119.007157","accessed":{"date-parts":[["2025",4,12]]}}}],"schema":"https://github.com/citation-style-language/schema/raw/master/csl-citation.json"} </w:instrText>
      </w:r>
      <w:r>
        <w:rPr>
          <w:rFonts w:ascii="Times New Roman" w:hAnsi="Times New Roman" w:cs="Times New Roman"/>
        </w:rPr>
        <w:fldChar w:fldCharType="separate"/>
      </w:r>
      <w:r w:rsidRPr="000779B4">
        <w:rPr>
          <w:rFonts w:ascii="Times New Roman" w:hAnsi="Times New Roman" w:cs="Times New Roman"/>
          <w:szCs w:val="24"/>
          <w:vertAlign w:val="superscript"/>
        </w:rPr>
        <w:t>10</w:t>
      </w:r>
      <w:r>
        <w:rPr>
          <w:rFonts w:ascii="Times New Roman" w:hAnsi="Times New Roman" w:cs="Times New Roman"/>
        </w:rPr>
        <w:fldChar w:fldCharType="end"/>
      </w:r>
      <w:r w:rsidRPr="000779B4">
        <w:rPr>
          <w:rFonts w:ascii="Times New Roman" w:hAnsi="Times New Roman" w:cs="Times New Roman"/>
        </w:rPr>
        <w:t xml:space="preserve">. For instance, an </w:t>
      </w:r>
      <w:r w:rsidR="001B2854" w:rsidRPr="000779B4">
        <w:rPr>
          <w:rFonts w:ascii="Times New Roman" w:hAnsi="Times New Roman" w:cs="Times New Roman"/>
        </w:rPr>
        <w:t>on-going</w:t>
      </w:r>
      <w:r w:rsidRPr="000779B4">
        <w:rPr>
          <w:rFonts w:ascii="Times New Roman" w:hAnsi="Times New Roman" w:cs="Times New Roman"/>
        </w:rPr>
        <w:t xml:space="preserve"> diagnostic puzzle can easily be reinterpreted by a prior recorded left bundle branch block (LBBB).</w:t>
      </w:r>
    </w:p>
    <w:p w14:paraId="1995A8F8" w14:textId="77777777" w:rsidR="00556D64" w:rsidRPr="00556D64" w:rsidRDefault="00556D64" w:rsidP="00556D64">
      <w:pPr>
        <w:jc w:val="both"/>
        <w:rPr>
          <w:rFonts w:ascii="Times New Roman" w:hAnsi="Times New Roman" w:cs="Times New Roman"/>
          <w:b/>
        </w:rPr>
      </w:pPr>
      <w:r w:rsidRPr="00556D64">
        <w:rPr>
          <w:rFonts w:ascii="Times New Roman" w:hAnsi="Times New Roman" w:cs="Times New Roman"/>
          <w:b/>
        </w:rPr>
        <w:lastRenderedPageBreak/>
        <w:t xml:space="preserve">Red Flag Thinking: Finding Potential </w:t>
      </w:r>
      <w:r w:rsidR="00913344" w:rsidRPr="00556D64">
        <w:rPr>
          <w:rFonts w:ascii="Times New Roman" w:hAnsi="Times New Roman" w:cs="Times New Roman"/>
          <w:b/>
        </w:rPr>
        <w:t>Killers First</w:t>
      </w:r>
    </w:p>
    <w:p w14:paraId="1D8001E5" w14:textId="77777777" w:rsidR="00556D64" w:rsidRDefault="00556D64" w:rsidP="00D71459">
      <w:pPr>
        <w:spacing w:after="0"/>
        <w:jc w:val="both"/>
        <w:rPr>
          <w:rFonts w:ascii="Times New Roman" w:hAnsi="Times New Roman" w:cs="Times New Roman"/>
        </w:rPr>
      </w:pPr>
      <w:r w:rsidRPr="00556D64">
        <w:rPr>
          <w:rFonts w:ascii="Times New Roman" w:hAnsi="Times New Roman" w:cs="Times New Roman"/>
        </w:rPr>
        <w:t>Prior to moving on to a deeper analysis, cardiologists are instructed to screen on a regular basis for potentially dangerous tendencies. These are:</w:t>
      </w:r>
    </w:p>
    <w:p w14:paraId="52D572D3" w14:textId="77777777" w:rsidR="00556D64" w:rsidRPr="00556D64" w:rsidRDefault="00556D64" w:rsidP="00D71459">
      <w:pPr>
        <w:spacing w:after="0"/>
        <w:jc w:val="both"/>
        <w:rPr>
          <w:rFonts w:ascii="Times New Roman" w:hAnsi="Times New Roman" w:cs="Times New Roman"/>
        </w:rPr>
      </w:pPr>
    </w:p>
    <w:p w14:paraId="61A2F12D" w14:textId="77777777" w:rsidR="00556D64" w:rsidRPr="00556D64" w:rsidRDefault="00556D64" w:rsidP="00D71459">
      <w:pPr>
        <w:spacing w:after="0"/>
        <w:jc w:val="both"/>
        <w:rPr>
          <w:rFonts w:ascii="Times New Roman" w:hAnsi="Times New Roman" w:cs="Times New Roman"/>
        </w:rPr>
      </w:pPr>
      <w:r w:rsidRPr="00556D64">
        <w:rPr>
          <w:rFonts w:ascii="Times New Roman" w:hAnsi="Times New Roman" w:cs="Times New Roman"/>
        </w:rPr>
        <w:t xml:space="preserve">The </w:t>
      </w:r>
      <w:proofErr w:type="spellStart"/>
      <w:r w:rsidRPr="00556D64">
        <w:rPr>
          <w:rFonts w:ascii="Times New Roman" w:hAnsi="Times New Roman" w:cs="Times New Roman"/>
        </w:rPr>
        <w:t>Brugada</w:t>
      </w:r>
      <w:proofErr w:type="spellEnd"/>
      <w:r w:rsidRPr="00556D64">
        <w:rPr>
          <w:rFonts w:ascii="Times New Roman" w:hAnsi="Times New Roman" w:cs="Times New Roman"/>
        </w:rPr>
        <w:t xml:space="preserve"> syndrome</w:t>
      </w:r>
    </w:p>
    <w:p w14:paraId="430B3419" w14:textId="77777777" w:rsidR="00556D64" w:rsidRPr="00556D64" w:rsidRDefault="00556D64" w:rsidP="00D71459">
      <w:pPr>
        <w:spacing w:after="0"/>
        <w:jc w:val="both"/>
        <w:rPr>
          <w:rFonts w:ascii="Times New Roman" w:hAnsi="Times New Roman" w:cs="Times New Roman"/>
        </w:rPr>
      </w:pPr>
    </w:p>
    <w:p w14:paraId="1FDA7A60" w14:textId="77777777" w:rsidR="007F22AB" w:rsidRPr="007F22AB" w:rsidRDefault="007F22AB" w:rsidP="00D71459">
      <w:pPr>
        <w:spacing w:after="0"/>
        <w:textAlignment w:val="baseline"/>
        <w:outlineLvl w:val="2"/>
        <w:rPr>
          <w:rFonts w:ascii="Times New Roman" w:eastAsia="Times New Roman" w:hAnsi="Times New Roman" w:cs="Times New Roman"/>
          <w:bCs/>
          <w:color w:val="000000"/>
          <w:szCs w:val="27"/>
          <w:lang w:eastAsia="en-IN"/>
        </w:rPr>
      </w:pPr>
      <w:proofErr w:type="spellStart"/>
      <w:r w:rsidRPr="007F22AB">
        <w:rPr>
          <w:rFonts w:ascii="Times New Roman" w:eastAsia="Times New Roman" w:hAnsi="Times New Roman" w:cs="Times New Roman"/>
          <w:bCs/>
          <w:color w:val="000000"/>
          <w:szCs w:val="27"/>
          <w:lang w:eastAsia="en-IN"/>
        </w:rPr>
        <w:t>Wellens</w:t>
      </w:r>
      <w:proofErr w:type="spellEnd"/>
      <w:r w:rsidRPr="007F22AB">
        <w:rPr>
          <w:rFonts w:ascii="Times New Roman" w:eastAsia="Times New Roman" w:hAnsi="Times New Roman" w:cs="Times New Roman"/>
          <w:bCs/>
          <w:color w:val="000000"/>
          <w:szCs w:val="27"/>
          <w:lang w:eastAsia="en-IN"/>
        </w:rPr>
        <w:t>’ Syndrome</w:t>
      </w:r>
    </w:p>
    <w:p w14:paraId="1B957FCE" w14:textId="77777777" w:rsidR="00556D64" w:rsidRPr="00556D64" w:rsidRDefault="00556D64" w:rsidP="00D71459">
      <w:pPr>
        <w:spacing w:after="0"/>
        <w:jc w:val="both"/>
        <w:rPr>
          <w:rFonts w:ascii="Times New Roman" w:hAnsi="Times New Roman" w:cs="Times New Roman"/>
        </w:rPr>
      </w:pPr>
    </w:p>
    <w:p w14:paraId="5154CDE3" w14:textId="77777777" w:rsidR="00556D64" w:rsidRPr="00556D64" w:rsidRDefault="00556D64" w:rsidP="00D71459">
      <w:pPr>
        <w:spacing w:after="0"/>
        <w:jc w:val="both"/>
        <w:rPr>
          <w:rFonts w:ascii="Times New Roman" w:hAnsi="Times New Roman" w:cs="Times New Roman"/>
        </w:rPr>
      </w:pPr>
      <w:proofErr w:type="spellStart"/>
      <w:r w:rsidRPr="00556D64">
        <w:rPr>
          <w:rFonts w:ascii="Times New Roman" w:hAnsi="Times New Roman" w:cs="Times New Roman"/>
        </w:rPr>
        <w:t>Hyperkalemia</w:t>
      </w:r>
      <w:proofErr w:type="spellEnd"/>
      <w:r w:rsidRPr="00556D64">
        <w:rPr>
          <w:rFonts w:ascii="Times New Roman" w:hAnsi="Times New Roman" w:cs="Times New Roman"/>
        </w:rPr>
        <w:t>, as indicated by broad QRS and peaked T-waves</w:t>
      </w:r>
    </w:p>
    <w:p w14:paraId="3D6B6551" w14:textId="77777777" w:rsidR="00556D64" w:rsidRPr="00556D64" w:rsidRDefault="00556D64" w:rsidP="00D71459">
      <w:pPr>
        <w:spacing w:after="0"/>
        <w:jc w:val="both"/>
        <w:rPr>
          <w:rFonts w:ascii="Times New Roman" w:hAnsi="Times New Roman" w:cs="Times New Roman"/>
        </w:rPr>
      </w:pPr>
    </w:p>
    <w:p w14:paraId="5C1AA4D3" w14:textId="058026C5" w:rsidR="00556D64" w:rsidRDefault="00556D64" w:rsidP="00D71459">
      <w:pPr>
        <w:spacing w:after="0"/>
        <w:jc w:val="both"/>
        <w:rPr>
          <w:rFonts w:ascii="Times New Roman" w:hAnsi="Times New Roman" w:cs="Times New Roman"/>
        </w:rPr>
      </w:pPr>
      <w:r w:rsidRPr="00556D64">
        <w:rPr>
          <w:rFonts w:ascii="Times New Roman" w:hAnsi="Times New Roman" w:cs="Times New Roman"/>
        </w:rPr>
        <w:t xml:space="preserve">prolonged QT interval (risk of </w:t>
      </w:r>
      <w:proofErr w:type="spellStart"/>
      <w:r w:rsidRPr="00556D64">
        <w:rPr>
          <w:rFonts w:ascii="Times New Roman" w:hAnsi="Times New Roman" w:cs="Times New Roman"/>
        </w:rPr>
        <w:t>torsades</w:t>
      </w:r>
      <w:proofErr w:type="spellEnd"/>
      <w:r w:rsidRPr="00556D64">
        <w:rPr>
          <w:rFonts w:ascii="Times New Roman" w:hAnsi="Times New Roman" w:cs="Times New Roman"/>
        </w:rPr>
        <w:t>) This "red flag scan" is a routine safety protocol designed to catch lethal illnesses before they are overlooked.</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{"citationID":"PejLX698","properties":{"formattedCitation":"\\super 11\\nosupersub{}","plainCitation":"11","noteIndex":0},"citationItems":[{"id":"PAlGqai7/okXLowX8","uris":["http://zotero.org/users/local/LGlJoABU/items/7M4RSA29"],"itemData":{"id":39,"type":"webpage","abstract":"This review article focused on 5 under recognized high-risk ECG patterns in the ACS patient that result in poor outcomes including malignant dysrhythmias, higher rates of cardiogenic shock, and death.","container-title":"emDocs","language":"en-US","title":"R.E.B.E.L. EM - Five ECG Patterns You Must Know","URL":"https://www.emdocs.net/r-e-b-e-l-em-five-ecg-patterns-you-must-know/","author":[{"family":"Rezaie","given":"Salim"}],"accessed":{"date-parts":[["2025",4,12]]},"issued":{"date-parts":[["2016",5,23]]}}}],"schema":"https://github.com/citation-style-language/schema/raw/master/csl-citation.json"} </w:instrText>
      </w:r>
      <w:r>
        <w:rPr>
          <w:rFonts w:ascii="Times New Roman" w:hAnsi="Times New Roman" w:cs="Times New Roman"/>
        </w:rPr>
        <w:fldChar w:fldCharType="separate"/>
      </w:r>
      <w:r w:rsidRPr="00556D64">
        <w:rPr>
          <w:rFonts w:ascii="Times New Roman" w:hAnsi="Times New Roman" w:cs="Times New Roman"/>
          <w:szCs w:val="24"/>
          <w:vertAlign w:val="superscript"/>
        </w:rPr>
        <w:t>11</w:t>
      </w:r>
      <w:r>
        <w:rPr>
          <w:rFonts w:ascii="Times New Roman" w:hAnsi="Times New Roman" w:cs="Times New Roman"/>
        </w:rPr>
        <w:fldChar w:fldCharType="end"/>
      </w:r>
    </w:p>
    <w:p w14:paraId="053208AD" w14:textId="77777777" w:rsidR="00F246EC" w:rsidRDefault="00F246EC" w:rsidP="00556D64">
      <w:pPr>
        <w:spacing w:after="0"/>
        <w:jc w:val="both"/>
        <w:rPr>
          <w:rFonts w:ascii="Times New Roman" w:hAnsi="Times New Roman" w:cs="Times New Roman"/>
        </w:rPr>
      </w:pPr>
    </w:p>
    <w:p w14:paraId="6B83760A" w14:textId="77777777" w:rsidR="009B5F7D" w:rsidRPr="009B5F7D" w:rsidRDefault="009B5F7D" w:rsidP="00556D64">
      <w:pPr>
        <w:spacing w:after="0"/>
        <w:jc w:val="both"/>
        <w:rPr>
          <w:rFonts w:ascii="Times New Roman" w:hAnsi="Times New Roman" w:cs="Times New Roman"/>
          <w:sz w:val="16"/>
        </w:rPr>
      </w:pPr>
      <w:r w:rsidRPr="009B5F7D">
        <w:rPr>
          <w:rFonts w:ascii="Times New Roman" w:eastAsia="Times New Roman" w:hAnsi="Times New Roman" w:cs="Times New Roman"/>
          <w:b/>
          <w:bCs/>
          <w:sz w:val="24"/>
          <w:szCs w:val="36"/>
          <w:lang w:eastAsia="en-IN"/>
        </w:rPr>
        <w:t>Breaking down the Basics with a Cardiologist’s Lens</w:t>
      </w:r>
    </w:p>
    <w:p w14:paraId="2D544962" w14:textId="77777777" w:rsidR="009B5F7D" w:rsidRDefault="009B5F7D" w:rsidP="00556D64">
      <w:pPr>
        <w:spacing w:after="0"/>
        <w:jc w:val="both"/>
        <w:rPr>
          <w:rFonts w:ascii="Times New Roman" w:hAnsi="Times New Roman" w:cs="Times New Roman"/>
        </w:rPr>
      </w:pPr>
    </w:p>
    <w:p w14:paraId="158FEFDF" w14:textId="77777777" w:rsidR="009B5F7D" w:rsidRDefault="009B5F7D" w:rsidP="00D168B9">
      <w:pPr>
        <w:spacing w:after="0" w:line="240" w:lineRule="auto"/>
        <w:jc w:val="both"/>
        <w:rPr>
          <w:rFonts w:ascii="Times New Roman" w:eastAsia="Times New Roman" w:hAnsi="Times New Roman" w:cs="Times New Roman"/>
          <w:szCs w:val="24"/>
          <w:lang w:eastAsia="en-IN"/>
        </w:rPr>
      </w:pPr>
      <w:r w:rsidRPr="009B5F7D">
        <w:rPr>
          <w:rFonts w:ascii="Times New Roman" w:eastAsia="Times New Roman" w:hAnsi="Times New Roman" w:cs="Times New Roman"/>
          <w:szCs w:val="24"/>
          <w:lang w:eastAsia="en-IN"/>
        </w:rPr>
        <w:t xml:space="preserve">ECG technicians, or techs, are essential to the diagnosis procedure because they collect and record vital cardiac electrical impulses. Nevertheless, they frequently lack the sophisticated knowledge that cardiologists provide to their interpretation of the data. Cardiologists interpret ECGs using a more thorough, clinical, and methodical approach that </w:t>
      </w:r>
      <w:proofErr w:type="gramStart"/>
      <w:r w:rsidRPr="009B5F7D">
        <w:rPr>
          <w:rFonts w:ascii="Times New Roman" w:eastAsia="Times New Roman" w:hAnsi="Times New Roman" w:cs="Times New Roman"/>
          <w:szCs w:val="24"/>
          <w:lang w:eastAsia="en-IN"/>
        </w:rPr>
        <w:t>takes into account</w:t>
      </w:r>
      <w:proofErr w:type="gramEnd"/>
      <w:r w:rsidRPr="009B5F7D">
        <w:rPr>
          <w:rFonts w:ascii="Times New Roman" w:eastAsia="Times New Roman" w:hAnsi="Times New Roman" w:cs="Times New Roman"/>
          <w:szCs w:val="24"/>
          <w:lang w:eastAsia="en-IN"/>
        </w:rPr>
        <w:t xml:space="preserve"> the patient's history, symptoms, and clinical context in addition to the rhythm. The disparities between what technicians usually observe and how cardiologists process and understand the ECG results are brought to light by this breakdown.</w:t>
      </w:r>
    </w:p>
    <w:p w14:paraId="4DF20B7D" w14:textId="6FC94654" w:rsidR="009B5F7D" w:rsidRDefault="00E715B1" w:rsidP="009B5F7D">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noProof/>
          <w:szCs w:val="24"/>
          <w:lang w:eastAsia="en-IN"/>
        </w:rPr>
        <w:drawing>
          <wp:inline distT="0" distB="0" distL="0" distR="0" wp14:anchorId="179C09AB" wp14:editId="6FC75C9E">
            <wp:extent cx="5731510" cy="4093845"/>
            <wp:effectExtent l="0" t="0" r="2540" b="1905"/>
            <wp:docPr id="1019067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7653" name="Picture 1019067653"/>
                    <pic:cNvPicPr/>
                  </pic:nvPicPr>
                  <pic:blipFill>
                    <a:blip r:embed="rId8">
                      <a:extLst>
                        <a:ext uri="{28A0092B-C50C-407E-A947-70E740481C1C}">
                          <a14:useLocalDpi xmlns:a14="http://schemas.microsoft.com/office/drawing/2010/main" val="0"/>
                        </a:ext>
                      </a:extLst>
                    </a:blip>
                    <a:stretch>
                      <a:fillRect/>
                    </a:stretch>
                  </pic:blipFill>
                  <pic:spPr>
                    <a:xfrm>
                      <a:off x="0" y="0"/>
                      <a:ext cx="5763623" cy="4116782"/>
                    </a:xfrm>
                    <a:prstGeom prst="rect">
                      <a:avLst/>
                    </a:prstGeom>
                  </pic:spPr>
                </pic:pic>
              </a:graphicData>
            </a:graphic>
          </wp:inline>
        </w:drawing>
      </w:r>
    </w:p>
    <w:p w14:paraId="7C42412C" w14:textId="77777777" w:rsidR="00E715B1" w:rsidRDefault="00E715B1" w:rsidP="009B5F7D">
      <w:pPr>
        <w:spacing w:after="0" w:line="240" w:lineRule="auto"/>
        <w:rPr>
          <w:rFonts w:ascii="Times New Roman" w:eastAsia="Times New Roman" w:hAnsi="Times New Roman" w:cs="Times New Roman"/>
          <w:szCs w:val="24"/>
          <w:lang w:eastAsia="en-IN"/>
        </w:rPr>
      </w:pPr>
    </w:p>
    <w:p w14:paraId="59AF8D34" w14:textId="4E390359" w:rsidR="00F914CD" w:rsidRDefault="0068368F" w:rsidP="009B5F7D">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t>Fig</w:t>
      </w:r>
      <w:r w:rsidR="004E7F9B">
        <w:rPr>
          <w:rFonts w:ascii="Times New Roman" w:eastAsia="Times New Roman" w:hAnsi="Times New Roman" w:cs="Times New Roman"/>
          <w:szCs w:val="24"/>
          <w:lang w:eastAsia="en-IN"/>
        </w:rPr>
        <w:t xml:space="preserve">-1 </w:t>
      </w:r>
      <w:r w:rsidR="00F914CD">
        <w:rPr>
          <w:rFonts w:ascii="Times New Roman" w:eastAsia="Times New Roman" w:hAnsi="Times New Roman" w:cs="Times New Roman"/>
          <w:szCs w:val="24"/>
          <w:lang w:eastAsia="en-IN"/>
        </w:rPr>
        <w:t>Normal ECG</w:t>
      </w:r>
    </w:p>
    <w:p w14:paraId="3EC8F914" w14:textId="77777777" w:rsidR="00F914CD" w:rsidRDefault="00F914CD" w:rsidP="009B5F7D">
      <w:pPr>
        <w:spacing w:after="0" w:line="240" w:lineRule="auto"/>
        <w:rPr>
          <w:rFonts w:ascii="Times New Roman" w:eastAsia="Times New Roman" w:hAnsi="Times New Roman" w:cs="Times New Roman"/>
          <w:szCs w:val="24"/>
          <w:lang w:eastAsia="en-IN"/>
        </w:rPr>
      </w:pPr>
    </w:p>
    <w:p w14:paraId="3F085167" w14:textId="77777777" w:rsidR="00262A4F" w:rsidRPr="00262A4F" w:rsidRDefault="00262A4F" w:rsidP="00262A4F">
      <w:pPr>
        <w:rPr>
          <w:rFonts w:ascii="Times New Roman" w:hAnsi="Times New Roman" w:cs="Times New Roman"/>
          <w:b/>
        </w:rPr>
      </w:pPr>
      <w:r w:rsidRPr="00262A4F">
        <w:rPr>
          <w:b/>
        </w:rPr>
        <w:t>Component: Heart Rate</w:t>
      </w:r>
    </w:p>
    <w:p w14:paraId="3D27ADCA" w14:textId="77777777" w:rsidR="00C1211B" w:rsidRPr="00D730A4" w:rsidRDefault="00C1211B" w:rsidP="00C1211B">
      <w:pPr>
        <w:jc w:val="both"/>
        <w:rPr>
          <w:rFonts w:ascii="Times New Roman" w:hAnsi="Times New Roman" w:cs="Times New Roman"/>
          <w:b/>
          <w:bCs/>
        </w:rPr>
      </w:pPr>
      <w:r w:rsidRPr="00D730A4">
        <w:rPr>
          <w:b/>
          <w:bCs/>
        </w:rPr>
        <w:lastRenderedPageBreak/>
        <w:t>What Techs See:</w:t>
      </w:r>
    </w:p>
    <w:p w14:paraId="36430243" w14:textId="77777777" w:rsidR="00262A4F" w:rsidRDefault="00262A4F" w:rsidP="00262A4F">
      <w:pPr>
        <w:jc w:val="both"/>
        <w:rPr>
          <w:rFonts w:ascii="Times New Roman" w:hAnsi="Times New Roman" w:cs="Times New Roman"/>
        </w:rPr>
      </w:pPr>
      <w:r w:rsidRPr="00262A4F">
        <w:rPr>
          <w:rFonts w:ascii="Times New Roman" w:hAnsi="Times New Roman" w:cs="Times New Roman"/>
        </w:rPr>
        <w:t>ECG technologists are directed to count the number of intervals between R-waves on an ECG strip in a manner that will enable them to simply compute the heart rate. They usually compute the rate and label it as bradycardia (less than 60 bpm), tachycardia (more than 100 bpm), or normal (60-100 bpm).</w:t>
      </w:r>
    </w:p>
    <w:p w14:paraId="43BAA30D" w14:textId="6C16781F" w:rsidR="0080593D" w:rsidRPr="00D730A4" w:rsidRDefault="0080593D" w:rsidP="00262A4F">
      <w:pPr>
        <w:jc w:val="both"/>
        <w:rPr>
          <w:rFonts w:ascii="Times New Roman" w:hAnsi="Times New Roman" w:cs="Times New Roman"/>
          <w:b/>
          <w:bCs/>
        </w:rPr>
      </w:pPr>
      <w:r w:rsidRPr="00D730A4">
        <w:rPr>
          <w:b/>
          <w:bCs/>
        </w:rPr>
        <w:t>What Cardiologists Think:</w:t>
      </w:r>
    </w:p>
    <w:p w14:paraId="6A0DF3F9" w14:textId="78474237" w:rsidR="009B5F7D" w:rsidRDefault="00262A4F" w:rsidP="00262A4F">
      <w:pPr>
        <w:jc w:val="both"/>
        <w:rPr>
          <w:rFonts w:ascii="Times New Roman" w:hAnsi="Times New Roman" w:cs="Times New Roman"/>
        </w:rPr>
      </w:pPr>
      <w:r w:rsidRPr="00262A4F">
        <w:rPr>
          <w:rFonts w:ascii="Times New Roman" w:hAnsi="Times New Roman" w:cs="Times New Roman"/>
        </w:rPr>
        <w:t>They start with heart rate as well, but cardiologists don't just look at the number. For example, tachycardia is straight</w:t>
      </w:r>
      <w:r w:rsidR="00A7493A">
        <w:rPr>
          <w:rFonts w:ascii="Times New Roman" w:hAnsi="Times New Roman" w:cs="Times New Roman"/>
        </w:rPr>
        <w:t xml:space="preserve"> </w:t>
      </w:r>
      <w:r w:rsidRPr="00262A4F">
        <w:rPr>
          <w:rFonts w:ascii="Times New Roman" w:hAnsi="Times New Roman" w:cs="Times New Roman"/>
        </w:rPr>
        <w:t xml:space="preserve">forward at the start, but context is paramount. Is it pathogenic, i.e., VT or </w:t>
      </w:r>
      <w:proofErr w:type="spellStart"/>
      <w:r w:rsidRPr="00262A4F">
        <w:rPr>
          <w:rFonts w:ascii="Times New Roman" w:hAnsi="Times New Roman" w:cs="Times New Roman"/>
        </w:rPr>
        <w:t>AFib</w:t>
      </w:r>
      <w:proofErr w:type="spellEnd"/>
      <w:r w:rsidRPr="00262A4F">
        <w:rPr>
          <w:rFonts w:ascii="Times New Roman" w:hAnsi="Times New Roman" w:cs="Times New Roman"/>
        </w:rPr>
        <w:t>, or is it sinus tachycardia secondary to fever, anxiety, or dehydration? Cardiologists consider the source of the rhythm and how it relates to the clinical picture (e.g., an older patient with ischemic findings vs. a young patient with sinus tachycardia).</w:t>
      </w:r>
      <w:r w:rsidR="00317FFE">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{"citationID":"ZlNU6mOs","properties":{"formattedCitation":"\\super 12\\nosupersub{}","plainCitation":"12","noteIndex":0},"citationItems":[{"id":"PAlGqai7/OVlh3tDR","uris":["http://zotero.org/users/local/LGlJoABU/items/VS8NSMWZ"],"itemData":{"id":41,"type":"article-journal","container-title":"European Heart Journal","DOI":"10.1093/eurheartj/ehv124","ISSN":"0195-668X","issue":"26","journalAbbreviation":"European Heart Journal","page":"1697","source":"Silverchair","title":"Tri-leaflet mitral valve anatomy: a rare occurrence leading to severe mitral valve regurgitation","title-short":"Tri-leaflet mitral valve anatomy","volume":"36","author":[{"family":"D'Ancona","given":"Giuseppe"},{"family":"Neuhausen-Abramkina","given":"Alla"},{"family":"Atmowihardjo","given":"Iskandar"},{"family":"Kische","given":"Stephan"},{"family":"Ince","given":"Hüseyin"}],"issued":{"date-parts":[["2015",7,7]]}}}],"schema":"https://github.com/citation-style-language/schema/raw/master/csl-citation.json"} </w:instrText>
      </w:r>
      <w:r w:rsidR="00317FFE">
        <w:rPr>
          <w:rFonts w:ascii="Times New Roman" w:hAnsi="Times New Roman" w:cs="Times New Roman"/>
        </w:rPr>
        <w:fldChar w:fldCharType="separate"/>
      </w:r>
      <w:r w:rsidR="00317FFE" w:rsidRPr="00317FFE">
        <w:rPr>
          <w:rFonts w:ascii="Times New Roman" w:hAnsi="Times New Roman" w:cs="Times New Roman"/>
          <w:szCs w:val="24"/>
          <w:vertAlign w:val="superscript"/>
        </w:rPr>
        <w:t>12</w:t>
      </w:r>
      <w:r w:rsidR="00317FFE">
        <w:rPr>
          <w:rFonts w:ascii="Times New Roman" w:hAnsi="Times New Roman" w:cs="Times New Roman"/>
        </w:rPr>
        <w:fldChar w:fldCharType="end"/>
      </w:r>
    </w:p>
    <w:p w14:paraId="345597E3" w14:textId="77777777" w:rsidR="00ED1FFD" w:rsidRDefault="00ED1FFD" w:rsidP="00ED1FFD">
      <w:pPr>
        <w:spacing w:after="0" w:line="240" w:lineRule="auto"/>
        <w:jc w:val="both"/>
        <w:rPr>
          <w:rFonts w:ascii="Times New Roman" w:eastAsia="Times New Roman" w:hAnsi="Times New Roman" w:cs="Times New Roman"/>
          <w:sz w:val="24"/>
          <w:szCs w:val="24"/>
          <w:lang w:eastAsia="en-IN"/>
        </w:rPr>
      </w:pPr>
      <w:r w:rsidRPr="00ED1FFD">
        <w:rPr>
          <w:rFonts w:ascii="Times New Roman" w:eastAsia="Times New Roman" w:hAnsi="Times New Roman" w:cs="Times New Roman"/>
          <w:szCs w:val="24"/>
          <w:lang w:eastAsia="en-IN"/>
        </w:rPr>
        <w:t xml:space="preserve">Additionally, cardiologists </w:t>
      </w:r>
      <w:proofErr w:type="gramStart"/>
      <w:r w:rsidRPr="00ED1FFD">
        <w:rPr>
          <w:rFonts w:ascii="Times New Roman" w:eastAsia="Times New Roman" w:hAnsi="Times New Roman" w:cs="Times New Roman"/>
          <w:szCs w:val="24"/>
          <w:lang w:eastAsia="en-IN"/>
        </w:rPr>
        <w:t>take into account</w:t>
      </w:r>
      <w:proofErr w:type="gramEnd"/>
      <w:r w:rsidRPr="00ED1FFD">
        <w:rPr>
          <w:rFonts w:ascii="Times New Roman" w:eastAsia="Times New Roman" w:hAnsi="Times New Roman" w:cs="Times New Roman"/>
          <w:szCs w:val="24"/>
          <w:lang w:eastAsia="en-IN"/>
        </w:rPr>
        <w:t xml:space="preserve"> how the rate responds to therapies and track any changes over time to determine if the rate is getting better or getting worse as a result of interventions</w:t>
      </w:r>
      <w:r w:rsidRPr="00ED1FFD">
        <w:rPr>
          <w:rFonts w:ascii="Times New Roman" w:eastAsia="Times New Roman" w:hAnsi="Times New Roman" w:cs="Times New Roman"/>
          <w:sz w:val="24"/>
          <w:szCs w:val="24"/>
          <w:lang w:eastAsia="en-IN"/>
        </w:rPr>
        <w:t>.</w:t>
      </w:r>
    </w:p>
    <w:p w14:paraId="52B09FAD" w14:textId="77777777" w:rsidR="00C1211B" w:rsidRDefault="00C1211B" w:rsidP="00ED1FFD">
      <w:pPr>
        <w:spacing w:after="0" w:line="240" w:lineRule="auto"/>
        <w:jc w:val="both"/>
        <w:rPr>
          <w:rFonts w:ascii="Times New Roman" w:eastAsia="Times New Roman" w:hAnsi="Times New Roman" w:cs="Times New Roman"/>
          <w:sz w:val="24"/>
          <w:szCs w:val="24"/>
          <w:lang w:eastAsia="en-IN"/>
        </w:rPr>
      </w:pPr>
    </w:p>
    <w:p w14:paraId="5CEAA33C" w14:textId="77777777" w:rsidR="00C1211B" w:rsidRDefault="00C1211B" w:rsidP="00ED1FFD">
      <w:pPr>
        <w:spacing w:after="0" w:line="240" w:lineRule="auto"/>
        <w:jc w:val="both"/>
        <w:rPr>
          <w:b/>
        </w:rPr>
      </w:pPr>
      <w:r w:rsidRPr="00C1211B">
        <w:rPr>
          <w:b/>
        </w:rPr>
        <w:t>Component: Rhythm</w:t>
      </w:r>
    </w:p>
    <w:p w14:paraId="30852A83" w14:textId="77777777" w:rsidR="00C1211B" w:rsidRDefault="00C1211B" w:rsidP="00ED1FFD">
      <w:pPr>
        <w:spacing w:after="0" w:line="240" w:lineRule="auto"/>
        <w:jc w:val="both"/>
        <w:rPr>
          <w:b/>
        </w:rPr>
      </w:pPr>
    </w:p>
    <w:p w14:paraId="7FBCA4C6" w14:textId="77777777" w:rsidR="00C1211B" w:rsidRPr="00D730A4" w:rsidRDefault="00C1211B" w:rsidP="00C1211B">
      <w:pPr>
        <w:jc w:val="both"/>
        <w:rPr>
          <w:b/>
          <w:bCs/>
        </w:rPr>
      </w:pPr>
      <w:r w:rsidRPr="00D730A4">
        <w:rPr>
          <w:b/>
          <w:bCs/>
        </w:rPr>
        <w:t>What Techs See:</w:t>
      </w:r>
    </w:p>
    <w:p w14:paraId="030A412F" w14:textId="77777777" w:rsidR="00C1211B" w:rsidRDefault="00AC7A89" w:rsidP="00C1211B">
      <w:pPr>
        <w:jc w:val="both"/>
        <w:rPr>
          <w:rFonts w:ascii="Times New Roman" w:hAnsi="Times New Roman" w:cs="Times New Roman"/>
        </w:rPr>
      </w:pPr>
      <w:r w:rsidRPr="00AC7A89">
        <w:rPr>
          <w:rFonts w:ascii="Times New Roman" w:hAnsi="Times New Roman" w:cs="Times New Roman"/>
        </w:rPr>
        <w:t xml:space="preserve">ECG technologists have learned to determine if a rhythm is regular or irregular. They attempt to determine if there are or are not P-waves, if R-R intervals are regular or irregular, and perhaps determine such rhythms as atrial flutter, sinus rhythm, or </w:t>
      </w:r>
      <w:proofErr w:type="spellStart"/>
      <w:r w:rsidRPr="00AC7A89">
        <w:rPr>
          <w:rFonts w:ascii="Times New Roman" w:hAnsi="Times New Roman" w:cs="Times New Roman"/>
        </w:rPr>
        <w:t>AFib</w:t>
      </w:r>
      <w:proofErr w:type="spellEnd"/>
      <w:r w:rsidRPr="00AC7A89">
        <w:rPr>
          <w:rFonts w:ascii="Times New Roman" w:hAnsi="Times New Roman" w:cs="Times New Roman"/>
        </w:rPr>
        <w:t>.</w:t>
      </w:r>
    </w:p>
    <w:p w14:paraId="3B73684A" w14:textId="77777777" w:rsidR="00AC7A89" w:rsidRPr="00D730A4" w:rsidRDefault="00AC7A89" w:rsidP="00AC7A89">
      <w:pPr>
        <w:jc w:val="both"/>
        <w:rPr>
          <w:b/>
          <w:bCs/>
        </w:rPr>
      </w:pPr>
      <w:r w:rsidRPr="00D730A4">
        <w:rPr>
          <w:b/>
          <w:bCs/>
        </w:rPr>
        <w:t>What Cardiologists Think:</w:t>
      </w:r>
    </w:p>
    <w:p w14:paraId="5574ABE9" w14:textId="77777777" w:rsidR="00AC7A89" w:rsidRPr="00AC7A89" w:rsidRDefault="00AC7A89" w:rsidP="00AC7A89">
      <w:pPr>
        <w:jc w:val="both"/>
        <w:rPr>
          <w:rFonts w:ascii="Times New Roman" w:hAnsi="Times New Roman" w:cs="Times New Roman"/>
        </w:rPr>
      </w:pPr>
      <w:r w:rsidRPr="00AC7A89">
        <w:rPr>
          <w:rFonts w:ascii="Times New Roman" w:hAnsi="Times New Roman" w:cs="Times New Roman"/>
        </w:rPr>
        <w:t xml:space="preserve">Cardiologists perform much more detailed analysis of rhythm. For example, a cardiologist evaluates the presence of abnormally irregular rhythms and considers the clinical history of the patient (e.g., post-surgery, heart failure, or hyperthyroidism) when diagnosing </w:t>
      </w:r>
      <w:proofErr w:type="spellStart"/>
      <w:r w:rsidRPr="00AC7A89">
        <w:rPr>
          <w:rFonts w:ascii="Times New Roman" w:hAnsi="Times New Roman" w:cs="Times New Roman"/>
        </w:rPr>
        <w:t>AFib</w:t>
      </w:r>
      <w:proofErr w:type="spellEnd"/>
      <w:r w:rsidRPr="00AC7A89">
        <w:rPr>
          <w:rFonts w:ascii="Times New Roman" w:hAnsi="Times New Roman" w:cs="Times New Roman"/>
        </w:rPr>
        <w:t xml:space="preserve">. While lone atrial fibrillation is considered when </w:t>
      </w:r>
      <w:proofErr w:type="spellStart"/>
      <w:r w:rsidRPr="00AC7A89">
        <w:rPr>
          <w:rFonts w:ascii="Times New Roman" w:hAnsi="Times New Roman" w:cs="Times New Roman"/>
        </w:rPr>
        <w:t>AFib</w:t>
      </w:r>
      <w:proofErr w:type="spellEnd"/>
      <w:r w:rsidRPr="00AC7A89">
        <w:rPr>
          <w:rFonts w:ascii="Times New Roman" w:hAnsi="Times New Roman" w:cs="Times New Roman"/>
        </w:rPr>
        <w:t xml:space="preserve"> presents in a young patient with no structural heart disease, there is more serious underlying pathology occurring if the patient has heart failure.</w:t>
      </w:r>
    </w:p>
    <w:p w14:paraId="77F3EFFE" w14:textId="3EDD9740" w:rsidR="00AC7A89" w:rsidRPr="00262A4F" w:rsidRDefault="00AC7A89" w:rsidP="00AC7A89">
      <w:pPr>
        <w:jc w:val="both"/>
        <w:rPr>
          <w:rFonts w:ascii="Times New Roman" w:hAnsi="Times New Roman" w:cs="Times New Roman"/>
        </w:rPr>
      </w:pPr>
      <w:r w:rsidRPr="00AC7A89">
        <w:rPr>
          <w:rFonts w:ascii="Times New Roman" w:hAnsi="Times New Roman" w:cs="Times New Roman"/>
        </w:rPr>
        <w:t>Besides, cardiologists explore the cause of the abnormal heartbeat. For example, in atrial flutter, the focus is not only on the abnormal rhythm but also whether the ventricular rate is managed and whether the patient may be helped by ablation or by drug therapy.</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{"citationID":"kTN7TsOB","properties":{"formattedCitation":"\\super 13\\nosupersub{}","plainCitation":"13","noteIndex":0},"citationItems":[{"id":"PAlGqai7/WZdLENYA","uris":["http://zotero.org/users/local/LGlJoABU/items/ICHNPLP6"],"itemData":{"id":43,"type":"article-journal","container-title":"JACC","DOI":"10.1016/j.jacc.2016.10.055","issue":"2","note":"publisher: American College of Cardiology Foundation","page":"176-185","source":"jacc.org (Atypon)","title":"Cangrelor With and Without Glycoprotein IIb/IIIa Inhibitors in Patients Undergoing Percutaneous Coronary Intervention","volume":"69","author":[{"family":"Vaduganathan","given":"Muthiah"},{"family":"Harrington","given":"Robert A."},{"family":"Stone","given":"Gregg W."},{"family":"Deliargyris","given":"Efthymios N."},{"family":"Steg","given":"Ph Gabriel"},{"family":"Gibson","given":"C. Michael"},{"family":"Hamm","given":"Christian W."},{"family":"Price","given":"Matthew J."},{"family":"Menozzi","given":"Alberto"},{"family":"Prats","given":"Jayne"},{"family":"Elkin","given":"Steven"},{"family":"Mahaffey","given":"Kenneth W."},{"family":"White","given":"Harvey D."},{"family":"Bhatt","given":"Deepak L."},{"family":"null","given":"null"},{"family":"Cura","given":"Fernando"},{"family":"Ballarino","given":"Miguel"},{"family":"Damonte","given":"Anibal Agustín"},{"family":"Grinfeld","given":"Diego"},{"family":"Álvarez","given":"Carlos Alejandro"},{"family":"Fernandez","given":"Alberto"},{"family":"Farshid","given":"Ahmad"},{"family":"Gunalingam","given":"Brendan"},{"family":"Jeurgens","given":"Craig"},{"family":"Lowe","given":"Harry"},{"family":"Hallani","given":"Hisham"},{"family":"Nelson","given":"Greg"},{"family":"New","given":"Gishel"},{"family":"Dick","given":"Ronald"},{"family":"Lefkovits","given":"Jeffrey"},{"family":"Duffy","given":"Stephen"},{"family":"Bett","given":"Nick"},{"family":"Yadav","given":"Raibhan"},{"family":"Garrahy","given":"Paul"},{"family":"Lehman","given":"Ron"},{"family":"Aylward","given":"Philip"},{"family":"Horowitz","given":"John"},{"family":"Worthley","given":"Matthew"},{"family":"Cross","given":"David"},{"family":"Rankin","given":"Jaime"},{"family":"Thompson","given":"Peter"},{"family":"Roberts","given":"-Thomson Phil"},{"family":"Cross","given":"David"},{"family":"Jayasinghe","given":"Rohan"},{"family":"Aroney","given":"Con"},{"family":"Huber","given":"Kurt"},{"family":"Leisch","given":"Franz"},{"family":"Altenberger","given":"Johann"},{"family":"Gaul","given":"Georg"},{"family":"Neunteufl","given":"Thomas"},{"family":"Weidinger","given":"Franz"},{"family":"Schuchlenz","given":"Herwig"},{"family":"Weber","given":"Heinrich"},{"family":"Benzer","given":"Werner"},{"family":"Rossi","given":"Paulo"},{"family":"Almeida","given":"Breno"},{"family":"Godinho","given":"Antonio"},{"family":"Vilas","given":"-Boas Fabio"},{"family":"Vacanti","given":"Luciano"},{"family":"Serpa","given":"Renato"},{"family":"Jatene","given":"José Antonio"},{"family":"Reis","given":"Gilmar"},{"family":"Saad","given":"Jamil"},{"family":"Marino","given":"Marcos"},{"family":"Botelho","given":"Roberto"},{"family":"Costantini","given":"Constantino"},{"family":"Wang","given":"Ricardo"},{"family":"Precoma","given":"Dalton"},{"family":"Rati","given":"Miguel"},{"family":"Bodanese","given":"Luis"},{"family":"Manenti","given":"Euler"},{"family":"Zouvi","given":"João Paulo"},{"family":"Tumelero","given":"Rogerio"},{"family":"Herdy","given":"Arthur"},{"family":"Filho","given":"Eulogio Martinez"},{"family":"Carvalho","given":"Antônio"},{"family":"Franken","given":"Roberto"},{"family":"Title","given":"Lawrence"},{"family":"Lazzam","given":"Charles"},{"family":"Reeves","given":"Francois"},{"family":"Shaburishvili","given":"Tamaz"},{"family":"Chapidze","given":"Gulnara"},{"family":"Mamatsashvili","given":"Merab"},{"family":"Khintibidze","given":"Irakli"},{"family":"Heuer","given":"Hubertus"},{"family":"Olbrich","given":"Hans-Georg"},{"family":"Genth","given":"-Zotz Sabine"},{"family":"Moebius","given":"-Winkler Sven"},{"family":"Buerke","given":"Michael"},{"family":"Hoffmann","given":"Stefan"},{"family":"Radke","given":"Peter"},{"family":"Moellmann","given":"Helge"},{"family":"Katus","given":"Hugo"},{"family":"Voehringer","given":"Hans-Friedrich"},{"family":"Hengstenberg","given":"Christian"},{"family":"Klauss","given":"Volker"},{"family":"Brachmann","given":"Johannes"},{"family":"Khan","given":"Aftab"},{"family":"Kumar","given":"Sampath"},{"family":"Mohanan","given":"Padinhare"},{"family":"Chandra","given":"Praveen"},{"family":"Rao","given":"Maddury"},{"family":"Ramesh","given":"S. S."},{"family":"Parikh","given":"Keyur"},{"family":"Srinivas","given":"Arun"},{"family":"Sinha","given":"Nakul"},{"family":"Prakash","given":"V. S."},{"family":"Hiremath","given":"Shirish"},{"family":"Mishra","given":"Anil"},{"family":"Roy","given":"Sanjeeb"},{"family":"Sethi","given":"Kamal"},{"family":"Mehta","given":"Ashwani"},{"family":"Patel","given":"Tejas"},{"family":"Bhandari","given":"Suman"},{"family":"Gadkari","given":"Milind"},{"family":"Gadkari","given":"Milind"},{"family":"De","given":"Servi Stefano"},{"family":"Musumeci","given":"Giuseppe"},{"family":"Menozzi","given":"Alberto"},{"family":"Cortese","given":"Bernardo"},{"family":"Marenzi","given":"Giancarlo"},{"family":"De","given":"Caterina Raffaele"},{"family":"Stewart","given":"Ralph"},{"family":"Devlin","given":"Gerard"},{"family":"Harding","given":"Scott"},{"family":"Elliott","given":"John"},{"family":"Wilkins","given":"Gerard"},{"family":"Scott","given":"Douglas"},{"family":"Dobrzycki","given":"Slawomir"},{"family":"Dorniak","given":"Waldemar"},{"family":"Dudek","given":"Dariusz"},{"family":"Gasior","given":"Zbigniew"},{"family":"Hiczkiewicz","given":"Jaroslaw"},{"family":"Kornacewicz","given":"-Jach Zdzislawa"},{"family":"Kubik","given":"Leszek"},{"family":"Kuc","given":"Krzysztof"},{"family":"Kuzniar","given":"Jerzy"},{"family":"Mazurek","given":"Walentyna"},{"family":"Ostrowski","given":"Jakub"},{"family":"Tendera","given":"Michal"},{"family":"Wisniewski","given":"Andrzej"},{"family":"Zinka","given":"Elzbieta"},{"family":"Zmudka","given":"Krzysztof"},{"family":"Paw","given":"ła Jana"},{"family":"Kosmider","given":"Maciej"},{"family":"Seweryna","given":"null"},{"family":"I","given":"ñiguez Andres"},{"family":"Melgares","given":"Rafael"},{"family":"Goicolea","given":"Francisco"},{"family":"Hernandez","given":"Jose"},{"family":"Zueco","given":"Javier"},{"family":"Kraiz","given":"Igor"},{"family":"Vatutin","given":"Mykola"},{"family":"Polyakov","given":"Anatoliy"},{"family":"Sokolov","given":"Yury"},{"family":"House","given":"Kenneth"},{"family":"Campbell","given":"Charles"},{"family":"Trageser","given":"Timothy"},{"family":"Baran","given":"Kenneth"},{"family":"Kleiman","given":"Neal"},{"family":"Medina","given":"Roberto"},{"family":"Hill","given":"Roger"},{"family":"Jafar","given":"M. Zubair"},{"family":"Drenning","given":"David"},{"family":"Ladley","given":"Herbert"},{"family":"Nahhas","given":"Ahed"},{"family":"Niederman","given":"Alan"},{"family":"Goyal","given":"Amit"},{"family":"Abernethy","given":"William"},{"family":"Jaffrani","given":"Naseem"},{"family":"Zelman","given":"Richard"},{"family":"Negus","given":"Brian"},{"family":"Marquez","given":"Jose"},{"family":"Mahmud","given":"Ehtisham"},{"family":"French","given":"William"},{"family":"Paulowski","given":"John"},{"family":"Pollack","given":"Charles"},{"family":"Mines","given":"Mark"},{"family":"Federici","given":"Robert"},{"family":"Schweiger","given":"Marc"},{"family":"Habet","given":"Kalim"},{"family":"Quintana","given":"Ofsman"},{"family":"Nygaard","given":"Thomas"},{"family":"Orlow","given":"Steve"},{"family":"Spriggs","given":"Douglas"},{"family":"Chavez","given":"Ivan"},{"family":"Warner","given":"Mark"},{"family":"Paulus","given":"Richard"},{"family":"Cochran","given":"David"},{"family":"Hirsch","given":"Cary"},{"family":"Virmani","given":"Ajay"},{"family":"Soukas","given":"Peter"},{"family":"Srivastava","given":"Nalin"},{"family":"Ferrier","given":"L. Norman"},{"family":"Kini","given":"Annapoorna"},{"family":"Greenberg","given":"Mark"},{"family":"Herrmann","given":"Howard"},{"family":"Fernandes","given":"Valerian"},{"family":"Bertolet","given":"Barry"},{"family":"Waksman","given":"Ron"},{"family":"Henderson","given":"Joseph"},{"family":"Gogia","given":"Harinder"},{"family":"Amine","given":"Maged"},{"family":"Mastali","given":"Kourosh"},{"family":"Stuckey","given":"Thomas"},{"family":"Hui","given":"Peter"},{"family":"Pacifico","given":"Luigi"},{"family":"Caulfield","given":"Todd"},{"family":"Ginete","given":"Wilson"},{"family":"Ballard","given":"William"},{"family":"Iwaoka","given":"Robert"},{"family":"Stella","given":"Joseph"},{"family":"Misra","given":"Vijay"},{"family":"Andreou","given":"Costa"},{"family":"Voeltz","given":"Michele"},{"family":"Batchelor","given":"Wayne"},{"family":"Staniloae","given":"Cezar"},{"family":"Gips","given":"Sanford"},{"family":"Kramer","given":"Jeffrey"},{"family":"Mahoney","given":"Paul"},{"family":"Wang","given":"John"},{"family":"Gogo","given":"Prospero"},{"family":"Rizik","given":"David"},{"family":"Rizik","given":"David"},{"family":"Winters","given":"Rex"},{"family":"MacKenzie","given":"Garry"},{"family":"Jenkins","given":"Stephen"},{"family":"Teirstein","given":"Paul"},{"family":"Leimgruber","given":"Pierre"},{"family":"Scott","given":"J. Christopher"},{"family":"Krauss","given":"Seth"},{"family":"Rohrbeck","given":"Steven"},{"family":"Martin","given":"Robert"},{"family":"Grieco","given":"Gustavo"},{"family":"Cannon","given":"Louis"},{"family":"Westerhausen","given":"Don"},{"family":"Fortuin","given":"F. David"},{"family":"Schulman","given":"Steven"},{"family":"Cohn","given":"Joel"},{"family":"McLaurin","given":"Brent"},{"family":"Saucedo","given":"Jorge"},{"family":"Wozniak","given":"Robert"},{"family":"Hall","given":"Jack"},{"family":"Marzo","given":"Kevin"},{"family":"Krolick","given":"Merrill"},{"family":"Gimple","given":"Lawrence"},{"family":"Hockstad","given":"Eric"},{"family":"Rodriguez","given":"Arsenio"},{"family":"Kao","given":"John"},{"family":"Shroff","given":"Adhir"},{"family":"Attubato","given":"Michael"},{"family":"Quesada","given":"Ramon"},{"family":"Rivera","given":"Ernesto"},{"family":"Kereiakes","given":"Dean"},{"family":"Raymond","given":"Russell"},{"family":"Amidon","given":"Thomas"},{"family":"Lee","given":"David"},{"family":"King","given":"Spencer"},{"family":"Douglas","given":"John"},{"family":"Jain","given":"Abnash"},{"family":"Kleaveland","given":"J. Patrick"},{"family":"Driesman","given":"Mitchell"},{"family":"Kumar","given":"Krishna"},{"family":"Kowalchuk","given":"Glen"},{"family":"Taghizadeh","given":"Behzad"},{"family":"Barr","given":"Lawrence"},{"family":"Benzuly","given":"Keith"},{"family":"Helmy","given":"Tarek"},{"family":"Pinto","given":"Duane"},{"family":"Aragon","given":"Joseph"},{"family":"Low","given":"Reginald"},{"family":"Horwitz","given":"Phillip"},{"family":"LeGalley","given":"Thomas"},{"family":"Angiolillo","given":"Dominick"},{"family":"Sachdeva","given":"Rajesh"},{"family":"Kent","given":"Kenneth"},{"family":"Gruberg","given":"Luis"},{"family":"Bach","given":"Richard"},{"family":"Pow","given":"Thomas"},{"family":"O","given":"'Shaughnessy Charles"},{"family":"Wong","given":"Shing"},{"family":"Shaikh","given":"Saeed R."},{"family":"Reitman","given":"Arthur"},{"family":"Lawrence","given":"Mark"},{"family":"Cura","given":"Fernando"},{"family":"Escudero","given":"Alejandro Garcia"},{"family":"Poy","given":"Carlos"},{"family":"Miceli","given":"Miguel"},{"family":"Pocovi","given":"Antonio"},{"family":"Londero","given":"Hugo"},{"family":"Baccaro","given":"Jorge"},{"family":"Polonetsky","given":"Leonid"},{"family":"Karotkin","given":"Aliaksey"},{"family":"Shubau","given":"Leanid"},{"family":"Maffini","given":"Eduardo"},{"family":"Machado","given":"Bruno"},{"family":"Airton","given":"José"},{"family":"Lima","given":"Valter"},{"family":"Filho","given":"Eulogio Martinez"},{"family":"Herdy","given":"Arthur"},{"family":"Tumelero","given":"Rogerio"},{"family":"Precoma","given":"Dalton"},{"family":"Botelho","given":"Roberto"},{"family":"Saad","given":"Jamil"},{"family":"Jatene","given":"Jose"},{"family":"Vilas","given":"-Boas Fabio"},{"family":"Godinho","given":"Antonio"},{"family":"Perin","given":"Marco"},{"family":"Caramori","given":"Paulo"},{"family":"Castro","given":"Iran"},{"family":"Manukov","given":"Ivan"},{"family":"Grigorov","given":"Mladen"},{"family":"Milkov","given":"Plamen"},{"family":"Jorgova","given":"Julia"},{"family":"Georgiev","given":"Svetoslav"},{"family":"Rifai","given":"Nizar"},{"family":"Doganov","given":"Alexander"},{"family":"Petrov","given":"Ivo"},{"family":"Hui","given":"William"},{"family":"Lazzam","given":"Charles"},{"family":"Reeves","given":"Francois"},{"family":"Tanguay","given":"Jean-Francois"},{"family":"Richter","given":"Marek"},{"family":"Tousek","given":"Frantisek"},{"family":"Klimsa","given":"Zdenek"},{"family":"Padour","given":"Michal"},{"family":"Mrozek","given":"Jan"},{"family":"Branny","given":"Marian"},{"family":"Coufal","given":"Zdenek"},{"family":"Simek","given":"Stanislav"},{"family":"Rozsival","given":"Vladimir"},{"family":"Pleva","given":"Leos"},{"family":"Stasek","given":"Josef"},{"family":"Kala","given":"Petr"},{"family":"Groch","given":"Ladislav"},{"family":"Kocka","given":"Viktor"},{"family":"Shaburishvili","given":"Tamaz"},{"family":"Khintibidze","given":"Irakli"},{"family":"Chapidze","given":"Gulnara"},{"family":"Mamatsashvili","given":"Merab"},{"family":"Mohanan","given":"Padinhare"},{"family":"Jain","given":"Rajesh"},{"family":"Parikh","given":"Keyur"},{"family":"Patel","given":"Tejas"},{"family":"Kumar","given":"Sampath"},{"family":"Mehta","given":"Ashwani"},{"family":"Banker","given":"Darshan"},{"family":"Krishna","given":"Lanka"},{"family":"Gadkari","given":"Milind"},{"family":"Joshi","given":"Hasit"},{"family":"Arneja","given":"Jaspal"},{"family":"Hiremath","given":"Shirish"},{"family":"Grinius","given":"Virgilijus"},{"family":"Norkiene","given":"Sigute"},{"family":"Petrauskiene","given":"Birute"},{"family":"Michels","given":"Rolf"},{"family":"Tjon","given":"Melvin"},{"family":"de","given":"Swart Hans"},{"family":"de","given":"Winter Robbert"},{"family":"White","given":"Harvey"},{"family":"Devlin","given":"Gerard"},{"family":"Abernethey","given":"Malcolm"},{"family":"Osiev","given":"Alexander"},{"family":"Linev","given":"Kirill"},{"family":"Kalinina","given":"Svetlana"},{"family":"Baum","given":"Svetlana"},{"family":"Kosmachova","given":"Elena"},{"family":"Shogenov","given":"Zaur"},{"family":"Markov","given":"Valentin"},{"family":"Boldueva","given":"Svetlana"},{"family":"Barbarash","given":"Olga"},{"family":"Kostenko","given":"Victor"},{"family":"Vasilieva","given":"Elena"},{"family":"Gruzdev","given":"Aleksey"},{"family":"Lusov","given":"Victor"},{"family":"Dovgalevsky","given":"Pavel"},{"family":"Azarin","given":"Oleg"},{"family":"Chernov","given":"Sergey"},{"family":"Smolenskaya","given":"Olga"},{"family":"Duda","given":"Alexey"},{"family":"Fridrich","given":"Viliam"},{"family":"Hranai","given":"Marian"},{"family":"Studen","given":"čan Martin"},{"family":"Kurray","given":"Peter"},{"family":"Bennett","given":"John"},{"family":"Blomerus","given":"Pieter"},{"family":"Disler","given":"Laurence"},{"family":"Engelbrecht","given":"Johannes"},{"family":"Klug","given":"Eric"},{"family":"Routier","given":"Robert"},{"family":"Venter","given":"Tjaart"},{"family":"Klug","given":"Eric"},{"family":"Van","given":"Der Merwe Nico"},{"family":"Becker","given":"Anthony"},{"family":"Cha","given":"Kwang-Soo"},{"family":"Lee","given":"Seung-Hwan"},{"family":"Han","given":"Sang-Jin"},{"family":"Youn","given":"Tae Jin"},{"family":"Hur","given":"Seung-Ho"},{"family":"Seo","given":"Hong Seog"},{"family":"Park","given":"Hun-Sik"},{"family":"Rhim","given":"Chong-Yun"},{"family":"Pyun","given":"Wook-Bum"},{"family":"Choe","given":"Hyunmin"},{"family":"Jeong","given":"Myung-Ho"},{"family":"Park","given":"Jong-Seon"},{"family":"Shin","given":"Eak-Kyun"},{"family":"Hern","given":"ández Felipe"},{"family":"Figueras","given":"Jaume"},{"family":"Hern","given":"ández Rosana"},{"family":"L","given":"ópez-Minguez José Ramón"},{"family":"Gonz","given":"ález Juanatey José Ramón"},{"family":"Palop","given":"Ramón López"},{"family":"Galeote","given":"Guillermo"},{"family":"Chamnarnphol","given":"Noppadol"},{"family":"Buddhari","given":"Wacin"},{"family":"Sansanayudh","given":"Nakarin"},{"family":"Kuanprasert","given":"Srun"},{"family":"Penny","given":"William"},{"family":"Lui","given":"Charles"},{"family":"Grimmett","given":"Garfield"},{"family":"Srinivasan","given":"Venkatraman"},{"family":"Ariani","given":"Kevin"},{"family":"Khan","given":"Waqor"},{"family":"Blankenship","given":"James"},{"family":"Cannon","given":"Louis"},{"family":"Eisenberg","given":"Steven"},{"family":"Jafar","given":"M. Zubair"},{"family":"McLaurin","given":"Brent"},{"family":"Mahoney","given":"Paul"},{"family":"Greenberg","given":"Jerry"},{"family":"Breall","given":"Jeffrey"},{"family":"Chandna","given":"Harish"},{"family":"Hockstad","given":"Eric"},{"family":"Tolerico","given":"Paul"},{"family":"Kao","given":"John"},{"family":"Shroff","given":"Adhir"},{"family":"Nseir","given":"Georges"},{"family":"Greenbaum","given":"Adam"},{"family":"Cohn","given":"Joel"},{"family":"Gogia","given":"Harinder"},{"family":"Nahhas","given":"Ahed"},{"family":"Istfan","given":"Pierre"},{"family":"Orlow","given":"Steve"},{"family":"Spriggs","given":"Douglas"},{"family":"Sklar","given":"Joel"},{"family":"Paulus","given":"Richard"},{"family":"Cochran","given":"David"},{"family":"Smith","given":"Robert"},{"family":"Ferrier","given":"L. Norman"},{"family":"Scott","given":"J. Christopher"},{"family":"Xenopoulos","given":"Nicholaos"},{"family":"Mulumudi","given":"Mahesh"},{"family":"Hoback","given":"James"},{"family":"Ginete","given":"Wilson"},{"family":"Ballard","given":"William"},{"family":"Stella","given":"Joseph"},{"family":"Voeltz","given":"Michele"},{"family":"Staniloae","given":"Cezar"},{"family":"Eaton","given":"Gregory"},{"family":"Griffin","given":"John"},{"family":"Kumar","given":"Krishna"},{"family":"Ebrahimi","given":"Ramin"},{"family":"O","given":"'Shaughnessy Charles"},{"family":"Lundstrom","given":"Robert"},{"family":"Temizer","given":"Dogan"},{"family":"Tam","given":"Kenneth"},{"family":"Suarez","given":"Jose"},{"family":"Raval","given":"Amish"},{"family":"Kaufman","given":"Jay"},{"family":"Brilakis","given":"Emmanouil"},{"family":"Stillabower","given":"Michael"},{"family":"Quealy","given":"Kathleen"},{"family":"Nunez","given":"Boris"},{"family":"Pow","given":"Thomas"},{"family":"Samuels","given":"Bruce"},{"family":"Argenal","given":"Agustin"},{"family":"Srinivas","given":"Vankeepuram"},{"family":"Rosenthal","given":"Andrew"},{"family":"Tummala","given":"Pradyumna"},{"family":"Myers","given":"Paul"},{"family":"Nseir","given":"Georges"},{"family":"LaMarche","given":"Nelson"},{"family":"Chan","given":"Michael"},{"family":"Gogia","given":"Harinder"},{"family":"Bach","given":"Richard"},{"family":"Simon","given":"Daniel"},{"family":"Kettelkamp","given":"Richard"},{"family":"Helmy","given":"Tarek"},{"family":"Schaer","given":"Gary"},{"family":"Kosinski","given":"Edward"},{"family":"Buchbinder","given":"Maurice"},{"family":"Sharma","given":"Mukesh"},{"family":"Goodwin","given":"Mark"},{"family":"Horwitz","given":"Phillip"},{"family":"Mann","given":"J. Tift"},{"family":"Holmes","given":"David"},{"family":"Angiolillo","given":"Dominick"},{"family":"Rao","given":"Sunil"},{"family":"Azrin","given":"Michael"},{"family":"Gammon","given":"Roger"},{"family":"Mavromatis","given":"Kreton"},{"family":"Ahmed","given":"Abdel"},{"family":"Kent","given":"Kenneth"},{"family":"Zughaib","given":"Marcel"},{"family":"Westcott","given":"R. Jeffrey"},{"family":"Jain","given":"Ash"},{"family":"Gruberg","given":"Luis"},{"family":"LeGalley","given":"Thomas"},{"family":"Benzer","given":"Werner"},{"family":"Delle","given":"-Karth Georg"},{"family":"Huber","given":"Kurt"},{"family":"Leisch","given":"Franz"},{"family":"Saad","given":"Jamil Abdalla"},{"family":"Abizaid","given":"Alexandre"},{"family":"Areas","given":"Carlos Augusto Formiga"},{"family":"Ribeiro","given":"Expedito E."},{"family":"Dos","given":"Santos Fabio Rossi"},{"family":"Tumelero","given":"Rogerio Tadeu"},{"family":"Botelho","given":"Roberto Vieira"},{"family":"Atzev","given":"Borislav"},{"family":"Boichev","given":"Boicho"},{"family":"Grigorov","given":"Georgi"},{"family":"Penkov","given":"Nikolay"},{"family":"Petrov","given":"Ivo"},{"family":"Zehirov","given":"Boris"},{"family":"Cervinka","given":"Pavel"},{"family":"Coufal","given":"Zdenek"},{"family":"Hajek","given":"Petr"},{"family":"Horak","given":"David"},{"family":"Kala","given":"Petr"},{"family":"Kmonicek","given":"Petr"},{"family":"Kocka","given":"Viktor"},{"family":"Mrozek","given":"Jan"},{"family":"Simek","given":"Stanislav"},{"family":"Sitar","given":"Jan"},{"family":"Stasek","given":"Josef"},{"family":"Tousek","given":"Frantisek"},{"family":"Chapidze","given":"Gulnara"},{"family":"Emukhvari","given":"Nodar"},{"family":"Khabeishvili","given":"George"},{"family":"Mamatsashvili","given":"Merab"},{"family":"Shaburishvili","given":"Tamaz"},{"family":"Behrens","given":"Steffen"},{"family":"Darius","given":"Harald"},{"family":"Dissmann","given":"Martin"},{"family":"Fichtlscherer","given":"Stephan"},{"family":"Franz","given":"Wolfgang"},{"family":"Geisler","given":"Tobias"},{"family":"Genth","given":"-Zotz Sabine"},{"family":"Goldmann","given":"Britta"},{"family":"Heuer","given":"Hubertus"},{"family":"Hoffmann","given":"Stefan"},{"family":"Mugge","given":"Andreas"},{"family":"Poerner","given":"Tudor"},{"family":"Radke","given":"Peter"},{"family":"Richardt","given":"Gert"},{"family":"Stellbrink","given":"Christoph"},{"family":"Werner","given":"Nikos"},{"family":"Bramucci","given":"Ezio"},{"family":"De","given":"Servi Stefano"},{"family":"Galasso","given":"Gennaro"},{"family":"Menozzi","given":"Alberto"},{"family":"Musumeci","given":"Giuseppe"},{"family":"Picchi","given":"Andrea"},{"family":"Presbitero","given":"Patrizia"},{"family":"Devlin","given":"Gerard"},{"family":"Sasse","given":"Alexander"},{"family":"Scott","given":"Douglas"},{"family":"Stewart","given":"Ralph"},{"family":"Andrzej","given":"Szyszka"},{"family":"Dubaniewicz","given":"Witold"},{"family":"Gasior","given":"Zbigniew"},{"family":"Kasprzak","given":"Jaroslaw"},{"family":"Kleinrok","given":"Andrzej"},{"family":"Kornacewicz","given":"-Jach Zdzislawa"},{"family":"Rynkiewicz","given":"Andrzej"},{"family":"Sosnowski","given":"Cezary"},{"family":"Targonski","given":"Radoslaw"},{"family":"Trebacz","given":"Jaroslaw"},{"family":"Witkowski","given":"Adam"},{"family":"Zinka","given":"Elzbieta"},{"family":"Barbarash","given":"Olga"},{"family":"Dovgalevsky","given":"Yakov"},{"family":"Gordeev","given":"Ivan"},{"family":"Kalinina","given":"Svetlana"},{"family":"Kosmachova","given":"Elena"},{"family":"Linev","given":"Kirill"},{"family":"Markov","given":"Valentin"},{"family":"Pavlov","given":"Prokhor"},{"family":"Shalaev","given":"Sergey"},{"family":"Shogenov","given":"Zaur"},{"family":"Sukmanova","given":"Irina"},{"family":"Vasilieva","given":"Elena"},{"family":"Yakovlev","given":"Alexey"},{"family":"Boonbaichaiyapruck","given":"Sarana"},{"family":"Chamnarnphol","given":"Noppadol"},{"family":"Kaewsuwanna","given":"Pinij"},{"family":"Kuanprasert","given":"Srun"},{"family":"Piyayotai","given":"Dilok"},{"family":"Amine","given":"Maged"},{"family":"Angiolillo","given":"Dominick"},{"family":"Arif","given":"Imran"},{"family":"Blankenship","given":"James"},{"family":"Brilakis","given":"Emmanouil"},{"family":"Chan","given":"Michael"},{"family":"Cinderella","given":"Joseph"},{"family":"Davis","given":"Brent"},{"family":"Devireddy","given":"Chandanreddy"},{"family":"Dorogy","given":"Mark"},{"family":"Douglas","given":"John"},{"family":"Ferrier","given":"Norman"},{"family":"Fisher","given":"Daniel"},{"family":"Foster","given":"Robert"},{"family":"French","given":"William"},{"family":"Galla","given":"John"},{"family":"Gimple","given":"Lawrence"},{"family":"Gogia","given":"Harinder"},{"family":"Gogo","given":"Prospero"},{"family":"Gollapudi","given":"Raghava"},{"family":"Gruberg","given":"Luis"},{"family":"Hermiller","given":"James"},{"family":"Heuser","given":"Richard"},{"family":"Iwaoka","given":"Robert"},{"family":"Jafar","given":"Zubair"},{"family":"Kimmelstiel","given":"Carey"},{"family":"Kinlay","given":"Scott"},{"family":"Leggett","given":"James"},{"family":"Leimgruber","given":"Pierre"},{"family":"Letts","given":"Dustin"},{"family":"Lipsitt","given":"Michael"},{"family":"Low","given":"Reginald"},{"family":"Martinez","given":"-Arraras Joaquin"},{"family":"Mayhew","given":"Marc"},{"family":"McLaurin","given":"Brent"},{"family":"McWhirter","given":"Paul"},{"family":"Mirza","given":"Ayoub"},{"family":"Negus","given":"Brian"},{"family":"Nygaard","given":"Thomas"},{"family":"O","given":"'Riordan William"},{"family":"Paulus","given":"Richard"},{"family":"Petersen","given":"John"},{"family":"Picon","given":"Hector"},{"family":"Picone","given":"Mark"},{"family":"Price","given":"Matthew"},{"family":"Rivera","given":"Ernesto"},{"family":"Rizik","given":"David"},{"family":"Rizik","given":"David"},{"family":"Rodriguez","given":"Arsenio"},{"family":"Saucedo","given":"Jorge"},{"family":"Scott","given":"J. Christopher"},{"family":"Sethi","given":"Virender"},{"family":"Shroff","given":"Adhir"},{"family":"Siegel","given":"Craig"},{"family":"Spriggs","given":"Douglas"},{"family":"Steinberg","given":"Daniel"},{"family":"Stillabower","given":"Michael"},{"family":"Stuckey","given":"Thomas"},{"family":"Suarez","given":"Jose"},{"family":"Tauth","given":"Jeffrey"},{"family":"Temizer","given":"Dogan"},{"family":"Vidovich","given":"Mladen"},{"family":"Voeltz","given":"Michele"},{"family":"Waltman","given":"Jonathan"},{"family":"Wilensky","given":"Michael"}],"issued":{"date-parts":[["2017",1,17]]}}}],"schema":"https://github.com/citation-style-language/schema/raw/master/csl-citation.json"} </w:instrText>
      </w:r>
      <w:r>
        <w:rPr>
          <w:rFonts w:ascii="Times New Roman" w:hAnsi="Times New Roman" w:cs="Times New Roman"/>
        </w:rPr>
        <w:fldChar w:fldCharType="separate"/>
      </w:r>
      <w:r w:rsidRPr="00AC7A89">
        <w:rPr>
          <w:rFonts w:ascii="Times New Roman" w:hAnsi="Times New Roman" w:cs="Times New Roman"/>
          <w:szCs w:val="24"/>
          <w:vertAlign w:val="superscript"/>
        </w:rPr>
        <w:t>13</w:t>
      </w:r>
      <w:r>
        <w:rPr>
          <w:rFonts w:ascii="Times New Roman" w:hAnsi="Times New Roman" w:cs="Times New Roman"/>
        </w:rPr>
        <w:fldChar w:fldCharType="end"/>
      </w:r>
    </w:p>
    <w:p w14:paraId="644AE81F" w14:textId="77777777" w:rsidR="00C1211B" w:rsidRDefault="00066AC8" w:rsidP="00ED1FFD">
      <w:pPr>
        <w:spacing w:after="0" w:line="240" w:lineRule="auto"/>
        <w:jc w:val="both"/>
        <w:rPr>
          <w:b/>
        </w:rPr>
      </w:pPr>
      <w:r w:rsidRPr="00066AC8">
        <w:rPr>
          <w:b/>
        </w:rPr>
        <w:t>Component: ST Segments</w:t>
      </w:r>
    </w:p>
    <w:p w14:paraId="28B7C90D" w14:textId="77777777" w:rsidR="00066AC8" w:rsidRPr="00ED1FFD" w:rsidRDefault="00066AC8" w:rsidP="00ED1FFD">
      <w:pPr>
        <w:spacing w:after="0" w:line="240" w:lineRule="auto"/>
        <w:jc w:val="both"/>
        <w:rPr>
          <w:rFonts w:ascii="Times New Roman" w:eastAsia="Times New Roman" w:hAnsi="Times New Roman" w:cs="Times New Roman"/>
          <w:b/>
          <w:sz w:val="24"/>
          <w:szCs w:val="24"/>
          <w:lang w:eastAsia="en-IN"/>
        </w:rPr>
      </w:pPr>
    </w:p>
    <w:p w14:paraId="2DA8BEC2" w14:textId="77777777" w:rsidR="00ED1FFD" w:rsidRPr="00D730A4" w:rsidRDefault="00066AC8" w:rsidP="00262A4F">
      <w:pPr>
        <w:jc w:val="both"/>
        <w:rPr>
          <w:b/>
          <w:bCs/>
        </w:rPr>
      </w:pPr>
      <w:r w:rsidRPr="00D730A4">
        <w:rPr>
          <w:b/>
          <w:bCs/>
        </w:rPr>
        <w:t>What Techs See:</w:t>
      </w:r>
    </w:p>
    <w:p w14:paraId="3DAAD372" w14:textId="77777777" w:rsidR="00066AC8" w:rsidRDefault="00665C3E" w:rsidP="00262A4F">
      <w:pPr>
        <w:jc w:val="both"/>
        <w:rPr>
          <w:rFonts w:ascii="Times New Roman" w:hAnsi="Times New Roman" w:cs="Times New Roman"/>
        </w:rPr>
      </w:pPr>
      <w:r w:rsidRPr="00665C3E">
        <w:rPr>
          <w:rFonts w:ascii="Times New Roman" w:hAnsi="Times New Roman" w:cs="Times New Roman"/>
        </w:rPr>
        <w:t>When ST-segment elevation or depression is observed by technicians, particularly in some leads, these can be highlighted for further review.  STEMI's classic presentation of symptoms and ischemic changes (inverted or flat T-waves) are identified by technicians through training.</w:t>
      </w:r>
    </w:p>
    <w:p w14:paraId="5D7E9461" w14:textId="77777777" w:rsidR="00665C3E" w:rsidRPr="00D730A4" w:rsidRDefault="00665C3E" w:rsidP="00665C3E">
      <w:pPr>
        <w:jc w:val="both"/>
        <w:rPr>
          <w:b/>
          <w:bCs/>
        </w:rPr>
      </w:pPr>
      <w:r w:rsidRPr="00D730A4">
        <w:rPr>
          <w:b/>
          <w:bCs/>
        </w:rPr>
        <w:t>What Cardiologists Think:</w:t>
      </w:r>
    </w:p>
    <w:p w14:paraId="5C0F3084" w14:textId="77777777" w:rsidR="00665C3E" w:rsidRPr="00665C3E" w:rsidRDefault="00665C3E" w:rsidP="00665C3E">
      <w:pPr>
        <w:jc w:val="both"/>
        <w:rPr>
          <w:rFonts w:ascii="Times New Roman" w:hAnsi="Times New Roman" w:cs="Times New Roman"/>
        </w:rPr>
      </w:pPr>
      <w:r w:rsidRPr="00665C3E">
        <w:rPr>
          <w:rFonts w:ascii="Times New Roman" w:hAnsi="Times New Roman" w:cs="Times New Roman"/>
        </w:rPr>
        <w:t>Cardiologists look more broadly at the changes in the ST-segment. They look for a pattern that would be indicative of acute ischemia rather than chronic left ventricular hypertrophy (LVH) or pericarditis by examining the time, location, and contour of these changes. In order to be able to differentiate an acute event from a harmless change, they also examine for an accompanying increase in troponin or presentation.</w:t>
      </w:r>
    </w:p>
    <w:p w14:paraId="4DC52BA4" w14:textId="77777777" w:rsidR="00665C3E" w:rsidRPr="00665C3E" w:rsidRDefault="00665C3E" w:rsidP="00665C3E">
      <w:pPr>
        <w:jc w:val="both"/>
        <w:rPr>
          <w:rFonts w:ascii="Times New Roman" w:hAnsi="Times New Roman" w:cs="Times New Roman"/>
        </w:rPr>
      </w:pPr>
    </w:p>
    <w:p w14:paraId="20281DCE" w14:textId="06D3A07F" w:rsidR="00665C3E" w:rsidRDefault="00665C3E" w:rsidP="00665C3E">
      <w:pPr>
        <w:jc w:val="both"/>
        <w:rPr>
          <w:rFonts w:ascii="Times New Roman" w:hAnsi="Times New Roman" w:cs="Times New Roman"/>
        </w:rPr>
      </w:pPr>
      <w:r w:rsidRPr="00665C3E">
        <w:rPr>
          <w:rFonts w:ascii="Times New Roman" w:hAnsi="Times New Roman" w:cs="Times New Roman"/>
        </w:rPr>
        <w:t>For example, the cardiologist will have percutaneous coronary intervention (PCI) or thrombolytic therapy at the ready in the event of anterior STEMI. However, tiny ST depression, in the absence of concomitant clinical findings, may generate a suspicion of ischemia but will not necessarily need to be treated at once.</w:t>
      </w:r>
      <w:r w:rsidR="006B617E">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{"citationID":"uU5SPOBj","properties":{"formattedCitation":"\\super 14\\nosupersub{}","plainCitation":"14","noteIndex":0},"citationItems":[{"id":"PAlGqai7/rWegjKvk","uris":["http://zotero.org/users/local/LGlJoABU/items/VBZTN8TL"],"itemData":{"id":45,"type":"webpage","title":"Cardiac Resynchronization Therapy for Treatment of Chronic Subpulmonary Right Ventricular Dysfunction in Congenital Heart Disease | Circulation: Arrhythmia and Electrophysiology","URL":"https://www.ahajournals.org/doi/10.1161/CIRCEP.119.007157","accessed":{"date-parts":[["2025",4,12]]}}}],"schema":"https://github.com/citation-style-language/schema/raw/master/csl-citation.json"} </w:instrText>
      </w:r>
      <w:r w:rsidR="006B617E">
        <w:rPr>
          <w:rFonts w:ascii="Times New Roman" w:hAnsi="Times New Roman" w:cs="Times New Roman"/>
        </w:rPr>
        <w:fldChar w:fldCharType="separate"/>
      </w:r>
      <w:r w:rsidR="006B617E" w:rsidRPr="006B617E">
        <w:rPr>
          <w:rFonts w:ascii="Times New Roman" w:hAnsi="Times New Roman" w:cs="Times New Roman"/>
          <w:szCs w:val="24"/>
          <w:vertAlign w:val="superscript"/>
        </w:rPr>
        <w:t>14</w:t>
      </w:r>
      <w:r w:rsidR="006B617E">
        <w:rPr>
          <w:rFonts w:ascii="Times New Roman" w:hAnsi="Times New Roman" w:cs="Times New Roman"/>
        </w:rPr>
        <w:fldChar w:fldCharType="end"/>
      </w:r>
    </w:p>
    <w:p w14:paraId="3E0C188A" w14:textId="77777777" w:rsidR="001B3E38" w:rsidRDefault="001B3E38" w:rsidP="00665C3E">
      <w:pPr>
        <w:jc w:val="both"/>
        <w:rPr>
          <w:b/>
        </w:rPr>
      </w:pPr>
      <w:r w:rsidRPr="001B3E38">
        <w:rPr>
          <w:b/>
        </w:rPr>
        <w:t>Component: QRS Duration</w:t>
      </w:r>
    </w:p>
    <w:p w14:paraId="71164284" w14:textId="77777777" w:rsidR="001B3E38" w:rsidRPr="00D730A4" w:rsidRDefault="001B3E38" w:rsidP="001B3E38">
      <w:pPr>
        <w:jc w:val="both"/>
        <w:rPr>
          <w:b/>
          <w:bCs/>
        </w:rPr>
      </w:pPr>
      <w:r w:rsidRPr="00D730A4">
        <w:rPr>
          <w:b/>
          <w:bCs/>
        </w:rPr>
        <w:t>What Techs See:</w:t>
      </w:r>
    </w:p>
    <w:p w14:paraId="7E02C0BA" w14:textId="77777777" w:rsidR="001B3E38" w:rsidRDefault="008773E0" w:rsidP="00665C3E">
      <w:pPr>
        <w:jc w:val="both"/>
        <w:rPr>
          <w:rFonts w:ascii="Times New Roman" w:hAnsi="Times New Roman" w:cs="Times New Roman"/>
        </w:rPr>
      </w:pPr>
      <w:r w:rsidRPr="008773E0">
        <w:rPr>
          <w:rFonts w:ascii="Times New Roman" w:hAnsi="Times New Roman" w:cs="Times New Roman"/>
        </w:rPr>
        <w:t xml:space="preserve">QRS complex duration can be quantified by the technicians in order to identify the QRS duration. Elevated QRS duration (greater than 120 </w:t>
      </w:r>
      <w:proofErr w:type="spellStart"/>
      <w:r w:rsidRPr="008773E0">
        <w:rPr>
          <w:rFonts w:ascii="Times New Roman" w:hAnsi="Times New Roman" w:cs="Times New Roman"/>
        </w:rPr>
        <w:t>ms</w:t>
      </w:r>
      <w:proofErr w:type="spellEnd"/>
      <w:r w:rsidRPr="008773E0">
        <w:rPr>
          <w:rFonts w:ascii="Times New Roman" w:hAnsi="Times New Roman" w:cs="Times New Roman"/>
        </w:rPr>
        <w:t>) can be indicative of a bundle branch block (BBB) or other conduction disorders, for which they are conscious.</w:t>
      </w:r>
    </w:p>
    <w:p w14:paraId="4AA8ACA9" w14:textId="77777777" w:rsidR="008773E0" w:rsidRPr="00D730A4" w:rsidRDefault="008773E0" w:rsidP="008773E0">
      <w:pPr>
        <w:jc w:val="both"/>
        <w:rPr>
          <w:b/>
          <w:bCs/>
        </w:rPr>
      </w:pPr>
      <w:r w:rsidRPr="00D730A4">
        <w:rPr>
          <w:b/>
          <w:bCs/>
        </w:rPr>
        <w:t>What Cardiologists Think:</w:t>
      </w:r>
    </w:p>
    <w:p w14:paraId="43F4AA6F" w14:textId="77777777" w:rsidR="005A595D" w:rsidRPr="005A595D" w:rsidRDefault="005A595D" w:rsidP="005A595D">
      <w:pPr>
        <w:jc w:val="both"/>
        <w:rPr>
          <w:rFonts w:ascii="Times New Roman" w:hAnsi="Times New Roman" w:cs="Times New Roman"/>
        </w:rPr>
      </w:pPr>
      <w:r w:rsidRPr="005A595D">
        <w:rPr>
          <w:rFonts w:ascii="Times New Roman" w:hAnsi="Times New Roman" w:cs="Times New Roman"/>
        </w:rPr>
        <w:t>Cardiologists consider other findings when evaluating QRS length.  For instance, a left bundle branch block (LBBB), which may be a marker of underlying cardiac illness or left ventricular failure, may be indicated by prolongation of the QRS.  The cardiologist will be aware of other findings, such as heart failure, but will be less focused on acute pathology if the patient has a chronic history of LBBB.</w:t>
      </w:r>
    </w:p>
    <w:p w14:paraId="1C3B3267" w14:textId="52E30968" w:rsidR="008773E0" w:rsidRDefault="005A595D" w:rsidP="005A595D">
      <w:pPr>
        <w:jc w:val="both"/>
        <w:rPr>
          <w:rFonts w:ascii="Times New Roman" w:hAnsi="Times New Roman" w:cs="Times New Roman"/>
        </w:rPr>
      </w:pPr>
      <w:r w:rsidRPr="005A595D">
        <w:rPr>
          <w:rFonts w:ascii="Times New Roman" w:hAnsi="Times New Roman" w:cs="Times New Roman"/>
        </w:rPr>
        <w:t>Moreover, cardiologists also look at the QRS complex shape to determine if it could be suggestive of arrhythmogenic right ventricular cardiomyopathy (ARVC), ventricular hypertrophy, or electrolyte imbalance.</w:t>
      </w:r>
      <w:r w:rsidR="00812002">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{"citationID":"gTsQwIeq","properties":{"formattedCitation":"\\super 15\\nosupersub{}","plainCitation":"15","noteIndex":0},"citationItems":[{"id":"PAlGqai7/IRoBIMNI","uris":["http://zotero.org/users/local/LGlJoABU/items/EFQ5JY6N"],"itemData":{"id":47,"type":"article-journal","abstract":"Prolongation of QRS (≥120 ms) occurs in 14% to 47% of heart failure (HF) patients. Left bundle branch block is far more common than right bundle branch block. Left-sided intraventricular conduction delay is associated with more advanced myocardial disease, worse left ventricular (LV) function, poorer prognosis, and a higher all-cause mortality rate compared with narrow QRS complex. It also predisposes heart failure patients to an increased risk of ventricular tachyarrhythmias, but the incidence of cardiac or sudden death remains unclear because of limited observations. A progressive increase in QRS duration worsens the prognosis. No electrocardiographic measure is specific enough to provide subgroup risk categorization for excluding or selecting HF patients for prophylactic implantable cardioverter-defibrillator (ICD) therapy. In ICD patients with HF, a wide underlying QRS complex more than doubles the cardiac mortality compared with a narrow QRS complex. There is a high incidence of an elevated defibrillation threshold at the time of ICD implantation in patients with QRS ≥200 ms. Mechanical LV dyssynchrony potentially treatable by ventricular resynchronization occurs in about 70% of HF patients with left-sided intraventricular conduction delay, a fact that would explain the lack of therapeutic response in about 30% of patients subjected to ventricular resynchronization according to standard criteria relying on QRS duration. The duration of the basal QRS complex does not reliably predict the clinical response to ventricular resynchronization, and QRS narrowing after cardiac resynchronization therapy does not correlate with hemodynamic and clinical improvement. Mechanical LV dyssynchrony is best shown by evolving echocardiographic techniques (predominantly tissue Doppler imaging) currently in the process of standardization.","container-title":"Journal of the American College of Cardiology","DOI":"10.1016/j.jacc.2005.01.071","ISSN":"0735-1097","issue":"12","journalAbbreviation":"Journal of the American College of Cardiology","page":"2183-2192","source":"ScienceDirect","title":"Significance of QRS Complex Duration in Patients With Heart Failure","volume":"46","author":[{"family":"Kashani","given":"Amir"},{"family":"Barold","given":"S. Serge"}],"issued":{"date-parts":[["2005",12,20]]}}}],"schema":"https://github.com/citation-style-language/schema/raw/master/csl-citation.json"} </w:instrText>
      </w:r>
      <w:r w:rsidR="00812002">
        <w:rPr>
          <w:rFonts w:ascii="Times New Roman" w:hAnsi="Times New Roman" w:cs="Times New Roman"/>
        </w:rPr>
        <w:fldChar w:fldCharType="separate"/>
      </w:r>
      <w:r w:rsidR="00812002" w:rsidRPr="00812002">
        <w:rPr>
          <w:rFonts w:ascii="Times New Roman" w:hAnsi="Times New Roman" w:cs="Times New Roman"/>
          <w:szCs w:val="24"/>
          <w:vertAlign w:val="superscript"/>
        </w:rPr>
        <w:t>15</w:t>
      </w:r>
      <w:r w:rsidR="00812002">
        <w:rPr>
          <w:rFonts w:ascii="Times New Roman" w:hAnsi="Times New Roman" w:cs="Times New Roman"/>
        </w:rPr>
        <w:fldChar w:fldCharType="end"/>
      </w:r>
    </w:p>
    <w:p w14:paraId="2609573C" w14:textId="77777777" w:rsidR="001C2976" w:rsidRDefault="001C2976" w:rsidP="005A595D">
      <w:pPr>
        <w:jc w:val="both"/>
        <w:rPr>
          <w:b/>
        </w:rPr>
      </w:pPr>
      <w:r w:rsidRPr="001C2976">
        <w:rPr>
          <w:b/>
        </w:rPr>
        <w:t>Component: T-Waves and QT Interval</w:t>
      </w:r>
    </w:p>
    <w:p w14:paraId="4F646D04" w14:textId="77777777" w:rsidR="00CC294F" w:rsidRPr="00D730A4" w:rsidRDefault="00CC294F" w:rsidP="005A595D">
      <w:pPr>
        <w:jc w:val="both"/>
        <w:rPr>
          <w:b/>
          <w:bCs/>
        </w:rPr>
      </w:pPr>
      <w:r w:rsidRPr="00D730A4">
        <w:rPr>
          <w:b/>
          <w:bCs/>
        </w:rPr>
        <w:t>What Techs See:</w:t>
      </w:r>
    </w:p>
    <w:p w14:paraId="5AB71296" w14:textId="77777777" w:rsidR="0031696D" w:rsidRPr="0031696D" w:rsidRDefault="0031696D" w:rsidP="0031696D">
      <w:pPr>
        <w:spacing w:after="0" w:line="240" w:lineRule="auto"/>
        <w:jc w:val="both"/>
        <w:rPr>
          <w:rFonts w:ascii="Times New Roman" w:eastAsia="Times New Roman" w:hAnsi="Times New Roman" w:cs="Times New Roman"/>
          <w:szCs w:val="24"/>
          <w:lang w:eastAsia="en-IN"/>
        </w:rPr>
      </w:pPr>
      <w:r w:rsidRPr="0031696D">
        <w:rPr>
          <w:rFonts w:ascii="Times New Roman" w:eastAsia="Times New Roman" w:hAnsi="Times New Roman" w:cs="Times New Roman"/>
          <w:szCs w:val="24"/>
          <w:lang w:eastAsia="en-IN"/>
        </w:rPr>
        <w:t xml:space="preserve">In addition to evaluating the QT interval for lengthening or shortening, technicians can spot abnormalities in T-wave shape, such as peaked T-waves in </w:t>
      </w:r>
      <w:r w:rsidR="001A478C" w:rsidRPr="0031696D">
        <w:rPr>
          <w:rFonts w:ascii="Times New Roman" w:eastAsia="Times New Roman" w:hAnsi="Times New Roman" w:cs="Times New Roman"/>
          <w:szCs w:val="24"/>
          <w:lang w:eastAsia="en-IN"/>
        </w:rPr>
        <w:t>hyperkalaemia</w:t>
      </w:r>
      <w:r w:rsidRPr="0031696D">
        <w:rPr>
          <w:rFonts w:ascii="Times New Roman" w:eastAsia="Times New Roman" w:hAnsi="Times New Roman" w:cs="Times New Roman"/>
          <w:szCs w:val="24"/>
          <w:lang w:eastAsia="en-IN"/>
        </w:rPr>
        <w:t xml:space="preserve"> or inverted T-waves in ischemia.</w:t>
      </w:r>
    </w:p>
    <w:p w14:paraId="3C50E00E" w14:textId="77777777" w:rsidR="00BD686B" w:rsidRDefault="00BD686B" w:rsidP="00BD686B">
      <w:pPr>
        <w:spacing w:after="0"/>
        <w:jc w:val="both"/>
      </w:pPr>
    </w:p>
    <w:p w14:paraId="05B05195" w14:textId="77777777" w:rsidR="00201091" w:rsidRPr="00D730A4" w:rsidRDefault="00201091" w:rsidP="00BD686B">
      <w:pPr>
        <w:spacing w:after="0"/>
        <w:jc w:val="both"/>
        <w:rPr>
          <w:b/>
          <w:bCs/>
        </w:rPr>
      </w:pPr>
      <w:r w:rsidRPr="00D730A4">
        <w:rPr>
          <w:b/>
          <w:bCs/>
        </w:rPr>
        <w:t>What Cardiologists Think:</w:t>
      </w:r>
    </w:p>
    <w:p w14:paraId="58366219" w14:textId="77777777" w:rsidR="00BD686B" w:rsidRDefault="00BD686B" w:rsidP="00BD686B">
      <w:pPr>
        <w:spacing w:after="0"/>
        <w:jc w:val="both"/>
        <w:rPr>
          <w:rFonts w:ascii="Times New Roman" w:hAnsi="Times New Roman" w:cs="Times New Roman"/>
          <w:b/>
        </w:rPr>
      </w:pPr>
    </w:p>
    <w:p w14:paraId="395E2FED" w14:textId="77777777" w:rsidR="00BD686B" w:rsidRPr="00BD686B" w:rsidRDefault="00BD686B" w:rsidP="00BD686B">
      <w:pPr>
        <w:spacing w:after="0"/>
        <w:jc w:val="both"/>
        <w:rPr>
          <w:rFonts w:ascii="Times New Roman" w:hAnsi="Times New Roman" w:cs="Times New Roman"/>
        </w:rPr>
      </w:pPr>
      <w:r w:rsidRPr="00BD686B">
        <w:rPr>
          <w:rFonts w:ascii="Times New Roman" w:hAnsi="Times New Roman" w:cs="Times New Roman"/>
        </w:rPr>
        <w:t>Cardiologists consider the clinical relevance of such anomalies and their detection.  The cardiologist, for instance, may check serum potassium levels and determine whether the patient's disease can cause potentially fatal arrhythmias, though peaked T-waves tend to indicate hyperkalaemia.</w:t>
      </w:r>
    </w:p>
    <w:p w14:paraId="6D615E94" w14:textId="77777777" w:rsidR="00BD686B" w:rsidRPr="00BD686B" w:rsidRDefault="00BD686B" w:rsidP="00BD686B">
      <w:pPr>
        <w:spacing w:after="0"/>
        <w:jc w:val="both"/>
        <w:rPr>
          <w:rFonts w:ascii="Times New Roman" w:hAnsi="Times New Roman" w:cs="Times New Roman"/>
        </w:rPr>
      </w:pPr>
    </w:p>
    <w:p w14:paraId="4B76388B" w14:textId="16B6517D" w:rsidR="00BD686B" w:rsidRPr="00BD686B" w:rsidRDefault="00BD686B" w:rsidP="00BD686B">
      <w:pPr>
        <w:spacing w:after="0"/>
        <w:jc w:val="both"/>
        <w:rPr>
          <w:rFonts w:ascii="Times New Roman" w:hAnsi="Times New Roman" w:cs="Times New Roman"/>
        </w:rPr>
      </w:pPr>
      <w:r w:rsidRPr="00BD686B">
        <w:rPr>
          <w:rFonts w:ascii="Times New Roman" w:hAnsi="Times New Roman" w:cs="Times New Roman"/>
        </w:rPr>
        <w:t>When a patient comes in with a long QT interval, the cardiologist will consider drug-induced prolongation (secondary to antiarrhythmic medications, for example) and genetic disease such as Long QT Syndrome.  To decide on the best course of action, the cardiologist will cross-check these findings with the patient's electrolytes, medications, and presentation.</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{"citationID":"OegO9rc5","properties":{"formattedCitation":"\\super 16,17\\nosupersub{}","plainCitation":"16,17","noteIndex":0},"citationItems":[{"id":"PAlGqai7/UvMV1VRZ","uris":["http://zotero.org/users/local/LGlJoABU/items/PTU48TVW"],"itemData":{"id":49,"type":"entry-encyclopedia","abstract":"The QT interval is a measurement made on an electrocardiogram used to assess some of the electrical properties of the heart.  It is calculated as the time from the start of the Q wave to the end of the T wave, and approximates to the time taken from when the cardiac ventricles start to contract to when they finish relaxing. An abnormally long or abnormally short QT interval is associated with an increased risk of developing abnormal heart rhythms and sudden cardiac death. Abnormalities in the QT interval can be caused by genetic conditions such as long QT syndrome, by certain medications such as fluconazole, sotalol or pitolisant, by disturbances in the concentrations of certain salts within the blood such as hypokalaemia, or by hormonal imbalances such as hypothyroidism.","container-title":"Wikipedia","language":"en","license":"Creative Commons Attribution-ShareAlike License","note":"Page Version ID: 1277972378","source":"Wikipedia","title":"QT interval","URL":"https://en.wikipedia.org/w/index.php?title=QT_interval&amp;oldid=1277972378","accessed":{"date-parts":[["2025",4,12]]},"issued":{"date-parts":[["2025",2,27]]}}},{"id":"PAlGqai7/nhfVQhWh","uris":["http://zotero.org/users/local/LGlJoABU/items/FRVDT34X"],"itemData":{"id":51,"type":"post-weblog","abstract":"A review of normal T wave morphology as well common abnormalities including peaked, hyperacute, inverted, biphasic, 'camel hump' and flattened T waves","container-title":"Life in the Fast Lane • LITFL","language":"en-US","title":"T wave","URL":"https://litfl.com/t-wave-ecg-library/","author":[{"family":"Burns","given":"Ed"}],"accessed":{"date-parts":[["2025",4,12]]},"issued":{"date-parts":[["2018",8,1]]}}}],"schema":"https://github.com/citation-style-language/schema/raw/master/csl-citation.json"} </w:instrText>
      </w:r>
      <w:r>
        <w:rPr>
          <w:rFonts w:ascii="Times New Roman" w:hAnsi="Times New Roman" w:cs="Times New Roman"/>
        </w:rPr>
        <w:fldChar w:fldCharType="separate"/>
      </w:r>
      <w:r w:rsidRPr="00BD686B">
        <w:rPr>
          <w:rFonts w:ascii="Times New Roman" w:hAnsi="Times New Roman" w:cs="Times New Roman"/>
          <w:szCs w:val="24"/>
          <w:vertAlign w:val="superscript"/>
        </w:rPr>
        <w:t>16,17</w:t>
      </w:r>
      <w:r>
        <w:rPr>
          <w:rFonts w:ascii="Times New Roman" w:hAnsi="Times New Roman" w:cs="Times New Roman"/>
        </w:rPr>
        <w:fldChar w:fldCharType="end"/>
      </w:r>
    </w:p>
    <w:p w14:paraId="1164122D" w14:textId="77777777" w:rsidR="00A47F06" w:rsidRDefault="00A47F06">
      <w:pPr>
        <w:rPr>
          <w:rFonts w:ascii="Times New Roman" w:hAnsi="Times New Roman" w:cs="Times New Roman"/>
          <w:b/>
        </w:rPr>
      </w:pPr>
    </w:p>
    <w:p w14:paraId="471A0E7B" w14:textId="77777777" w:rsidR="006532D8" w:rsidRPr="006532D8" w:rsidRDefault="006532D8" w:rsidP="006532D8">
      <w:pPr>
        <w:spacing w:after="0" w:line="240" w:lineRule="auto"/>
        <w:jc w:val="both"/>
        <w:rPr>
          <w:rFonts w:ascii="Times New Roman" w:eastAsia="Times New Roman" w:hAnsi="Times New Roman" w:cs="Times New Roman"/>
          <w:szCs w:val="24"/>
          <w:lang w:eastAsia="en-IN"/>
        </w:rPr>
      </w:pPr>
      <w:r w:rsidRPr="006532D8">
        <w:rPr>
          <w:rFonts w:ascii="Times New Roman" w:eastAsia="Times New Roman" w:hAnsi="Times New Roman" w:cs="Times New Roman"/>
          <w:szCs w:val="24"/>
          <w:lang w:eastAsia="en-IN"/>
        </w:rPr>
        <w:t xml:space="preserve">ECG technicians can greatly improve their diagnostic accuracy by bridging the gap between the clinical </w:t>
      </w:r>
      <w:proofErr w:type="gramStart"/>
      <w:r w:rsidRPr="006532D8">
        <w:rPr>
          <w:rFonts w:ascii="Times New Roman" w:eastAsia="Times New Roman" w:hAnsi="Times New Roman" w:cs="Times New Roman"/>
          <w:szCs w:val="24"/>
          <w:lang w:eastAsia="en-IN"/>
        </w:rPr>
        <w:t>insights</w:t>
      </w:r>
      <w:proofErr w:type="gramEnd"/>
      <w:r w:rsidRPr="006532D8">
        <w:rPr>
          <w:rFonts w:ascii="Times New Roman" w:eastAsia="Times New Roman" w:hAnsi="Times New Roman" w:cs="Times New Roman"/>
          <w:szCs w:val="24"/>
          <w:lang w:eastAsia="en-IN"/>
        </w:rPr>
        <w:t xml:space="preserve"> cardiologists use and the technical components of ECG interpretation. In the end, better patient outcomes may result from a more thorough comprehension of rhythm interpretation, which begins with heart rate and rhythm and extends to ST-segment alterations, QRS morphology, and T-wave abnormalities. Technicians can make a more meaningful contribution to cardiovascular care decision-making by adopting the </w:t>
      </w:r>
      <w:r w:rsidR="00A159CB" w:rsidRPr="006532D8">
        <w:rPr>
          <w:rFonts w:ascii="Times New Roman" w:eastAsia="Times New Roman" w:hAnsi="Times New Roman" w:cs="Times New Roman"/>
          <w:szCs w:val="24"/>
          <w:lang w:eastAsia="en-IN"/>
        </w:rPr>
        <w:t>mind set</w:t>
      </w:r>
      <w:r w:rsidRPr="006532D8">
        <w:rPr>
          <w:rFonts w:ascii="Times New Roman" w:eastAsia="Times New Roman" w:hAnsi="Times New Roman" w:cs="Times New Roman"/>
          <w:szCs w:val="24"/>
          <w:lang w:eastAsia="en-IN"/>
        </w:rPr>
        <w:t xml:space="preserve"> of cardiologists.</w:t>
      </w:r>
    </w:p>
    <w:p w14:paraId="4DAA5F1F" w14:textId="77777777" w:rsidR="006532D8" w:rsidRDefault="006532D8">
      <w:pPr>
        <w:rPr>
          <w:rFonts w:ascii="Times New Roman" w:hAnsi="Times New Roman" w:cs="Times New Roman"/>
          <w:b/>
        </w:rPr>
      </w:pPr>
    </w:p>
    <w:p w14:paraId="1C100B52" w14:textId="77777777" w:rsidR="00F1137D" w:rsidRDefault="00F1137D" w:rsidP="00C15F8A">
      <w:pPr>
        <w:jc w:val="both"/>
        <w:rPr>
          <w:rFonts w:ascii="Times New Roman" w:eastAsia="Times New Roman" w:hAnsi="Times New Roman" w:cs="Times New Roman"/>
          <w:b/>
          <w:bCs/>
          <w:sz w:val="24"/>
          <w:szCs w:val="36"/>
          <w:lang w:eastAsia="en-IN"/>
        </w:rPr>
      </w:pPr>
      <w:r w:rsidRPr="004E14DD">
        <w:rPr>
          <w:rFonts w:ascii="Times New Roman" w:eastAsia="Times New Roman" w:hAnsi="Times New Roman" w:cs="Times New Roman"/>
          <w:b/>
          <w:bCs/>
          <w:sz w:val="24"/>
          <w:szCs w:val="36"/>
          <w:lang w:eastAsia="en-IN"/>
        </w:rPr>
        <w:t>Mastering the Subtleties: Red Flags Every Tech Should Know</w:t>
      </w:r>
    </w:p>
    <w:p w14:paraId="2E8F0136" w14:textId="77777777" w:rsidR="004E14DD" w:rsidRPr="004E14DD" w:rsidRDefault="004E14DD" w:rsidP="00C15F8A">
      <w:pPr>
        <w:spacing w:after="0"/>
        <w:jc w:val="both"/>
        <w:rPr>
          <w:rFonts w:ascii="Times New Roman" w:hAnsi="Times New Roman" w:cs="Times New Roman"/>
          <w:b/>
        </w:rPr>
      </w:pPr>
      <w:r w:rsidRPr="004E14DD">
        <w:rPr>
          <w:rFonts w:ascii="Times New Roman" w:hAnsi="Times New Roman" w:cs="Times New Roman"/>
          <w:b/>
        </w:rPr>
        <w:t>STEMI Comparable</w:t>
      </w:r>
    </w:p>
    <w:p w14:paraId="3F2E45D7" w14:textId="77777777" w:rsidR="004E14DD" w:rsidRPr="004E14DD" w:rsidRDefault="004E14DD" w:rsidP="00C15F8A">
      <w:pPr>
        <w:spacing w:after="0"/>
        <w:jc w:val="both"/>
        <w:rPr>
          <w:rFonts w:ascii="Times New Roman" w:hAnsi="Times New Roman" w:cs="Times New Roman"/>
        </w:rPr>
      </w:pPr>
      <w:r w:rsidRPr="004E14DD">
        <w:rPr>
          <w:rFonts w:ascii="Times New Roman" w:hAnsi="Times New Roman" w:cs="Times New Roman"/>
        </w:rPr>
        <w:t>Critical coronary occlusion is characterized by subtle ECG patterns:</w:t>
      </w:r>
    </w:p>
    <w:p w14:paraId="6D3A1F0C" w14:textId="77777777" w:rsidR="004E14DD" w:rsidRPr="004E14DD" w:rsidRDefault="004E14DD" w:rsidP="00C15F8A">
      <w:pPr>
        <w:spacing w:after="0"/>
        <w:jc w:val="both"/>
        <w:rPr>
          <w:rFonts w:ascii="Times New Roman" w:hAnsi="Times New Roman" w:cs="Times New Roman"/>
        </w:rPr>
      </w:pPr>
    </w:p>
    <w:p w14:paraId="69C5F64F" w14:textId="67F8E3D5" w:rsidR="004E14DD" w:rsidRDefault="004E14DD" w:rsidP="00C15F8A">
      <w:pPr>
        <w:spacing w:after="0"/>
        <w:jc w:val="both"/>
        <w:rPr>
          <w:rFonts w:ascii="Times New Roman" w:hAnsi="Times New Roman" w:cs="Times New Roman"/>
        </w:rPr>
      </w:pPr>
      <w:r w:rsidRPr="004E14DD">
        <w:rPr>
          <w:rFonts w:ascii="Times New Roman" w:hAnsi="Times New Roman" w:cs="Times New Roman"/>
        </w:rPr>
        <w:t>Winter Pattern: Proximal LAD occlusion is suggested by an up sloping ST depressio</w:t>
      </w:r>
      <w:r>
        <w:rPr>
          <w:rFonts w:ascii="Times New Roman" w:hAnsi="Times New Roman" w:cs="Times New Roman"/>
        </w:rPr>
        <w:t>n with tall T-waves in V1–V4</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{"citationID":"XXjklc4K","properties":{"formattedCitation":"\\super 18\\nosupersub{}","plainCitation":"18","noteIndex":0},"citationItems":[{"id":"PAlGqai7/6qkMBxn2","uris":["http://zotero.org/users/local/LGlJoABU/items/3W8AWKJU"],"itemData":{"id":53,"type":"post-weblog","abstract":"Reported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Pr>
          <w:rFonts w:ascii="Times New Roman" w:hAnsi="Times New Roman" w:cs="Times New Roman"/>
        </w:rPr>
        <w:fldChar w:fldCharType="separate"/>
      </w:r>
      <w:r w:rsidRPr="004E14DD">
        <w:rPr>
          <w:rFonts w:ascii="Times New Roman" w:hAnsi="Times New Roman" w:cs="Times New Roman"/>
          <w:szCs w:val="24"/>
          <w:vertAlign w:val="superscript"/>
        </w:rPr>
        <w:t>18</w:t>
      </w:r>
      <w:r>
        <w:rPr>
          <w:rFonts w:ascii="Times New Roman" w:hAnsi="Times New Roman" w:cs="Times New Roman"/>
        </w:rPr>
        <w:fldChar w:fldCharType="end"/>
      </w:r>
      <w:r w:rsidRPr="004E14DD">
        <w:rPr>
          <w:rFonts w:ascii="Times New Roman" w:hAnsi="Times New Roman" w:cs="Times New Roman"/>
        </w:rPr>
        <w:t>.</w:t>
      </w:r>
    </w:p>
    <w:p w14:paraId="6A8724B7" w14:textId="77777777" w:rsidR="008E7B72" w:rsidRDefault="008E7B72" w:rsidP="00C15F8A">
      <w:pPr>
        <w:spacing w:after="0"/>
        <w:jc w:val="both"/>
        <w:rPr>
          <w:rFonts w:ascii="Times New Roman" w:hAnsi="Times New Roman" w:cs="Times New Roman"/>
        </w:rPr>
      </w:pPr>
    </w:p>
    <w:p w14:paraId="0AFE4D36" w14:textId="5B68FCB5" w:rsidR="009C7879" w:rsidRDefault="009C7879"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65B39C4B" wp14:editId="7A037098">
            <wp:extent cx="5731510" cy="2746375"/>
            <wp:effectExtent l="0" t="0" r="2540" b="0"/>
            <wp:docPr id="1511303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3551" name="Picture 1511303551"/>
                    <pic:cNvPicPr/>
                  </pic:nvPicPr>
                  <pic:blipFill>
                    <a:blip r:embed="rId9">
                      <a:extLst>
                        <a:ext uri="{28A0092B-C50C-407E-A947-70E740481C1C}">
                          <a14:useLocalDpi xmlns:a14="http://schemas.microsoft.com/office/drawing/2010/main" val="0"/>
                        </a:ext>
                      </a:extLst>
                    </a:blip>
                    <a:stretch>
                      <a:fillRect/>
                    </a:stretch>
                  </pic:blipFill>
                  <pic:spPr>
                    <a:xfrm>
                      <a:off x="0" y="0"/>
                      <a:ext cx="5731510" cy="2746375"/>
                    </a:xfrm>
                    <a:prstGeom prst="rect">
                      <a:avLst/>
                    </a:prstGeom>
                  </pic:spPr>
                </pic:pic>
              </a:graphicData>
            </a:graphic>
          </wp:inline>
        </w:drawing>
      </w:r>
    </w:p>
    <w:p w14:paraId="400E9992" w14:textId="77777777" w:rsidR="009C7879" w:rsidRDefault="009C7879" w:rsidP="00C15F8A">
      <w:pPr>
        <w:spacing w:after="0"/>
        <w:jc w:val="both"/>
        <w:rPr>
          <w:rFonts w:ascii="Times New Roman" w:hAnsi="Times New Roman" w:cs="Times New Roman"/>
        </w:rPr>
      </w:pPr>
    </w:p>
    <w:p w14:paraId="5D986F86" w14:textId="022E2A04" w:rsidR="008E7B72" w:rsidRPr="004E14DD" w:rsidRDefault="008E7B72" w:rsidP="00C15F8A">
      <w:pPr>
        <w:spacing w:after="0"/>
        <w:jc w:val="both"/>
        <w:rPr>
          <w:rFonts w:ascii="Times New Roman" w:hAnsi="Times New Roman" w:cs="Times New Roman"/>
        </w:rPr>
      </w:pPr>
      <w:r>
        <w:rPr>
          <w:rFonts w:ascii="Times New Roman" w:hAnsi="Times New Roman" w:cs="Times New Roman"/>
        </w:rPr>
        <w:t>Fig</w:t>
      </w:r>
      <w:r w:rsidR="007C2946">
        <w:rPr>
          <w:rFonts w:ascii="Times New Roman" w:hAnsi="Times New Roman" w:cs="Times New Roman"/>
        </w:rPr>
        <w:t xml:space="preserve"> 2</w:t>
      </w:r>
      <w:r w:rsidR="007C2946">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{"citationID":"c3QI6BAP","properties":{"formattedCitation":"\\super 18\\nosupersub{}","plainCitation":"18","noteIndex":0},"citationItems":[{"id":"PAlGqai7/6qkMBxn2","uris":["http://zotero.org/users/local/LGlJoABU/items/3W8AWKJU"],"itemData":{"id":"PAlGqai7/6qkMBxn2","type":"post-weblog","abstract":"Reported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sidR="007C2946">
        <w:rPr>
          <w:rFonts w:ascii="Times New Roman" w:hAnsi="Times New Roman" w:cs="Times New Roman"/>
        </w:rPr>
        <w:fldChar w:fldCharType="separate"/>
      </w:r>
      <w:r w:rsidR="007C2946" w:rsidRPr="007C2946">
        <w:rPr>
          <w:rFonts w:ascii="Times New Roman" w:hAnsi="Times New Roman" w:cs="Times New Roman"/>
          <w:szCs w:val="24"/>
          <w:vertAlign w:val="superscript"/>
        </w:rPr>
        <w:t>18</w:t>
      </w:r>
      <w:r w:rsidR="007C2946">
        <w:rPr>
          <w:rFonts w:ascii="Times New Roman" w:hAnsi="Times New Roman" w:cs="Times New Roman"/>
        </w:rPr>
        <w:fldChar w:fldCharType="end"/>
      </w:r>
      <w:r w:rsidR="009C7879">
        <w:rPr>
          <w:rFonts w:ascii="Times New Roman" w:hAnsi="Times New Roman" w:cs="Times New Roman"/>
        </w:rPr>
        <w:t xml:space="preserve"> Winter Pattern</w:t>
      </w:r>
    </w:p>
    <w:p w14:paraId="3BFB48DD" w14:textId="77777777" w:rsidR="004E14DD" w:rsidRPr="004E14DD" w:rsidRDefault="004E14DD" w:rsidP="00C15F8A">
      <w:pPr>
        <w:spacing w:after="0"/>
        <w:jc w:val="both"/>
        <w:rPr>
          <w:rFonts w:ascii="Times New Roman" w:hAnsi="Times New Roman" w:cs="Times New Roman"/>
        </w:rPr>
      </w:pPr>
    </w:p>
    <w:p w14:paraId="32271051" w14:textId="732B659E" w:rsidR="004E14DD" w:rsidRDefault="004E14DD" w:rsidP="00C15F8A">
      <w:pPr>
        <w:spacing w:after="0"/>
        <w:jc w:val="both"/>
        <w:rPr>
          <w:rFonts w:ascii="Times New Roman" w:hAnsi="Times New Roman" w:cs="Times New Roman"/>
        </w:rPr>
      </w:pPr>
      <w:proofErr w:type="spellStart"/>
      <w:r w:rsidRPr="004E14DD">
        <w:rPr>
          <w:rFonts w:ascii="Times New Roman" w:hAnsi="Times New Roman" w:cs="Times New Roman"/>
        </w:rPr>
        <w:t>Wellens</w:t>
      </w:r>
      <w:proofErr w:type="spellEnd"/>
      <w:r w:rsidRPr="004E14DD">
        <w:rPr>
          <w:rFonts w:ascii="Times New Roman" w:hAnsi="Times New Roman" w:cs="Times New Roman"/>
        </w:rPr>
        <w:t xml:space="preserve"> Syndrome: Biphasic or deeply inverted T-waves in V2–V3 during pain-free periods are sugge</w:t>
      </w:r>
      <w:r>
        <w:rPr>
          <w:rFonts w:ascii="Times New Roman" w:hAnsi="Times New Roman" w:cs="Times New Roman"/>
        </w:rPr>
        <w:t>stive of severe LAD stenosis</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{"citationID":"xaXPAV0r","properties":{"formattedCitation":"\\super 19\\nosupersub{}","plainCitation":"19","noteIndex":0},"citationItems":[{"id":"PAlGqai7/B6kTDZbe","uris":["http://zotero.org/users/local/LGlJoABU/items/QSIH68AA"],"itemData":{"id":55,"type":"post-weblog","abstract":"Wellens syndrome - learn how to recognise this sign of critical LAD occlusion, with some great ECG examples from the LITFL ECG library","container-title":"Life in the Fast Lane • LITFL","language":"en-US","title":"Wellens Syndrome","URL":"https://litfl.com/wellens-syndrome-ecg-library/","author":[{"family":"Cadogan","given":"Mike"},{"family":"Buttner","given":"Robert"},{"family":"Buttner","given":"Mike Cadogan and Robert"}],"accessed":{"date-parts":[["2025",4,15]]},"issued":{"date-parts":[["2020",8,1]]}}}],"schema":"https://github.com/citation-style-language/schema/raw/master/csl-citation.json"} </w:instrText>
      </w:r>
      <w:r>
        <w:rPr>
          <w:rFonts w:ascii="Times New Roman" w:hAnsi="Times New Roman" w:cs="Times New Roman"/>
        </w:rPr>
        <w:fldChar w:fldCharType="separate"/>
      </w:r>
      <w:r w:rsidR="007C2946" w:rsidRPr="007C2946">
        <w:rPr>
          <w:rFonts w:ascii="Times New Roman" w:hAnsi="Times New Roman" w:cs="Times New Roman"/>
          <w:szCs w:val="24"/>
          <w:vertAlign w:val="superscript"/>
        </w:rPr>
        <w:t>19</w:t>
      </w:r>
      <w:r>
        <w:rPr>
          <w:rFonts w:ascii="Times New Roman" w:hAnsi="Times New Roman" w:cs="Times New Roman"/>
        </w:rPr>
        <w:fldChar w:fldCharType="end"/>
      </w:r>
      <w:r w:rsidRPr="004E14DD">
        <w:rPr>
          <w:rFonts w:ascii="Times New Roman" w:hAnsi="Times New Roman" w:cs="Times New Roman"/>
        </w:rPr>
        <w:t>.</w:t>
      </w:r>
    </w:p>
    <w:p w14:paraId="1FA9B896" w14:textId="582133D5" w:rsidR="008E7B72" w:rsidRDefault="009C7879"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0CCE5A4F" wp14:editId="568939C9">
            <wp:extent cx="5731510" cy="2292350"/>
            <wp:effectExtent l="0" t="0" r="2540" b="0"/>
            <wp:docPr id="1507849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49291" name="Picture 1507849291"/>
                    <pic:cNvPicPr/>
                  </pic:nvPicPr>
                  <pic:blipFill>
                    <a:blip r:embed="rId10">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5694F38" w14:textId="4F707016" w:rsidR="009C7879" w:rsidRDefault="009C7879" w:rsidP="00C15F8A">
      <w:pPr>
        <w:spacing w:after="0"/>
        <w:jc w:val="both"/>
        <w:rPr>
          <w:rFonts w:ascii="Times New Roman" w:hAnsi="Times New Roman" w:cs="Times New Roman"/>
        </w:rPr>
      </w:pPr>
    </w:p>
    <w:p w14:paraId="4D1B1F12" w14:textId="45ADA99A" w:rsidR="008E7B72" w:rsidRPr="004E14DD" w:rsidRDefault="008E7B72" w:rsidP="00C15F8A">
      <w:pPr>
        <w:spacing w:after="0"/>
        <w:jc w:val="both"/>
        <w:rPr>
          <w:rFonts w:ascii="Times New Roman" w:hAnsi="Times New Roman" w:cs="Times New Roman"/>
        </w:rPr>
      </w:pPr>
      <w:r>
        <w:rPr>
          <w:rFonts w:ascii="Times New Roman" w:hAnsi="Times New Roman" w:cs="Times New Roman"/>
        </w:rPr>
        <w:t>Fig</w:t>
      </w:r>
      <w:r w:rsidR="007C2946">
        <w:rPr>
          <w:rFonts w:ascii="Times New Roman" w:hAnsi="Times New Roman" w:cs="Times New Roman"/>
        </w:rPr>
        <w:t xml:space="preserve"> 3</w:t>
      </w:r>
      <w:r w:rsidR="007C2946">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{"citationID":"4AYV2LJx","properties":{"formattedCitation":"\\super 19\\nosupersub{}","plainCitation":"19","noteIndex":0},"citationItems":[{"id":"PAlGqai7/B6kTDZbe","uris":["http://zotero.org/users/local/LGlJoABU/items/QSIH68AA"],"itemData":{"id":"PAlGqai7/B6kTDZbe","type":"post-weblog","abstract":"Wellens syndrome - learn how to recognise this sign of critical LAD occlusion, with some great ECG examples from the LITFL ECG library","container-title":"Life in the Fast Lane • LITFL","language":"en-US","title":"Wellens Syndrome","URL":"https://litfl.com/wellens-syndrome-ecg-library/","author":[{"family":"Cadogan","given":"Mike"},{"family":"Buttner","given":"Robert"},{"family":"Buttner","given":"Mike Cadogan and Robert"}],"accessed":{"date-parts":[["2025",4,15]]},"issued":{"date-parts":[["2020",8,1]]}}}],"schema":"https://github.com/citation-style-language/schema/raw/master/csl-citation.json"} </w:instrText>
      </w:r>
      <w:r w:rsidR="007C2946">
        <w:rPr>
          <w:rFonts w:ascii="Times New Roman" w:hAnsi="Times New Roman" w:cs="Times New Roman"/>
        </w:rPr>
        <w:fldChar w:fldCharType="separate"/>
      </w:r>
      <w:r w:rsidR="007C2946" w:rsidRPr="007C2946">
        <w:rPr>
          <w:rFonts w:ascii="Times New Roman" w:hAnsi="Times New Roman" w:cs="Times New Roman"/>
          <w:szCs w:val="24"/>
          <w:vertAlign w:val="superscript"/>
        </w:rPr>
        <w:t>19</w:t>
      </w:r>
      <w:r w:rsidR="007C2946">
        <w:rPr>
          <w:rFonts w:ascii="Times New Roman" w:hAnsi="Times New Roman" w:cs="Times New Roman"/>
        </w:rPr>
        <w:fldChar w:fldCharType="end"/>
      </w:r>
      <w:r w:rsidR="009C7879">
        <w:rPr>
          <w:rFonts w:ascii="Times New Roman" w:hAnsi="Times New Roman" w:cs="Times New Roman"/>
        </w:rPr>
        <w:t xml:space="preserve"> </w:t>
      </w:r>
      <w:proofErr w:type="spellStart"/>
      <w:r w:rsidR="009C7879">
        <w:rPr>
          <w:rFonts w:ascii="Times New Roman" w:hAnsi="Times New Roman" w:cs="Times New Roman"/>
        </w:rPr>
        <w:t>Wellens</w:t>
      </w:r>
      <w:proofErr w:type="spellEnd"/>
      <w:r w:rsidR="009C7879">
        <w:rPr>
          <w:rFonts w:ascii="Times New Roman" w:hAnsi="Times New Roman" w:cs="Times New Roman"/>
        </w:rPr>
        <w:t xml:space="preserve"> Syndrome</w:t>
      </w:r>
    </w:p>
    <w:p w14:paraId="2483C172" w14:textId="77777777" w:rsidR="004E14DD" w:rsidRPr="004E14DD" w:rsidRDefault="004E14DD" w:rsidP="00C15F8A">
      <w:pPr>
        <w:spacing w:after="0"/>
        <w:jc w:val="both"/>
        <w:rPr>
          <w:rFonts w:ascii="Times New Roman" w:hAnsi="Times New Roman" w:cs="Times New Roman"/>
        </w:rPr>
      </w:pPr>
    </w:p>
    <w:p w14:paraId="6DA0E5F6" w14:textId="1A4AE5DD" w:rsidR="004E14DD" w:rsidRDefault="004E14DD" w:rsidP="00C15F8A">
      <w:pPr>
        <w:spacing w:after="0"/>
        <w:jc w:val="both"/>
        <w:rPr>
          <w:rFonts w:ascii="Times New Roman" w:hAnsi="Times New Roman" w:cs="Times New Roman"/>
        </w:rPr>
      </w:pPr>
      <w:r w:rsidRPr="004E14DD">
        <w:rPr>
          <w:rFonts w:ascii="Times New Roman" w:hAnsi="Times New Roman" w:cs="Times New Roman"/>
        </w:rPr>
        <w:t>Posterior MI: posterior wall infarction is diagnosed by ST depression and tall R-waves in V1–V3; posterior leads V7–V9 c</w:t>
      </w:r>
      <w:r>
        <w:rPr>
          <w:rFonts w:ascii="Times New Roman" w:hAnsi="Times New Roman" w:cs="Times New Roman"/>
        </w:rPr>
        <w:t>an be employed to confirm it</w:t>
      </w:r>
      <w:r>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{"citationID":"uF5yOt0q","properties":{"formattedCitation":"\\super 20\\nosupersub{}","plainCitation":"20","noteIndex":0},"citationItems":[{"id":"PAlGqai7/ZWYE251P","uris":["http://zotero.org/users/local/LGlJoABU/items/75I5C8NN"],"itemData":{"id":57,"type":"post-weblog","abstract":"CONTENTS (Introduction) ECG findings in posterior MI [1] ST depression max in V1-V4 </w:instrText>
      </w:r>
      <w:r w:rsidR="007C2946">
        <w:rPr>
          <w:rFonts w:ascii="Segoe UI Emoji" w:hAnsi="Segoe UI Emoji" w:cs="Segoe UI Emoji"/>
        </w:rPr>
        <w:instrText>⚡️</w:instrText>
      </w:r>
      <w:r w:rsidR="007C2946">
        <w:rPr>
          <w:rFonts w:ascii="Times New Roman" w:hAnsi="Times New Roman" w:cs="Times New Roman"/>
        </w:rPr>
        <w:instrText xml:space="preserve"> [2] Ischemic T-wave morphology</w:instrText>
      </w:r>
      <w:r w:rsidR="007C2946">
        <w:rPr>
          <w:rFonts w:ascii="Segoe UI Emoji" w:hAnsi="Segoe UI Emoji" w:cs="Segoe UI Emoji"/>
        </w:rPr>
        <w:instrText>⚡️</w:instrText>
      </w:r>
      <w:r w:rsidR="007C2946">
        <w:rPr>
          <w:rFonts w:ascii="Times New Roman" w:hAnsi="Times New Roman" w:cs="Times New Roman"/>
        </w:rPr>
        <w:instrText xml:space="preserve"> [3] Tall R-wave</w:instrText>
      </w:r>
      <w:r w:rsidR="007C2946">
        <w:rPr>
          <w:rFonts w:ascii="Segoe UI Emoji" w:hAnsi="Segoe UI Emoji" w:cs="Segoe UI Emoji"/>
        </w:rPr>
        <w:instrText>⚡️</w:instrText>
      </w:r>
      <w:r w:rsidR="007C2946">
        <w:rPr>
          <w:rFonts w:ascii="Times New Roman" w:hAnsi="Times New Roman" w:cs="Times New Roman"/>
        </w:rPr>
        <w:instrText xml:space="preserve"> [4] Inferior and/or lateral ischemia </w:instrText>
      </w:r>
      <w:r w:rsidR="007C2946">
        <w:rPr>
          <w:rFonts w:ascii="Segoe UI Emoji" w:hAnsi="Segoe UI Emoji" w:cs="Segoe UI Emoji"/>
        </w:rPr>
        <w:instrText>⚡️</w:instrText>
      </w:r>
      <w:r w:rsidR="007C2946">
        <w:rPr>
          <w:rFonts w:ascii="Times New Roman" w:hAnsi="Times New Roman" w:cs="Times New Roman"/>
        </w:rPr>
        <w:instrText xml:space="preserve"> [5] Posterior ECG </w:instrText>
      </w:r>
      <w:r w:rsidR="007C2946">
        <w:rPr>
          <w:rFonts w:ascii="Segoe UI Emoji" w:hAnsi="Segoe UI Emoji" w:cs="Segoe UI Emoji"/>
        </w:rPr>
        <w:instrText>⚡️</w:instrText>
      </w:r>
      <w:r w:rsidR="007C2946">
        <w:rPr>
          <w:rFonts w:ascii="Times New Roman" w:hAnsi="Times New Roman" w:cs="Times New Roman"/>
        </w:rPr>
        <w:instrText xml:space="preserve"> Differential diagnosis of posterior OMI [1] Diffuse subendocardial ischemia </w:instrText>
      </w:r>
      <w:r w:rsidR="007C2946">
        <w:rPr>
          <w:rFonts w:ascii="Segoe UI Emoji" w:hAnsi="Segoe UI Emoji" w:cs="Segoe UI Emoji"/>
        </w:rPr>
        <w:instrText>⚡️</w:instrText>
      </w:r>
      <w:r w:rsidR="007C2946">
        <w:rPr>
          <w:rFonts w:ascii="Times New Roman" w:hAnsi="Times New Roman" w:cs="Times New Roman"/>
        </w:rPr>
        <w:instrText xml:space="preserve"> [2] De Winter hyperacute T-waves </w:instrText>
      </w:r>
      <w:r w:rsidR="007C2946">
        <w:rPr>
          <w:rFonts w:ascii="Segoe UI Emoji" w:hAnsi="Segoe UI Emoji" w:cs="Segoe UI Emoji"/>
        </w:rPr>
        <w:instrText>⚡️</w:instrText>
      </w:r>
      <w:r w:rsidR="007C2946">
        <w:rPr>
          <w:rFonts w:ascii="Times New Roman" w:hAnsi="Times New Roman" w:cs="Times New Roman"/>
        </w:rPr>
        <w:instrText xml:space="preserve"> [3] PE or RVH </w:instrText>
      </w:r>
      <w:r w:rsidR="007C2946">
        <w:rPr>
          <w:rFonts w:ascii="Segoe UI Emoji" w:hAnsi="Segoe UI Emoji" w:cs="Segoe UI Emoji"/>
        </w:rPr>
        <w:instrText>⚡️</w:instrText>
      </w:r>
      <w:r w:rsidR="007C2946">
        <w:rPr>
          <w:rFonts w:ascii="Times New Roman" w:hAnsi="Times New Roman" w:cs="Times New Roman"/>
        </w:rPr>
        <w:instrText xml:space="preserve"> [4] Digoxin or […]","container-title":"EMCrit Project","language":"en-US","title":"Posterior MI","URL":"https://emcrit.org/ibcc/post/","accessed":{"date-parts":[["2025",4,15]]}}}],"schema":"https://github.com/citation-style-language/schema/raw/master/csl-citation.json"} </w:instrText>
      </w:r>
      <w:r>
        <w:rPr>
          <w:rFonts w:ascii="Times New Roman" w:hAnsi="Times New Roman" w:cs="Times New Roman"/>
        </w:rPr>
        <w:fldChar w:fldCharType="separate"/>
      </w:r>
      <w:r w:rsidR="007C2946" w:rsidRPr="007C2946">
        <w:rPr>
          <w:rFonts w:ascii="Times New Roman" w:hAnsi="Times New Roman" w:cs="Times New Roman"/>
          <w:szCs w:val="24"/>
          <w:vertAlign w:val="superscript"/>
        </w:rPr>
        <w:t>20</w:t>
      </w:r>
      <w:r>
        <w:rPr>
          <w:rFonts w:ascii="Times New Roman" w:hAnsi="Times New Roman" w:cs="Times New Roman"/>
        </w:rPr>
        <w:fldChar w:fldCharType="end"/>
      </w:r>
      <w:r w:rsidRPr="004E14DD">
        <w:rPr>
          <w:rFonts w:ascii="Times New Roman" w:hAnsi="Times New Roman" w:cs="Times New Roman"/>
        </w:rPr>
        <w:t>.</w:t>
      </w:r>
    </w:p>
    <w:p w14:paraId="50A30D5F" w14:textId="77777777" w:rsidR="008E7B72" w:rsidRDefault="008E7B72" w:rsidP="00C15F8A">
      <w:pPr>
        <w:spacing w:after="0"/>
        <w:jc w:val="both"/>
        <w:rPr>
          <w:rFonts w:ascii="Times New Roman" w:hAnsi="Times New Roman" w:cs="Times New Roman"/>
        </w:rPr>
      </w:pPr>
    </w:p>
    <w:p w14:paraId="587F2195" w14:textId="0216D60C" w:rsidR="00E1017E" w:rsidRDefault="00E1017E" w:rsidP="00C15F8A">
      <w:pPr>
        <w:spacing w:after="0"/>
        <w:jc w:val="both"/>
        <w:rPr>
          <w:rFonts w:ascii="Times New Roman" w:hAnsi="Times New Roman" w:cs="Times New Roman"/>
        </w:rPr>
      </w:pPr>
      <w:r>
        <w:rPr>
          <w:rFonts w:ascii="Times New Roman" w:hAnsi="Times New Roman" w:cs="Times New Roman"/>
          <w:noProof/>
        </w:rPr>
        <w:lastRenderedPageBreak/>
        <w:drawing>
          <wp:inline distT="0" distB="0" distL="0" distR="0" wp14:anchorId="411E36B8" wp14:editId="7366F4C9">
            <wp:extent cx="5731510" cy="2670175"/>
            <wp:effectExtent l="0" t="0" r="2540" b="0"/>
            <wp:docPr id="547413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3220" name="Picture 547413220"/>
                    <pic:cNvPicPr/>
                  </pic:nvPicPr>
                  <pic:blipFill>
                    <a:blip r:embed="rId11">
                      <a:extLst>
                        <a:ext uri="{28A0092B-C50C-407E-A947-70E740481C1C}">
                          <a14:useLocalDpi xmlns:a14="http://schemas.microsoft.com/office/drawing/2010/main" val="0"/>
                        </a:ext>
                      </a:extLst>
                    </a:blip>
                    <a:stretch>
                      <a:fillRect/>
                    </a:stretch>
                  </pic:blipFill>
                  <pic:spPr>
                    <a:xfrm>
                      <a:off x="0" y="0"/>
                      <a:ext cx="5731510" cy="2670175"/>
                    </a:xfrm>
                    <a:prstGeom prst="rect">
                      <a:avLst/>
                    </a:prstGeom>
                  </pic:spPr>
                </pic:pic>
              </a:graphicData>
            </a:graphic>
          </wp:inline>
        </w:drawing>
      </w:r>
    </w:p>
    <w:p w14:paraId="0861E9E8" w14:textId="77777777" w:rsidR="00E1017E" w:rsidRDefault="00E1017E" w:rsidP="00C15F8A">
      <w:pPr>
        <w:spacing w:after="0"/>
        <w:jc w:val="both"/>
        <w:rPr>
          <w:rFonts w:ascii="Times New Roman" w:hAnsi="Times New Roman" w:cs="Times New Roman"/>
        </w:rPr>
      </w:pPr>
    </w:p>
    <w:p w14:paraId="1A44CADC" w14:textId="2F571A49" w:rsidR="008E7B72" w:rsidRPr="004E14DD" w:rsidRDefault="00E1017E" w:rsidP="00C15F8A">
      <w:pPr>
        <w:spacing w:after="0"/>
        <w:jc w:val="both"/>
        <w:rPr>
          <w:rFonts w:ascii="Times New Roman" w:hAnsi="Times New Roman" w:cs="Times New Roman"/>
        </w:rPr>
      </w:pPr>
      <w:r>
        <w:rPr>
          <w:rFonts w:ascii="Times New Roman" w:hAnsi="Times New Roman" w:cs="Times New Roman"/>
        </w:rPr>
        <w:t>.</w:t>
      </w:r>
      <w:r w:rsidR="008E7B72">
        <w:rPr>
          <w:rFonts w:ascii="Times New Roman" w:hAnsi="Times New Roman" w:cs="Times New Roman"/>
        </w:rPr>
        <w:t>Fig</w:t>
      </w:r>
      <w:r w:rsidR="007C2946">
        <w:rPr>
          <w:rFonts w:ascii="Times New Roman" w:hAnsi="Times New Roman" w:cs="Times New Roman"/>
        </w:rPr>
        <w:t xml:space="preserve"> 4</w:t>
      </w:r>
      <w:r w:rsidR="007C2946">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{"citationID":"r41jbg3T","properties":{"formattedCitation":"\\super 20\\nosupersub{}","plainCitation":"20","noteIndex":0},"citationItems":[{"id":"PAlGqai7/ZWYE251P","uris":["http://zotero.org/users/local/LGlJoABU/items/75I5C8NN"],"itemData":{"id":"PAlGqai7/ZWYE251P","type":"post-weblog","abstract":"CONTENTS (Introduction) ECG findings in posterior MI [1] ST depression max in V1-V4 </w:instrText>
      </w:r>
      <w:r w:rsidR="007C2946">
        <w:rPr>
          <w:rFonts w:ascii="Segoe UI Emoji" w:hAnsi="Segoe UI Emoji" w:cs="Segoe UI Emoji"/>
        </w:rPr>
        <w:instrText>⚡️</w:instrText>
      </w:r>
      <w:r w:rsidR="007C2946">
        <w:rPr>
          <w:rFonts w:ascii="Times New Roman" w:hAnsi="Times New Roman" w:cs="Times New Roman"/>
        </w:rPr>
        <w:instrText xml:space="preserve"> [2] Ischemic T-wave morphology</w:instrText>
      </w:r>
      <w:r w:rsidR="007C2946">
        <w:rPr>
          <w:rFonts w:ascii="Segoe UI Emoji" w:hAnsi="Segoe UI Emoji" w:cs="Segoe UI Emoji"/>
        </w:rPr>
        <w:instrText>⚡️</w:instrText>
      </w:r>
      <w:r w:rsidR="007C2946">
        <w:rPr>
          <w:rFonts w:ascii="Times New Roman" w:hAnsi="Times New Roman" w:cs="Times New Roman"/>
        </w:rPr>
        <w:instrText xml:space="preserve"> [3] Tall R-wave</w:instrText>
      </w:r>
      <w:r w:rsidR="007C2946">
        <w:rPr>
          <w:rFonts w:ascii="Segoe UI Emoji" w:hAnsi="Segoe UI Emoji" w:cs="Segoe UI Emoji"/>
        </w:rPr>
        <w:instrText>⚡️</w:instrText>
      </w:r>
      <w:r w:rsidR="007C2946">
        <w:rPr>
          <w:rFonts w:ascii="Times New Roman" w:hAnsi="Times New Roman" w:cs="Times New Roman"/>
        </w:rPr>
        <w:instrText xml:space="preserve"> [4] Inferior and/or lateral ischemia </w:instrText>
      </w:r>
      <w:r w:rsidR="007C2946">
        <w:rPr>
          <w:rFonts w:ascii="Segoe UI Emoji" w:hAnsi="Segoe UI Emoji" w:cs="Segoe UI Emoji"/>
        </w:rPr>
        <w:instrText>⚡️</w:instrText>
      </w:r>
      <w:r w:rsidR="007C2946">
        <w:rPr>
          <w:rFonts w:ascii="Times New Roman" w:hAnsi="Times New Roman" w:cs="Times New Roman"/>
        </w:rPr>
        <w:instrText xml:space="preserve"> [5] Posterior ECG </w:instrText>
      </w:r>
      <w:r w:rsidR="007C2946">
        <w:rPr>
          <w:rFonts w:ascii="Segoe UI Emoji" w:hAnsi="Segoe UI Emoji" w:cs="Segoe UI Emoji"/>
        </w:rPr>
        <w:instrText>⚡️</w:instrText>
      </w:r>
      <w:r w:rsidR="007C2946">
        <w:rPr>
          <w:rFonts w:ascii="Times New Roman" w:hAnsi="Times New Roman" w:cs="Times New Roman"/>
        </w:rPr>
        <w:instrText xml:space="preserve"> Differential diagnosis of posterior OMI [1] Diffuse subendocardial ischemia </w:instrText>
      </w:r>
      <w:r w:rsidR="007C2946">
        <w:rPr>
          <w:rFonts w:ascii="Segoe UI Emoji" w:hAnsi="Segoe UI Emoji" w:cs="Segoe UI Emoji"/>
        </w:rPr>
        <w:instrText>⚡️</w:instrText>
      </w:r>
      <w:r w:rsidR="007C2946">
        <w:rPr>
          <w:rFonts w:ascii="Times New Roman" w:hAnsi="Times New Roman" w:cs="Times New Roman"/>
        </w:rPr>
        <w:instrText xml:space="preserve"> [2] De Winter hyperacute T-waves </w:instrText>
      </w:r>
      <w:r w:rsidR="007C2946">
        <w:rPr>
          <w:rFonts w:ascii="Segoe UI Emoji" w:hAnsi="Segoe UI Emoji" w:cs="Segoe UI Emoji"/>
        </w:rPr>
        <w:instrText>⚡️</w:instrText>
      </w:r>
      <w:r w:rsidR="007C2946">
        <w:rPr>
          <w:rFonts w:ascii="Times New Roman" w:hAnsi="Times New Roman" w:cs="Times New Roman"/>
        </w:rPr>
        <w:instrText xml:space="preserve"> [3] PE or RVH </w:instrText>
      </w:r>
      <w:r w:rsidR="007C2946">
        <w:rPr>
          <w:rFonts w:ascii="Segoe UI Emoji" w:hAnsi="Segoe UI Emoji" w:cs="Segoe UI Emoji"/>
        </w:rPr>
        <w:instrText>⚡️</w:instrText>
      </w:r>
      <w:r w:rsidR="007C2946">
        <w:rPr>
          <w:rFonts w:ascii="Times New Roman" w:hAnsi="Times New Roman" w:cs="Times New Roman"/>
        </w:rPr>
        <w:instrText xml:space="preserve"> [4] Digoxin or […]","container-title":"EMCrit Project","language":"en-US","title":"Posterior MI","URL":"https://emcrit.org/ibcc/post/","accessed":{"date-parts":[["2025",4,15]]}}}],"schema":"https://github.com/citation-style-language/schema/raw/master/csl-citation.json"} </w:instrText>
      </w:r>
      <w:r w:rsidR="007C2946">
        <w:rPr>
          <w:rFonts w:ascii="Times New Roman" w:hAnsi="Times New Roman" w:cs="Times New Roman"/>
        </w:rPr>
        <w:fldChar w:fldCharType="separate"/>
      </w:r>
      <w:r w:rsidR="007C2946" w:rsidRPr="007C2946">
        <w:rPr>
          <w:rFonts w:ascii="Times New Roman" w:hAnsi="Times New Roman" w:cs="Times New Roman"/>
          <w:szCs w:val="24"/>
          <w:vertAlign w:val="superscript"/>
        </w:rPr>
        <w:t>20</w:t>
      </w:r>
      <w:r w:rsidR="007C2946">
        <w:rPr>
          <w:rFonts w:ascii="Times New Roman" w:hAnsi="Times New Roman" w:cs="Times New Roman"/>
        </w:rPr>
        <w:fldChar w:fldCharType="end"/>
      </w:r>
      <w:r>
        <w:rPr>
          <w:rFonts w:ascii="Times New Roman" w:hAnsi="Times New Roman" w:cs="Times New Roman"/>
        </w:rPr>
        <w:t xml:space="preserve"> Posterior MI</w:t>
      </w:r>
    </w:p>
    <w:p w14:paraId="5C270920" w14:textId="77777777" w:rsidR="00C15F8A" w:rsidRDefault="00C15F8A" w:rsidP="00C15F8A">
      <w:pPr>
        <w:jc w:val="both"/>
        <w:rPr>
          <w:rFonts w:ascii="Times New Roman" w:hAnsi="Times New Roman" w:cs="Times New Roman"/>
          <w:b/>
        </w:rPr>
      </w:pPr>
    </w:p>
    <w:p w14:paraId="6095FB19" w14:textId="77777777" w:rsidR="00875520" w:rsidRDefault="00875520" w:rsidP="00C15F8A">
      <w:pPr>
        <w:spacing w:after="0"/>
        <w:jc w:val="both"/>
        <w:rPr>
          <w:rFonts w:ascii="Times New Roman" w:hAnsi="Times New Roman" w:cs="Times New Roman"/>
          <w:b/>
        </w:rPr>
      </w:pPr>
      <w:r w:rsidRPr="00C15F8A">
        <w:rPr>
          <w:rFonts w:ascii="Times New Roman" w:hAnsi="Times New Roman" w:cs="Times New Roman"/>
          <w:b/>
        </w:rPr>
        <w:t>Risky Arrhythmias</w:t>
      </w:r>
    </w:p>
    <w:p w14:paraId="74CECC30" w14:textId="77777777" w:rsidR="00C15F8A" w:rsidRPr="00C15F8A" w:rsidRDefault="00C15F8A" w:rsidP="00C15F8A">
      <w:pPr>
        <w:spacing w:after="0"/>
        <w:jc w:val="both"/>
        <w:rPr>
          <w:rFonts w:ascii="Times New Roman" w:hAnsi="Times New Roman" w:cs="Times New Roman"/>
          <w:b/>
        </w:rPr>
      </w:pPr>
    </w:p>
    <w:p w14:paraId="3C7C5309" w14:textId="77777777" w:rsidR="00875520" w:rsidRPr="00C15F8A" w:rsidRDefault="00875520" w:rsidP="00C15F8A">
      <w:pPr>
        <w:spacing w:after="0"/>
        <w:jc w:val="both"/>
        <w:rPr>
          <w:rFonts w:ascii="Times New Roman" w:hAnsi="Times New Roman" w:cs="Times New Roman"/>
        </w:rPr>
      </w:pPr>
      <w:r w:rsidRPr="00C15F8A">
        <w:rPr>
          <w:rFonts w:ascii="Times New Roman" w:hAnsi="Times New Roman" w:cs="Times New Roman"/>
        </w:rPr>
        <w:t>Critical rhythms demanding immediate intervention:</w:t>
      </w:r>
    </w:p>
    <w:p w14:paraId="088A5504" w14:textId="77777777" w:rsidR="00875520" w:rsidRPr="00C15F8A" w:rsidRDefault="00875520" w:rsidP="00C15F8A">
      <w:pPr>
        <w:spacing w:after="0"/>
        <w:jc w:val="both"/>
        <w:rPr>
          <w:rFonts w:ascii="Times New Roman" w:hAnsi="Times New Roman" w:cs="Times New Roman"/>
        </w:rPr>
      </w:pPr>
    </w:p>
    <w:p w14:paraId="3DEC3EA3" w14:textId="37C23C6A" w:rsidR="00875520" w:rsidRPr="00C15F8A" w:rsidRDefault="00875520" w:rsidP="00C15F8A">
      <w:pPr>
        <w:spacing w:after="0"/>
        <w:jc w:val="both"/>
        <w:rPr>
          <w:rFonts w:ascii="Times New Roman" w:hAnsi="Times New Roman" w:cs="Times New Roman"/>
        </w:rPr>
      </w:pPr>
      <w:proofErr w:type="spellStart"/>
      <w:r w:rsidRPr="00C15F8A">
        <w:rPr>
          <w:rFonts w:ascii="Times New Roman" w:hAnsi="Times New Roman" w:cs="Times New Roman"/>
        </w:rPr>
        <w:t>Torsades</w:t>
      </w:r>
      <w:proofErr w:type="spellEnd"/>
      <w:r w:rsidRPr="00C15F8A">
        <w:rPr>
          <w:rFonts w:ascii="Times New Roman" w:hAnsi="Times New Roman" w:cs="Times New Roman"/>
        </w:rPr>
        <w:t xml:space="preserve"> de Pointes: Long QT is polymorphic VT, usually caused by dru</w:t>
      </w:r>
      <w:r w:rsidR="00C15F8A">
        <w:rPr>
          <w:rFonts w:ascii="Times New Roman" w:hAnsi="Times New Roman" w:cs="Times New Roman"/>
        </w:rPr>
        <w:t>gs or electrolyte disturbance</w:t>
      </w:r>
      <w:r w:rsidR="00C15F8A">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{"citationID":"bMTTpld5","properties":{"formattedCitation":"\\super 21\\nosupersub{}","plainCitation":"21","noteIndex":0},"citationItems":[{"id":"PAlGqai7/Wv6vxVcn","uris":["http://zotero.org/users/local/LGlJoABU/items/4ERC2U5N"],"itemData":{"id":59,"type":"post-weblog","container-title":"Life in the Fast Lane • LITFL","language":"en-US","title":"torsades de pointes Archives","URL":"https://litfl.com/tag/torsades-de-pointes/","accessed":{"date-parts":[["2025",4,15]]},"issued":{"date-parts":[["2020",8,1]]}}}],"schema":"https://github.com/citation-style-language/schema/raw/master/csl-citation.json"} </w:instrText>
      </w:r>
      <w:r w:rsidR="00C15F8A">
        <w:rPr>
          <w:rFonts w:ascii="Times New Roman" w:hAnsi="Times New Roman" w:cs="Times New Roman"/>
        </w:rPr>
        <w:fldChar w:fldCharType="separate"/>
      </w:r>
      <w:r w:rsidR="007C2946" w:rsidRPr="007C2946">
        <w:rPr>
          <w:rFonts w:ascii="Times New Roman" w:hAnsi="Times New Roman" w:cs="Times New Roman"/>
          <w:szCs w:val="24"/>
          <w:vertAlign w:val="superscript"/>
        </w:rPr>
        <w:t>21</w:t>
      </w:r>
      <w:r w:rsidR="00C15F8A">
        <w:rPr>
          <w:rFonts w:ascii="Times New Roman" w:hAnsi="Times New Roman" w:cs="Times New Roman"/>
        </w:rPr>
        <w:fldChar w:fldCharType="end"/>
      </w:r>
      <w:r w:rsidRPr="00C15F8A">
        <w:rPr>
          <w:rFonts w:ascii="Times New Roman" w:hAnsi="Times New Roman" w:cs="Times New Roman"/>
        </w:rPr>
        <w:t>.</w:t>
      </w:r>
    </w:p>
    <w:p w14:paraId="2B2BD84B" w14:textId="77777777" w:rsidR="00875520" w:rsidRDefault="00875520" w:rsidP="00C15F8A">
      <w:pPr>
        <w:spacing w:after="0"/>
        <w:jc w:val="both"/>
        <w:rPr>
          <w:rFonts w:ascii="Times New Roman" w:hAnsi="Times New Roman" w:cs="Times New Roman"/>
        </w:rPr>
      </w:pPr>
    </w:p>
    <w:p w14:paraId="22CD6CB2" w14:textId="63F01CDB" w:rsidR="00E1017E" w:rsidRDefault="00E1017E"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0D8FEB1B" wp14:editId="116A7505">
            <wp:extent cx="5731510" cy="3553460"/>
            <wp:effectExtent l="0" t="0" r="2540" b="8890"/>
            <wp:docPr id="1658377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77583" name="Picture 1658377583"/>
                    <pic:cNvPicPr/>
                  </pic:nvPicPr>
                  <pic:blipFill>
                    <a:blip r:embed="rId12">
                      <a:extLst>
                        <a:ext uri="{28A0092B-C50C-407E-A947-70E740481C1C}">
                          <a14:useLocalDpi xmlns:a14="http://schemas.microsoft.com/office/drawing/2010/main" val="0"/>
                        </a:ext>
                      </a:extLst>
                    </a:blip>
                    <a:stretch>
                      <a:fillRect/>
                    </a:stretch>
                  </pic:blipFill>
                  <pic:spPr>
                    <a:xfrm>
                      <a:off x="0" y="0"/>
                      <a:ext cx="5731510" cy="3553460"/>
                    </a:xfrm>
                    <a:prstGeom prst="rect">
                      <a:avLst/>
                    </a:prstGeom>
                  </pic:spPr>
                </pic:pic>
              </a:graphicData>
            </a:graphic>
          </wp:inline>
        </w:drawing>
      </w:r>
    </w:p>
    <w:p w14:paraId="70C1C6B3" w14:textId="77777777" w:rsidR="006C7D7B" w:rsidRDefault="006C7D7B" w:rsidP="00C15F8A">
      <w:pPr>
        <w:spacing w:after="0"/>
        <w:jc w:val="both"/>
        <w:rPr>
          <w:rFonts w:ascii="Times New Roman" w:hAnsi="Times New Roman" w:cs="Times New Roman"/>
        </w:rPr>
      </w:pPr>
    </w:p>
    <w:p w14:paraId="4C15905C" w14:textId="1035887C" w:rsidR="008E7B72" w:rsidRDefault="008E7B72"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5</w:t>
      </w:r>
      <w:r w:rsidR="00F32C6F">
        <w:rPr>
          <w:rFonts w:ascii="Times New Roman" w:hAnsi="Times New Roman" w:cs="Times New Roman"/>
        </w:rPr>
        <w:fldChar w:fldCharType="begin"/>
      </w:r>
      <w:r w:rsidR="00F32C6F">
        <w:rPr>
          <w:rFonts w:ascii="Times New Roman" w:hAnsi="Times New Roman" w:cs="Times New Roman"/>
        </w:rPr>
        <w:instrText xml:space="preserve"> ADDIN ZOTERO_ITEM CSL_CITATION {"citationID":"HdH94Kdt","properties":{"formattedCitation":"\\super 21\\nosupersub{}","plainCitation":"21","noteIndex":0},"citationItems":[{"id":"PAlGqai7/Wv6vxVcn","uris":["http://zotero.org/users/local/LGlJoABU/items/4ERC2U5N"],"itemData":{"id":"PAlGqai7/Wv6vxVcn","type":"post-weblog","container-title":"Life in the Fast Lane • LITFL","language":"en-US","title":"torsades de pointes Archives","URL":"https://litfl.com/tag/torsades-de-pointes/","accessed":{"date-parts":[["2025",4,15]]},"issued":{"date-parts":[["2020",8,1]]}}}],"schema":"https://github.com/citation-style-language/schema/raw/master/csl-citation.json"} </w:instrText>
      </w:r>
      <w:r w:rsidR="00F32C6F">
        <w:rPr>
          <w:rFonts w:ascii="Times New Roman" w:hAnsi="Times New Roman" w:cs="Times New Roman"/>
        </w:rPr>
        <w:fldChar w:fldCharType="separate"/>
      </w:r>
      <w:r w:rsidR="00F32C6F" w:rsidRPr="00F32C6F">
        <w:rPr>
          <w:rFonts w:ascii="Times New Roman" w:hAnsi="Times New Roman" w:cs="Times New Roman"/>
          <w:szCs w:val="24"/>
          <w:vertAlign w:val="superscript"/>
        </w:rPr>
        <w:t>21</w:t>
      </w:r>
      <w:r w:rsidR="00F32C6F">
        <w:rPr>
          <w:rFonts w:ascii="Times New Roman" w:hAnsi="Times New Roman" w:cs="Times New Roman"/>
        </w:rPr>
        <w:fldChar w:fldCharType="end"/>
      </w:r>
      <w:r w:rsidR="00E1017E" w:rsidRPr="00E1017E">
        <w:rPr>
          <w:rFonts w:ascii="Times New Roman" w:hAnsi="Times New Roman" w:cs="Times New Roman"/>
        </w:rPr>
        <w:t xml:space="preserve"> </w:t>
      </w:r>
      <w:proofErr w:type="spellStart"/>
      <w:r w:rsidR="00E1017E" w:rsidRPr="00C15F8A">
        <w:rPr>
          <w:rFonts w:ascii="Times New Roman" w:hAnsi="Times New Roman" w:cs="Times New Roman"/>
        </w:rPr>
        <w:t>Torsades</w:t>
      </w:r>
      <w:proofErr w:type="spellEnd"/>
      <w:r w:rsidR="00E1017E" w:rsidRPr="00C15F8A">
        <w:rPr>
          <w:rFonts w:ascii="Times New Roman" w:hAnsi="Times New Roman" w:cs="Times New Roman"/>
        </w:rPr>
        <w:t xml:space="preserve"> de Pointes</w:t>
      </w:r>
    </w:p>
    <w:p w14:paraId="724FEE76" w14:textId="77777777" w:rsidR="008E7B72" w:rsidRPr="00C15F8A" w:rsidRDefault="008E7B72" w:rsidP="00C15F8A">
      <w:pPr>
        <w:spacing w:after="0"/>
        <w:jc w:val="both"/>
        <w:rPr>
          <w:rFonts w:ascii="Times New Roman" w:hAnsi="Times New Roman" w:cs="Times New Roman"/>
        </w:rPr>
      </w:pPr>
    </w:p>
    <w:p w14:paraId="7F7C2B49" w14:textId="3919BC37" w:rsidR="00875520" w:rsidRPr="00C15F8A" w:rsidRDefault="00875520" w:rsidP="00C15F8A">
      <w:pPr>
        <w:spacing w:after="0"/>
        <w:jc w:val="both"/>
        <w:rPr>
          <w:rFonts w:ascii="Times New Roman" w:hAnsi="Times New Roman" w:cs="Times New Roman"/>
        </w:rPr>
      </w:pPr>
      <w:proofErr w:type="spellStart"/>
      <w:r w:rsidRPr="00C15F8A">
        <w:rPr>
          <w:rFonts w:ascii="Times New Roman" w:hAnsi="Times New Roman" w:cs="Times New Roman"/>
        </w:rPr>
        <w:lastRenderedPageBreak/>
        <w:t>Brugada</w:t>
      </w:r>
      <w:proofErr w:type="spellEnd"/>
      <w:r w:rsidRPr="00C15F8A">
        <w:rPr>
          <w:rFonts w:ascii="Times New Roman" w:hAnsi="Times New Roman" w:cs="Times New Roman"/>
        </w:rPr>
        <w:t xml:space="preserve"> Syndrome is characterized by sudden death with coved ST elevatio</w:t>
      </w:r>
      <w:r w:rsidR="00C15F8A">
        <w:rPr>
          <w:rFonts w:ascii="Times New Roman" w:hAnsi="Times New Roman" w:cs="Times New Roman"/>
        </w:rPr>
        <w:t>n in V1-V3 with RBBB pattern</w:t>
      </w:r>
      <w:r w:rsidR="00C15F8A">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{"citationID":"acBoUYMh","properties":{"formattedCitation":"\\super 22\\nosupersub{}","plainCitation":"22","noteIndex":0},"citationItems":[{"id":"PAlGqai7/6YUD3Trs","uris":["http://zotero.org/users/local/LGlJoABU/items/IINVC3LU"],"itemData":{"id":61,"type":"post-weblog","abstract":"Brugada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sidR="00C15F8A">
        <w:rPr>
          <w:rFonts w:ascii="Times New Roman" w:hAnsi="Times New Roman" w:cs="Times New Roman"/>
        </w:rPr>
        <w:fldChar w:fldCharType="separate"/>
      </w:r>
      <w:r w:rsidR="007C2946" w:rsidRPr="007C2946">
        <w:rPr>
          <w:rFonts w:ascii="Times New Roman" w:hAnsi="Times New Roman" w:cs="Times New Roman"/>
          <w:szCs w:val="24"/>
          <w:vertAlign w:val="superscript"/>
        </w:rPr>
        <w:t>22</w:t>
      </w:r>
      <w:r w:rsidR="00C15F8A">
        <w:rPr>
          <w:rFonts w:ascii="Times New Roman" w:hAnsi="Times New Roman" w:cs="Times New Roman"/>
        </w:rPr>
        <w:fldChar w:fldCharType="end"/>
      </w:r>
      <w:r w:rsidRPr="00C15F8A">
        <w:rPr>
          <w:rFonts w:ascii="Times New Roman" w:hAnsi="Times New Roman" w:cs="Times New Roman"/>
        </w:rPr>
        <w:t>.</w:t>
      </w:r>
    </w:p>
    <w:p w14:paraId="59958AA0" w14:textId="77777777" w:rsidR="00875520" w:rsidRDefault="00875520" w:rsidP="00C15F8A">
      <w:pPr>
        <w:spacing w:after="0"/>
        <w:jc w:val="both"/>
        <w:rPr>
          <w:rFonts w:ascii="Times New Roman" w:hAnsi="Times New Roman" w:cs="Times New Roman"/>
        </w:rPr>
      </w:pPr>
    </w:p>
    <w:p w14:paraId="690AE1A8" w14:textId="02415D5F" w:rsidR="006C7D7B" w:rsidRDefault="006C7D7B"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20A7B40B" wp14:editId="43CA578B">
            <wp:extent cx="5079513" cy="3829050"/>
            <wp:effectExtent l="0" t="0" r="6985" b="0"/>
            <wp:docPr id="1397048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8623" name="Picture 1397048623"/>
                    <pic:cNvPicPr/>
                  </pic:nvPicPr>
                  <pic:blipFill>
                    <a:blip r:embed="rId13">
                      <a:extLst>
                        <a:ext uri="{28A0092B-C50C-407E-A947-70E740481C1C}">
                          <a14:useLocalDpi xmlns:a14="http://schemas.microsoft.com/office/drawing/2010/main" val="0"/>
                        </a:ext>
                      </a:extLst>
                    </a:blip>
                    <a:stretch>
                      <a:fillRect/>
                    </a:stretch>
                  </pic:blipFill>
                  <pic:spPr>
                    <a:xfrm>
                      <a:off x="0" y="0"/>
                      <a:ext cx="5115377" cy="3856085"/>
                    </a:xfrm>
                    <a:prstGeom prst="rect">
                      <a:avLst/>
                    </a:prstGeom>
                  </pic:spPr>
                </pic:pic>
              </a:graphicData>
            </a:graphic>
          </wp:inline>
        </w:drawing>
      </w:r>
    </w:p>
    <w:p w14:paraId="58F406BF" w14:textId="06C12F1B" w:rsidR="00A0290A" w:rsidRDefault="00A0290A"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6</w:t>
      </w:r>
      <w:r w:rsidR="00F32C6F">
        <w:rPr>
          <w:rFonts w:ascii="Times New Roman" w:hAnsi="Times New Roman" w:cs="Times New Roman"/>
        </w:rPr>
        <w:fldChar w:fldCharType="begin"/>
      </w:r>
      <w:r w:rsidR="00F32C6F">
        <w:rPr>
          <w:rFonts w:ascii="Times New Roman" w:hAnsi="Times New Roman" w:cs="Times New Roman"/>
        </w:rPr>
        <w:instrText xml:space="preserve"> ADDIN ZOTERO_ITEM CSL_CITATION {"citationID":"jXa7vKNx","properties":{"formattedCitation":"\\super 22\\nosupersub{}","plainCitation":"22","noteIndex":0},"citationItems":[{"id":"PAlGqai7/6YUD3Trs","uris":["http://zotero.org/users/local/LGlJoABU/items/IINVC3LU"],"itemData":{"id":"PAlGqai7/6YUD3Trs","type":"post-weblog","abstract":"Brugada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sidR="00F32C6F">
        <w:rPr>
          <w:rFonts w:ascii="Times New Roman" w:hAnsi="Times New Roman" w:cs="Times New Roman"/>
        </w:rPr>
        <w:fldChar w:fldCharType="separate"/>
      </w:r>
      <w:r w:rsidR="00F32C6F" w:rsidRPr="00F32C6F">
        <w:rPr>
          <w:rFonts w:ascii="Times New Roman" w:hAnsi="Times New Roman" w:cs="Times New Roman"/>
          <w:szCs w:val="24"/>
          <w:vertAlign w:val="superscript"/>
        </w:rPr>
        <w:t>22</w:t>
      </w:r>
      <w:r w:rsidR="00F32C6F">
        <w:rPr>
          <w:rFonts w:ascii="Times New Roman" w:hAnsi="Times New Roman" w:cs="Times New Roman"/>
        </w:rPr>
        <w:fldChar w:fldCharType="end"/>
      </w:r>
      <w:r w:rsidR="006C7D7B" w:rsidRPr="006C7D7B">
        <w:rPr>
          <w:rFonts w:ascii="Times New Roman" w:hAnsi="Times New Roman" w:cs="Times New Roman"/>
        </w:rPr>
        <w:t xml:space="preserve"> </w:t>
      </w:r>
      <w:proofErr w:type="spellStart"/>
      <w:r w:rsidR="006C7D7B" w:rsidRPr="00C15F8A">
        <w:rPr>
          <w:rFonts w:ascii="Times New Roman" w:hAnsi="Times New Roman" w:cs="Times New Roman"/>
        </w:rPr>
        <w:t>Brugada</w:t>
      </w:r>
      <w:proofErr w:type="spellEnd"/>
      <w:r w:rsidR="006C7D7B" w:rsidRPr="00C15F8A">
        <w:rPr>
          <w:rFonts w:ascii="Times New Roman" w:hAnsi="Times New Roman" w:cs="Times New Roman"/>
        </w:rPr>
        <w:t xml:space="preserve"> Syndrome</w:t>
      </w:r>
    </w:p>
    <w:p w14:paraId="24B3B96F" w14:textId="77777777" w:rsidR="00A0290A" w:rsidRPr="00C15F8A" w:rsidRDefault="00A0290A" w:rsidP="00C15F8A">
      <w:pPr>
        <w:spacing w:after="0"/>
        <w:jc w:val="both"/>
        <w:rPr>
          <w:rFonts w:ascii="Times New Roman" w:hAnsi="Times New Roman" w:cs="Times New Roman"/>
        </w:rPr>
      </w:pPr>
    </w:p>
    <w:p w14:paraId="1DDDAE52" w14:textId="7DAECD28" w:rsidR="004E14DD" w:rsidRDefault="00875520" w:rsidP="00C15F8A">
      <w:pPr>
        <w:spacing w:after="0"/>
        <w:jc w:val="both"/>
        <w:rPr>
          <w:rFonts w:ascii="Times New Roman" w:hAnsi="Times New Roman" w:cs="Times New Roman"/>
        </w:rPr>
      </w:pPr>
      <w:r w:rsidRPr="00C15F8A">
        <w:rPr>
          <w:rFonts w:ascii="Times New Roman" w:hAnsi="Times New Roman" w:cs="Times New Roman"/>
        </w:rPr>
        <w:t>Ventricular fibrillation may be preceded by R-on-T PVCs, QT prolongation, and r</w:t>
      </w:r>
      <w:r w:rsidR="00C15F8A">
        <w:rPr>
          <w:rFonts w:ascii="Times New Roman" w:hAnsi="Times New Roman" w:cs="Times New Roman"/>
        </w:rPr>
        <w:t>epetitive ventricular ectopy</w:t>
      </w:r>
      <w:r w:rsidR="00C15F8A">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{"citationID":"m9iDeLKb","properties":{"formattedCitation":"\\super 23\\nosupersub{}","plainCitation":"23","noteIndex":0},"citationItems":[{"id":"PAlGqai7/qUhJGY1c","uris":["http://zotero.org/users/local/LGlJoABU/items/8KHH9U9V"],"itemData":{"id":63,"type":"webpage","title":"Ventricular fibrillation - Symptoms &amp; causes - Mayo Clinic","URL":"https://www.mayoclinic.org/diseases-conditions/ventricular-fibrillation/symptoms-causes/syc-20364523","accessed":{"date-parts":[["2025",4,15]]}}}],"schema":"https://github.com/citation-style-language/schema/raw/master/csl-citation.json"} </w:instrText>
      </w:r>
      <w:r w:rsidR="00C15F8A">
        <w:rPr>
          <w:rFonts w:ascii="Times New Roman" w:hAnsi="Times New Roman" w:cs="Times New Roman"/>
        </w:rPr>
        <w:fldChar w:fldCharType="separate"/>
      </w:r>
      <w:r w:rsidR="007C2946" w:rsidRPr="007C2946">
        <w:rPr>
          <w:rFonts w:ascii="Times New Roman" w:hAnsi="Times New Roman" w:cs="Times New Roman"/>
          <w:szCs w:val="24"/>
          <w:vertAlign w:val="superscript"/>
        </w:rPr>
        <w:t>23</w:t>
      </w:r>
      <w:r w:rsidR="00C15F8A">
        <w:rPr>
          <w:rFonts w:ascii="Times New Roman" w:hAnsi="Times New Roman" w:cs="Times New Roman"/>
        </w:rPr>
        <w:fldChar w:fldCharType="end"/>
      </w:r>
      <w:r w:rsidRPr="00C15F8A">
        <w:rPr>
          <w:rFonts w:ascii="Times New Roman" w:hAnsi="Times New Roman" w:cs="Times New Roman"/>
        </w:rPr>
        <w:t>.</w:t>
      </w:r>
    </w:p>
    <w:p w14:paraId="06D50F30" w14:textId="754F2F4E" w:rsidR="00924676" w:rsidRDefault="006C7D7B" w:rsidP="00C15F8A">
      <w:pPr>
        <w:spacing w:after="0"/>
        <w:jc w:val="both"/>
        <w:rPr>
          <w:rFonts w:ascii="Times New Roman" w:hAnsi="Times New Roman" w:cs="Times New Roman"/>
        </w:rPr>
      </w:pPr>
      <w:r>
        <w:rPr>
          <w:rFonts w:ascii="Times New Roman" w:hAnsi="Times New Roman" w:cs="Times New Roman"/>
          <w:noProof/>
        </w:rPr>
        <w:drawing>
          <wp:inline distT="0" distB="0" distL="0" distR="0" wp14:anchorId="79D6AF28" wp14:editId="0709A716">
            <wp:extent cx="5449697" cy="3524250"/>
            <wp:effectExtent l="0" t="0" r="0" b="0"/>
            <wp:docPr id="703230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0281" name="Picture 703230281"/>
                    <pic:cNvPicPr/>
                  </pic:nvPicPr>
                  <pic:blipFill>
                    <a:blip r:embed="rId14">
                      <a:extLst>
                        <a:ext uri="{28A0092B-C50C-407E-A947-70E740481C1C}">
                          <a14:useLocalDpi xmlns:a14="http://schemas.microsoft.com/office/drawing/2010/main" val="0"/>
                        </a:ext>
                      </a:extLst>
                    </a:blip>
                    <a:stretch>
                      <a:fillRect/>
                    </a:stretch>
                  </pic:blipFill>
                  <pic:spPr>
                    <a:xfrm>
                      <a:off x="0" y="0"/>
                      <a:ext cx="5461735" cy="3532035"/>
                    </a:xfrm>
                    <a:prstGeom prst="rect">
                      <a:avLst/>
                    </a:prstGeom>
                  </pic:spPr>
                </pic:pic>
              </a:graphicData>
            </a:graphic>
          </wp:inline>
        </w:drawing>
      </w:r>
    </w:p>
    <w:p w14:paraId="415549E5" w14:textId="04E604C5" w:rsidR="00924676" w:rsidRDefault="00924676" w:rsidP="00C15F8A">
      <w:pPr>
        <w:spacing w:after="0"/>
        <w:jc w:val="both"/>
        <w:rPr>
          <w:rFonts w:ascii="Times New Roman" w:hAnsi="Times New Roman" w:cs="Times New Roman"/>
        </w:rPr>
      </w:pPr>
      <w:r>
        <w:rPr>
          <w:rFonts w:ascii="Times New Roman" w:hAnsi="Times New Roman" w:cs="Times New Roman"/>
        </w:rPr>
        <w:t>Fig</w:t>
      </w:r>
      <w:r w:rsidR="00F32C6F">
        <w:rPr>
          <w:rFonts w:ascii="Times New Roman" w:hAnsi="Times New Roman" w:cs="Times New Roman"/>
        </w:rPr>
        <w:t xml:space="preserve"> 7</w:t>
      </w:r>
      <w:r w:rsidR="00F32C6F">
        <w:rPr>
          <w:rFonts w:ascii="Times New Roman" w:hAnsi="Times New Roman" w:cs="Times New Roman"/>
        </w:rPr>
        <w:fldChar w:fldCharType="begin"/>
      </w:r>
      <w:r w:rsidR="00F32C6F">
        <w:rPr>
          <w:rFonts w:ascii="Times New Roman" w:hAnsi="Times New Roman" w:cs="Times New Roman"/>
        </w:rPr>
        <w:instrText xml:space="preserve"> ADDIN ZOTERO_ITEM CSL_CITATION {"citationID":"r2mbLJdd","properties":{"formattedCitation":"\\super 24\\nosupersub{}","plainCitation":"24","noteIndex":0},"citationItems":[{"id":102,"uris":["http://zotero.org/users/local/v4tLXGkv/items/9S3AZP89"],"itemData":{"id":102,"type":"webpage","title":"ECG-Ventricular-fibrillation-VF-original-VF-VT.jpeg (1200×776)","URL":"https://litfl.com/wp-content/uploads/2018/08/ECG-Ventricular-fibrillation-VF-original-VF-VT.jpeg","accessed":{"date-parts":[["2025",6,9]]}}}],"schema":"https://github.com/citation-style-language/schema/raw/master/csl-citation.json"} </w:instrText>
      </w:r>
      <w:r w:rsidR="00F32C6F">
        <w:rPr>
          <w:rFonts w:ascii="Times New Roman" w:hAnsi="Times New Roman" w:cs="Times New Roman"/>
        </w:rPr>
        <w:fldChar w:fldCharType="separate"/>
      </w:r>
      <w:r w:rsidR="00F32C6F" w:rsidRPr="00F32C6F">
        <w:rPr>
          <w:rFonts w:ascii="Times New Roman" w:hAnsi="Times New Roman" w:cs="Times New Roman"/>
          <w:szCs w:val="24"/>
          <w:vertAlign w:val="superscript"/>
        </w:rPr>
        <w:t>24</w:t>
      </w:r>
      <w:r w:rsidR="00F32C6F">
        <w:rPr>
          <w:rFonts w:ascii="Times New Roman" w:hAnsi="Times New Roman" w:cs="Times New Roman"/>
        </w:rPr>
        <w:fldChar w:fldCharType="end"/>
      </w:r>
      <w:r w:rsidR="006C7D7B">
        <w:rPr>
          <w:rFonts w:ascii="Times New Roman" w:hAnsi="Times New Roman" w:cs="Times New Roman"/>
        </w:rPr>
        <w:t xml:space="preserve"> </w:t>
      </w:r>
      <w:r w:rsidR="006C7D7B" w:rsidRPr="00C15F8A">
        <w:rPr>
          <w:rFonts w:ascii="Times New Roman" w:hAnsi="Times New Roman" w:cs="Times New Roman"/>
        </w:rPr>
        <w:t>Ventricular fibrillation</w:t>
      </w:r>
    </w:p>
    <w:p w14:paraId="5C752ED8" w14:textId="77777777" w:rsidR="009B55E2" w:rsidRDefault="009B55E2" w:rsidP="00C15F8A">
      <w:pPr>
        <w:spacing w:after="0"/>
        <w:jc w:val="both"/>
        <w:rPr>
          <w:rFonts w:ascii="Times New Roman" w:hAnsi="Times New Roman" w:cs="Times New Roman"/>
        </w:rPr>
      </w:pPr>
    </w:p>
    <w:p w14:paraId="1692F102" w14:textId="77777777" w:rsidR="00C72C30" w:rsidRPr="00C72C30" w:rsidRDefault="00C72C30" w:rsidP="00C72C30">
      <w:pPr>
        <w:spacing w:after="0"/>
        <w:jc w:val="both"/>
        <w:rPr>
          <w:rFonts w:ascii="Times New Roman" w:hAnsi="Times New Roman" w:cs="Times New Roman"/>
          <w:b/>
        </w:rPr>
      </w:pPr>
      <w:r w:rsidRPr="00C72C30">
        <w:rPr>
          <w:rFonts w:ascii="Times New Roman" w:hAnsi="Times New Roman" w:cs="Times New Roman"/>
          <w:b/>
        </w:rPr>
        <w:t>Electrolyte Abnormalities</w:t>
      </w:r>
    </w:p>
    <w:p w14:paraId="1E3499B8" w14:textId="77777777" w:rsidR="00C72C30" w:rsidRPr="00C72C30" w:rsidRDefault="00C72C30" w:rsidP="00C72C30">
      <w:pPr>
        <w:spacing w:after="0"/>
        <w:jc w:val="both"/>
        <w:rPr>
          <w:rFonts w:ascii="Times New Roman" w:hAnsi="Times New Roman" w:cs="Times New Roman"/>
        </w:rPr>
      </w:pPr>
      <w:r w:rsidRPr="00C72C30">
        <w:rPr>
          <w:rFonts w:ascii="Times New Roman" w:hAnsi="Times New Roman" w:cs="Times New Roman"/>
        </w:rPr>
        <w:t>Physiological ECG signals are a result of metabolic derangements:</w:t>
      </w:r>
    </w:p>
    <w:p w14:paraId="62F9DFF7" w14:textId="77777777" w:rsidR="00C72C30" w:rsidRPr="00C72C30" w:rsidRDefault="00C72C30" w:rsidP="00C72C30">
      <w:pPr>
        <w:spacing w:after="0"/>
        <w:jc w:val="both"/>
        <w:rPr>
          <w:rFonts w:ascii="Times New Roman" w:hAnsi="Times New Roman" w:cs="Times New Roman"/>
        </w:rPr>
      </w:pPr>
    </w:p>
    <w:p w14:paraId="2711E272" w14:textId="0CD43621" w:rsidR="00C72C30" w:rsidRDefault="00C72C30" w:rsidP="00C72C30">
      <w:pPr>
        <w:spacing w:after="0"/>
        <w:jc w:val="both"/>
        <w:rPr>
          <w:rFonts w:ascii="Times New Roman" w:hAnsi="Times New Roman" w:cs="Times New Roman"/>
        </w:rPr>
      </w:pPr>
      <w:r w:rsidRPr="00C72C30">
        <w:rPr>
          <w:rFonts w:ascii="Times New Roman" w:hAnsi="Times New Roman" w:cs="Times New Roman"/>
        </w:rPr>
        <w:t xml:space="preserve">Hyperkalaemia: Sine-wave pattern, broadened QRS, and peaked T-waves </w:t>
      </w:r>
      <w:r>
        <w:rPr>
          <w:rFonts w:ascii="Times New Roman" w:hAnsi="Times New Roman" w:cs="Times New Roman"/>
        </w:rPr>
        <w:t>in acute presentation</w:t>
      </w:r>
      <w:r>
        <w:rPr>
          <w:rFonts w:ascii="Times New Roman" w:hAnsi="Times New Roman" w:cs="Times New Roman"/>
        </w:rPr>
        <w:fldChar w:fldCharType="begin"/>
      </w:r>
      <w:r w:rsidR="00F32C6F">
        <w:rPr>
          <w:rFonts w:ascii="Times New Roman" w:hAnsi="Times New Roman" w:cs="Times New Roman"/>
        </w:rPr>
        <w:instrText xml:space="preserve"> ADDIN ZOTERO_ITEM CSL_CITATION {"citationID":"pE7Acx4y","properties":{"formattedCitation":"\\super 25\\nosupersub{}","plainCitation":"25","noteIndex":0},"citationItems":[{"id":"PAlGqai7/FwCfkStj","uris":["http://zotero.org/users/local/LGlJoABU/items/5ERYHHVP"],"itemData":{"id":65,"type":"post-weblog","abstract":"CONTENTS Rapid Reference: treatment for severe hyperkalemia </w:instrText>
      </w:r>
      <w:r w:rsidR="00F32C6F">
        <w:rPr>
          <w:rFonts w:ascii="Segoe UI Emoji" w:hAnsi="Segoe UI Emoji" w:cs="Segoe UI Emoji"/>
        </w:rPr>
        <w:instrText>🚀</w:instrText>
      </w:r>
      <w:r w:rsidR="00F32C6F">
        <w:rPr>
          <w:rFonts w:ascii="Times New Roman" w:hAnsi="Times New Roman" w:cs="Times New Roman"/>
        </w:rPr>
        <w:instrText xml:space="preserve"> Diagnosis of hyperkalemia ECG </w:instrText>
      </w:r>
      <w:r w:rsidR="00F32C6F">
        <w:rPr>
          <w:rFonts w:ascii="Segoe UI Emoji" w:hAnsi="Segoe UI Emoji" w:cs="Segoe UI Emoji"/>
        </w:rPr>
        <w:instrText>➡️</w:instrText>
      </w:r>
      <w:r w:rsidR="00F32C6F">
        <w:rPr>
          <w:rFonts w:ascii="Times New Roman" w:hAnsi="Times New Roman" w:cs="Times New Roman"/>
        </w:rPr>
        <w:instrText xml:space="preserve"> Severity &amp; risk stratification Causes of hyperkalemia Investigation of the etiology of hyperkalemia Treatment: Moderate hyperkalemia Treatment of severe hyperkalemia IV calcium to stabilize the myocardium IV insulin to shift potassium into cells Beta-2 agonist to shift potassium into cells Volume expansion […]","container-title":"EMCrit Project","language":"en-US","title":"Hyperkalemia","URL":"https://emcrit.org/ibcc/hyperkalemia/","accessed":{"date-parts":[["2025",4,15]]}}}],"schema":"https://github.com/citation-style-language/schema/raw/master/csl-citation.json"} </w:instrText>
      </w:r>
      <w:r>
        <w:rPr>
          <w:rFonts w:ascii="Times New Roman" w:hAnsi="Times New Roman" w:cs="Times New Roman"/>
        </w:rPr>
        <w:fldChar w:fldCharType="separate"/>
      </w:r>
      <w:r w:rsidR="00F32C6F" w:rsidRPr="00F32C6F">
        <w:rPr>
          <w:rFonts w:ascii="Times New Roman" w:hAnsi="Times New Roman" w:cs="Times New Roman"/>
          <w:szCs w:val="24"/>
          <w:vertAlign w:val="superscript"/>
        </w:rPr>
        <w:t>25</w:t>
      </w:r>
      <w:r>
        <w:rPr>
          <w:rFonts w:ascii="Times New Roman" w:hAnsi="Times New Roman" w:cs="Times New Roman"/>
        </w:rPr>
        <w:fldChar w:fldCharType="end"/>
      </w:r>
      <w:r w:rsidRPr="00C72C30">
        <w:rPr>
          <w:rFonts w:ascii="Times New Roman" w:hAnsi="Times New Roman" w:cs="Times New Roman"/>
        </w:rPr>
        <w:t>.</w:t>
      </w:r>
    </w:p>
    <w:p w14:paraId="40E77DEF" w14:textId="77777777" w:rsidR="00924676" w:rsidRDefault="00924676" w:rsidP="00C72C30">
      <w:pPr>
        <w:spacing w:after="0"/>
        <w:jc w:val="both"/>
        <w:rPr>
          <w:rFonts w:ascii="Times New Roman" w:hAnsi="Times New Roman" w:cs="Times New Roman"/>
        </w:rPr>
      </w:pPr>
    </w:p>
    <w:p w14:paraId="66DA4430" w14:textId="0DC86AA1" w:rsidR="002F3B2B" w:rsidRDefault="002F3B2B" w:rsidP="00C72C30">
      <w:pPr>
        <w:spacing w:after="0"/>
        <w:jc w:val="both"/>
        <w:rPr>
          <w:rFonts w:ascii="Times New Roman" w:hAnsi="Times New Roman" w:cs="Times New Roman"/>
        </w:rPr>
      </w:pPr>
      <w:r>
        <w:rPr>
          <w:rFonts w:ascii="Times New Roman" w:hAnsi="Times New Roman" w:cs="Times New Roman"/>
          <w:noProof/>
        </w:rPr>
        <w:drawing>
          <wp:inline distT="0" distB="0" distL="0" distR="0" wp14:anchorId="5CAF68EB" wp14:editId="4664B6C8">
            <wp:extent cx="5731510" cy="2999740"/>
            <wp:effectExtent l="0" t="0" r="2540" b="0"/>
            <wp:docPr id="6728009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0911" name="Picture 672800911"/>
                    <pic:cNvPicPr/>
                  </pic:nvPicPr>
                  <pic:blipFill>
                    <a:blip r:embed="rId15">
                      <a:extLst>
                        <a:ext uri="{28A0092B-C50C-407E-A947-70E740481C1C}">
                          <a14:useLocalDpi xmlns:a14="http://schemas.microsoft.com/office/drawing/2010/main" val="0"/>
                        </a:ext>
                      </a:extLst>
                    </a:blip>
                    <a:stretch>
                      <a:fillRect/>
                    </a:stretch>
                  </pic:blipFill>
                  <pic:spPr>
                    <a:xfrm>
                      <a:off x="0" y="0"/>
                      <a:ext cx="5731510" cy="2999740"/>
                    </a:xfrm>
                    <a:prstGeom prst="rect">
                      <a:avLst/>
                    </a:prstGeom>
                  </pic:spPr>
                </pic:pic>
              </a:graphicData>
            </a:graphic>
          </wp:inline>
        </w:drawing>
      </w:r>
    </w:p>
    <w:p w14:paraId="3DE66E56" w14:textId="77777777" w:rsidR="002F3B2B" w:rsidRDefault="002F3B2B" w:rsidP="00C72C30">
      <w:pPr>
        <w:spacing w:after="0"/>
        <w:jc w:val="both"/>
        <w:rPr>
          <w:rFonts w:ascii="Times New Roman" w:hAnsi="Times New Roman" w:cs="Times New Roman"/>
        </w:rPr>
      </w:pPr>
    </w:p>
    <w:p w14:paraId="545C7AF7" w14:textId="718A3AE2" w:rsidR="00924676" w:rsidRPr="00C72C30" w:rsidRDefault="00924676" w:rsidP="00C72C30">
      <w:pPr>
        <w:spacing w:after="0"/>
        <w:jc w:val="both"/>
        <w:rPr>
          <w:rFonts w:ascii="Times New Roman" w:hAnsi="Times New Roman" w:cs="Times New Roman"/>
        </w:rPr>
      </w:pPr>
      <w:r>
        <w:rPr>
          <w:rFonts w:ascii="Times New Roman" w:hAnsi="Times New Roman" w:cs="Times New Roman"/>
        </w:rPr>
        <w:t>Fig</w:t>
      </w:r>
      <w:r w:rsidR="00514279">
        <w:rPr>
          <w:rFonts w:ascii="Times New Roman" w:hAnsi="Times New Roman" w:cs="Times New Roman"/>
        </w:rPr>
        <w:t xml:space="preserve"> 8</w:t>
      </w:r>
      <w:r w:rsidR="001B787B">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{"citationID":"ZkOu0Tnq","properties":{"formattedCitation":"\\super 26\\nosupersub{}","plainCitation":"26","noteIndex":0},"citationItems":[{"id":103,"uris":["http://zotero.org/users/local/v4tLXGkv/items/XB8APL3Y"],"itemData":{"id":103,"type":"post-weblog","abstract":"Hyperkalaemia causes progressive conduction abnormalities on the ECG, most commonly manifesting as peaked T waves and bradycardia","container-title":"Life in the Fast Lane • LITFL","language":"en-US","title":"Hyperkalaemia","URL":"https://litfl.com/hyperkalaemia-ecg-library/","author":[{"family":"Burns","given":"Ed"},{"family":"Buttner","given":"Robert"},{"family":"Buttner","given":"Ed Burns and Robert"}],"accessed":{"date-parts":[["2025",6,9]]},"issued":{"date-parts":[["2018",8,1]]}}}],"schema":"https://github.com/citation-style-language/schema/raw/master/csl-citation.json"} </w:instrText>
      </w:r>
      <w:r w:rsidR="001B787B">
        <w:rPr>
          <w:rFonts w:ascii="Times New Roman" w:hAnsi="Times New Roman" w:cs="Times New Roman"/>
        </w:rPr>
        <w:fldChar w:fldCharType="separate"/>
      </w:r>
      <w:r w:rsidR="001B787B" w:rsidRPr="001B787B">
        <w:rPr>
          <w:rFonts w:ascii="Times New Roman" w:hAnsi="Times New Roman" w:cs="Times New Roman"/>
          <w:szCs w:val="24"/>
          <w:vertAlign w:val="superscript"/>
        </w:rPr>
        <w:t>26</w:t>
      </w:r>
      <w:r w:rsidR="001B787B">
        <w:rPr>
          <w:rFonts w:ascii="Times New Roman" w:hAnsi="Times New Roman" w:cs="Times New Roman"/>
        </w:rPr>
        <w:fldChar w:fldCharType="end"/>
      </w:r>
      <w:r w:rsidR="002F3B2B" w:rsidRPr="002F3B2B">
        <w:rPr>
          <w:rFonts w:ascii="Times New Roman" w:hAnsi="Times New Roman" w:cs="Times New Roman"/>
        </w:rPr>
        <w:t xml:space="preserve"> </w:t>
      </w:r>
      <w:r w:rsidR="002F3B2B" w:rsidRPr="00C72C30">
        <w:rPr>
          <w:rFonts w:ascii="Times New Roman" w:hAnsi="Times New Roman" w:cs="Times New Roman"/>
        </w:rPr>
        <w:t>Hyperkalaemia</w:t>
      </w:r>
    </w:p>
    <w:p w14:paraId="7428EF7A" w14:textId="77777777" w:rsidR="00C72C30" w:rsidRPr="00C72C30" w:rsidRDefault="00C72C30" w:rsidP="00C72C30">
      <w:pPr>
        <w:spacing w:after="0"/>
        <w:jc w:val="both"/>
        <w:rPr>
          <w:rFonts w:ascii="Times New Roman" w:hAnsi="Times New Roman" w:cs="Times New Roman"/>
        </w:rPr>
      </w:pPr>
    </w:p>
    <w:p w14:paraId="617800C6" w14:textId="2FB0FE0A" w:rsidR="00C72C30" w:rsidRDefault="00C72C30" w:rsidP="00C72C30">
      <w:pPr>
        <w:spacing w:after="0"/>
        <w:jc w:val="both"/>
        <w:rPr>
          <w:rFonts w:ascii="Times New Roman" w:hAnsi="Times New Roman" w:cs="Times New Roman"/>
        </w:rPr>
      </w:pPr>
      <w:r w:rsidRPr="00C72C30">
        <w:rPr>
          <w:rFonts w:ascii="Times New Roman" w:hAnsi="Times New Roman" w:cs="Times New Roman"/>
        </w:rPr>
        <w:t>Hypokalaemia: Prolonged QT, U-waves, and flat T-waves put ven</w:t>
      </w:r>
      <w:r>
        <w:rPr>
          <w:rFonts w:ascii="Times New Roman" w:hAnsi="Times New Roman" w:cs="Times New Roman"/>
        </w:rPr>
        <w:t>tricular arrhythmias at risk</w:t>
      </w:r>
      <w:r w:rsidR="006E3F7B">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{"citationID":"LjQL6DVe","properties":{"formattedCitation":"\\super 27\\nosupersub{}","plainCitation":"27","noteIndex":0},"citationItems":[{"id":"PAlGqai7/qmVvjjiY","uris":["http://zotero.org/users/local/LGlJoABU/items/V72R2ZU5"],"itemData":{"id":67,"type":"webpage","title":"Hypokalaemia ECG changes • LITFL • ECG Library","URL":"https://litfl.com/hypokalaemia-ecg-library/","accessed":{"date-parts":[["2025",4,15]]}}}],"schema":"https://github.com/citation-style-language/schema/raw/master/csl-citation.json"} </w:instrText>
      </w:r>
      <w:r w:rsidR="006E3F7B">
        <w:rPr>
          <w:rFonts w:ascii="Times New Roman" w:hAnsi="Times New Roman" w:cs="Times New Roman"/>
        </w:rPr>
        <w:fldChar w:fldCharType="separate"/>
      </w:r>
      <w:r w:rsidR="001B787B" w:rsidRPr="001B787B">
        <w:rPr>
          <w:rFonts w:ascii="Times New Roman" w:hAnsi="Times New Roman" w:cs="Times New Roman"/>
          <w:szCs w:val="24"/>
          <w:vertAlign w:val="superscript"/>
        </w:rPr>
        <w:t>27</w:t>
      </w:r>
      <w:r w:rsidR="006E3F7B">
        <w:rPr>
          <w:rFonts w:ascii="Times New Roman" w:hAnsi="Times New Roman" w:cs="Times New Roman"/>
        </w:rPr>
        <w:fldChar w:fldCharType="end"/>
      </w:r>
      <w:r w:rsidRPr="00C72C30">
        <w:rPr>
          <w:rFonts w:ascii="Times New Roman" w:hAnsi="Times New Roman" w:cs="Times New Roman"/>
        </w:rPr>
        <w:t>.</w:t>
      </w:r>
    </w:p>
    <w:p w14:paraId="0F272EFD" w14:textId="23A2B8DB" w:rsidR="002F3B2B" w:rsidRDefault="002F3B2B" w:rsidP="00C72C30">
      <w:pPr>
        <w:spacing w:after="0"/>
        <w:jc w:val="both"/>
        <w:rPr>
          <w:rFonts w:ascii="Times New Roman" w:hAnsi="Times New Roman" w:cs="Times New Roman"/>
        </w:rPr>
      </w:pPr>
      <w:r>
        <w:rPr>
          <w:rFonts w:ascii="Times New Roman" w:hAnsi="Times New Roman" w:cs="Times New Roman"/>
          <w:noProof/>
        </w:rPr>
        <w:drawing>
          <wp:inline distT="0" distB="0" distL="0" distR="0" wp14:anchorId="349A6F51" wp14:editId="7CB62814">
            <wp:extent cx="5731510" cy="2937510"/>
            <wp:effectExtent l="0" t="0" r="2540" b="0"/>
            <wp:docPr id="1990408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08474" name="Picture 1990408474"/>
                    <pic:cNvPicPr/>
                  </pic:nvPicPr>
                  <pic:blipFill>
                    <a:blip r:embed="rId16">
                      <a:extLst>
                        <a:ext uri="{28A0092B-C50C-407E-A947-70E740481C1C}">
                          <a14:useLocalDpi xmlns:a14="http://schemas.microsoft.com/office/drawing/2010/main" val="0"/>
                        </a:ext>
                      </a:extLst>
                    </a:blip>
                    <a:stretch>
                      <a:fillRect/>
                    </a:stretch>
                  </pic:blipFill>
                  <pic:spPr>
                    <a:xfrm>
                      <a:off x="0" y="0"/>
                      <a:ext cx="5731510" cy="2937510"/>
                    </a:xfrm>
                    <a:prstGeom prst="rect">
                      <a:avLst/>
                    </a:prstGeom>
                  </pic:spPr>
                </pic:pic>
              </a:graphicData>
            </a:graphic>
          </wp:inline>
        </w:drawing>
      </w:r>
    </w:p>
    <w:p w14:paraId="0BF193F7" w14:textId="77777777" w:rsidR="002F3B2B" w:rsidRDefault="002F3B2B" w:rsidP="00C72C30">
      <w:pPr>
        <w:spacing w:after="0"/>
        <w:jc w:val="both"/>
        <w:rPr>
          <w:rFonts w:ascii="Times New Roman" w:hAnsi="Times New Roman" w:cs="Times New Roman"/>
        </w:rPr>
      </w:pPr>
    </w:p>
    <w:p w14:paraId="64563D4E" w14:textId="1019D2F8" w:rsidR="00924676" w:rsidRPr="00C72C30" w:rsidRDefault="00924676" w:rsidP="00C72C30">
      <w:pPr>
        <w:spacing w:after="0"/>
        <w:jc w:val="both"/>
        <w:rPr>
          <w:rFonts w:ascii="Times New Roman" w:hAnsi="Times New Roman" w:cs="Times New Roman"/>
        </w:rPr>
      </w:pPr>
      <w:r>
        <w:rPr>
          <w:rFonts w:ascii="Times New Roman" w:hAnsi="Times New Roman" w:cs="Times New Roman"/>
        </w:rPr>
        <w:t>Fig</w:t>
      </w:r>
      <w:r w:rsidR="001B787B">
        <w:rPr>
          <w:rFonts w:ascii="Times New Roman" w:hAnsi="Times New Roman" w:cs="Times New Roman"/>
        </w:rPr>
        <w:t xml:space="preserve"> 9</w:t>
      </w:r>
      <w:r w:rsidR="001B787B">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{"citationID":"9rwULEvi","properties":{"formattedCitation":"\\super 28\\nosupersub{}","plainCitation":"28","noteIndex":0},"citationItems":[{"id":105,"uris":["http://zotero.org/users/local/v4tLXGkv/items/ZGV246MV"],"itemData":{"id":105,"type":"post-weblog","abstract":"Hypokalaemia causes typical ECG changes of widespread ST depression, T wave inversion, and prominent U waves, predisposing to malignant ventricular arrhythmias","container-title":"Life in the Fast Lane • LITFL","language":"en-US","title":"Hypokalaemia","URL":"https://litfl.com/hypokalaemia-ecg-library/","author":[{"family":"Burns","given":"Ed"},{"family":"Buttner","given":"Robert"},{"family":"Buttner","given":"Ed Burns and Robert"}],"accessed":{"date-parts":[["2025",6,9]]},"issued":{"date-parts":[["2021",4,24]]}}}],"schema":"https://github.com/citation-style-language/schema/raw/master/csl-citation.json"} </w:instrText>
      </w:r>
      <w:r w:rsidR="001B787B">
        <w:rPr>
          <w:rFonts w:ascii="Times New Roman" w:hAnsi="Times New Roman" w:cs="Times New Roman"/>
        </w:rPr>
        <w:fldChar w:fldCharType="separate"/>
      </w:r>
      <w:r w:rsidR="001B787B" w:rsidRPr="001B787B">
        <w:rPr>
          <w:rFonts w:ascii="Times New Roman" w:hAnsi="Times New Roman" w:cs="Times New Roman"/>
          <w:szCs w:val="24"/>
          <w:vertAlign w:val="superscript"/>
        </w:rPr>
        <w:t>28</w:t>
      </w:r>
      <w:r w:rsidR="001B787B">
        <w:rPr>
          <w:rFonts w:ascii="Times New Roman" w:hAnsi="Times New Roman" w:cs="Times New Roman"/>
        </w:rPr>
        <w:fldChar w:fldCharType="end"/>
      </w:r>
      <w:r w:rsidR="002F3B2B" w:rsidRPr="002F3B2B">
        <w:rPr>
          <w:rFonts w:ascii="Times New Roman" w:hAnsi="Times New Roman" w:cs="Times New Roman"/>
        </w:rPr>
        <w:t xml:space="preserve"> </w:t>
      </w:r>
      <w:r w:rsidR="002F3B2B" w:rsidRPr="00C72C30">
        <w:rPr>
          <w:rFonts w:ascii="Times New Roman" w:hAnsi="Times New Roman" w:cs="Times New Roman"/>
        </w:rPr>
        <w:t>Hypokalaemia</w:t>
      </w:r>
    </w:p>
    <w:p w14:paraId="53C283AB" w14:textId="77777777" w:rsidR="00C72C30" w:rsidRPr="00C72C30" w:rsidRDefault="00C72C30" w:rsidP="00C72C30">
      <w:pPr>
        <w:spacing w:after="0"/>
        <w:jc w:val="both"/>
        <w:rPr>
          <w:rFonts w:ascii="Times New Roman" w:hAnsi="Times New Roman" w:cs="Times New Roman"/>
        </w:rPr>
      </w:pPr>
    </w:p>
    <w:p w14:paraId="68422BDB" w14:textId="77777777" w:rsidR="00C72C30" w:rsidRDefault="00C72C30" w:rsidP="00C72C30">
      <w:pPr>
        <w:spacing w:after="0"/>
        <w:jc w:val="both"/>
        <w:rPr>
          <w:rFonts w:ascii="Times New Roman" w:hAnsi="Times New Roman" w:cs="Times New Roman"/>
          <w:b/>
        </w:rPr>
      </w:pPr>
      <w:r w:rsidRPr="00C72C30">
        <w:rPr>
          <w:rFonts w:ascii="Times New Roman" w:hAnsi="Times New Roman" w:cs="Times New Roman"/>
          <w:b/>
        </w:rPr>
        <w:t xml:space="preserve">Problems with the Pacemaker </w:t>
      </w:r>
    </w:p>
    <w:p w14:paraId="4D99709C" w14:textId="77777777" w:rsidR="00C72C30" w:rsidRPr="00C72C30" w:rsidRDefault="00C72C30" w:rsidP="00C72C30">
      <w:pPr>
        <w:spacing w:after="0"/>
        <w:jc w:val="both"/>
        <w:rPr>
          <w:rFonts w:ascii="Times New Roman" w:hAnsi="Times New Roman" w:cs="Times New Roman"/>
          <w:b/>
        </w:rPr>
      </w:pPr>
    </w:p>
    <w:p w14:paraId="741270AC" w14:textId="3383BAFB" w:rsidR="00924676" w:rsidRDefault="00C72C30" w:rsidP="00C72C30">
      <w:pPr>
        <w:spacing w:after="0"/>
        <w:jc w:val="both"/>
        <w:rPr>
          <w:rFonts w:ascii="Times New Roman" w:hAnsi="Times New Roman" w:cs="Times New Roman"/>
        </w:rPr>
      </w:pPr>
      <w:r w:rsidRPr="00C72C30">
        <w:rPr>
          <w:rFonts w:ascii="Times New Roman" w:hAnsi="Times New Roman" w:cs="Times New Roman"/>
        </w:rPr>
        <w:lastRenderedPageBreak/>
        <w:t>Faults can include inappropriate pacing, capturing, or sensing, all of which are detectable by ECG and have the pot</w:t>
      </w:r>
      <w:r w:rsidR="006E3F7B">
        <w:rPr>
          <w:rFonts w:ascii="Times New Roman" w:hAnsi="Times New Roman" w:cs="Times New Roman"/>
        </w:rPr>
        <w:t>ential for fatal consequences</w:t>
      </w:r>
      <w:r w:rsidR="007E4E24">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{"citationID":"Aqm1ZCsS","properties":{"formattedCitation":"\\super 29\\nosupersub{}","plainCitation":"29","noteIndex":0},"citationItems":[{"id":"PAlGqai7/1o8j7cAD","uris":["http://zotero.org/users/local/LGlJoABU/items/JCZ3ALZS"],"itemData":{"id":69,"type":"post-weblog","abstract":"A discussion of some of the common pacemaker malfunctions with some great example ECGs. LITFL EKG Library","container-title":"Life in the Fast Lane • LITFL","language":"en-US","title":"Pacemaker Malfunction","URL":"https://litfl.com/pacemaker-malfunction-ecg-library/","author":[{"family":"Burns","given":"Ed"},{"family":"Buttner","given":"Robert"},{"family":"Buttner","given":"Ed Burns and Robert"}],"accessed":{"date-parts":[["2025",4,15]]},"issued":{"date-parts":[["2018",8,1]]}}}],"schema":"https://github.com/citation-style-language/schema/raw/master/csl-citation.json"} </w:instrText>
      </w:r>
      <w:r w:rsidR="007E4E24">
        <w:rPr>
          <w:rFonts w:ascii="Times New Roman" w:hAnsi="Times New Roman" w:cs="Times New Roman"/>
        </w:rPr>
        <w:fldChar w:fldCharType="separate"/>
      </w:r>
      <w:r w:rsidR="001B787B" w:rsidRPr="001B787B">
        <w:rPr>
          <w:rFonts w:ascii="Times New Roman" w:hAnsi="Times New Roman" w:cs="Times New Roman"/>
          <w:szCs w:val="24"/>
          <w:vertAlign w:val="superscript"/>
        </w:rPr>
        <w:t>29</w:t>
      </w:r>
      <w:r w:rsidR="007E4E24">
        <w:rPr>
          <w:rFonts w:ascii="Times New Roman" w:hAnsi="Times New Roman" w:cs="Times New Roman"/>
        </w:rPr>
        <w:fldChar w:fldCharType="end"/>
      </w:r>
    </w:p>
    <w:p w14:paraId="1F7E3933" w14:textId="77777777" w:rsidR="008D5E1F" w:rsidRDefault="008D5E1F" w:rsidP="00464CEB">
      <w:pPr>
        <w:spacing w:after="0"/>
        <w:jc w:val="both"/>
        <w:rPr>
          <w:rFonts w:ascii="Times New Roman" w:hAnsi="Times New Roman" w:cs="Times New Roman"/>
        </w:rPr>
      </w:pPr>
    </w:p>
    <w:p w14:paraId="48652701" w14:textId="77777777" w:rsidR="00464CEB" w:rsidRDefault="008D5E1F" w:rsidP="00464CEB">
      <w:pPr>
        <w:spacing w:after="0"/>
        <w:jc w:val="both"/>
        <w:rPr>
          <w:rFonts w:ascii="Times New Roman" w:hAnsi="Times New Roman" w:cs="Times New Roman"/>
          <w:b/>
        </w:rPr>
      </w:pPr>
      <w:r w:rsidRPr="008D5E1F">
        <w:rPr>
          <w:rFonts w:ascii="Times New Roman" w:hAnsi="Times New Roman" w:cs="Times New Roman"/>
          <w:b/>
        </w:rPr>
        <w:t xml:space="preserve">Preexcitation </w:t>
      </w:r>
      <w:r w:rsidR="00464CEB" w:rsidRPr="008D5E1F">
        <w:rPr>
          <w:rFonts w:ascii="Times New Roman" w:hAnsi="Times New Roman" w:cs="Times New Roman"/>
          <w:b/>
        </w:rPr>
        <w:t>Syndrome</w:t>
      </w:r>
    </w:p>
    <w:p w14:paraId="6B962428" w14:textId="77777777" w:rsidR="00464CEB" w:rsidRPr="00464CEB" w:rsidRDefault="00464CEB" w:rsidP="00464CEB">
      <w:pPr>
        <w:spacing w:after="0"/>
        <w:jc w:val="both"/>
        <w:rPr>
          <w:rFonts w:ascii="Times New Roman" w:hAnsi="Times New Roman" w:cs="Times New Roman"/>
        </w:rPr>
      </w:pPr>
      <w:r w:rsidRPr="00464CEB">
        <w:rPr>
          <w:rFonts w:ascii="Times New Roman" w:hAnsi="Times New Roman" w:cs="Times New Roman"/>
        </w:rPr>
        <w:t>Other mechanisms that avoid conduction through AV nodes:</w:t>
      </w:r>
    </w:p>
    <w:p w14:paraId="79F607B7" w14:textId="77777777" w:rsidR="00464CEB" w:rsidRPr="00464CEB" w:rsidRDefault="00464CEB" w:rsidP="00464CEB">
      <w:pPr>
        <w:spacing w:after="0"/>
        <w:jc w:val="both"/>
        <w:rPr>
          <w:rFonts w:ascii="Times New Roman" w:hAnsi="Times New Roman" w:cs="Times New Roman"/>
        </w:rPr>
      </w:pPr>
    </w:p>
    <w:p w14:paraId="6E92FAFA" w14:textId="290D6046" w:rsidR="00464CEB" w:rsidRDefault="008D5E1F" w:rsidP="00464CEB">
      <w:pPr>
        <w:spacing w:after="0"/>
        <w:jc w:val="both"/>
        <w:rPr>
          <w:rFonts w:ascii="Times New Roman" w:hAnsi="Times New Roman" w:cs="Times New Roman"/>
        </w:rPr>
      </w:pPr>
      <w:r>
        <w:rPr>
          <w:rFonts w:ascii="Times New Roman" w:hAnsi="Times New Roman" w:cs="Times New Roman"/>
        </w:rPr>
        <w:t xml:space="preserve">WPW syndrome: </w:t>
      </w:r>
      <w:r w:rsidR="00464CEB" w:rsidRPr="00464CEB">
        <w:rPr>
          <w:rFonts w:ascii="Times New Roman" w:hAnsi="Times New Roman" w:cs="Times New Roman"/>
        </w:rPr>
        <w:t xml:space="preserve">Wide QRS, delta wave, and short PR are presentations of WPW syndrome.  Avoid AV nodal blockers as they may lead to AVRT or </w:t>
      </w:r>
      <w:r w:rsidR="003A6100">
        <w:rPr>
          <w:rFonts w:ascii="Times New Roman" w:hAnsi="Times New Roman" w:cs="Times New Roman"/>
        </w:rPr>
        <w:t>rapid AF</w:t>
      </w:r>
      <w:r w:rsidR="003A6100">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{"citationID":"caKtIcHI","properties":{"formattedCitation":"\\super 30\\nosupersub{}","plainCitation":"30","noteIndex":0},"citationItems":[{"id":"PAlGqai7/ceY4z86p","uris":["http://zotero.org/users/local/LGlJoABU/items/UAD3T6JV"],"itemData":{"id":71,"type":"post-weblog","abstract":"Wolff-Parkinson-White (WPW) Syndrome is a combination of the presence of a congenital accessory pathway and episodes of tachyarrhythmias","container-title":"Life in the Fast Lane • LITFL","language":"en-US","title":"Pre-excitation syndromes","URL":"https://litfl.com/pre-excitation-syndromes-ecg-library/","author":[{"family":"Burns","given":"Ed"},{"family":"Buttner","given":"Robert"},{"family":"Buttner","given":"Ed Burns and Robert"}],"accessed":{"date-parts":[["2025",4,15]]},"issued":{"date-parts":[["2021",3,1]]}}}],"schema":"https://github.com/citation-style-language/schema/raw/master/csl-citation.json"} </w:instrText>
      </w:r>
      <w:r w:rsidR="003A6100">
        <w:rPr>
          <w:rFonts w:ascii="Times New Roman" w:hAnsi="Times New Roman" w:cs="Times New Roman"/>
        </w:rPr>
        <w:fldChar w:fldCharType="separate"/>
      </w:r>
      <w:r w:rsidR="001B787B" w:rsidRPr="001B787B">
        <w:rPr>
          <w:rFonts w:ascii="Times New Roman" w:hAnsi="Times New Roman" w:cs="Times New Roman"/>
          <w:szCs w:val="24"/>
          <w:vertAlign w:val="superscript"/>
        </w:rPr>
        <w:t>30</w:t>
      </w:r>
      <w:r w:rsidR="003A6100">
        <w:rPr>
          <w:rFonts w:ascii="Times New Roman" w:hAnsi="Times New Roman" w:cs="Times New Roman"/>
        </w:rPr>
        <w:fldChar w:fldCharType="end"/>
      </w:r>
      <w:r w:rsidR="00464CEB" w:rsidRPr="00464CEB">
        <w:rPr>
          <w:rFonts w:ascii="Times New Roman" w:hAnsi="Times New Roman" w:cs="Times New Roman"/>
        </w:rPr>
        <w:t>.</w:t>
      </w:r>
    </w:p>
    <w:p w14:paraId="24862A62" w14:textId="77777777" w:rsidR="00924676" w:rsidRDefault="00924676" w:rsidP="00464CEB">
      <w:pPr>
        <w:spacing w:after="0"/>
        <w:jc w:val="both"/>
        <w:rPr>
          <w:rFonts w:ascii="Times New Roman" w:hAnsi="Times New Roman" w:cs="Times New Roman"/>
        </w:rPr>
      </w:pPr>
    </w:p>
    <w:p w14:paraId="2C37378E" w14:textId="071CE44A" w:rsidR="00695CED" w:rsidRDefault="00695CED" w:rsidP="00464CEB">
      <w:pPr>
        <w:spacing w:after="0"/>
        <w:jc w:val="both"/>
        <w:rPr>
          <w:rFonts w:ascii="Times New Roman" w:hAnsi="Times New Roman" w:cs="Times New Roman"/>
        </w:rPr>
      </w:pPr>
      <w:r>
        <w:rPr>
          <w:rFonts w:ascii="Times New Roman" w:hAnsi="Times New Roman" w:cs="Times New Roman"/>
          <w:noProof/>
        </w:rPr>
        <w:drawing>
          <wp:inline distT="0" distB="0" distL="0" distR="0" wp14:anchorId="7A6E92E4" wp14:editId="28032E1D">
            <wp:extent cx="5731510" cy="3133090"/>
            <wp:effectExtent l="0" t="0" r="2540" b="0"/>
            <wp:docPr id="1479823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3476" name="Picture 1479823476"/>
                    <pic:cNvPicPr/>
                  </pic:nvPicPr>
                  <pic:blipFill>
                    <a:blip r:embed="rId17">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119DA62D" w14:textId="77777777" w:rsidR="00695CED" w:rsidRDefault="00695CED" w:rsidP="00464CEB">
      <w:pPr>
        <w:spacing w:after="0"/>
        <w:jc w:val="both"/>
        <w:rPr>
          <w:rFonts w:ascii="Times New Roman" w:hAnsi="Times New Roman" w:cs="Times New Roman"/>
        </w:rPr>
      </w:pPr>
    </w:p>
    <w:p w14:paraId="19DA9AA7" w14:textId="679CA4B5" w:rsidR="00924676" w:rsidRPr="00464CEB" w:rsidRDefault="00924676" w:rsidP="00464CEB">
      <w:pPr>
        <w:spacing w:after="0"/>
        <w:jc w:val="both"/>
        <w:rPr>
          <w:rFonts w:ascii="Times New Roman" w:hAnsi="Times New Roman" w:cs="Times New Roman"/>
        </w:rPr>
      </w:pPr>
      <w:r>
        <w:rPr>
          <w:rFonts w:ascii="Times New Roman" w:hAnsi="Times New Roman" w:cs="Times New Roman"/>
        </w:rPr>
        <w:t>Fig</w:t>
      </w:r>
      <w:r w:rsidR="005634FE">
        <w:rPr>
          <w:rFonts w:ascii="Times New Roman" w:hAnsi="Times New Roman" w:cs="Times New Roman"/>
        </w:rPr>
        <w:t xml:space="preserve"> 10</w:t>
      </w:r>
      <w:r w:rsidR="005634FE">
        <w:rPr>
          <w:rFonts w:ascii="Times New Roman" w:hAnsi="Times New Roman" w:cs="Times New Roman"/>
        </w:rPr>
        <w:fldChar w:fldCharType="begin"/>
      </w:r>
      <w:r w:rsidR="005634FE">
        <w:rPr>
          <w:rFonts w:ascii="Times New Roman" w:hAnsi="Times New Roman" w:cs="Times New Roman"/>
        </w:rPr>
        <w:instrText xml:space="preserve"> ADDIN ZOTERO_ITEM CSL_CITATION {"citationID":"Rn1RJciV","properties":{"formattedCitation":"\\super 31\\nosupersub{}","plainCitation":"31","noteIndex":0},"citationItems":[{"id":106,"uris":["http://zotero.org/users/local/v4tLXGkv/items/KIVRCMER"],"itemData":{"id":106,"type":"webpage","title":"Pre-excitation syndromes • LITFL • ECG Library Diagnosis","URL":"https://litfl.com/pre-excitation-syndromes-ecg-library/","accessed":{"date-parts":[["2025",6,9]]}}}],"schema":"https://github.com/citation-style-language/schema/raw/master/csl-citation.json"} </w:instrText>
      </w:r>
      <w:r w:rsidR="005634FE">
        <w:rPr>
          <w:rFonts w:ascii="Times New Roman" w:hAnsi="Times New Roman" w:cs="Times New Roman"/>
        </w:rPr>
        <w:fldChar w:fldCharType="separate"/>
      </w:r>
      <w:r w:rsidR="005634FE" w:rsidRPr="005634FE">
        <w:rPr>
          <w:rFonts w:ascii="Times New Roman" w:hAnsi="Times New Roman" w:cs="Times New Roman"/>
          <w:szCs w:val="24"/>
          <w:vertAlign w:val="superscript"/>
        </w:rPr>
        <w:t>31</w:t>
      </w:r>
      <w:r w:rsidR="005634FE">
        <w:rPr>
          <w:rFonts w:ascii="Times New Roman" w:hAnsi="Times New Roman" w:cs="Times New Roman"/>
        </w:rPr>
        <w:fldChar w:fldCharType="end"/>
      </w:r>
      <w:r w:rsidR="00695CED" w:rsidRPr="00695CED">
        <w:rPr>
          <w:rFonts w:ascii="Times New Roman" w:hAnsi="Times New Roman" w:cs="Times New Roman"/>
        </w:rPr>
        <w:t xml:space="preserve"> </w:t>
      </w:r>
      <w:r w:rsidR="00695CED">
        <w:rPr>
          <w:rFonts w:ascii="Times New Roman" w:hAnsi="Times New Roman" w:cs="Times New Roman"/>
        </w:rPr>
        <w:t>WPW syndrome</w:t>
      </w:r>
    </w:p>
    <w:p w14:paraId="17B340A2" w14:textId="77777777" w:rsidR="00464CEB" w:rsidRPr="00464CEB" w:rsidRDefault="00464CEB" w:rsidP="00464CEB">
      <w:pPr>
        <w:spacing w:after="0"/>
        <w:jc w:val="both"/>
        <w:rPr>
          <w:rFonts w:ascii="Times New Roman" w:hAnsi="Times New Roman" w:cs="Times New Roman"/>
        </w:rPr>
      </w:pPr>
    </w:p>
    <w:p w14:paraId="52C34B69" w14:textId="65FA0AB8" w:rsidR="007E748B" w:rsidRDefault="00464CEB" w:rsidP="00464CEB">
      <w:pPr>
        <w:spacing w:after="0"/>
        <w:jc w:val="both"/>
        <w:rPr>
          <w:rFonts w:ascii="Times New Roman" w:hAnsi="Times New Roman" w:cs="Times New Roman"/>
        </w:rPr>
      </w:pPr>
      <w:r w:rsidRPr="00464CEB">
        <w:rPr>
          <w:rFonts w:ascii="Times New Roman" w:hAnsi="Times New Roman" w:cs="Times New Roman"/>
        </w:rPr>
        <w:t>LGL Syndrome: not as distinct but linked with SVT; d</w:t>
      </w:r>
      <w:r w:rsidR="003A6100">
        <w:rPr>
          <w:rFonts w:ascii="Times New Roman" w:hAnsi="Times New Roman" w:cs="Times New Roman"/>
        </w:rPr>
        <w:t>iminished PR and normal QRS</w:t>
      </w:r>
      <w:r w:rsidR="003A6100">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{"citationID":"EEypJiEr","properties":{"formattedCitation":"\\super 31\\nosupersub{}","plainCitation":"31","noteIndex":0},"citationItems":[{"id":"PAlGqai7/lgzCNt3Y","uris":["http://zotero.org/users/local/LGlJoABU/items/HFJFD4KG"],"itemData":{"id":73,"type":"post-weblog","abstract":"Lown–Ganong–Levine syndrome (LGL): Proposed pre-excitation syndrome. Accessory pathway composed of James fibres.","container-title":"Life in the Fast Lane • LITFL","language":"en-US","title":"Lown–Ganong–Levine syndrome","URL":"https://litfl.com/lown-ganong-levine-syndrome/","author":[{"family":"Zhang","given":"Gary"},{"family":"Cadogan","given":"Mike"},{"family":"Cadogan","given":"Gary Zhang and Mike"}],"accessed":{"date-parts":[["2025",4,15]]},"issued":{"date-parts":[["2018",8,3]]}}}],"schema":"https://github.com/citation-style-language/schema/raw/master/csl-citation.json"} </w:instrText>
      </w:r>
      <w:r w:rsidR="003A6100">
        <w:rPr>
          <w:rFonts w:ascii="Times New Roman" w:hAnsi="Times New Roman" w:cs="Times New Roman"/>
        </w:rPr>
        <w:fldChar w:fldCharType="separate"/>
      </w:r>
      <w:r w:rsidR="001B787B" w:rsidRPr="001B787B">
        <w:rPr>
          <w:rFonts w:ascii="Times New Roman" w:hAnsi="Times New Roman" w:cs="Times New Roman"/>
          <w:szCs w:val="24"/>
          <w:vertAlign w:val="superscript"/>
        </w:rPr>
        <w:t>31</w:t>
      </w:r>
      <w:r w:rsidR="003A6100">
        <w:rPr>
          <w:rFonts w:ascii="Times New Roman" w:hAnsi="Times New Roman" w:cs="Times New Roman"/>
        </w:rPr>
        <w:fldChar w:fldCharType="end"/>
      </w:r>
      <w:r w:rsidRPr="00464CEB">
        <w:rPr>
          <w:rFonts w:ascii="Times New Roman" w:hAnsi="Times New Roman" w:cs="Times New Roman"/>
        </w:rPr>
        <w:t>.</w:t>
      </w:r>
    </w:p>
    <w:p w14:paraId="10A6082C" w14:textId="77777777" w:rsidR="009279A6" w:rsidRDefault="009279A6" w:rsidP="00464CEB">
      <w:pPr>
        <w:spacing w:after="0"/>
        <w:jc w:val="both"/>
        <w:rPr>
          <w:rFonts w:ascii="Times New Roman" w:hAnsi="Times New Roman" w:cs="Times New Roman"/>
        </w:rPr>
      </w:pPr>
    </w:p>
    <w:p w14:paraId="5578476F" w14:textId="0AAE0AEA" w:rsidR="00924676" w:rsidRDefault="009279A6" w:rsidP="00464CEB">
      <w:pPr>
        <w:spacing w:after="0"/>
        <w:jc w:val="both"/>
        <w:rPr>
          <w:rFonts w:ascii="Times New Roman" w:hAnsi="Times New Roman" w:cs="Times New Roman"/>
        </w:rPr>
      </w:pPr>
      <w:r>
        <w:rPr>
          <w:rFonts w:ascii="Times New Roman" w:hAnsi="Times New Roman" w:cs="Times New Roman"/>
          <w:noProof/>
        </w:rPr>
        <w:drawing>
          <wp:inline distT="0" distB="0" distL="0" distR="0" wp14:anchorId="51E57026" wp14:editId="4D65649B">
            <wp:extent cx="5731510" cy="2792095"/>
            <wp:effectExtent l="0" t="0" r="2540" b="8255"/>
            <wp:docPr id="1386361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61320" name="Picture 1386361320"/>
                    <pic:cNvPicPr/>
                  </pic:nvPicPr>
                  <pic:blipFill>
                    <a:blip r:embed="rId18">
                      <a:extLst>
                        <a:ext uri="{28A0092B-C50C-407E-A947-70E740481C1C}">
                          <a14:useLocalDpi xmlns:a14="http://schemas.microsoft.com/office/drawing/2010/main" val="0"/>
                        </a:ext>
                      </a:extLst>
                    </a:blip>
                    <a:stretch>
                      <a:fillRect/>
                    </a:stretch>
                  </pic:blipFill>
                  <pic:spPr>
                    <a:xfrm>
                      <a:off x="0" y="0"/>
                      <a:ext cx="5731510" cy="2792095"/>
                    </a:xfrm>
                    <a:prstGeom prst="rect">
                      <a:avLst/>
                    </a:prstGeom>
                  </pic:spPr>
                </pic:pic>
              </a:graphicData>
            </a:graphic>
          </wp:inline>
        </w:drawing>
      </w:r>
    </w:p>
    <w:p w14:paraId="387BABDE" w14:textId="5557CD6C" w:rsidR="00924676" w:rsidRDefault="00924676" w:rsidP="00464CEB">
      <w:pPr>
        <w:spacing w:after="0"/>
        <w:jc w:val="both"/>
        <w:rPr>
          <w:rFonts w:ascii="Times New Roman" w:hAnsi="Times New Roman" w:cs="Times New Roman"/>
        </w:rPr>
      </w:pPr>
      <w:r>
        <w:rPr>
          <w:rFonts w:ascii="Times New Roman" w:hAnsi="Times New Roman" w:cs="Times New Roman"/>
        </w:rPr>
        <w:t>Fig</w:t>
      </w:r>
      <w:r w:rsidR="005634FE">
        <w:rPr>
          <w:rFonts w:ascii="Times New Roman" w:hAnsi="Times New Roman" w:cs="Times New Roman"/>
        </w:rPr>
        <w:t xml:space="preserve"> 11</w:t>
      </w:r>
      <w:r w:rsidR="005634FE">
        <w:rPr>
          <w:rFonts w:ascii="Times New Roman" w:hAnsi="Times New Roman" w:cs="Times New Roman"/>
        </w:rPr>
        <w:fldChar w:fldCharType="begin"/>
      </w:r>
      <w:r w:rsidR="005634FE">
        <w:rPr>
          <w:rFonts w:ascii="Times New Roman" w:hAnsi="Times New Roman" w:cs="Times New Roman"/>
        </w:rPr>
        <w:instrText xml:space="preserve"> ADDIN ZOTERO_ITEM CSL_CITATION {"citationID":"QokG6Dnq","properties":{"formattedCitation":"\\super 31\\nosupersub{}","plainCitation":"31","noteIndex":0},"citationItems":[{"id":106,"uris":["http://zotero.org/users/local/v4tLXGkv/items/KIVRCMER"],"itemData":{"id":106,"type":"webpage","title":"Pre-excitation syndromes • LITFL • ECG Library Diagnosis","URL":"https://litfl.com/pre-excitation-syndromes-ecg-library/","accessed":{"date-parts":[["2025",6,9]]}}}],"schema":"https://github.com/citation-style-language/schema/raw/master/csl-citation.json"} </w:instrText>
      </w:r>
      <w:r w:rsidR="005634FE">
        <w:rPr>
          <w:rFonts w:ascii="Times New Roman" w:hAnsi="Times New Roman" w:cs="Times New Roman"/>
        </w:rPr>
        <w:fldChar w:fldCharType="separate"/>
      </w:r>
      <w:r w:rsidR="005634FE" w:rsidRPr="005634FE">
        <w:rPr>
          <w:rFonts w:ascii="Times New Roman" w:hAnsi="Times New Roman" w:cs="Times New Roman"/>
          <w:szCs w:val="24"/>
          <w:vertAlign w:val="superscript"/>
        </w:rPr>
        <w:t>31</w:t>
      </w:r>
      <w:r w:rsidR="005634FE">
        <w:rPr>
          <w:rFonts w:ascii="Times New Roman" w:hAnsi="Times New Roman" w:cs="Times New Roman"/>
        </w:rPr>
        <w:fldChar w:fldCharType="end"/>
      </w:r>
      <w:r w:rsidR="009279A6">
        <w:rPr>
          <w:rFonts w:ascii="Times New Roman" w:hAnsi="Times New Roman" w:cs="Times New Roman"/>
        </w:rPr>
        <w:t xml:space="preserve"> </w:t>
      </w:r>
      <w:r w:rsidR="009279A6" w:rsidRPr="00464CEB">
        <w:rPr>
          <w:rFonts w:ascii="Times New Roman" w:hAnsi="Times New Roman" w:cs="Times New Roman"/>
        </w:rPr>
        <w:t>LGL Syndrome</w:t>
      </w:r>
    </w:p>
    <w:p w14:paraId="2930DCB4" w14:textId="77777777" w:rsidR="007E748B" w:rsidRDefault="007E748B" w:rsidP="00464CEB">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9242"/>
      </w:tblGrid>
      <w:tr w:rsidR="007E748B" w14:paraId="19973499" w14:textId="77777777" w:rsidTr="007E748B">
        <w:tc>
          <w:tcPr>
            <w:tcW w:w="9242" w:type="dxa"/>
          </w:tcPr>
          <w:tbl>
            <w:tblPr>
              <w:tblStyle w:val="TableGrid"/>
              <w:tblW w:w="9458" w:type="dxa"/>
              <w:tblLook w:val="04A0" w:firstRow="1" w:lastRow="0" w:firstColumn="1" w:lastColumn="0" w:noHBand="0" w:noVBand="1"/>
            </w:tblPr>
            <w:tblGrid>
              <w:gridCol w:w="2006"/>
              <w:gridCol w:w="2138"/>
              <w:gridCol w:w="2045"/>
              <w:gridCol w:w="2027"/>
              <w:gridCol w:w="1242"/>
            </w:tblGrid>
            <w:tr w:rsidR="002532AF" w:rsidRPr="007E748B" w14:paraId="49332E86" w14:textId="77777777" w:rsidTr="00924676">
              <w:trPr>
                <w:trHeight w:val="288"/>
              </w:trPr>
              <w:tc>
                <w:tcPr>
                  <w:tcW w:w="2006" w:type="dxa"/>
                  <w:hideMark/>
                </w:tcPr>
                <w:p w14:paraId="528FABE6" w14:textId="77777777" w:rsidR="007E748B" w:rsidRPr="007E748B" w:rsidRDefault="007E748B" w:rsidP="006B5766">
                  <w:pPr>
                    <w:jc w:val="center"/>
                    <w:rPr>
                      <w:rFonts w:ascii="Times New Roman" w:eastAsia="Times New Roman" w:hAnsi="Times New Roman" w:cs="Times New Roman"/>
                      <w:b/>
                      <w:bCs/>
                      <w:sz w:val="24"/>
                      <w:szCs w:val="24"/>
                      <w:lang w:eastAsia="en-IN"/>
                    </w:rPr>
                  </w:pPr>
                  <w:r w:rsidRPr="007E748B">
                    <w:rPr>
                      <w:rFonts w:ascii="Times New Roman" w:eastAsia="Times New Roman" w:hAnsi="Times New Roman" w:cs="Times New Roman"/>
                      <w:b/>
                      <w:bCs/>
                      <w:sz w:val="24"/>
                      <w:szCs w:val="24"/>
                      <w:lang w:eastAsia="en-IN"/>
                    </w:rPr>
                    <w:t>Tool</w:t>
                  </w:r>
                </w:p>
              </w:tc>
              <w:tc>
                <w:tcPr>
                  <w:tcW w:w="0" w:type="auto"/>
                  <w:hideMark/>
                </w:tcPr>
                <w:p w14:paraId="6CC26D78" w14:textId="77777777" w:rsidR="007E748B" w:rsidRPr="007E748B" w:rsidRDefault="007E748B" w:rsidP="006B5766">
                  <w:pPr>
                    <w:jc w:val="center"/>
                    <w:rPr>
                      <w:rFonts w:ascii="Times New Roman" w:eastAsia="Times New Roman" w:hAnsi="Times New Roman" w:cs="Times New Roman"/>
                      <w:b/>
                      <w:bCs/>
                      <w:sz w:val="24"/>
                      <w:szCs w:val="24"/>
                      <w:lang w:eastAsia="en-IN"/>
                    </w:rPr>
                  </w:pPr>
                  <w:r w:rsidRPr="007E748B">
                    <w:rPr>
                      <w:rFonts w:ascii="Times New Roman" w:eastAsia="Times New Roman" w:hAnsi="Times New Roman" w:cs="Times New Roman"/>
                      <w:b/>
                      <w:bCs/>
                      <w:sz w:val="24"/>
                      <w:szCs w:val="24"/>
                      <w:lang w:eastAsia="en-IN"/>
                    </w:rPr>
                    <w:t>Function</w:t>
                  </w:r>
                </w:p>
              </w:tc>
              <w:tc>
                <w:tcPr>
                  <w:tcW w:w="0" w:type="auto"/>
                  <w:hideMark/>
                </w:tcPr>
                <w:p w14:paraId="79EE8967" w14:textId="77777777" w:rsidR="007E748B" w:rsidRPr="007E748B" w:rsidRDefault="007E748B" w:rsidP="006B5766">
                  <w:pPr>
                    <w:jc w:val="center"/>
                    <w:rPr>
                      <w:rFonts w:ascii="Times New Roman" w:eastAsia="Times New Roman" w:hAnsi="Times New Roman" w:cs="Times New Roman"/>
                      <w:b/>
                      <w:bCs/>
                      <w:sz w:val="24"/>
                      <w:szCs w:val="24"/>
                      <w:lang w:eastAsia="en-IN"/>
                    </w:rPr>
                  </w:pPr>
                  <w:r w:rsidRPr="007E748B">
                    <w:rPr>
                      <w:rFonts w:ascii="Times New Roman" w:eastAsia="Times New Roman" w:hAnsi="Times New Roman" w:cs="Times New Roman"/>
                      <w:b/>
                      <w:bCs/>
                      <w:sz w:val="24"/>
                      <w:szCs w:val="24"/>
                      <w:lang w:eastAsia="en-IN"/>
                    </w:rPr>
                    <w:t>Strengths</w:t>
                  </w:r>
                </w:p>
              </w:tc>
              <w:tc>
                <w:tcPr>
                  <w:tcW w:w="0" w:type="auto"/>
                  <w:hideMark/>
                </w:tcPr>
                <w:p w14:paraId="4F1A3B83" w14:textId="77777777" w:rsidR="007E748B" w:rsidRPr="007E748B" w:rsidRDefault="007E748B" w:rsidP="006B5766">
                  <w:pPr>
                    <w:jc w:val="center"/>
                    <w:rPr>
                      <w:rFonts w:ascii="Times New Roman" w:eastAsia="Times New Roman" w:hAnsi="Times New Roman" w:cs="Times New Roman"/>
                      <w:b/>
                      <w:bCs/>
                      <w:sz w:val="24"/>
                      <w:szCs w:val="24"/>
                      <w:lang w:eastAsia="en-IN"/>
                    </w:rPr>
                  </w:pPr>
                  <w:r w:rsidRPr="007E748B">
                    <w:rPr>
                      <w:rFonts w:ascii="Times New Roman" w:eastAsia="Times New Roman" w:hAnsi="Times New Roman" w:cs="Times New Roman"/>
                      <w:b/>
                      <w:bCs/>
                      <w:sz w:val="24"/>
                      <w:szCs w:val="24"/>
                      <w:lang w:eastAsia="en-IN"/>
                    </w:rPr>
                    <w:t>Limitations</w:t>
                  </w:r>
                </w:p>
              </w:tc>
              <w:tc>
                <w:tcPr>
                  <w:tcW w:w="0" w:type="auto"/>
                  <w:hideMark/>
                </w:tcPr>
                <w:p w14:paraId="3C69FD9C" w14:textId="77777777" w:rsidR="007E748B" w:rsidRPr="007E748B" w:rsidRDefault="007E748B" w:rsidP="006B5766">
                  <w:pPr>
                    <w:jc w:val="center"/>
                    <w:rPr>
                      <w:rFonts w:ascii="Times New Roman" w:eastAsia="Times New Roman" w:hAnsi="Times New Roman" w:cs="Times New Roman"/>
                      <w:b/>
                      <w:bCs/>
                      <w:sz w:val="24"/>
                      <w:szCs w:val="24"/>
                      <w:lang w:eastAsia="en-IN"/>
                    </w:rPr>
                  </w:pPr>
                  <w:r w:rsidRPr="007E748B">
                    <w:rPr>
                      <w:rFonts w:ascii="Times New Roman" w:eastAsia="Times New Roman" w:hAnsi="Times New Roman" w:cs="Times New Roman"/>
                      <w:b/>
                      <w:bCs/>
                      <w:sz w:val="24"/>
                      <w:szCs w:val="24"/>
                      <w:lang w:eastAsia="en-IN"/>
                    </w:rPr>
                    <w:t>Reference</w:t>
                  </w:r>
                </w:p>
              </w:tc>
            </w:tr>
            <w:tr w:rsidR="002532AF" w:rsidRPr="007E748B" w14:paraId="50EBB0A2" w14:textId="77777777" w:rsidTr="00924676">
              <w:trPr>
                <w:trHeight w:val="575"/>
              </w:trPr>
              <w:tc>
                <w:tcPr>
                  <w:tcW w:w="2006" w:type="dxa"/>
                  <w:hideMark/>
                </w:tcPr>
                <w:p w14:paraId="4B8CB740"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b/>
                      <w:bCs/>
                      <w:sz w:val="24"/>
                      <w:szCs w:val="24"/>
                      <w:lang w:eastAsia="en-IN"/>
                    </w:rPr>
                    <w:t>Digital ECG Machines</w:t>
                  </w:r>
                </w:p>
              </w:tc>
              <w:tc>
                <w:tcPr>
                  <w:tcW w:w="0" w:type="auto"/>
                  <w:hideMark/>
                </w:tcPr>
                <w:p w14:paraId="705EF3A7"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Automated rhythm and interval analysis</w:t>
                  </w:r>
                </w:p>
              </w:tc>
              <w:tc>
                <w:tcPr>
                  <w:tcW w:w="0" w:type="auto"/>
                  <w:hideMark/>
                </w:tcPr>
                <w:p w14:paraId="05B652F8"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Fast, integrated with EMRs</w:t>
                  </w:r>
                </w:p>
              </w:tc>
              <w:tc>
                <w:tcPr>
                  <w:tcW w:w="0" w:type="auto"/>
                  <w:hideMark/>
                </w:tcPr>
                <w:p w14:paraId="3E99ACF7"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High error rates in subtle pathologies</w:t>
                  </w:r>
                </w:p>
              </w:tc>
              <w:tc>
                <w:tcPr>
                  <w:tcW w:w="0" w:type="auto"/>
                  <w:hideMark/>
                </w:tcPr>
                <w:p w14:paraId="288D5467" w14:textId="7F319D74" w:rsidR="007E748B" w:rsidRPr="007E748B" w:rsidRDefault="004F5120" w:rsidP="004F5120">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{"citationID":"CaRCCgtN","properties":{"formattedCitation":"\\super 32\\nosupersub{}","plainCitation":"32","noteIndex":0},"citationItems":[{"id":"PAlGqai7/prCySzGS","uris":["http://zotero.org/users/local/LGlJoABU/items/GAV4DRA6"],"itemData":{"id":75,"type":"article-journal","abstract":"BACKGROUND: There have been many proposals for objective standards designed to optimize training, testing, and maintaining competency in interpretation of electrocardiograms (ECGs). However, most of these recommendations are consensus based and are not derived from clinical trials that include patient outcomes.\nPURPOSE: To critically review the available data on training, accuracy, and outcomes of computer and physician interpretation of 12-lead resting ECGs.\nDATA SOURCES: English-language articles were retrieved by searching MEDLINE (1966 to 2002), EMBASE (1974 to 2002), and the Cochrane Controlled Trials Register (1975-2002). The references in articles selected for analysis were also reviewed for relevance.\nSTUDY SELECTION: All articles on training, accuracy, and outcomes of ECG interpretations were analyzed.\nDATA EXTRACTION: Study design and results were summarized in evidence tables. Information on physician interpretation compared to a \"gold standard,\" typically a consensus panel of expert electrocardiographers, was extracted. The clinical context of and outcomes related to the ECG interpretation were obtained whenever possible.\nDATA SYNTHESIS: Physicians of all specialties and levels of training, as well as computer software for interpreting ECGs, frequently made errors in interpreting ECGs when compared to expert electrocardiographers. There was also substantial disagreement on interpretations among cardiologists. Adverse patient outcomes occurred infrequently when ECGs were incorrectly interpreted.\nCONCLUSIONS: There is no evidence-based minimum number of ECG interpretations that is ideal for attaining or maintaining competency in ECG interpretation skills. Further research is needed to clarify the optimal way to build and maintain ECG interpretation skills based on patient outcomes.","container-title":"Annals of Internal Medicine","DOI":"10.7326/0003-4819-138-9-200305060-00013","ISSN":"1539-3704","issue":"9","journalAbbreviation":"Ann Intern Med","language":"eng","note":"PMID: 12729431","page":"751-760","source":"PubMed","title":"Competency in interpretation of 12-lead electrocardiograms: a summary and appraisal of published evidence","title-short":"Competency in interpretation of 12-lead electrocardiograms","volume":"138","author":[{"family":"Salerno","given":"Stephen M."},{"family":"Alguire","given":"Patrick C."},{"family":"Waxman","given":"Herbert S."}],"issued":{"date-parts":[["2003",5,6]]}}}],"schema":"https://github.com/citation-style-language/schema/raw/master/csl-citation.json"}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32</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{"citationID":"CPMeAyVT","properties":{"formattedCitation":"\\super 33\\nosupersub{}","plainCitation":"33","noteIndex":0},"citationItems":[{"id":"PAlGqai7/Bwk0TiaX","uris":["http://zotero.org/users/local/LGlJoABU/items/FZ9TTK6A"],"itemData":{"id":79,"type":"article-journal","abstract":"Objective: \n          The purpose of the project was to study the impact that immediate physician electrocardiogram (ECG) interpretation would have on door-to-balloon times in ST-elevation myocardial infarction (STEMI) as compared with computer-interpreted ECGs.\n          Methods: \n          This was a retrospective cohort study of 340 consecutive patients from September 2003 to December 2009 with STEMI who underwent emergent cardiac catheterization and percutaneous coronary intervention. Patients were stratified into 2 groups based on the computer-interpreted ECG interpretation: those with acute myocardial infarction identified by the computer interpretation and those not identified as acute myocardial infarction. Patients (n = 173) from September 2003 to June 2006 had their initial ECG reviewed by the triage nurse, while patients from July 2006 to December 2009 (n = 167) had their ECG reviewed by the emergency department physician within 10 minutes. Times for catheterization laboratory activation and percutaneous coronary intervention were recorded in all patients.\n          Results: \n          Of the 340 patients with confirmed STEMI, 102 (30%) patients were not identified by computer interpretation. Comparing the prior protocol of computer ECG to physician interpretation, the latter resulted in significant improvements in median catheterization laboratory activation time {19 minutes [interquartile range (IQR): 10–37] vs. 16 minutes [IQR: 8-29]; P &lt; 0.029} and in median door-to-balloon time [113 minutes (IQR: 86–143) vs. 85 minutes (IQR: 62–106); P &lt; 0.001].\n          Conclusion: \n          The computer-interpreted ECG failed to identify a significant number of patients with STEMI. The immediate review of ECGs by an emergency physician led to faster activation of the catheterization laboratory, and door-to-balloon times in patients with STEMI.","container-title":"Critical Pathways in Cardiology","DOI":"10.1097/HPC.0000000000000067","issue":"1","language":"en-US","page":"22","source":"journals.lww.com","title":"The Comparison of Physician to Computer Interpreted Electrocardiograms on ST-elevation Myocardial Infarction Door-to-balloon Times","volume":"15","author":[{"family":"Mawri","given":"Sagger"},{"family":"Michaels","given":"Alexander"},{"family":"Gibbs","given":"Joseph"},{"family":"Shah","given":"Sunay"},{"family":"Rao","given":"Sunil"},{"family":"Kugelmass","given":"Aaron"},{"family":"Lingam","given":"Natesh"},{"family":"Arida","given":"Muhammad"},{"family":"Jacobsen","given":"Gordon"},{"family":"Rowlandson","given":"Ian"},{"family":"Iyer","given":"Karthik"},{"family":"Khandelwal","given":"Akshay"},{"family":"McCord","given":"James"}],"issued":{"date-parts":[["2016",3]]}}}],"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33</w:t>
                  </w:r>
                  <w:r>
                    <w:rPr>
                      <w:rFonts w:ascii="Times New Roman" w:eastAsia="Times New Roman" w:hAnsi="Times New Roman" w:cs="Times New Roman"/>
                      <w:sz w:val="24"/>
                      <w:szCs w:val="24"/>
                      <w:lang w:eastAsia="en-IN"/>
                    </w:rPr>
                    <w:fldChar w:fldCharType="end"/>
                  </w:r>
                </w:p>
              </w:tc>
            </w:tr>
            <w:tr w:rsidR="002532AF" w:rsidRPr="007E748B" w14:paraId="3F4508A2" w14:textId="77777777" w:rsidTr="00924676">
              <w:trPr>
                <w:trHeight w:val="845"/>
              </w:trPr>
              <w:tc>
                <w:tcPr>
                  <w:tcW w:w="2006" w:type="dxa"/>
                  <w:hideMark/>
                </w:tcPr>
                <w:p w14:paraId="7CE4200C" w14:textId="77777777" w:rsidR="007E748B" w:rsidRPr="007E748B" w:rsidRDefault="007E748B" w:rsidP="006B5766">
                  <w:pPr>
                    <w:rPr>
                      <w:rFonts w:ascii="Times New Roman" w:eastAsia="Times New Roman" w:hAnsi="Times New Roman" w:cs="Times New Roman"/>
                      <w:sz w:val="24"/>
                      <w:szCs w:val="24"/>
                      <w:lang w:eastAsia="en-IN"/>
                    </w:rPr>
                  </w:pPr>
                  <w:proofErr w:type="spellStart"/>
                  <w:r w:rsidRPr="007E748B">
                    <w:rPr>
                      <w:rFonts w:ascii="Times New Roman" w:eastAsia="Times New Roman" w:hAnsi="Times New Roman" w:cs="Times New Roman"/>
                      <w:b/>
                      <w:bCs/>
                      <w:sz w:val="24"/>
                      <w:szCs w:val="24"/>
                      <w:lang w:eastAsia="en-IN"/>
                    </w:rPr>
                    <w:t>Calipers</w:t>
                  </w:r>
                  <w:proofErr w:type="spellEnd"/>
                  <w:r w:rsidRPr="007E748B">
                    <w:rPr>
                      <w:rFonts w:ascii="Times New Roman" w:eastAsia="Times New Roman" w:hAnsi="Times New Roman" w:cs="Times New Roman"/>
                      <w:b/>
                      <w:bCs/>
                      <w:sz w:val="24"/>
                      <w:szCs w:val="24"/>
                      <w:lang w:eastAsia="en-IN"/>
                    </w:rPr>
                    <w:t xml:space="preserve"> / ECG Rulers / Mobile Apps</w:t>
                  </w:r>
                </w:p>
              </w:tc>
              <w:tc>
                <w:tcPr>
                  <w:tcW w:w="0" w:type="auto"/>
                  <w:hideMark/>
                </w:tcPr>
                <w:p w14:paraId="56AE6D76"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Manual verification of intervals</w:t>
                  </w:r>
                </w:p>
              </w:tc>
              <w:tc>
                <w:tcPr>
                  <w:tcW w:w="0" w:type="auto"/>
                  <w:hideMark/>
                </w:tcPr>
                <w:p w14:paraId="7CAA2081"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Accurate measurements, low-cost</w:t>
                  </w:r>
                </w:p>
              </w:tc>
              <w:tc>
                <w:tcPr>
                  <w:tcW w:w="0" w:type="auto"/>
                  <w:hideMark/>
                </w:tcPr>
                <w:p w14:paraId="25ADF07F"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Requires training, slower than auto-read</w:t>
                  </w:r>
                </w:p>
              </w:tc>
              <w:tc>
                <w:tcPr>
                  <w:tcW w:w="0" w:type="auto"/>
                  <w:hideMark/>
                </w:tcPr>
                <w:p w14:paraId="1CF006E4" w14:textId="54AC3217" w:rsidR="007E748B" w:rsidRPr="007E748B" w:rsidRDefault="002532AF" w:rsidP="006B576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{"citationID":"8WJuhhvH","properties":{"formattedCitation":"\\super 34\\nosupersub{}","plainCitation":"34","noteIndex":0},"citationItems":[{"id":"PAlGqai7/LYhidOgt","uris":["http://zotero.org/users/local/LGlJoABU/items/DHTG9DGD"],"itemData":{"id":81,"type":"post-weblog","abstract":"Succinct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34</w:t>
                  </w:r>
                  <w:r>
                    <w:rPr>
                      <w:rFonts w:ascii="Times New Roman" w:eastAsia="Times New Roman" w:hAnsi="Times New Roman" w:cs="Times New Roman"/>
                      <w:sz w:val="24"/>
                      <w:szCs w:val="24"/>
                      <w:lang w:eastAsia="en-IN"/>
                    </w:rPr>
                    <w:fldChar w:fldCharType="end"/>
                  </w:r>
                </w:p>
              </w:tc>
            </w:tr>
            <w:tr w:rsidR="002532AF" w:rsidRPr="007E748B" w14:paraId="711DD44B" w14:textId="77777777" w:rsidTr="00924676">
              <w:trPr>
                <w:trHeight w:val="845"/>
              </w:trPr>
              <w:tc>
                <w:tcPr>
                  <w:tcW w:w="2006" w:type="dxa"/>
                  <w:hideMark/>
                </w:tcPr>
                <w:p w14:paraId="56690458"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b/>
                      <w:bCs/>
                      <w:sz w:val="24"/>
                      <w:szCs w:val="24"/>
                      <w:lang w:eastAsia="en-IN"/>
                    </w:rPr>
                    <w:t>ECG Databases</w:t>
                  </w:r>
                </w:p>
              </w:tc>
              <w:tc>
                <w:tcPr>
                  <w:tcW w:w="0" w:type="auto"/>
                  <w:hideMark/>
                </w:tcPr>
                <w:p w14:paraId="15D8877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Case-based learning, interpretation practice</w:t>
                  </w:r>
                </w:p>
              </w:tc>
              <w:tc>
                <w:tcPr>
                  <w:tcW w:w="0" w:type="auto"/>
                  <w:hideMark/>
                </w:tcPr>
                <w:p w14:paraId="2ED20F30"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Free, peer-reviewed cases</w:t>
                  </w:r>
                </w:p>
              </w:tc>
              <w:tc>
                <w:tcPr>
                  <w:tcW w:w="0" w:type="auto"/>
                  <w:hideMark/>
                </w:tcPr>
                <w:p w14:paraId="4B9D834C"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No formal certification</w:t>
                  </w:r>
                </w:p>
              </w:tc>
              <w:tc>
                <w:tcPr>
                  <w:tcW w:w="0" w:type="auto"/>
                  <w:hideMark/>
                </w:tcPr>
                <w:p w14:paraId="74C2D2CC" w14:textId="35A7905D" w:rsidR="007E748B" w:rsidRPr="007E748B" w:rsidRDefault="002532AF" w:rsidP="002532AF">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{"citationID":"7dwe1tay","properties":{"formattedCitation":"\\super 35\\nosupersub{}","plainCitation":"35","noteIndex":0},"citationItems":[{"id":"PAlGqai7/JIeuZf4d","uris":["http://zotero.org/users/local/LGlJoABU/items/YWCEQI96"],"itemData":{"id":83,"type":"post-weblog","abstract":"ECG library and interpretation. Clinical cases, contextual blog posts and high quality EKG images for download from LITFL ECG Library","container-title":"Life in the Fast Lane • LITFL","language":"en-US","title":"ECG Library","URL":"https://litfl.com/ecg-library/","author":[{"family":"Cadogan","given":"Mike"}],"accessed":{"date-parts":[["2025",4,15]]}}}],"schema":"https://github.com/citation-style-language/schema/raw/master/csl-citation.json"}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35</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{"citationID":"tcbKh4WU","properties":{"formattedCitation":"\\super 36\\nosupersub{}","plainCitation":"36","noteIndex":0},"citationItems":[{"id":"PAlGqai7/lm7U42Kk","uris":["http://zotero.org/users/local/LGlJoABU/items/MGD8Y4CK"],"itemData":{"id":85,"type":"webpage","title":"ECGpedia","URL":"https://en.ecgpedia.org/index.php?title=Main_Page","accessed":{"date-parts":[["2025",4,15]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36</w:t>
                  </w:r>
                  <w:r>
                    <w:rPr>
                      <w:rFonts w:ascii="Times New Roman" w:eastAsia="Times New Roman" w:hAnsi="Times New Roman" w:cs="Times New Roman"/>
                      <w:sz w:val="24"/>
                      <w:szCs w:val="24"/>
                      <w:lang w:eastAsia="en-IN"/>
                    </w:rPr>
                    <w:fldChar w:fldCharType="end"/>
                  </w:r>
                </w:p>
              </w:tc>
            </w:tr>
            <w:tr w:rsidR="002532AF" w:rsidRPr="007E748B" w14:paraId="454312E6" w14:textId="77777777" w:rsidTr="00924676">
              <w:trPr>
                <w:trHeight w:val="558"/>
              </w:trPr>
              <w:tc>
                <w:tcPr>
                  <w:tcW w:w="2006" w:type="dxa"/>
                  <w:hideMark/>
                </w:tcPr>
                <w:p w14:paraId="20662893"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b/>
                      <w:bCs/>
                      <w:sz w:val="24"/>
                      <w:szCs w:val="24"/>
                      <w:lang w:eastAsia="en-IN"/>
                    </w:rPr>
                    <w:t>YouTube Channels</w:t>
                  </w:r>
                </w:p>
              </w:tc>
              <w:tc>
                <w:tcPr>
                  <w:tcW w:w="0" w:type="auto"/>
                  <w:hideMark/>
                </w:tcPr>
                <w:p w14:paraId="0A2F5577"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Video-based ECG tutorials</w:t>
                  </w:r>
                </w:p>
              </w:tc>
              <w:tc>
                <w:tcPr>
                  <w:tcW w:w="0" w:type="auto"/>
                  <w:hideMark/>
                </w:tcPr>
                <w:p w14:paraId="54EE6356"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Visual, free, high-yield</w:t>
                  </w:r>
                </w:p>
              </w:tc>
              <w:tc>
                <w:tcPr>
                  <w:tcW w:w="0" w:type="auto"/>
                  <w:hideMark/>
                </w:tcPr>
                <w:p w14:paraId="5865C16B"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Varies in clinical depth</w:t>
                  </w:r>
                </w:p>
              </w:tc>
              <w:tc>
                <w:tcPr>
                  <w:tcW w:w="0" w:type="auto"/>
                  <w:hideMark/>
                </w:tcPr>
                <w:p w14:paraId="52BA0448"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w:t>
                  </w:r>
                </w:p>
              </w:tc>
            </w:tr>
            <w:tr w:rsidR="002532AF" w:rsidRPr="007E748B" w14:paraId="6CDA6583" w14:textId="77777777" w:rsidTr="00924676">
              <w:trPr>
                <w:trHeight w:val="845"/>
              </w:trPr>
              <w:tc>
                <w:tcPr>
                  <w:tcW w:w="2006" w:type="dxa"/>
                  <w:hideMark/>
                </w:tcPr>
                <w:p w14:paraId="3938EC1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b/>
                      <w:bCs/>
                      <w:sz w:val="24"/>
                      <w:szCs w:val="24"/>
                      <w:lang w:eastAsia="en-IN"/>
                    </w:rPr>
                    <w:t>Mobile ECG Apps</w:t>
                  </w:r>
                </w:p>
              </w:tc>
              <w:tc>
                <w:tcPr>
                  <w:tcW w:w="0" w:type="auto"/>
                  <w:hideMark/>
                </w:tcPr>
                <w:p w14:paraId="57C68686"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Reference and interpretation tools</w:t>
                  </w:r>
                </w:p>
              </w:tc>
              <w:tc>
                <w:tcPr>
                  <w:tcW w:w="0" w:type="auto"/>
                  <w:hideMark/>
                </w:tcPr>
                <w:p w14:paraId="76239DC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Portable, interactive, exam prep</w:t>
                  </w:r>
                </w:p>
              </w:tc>
              <w:tc>
                <w:tcPr>
                  <w:tcW w:w="0" w:type="auto"/>
                  <w:hideMark/>
                </w:tcPr>
                <w:p w14:paraId="4F6949C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Some require subscriptions</w:t>
                  </w:r>
                </w:p>
              </w:tc>
              <w:tc>
                <w:tcPr>
                  <w:tcW w:w="0" w:type="auto"/>
                  <w:hideMark/>
                </w:tcPr>
                <w:p w14:paraId="1540AA85" w14:textId="40FF3CE4" w:rsidR="007E748B" w:rsidRPr="007E748B" w:rsidRDefault="002532AF" w:rsidP="006B5766">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{"citationID":"UprKWi3d","properties":{"formattedCitation":"\\super 34\\nosupersub{}","plainCitation":"34","noteIndex":0},"citationItems":[{"id":"PAlGqai7/LYhidOgt","uris":["http://zotero.org/users/local/LGlJoABU/items/DHTG9DGD"],"itemData":{"id":81,"type":"post-weblog","abstract":"Succinct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34</w:t>
                  </w:r>
                  <w:r>
                    <w:rPr>
                      <w:rFonts w:ascii="Times New Roman" w:eastAsia="Times New Roman" w:hAnsi="Times New Roman" w:cs="Times New Roman"/>
                      <w:sz w:val="24"/>
                      <w:szCs w:val="24"/>
                      <w:lang w:eastAsia="en-IN"/>
                    </w:rPr>
                    <w:fldChar w:fldCharType="end"/>
                  </w:r>
                </w:p>
              </w:tc>
            </w:tr>
            <w:tr w:rsidR="002532AF" w:rsidRPr="007E748B" w14:paraId="7030D1FD" w14:textId="77777777" w:rsidTr="00924676">
              <w:trPr>
                <w:trHeight w:val="845"/>
              </w:trPr>
              <w:tc>
                <w:tcPr>
                  <w:tcW w:w="2006" w:type="dxa"/>
                  <w:hideMark/>
                </w:tcPr>
                <w:p w14:paraId="11755172"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b/>
                      <w:bCs/>
                      <w:sz w:val="24"/>
                      <w:szCs w:val="24"/>
                      <w:lang w:eastAsia="en-IN"/>
                    </w:rPr>
                    <w:t>Textbooks</w:t>
                  </w:r>
                </w:p>
              </w:tc>
              <w:tc>
                <w:tcPr>
                  <w:tcW w:w="0" w:type="auto"/>
                  <w:hideMark/>
                </w:tcPr>
                <w:p w14:paraId="5CC249D2"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Foundational and advanced ECG knowledge</w:t>
                  </w:r>
                </w:p>
              </w:tc>
              <w:tc>
                <w:tcPr>
                  <w:tcW w:w="0" w:type="auto"/>
                  <w:hideMark/>
                </w:tcPr>
                <w:p w14:paraId="2496DB1A"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Trusted, comprehensive</w:t>
                  </w:r>
                </w:p>
              </w:tc>
              <w:tc>
                <w:tcPr>
                  <w:tcW w:w="0" w:type="auto"/>
                  <w:hideMark/>
                </w:tcPr>
                <w:p w14:paraId="4A6037CE" w14:textId="77777777" w:rsidR="007E748B" w:rsidRPr="007E748B" w:rsidRDefault="007E748B" w:rsidP="006B5766">
                  <w:pPr>
                    <w:rPr>
                      <w:rFonts w:ascii="Times New Roman" w:eastAsia="Times New Roman" w:hAnsi="Times New Roman" w:cs="Times New Roman"/>
                      <w:sz w:val="24"/>
                      <w:szCs w:val="24"/>
                      <w:lang w:eastAsia="en-IN"/>
                    </w:rPr>
                  </w:pPr>
                  <w:r w:rsidRPr="007E748B">
                    <w:rPr>
                      <w:rFonts w:ascii="Times New Roman" w:eastAsia="Times New Roman" w:hAnsi="Times New Roman" w:cs="Times New Roman"/>
                      <w:sz w:val="24"/>
                      <w:szCs w:val="24"/>
                      <w:lang w:eastAsia="en-IN"/>
                    </w:rPr>
                    <w:t>Heavier reading load</w:t>
                  </w:r>
                </w:p>
              </w:tc>
              <w:tc>
                <w:tcPr>
                  <w:tcW w:w="0" w:type="auto"/>
                  <w:hideMark/>
                </w:tcPr>
                <w:p w14:paraId="6849BEFD" w14:textId="736E3F34" w:rsidR="007E748B" w:rsidRPr="007E748B" w:rsidRDefault="002532AF" w:rsidP="002532AF">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{"citationID":"PvWDPt4x","properties":{"formattedCitation":"\\super 37\\nosupersub{}","plainCitation":"37","noteIndex":0},"citationItems":[{"id":"PAlGqai7/XZOIV0o4","uris":["http://zotero.org/users/local/LGlJoABU/items/IZBLU6BX"],"itemData":{"id":87,"type":"article-journal","container-title":"Intensive Care Medicine","DOI":"10.1007/s001340101100","ISSN":"1432-1238","issue":"11","journalAbbreviation":"Intensive Care Med","language":"en","page":"1832-1832","source":"Springer Link","title":"Dale Dubin: Rapid interpretation of EKG's. 6th edition. Cover Publishing Company/2000. Tampa, Fla., USA. 388 pp","title-short":"Dale Dubin","volume":"27","author":[{"family":"Fritz","given":"G."}],"issued":{"date-parts":[["2001",11,1]]}}}],"schema":"https://github.com/citation-style-language/schema/raw/master/csl-citation.json"} </w:instrText>
                  </w:r>
                  <w:r>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37</w:t>
                  </w:r>
                  <w:r>
                    <w:rPr>
                      <w:rFonts w:ascii="Times New Roman" w:eastAsia="Times New Roman" w:hAnsi="Times New Roman" w:cs="Times New Roman"/>
                      <w:sz w:val="24"/>
                      <w:szCs w:val="24"/>
                      <w:lang w:eastAsia="en-IN"/>
                    </w:rPr>
                    <w:fldChar w:fldCharType="end"/>
                  </w:r>
                  <w:r>
                    <w:rPr>
                      <w:rFonts w:ascii="Times New Roman" w:eastAsia="Times New Roman" w:hAnsi="Times New Roman" w:cs="Times New Roman"/>
                      <w:sz w:val="24"/>
                      <w:szCs w:val="24"/>
                      <w:lang w:eastAsia="en-IN"/>
                    </w:rPr>
                    <w:t>,</w:t>
                  </w:r>
                  <w:r w:rsidR="00727B25">
                    <w:rPr>
                      <w:rFonts w:ascii="Times New Roman" w:eastAsia="Times New Roman" w:hAnsi="Times New Roman" w:cs="Times New Roman"/>
                      <w:sz w:val="24"/>
                      <w:szCs w:val="24"/>
                      <w:lang w:eastAsia="en-IN"/>
                    </w:rPr>
                    <w:fldChar w:fldCharType="begin"/>
                  </w:r>
                  <w:r w:rsidR="001B787B">
                    <w:rPr>
                      <w:rFonts w:ascii="Times New Roman" w:eastAsia="Times New Roman" w:hAnsi="Times New Roman" w:cs="Times New Roman"/>
                      <w:sz w:val="24"/>
                      <w:szCs w:val="24"/>
                      <w:lang w:eastAsia="en-IN"/>
                    </w:rPr>
                    <w:instrText xml:space="preserve"> ADDIN ZOTERO_ITEM CSL_CITATION {"citationID":"1QtAeYwO","properties":{"formattedCitation":"\\super 38\\nosupersub{}","plainCitation":"38","noteIndex":0},"citationItems":[{"id":"PAlGqai7/gAGuX2CW","uris":["http://zotero.org/users/local/LGlJoABU/items/ZQIKLB48"],"itemData":{"id":89,"type":"webpage","abstract":"Selected as a Doody's Core Title for 2023!   Providing a solid foundation in current ECG technology as well as the newest diagnostic applications,  Marriott's Practical Electrocardiography,  13th edition, delivers the information you need to quickly improve your ECG interpretive skills.","language":"en","title":"Marriott's Practical Electrocardiography","URL":"https://www.wolterskluwer.com/en/solutions/ovid/marriotts-practical-electrocardiography-4198","accessed":{"date-parts":[["2025",4,15]]}}}],"schema":"https://github.com/citation-style-language/schema/raw/master/csl-citation.json"} </w:instrText>
                  </w:r>
                  <w:r w:rsidR="00727B25">
                    <w:rPr>
                      <w:rFonts w:ascii="Times New Roman" w:eastAsia="Times New Roman" w:hAnsi="Times New Roman" w:cs="Times New Roman"/>
                      <w:sz w:val="24"/>
                      <w:szCs w:val="24"/>
                      <w:lang w:eastAsia="en-IN"/>
                    </w:rPr>
                    <w:fldChar w:fldCharType="separate"/>
                  </w:r>
                  <w:r w:rsidR="001B787B" w:rsidRPr="001B787B">
                    <w:rPr>
                      <w:rFonts w:ascii="Times New Roman" w:hAnsi="Times New Roman" w:cs="Times New Roman"/>
                      <w:sz w:val="24"/>
                      <w:szCs w:val="24"/>
                      <w:vertAlign w:val="superscript"/>
                    </w:rPr>
                    <w:t>38</w:t>
                  </w:r>
                  <w:r w:rsidR="00727B25">
                    <w:rPr>
                      <w:rFonts w:ascii="Times New Roman" w:eastAsia="Times New Roman" w:hAnsi="Times New Roman" w:cs="Times New Roman"/>
                      <w:sz w:val="24"/>
                      <w:szCs w:val="24"/>
                      <w:lang w:eastAsia="en-IN"/>
                    </w:rPr>
                    <w:fldChar w:fldCharType="end"/>
                  </w:r>
                </w:p>
              </w:tc>
            </w:tr>
          </w:tbl>
          <w:p w14:paraId="1BF4CE33" w14:textId="77777777" w:rsidR="007E748B" w:rsidRDefault="007E748B"/>
        </w:tc>
      </w:tr>
    </w:tbl>
    <w:p w14:paraId="58C9A2A7" w14:textId="77777777" w:rsidR="004E14DD" w:rsidRPr="004F5120" w:rsidRDefault="004E14DD" w:rsidP="004F5120">
      <w:pPr>
        <w:spacing w:after="0"/>
        <w:jc w:val="both"/>
        <w:rPr>
          <w:rFonts w:ascii="Times New Roman" w:hAnsi="Times New Roman" w:cs="Times New Roman"/>
        </w:rPr>
      </w:pPr>
    </w:p>
    <w:p w14:paraId="2B0BAB72" w14:textId="5C062769" w:rsidR="00CD3AC2" w:rsidRDefault="00CD3AC2" w:rsidP="004F5120">
      <w:pPr>
        <w:pStyle w:val="Heading2"/>
        <w:rPr>
          <w:rStyle w:val="Strong"/>
          <w:rFonts w:ascii="Times New Roman" w:hAnsi="Times New Roman" w:cs="Times New Roman"/>
          <w:b/>
          <w:bCs/>
          <w:color w:val="000000" w:themeColor="text1"/>
          <w:sz w:val="22"/>
          <w:szCs w:val="22"/>
        </w:rPr>
      </w:pPr>
      <w:r>
        <w:rPr>
          <w:rStyle w:val="Strong"/>
          <w:rFonts w:ascii="Times New Roman" w:hAnsi="Times New Roman" w:cs="Times New Roman"/>
          <w:b/>
          <w:bCs/>
          <w:color w:val="000000" w:themeColor="text1"/>
          <w:sz w:val="22"/>
          <w:szCs w:val="22"/>
        </w:rPr>
        <w:t xml:space="preserve">Table </w:t>
      </w:r>
      <w:proofErr w:type="gramStart"/>
      <w:r>
        <w:rPr>
          <w:rStyle w:val="Strong"/>
          <w:rFonts w:ascii="Times New Roman" w:hAnsi="Times New Roman" w:cs="Times New Roman"/>
          <w:b/>
          <w:bCs/>
          <w:color w:val="000000" w:themeColor="text1"/>
          <w:sz w:val="22"/>
          <w:szCs w:val="22"/>
        </w:rPr>
        <w:t>1 :</w:t>
      </w:r>
      <w:proofErr w:type="gramEnd"/>
      <w:r>
        <w:rPr>
          <w:rStyle w:val="Strong"/>
          <w:rFonts w:ascii="Times New Roman" w:hAnsi="Times New Roman" w:cs="Times New Roman"/>
          <w:b/>
          <w:bCs/>
          <w:color w:val="000000" w:themeColor="text1"/>
          <w:sz w:val="22"/>
          <w:szCs w:val="22"/>
        </w:rPr>
        <w:t xml:space="preserve"> </w:t>
      </w:r>
      <w:r w:rsidR="00B60190">
        <w:rPr>
          <w:rStyle w:val="Strong"/>
          <w:rFonts w:ascii="Times New Roman" w:hAnsi="Times New Roman" w:cs="Times New Roman"/>
          <w:b/>
          <w:bCs/>
          <w:color w:val="000000" w:themeColor="text1"/>
          <w:sz w:val="22"/>
          <w:szCs w:val="22"/>
        </w:rPr>
        <w:t xml:space="preserve"> </w:t>
      </w:r>
      <w:r w:rsidR="00B60190" w:rsidRPr="00B60190">
        <w:rPr>
          <w:rStyle w:val="Strong"/>
          <w:rFonts w:ascii="Times New Roman" w:hAnsi="Times New Roman" w:cs="Times New Roman"/>
          <w:b/>
          <w:bCs/>
          <w:color w:val="000000" w:themeColor="text1"/>
          <w:sz w:val="22"/>
          <w:szCs w:val="22"/>
        </w:rPr>
        <w:t>Comparison of ECG Learning and Interpretation Tools</w:t>
      </w:r>
    </w:p>
    <w:p w14:paraId="6385748B" w14:textId="77777777" w:rsidR="00CD3AC2" w:rsidRDefault="00CD3AC2" w:rsidP="004F5120">
      <w:pPr>
        <w:pStyle w:val="Heading2"/>
        <w:rPr>
          <w:rStyle w:val="Strong"/>
          <w:rFonts w:ascii="Times New Roman" w:hAnsi="Times New Roman" w:cs="Times New Roman"/>
          <w:b/>
          <w:bCs/>
          <w:color w:val="000000" w:themeColor="text1"/>
          <w:sz w:val="22"/>
          <w:szCs w:val="22"/>
        </w:rPr>
      </w:pPr>
    </w:p>
    <w:p w14:paraId="4A71CF09" w14:textId="79BD0569" w:rsidR="004F5120" w:rsidRPr="004F5120" w:rsidRDefault="004F5120" w:rsidP="004F5120">
      <w:pPr>
        <w:pStyle w:val="Heading2"/>
        <w:rPr>
          <w:rFonts w:ascii="Times New Roman" w:hAnsi="Times New Roman" w:cs="Times New Roman"/>
          <w:color w:val="000000" w:themeColor="text1"/>
          <w:sz w:val="22"/>
          <w:szCs w:val="22"/>
        </w:rPr>
      </w:pPr>
      <w:r w:rsidRPr="004F5120">
        <w:rPr>
          <w:rStyle w:val="Strong"/>
          <w:rFonts w:ascii="Times New Roman" w:hAnsi="Times New Roman" w:cs="Times New Roman"/>
          <w:b/>
          <w:bCs/>
          <w:color w:val="000000" w:themeColor="text1"/>
          <w:sz w:val="22"/>
          <w:szCs w:val="22"/>
        </w:rPr>
        <w:t>Recommended Resources (Expanded)</w:t>
      </w:r>
    </w:p>
    <w:p w14:paraId="0B207B77" w14:textId="77777777" w:rsidR="004F5120" w:rsidRPr="004F5120" w:rsidRDefault="004F5120" w:rsidP="004F5120">
      <w:pPr>
        <w:pStyle w:val="Heading3"/>
        <w:rPr>
          <w:b w:val="0"/>
          <w:sz w:val="22"/>
          <w:szCs w:val="22"/>
        </w:rPr>
      </w:pPr>
      <w:r w:rsidRPr="004F5120">
        <w:rPr>
          <w:rStyle w:val="Strong"/>
          <w:bCs/>
          <w:sz w:val="22"/>
          <w:szCs w:val="22"/>
        </w:rPr>
        <w:t>YouTube Channels</w:t>
      </w:r>
    </w:p>
    <w:p w14:paraId="782D4CFC" w14:textId="77D6105F" w:rsidR="004F5120" w:rsidRPr="004F5120" w:rsidRDefault="004F5120" w:rsidP="004F5120">
      <w:pPr>
        <w:numPr>
          <w:ilvl w:val="0"/>
          <w:numId w:val="1"/>
        </w:numPr>
        <w:spacing w:before="100" w:beforeAutospacing="1" w:after="100" w:afterAutospacing="1" w:line="240" w:lineRule="auto"/>
      </w:pPr>
      <w:proofErr w:type="spellStart"/>
      <w:r w:rsidRPr="004F5120">
        <w:rPr>
          <w:rStyle w:val="Strong"/>
          <w:b w:val="0"/>
        </w:rPr>
        <w:t>MedCram</w:t>
      </w:r>
      <w:proofErr w:type="spellEnd"/>
      <w:r w:rsidRPr="004F5120">
        <w:t xml:space="preserve"> – Concise clinical tutorials</w:t>
      </w:r>
      <w:r w:rsidR="00D91359">
        <w:fldChar w:fldCharType="begin"/>
      </w:r>
      <w:r w:rsidR="001B787B">
        <w:instrText xml:space="preserve"> ADDIN ZOTERO_ITEM CSL_CITATION {"citationID":"WBhnE2IL","properties":{"formattedCitation":"\\super 39\\nosupersub{}","plainCitation":"39","noteIndex":0},"citationItems":[{"id":"PAlGqai7/HgtbVw3J","uris":["http://zotero.org/users/local/LGlJoABU/items/B5PLG2NZ"],"itemData":{"id":97,"type":"webpage","abstract":"Clinicians and students deserve better medical education!\n\nWe’ve sat through dense PowerPoint lectures with way too much info crammed into each slide and wondered... are we supposed to read all this and listen to the instructor at the same time?\n\nWe’ve spent hours studying a new topic — only to get frustrated weeks later when we can’t recall the key ideas.\n\nWe’ve received “textbook” medical explanations that often lack clinical context and fail to highlight the most important concepts. \n\nMedCram.com offers a dramatically more efficient, engaging, fun, and lasting way to learn and review medical topics. MedCram was founded in 2012 by Dr. Roger Seheult and one of his former PA students, Kyle Allred, with one word in mind: CLARITY\n\nJoin over 1,500,000 clinicians and students who’ve utilized MedCram to:\n- Become a better clinician\n- Score better on exams\n- Cut down on study time \n- Get CME, CE, MOC points (over 60 hours)\n\nMedCram = More Clarity, in Less Time\n\nMedia Contact: see email below","container-title":"YouTube","language":"en","title":"MedCram - Medical Lectures Explained CLEARLY","URL":"https://www.youtube.com/channel/UCG-iSMVtWbbwDDXgXXypARQ","accessed":{"date-parts":[["2025",4,15]]}}}],"schema":"https://github.com/citation-style-language/schema/raw/master/csl-citation.json"} </w:instrText>
      </w:r>
      <w:r w:rsidR="00D91359">
        <w:fldChar w:fldCharType="separate"/>
      </w:r>
      <w:r w:rsidR="001B787B" w:rsidRPr="001B787B">
        <w:rPr>
          <w:rFonts w:ascii="Calibri" w:hAnsi="Calibri" w:cs="Calibri"/>
          <w:szCs w:val="24"/>
          <w:vertAlign w:val="superscript"/>
        </w:rPr>
        <w:t>39</w:t>
      </w:r>
      <w:r w:rsidR="00D91359">
        <w:fldChar w:fldCharType="end"/>
      </w:r>
    </w:p>
    <w:p w14:paraId="7CEF47B2" w14:textId="77777777" w:rsidR="004F5120" w:rsidRPr="004F5120" w:rsidRDefault="004F5120" w:rsidP="004F5120">
      <w:pPr>
        <w:numPr>
          <w:ilvl w:val="0"/>
          <w:numId w:val="1"/>
        </w:numPr>
        <w:spacing w:before="100" w:beforeAutospacing="1" w:after="100" w:afterAutospacing="1" w:line="240" w:lineRule="auto"/>
      </w:pPr>
      <w:r w:rsidRPr="004F5120">
        <w:rPr>
          <w:rStyle w:val="Strong"/>
          <w:b w:val="0"/>
        </w:rPr>
        <w:t>Simple Education</w:t>
      </w:r>
      <w:r w:rsidRPr="004F5120">
        <w:t xml:space="preserve"> – Electrophysiology-focused</w:t>
      </w:r>
    </w:p>
    <w:p w14:paraId="029E6417" w14:textId="391D04BD" w:rsidR="004F5120" w:rsidRPr="004F5120" w:rsidRDefault="004F5120" w:rsidP="004F5120">
      <w:pPr>
        <w:numPr>
          <w:ilvl w:val="0"/>
          <w:numId w:val="1"/>
        </w:numPr>
        <w:spacing w:before="100" w:beforeAutospacing="1" w:after="100" w:afterAutospacing="1" w:line="240" w:lineRule="auto"/>
      </w:pPr>
      <w:r w:rsidRPr="004F5120">
        <w:rPr>
          <w:rStyle w:val="Strong"/>
          <w:b w:val="0"/>
        </w:rPr>
        <w:t>Strong Medicine</w:t>
      </w:r>
      <w:r w:rsidRPr="004F5120">
        <w:t xml:space="preserve"> – Core cardiology lectures</w:t>
      </w:r>
      <w:r w:rsidR="00CC37DF">
        <w:fldChar w:fldCharType="begin"/>
      </w:r>
      <w:r w:rsidR="001B787B">
        <w:instrText xml:space="preserve"> ADDIN ZOTERO_ITEM CSL_CITATION {"citationID":"X4ieOf8B","properties":{"formattedCitation":"\\super 40\\nosupersub{}","plainCitation":"40","noteIndex":0},"citationItems":[{"id":"PAlGqai7/pUzrPysf","uris":["http://zotero.org/users/local/LGlJoABU/items/PSHP7WT3"],"itemData":{"id":99,"type":"motion_picture","abstract":"A deep dive on the \"core\" cardiovascular exam - the exam of the heart and blood vessels that one would perform on a new primary care patient, or on a patient...","language":"en","source":"www.youtube.com","title":"The Cardiovascular Exam / Heart Sounds (Strong Exam)","URL":"https://www.youtube.com/watch?v=r9uo6Ljza6U","accessed":{"date-parts":[["2025",4,15]]}}}],"schema":"https://github.com/citation-style-language/schema/raw/master/csl-citation.json"} </w:instrText>
      </w:r>
      <w:r w:rsidR="00CC37DF">
        <w:fldChar w:fldCharType="separate"/>
      </w:r>
      <w:r w:rsidR="001B787B" w:rsidRPr="001B787B">
        <w:rPr>
          <w:rFonts w:ascii="Calibri" w:hAnsi="Calibri" w:cs="Calibri"/>
          <w:szCs w:val="24"/>
          <w:vertAlign w:val="superscript"/>
        </w:rPr>
        <w:t>40</w:t>
      </w:r>
      <w:r w:rsidR="00CC37DF">
        <w:fldChar w:fldCharType="end"/>
      </w:r>
    </w:p>
    <w:p w14:paraId="1172738A" w14:textId="77777777" w:rsidR="004F5120" w:rsidRPr="004F5120" w:rsidRDefault="004F5120" w:rsidP="004F5120">
      <w:pPr>
        <w:pStyle w:val="Heading3"/>
        <w:rPr>
          <w:b w:val="0"/>
          <w:sz w:val="22"/>
          <w:szCs w:val="22"/>
        </w:rPr>
      </w:pPr>
      <w:r w:rsidRPr="004F5120">
        <w:rPr>
          <w:rStyle w:val="Strong"/>
          <w:bCs/>
          <w:sz w:val="22"/>
          <w:szCs w:val="22"/>
        </w:rPr>
        <w:t>Mobile Apps</w:t>
      </w:r>
    </w:p>
    <w:p w14:paraId="6EC73CEA" w14:textId="5D88ABB2" w:rsidR="004F5120" w:rsidRPr="004F5120" w:rsidRDefault="004F5120" w:rsidP="004F5120">
      <w:pPr>
        <w:numPr>
          <w:ilvl w:val="0"/>
          <w:numId w:val="2"/>
        </w:numPr>
        <w:spacing w:before="100" w:beforeAutospacing="1" w:after="100" w:afterAutospacing="1" w:line="240" w:lineRule="auto"/>
      </w:pPr>
      <w:r w:rsidRPr="004F5120">
        <w:rPr>
          <w:rStyle w:val="Strong"/>
          <w:b w:val="0"/>
        </w:rPr>
        <w:t xml:space="preserve">ECG Guide by </w:t>
      </w:r>
      <w:proofErr w:type="spellStart"/>
      <w:r w:rsidRPr="004F5120">
        <w:rPr>
          <w:rStyle w:val="Strong"/>
          <w:b w:val="0"/>
        </w:rPr>
        <w:t>QxMD</w:t>
      </w:r>
      <w:proofErr w:type="spellEnd"/>
      <w:r w:rsidRPr="004F5120">
        <w:t xml:space="preserve"> – Interpretation reference</w:t>
      </w:r>
      <w:r w:rsidR="00142B3D">
        <w:fldChar w:fldCharType="begin"/>
      </w:r>
      <w:r w:rsidR="001B787B">
        <w:instrText xml:space="preserve"> ADDIN ZOTERO_ITEM CSL_CITATION {"citationID":"jeZFjOFI","properties":{"formattedCitation":"\\super 34\\nosupersub{}","plainCitation":"34","noteIndex":0},"citationItems":[{"id":"PAlGqai7/LYhidOgt","uris":["http://zotero.org/users/local/LGlJoABU/items/DHTG9DGD"],"itemData":{"id":81,"type":"post-weblog","abstract":"Succinct yet authoritative, this ECG reference for the iPhone and BlackBery is a critical companion for practicing physicians, medical trainees, nurses and paramedics.","container-title":"Medium","language":"en","title":"The ECG Guide for iPhone","URL":"https://qxmd.medium.com/the-ecg-guide-for-iphone-67cb152378db","author":[{"family":"QxMD","given":""}],"accessed":{"date-parts":[["2025",4,15]]},"issued":{"date-parts":[["2018",7,5]]}}}],"schema":"https://github.com/citation-style-language/schema/raw/master/csl-citation.json"} </w:instrText>
      </w:r>
      <w:r w:rsidR="00142B3D">
        <w:fldChar w:fldCharType="separate"/>
      </w:r>
      <w:r w:rsidR="001B787B" w:rsidRPr="001B787B">
        <w:rPr>
          <w:rFonts w:ascii="Calibri" w:hAnsi="Calibri" w:cs="Calibri"/>
          <w:szCs w:val="24"/>
          <w:vertAlign w:val="superscript"/>
        </w:rPr>
        <w:t>34</w:t>
      </w:r>
      <w:r w:rsidR="00142B3D">
        <w:fldChar w:fldCharType="end"/>
      </w:r>
    </w:p>
    <w:p w14:paraId="6C78CE4C" w14:textId="0965707B" w:rsidR="004F5120" w:rsidRPr="004F5120" w:rsidRDefault="004F5120" w:rsidP="004F5120">
      <w:pPr>
        <w:numPr>
          <w:ilvl w:val="0"/>
          <w:numId w:val="2"/>
        </w:numPr>
        <w:spacing w:before="100" w:beforeAutospacing="1" w:after="100" w:afterAutospacing="1" w:line="240" w:lineRule="auto"/>
      </w:pPr>
      <w:r w:rsidRPr="004F5120">
        <w:rPr>
          <w:rStyle w:val="Strong"/>
          <w:b w:val="0"/>
        </w:rPr>
        <w:t xml:space="preserve">EP </w:t>
      </w:r>
      <w:proofErr w:type="spellStart"/>
      <w:r w:rsidRPr="004F5120">
        <w:rPr>
          <w:rStyle w:val="Strong"/>
          <w:b w:val="0"/>
        </w:rPr>
        <w:t>Calipers</w:t>
      </w:r>
      <w:proofErr w:type="spellEnd"/>
      <w:r w:rsidRPr="004F5120">
        <w:t xml:space="preserve"> – Digital </w:t>
      </w:r>
      <w:proofErr w:type="spellStart"/>
      <w:r w:rsidRPr="004F5120">
        <w:t>caliper</w:t>
      </w:r>
      <w:proofErr w:type="spellEnd"/>
      <w:r w:rsidRPr="004F5120">
        <w:t xml:space="preserve"> for ECG intervals</w:t>
      </w:r>
      <w:r w:rsidR="00701BAF">
        <w:fldChar w:fldCharType="begin"/>
      </w:r>
      <w:r w:rsidR="001B787B">
        <w:instrText xml:space="preserve"> ADDIN ZOTERO_ITEM CSL_CITATION {"citationID":"73vDYsCT","properties":{"formattedCitation":"\\super 41\\nosupersub{}","plainCitation":"41","noteIndex":0},"citationItems":[{"id":"PAlGqai7/25sq7J6Y","uris":["http://zotero.org/users/local/LGlJoABU/items/5XZDXB3N"],"itemData":{"id":93,"type":"webpage","abstract":"Note: a new version, called EP Calipers 3, is now on the Microsoft Store.  It is has an updated user interface for Windows 10 and 11.  Please consider using this new version.\n\nEP Calipers provides electronic calipers for measuring intervals on images of electrocardiograms (ECGs) or electrophysiologic recordings. In the electrophysiology lab electronic calipers are included as part of the recording system. EP Calipers provides similar electronic calipers for use on your Windows computer. The electronic calipers of EP Calipers are more accurate, easier to use, and less dangerous than mechanical calipers (no sharp points!). EP Calipers can open and analyze ECGs stored as image files (e.g. JPG or PNG) as well as PDF format, including AliveCor™ mobile ECG recordings.  Transparent windows can be used to make measurements on images on your desktop or in a web browser.","container-title":"Microsoft Store - Download apps, games &amp; more for your Windows PC","language":"en-US","title":"EP Calipers - Download and install on Windows | Microsoft Store","URL":"https://apps.microsoft.com/detail/9nblggh4xj2h?hl=en-US&amp;gl=US","accessed":{"date-parts":[["2025",4,15]]}}}],"schema":"https://github.com/citation-style-language/schema/raw/master/csl-citation.json"} </w:instrText>
      </w:r>
      <w:r w:rsidR="00701BAF">
        <w:fldChar w:fldCharType="separate"/>
      </w:r>
      <w:r w:rsidR="001B787B" w:rsidRPr="001B787B">
        <w:rPr>
          <w:rFonts w:ascii="Calibri" w:hAnsi="Calibri" w:cs="Calibri"/>
          <w:szCs w:val="24"/>
          <w:vertAlign w:val="superscript"/>
        </w:rPr>
        <w:t>41</w:t>
      </w:r>
      <w:r w:rsidR="00701BAF">
        <w:fldChar w:fldCharType="end"/>
      </w:r>
    </w:p>
    <w:p w14:paraId="718F2C06" w14:textId="09D791A5" w:rsidR="004F5120" w:rsidRPr="004F5120" w:rsidRDefault="004F5120" w:rsidP="004F5120">
      <w:pPr>
        <w:numPr>
          <w:ilvl w:val="0"/>
          <w:numId w:val="2"/>
        </w:numPr>
        <w:spacing w:before="100" w:beforeAutospacing="1" w:after="100" w:afterAutospacing="1" w:line="240" w:lineRule="auto"/>
      </w:pPr>
      <w:r w:rsidRPr="004F5120">
        <w:rPr>
          <w:rStyle w:val="Strong"/>
          <w:b w:val="0"/>
        </w:rPr>
        <w:t>Arrhythmia Recognition</w:t>
      </w:r>
      <w:r w:rsidRPr="004F5120">
        <w:t xml:space="preserve"> – Rhythm practice quiz app</w:t>
      </w:r>
      <w:r w:rsidR="00701BAF">
        <w:fldChar w:fldCharType="begin"/>
      </w:r>
      <w:r w:rsidR="001B787B">
        <w:instrText xml:space="preserve"> ADDIN ZOTERO_ITEM CSL_CITATION {"citationID":"KzdYpPHE","properties":{"formattedCitation":"\\super 42\\nosupersub{}","plainCitation":"42","noteIndex":0},"citationItems":[{"id":"PAlGqai7/G6xvhFqR","uris":["http://zotero.org/users/local/LGlJoABU/items/HDFATGEC"],"itemData":{"id":95,"type":"webpage","title":"ECG Rhythm Quiz APK for Android - Download","URL":"https://ecg-rhythm-quiz.en.softonic.com/android","accessed":{"date-parts":[["2025",4,15]]}}}],"schema":"https://github.com/citation-style-language/schema/raw/master/csl-citation.json"} </w:instrText>
      </w:r>
      <w:r w:rsidR="00701BAF">
        <w:fldChar w:fldCharType="separate"/>
      </w:r>
      <w:r w:rsidR="001B787B" w:rsidRPr="001B787B">
        <w:rPr>
          <w:rFonts w:ascii="Calibri" w:hAnsi="Calibri" w:cs="Calibri"/>
          <w:szCs w:val="24"/>
          <w:vertAlign w:val="superscript"/>
        </w:rPr>
        <w:t>42</w:t>
      </w:r>
      <w:r w:rsidR="00701BAF">
        <w:fldChar w:fldCharType="end"/>
      </w:r>
    </w:p>
    <w:p w14:paraId="1C98CA1C" w14:textId="77777777" w:rsidR="004F5120" w:rsidRPr="004F5120" w:rsidRDefault="004F5120" w:rsidP="004F5120">
      <w:pPr>
        <w:pStyle w:val="Heading3"/>
        <w:rPr>
          <w:b w:val="0"/>
          <w:sz w:val="22"/>
          <w:szCs w:val="22"/>
        </w:rPr>
      </w:pPr>
      <w:r w:rsidRPr="004F5120">
        <w:rPr>
          <w:rStyle w:val="Strong"/>
          <w:bCs/>
          <w:sz w:val="22"/>
          <w:szCs w:val="22"/>
        </w:rPr>
        <w:t>Textbooks</w:t>
      </w:r>
    </w:p>
    <w:p w14:paraId="2C8E4540" w14:textId="11A741C2" w:rsidR="004F5120" w:rsidRPr="004F5120" w:rsidRDefault="004F5120" w:rsidP="004F5120">
      <w:pPr>
        <w:numPr>
          <w:ilvl w:val="0"/>
          <w:numId w:val="3"/>
        </w:numPr>
        <w:spacing w:before="100" w:beforeAutospacing="1" w:after="100" w:afterAutospacing="1" w:line="240" w:lineRule="auto"/>
      </w:pPr>
      <w:proofErr w:type="spellStart"/>
      <w:r w:rsidRPr="004F5120">
        <w:rPr>
          <w:rStyle w:val="Strong"/>
          <w:b w:val="0"/>
        </w:rPr>
        <w:t>Dubin</w:t>
      </w:r>
      <w:proofErr w:type="spellEnd"/>
      <w:r w:rsidRPr="004F5120">
        <w:rPr>
          <w:rStyle w:val="Strong"/>
          <w:b w:val="0"/>
        </w:rPr>
        <w:t>, D.</w:t>
      </w:r>
      <w:r w:rsidRPr="004F5120">
        <w:t xml:space="preserve"> </w:t>
      </w:r>
      <w:r w:rsidRPr="004F5120">
        <w:rPr>
          <w:rStyle w:val="Emphasis"/>
        </w:rPr>
        <w:t>Rapid Interpretation of EKGs</w:t>
      </w:r>
      <w:r w:rsidRPr="004F5120">
        <w:t xml:space="preserve"> – Visual, learner-friendly</w:t>
      </w:r>
      <w:r w:rsidR="00142B3D">
        <w:fldChar w:fldCharType="begin"/>
      </w:r>
      <w:r w:rsidR="001B787B">
        <w:instrText xml:space="preserve"> ADDIN ZOTERO_ITEM CSL_CITATION {"citationID":"St91tX93","properties":{"formattedCitation":"\\super 37\\nosupersub{}","plainCitation":"37","noteIndex":0},"citationItems":[{"id":"PAlGqai7/XZOIV0o4","uris":["http://zotero.org/users/local/LGlJoABU/items/IZBLU6BX"],"itemData":{"id":87,"type":"article-journal","container-title":"Intensive Care Medicine","DOI":"10.1007/s001340101100","ISSN":"1432-1238","issue":"11","journalAbbreviation":"Intensive Care Med","language":"en","page":"1832-1832","source":"Springer Link","title":"Dale Dubin: Rapid interpretation of EKG's. 6th edition. Cover Publishing Company/2000. Tampa, Fla., USA. 388 pp","title-short":"Dale Dubin","volume":"27","author":[{"family":"Fritz","given":"G."}],"issued":{"date-parts":[["2001",11,1]]}}}],"schema":"https://github.com/citation-style-language/schema/raw/master/csl-citation.json"} </w:instrText>
      </w:r>
      <w:r w:rsidR="00142B3D">
        <w:fldChar w:fldCharType="separate"/>
      </w:r>
      <w:r w:rsidR="001B787B" w:rsidRPr="001B787B">
        <w:rPr>
          <w:rFonts w:ascii="Calibri" w:hAnsi="Calibri" w:cs="Calibri"/>
          <w:szCs w:val="24"/>
          <w:vertAlign w:val="superscript"/>
        </w:rPr>
        <w:t>37</w:t>
      </w:r>
      <w:r w:rsidR="00142B3D">
        <w:fldChar w:fldCharType="end"/>
      </w:r>
    </w:p>
    <w:p w14:paraId="6903811D" w14:textId="6CE5A3ED" w:rsidR="004F5120" w:rsidRPr="004F5120" w:rsidRDefault="004F5120" w:rsidP="004F5120">
      <w:pPr>
        <w:numPr>
          <w:ilvl w:val="0"/>
          <w:numId w:val="3"/>
        </w:numPr>
        <w:spacing w:before="100" w:beforeAutospacing="1" w:after="100" w:afterAutospacing="1" w:line="240" w:lineRule="auto"/>
      </w:pPr>
      <w:r w:rsidRPr="004F5120">
        <w:rPr>
          <w:rStyle w:val="Strong"/>
          <w:b w:val="0"/>
        </w:rPr>
        <w:t>Huff, J.</w:t>
      </w:r>
      <w:r w:rsidRPr="004F5120">
        <w:t xml:space="preserve"> </w:t>
      </w:r>
      <w:r w:rsidRPr="004F5120">
        <w:rPr>
          <w:rStyle w:val="Emphasis"/>
        </w:rPr>
        <w:t>ECG Workout</w:t>
      </w:r>
      <w:r w:rsidRPr="004F5120">
        <w:t xml:space="preserve"> – Practice-driven</w:t>
      </w:r>
      <w:r w:rsidR="00142B3D">
        <w:fldChar w:fldCharType="begin"/>
      </w:r>
      <w:r w:rsidR="001B787B">
        <w:instrText xml:space="preserve"> ADDIN ZOTERO_ITEM CSL_CITATION {"citationID":"dB7hiSYz","properties":{"formattedCitation":"\\super 43\\nosupersub{}","plainCitation":"43","noteIndex":0},"citationItems":[{"id":"PAlGqai7/RzsgIVNW","uris":["http://zotero.org/users/local/LGlJoABU/items/PKBD62JV"],"itemData":{"id":91,"type":"post-weblog","abstract":"Improve your ability to provide reliably accurate rhythm strip interpretation with the newly updated, fully interactive ECG Workout, 8th Edition. Written by ...","container-title":"Wolters Kluwer","language":"en-US","title":"ECG Workout by Jane Huff","URL":"https://www.lww.co.uk/9781975174576/ecg-workout/","accessed":{"date-parts":[["2025",4,15]]}}}],"schema":"https://github.com/citation-style-language/schema/raw/master/csl-citation.json"} </w:instrText>
      </w:r>
      <w:r w:rsidR="00142B3D">
        <w:fldChar w:fldCharType="separate"/>
      </w:r>
      <w:r w:rsidR="001B787B" w:rsidRPr="001B787B">
        <w:rPr>
          <w:rFonts w:ascii="Calibri" w:hAnsi="Calibri" w:cs="Calibri"/>
          <w:szCs w:val="24"/>
          <w:vertAlign w:val="superscript"/>
        </w:rPr>
        <w:t>43</w:t>
      </w:r>
      <w:r w:rsidR="00142B3D">
        <w:fldChar w:fldCharType="end"/>
      </w:r>
    </w:p>
    <w:p w14:paraId="467D1FB5" w14:textId="04711D7F" w:rsidR="004F5120" w:rsidRDefault="004F5120" w:rsidP="004F5120">
      <w:pPr>
        <w:numPr>
          <w:ilvl w:val="0"/>
          <w:numId w:val="3"/>
        </w:numPr>
        <w:spacing w:before="100" w:beforeAutospacing="1" w:after="100" w:afterAutospacing="1" w:line="240" w:lineRule="auto"/>
      </w:pPr>
      <w:r w:rsidRPr="004F5120">
        <w:rPr>
          <w:rStyle w:val="Strong"/>
          <w:b w:val="0"/>
        </w:rPr>
        <w:t>Wagner, G.</w:t>
      </w:r>
      <w:r w:rsidRPr="004F5120">
        <w:t xml:space="preserve"> </w:t>
      </w:r>
      <w:r w:rsidRPr="004F5120">
        <w:rPr>
          <w:rStyle w:val="Emphasis"/>
        </w:rPr>
        <w:t>Marriott’s Practical Electrocardiography</w:t>
      </w:r>
      <w:r w:rsidRPr="004F5120">
        <w:t xml:space="preserve"> – Clinically rigorous</w:t>
      </w:r>
      <w:r w:rsidR="00142B3D">
        <w:fldChar w:fldCharType="begin"/>
      </w:r>
      <w:r w:rsidR="001B787B">
        <w:instrText xml:space="preserve"> ADDIN ZOTERO_ITEM CSL_CITATION {"citationID":"0hTxb8rj","properties":{"formattedCitation":"\\super 38\\nosupersub{}","plainCitation":"38","noteIndex":0},"citationItems":[{"id":"PAlGqai7/gAGuX2CW","uris":["http://zotero.org/users/local/LGlJoABU/items/ZQIKLB48"],"itemData":{"id":89,"type":"webpage","abstract":"Selected as a Doody's Core Title for 2023!   Providing a solid foundation in current ECG technology as well as the newest diagnostic applications,  Marriott's Practical Electrocardiography,  13th edition, delivers the information you need to quickly improve your ECG interpretive skills.","language":"en","title":"Marriott's Practical Electrocardiography","URL":"https://www.wolterskluwer.com/en/solutions/ovid/marriotts-practical-electrocardiography-4198","accessed":{"date-parts":[["2025",4,15]]}}}],"schema":"https://github.com/citation-style-language/schema/raw/master/csl-citation.json"} </w:instrText>
      </w:r>
      <w:r w:rsidR="00142B3D">
        <w:fldChar w:fldCharType="separate"/>
      </w:r>
      <w:r w:rsidR="001B787B" w:rsidRPr="001B787B">
        <w:rPr>
          <w:rFonts w:ascii="Calibri" w:hAnsi="Calibri" w:cs="Calibri"/>
          <w:szCs w:val="24"/>
          <w:vertAlign w:val="superscript"/>
        </w:rPr>
        <w:t>38</w:t>
      </w:r>
      <w:r w:rsidR="00142B3D">
        <w:fldChar w:fldCharType="end"/>
      </w:r>
    </w:p>
    <w:p w14:paraId="49364B5B" w14:textId="77777777" w:rsidR="00351EDE" w:rsidRDefault="00351EDE" w:rsidP="00351EDE">
      <w:pPr>
        <w:spacing w:before="100" w:beforeAutospacing="1" w:after="100" w:afterAutospacing="1" w:line="240" w:lineRule="auto"/>
        <w:rPr>
          <w:rFonts w:ascii="Times New Roman" w:hAnsi="Times New Roman" w:cs="Times New Roman"/>
          <w:b/>
          <w:sz w:val="24"/>
        </w:rPr>
      </w:pPr>
      <w:r w:rsidRPr="00351EDE">
        <w:rPr>
          <w:rFonts w:ascii="Times New Roman" w:hAnsi="Times New Roman" w:cs="Times New Roman"/>
          <w:b/>
          <w:sz w:val="24"/>
        </w:rPr>
        <w:t>Clinical Scenarios: From Strip to Strategy</w:t>
      </w:r>
    </w:p>
    <w:p w14:paraId="42F5AB6A" w14:textId="77777777" w:rsidR="005269A3" w:rsidRDefault="005269A3" w:rsidP="005269A3">
      <w:pPr>
        <w:spacing w:after="0" w:line="240" w:lineRule="auto"/>
        <w:jc w:val="both"/>
        <w:rPr>
          <w:rFonts w:ascii="Times New Roman" w:hAnsi="Times New Roman" w:cs="Times New Roman"/>
          <w:b/>
        </w:rPr>
      </w:pPr>
      <w:r w:rsidRPr="005269A3">
        <w:rPr>
          <w:rFonts w:ascii="Times New Roman" w:hAnsi="Times New Roman" w:cs="Times New Roman"/>
          <w:b/>
        </w:rPr>
        <w:t xml:space="preserve">Case 1: The Hidden STEMI </w:t>
      </w:r>
    </w:p>
    <w:p w14:paraId="65BDD4AD" w14:textId="77777777" w:rsidR="005269A3" w:rsidRPr="005269A3" w:rsidRDefault="005269A3" w:rsidP="005269A3">
      <w:pPr>
        <w:spacing w:after="0" w:line="240" w:lineRule="auto"/>
        <w:jc w:val="both"/>
        <w:rPr>
          <w:rFonts w:ascii="Times New Roman" w:hAnsi="Times New Roman" w:cs="Times New Roman"/>
          <w:b/>
        </w:rPr>
      </w:pPr>
    </w:p>
    <w:p w14:paraId="3E94E284"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lastRenderedPageBreak/>
        <w:t>Scenario: An automated ECG showed "normal" results for a 58-year-old man presenting with chest pain.  But the technician noticed tall symmetrical T-waves and ST depression in V2–V4—the de Winter pattern, similar to STEMI.</w:t>
      </w:r>
    </w:p>
    <w:p w14:paraId="70C2AA7B" w14:textId="77777777" w:rsidR="005269A3" w:rsidRPr="005269A3" w:rsidRDefault="005269A3" w:rsidP="005269A3">
      <w:pPr>
        <w:spacing w:after="0" w:line="240" w:lineRule="auto"/>
        <w:jc w:val="both"/>
        <w:rPr>
          <w:rFonts w:ascii="Times New Roman" w:hAnsi="Times New Roman" w:cs="Times New Roman"/>
          <w:sz w:val="24"/>
        </w:rPr>
      </w:pPr>
    </w:p>
    <w:p w14:paraId="77132A4A"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 xml:space="preserve">Impact: Immediate </w:t>
      </w:r>
      <w:proofErr w:type="spellStart"/>
      <w:r w:rsidRPr="005269A3">
        <w:rPr>
          <w:rFonts w:ascii="Times New Roman" w:hAnsi="Times New Roman" w:cs="Times New Roman"/>
          <w:sz w:val="24"/>
        </w:rPr>
        <w:t>cath</w:t>
      </w:r>
      <w:proofErr w:type="spellEnd"/>
      <w:r w:rsidRPr="005269A3">
        <w:rPr>
          <w:rFonts w:ascii="Times New Roman" w:hAnsi="Times New Roman" w:cs="Times New Roman"/>
          <w:sz w:val="24"/>
        </w:rPr>
        <w:t xml:space="preserve"> lab activation.  They stented a critical proximal LAD lesion.</w:t>
      </w:r>
    </w:p>
    <w:p w14:paraId="354A5198" w14:textId="33BD496F" w:rsidR="00351EDE"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 xml:space="preserve">Machines </w:t>
      </w:r>
      <w:proofErr w:type="spellStart"/>
      <w:r w:rsidRPr="005269A3">
        <w:rPr>
          <w:rFonts w:ascii="Times New Roman" w:hAnsi="Times New Roman" w:cs="Times New Roman"/>
          <w:sz w:val="24"/>
        </w:rPr>
        <w:t>labeled</w:t>
      </w:r>
      <w:proofErr w:type="spellEnd"/>
      <w:r w:rsidRPr="005269A3">
        <w:rPr>
          <w:rFonts w:ascii="Times New Roman" w:hAnsi="Times New Roman" w:cs="Times New Roman"/>
          <w:sz w:val="24"/>
        </w:rPr>
        <w:t xml:space="preserve"> it as "non-specific ST changes," and that is why it was important.  A missed anterior STEMI was prevented because to the c</w:t>
      </w:r>
      <w:r>
        <w:rPr>
          <w:rFonts w:ascii="Times New Roman" w:hAnsi="Times New Roman" w:cs="Times New Roman"/>
          <w:sz w:val="24"/>
        </w:rPr>
        <w:t>linical intuition of the tech</w:t>
      </w:r>
      <w:r>
        <w:rPr>
          <w:rFonts w:ascii="Times New Roman" w:hAnsi="Times New Roman" w:cs="Times New Roman"/>
          <w:sz w:val="24"/>
        </w:rPr>
        <w:fldChar w:fldCharType="begin"/>
      </w:r>
      <w:r w:rsidR="007C2946">
        <w:rPr>
          <w:rFonts w:ascii="Times New Roman" w:hAnsi="Times New Roman" w:cs="Times New Roman"/>
          <w:sz w:val="24"/>
        </w:rPr>
        <w:instrText xml:space="preserve"> ADDIN ZOTERO_ITEM CSL_CITATION {"citationID":"Tyju2aAn","properties":{"formattedCitation":"\\super 18\\nosupersub{}","plainCitation":"18","noteIndex":0},"citationItems":[{"id":"PAlGqai7/6qkMBxn2","uris":["http://zotero.org/users/local/LGlJoABU/items/3W8AWKJU"],"itemData":{"id":53,"type":"post-weblog","abstract":"Reported by de Winter (2008), the de Winter ECG pattern is an anterior STEMI equivalent that presents without obvious ST segment elevation","container-title":"Life in the Fast Lane • LITFL","language":"en-US","title":"De Winter T Wave","URL":"https://litfl.com/de-winter-t-wave/","author":[{"family":"Cadogan","given":"Mike"},{"family":"Buttner","given":"Robert"},{"family":"Buttner","given":"Mike Cadogan and Robert"}],"accessed":{"date-parts":[["2025",4,15]]},"issued":{"date-parts":[["2021",10,11]]}}}],"schema":"https://github.com/citation-style-language/schema/raw/master/csl-citation.json"} </w:instrText>
      </w:r>
      <w:r>
        <w:rPr>
          <w:rFonts w:ascii="Times New Roman" w:hAnsi="Times New Roman" w:cs="Times New Roman"/>
          <w:sz w:val="24"/>
        </w:rPr>
        <w:fldChar w:fldCharType="separate"/>
      </w:r>
      <w:r w:rsidRPr="005269A3">
        <w:rPr>
          <w:rFonts w:ascii="Times New Roman" w:hAnsi="Times New Roman" w:cs="Times New Roman"/>
          <w:sz w:val="24"/>
          <w:szCs w:val="24"/>
          <w:vertAlign w:val="superscript"/>
        </w:rPr>
        <w:t>18</w:t>
      </w:r>
      <w:r>
        <w:rPr>
          <w:rFonts w:ascii="Times New Roman" w:hAnsi="Times New Roman" w:cs="Times New Roman"/>
          <w:sz w:val="24"/>
        </w:rPr>
        <w:fldChar w:fldCharType="end"/>
      </w:r>
      <w:r w:rsidRPr="005269A3">
        <w:rPr>
          <w:rFonts w:ascii="Times New Roman" w:hAnsi="Times New Roman" w:cs="Times New Roman"/>
          <w:sz w:val="24"/>
        </w:rPr>
        <w:t>.</w:t>
      </w:r>
    </w:p>
    <w:p w14:paraId="7F28FFAB" w14:textId="77777777" w:rsidR="005269A3" w:rsidRDefault="005269A3" w:rsidP="005269A3">
      <w:pPr>
        <w:spacing w:after="0" w:line="240" w:lineRule="auto"/>
        <w:jc w:val="both"/>
        <w:rPr>
          <w:rFonts w:ascii="Times New Roman" w:hAnsi="Times New Roman" w:cs="Times New Roman"/>
          <w:sz w:val="24"/>
        </w:rPr>
      </w:pPr>
    </w:p>
    <w:p w14:paraId="62E53FF3" w14:textId="77777777" w:rsidR="005269A3" w:rsidRDefault="005269A3" w:rsidP="005269A3">
      <w:pPr>
        <w:spacing w:after="0" w:line="240" w:lineRule="auto"/>
        <w:jc w:val="both"/>
        <w:rPr>
          <w:rFonts w:ascii="Times New Roman" w:hAnsi="Times New Roman" w:cs="Times New Roman"/>
          <w:b/>
        </w:rPr>
      </w:pPr>
      <w:r w:rsidRPr="005269A3">
        <w:rPr>
          <w:rFonts w:ascii="Times New Roman" w:hAnsi="Times New Roman" w:cs="Times New Roman"/>
          <w:b/>
        </w:rPr>
        <w:t xml:space="preserve">Case 2: The </w:t>
      </w:r>
      <w:proofErr w:type="spellStart"/>
      <w:r w:rsidRPr="005269A3">
        <w:rPr>
          <w:rFonts w:ascii="Times New Roman" w:hAnsi="Times New Roman" w:cs="Times New Roman"/>
          <w:b/>
        </w:rPr>
        <w:t>Brugada</w:t>
      </w:r>
      <w:proofErr w:type="spellEnd"/>
      <w:r w:rsidRPr="005269A3">
        <w:rPr>
          <w:rFonts w:ascii="Times New Roman" w:hAnsi="Times New Roman" w:cs="Times New Roman"/>
          <w:b/>
        </w:rPr>
        <w:t xml:space="preserve"> Night Shift Save</w:t>
      </w:r>
    </w:p>
    <w:p w14:paraId="0FD33ECC" w14:textId="77777777" w:rsidR="005269A3" w:rsidRPr="005269A3" w:rsidRDefault="005269A3" w:rsidP="005269A3">
      <w:pPr>
        <w:spacing w:after="0" w:line="240" w:lineRule="auto"/>
        <w:jc w:val="both"/>
        <w:rPr>
          <w:rFonts w:ascii="Times New Roman" w:hAnsi="Times New Roman" w:cs="Times New Roman"/>
          <w:b/>
          <w:sz w:val="24"/>
        </w:rPr>
      </w:pPr>
    </w:p>
    <w:p w14:paraId="361CD2B4" w14:textId="77777777" w:rsidR="005269A3" w:rsidRPr="005269A3" w:rsidRDefault="005269A3" w:rsidP="005269A3">
      <w:pPr>
        <w:spacing w:after="0" w:line="240" w:lineRule="auto"/>
        <w:jc w:val="both"/>
        <w:rPr>
          <w:rFonts w:ascii="Times New Roman" w:hAnsi="Times New Roman" w:cs="Times New Roman"/>
          <w:sz w:val="24"/>
        </w:rPr>
      </w:pPr>
      <w:r>
        <w:rPr>
          <w:rFonts w:ascii="Times New Roman" w:hAnsi="Times New Roman" w:cs="Times New Roman"/>
          <w:sz w:val="24"/>
        </w:rPr>
        <w:t>Scenario</w:t>
      </w:r>
      <w:r w:rsidRPr="005269A3">
        <w:rPr>
          <w:rFonts w:ascii="Times New Roman" w:hAnsi="Times New Roman" w:cs="Times New Roman"/>
          <w:sz w:val="24"/>
        </w:rPr>
        <w:t xml:space="preserve">: One evening, a young man has syncope.  During V1–V2, the ECG showed a coved ST elevation, a normal </w:t>
      </w:r>
      <w:proofErr w:type="spellStart"/>
      <w:r w:rsidRPr="005269A3">
        <w:rPr>
          <w:rFonts w:ascii="Times New Roman" w:hAnsi="Times New Roman" w:cs="Times New Roman"/>
          <w:sz w:val="24"/>
        </w:rPr>
        <w:t>Brugada</w:t>
      </w:r>
      <w:proofErr w:type="spellEnd"/>
      <w:r w:rsidRPr="005269A3">
        <w:rPr>
          <w:rFonts w:ascii="Times New Roman" w:hAnsi="Times New Roman" w:cs="Times New Roman"/>
          <w:sz w:val="24"/>
        </w:rPr>
        <w:t xml:space="preserve"> pattern.  It was dismissed as RBBB by the triage nurse.</w:t>
      </w:r>
    </w:p>
    <w:p w14:paraId="0ACC1EE2" w14:textId="77777777" w:rsidR="005269A3" w:rsidRPr="005269A3" w:rsidRDefault="005269A3" w:rsidP="005269A3">
      <w:pPr>
        <w:spacing w:after="0" w:line="240" w:lineRule="auto"/>
        <w:jc w:val="both"/>
        <w:rPr>
          <w:rFonts w:ascii="Times New Roman" w:hAnsi="Times New Roman" w:cs="Times New Roman"/>
          <w:sz w:val="24"/>
        </w:rPr>
      </w:pPr>
    </w:p>
    <w:p w14:paraId="53C96F42" w14:textId="77777777" w:rsidR="005269A3" w:rsidRP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Impact: It was flagged for emergent cardiology by the tech.  The patient was placed on an ICD the next day.</w:t>
      </w:r>
    </w:p>
    <w:p w14:paraId="71BE28CA" w14:textId="351C12C4" w:rsidR="005269A3" w:rsidRDefault="005269A3" w:rsidP="005269A3">
      <w:pPr>
        <w:spacing w:after="0" w:line="240" w:lineRule="auto"/>
        <w:jc w:val="both"/>
        <w:rPr>
          <w:rFonts w:ascii="Times New Roman" w:hAnsi="Times New Roman" w:cs="Times New Roman"/>
          <w:sz w:val="24"/>
        </w:rPr>
      </w:pPr>
      <w:r w:rsidRPr="005269A3">
        <w:rPr>
          <w:rFonts w:ascii="Times New Roman" w:hAnsi="Times New Roman" w:cs="Times New Roman"/>
          <w:sz w:val="24"/>
        </w:rPr>
        <w:t>Why it mattered: There was a high risk of sudden cardiac death. Pattern</w:t>
      </w:r>
      <w:r>
        <w:rPr>
          <w:rFonts w:ascii="Times New Roman" w:hAnsi="Times New Roman" w:cs="Times New Roman"/>
          <w:sz w:val="24"/>
        </w:rPr>
        <w:t xml:space="preserve"> recognition saved this life</w:t>
      </w:r>
      <w:r>
        <w:rPr>
          <w:rFonts w:ascii="Times New Roman" w:hAnsi="Times New Roman" w:cs="Times New Roman"/>
          <w:sz w:val="24"/>
        </w:rPr>
        <w:fldChar w:fldCharType="begin"/>
      </w:r>
      <w:r w:rsidR="007C2946">
        <w:rPr>
          <w:rFonts w:ascii="Times New Roman" w:hAnsi="Times New Roman" w:cs="Times New Roman"/>
          <w:sz w:val="24"/>
        </w:rPr>
        <w:instrText xml:space="preserve"> ADDIN ZOTERO_ITEM CSL_CITATION {"citationID":"3HEMERP6","properties":{"formattedCitation":"\\super 22\\nosupersub{}","plainCitation":"22","noteIndex":0},"citationItems":[{"id":"PAlGqai7/6YUD3Trs","uris":["http://zotero.org/users/local/LGlJoABU/items/IINVC3LU"],"itemData":{"id":61,"type":"post-weblog","abstract":"Brugada Syndrome - ECG abnormality with a high incidence of sudden death in patients with structurally normal hearts. Brugada - EKG Library","container-title":"Life in the Fast Lane • LITFL","language":"en-US","title":"Brugada Syndrome","URL":"https://litfl.com/brugada-syndrome-ecg-library/","author":[{"family":"Larkin","given":"John"},{"family":"Cadogan","given":"Mike"},{"family":"Buttner","given":"Robert"},{"family":"Buttner","given":"John Larkin","suffix":"Mike Cadogan and Robert"}],"accessed":{"date-parts":[["2025",4,15]]},"issued":{"date-parts":[["2019",3,8]]}}}],"schema":"https://github.com/citation-style-language/schema/raw/master/csl-citation.json"} </w:instrText>
      </w:r>
      <w:r>
        <w:rPr>
          <w:rFonts w:ascii="Times New Roman" w:hAnsi="Times New Roman" w:cs="Times New Roman"/>
          <w:sz w:val="24"/>
        </w:rPr>
        <w:fldChar w:fldCharType="separate"/>
      </w:r>
      <w:r w:rsidR="007C2946" w:rsidRPr="007C2946">
        <w:rPr>
          <w:rFonts w:ascii="Times New Roman" w:hAnsi="Times New Roman" w:cs="Times New Roman"/>
          <w:sz w:val="24"/>
          <w:szCs w:val="24"/>
          <w:vertAlign w:val="superscript"/>
        </w:rPr>
        <w:t>22</w:t>
      </w:r>
      <w:r>
        <w:rPr>
          <w:rFonts w:ascii="Times New Roman" w:hAnsi="Times New Roman" w:cs="Times New Roman"/>
          <w:sz w:val="24"/>
        </w:rPr>
        <w:fldChar w:fldCharType="end"/>
      </w:r>
      <w:r w:rsidRPr="005269A3">
        <w:rPr>
          <w:rFonts w:ascii="Times New Roman" w:hAnsi="Times New Roman" w:cs="Times New Roman"/>
          <w:sz w:val="24"/>
        </w:rPr>
        <w:t>.</w:t>
      </w:r>
    </w:p>
    <w:p w14:paraId="272FCA37" w14:textId="77777777" w:rsidR="005269A3" w:rsidRDefault="005269A3" w:rsidP="005269A3">
      <w:pPr>
        <w:spacing w:after="0" w:line="240" w:lineRule="auto"/>
        <w:jc w:val="both"/>
        <w:rPr>
          <w:rFonts w:ascii="Times New Roman" w:hAnsi="Times New Roman" w:cs="Times New Roman"/>
          <w:sz w:val="24"/>
        </w:rPr>
      </w:pPr>
    </w:p>
    <w:p w14:paraId="6F6D6B22" w14:textId="77777777" w:rsidR="005269A3" w:rsidRDefault="005269A3" w:rsidP="005269A3">
      <w:pPr>
        <w:spacing w:after="0" w:line="240" w:lineRule="auto"/>
        <w:jc w:val="both"/>
        <w:rPr>
          <w:b/>
        </w:rPr>
      </w:pPr>
      <w:r w:rsidRPr="005269A3">
        <w:rPr>
          <w:b/>
        </w:rPr>
        <w:t xml:space="preserve">Case 3: </w:t>
      </w:r>
      <w:proofErr w:type="spellStart"/>
      <w:r w:rsidRPr="005269A3">
        <w:rPr>
          <w:b/>
        </w:rPr>
        <w:t>Torsades</w:t>
      </w:r>
      <w:proofErr w:type="spellEnd"/>
      <w:r w:rsidRPr="005269A3">
        <w:rPr>
          <w:b/>
        </w:rPr>
        <w:t xml:space="preserve"> in the Making</w:t>
      </w:r>
    </w:p>
    <w:p w14:paraId="53B3D84F" w14:textId="77777777" w:rsidR="009C60AD" w:rsidRPr="005269A3" w:rsidRDefault="009C60AD" w:rsidP="005269A3">
      <w:pPr>
        <w:spacing w:after="0" w:line="240" w:lineRule="auto"/>
        <w:jc w:val="both"/>
        <w:rPr>
          <w:rFonts w:ascii="Times New Roman" w:hAnsi="Times New Roman" w:cs="Times New Roman"/>
          <w:b/>
          <w:sz w:val="24"/>
        </w:rPr>
      </w:pPr>
    </w:p>
    <w:p w14:paraId="357E2A56" w14:textId="77777777" w:rsidR="005269A3" w:rsidRPr="009C60AD" w:rsidRDefault="009C60AD" w:rsidP="009C60AD">
      <w:pPr>
        <w:jc w:val="both"/>
        <w:rPr>
          <w:rFonts w:ascii="Times New Roman" w:hAnsi="Times New Roman" w:cs="Times New Roman"/>
        </w:rPr>
      </w:pPr>
      <w:r w:rsidRPr="009C60AD">
        <w:rPr>
          <w:rFonts w:ascii="Times New Roman" w:hAnsi="Times New Roman" w:cs="Times New Roman"/>
        </w:rPr>
        <w:t>Scenario</w:t>
      </w:r>
      <w:r w:rsidR="005269A3" w:rsidRPr="009C60AD">
        <w:rPr>
          <w:rFonts w:ascii="Times New Roman" w:hAnsi="Times New Roman" w:cs="Times New Roman"/>
        </w:rPr>
        <w:t xml:space="preserve">: The dialysis patient believed that he was "funny."  The ECG showed major </w:t>
      </w:r>
      <w:r w:rsidRPr="009C60AD">
        <w:rPr>
          <w:rFonts w:ascii="Times New Roman" w:hAnsi="Times New Roman" w:cs="Times New Roman"/>
        </w:rPr>
        <w:t>hypokalaemia</w:t>
      </w:r>
      <w:r w:rsidR="005269A3" w:rsidRPr="009C60AD">
        <w:rPr>
          <w:rFonts w:ascii="Times New Roman" w:hAnsi="Times New Roman" w:cs="Times New Roman"/>
        </w:rPr>
        <w:t xml:space="preserve"> with QTc of 560 </w:t>
      </w:r>
      <w:proofErr w:type="spellStart"/>
      <w:r w:rsidR="005269A3" w:rsidRPr="009C60AD">
        <w:rPr>
          <w:rFonts w:ascii="Times New Roman" w:hAnsi="Times New Roman" w:cs="Times New Roman"/>
        </w:rPr>
        <w:t>ms</w:t>
      </w:r>
      <w:proofErr w:type="spellEnd"/>
      <w:r w:rsidR="005269A3" w:rsidRPr="009C60AD">
        <w:rPr>
          <w:rFonts w:ascii="Times New Roman" w:hAnsi="Times New Roman" w:cs="Times New Roman"/>
        </w:rPr>
        <w:t xml:space="preserve"> and U-waves.  Arrhythmia has yet to appear.</w:t>
      </w:r>
    </w:p>
    <w:p w14:paraId="442B04B3" w14:textId="77777777" w:rsidR="005269A3" w:rsidRPr="009C60AD" w:rsidRDefault="009C60AD" w:rsidP="009C60AD">
      <w:pPr>
        <w:jc w:val="both"/>
        <w:rPr>
          <w:rFonts w:ascii="Times New Roman" w:hAnsi="Times New Roman" w:cs="Times New Roman"/>
        </w:rPr>
      </w:pPr>
      <w:r w:rsidRPr="009C60AD">
        <w:rPr>
          <w:rFonts w:ascii="Times New Roman" w:hAnsi="Times New Roman" w:cs="Times New Roman"/>
        </w:rPr>
        <w:t>Impact:</w:t>
      </w:r>
      <w:r w:rsidR="005269A3" w:rsidRPr="009C60AD">
        <w:rPr>
          <w:rFonts w:ascii="Times New Roman" w:hAnsi="Times New Roman" w:cs="Times New Roman"/>
        </w:rPr>
        <w:t xml:space="preserve"> The group was told by the technician.  Intra venous potassium and magnesium were given instantaneously.</w:t>
      </w:r>
    </w:p>
    <w:p w14:paraId="4160309A" w14:textId="6443C309" w:rsidR="004E14DD" w:rsidRDefault="005269A3" w:rsidP="009C60AD">
      <w:pPr>
        <w:jc w:val="both"/>
        <w:rPr>
          <w:rFonts w:ascii="Times New Roman" w:hAnsi="Times New Roman" w:cs="Times New Roman"/>
        </w:rPr>
      </w:pPr>
      <w:r w:rsidRPr="009C60AD">
        <w:rPr>
          <w:rFonts w:ascii="Times New Roman" w:hAnsi="Times New Roman" w:cs="Times New Roman"/>
        </w:rPr>
        <w:t xml:space="preserve">Why it is important: A potentially fatal rhythm named </w:t>
      </w:r>
      <w:proofErr w:type="spellStart"/>
      <w:r w:rsidRPr="009C60AD">
        <w:rPr>
          <w:rFonts w:ascii="Times New Roman" w:hAnsi="Times New Roman" w:cs="Times New Roman"/>
        </w:rPr>
        <w:t>Torsades</w:t>
      </w:r>
      <w:proofErr w:type="spellEnd"/>
      <w:r w:rsidRPr="009C60AD">
        <w:rPr>
          <w:rFonts w:ascii="Times New Roman" w:hAnsi="Times New Roman" w:cs="Times New Roman"/>
        </w:rPr>
        <w:t xml:space="preserve"> de Pointes was prevented by</w:t>
      </w:r>
      <w:r w:rsidR="009C3AB3">
        <w:rPr>
          <w:rFonts w:ascii="Times New Roman" w:hAnsi="Times New Roman" w:cs="Times New Roman"/>
        </w:rPr>
        <w:t xml:space="preserve"> adopting early intervention</w:t>
      </w:r>
      <w:r w:rsidR="009C3AB3">
        <w:rPr>
          <w:rFonts w:ascii="Times New Roman" w:hAnsi="Times New Roman" w:cs="Times New Roman"/>
        </w:rPr>
        <w:fldChar w:fldCharType="begin"/>
      </w:r>
      <w:r w:rsidR="007C2946">
        <w:rPr>
          <w:rFonts w:ascii="Times New Roman" w:hAnsi="Times New Roman" w:cs="Times New Roman"/>
        </w:rPr>
        <w:instrText xml:space="preserve"> ADDIN ZOTERO_ITEM CSL_CITATION {"citationID":"JFkSBnsO","properties":{"formattedCitation":"\\super 21\\nosupersub{}","plainCitation":"21","noteIndex":0},"citationItems":[{"id":"PAlGqai7/Wv6vxVcn","uris":["http://zotero.org/users/local/LGlJoABU/items/4ERC2U5N"],"itemData":{"id":59,"type":"post-weblog","container-title":"Life in the Fast Lane • LITFL","language":"en-US","title":"torsades de pointes Archives","URL":"https://litfl.com/tag/torsades-de-pointes/","accessed":{"date-parts":[["2025",4,15]]},"issued":{"date-parts":[["2020",8,1]]}}}],"schema":"https://github.com/citation-style-language/schema/raw/master/csl-citation.json"} </w:instrText>
      </w:r>
      <w:r w:rsidR="009C3AB3">
        <w:rPr>
          <w:rFonts w:ascii="Times New Roman" w:hAnsi="Times New Roman" w:cs="Times New Roman"/>
        </w:rPr>
        <w:fldChar w:fldCharType="separate"/>
      </w:r>
      <w:r w:rsidR="007C2946" w:rsidRPr="007C2946">
        <w:rPr>
          <w:rFonts w:ascii="Times New Roman" w:hAnsi="Times New Roman" w:cs="Times New Roman"/>
          <w:szCs w:val="24"/>
          <w:vertAlign w:val="superscript"/>
        </w:rPr>
        <w:t>21</w:t>
      </w:r>
      <w:r w:rsidR="009C3AB3">
        <w:rPr>
          <w:rFonts w:ascii="Times New Roman" w:hAnsi="Times New Roman" w:cs="Times New Roman"/>
        </w:rPr>
        <w:fldChar w:fldCharType="end"/>
      </w:r>
      <w:r w:rsidRPr="009C60AD">
        <w:rPr>
          <w:rFonts w:ascii="Times New Roman" w:hAnsi="Times New Roman" w:cs="Times New Roman"/>
        </w:rPr>
        <w:t>.</w:t>
      </w:r>
    </w:p>
    <w:p w14:paraId="22355B2A" w14:textId="77777777" w:rsidR="000615E4" w:rsidRDefault="000615E4" w:rsidP="009C60AD">
      <w:pPr>
        <w:jc w:val="both"/>
        <w:rPr>
          <w:b/>
        </w:rPr>
      </w:pPr>
      <w:r w:rsidRPr="000615E4">
        <w:rPr>
          <w:b/>
        </w:rPr>
        <w:t>Case 4: The Pacemaker That Didn't Fire</w:t>
      </w:r>
    </w:p>
    <w:p w14:paraId="73F71E37" w14:textId="77777777" w:rsidR="000615E4" w:rsidRPr="000615E4" w:rsidRDefault="000615E4" w:rsidP="000615E4">
      <w:pPr>
        <w:rPr>
          <w:rFonts w:ascii="Times New Roman" w:hAnsi="Times New Roman" w:cs="Times New Roman"/>
        </w:rPr>
      </w:pPr>
      <w:r w:rsidRPr="009C60AD">
        <w:rPr>
          <w:rFonts w:ascii="Times New Roman" w:hAnsi="Times New Roman" w:cs="Times New Roman"/>
        </w:rPr>
        <w:t>Scenario</w:t>
      </w:r>
      <w:r w:rsidRPr="000615E4">
        <w:rPr>
          <w:rFonts w:ascii="Times New Roman" w:hAnsi="Times New Roman" w:cs="Times New Roman"/>
        </w:rPr>
        <w:t>: An older woman developed vertigo following pacemaker implantation.  No pacing spikes were observed on the ECG, suggesting pacing failure.</w:t>
      </w:r>
    </w:p>
    <w:p w14:paraId="6A4F1A84" w14:textId="77777777" w:rsidR="000615E4" w:rsidRPr="000615E4" w:rsidRDefault="000615E4" w:rsidP="000615E4">
      <w:pPr>
        <w:rPr>
          <w:rFonts w:ascii="Times New Roman" w:hAnsi="Times New Roman" w:cs="Times New Roman"/>
        </w:rPr>
      </w:pPr>
      <w:r w:rsidRPr="000615E4">
        <w:rPr>
          <w:rFonts w:ascii="Times New Roman" w:hAnsi="Times New Roman" w:cs="Times New Roman"/>
        </w:rPr>
        <w:t>Impact: Lead dislodgement was established by prompt device interrogation.  Repositioning was done within a few hours.</w:t>
      </w:r>
    </w:p>
    <w:p w14:paraId="77B92193" w14:textId="352F7724" w:rsidR="000615E4" w:rsidRDefault="000615E4" w:rsidP="000615E4">
      <w:pPr>
        <w:rPr>
          <w:rFonts w:ascii="Times New Roman" w:hAnsi="Times New Roman" w:cs="Times New Roman"/>
        </w:rPr>
      </w:pPr>
      <w:r w:rsidRPr="000615E4">
        <w:rPr>
          <w:rFonts w:ascii="Times New Roman" w:hAnsi="Times New Roman" w:cs="Times New Roman"/>
        </w:rPr>
        <w:t>Why it mattered: Asystole could have been</w:t>
      </w:r>
      <w:r w:rsidR="00D743FA">
        <w:rPr>
          <w:rFonts w:ascii="Times New Roman" w:hAnsi="Times New Roman" w:cs="Times New Roman"/>
        </w:rPr>
        <w:t xml:space="preserve"> due to an overlooked defect</w:t>
      </w:r>
      <w:r w:rsidR="00D743FA">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{"citationID":"ZLvsCjHm","properties":{"formattedCitation":"\\super 29\\nosupersub{}","plainCitation":"29","noteIndex":0},"citationItems":[{"id":"PAlGqai7/1o8j7cAD","uris":["http://zotero.org/users/local/LGlJoABU/items/JCZ3ALZS"],"itemData":{"id":69,"type":"post-weblog","abstract":"A discussion of some of the common pacemaker malfunctions with some great example ECGs. LITFL EKG Library","container-title":"Life in the Fast Lane • LITFL","language":"en-US","title":"Pacemaker Malfunction","URL":"https://litfl.com/pacemaker-malfunction-ecg-library/","author":[{"family":"Burns","given":"Ed"},{"family":"Buttner","given":"Robert"},{"family":"Buttner","given":"Ed Burns and Robert"}],"accessed":{"date-parts":[["2025",4,15]]},"issued":{"date-parts":[["2018",8,1]]}}}],"schema":"https://github.com/citation-style-language/schema/raw/master/csl-citation.json"} </w:instrText>
      </w:r>
      <w:r w:rsidR="00D743FA">
        <w:rPr>
          <w:rFonts w:ascii="Times New Roman" w:hAnsi="Times New Roman" w:cs="Times New Roman"/>
        </w:rPr>
        <w:fldChar w:fldCharType="separate"/>
      </w:r>
      <w:r w:rsidR="001B787B" w:rsidRPr="001B787B">
        <w:rPr>
          <w:rFonts w:ascii="Times New Roman" w:hAnsi="Times New Roman" w:cs="Times New Roman"/>
          <w:szCs w:val="24"/>
          <w:vertAlign w:val="superscript"/>
        </w:rPr>
        <w:t>29</w:t>
      </w:r>
      <w:r w:rsidR="00D743FA">
        <w:rPr>
          <w:rFonts w:ascii="Times New Roman" w:hAnsi="Times New Roman" w:cs="Times New Roman"/>
        </w:rPr>
        <w:fldChar w:fldCharType="end"/>
      </w:r>
      <w:r w:rsidRPr="000615E4">
        <w:rPr>
          <w:rFonts w:ascii="Times New Roman" w:hAnsi="Times New Roman" w:cs="Times New Roman"/>
        </w:rPr>
        <w:t>.</w:t>
      </w:r>
    </w:p>
    <w:p w14:paraId="144A0CA0" w14:textId="77777777" w:rsidR="00692F65" w:rsidRDefault="00692F65" w:rsidP="000615E4">
      <w:pPr>
        <w:rPr>
          <w:b/>
        </w:rPr>
      </w:pPr>
      <w:r w:rsidRPr="00692F65">
        <w:rPr>
          <w:b/>
        </w:rPr>
        <w:t>Case 5: A Shortcut to Catastrophe</w:t>
      </w:r>
    </w:p>
    <w:p w14:paraId="77D3124A" w14:textId="77777777" w:rsidR="00692F65" w:rsidRPr="00692F65" w:rsidRDefault="00692F65" w:rsidP="00692F65">
      <w:pPr>
        <w:rPr>
          <w:rFonts w:ascii="Times New Roman" w:hAnsi="Times New Roman" w:cs="Times New Roman"/>
        </w:rPr>
      </w:pPr>
      <w:r w:rsidRPr="009C60AD">
        <w:rPr>
          <w:rFonts w:ascii="Times New Roman" w:hAnsi="Times New Roman" w:cs="Times New Roman"/>
        </w:rPr>
        <w:t>Scenario</w:t>
      </w:r>
      <w:r w:rsidRPr="00692F65">
        <w:rPr>
          <w:rFonts w:ascii="Times New Roman" w:hAnsi="Times New Roman" w:cs="Times New Roman"/>
        </w:rPr>
        <w:t>: A young patient with palpitations presented with a wide QRS, a delta wave, and a short PR—classic WPW.  AV nodal blockers were recommended by the attending.</w:t>
      </w:r>
    </w:p>
    <w:p w14:paraId="77719B9D" w14:textId="77777777" w:rsidR="00692F65" w:rsidRPr="00692F65" w:rsidRDefault="00692F65" w:rsidP="00692F65">
      <w:pPr>
        <w:rPr>
          <w:rFonts w:ascii="Times New Roman" w:hAnsi="Times New Roman" w:cs="Times New Roman"/>
        </w:rPr>
      </w:pPr>
      <w:r w:rsidRPr="00692F65">
        <w:rPr>
          <w:rFonts w:ascii="Times New Roman" w:hAnsi="Times New Roman" w:cs="Times New Roman"/>
        </w:rPr>
        <w:t>Impact: A warning was triggered by the tech.  WPW with a bypass tract was confirmed by electrophysiology consultation.  Do not use AV nodal blockers.</w:t>
      </w:r>
    </w:p>
    <w:p w14:paraId="5C6BC441" w14:textId="023E00F3" w:rsidR="00692F65" w:rsidRDefault="00692F65" w:rsidP="00692F65">
      <w:pPr>
        <w:rPr>
          <w:rFonts w:ascii="Times New Roman" w:hAnsi="Times New Roman" w:cs="Times New Roman"/>
        </w:rPr>
      </w:pPr>
      <w:r w:rsidRPr="00692F65">
        <w:rPr>
          <w:rFonts w:ascii="Times New Roman" w:hAnsi="Times New Roman" w:cs="Times New Roman"/>
        </w:rPr>
        <w:t>Why it was important: Ventricular fibrillation in AF was potentially brought abo</w:t>
      </w:r>
      <w:r w:rsidR="00DB3C24">
        <w:rPr>
          <w:rFonts w:ascii="Times New Roman" w:hAnsi="Times New Roman" w:cs="Times New Roman"/>
        </w:rPr>
        <w:t>ut by the use of AV blockers</w:t>
      </w:r>
      <w:r w:rsidR="00DB3C24">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{"citationID":"WJJUCZqI","properties":{"formattedCitation":"\\super 30\\nosupersub{}","plainCitation":"30","noteIndex":0},"citationItems":[{"id":"PAlGqai7/ceY4z86p","uris":["http://zotero.org/users/local/LGlJoABU/items/UAD3T6JV"],"itemData":{"id":71,"type":"post-weblog","abstract":"Wolff-Parkinson-White (WPW) Syndrome is a combination of the presence of a congenital accessory pathway and episodes of tachyarrhythmias","container-title":"Life in the Fast Lane • LITFL","language":"en-US","title":"Pre-excitation syndromes","URL":"https://litfl.com/pre-excitation-syndromes-ecg-library/","author":[{"family":"Burns","given":"Ed"},{"family":"Buttner","given":"Robert"},{"family":"Buttner","given":"Ed Burns and Robert"}],"accessed":{"date-parts":[["2025",4,15]]},"issued":{"date-parts":[["2021",3,1]]}}}],"schema":"https://github.com/citation-style-language/schema/raw/master/csl-citation.json"} </w:instrText>
      </w:r>
      <w:r w:rsidR="00DB3C24">
        <w:rPr>
          <w:rFonts w:ascii="Times New Roman" w:hAnsi="Times New Roman" w:cs="Times New Roman"/>
        </w:rPr>
        <w:fldChar w:fldCharType="separate"/>
      </w:r>
      <w:r w:rsidR="001B787B" w:rsidRPr="001B787B">
        <w:rPr>
          <w:rFonts w:ascii="Times New Roman" w:hAnsi="Times New Roman" w:cs="Times New Roman"/>
          <w:szCs w:val="24"/>
          <w:vertAlign w:val="superscript"/>
        </w:rPr>
        <w:t>30</w:t>
      </w:r>
      <w:r w:rsidR="00DB3C24">
        <w:rPr>
          <w:rFonts w:ascii="Times New Roman" w:hAnsi="Times New Roman" w:cs="Times New Roman"/>
        </w:rPr>
        <w:fldChar w:fldCharType="end"/>
      </w:r>
      <w:r w:rsidRPr="00692F65">
        <w:rPr>
          <w:rFonts w:ascii="Times New Roman" w:hAnsi="Times New Roman" w:cs="Times New Roman"/>
        </w:rPr>
        <w:t>.</w:t>
      </w:r>
    </w:p>
    <w:p w14:paraId="2D54D2F2" w14:textId="77777777" w:rsidR="00DB3F73" w:rsidRPr="00DB3F73" w:rsidRDefault="00DB3F73" w:rsidP="00DB3F73">
      <w:pPr>
        <w:rPr>
          <w:rFonts w:ascii="Times New Roman" w:hAnsi="Times New Roman" w:cs="Times New Roman"/>
          <w:b/>
        </w:rPr>
      </w:pPr>
      <w:r w:rsidRPr="00DB3F73">
        <w:rPr>
          <w:rFonts w:ascii="Times New Roman" w:hAnsi="Times New Roman" w:cs="Times New Roman"/>
          <w:b/>
        </w:rPr>
        <w:t xml:space="preserve">The bottom </w:t>
      </w:r>
      <w:proofErr w:type="gramStart"/>
      <w:r w:rsidRPr="00DB3F73">
        <w:rPr>
          <w:rFonts w:ascii="Times New Roman" w:hAnsi="Times New Roman" w:cs="Times New Roman"/>
          <w:b/>
        </w:rPr>
        <w:t>line</w:t>
      </w:r>
      <w:proofErr w:type="gramEnd"/>
    </w:p>
    <w:p w14:paraId="2A2D65E2" w14:textId="77777777" w:rsidR="00DB3F73" w:rsidRPr="00DB3F73" w:rsidRDefault="00DB3F73" w:rsidP="00DB3F73">
      <w:pPr>
        <w:rPr>
          <w:rFonts w:ascii="Times New Roman" w:hAnsi="Times New Roman" w:cs="Times New Roman"/>
        </w:rPr>
      </w:pPr>
      <w:r w:rsidRPr="00DB3F73">
        <w:rPr>
          <w:rFonts w:ascii="Times New Roman" w:hAnsi="Times New Roman" w:cs="Times New Roman"/>
        </w:rPr>
        <w:lastRenderedPageBreak/>
        <w:t>Interpreting ECGs involves clinical judgment as well as pattern recognition.  What does the patient now know this rhythm to be?  In five minutes, what can it become?</w:t>
      </w:r>
    </w:p>
    <w:p w14:paraId="2AAA4C05" w14:textId="77777777" w:rsidR="00DB3F73" w:rsidRDefault="00DB3F73" w:rsidP="00DB3F73">
      <w:pPr>
        <w:rPr>
          <w:rFonts w:ascii="Times New Roman" w:hAnsi="Times New Roman" w:cs="Times New Roman"/>
        </w:rPr>
      </w:pPr>
      <w:r>
        <w:rPr>
          <w:rFonts w:ascii="Times New Roman" w:hAnsi="Times New Roman" w:cs="Times New Roman"/>
        </w:rPr>
        <w:t xml:space="preserve">                          </w:t>
      </w:r>
      <w:r w:rsidRPr="00DB3F73">
        <w:rPr>
          <w:rFonts w:ascii="Times New Roman" w:hAnsi="Times New Roman" w:cs="Times New Roman"/>
        </w:rPr>
        <w:t xml:space="preserve"> The best ECG technicians read stories, not just strips.</w:t>
      </w:r>
    </w:p>
    <w:p w14:paraId="62332924" w14:textId="77777777" w:rsidR="00DB3F73" w:rsidRDefault="00205B2A" w:rsidP="00692F65">
      <w:pPr>
        <w:rPr>
          <w:rFonts w:ascii="Times New Roman" w:hAnsi="Times New Roman" w:cs="Times New Roman"/>
          <w:b/>
          <w:sz w:val="24"/>
        </w:rPr>
      </w:pPr>
      <w:r w:rsidRPr="00205B2A">
        <w:rPr>
          <w:rFonts w:ascii="Times New Roman" w:hAnsi="Times New Roman" w:cs="Times New Roman"/>
          <w:b/>
          <w:sz w:val="24"/>
        </w:rPr>
        <w:t>Educational Roadmap for ECG Techs</w:t>
      </w:r>
    </w:p>
    <w:p w14:paraId="5FBE354D" w14:textId="77777777" w:rsidR="00205B2A" w:rsidRPr="003B0D03" w:rsidRDefault="00205B2A" w:rsidP="00205B2A">
      <w:pPr>
        <w:spacing w:after="0" w:line="240" w:lineRule="auto"/>
        <w:rPr>
          <w:rFonts w:ascii="Times New Roman" w:eastAsia="Times New Roman" w:hAnsi="Times New Roman" w:cs="Times New Roman"/>
          <w:b/>
          <w:szCs w:val="24"/>
          <w:lang w:eastAsia="en-IN"/>
        </w:rPr>
      </w:pPr>
      <w:r w:rsidRPr="003B0D03">
        <w:rPr>
          <w:rFonts w:ascii="Times New Roman" w:eastAsia="Times New Roman" w:hAnsi="Times New Roman" w:cs="Times New Roman"/>
          <w:b/>
          <w:szCs w:val="24"/>
          <w:lang w:eastAsia="en-IN"/>
        </w:rPr>
        <w:t>Credentials That Count Professional certifications help verify ECG competency and expand clinical opportunities.</w:t>
      </w:r>
    </w:p>
    <w:p w14:paraId="1F0FA20B" w14:textId="77777777" w:rsidR="00205B2A" w:rsidRPr="00205B2A" w:rsidRDefault="00205B2A" w:rsidP="00205B2A">
      <w:pPr>
        <w:spacing w:after="0" w:line="240" w:lineRule="auto"/>
        <w:rPr>
          <w:rFonts w:ascii="Times New Roman" w:eastAsia="Times New Roman" w:hAnsi="Times New Roman" w:cs="Times New Roman"/>
          <w:sz w:val="24"/>
          <w:szCs w:val="24"/>
          <w:lang w:eastAsia="en-IN"/>
        </w:rPr>
      </w:pPr>
    </w:p>
    <w:p w14:paraId="35C83605"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205B2A">
        <w:rPr>
          <w:rFonts w:ascii="Times New Roman" w:eastAsia="Times New Roman" w:hAnsi="Times New Roman" w:cs="Times New Roman"/>
          <w:sz w:val="24"/>
          <w:szCs w:val="24"/>
          <w:lang w:eastAsia="en-IN"/>
        </w:rPr>
        <w:t xml:space="preserve"> </w:t>
      </w:r>
      <w:r w:rsidRPr="003B0D03">
        <w:rPr>
          <w:rFonts w:ascii="Times New Roman" w:eastAsia="Times New Roman" w:hAnsi="Times New Roman" w:cs="Times New Roman"/>
          <w:szCs w:val="24"/>
          <w:lang w:eastAsia="en-IN"/>
        </w:rPr>
        <w:t>CCT: Core ECG, Holter, and stress testing knowledge.</w:t>
      </w:r>
    </w:p>
    <w:p w14:paraId="5CCD363B"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47A65C29"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CRAT: Focuses on rhythm comprehension, with special attention to telemetry.</w:t>
      </w:r>
    </w:p>
    <w:p w14:paraId="542A6BDB"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7A789E07"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RCES: Pro echocardiogram and EP lab skillset at an advanced level.</w:t>
      </w:r>
    </w:p>
    <w:p w14:paraId="00535AD9"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18D0E451" w14:textId="77777777"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NCET: It is a mandatory qualification for beginning ECG technicians.</w:t>
      </w:r>
    </w:p>
    <w:p w14:paraId="20D3B4B9" w14:textId="77777777" w:rsidR="00205B2A" w:rsidRPr="003B0D03" w:rsidRDefault="00205B2A" w:rsidP="00205B2A">
      <w:pPr>
        <w:spacing w:after="0" w:line="240" w:lineRule="auto"/>
        <w:rPr>
          <w:rFonts w:ascii="Times New Roman" w:eastAsia="Times New Roman" w:hAnsi="Times New Roman" w:cs="Times New Roman"/>
          <w:szCs w:val="24"/>
          <w:lang w:eastAsia="en-IN"/>
        </w:rPr>
      </w:pPr>
    </w:p>
    <w:p w14:paraId="74C8CF03" w14:textId="51FB2FF8" w:rsidR="00205B2A" w:rsidRPr="003B0D03" w:rsidRDefault="00205B2A" w:rsidP="00205B2A">
      <w:pPr>
        <w:spacing w:after="0" w:line="240" w:lineRule="auto"/>
        <w:rPr>
          <w:rFonts w:ascii="Times New Roman" w:eastAsia="Times New Roman" w:hAnsi="Times New Roman" w:cs="Times New Roman"/>
          <w:szCs w:val="24"/>
          <w:lang w:eastAsia="en-IN"/>
        </w:rPr>
      </w:pPr>
      <w:r w:rsidRPr="003B0D03">
        <w:rPr>
          <w:rFonts w:ascii="Times New Roman" w:eastAsia="Times New Roman" w:hAnsi="Times New Roman" w:cs="Times New Roman"/>
          <w:szCs w:val="24"/>
          <w:lang w:eastAsia="en-IN"/>
        </w:rPr>
        <w:t xml:space="preserve"> CCI (www.cci-online.org) and NHA (www.nhanow.com) of</w:t>
      </w:r>
      <w:r w:rsidR="009B477D" w:rsidRPr="003B0D03">
        <w:rPr>
          <w:rFonts w:ascii="Times New Roman" w:eastAsia="Times New Roman" w:hAnsi="Times New Roman" w:cs="Times New Roman"/>
          <w:szCs w:val="24"/>
          <w:lang w:eastAsia="en-IN"/>
        </w:rPr>
        <w:t>fer all the above services</w:t>
      </w:r>
      <w:r w:rsidR="009B477D" w:rsidRPr="003B0D03">
        <w:rPr>
          <w:rFonts w:ascii="Times New Roman" w:eastAsia="Times New Roman" w:hAnsi="Times New Roman" w:cs="Times New Roman"/>
          <w:szCs w:val="24"/>
          <w:lang w:eastAsia="en-IN"/>
        </w:rPr>
        <w:fldChar w:fldCharType="begin"/>
      </w:r>
      <w:r w:rsidR="001B787B">
        <w:rPr>
          <w:rFonts w:ascii="Times New Roman" w:eastAsia="Times New Roman" w:hAnsi="Times New Roman" w:cs="Times New Roman"/>
          <w:szCs w:val="24"/>
          <w:lang w:eastAsia="en-IN"/>
        </w:rPr>
        <w:instrText xml:space="preserve"> ADDIN ZOTERO_ITEM CSL_CITATION {"citationID":"dR7aib4K","properties":{"formattedCitation":"\\super 44,45\\nosupersub{}","plainCitation":"44,45","noteIndex":0},"citationItems":[{"id":"PAlGqai7/l9s66khw","uris":["http://zotero.org/users/local/LGlJoABU/items/ADGYHYDL"],"itemData":{"id":101,"type":"webpage","abstract":"CCI Cardiovascular Credentialing International has been credentialing medical professionals for more than 50 years.","container-title":"CCI - Cardiovascular Credentialing International","language":"en-US","title":"CCI Cardiovascular Credentialing International","URL":"https://cci-online.org/","accessed":{"date-parts":[["2025",4,15]]}}},{"id":"PAlGqai7/QzrM3UF6","uris":["http://zotero.org/users/local/LGlJoABU/items/8SC6EUVK"],"itemData":{"id":103,"type":"webpage","abstract":"From education and training, to certification and career development – partnering with individuals, educators &amp; employers to serve allied health since 1989. Contact NHA today!","container-title":"AscendBase","language":"en-US","title":"Home | National Healthcareer Association | Allied Health Certifications","URL":"https://www.nhanow.com","accessed":{"date-parts":[["2025",4,15]]}}}],"schema":"https://github.com/citation-style-language/schema/raw/master/csl-citation.json"} </w:instrText>
      </w:r>
      <w:r w:rsidR="009B477D" w:rsidRPr="003B0D03">
        <w:rPr>
          <w:rFonts w:ascii="Times New Roman" w:eastAsia="Times New Roman" w:hAnsi="Times New Roman" w:cs="Times New Roman"/>
          <w:szCs w:val="24"/>
          <w:lang w:eastAsia="en-IN"/>
        </w:rPr>
        <w:fldChar w:fldCharType="separate"/>
      </w:r>
      <w:r w:rsidR="001B787B" w:rsidRPr="001B787B">
        <w:rPr>
          <w:rFonts w:ascii="Times New Roman" w:hAnsi="Times New Roman" w:cs="Times New Roman"/>
          <w:szCs w:val="24"/>
          <w:vertAlign w:val="superscript"/>
        </w:rPr>
        <w:t>44,45</w:t>
      </w:r>
      <w:r w:rsidR="009B477D" w:rsidRPr="003B0D03">
        <w:rPr>
          <w:rFonts w:ascii="Times New Roman" w:eastAsia="Times New Roman" w:hAnsi="Times New Roman" w:cs="Times New Roman"/>
          <w:szCs w:val="24"/>
          <w:lang w:eastAsia="en-IN"/>
        </w:rPr>
        <w:fldChar w:fldCharType="end"/>
      </w:r>
      <w:r w:rsidRPr="003B0D03">
        <w:rPr>
          <w:rFonts w:ascii="Times New Roman" w:eastAsia="Times New Roman" w:hAnsi="Times New Roman" w:cs="Times New Roman"/>
          <w:szCs w:val="24"/>
          <w:lang w:eastAsia="en-IN"/>
        </w:rPr>
        <w:t>.</w:t>
      </w:r>
    </w:p>
    <w:p w14:paraId="56BAA624" w14:textId="77777777" w:rsidR="003B0D03" w:rsidRPr="00205B2A" w:rsidRDefault="003B0D03" w:rsidP="00205B2A">
      <w:pPr>
        <w:spacing w:after="0" w:line="240" w:lineRule="auto"/>
        <w:rPr>
          <w:rFonts w:ascii="Times New Roman" w:hAnsi="Times New Roman" w:cs="Times New Roman"/>
          <w:b/>
          <w:sz w:val="24"/>
        </w:rPr>
      </w:pPr>
    </w:p>
    <w:p w14:paraId="51849D40" w14:textId="77777777" w:rsidR="003B0D03" w:rsidRPr="003B0D03" w:rsidRDefault="003B0D03" w:rsidP="003B0D03">
      <w:pPr>
        <w:rPr>
          <w:rFonts w:ascii="Times New Roman" w:hAnsi="Times New Roman" w:cs="Times New Roman"/>
          <w:b/>
        </w:rPr>
      </w:pPr>
      <w:r w:rsidRPr="003B0D03">
        <w:rPr>
          <w:rFonts w:ascii="Times New Roman" w:hAnsi="Times New Roman" w:cs="Times New Roman"/>
          <w:b/>
        </w:rPr>
        <w:t>Platforms for ECG and CME Learning</w:t>
      </w:r>
    </w:p>
    <w:p w14:paraId="679188D9" w14:textId="77777777"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Keeping up with current standards and providing correct interpretations require constant education.</w:t>
      </w:r>
    </w:p>
    <w:p w14:paraId="553BDC8D" w14:textId="77777777" w:rsidR="003B0D03" w:rsidRPr="003B0D03" w:rsidRDefault="003B0D03" w:rsidP="003B0D03">
      <w:pPr>
        <w:spacing w:after="0" w:line="240" w:lineRule="auto"/>
        <w:rPr>
          <w:rFonts w:ascii="Times New Roman" w:hAnsi="Times New Roman" w:cs="Times New Roman"/>
        </w:rPr>
      </w:pPr>
    </w:p>
    <w:p w14:paraId="7488E064" w14:textId="36E6B55B"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Interactive, case-based CM</w:t>
      </w:r>
      <w:r>
        <w:rPr>
          <w:rFonts w:ascii="Times New Roman" w:hAnsi="Times New Roman" w:cs="Times New Roman"/>
        </w:rPr>
        <w:t xml:space="preserve">E from </w:t>
      </w:r>
      <w:proofErr w:type="spellStart"/>
      <w:r>
        <w:rPr>
          <w:rFonts w:ascii="Times New Roman" w:hAnsi="Times New Roman" w:cs="Times New Roman"/>
        </w:rPr>
        <w:t>SkillStat</w:t>
      </w:r>
      <w:proofErr w:type="spellEnd"/>
      <w:r>
        <w:rPr>
          <w:rFonts w:ascii="Times New Roman" w:hAnsi="Times New Roman" w:cs="Times New Roman"/>
        </w:rPr>
        <w:t xml:space="preserve"> ECG Academy</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{"citationID":"vmTYJ0rK","properties":{"formattedCitation":"\\super 46\\nosupersub{}","plainCitation":"46","noteIndex":0},"citationItems":[{"id":"PAlGqai7/daWDNiNh","uris":["http://zotero.org/users/local/LGlJoABU/items/2NBKCPSU"],"itemData":{"id":105,"type":"webpage","title":"ECG Academy - A Better Way To Read ECGs","URL":"https://www.ecgacademy.com/?utm_term=ecg%20academy&amp;utm_campaign=**LP+ECG+Academy+(Global)+-+B&amp;utm_source=adwords&amp;utm_medium=ppc&amp;hsa_acc=9907583306&amp;hsa_cam=352234030&amp;hsa_grp=23326570870&amp;hsa_ad=663270810141&amp;hsa_src=g&amp;hsa_tgt=kwd-331828765635&amp;hsa_kw=ecg%20academy&amp;hsa_mt=b&amp;hsa_net=adwords&amp;hsa_ver=3&amp;gad_source=1&amp;gclid=CjwKCAjw5PK_BhBBEiwAL7GTPReAn5kuMBUYBV8FMH53OEB1sTLZ_02PV26GlYmLbmtHtxsy3kMhgxoCJREQAvD_BwE","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46</w:t>
      </w:r>
      <w:r>
        <w:rPr>
          <w:rFonts w:ascii="Times New Roman" w:hAnsi="Times New Roman" w:cs="Times New Roman"/>
        </w:rPr>
        <w:fldChar w:fldCharType="end"/>
      </w:r>
      <w:r w:rsidRPr="003B0D03">
        <w:rPr>
          <w:rFonts w:ascii="Times New Roman" w:hAnsi="Times New Roman" w:cs="Times New Roman"/>
        </w:rPr>
        <w:t>.</w:t>
      </w:r>
    </w:p>
    <w:p w14:paraId="42154DFF" w14:textId="77777777" w:rsidR="003B0D03" w:rsidRPr="003B0D03" w:rsidRDefault="003B0D03" w:rsidP="003B0D03">
      <w:pPr>
        <w:spacing w:after="0" w:line="240" w:lineRule="auto"/>
        <w:rPr>
          <w:rFonts w:ascii="Times New Roman" w:hAnsi="Times New Roman" w:cs="Times New Roman"/>
        </w:rPr>
      </w:pPr>
    </w:p>
    <w:p w14:paraId="465DF83E" w14:textId="4C9EE35A"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Weekly peer-reviewed cases </w:t>
      </w:r>
      <w:r>
        <w:rPr>
          <w:rFonts w:ascii="Times New Roman" w:hAnsi="Times New Roman" w:cs="Times New Roman"/>
        </w:rPr>
        <w:t xml:space="preserve">on ECG with </w:t>
      </w:r>
      <w:proofErr w:type="spellStart"/>
      <w:r>
        <w:rPr>
          <w:rFonts w:ascii="Times New Roman" w:hAnsi="Times New Roman" w:cs="Times New Roman"/>
        </w:rPr>
        <w:t>Dr.</w:t>
      </w:r>
      <w:proofErr w:type="spellEnd"/>
      <w:r>
        <w:rPr>
          <w:rFonts w:ascii="Times New Roman" w:hAnsi="Times New Roman" w:cs="Times New Roman"/>
        </w:rPr>
        <w:t xml:space="preserve"> Amal Mattu.</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{"citationID":"mwOzuMqe","properties":{"formattedCitation":"\\super 47\\nosupersub{}","plainCitation":"47","noteIndex":0},"citationItems":[{"id":"PAlGqai7/nOHDv8mK","uris":["http://zotero.org/users/local/LGlJoABU/items/TX7HYK9B"],"itemData":{"id":107,"type":"post-weblog","language":"en-US","title":"ECG Weekly – Mastering ECG Interpretation To Save And Improve More Lives","URL":"https://ecgweekly.com/","accessed":{"date-parts":[["2025",4,15]]}}}],"schema":"https://github.com/citation-style-language/schema/raw/master/csl-citation.json"}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47</w:t>
      </w:r>
      <w:r>
        <w:rPr>
          <w:rFonts w:ascii="Times New Roman" w:hAnsi="Times New Roman" w:cs="Times New Roman"/>
        </w:rPr>
        <w:fldChar w:fldCharType="end"/>
      </w:r>
    </w:p>
    <w:p w14:paraId="1E093CBD" w14:textId="77777777" w:rsidR="003B0D03" w:rsidRPr="003B0D03" w:rsidRDefault="003B0D03" w:rsidP="003B0D03">
      <w:pPr>
        <w:spacing w:after="0" w:line="240" w:lineRule="auto"/>
        <w:rPr>
          <w:rFonts w:ascii="Times New Roman" w:hAnsi="Times New Roman" w:cs="Times New Roman"/>
        </w:rPr>
      </w:pPr>
    </w:p>
    <w:p w14:paraId="636BECCF" w14:textId="0E5F0962" w:rsidR="003B0D03" w:rsidRPr="003B0D0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LITFL ECG Library: In-depth </w:t>
      </w:r>
      <w:r>
        <w:rPr>
          <w:rFonts w:ascii="Times New Roman" w:hAnsi="Times New Roman" w:cs="Times New Roman"/>
        </w:rPr>
        <w:t>ECG references and tutorials</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{"citationID":"dS0KcqWU","properties":{"formattedCitation":"\\super 35\\nosupersub{}","plainCitation":"35","noteIndex":0},"citationItems":[{"id":"PAlGqai7/JIeuZf4d","uris":["http://zotero.org/users/local/LGlJoABU/items/YWCEQI96"],"itemData":{"id":83,"type":"post-weblog","abstract":"ECG library and interpretation. Clinical cases, contextual blog posts and high quality EKG images for download from LITFL ECG Library","container-title":"Life in the Fast Lane • LITFL","language":"en-US","title":"ECG Library","URL":"https://litfl.com/ecg-library/","author":[{"family":"Cadogan","given":"Mike"}],"accessed":{"date-parts":[["2025",4,15]]}}}],"schema":"https://github.com/citation-style-language/schema/raw/master/csl-citation.json"}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35</w:t>
      </w:r>
      <w:r>
        <w:rPr>
          <w:rFonts w:ascii="Times New Roman" w:hAnsi="Times New Roman" w:cs="Times New Roman"/>
        </w:rPr>
        <w:fldChar w:fldCharType="end"/>
      </w:r>
    </w:p>
    <w:p w14:paraId="3E68AC59" w14:textId="77777777" w:rsidR="003B0D03" w:rsidRPr="003B0D03" w:rsidRDefault="003B0D03" w:rsidP="003B0D03">
      <w:pPr>
        <w:spacing w:after="0" w:line="240" w:lineRule="auto"/>
        <w:rPr>
          <w:rFonts w:ascii="Times New Roman" w:hAnsi="Times New Roman" w:cs="Times New Roman"/>
        </w:rPr>
      </w:pPr>
    </w:p>
    <w:p w14:paraId="50A8A26E" w14:textId="3057438B" w:rsidR="003B0D03" w:rsidRPr="003B0D03" w:rsidRDefault="003B0D03" w:rsidP="003B0D03">
      <w:pPr>
        <w:spacing w:after="0" w:line="240" w:lineRule="auto"/>
        <w:rPr>
          <w:rFonts w:ascii="Times New Roman" w:hAnsi="Times New Roman" w:cs="Times New Roman"/>
        </w:rPr>
      </w:pPr>
      <w:proofErr w:type="spellStart"/>
      <w:r w:rsidRPr="003B0D03">
        <w:rPr>
          <w:rFonts w:ascii="Times New Roman" w:hAnsi="Times New Roman" w:cs="Times New Roman"/>
        </w:rPr>
        <w:t>ECGpedia</w:t>
      </w:r>
      <w:proofErr w:type="spellEnd"/>
      <w:r w:rsidRPr="003B0D03">
        <w:rPr>
          <w:rFonts w:ascii="Times New Roman" w:hAnsi="Times New Roman" w:cs="Times New Roman"/>
        </w:rPr>
        <w:t xml:space="preserve"> is an open-learning s</w:t>
      </w:r>
      <w:r>
        <w:rPr>
          <w:rFonts w:ascii="Times New Roman" w:hAnsi="Times New Roman" w:cs="Times New Roman"/>
        </w:rPr>
        <w:t>ite that is text book-like.</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{"citationID":"1KmY4spP","properties":{"formattedCitation":"\\super 36\\nosupersub{}","plainCitation":"36","noteIndex":0},"citationItems":[{"id":"PAlGqai7/lm7U42Kk","uris":["http://zotero.org/users/local/LGlJoABU/items/MGD8Y4CK"],"itemData":{"id":85,"type":"webpage","title":"ECGpedia","URL":"https://en.ecgpedia.org/index.php?title=Main_Page","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36</w:t>
      </w:r>
      <w:r>
        <w:rPr>
          <w:rFonts w:ascii="Times New Roman" w:hAnsi="Times New Roman" w:cs="Times New Roman"/>
        </w:rPr>
        <w:fldChar w:fldCharType="end"/>
      </w:r>
    </w:p>
    <w:p w14:paraId="706C3677" w14:textId="77777777" w:rsidR="003B0D03" w:rsidRPr="003B0D03" w:rsidRDefault="003B0D03" w:rsidP="003B0D03">
      <w:pPr>
        <w:spacing w:after="0" w:line="240" w:lineRule="auto"/>
        <w:rPr>
          <w:rFonts w:ascii="Times New Roman" w:hAnsi="Times New Roman" w:cs="Times New Roman"/>
        </w:rPr>
      </w:pPr>
    </w:p>
    <w:p w14:paraId="027271A3" w14:textId="22994A4C" w:rsidR="00DB3F73" w:rsidRDefault="003B0D03" w:rsidP="003B0D03">
      <w:pPr>
        <w:spacing w:after="0" w:line="240" w:lineRule="auto"/>
        <w:rPr>
          <w:rFonts w:ascii="Times New Roman" w:hAnsi="Times New Roman" w:cs="Times New Roman"/>
        </w:rPr>
      </w:pPr>
      <w:r w:rsidRPr="003B0D03">
        <w:rPr>
          <w:rFonts w:ascii="Times New Roman" w:hAnsi="Times New Roman" w:cs="Times New Roman"/>
        </w:rPr>
        <w:t xml:space="preserve">CME credit professional modules are </w:t>
      </w:r>
      <w:r>
        <w:rPr>
          <w:rFonts w:ascii="Times New Roman" w:hAnsi="Times New Roman" w:cs="Times New Roman"/>
        </w:rPr>
        <w:t>provided by ACC ECG courses.</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{"citationID":"stnPgEnO","properties":{"formattedCitation":"\\super 48\\nosupersub{}","plainCitation":"48","noteIndex":0},"citationItems":[{"id":"PAlGqai7/a9XSYIAQ","uris":["http://zotero.org/users/local/LGlJoABU/items/WK34XQ8H"],"itemData":{"id":109,"type":"webpage","abstract":"Find information and links to ACC Online Courses on this page.","container-title":"American College of Cardiology","title":"ACC Online Courses","URL":"https://www.acc.org/Education-and-Meetings/http%3a%2f%2fwww.acc.org%2fEducation-and-Meetings%2fOnline-Courses","accessed":{"date-parts":[["2025",4,15]]}}}],"schema":"https://github.com/citation-style-language/schema/raw/master/csl-citation.json"}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48</w:t>
      </w:r>
      <w:r>
        <w:rPr>
          <w:rFonts w:ascii="Times New Roman" w:hAnsi="Times New Roman" w:cs="Times New Roman"/>
        </w:rPr>
        <w:fldChar w:fldCharType="end"/>
      </w:r>
    </w:p>
    <w:p w14:paraId="7B7E3E2C" w14:textId="77777777" w:rsidR="00D22467" w:rsidRDefault="00D22467" w:rsidP="003B0D03">
      <w:pPr>
        <w:spacing w:after="0" w:line="240" w:lineRule="auto"/>
        <w:rPr>
          <w:rFonts w:ascii="Times New Roman" w:hAnsi="Times New Roman" w:cs="Times New Roman"/>
        </w:rPr>
      </w:pPr>
    </w:p>
    <w:p w14:paraId="35241486" w14:textId="77777777" w:rsidR="00D22467" w:rsidRDefault="00D22467" w:rsidP="003B0D03">
      <w:pPr>
        <w:spacing w:after="0" w:line="240" w:lineRule="auto"/>
        <w:rPr>
          <w:b/>
        </w:rPr>
      </w:pPr>
      <w:r w:rsidRPr="00D22467">
        <w:rPr>
          <w:b/>
        </w:rPr>
        <w:t>Habits of Expert Interpreters</w:t>
      </w:r>
    </w:p>
    <w:p w14:paraId="443430DF" w14:textId="77777777" w:rsidR="00D22467" w:rsidRPr="00D22467" w:rsidRDefault="00D22467" w:rsidP="003B0D03">
      <w:pPr>
        <w:spacing w:after="0" w:line="240" w:lineRule="auto"/>
        <w:rPr>
          <w:rFonts w:ascii="Times New Roman" w:hAnsi="Times New Roman" w:cs="Times New Roman"/>
          <w:b/>
        </w:rPr>
      </w:pPr>
    </w:p>
    <w:p w14:paraId="2143ACD6"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Daily Practice: Going through ECGs on a regular basis enables you to recognize patterns.</w:t>
      </w:r>
    </w:p>
    <w:p w14:paraId="3C4A4EB5" w14:textId="77777777" w:rsidR="00D22467" w:rsidRPr="00D22467" w:rsidRDefault="00D22467" w:rsidP="00D22467">
      <w:pPr>
        <w:spacing w:after="0" w:line="240" w:lineRule="auto"/>
        <w:rPr>
          <w:rFonts w:ascii="Times New Roman" w:hAnsi="Times New Roman" w:cs="Times New Roman"/>
        </w:rPr>
      </w:pPr>
    </w:p>
    <w:p w14:paraId="09BA3BBE"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Case Logging: Keeping a personal ECG journal enhances memory.</w:t>
      </w:r>
    </w:p>
    <w:p w14:paraId="48928E29" w14:textId="77777777" w:rsidR="00D22467" w:rsidRPr="00D22467" w:rsidRDefault="00D22467" w:rsidP="00D22467">
      <w:pPr>
        <w:spacing w:after="0" w:line="240" w:lineRule="auto"/>
        <w:rPr>
          <w:rFonts w:ascii="Times New Roman" w:hAnsi="Times New Roman" w:cs="Times New Roman"/>
        </w:rPr>
      </w:pPr>
    </w:p>
    <w:p w14:paraId="3964A631"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Teaching: Sharing knowledge consolidates basic concepts.</w:t>
      </w:r>
    </w:p>
    <w:p w14:paraId="654883D5" w14:textId="77777777" w:rsidR="00D22467" w:rsidRPr="00D22467" w:rsidRDefault="00D22467" w:rsidP="00D22467">
      <w:pPr>
        <w:spacing w:after="0" w:line="240" w:lineRule="auto"/>
        <w:rPr>
          <w:rFonts w:ascii="Times New Roman" w:hAnsi="Times New Roman" w:cs="Times New Roman"/>
        </w:rPr>
      </w:pPr>
    </w:p>
    <w:p w14:paraId="29F68102" w14:textId="77777777" w:rsidR="00D22467" w:rsidRP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Clinical Framing: "What does this strip tell me about this patient?" should be your initial question.</w:t>
      </w:r>
    </w:p>
    <w:p w14:paraId="70C00284" w14:textId="77777777" w:rsidR="00D22467" w:rsidRPr="00D22467" w:rsidRDefault="00D22467" w:rsidP="00D22467">
      <w:pPr>
        <w:spacing w:after="0" w:line="240" w:lineRule="auto"/>
        <w:rPr>
          <w:rFonts w:ascii="Times New Roman" w:hAnsi="Times New Roman" w:cs="Times New Roman"/>
        </w:rPr>
      </w:pPr>
    </w:p>
    <w:p w14:paraId="112D6529" w14:textId="40F6D7C9" w:rsidR="00D22467" w:rsidRDefault="00D22467" w:rsidP="00D22467">
      <w:pPr>
        <w:spacing w:after="0" w:line="240" w:lineRule="auto"/>
        <w:rPr>
          <w:rFonts w:ascii="Times New Roman" w:hAnsi="Times New Roman" w:cs="Times New Roman"/>
        </w:rPr>
      </w:pPr>
      <w:r w:rsidRPr="00D22467">
        <w:rPr>
          <w:rFonts w:ascii="Times New Roman" w:hAnsi="Times New Roman" w:cs="Times New Roman"/>
        </w:rPr>
        <w:t xml:space="preserve">Clinical reasoning is paramount, although </w:t>
      </w:r>
      <w:r>
        <w:rPr>
          <w:rFonts w:ascii="Times New Roman" w:hAnsi="Times New Roman" w:cs="Times New Roman"/>
        </w:rPr>
        <w:t>memorizing patterns is useful</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{"citationID":"EVZ6w2hq","properties":{"formattedCitation":"\\super 49\\nosupersub{}","plainCitation":"49","noteIndex":0},"citationItems":[{"id":"PAlGqai7/gBRnkfFJ","uris":["http://zotero.org/users/local/LGlJoABU/items/PX3EXYC3"],"itemData":{"id":111,"type":"article-journal","container-title":"Emergency Medicine Clinics","DOI":"10.1016/j.emc.2005.08.002","ISSN":"0733-8627, 1558-0539","issue":"1","journalAbbreviation":"Emergency Medicine Clinics","language":"English","note":"publisher: Elsevier","page":"xi-xii","source":"www.emed.theclinics.com","title":"The ECG in Emergency Medicine","volume":"24","author":[{"family":"Harrigan","given":"Richard A."},{"family":"Brady","given":"William J."},{"family":"Chan","given":"Theodore C."}],"issued":{"date-parts":[["2006",2,1]]}}}],"schema":"https://github.com/citation-style-language/schema/raw/master/csl-citation.json"}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49</w:t>
      </w:r>
      <w:r>
        <w:rPr>
          <w:rFonts w:ascii="Times New Roman" w:hAnsi="Times New Roman" w:cs="Times New Roman"/>
        </w:rPr>
        <w:fldChar w:fldCharType="end"/>
      </w:r>
      <w:r w:rsidRPr="00D22467">
        <w:rPr>
          <w:rFonts w:ascii="Times New Roman" w:hAnsi="Times New Roman" w:cs="Times New Roman"/>
        </w:rPr>
        <w:t>.</w:t>
      </w:r>
    </w:p>
    <w:p w14:paraId="158E9C41" w14:textId="77777777" w:rsidR="00DB3F73" w:rsidRDefault="00DB3F73" w:rsidP="00692F65">
      <w:pPr>
        <w:rPr>
          <w:rFonts w:ascii="Times New Roman" w:hAnsi="Times New Roman" w:cs="Times New Roman"/>
        </w:rPr>
      </w:pPr>
    </w:p>
    <w:p w14:paraId="1B0D3299" w14:textId="77777777" w:rsidR="00BA4561" w:rsidRPr="00BA4561" w:rsidRDefault="00BA4561" w:rsidP="00692F65">
      <w:pPr>
        <w:rPr>
          <w:rFonts w:ascii="Times New Roman" w:hAnsi="Times New Roman" w:cs="Times New Roman"/>
          <w:b/>
          <w:sz w:val="24"/>
        </w:rPr>
      </w:pPr>
      <w:r w:rsidRPr="00BA4561">
        <w:rPr>
          <w:b/>
          <w:sz w:val="24"/>
        </w:rPr>
        <w:t>Interprofessional Collaboration: ECG Techs as Clinical Partners</w:t>
      </w:r>
    </w:p>
    <w:p w14:paraId="645AC7E9" w14:textId="77777777" w:rsidR="00BA4561" w:rsidRPr="00BA4561" w:rsidRDefault="00BA4561" w:rsidP="00BA4561">
      <w:pPr>
        <w:spacing w:after="0" w:line="240" w:lineRule="auto"/>
        <w:jc w:val="both"/>
        <w:rPr>
          <w:rFonts w:ascii="Times New Roman" w:hAnsi="Times New Roman" w:cs="Times New Roman"/>
          <w:b/>
        </w:rPr>
      </w:pPr>
      <w:r w:rsidRPr="00BA4561">
        <w:rPr>
          <w:rFonts w:ascii="Times New Roman" w:hAnsi="Times New Roman" w:cs="Times New Roman"/>
          <w:b/>
        </w:rPr>
        <w:t>Not "Just a Tech"</w:t>
      </w:r>
    </w:p>
    <w:p w14:paraId="09B4158E" w14:textId="52886359"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ECG techs are often the first to spot potentially deadly outcomes.  Results and team performance improve when they recognize their role as clinical</w:t>
      </w:r>
      <w:r>
        <w:rPr>
          <w:rFonts w:ascii="Times New Roman" w:hAnsi="Times New Roman" w:cs="Times New Roman"/>
        </w:rPr>
        <w:t xml:space="preserve"> partners, not button-pushers</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{"citationID":"GOuNqW0R","properties":{"formattedCitation":"\\super 50\\nosupersub{}","plainCitation":"50","noteIndex":0},"citationItems":[{"id":"PAlGqai7/XyWsoPuV","uris":["http://zotero.org/users/local/LGlJoABU/items/PLQPESEE"],"itemData":{"id":113,"type":"article-journal","abstract":"Background\nElectrocardiogram (ECG) is commonly used in diagnosis of heart diseases, including many life-threatening disorders. We aimed to assess skills in ECG interpretation among Polish medical students and to analyze the determinants of these skills.\n\nMaterial/Methods\nUndergraduates from all Polish medical schools were asked to complete a web-based survey containing 18 ECG strips. Questions concerned primary ECG parameters (rate, rhythm, and axis), emergencies, and common ECG abnormalities. Analysis was restricted to students in their clinical years (4th–6th), and students in their preclinical years (1st–3rd) were used as controls.\n\nResults\nWe enrolled 536 medical students (females: n=299; 55.8%), aged 19 to 31 (23±1.6) years from all Polish medical schools. Most (72%) were in their clinical years. The overall rate of good response was better in students in years 4th–5th than those in years 1st–3rd (66% vs. 56%; p&lt;0.0001). Competency in ECG interpretation was higher in students who reported ECG self-learning (69% vs. 62%; p&lt;0.0001) but no difference was found between students who attended or did not attend regular ECG classes (66% vs. 66%; p=0.99). On multivariable analysis (p&lt;0.0001), being in clinical years (OR: 2.45 [1.35–4.46] and self-learning (OR: 2.44 [1.46–4.08]) determined competency in ECG interpretation.\n\nConclusions\nPolish medical students in their clinical years have a good level of competency in interpreting the primary ECG parameters, but their ability to recognize ECG signs of emergencies and common heart abnormalities is low. ECG interpretation skills are determined by self-education but not by attendance at regular ECG classes. Our results indicate qualitative and quantitative deficiencies in teaching ECG interpretation at medical schools.","container-title":"Medical Science Monitor : International Medical Journal of Experimental and Clinical Research","DOI":"10.12659/MSM.895129","ISSN":"1234-1010","journalAbbreviation":"Med Sci Monit","note":"PMID: 26541993\nPMCID: PMC4638278","page":"3386-3394","source":"PubMed Central","title":"Competency in ECG Interpretation Among Medical Students","volume":"21","author":[{"family":"Kopeć","given":"Grzegorz"},{"family":"Magoń","given":"Wojciech"},{"family":"Hołda","given":"Mateusz"},{"family":"Podolec","given":"Piotr"}],"issued":{"date-parts":[["2015",11,6]]}}}],"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50</w:t>
      </w:r>
      <w:r>
        <w:rPr>
          <w:rFonts w:ascii="Times New Roman" w:hAnsi="Times New Roman" w:cs="Times New Roman"/>
        </w:rPr>
        <w:fldChar w:fldCharType="end"/>
      </w:r>
      <w:r w:rsidRPr="00BA4561">
        <w:rPr>
          <w:rFonts w:ascii="Times New Roman" w:hAnsi="Times New Roman" w:cs="Times New Roman"/>
        </w:rPr>
        <w:t>.</w:t>
      </w:r>
    </w:p>
    <w:p w14:paraId="5CABAF3E" w14:textId="77777777" w:rsidR="00BA4561" w:rsidRPr="00BA4561" w:rsidRDefault="00BA4561" w:rsidP="00BA4561">
      <w:pPr>
        <w:spacing w:after="0" w:line="240" w:lineRule="auto"/>
        <w:jc w:val="both"/>
        <w:rPr>
          <w:rFonts w:ascii="Times New Roman" w:hAnsi="Times New Roman" w:cs="Times New Roman"/>
        </w:rPr>
      </w:pPr>
    </w:p>
    <w:p w14:paraId="416EC261" w14:textId="185ABD22" w:rsidR="00BA4561" w:rsidRPr="00BA4561" w:rsidRDefault="00BA4561" w:rsidP="00BA4561">
      <w:pPr>
        <w:spacing w:after="0" w:line="240" w:lineRule="auto"/>
        <w:jc w:val="both"/>
        <w:rPr>
          <w:rFonts w:ascii="Times New Roman" w:hAnsi="Times New Roman" w:cs="Times New Roman"/>
          <w:b/>
        </w:rPr>
      </w:pPr>
      <w:r w:rsidRPr="00BA4561">
        <w:rPr>
          <w:rFonts w:ascii="Times New Roman" w:hAnsi="Times New Roman" w:cs="Times New Roman"/>
          <w:b/>
        </w:rPr>
        <w:t xml:space="preserve">Escalate, Escalate </w:t>
      </w:r>
      <w:r w:rsidR="007B7184" w:rsidRPr="00BA4561">
        <w:rPr>
          <w:rFonts w:ascii="Times New Roman" w:hAnsi="Times New Roman" w:cs="Times New Roman"/>
          <w:b/>
        </w:rPr>
        <w:t>Early Often</w:t>
      </w:r>
    </w:p>
    <w:p w14:paraId="5123C972" w14:textId="3428E472"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lastRenderedPageBreak/>
        <w:t>Ventricular rhythms, failure of pacing, and STEMI equivalents are a few red signals that need to be escalated immediately.  Early reporting, though doubtful, may save live</w:t>
      </w:r>
      <w:r>
        <w:rPr>
          <w:rFonts w:ascii="Times New Roman" w:hAnsi="Times New Roman" w:cs="Times New Roman"/>
        </w:rPr>
        <w:t>s and rescue treatment delay</w:t>
      </w:r>
      <w:r>
        <w:rPr>
          <w:rFonts w:ascii="Times New Roman" w:hAnsi="Times New Roman" w:cs="Times New Roman"/>
        </w:rPr>
        <w:fldChar w:fldCharType="begin"/>
      </w:r>
      <w:r w:rsidR="001B787B">
        <w:rPr>
          <w:rFonts w:ascii="Times New Roman" w:hAnsi="Times New Roman" w:cs="Times New Roman"/>
        </w:rPr>
        <w:instrText xml:space="preserve"> ADDIN ZOTERO_ITEM CSL_CITATION {"citationID":"hkCRiL1r","properties":{"formattedCitation":"\\super 51\\nosupersub{}","plainCitation":"51","noteIndex":0},"citationItems":[{"id":"PAlGqai7/lpIutYTN","uris":["http://zotero.org/users/local/LGlJoABU/items/A59DHK5D"],"itemData":{"id":116,"type":"webpage","abstract":"This study evaluated the impact of delay from diagnostic ECG to PCI wiring &gt;120 minutes on CMR markers of reperfusion success and clinical outcomes in 1,492 STEMI patients treated with primary PCI.","language":"en","note":"DOI: 10.4244/EIJ-D-17-00857","title":"Impact of diagnostic ECG-to-wire delay in STEMI patients treated with primary PCI: a DANAMI-3 substudy","title-short":"Impact of diagnostic ECG-to-wire delay in STEMI patients treated with primary PCI","URL":"https://eurointervention.pcronline.com/article/impact-of-diagnostic-ecg-to-wire-delay-in-stemi-patients-treated-with-primary-pci-a-danami-3-substudy","author":[{"family":"Nepper-Christensen","given":"Lars"},{"family":"Lønborg","given":"Jacob"},{"family":"Hofsten","given":"Dan Eik"},{"family":"Ahtarovski","given":"Kiril Aleksov"},{"family":"Kyhl","given":"Kasper"},{"family":"Göransson","given":"Christoffer"},{"family":"Køber","given":"Lars"},{"family":"Helqvist","given":"Steffen"},{"family":"Pedersen","given":"Frants"},{"family":"Kelbæk","given":"Henning"},{"family":"Vejlstrup","given":"Niels"},{"family":"Holmvang","given":"Lene"},{"family":"Engstrøm","given":"Thomas"}],"accessed":{"date-parts":[["2025",4,15]]}}}],"schema":"https://github.com/citation-style-language/schema/raw/master/csl-citation.json"} </w:instrText>
      </w:r>
      <w:r>
        <w:rPr>
          <w:rFonts w:ascii="Times New Roman" w:hAnsi="Times New Roman" w:cs="Times New Roman"/>
        </w:rPr>
        <w:fldChar w:fldCharType="separate"/>
      </w:r>
      <w:r w:rsidR="001B787B" w:rsidRPr="001B787B">
        <w:rPr>
          <w:rFonts w:ascii="Times New Roman" w:hAnsi="Times New Roman" w:cs="Times New Roman"/>
          <w:szCs w:val="24"/>
          <w:vertAlign w:val="superscript"/>
        </w:rPr>
        <w:t>51</w:t>
      </w:r>
      <w:r>
        <w:rPr>
          <w:rFonts w:ascii="Times New Roman" w:hAnsi="Times New Roman" w:cs="Times New Roman"/>
        </w:rPr>
        <w:fldChar w:fldCharType="end"/>
      </w:r>
      <w:r w:rsidRPr="00BA4561">
        <w:rPr>
          <w:rFonts w:ascii="Times New Roman" w:hAnsi="Times New Roman" w:cs="Times New Roman"/>
        </w:rPr>
        <w:t>.</w:t>
      </w:r>
    </w:p>
    <w:p w14:paraId="64F3FBD2" w14:textId="77777777" w:rsidR="00BA4561" w:rsidRPr="00BA4561" w:rsidRDefault="00BA4561" w:rsidP="00BA4561">
      <w:pPr>
        <w:spacing w:after="0" w:line="240" w:lineRule="auto"/>
        <w:jc w:val="both"/>
        <w:rPr>
          <w:rFonts w:ascii="Times New Roman" w:hAnsi="Times New Roman" w:cs="Times New Roman"/>
        </w:rPr>
      </w:pPr>
    </w:p>
    <w:p w14:paraId="7F108638" w14:textId="77777777" w:rsidR="00BA4561" w:rsidRPr="00BA4561" w:rsidRDefault="00BA4561" w:rsidP="00BA4561">
      <w:pPr>
        <w:spacing w:after="0" w:line="240" w:lineRule="auto"/>
        <w:jc w:val="both"/>
        <w:rPr>
          <w:rFonts w:ascii="Times New Roman" w:hAnsi="Times New Roman" w:cs="Times New Roman"/>
          <w:b/>
        </w:rPr>
      </w:pPr>
      <w:r w:rsidRPr="00BA4561">
        <w:rPr>
          <w:rFonts w:ascii="Times New Roman" w:hAnsi="Times New Roman" w:cs="Times New Roman"/>
          <w:b/>
        </w:rPr>
        <w:t>Better Communication, Better Outcomes</w:t>
      </w:r>
    </w:p>
    <w:p w14:paraId="37FA17DE" w14:textId="77777777"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Use simple language.</w:t>
      </w:r>
    </w:p>
    <w:p w14:paraId="10726D81" w14:textId="77777777" w:rsidR="00BA4561" w:rsidRP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Mark important issues in ECG reports.</w:t>
      </w:r>
    </w:p>
    <w:p w14:paraId="10DF96C7" w14:textId="77777777" w:rsidR="00BA4561" w:rsidRDefault="00BA4561" w:rsidP="00BA4561">
      <w:pPr>
        <w:spacing w:after="0" w:line="240" w:lineRule="auto"/>
        <w:jc w:val="both"/>
        <w:rPr>
          <w:rFonts w:ascii="Times New Roman" w:hAnsi="Times New Roman" w:cs="Times New Roman"/>
        </w:rPr>
      </w:pPr>
      <w:r w:rsidRPr="00BA4561">
        <w:rPr>
          <w:rFonts w:ascii="Times New Roman" w:hAnsi="Times New Roman" w:cs="Times New Roman"/>
        </w:rPr>
        <w:t>Be involved in multidisciplinary review to ena</w:t>
      </w:r>
      <w:r w:rsidR="00FE4377">
        <w:rPr>
          <w:rFonts w:ascii="Times New Roman" w:hAnsi="Times New Roman" w:cs="Times New Roman"/>
        </w:rPr>
        <w:t>ble mutual learning and trust</w:t>
      </w:r>
      <w:r w:rsidRPr="00BA4561">
        <w:rPr>
          <w:rFonts w:ascii="Times New Roman" w:hAnsi="Times New Roman" w:cs="Times New Roman"/>
        </w:rPr>
        <w:t>.</w:t>
      </w:r>
    </w:p>
    <w:p w14:paraId="6CA80A83" w14:textId="77777777" w:rsidR="008B6699" w:rsidRPr="008B6699" w:rsidRDefault="008B6699" w:rsidP="008B6699">
      <w:pPr>
        <w:spacing w:after="0" w:line="240" w:lineRule="auto"/>
        <w:jc w:val="both"/>
        <w:rPr>
          <w:rFonts w:ascii="Times New Roman" w:eastAsia="Times New Roman" w:hAnsi="Times New Roman" w:cs="Times New Roman"/>
          <w:szCs w:val="24"/>
          <w:lang w:eastAsia="en-IN"/>
        </w:rPr>
      </w:pPr>
      <w:r w:rsidRPr="008B6699">
        <w:rPr>
          <w:rFonts w:ascii="Times New Roman" w:eastAsia="Times New Roman" w:hAnsi="Times New Roman" w:cs="Times New Roman"/>
          <w:szCs w:val="24"/>
          <w:lang w:eastAsia="en-IN"/>
        </w:rPr>
        <w:t>Cardiologists and ECG technicians must work together; it is not an alternative. Patient outcomes increase when responsibilities and communication channels are respected.</w:t>
      </w:r>
    </w:p>
    <w:p w14:paraId="05A8229A" w14:textId="77777777" w:rsidR="008B6699" w:rsidRPr="00BA4561" w:rsidRDefault="008B6699" w:rsidP="00BA4561">
      <w:pPr>
        <w:spacing w:after="0" w:line="240" w:lineRule="auto"/>
        <w:jc w:val="both"/>
        <w:rPr>
          <w:rFonts w:ascii="Times New Roman" w:hAnsi="Times New Roman" w:cs="Times New Roman"/>
        </w:rPr>
      </w:pPr>
    </w:p>
    <w:p w14:paraId="1E442DB6" w14:textId="77777777" w:rsidR="00E02207" w:rsidRPr="00E02207" w:rsidRDefault="00E02207" w:rsidP="00E02207">
      <w:pPr>
        <w:rPr>
          <w:rFonts w:ascii="Times New Roman" w:hAnsi="Times New Roman" w:cs="Times New Roman"/>
          <w:b/>
          <w:sz w:val="24"/>
        </w:rPr>
      </w:pPr>
      <w:r w:rsidRPr="00E02207">
        <w:rPr>
          <w:rFonts w:ascii="Times New Roman" w:hAnsi="Times New Roman" w:cs="Times New Roman"/>
          <w:b/>
          <w:sz w:val="24"/>
        </w:rPr>
        <w:t>Conclusion: The Technician's Contribution to the Front Line of Cardiology</w:t>
      </w:r>
    </w:p>
    <w:p w14:paraId="389A68B3"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ECG technicians are front-line allies in cardiovascular care; they are more than observers.  Giving them structured instruction, collaboration, and a culture of escalation changes outcomes in every aspect.  An experienced technician does more than just order tests; they challenge bad negatives, uncover silent killers, and raise an alarm when seconds count.</w:t>
      </w:r>
    </w:p>
    <w:p w14:paraId="16AF5CBE"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A technologist's eyes can often recognize danger more rapidly than computer programs and even equate to early instincts of experienced cardiologists with experience, repetition, and training.  Investing in IT training is a requirement for patient safety, not a treat.</w:t>
      </w:r>
    </w:p>
    <w:p w14:paraId="6085A3F6" w14:textId="77777777" w:rsidR="00E02207" w:rsidRPr="00E02207" w:rsidRDefault="00E02207" w:rsidP="002B09C2">
      <w:pPr>
        <w:jc w:val="both"/>
        <w:rPr>
          <w:rFonts w:ascii="Times New Roman" w:hAnsi="Times New Roman" w:cs="Times New Roman"/>
        </w:rPr>
      </w:pPr>
      <w:r w:rsidRPr="00E02207">
        <w:rPr>
          <w:rFonts w:ascii="Times New Roman" w:hAnsi="Times New Roman" w:cs="Times New Roman"/>
        </w:rPr>
        <w:t xml:space="preserve"> Patients live longer when technologists are empowered.</w:t>
      </w:r>
    </w:p>
    <w:p w14:paraId="01F00464" w14:textId="77777777" w:rsidR="00DB3F73" w:rsidRDefault="00E02207" w:rsidP="002B09C2">
      <w:pPr>
        <w:jc w:val="both"/>
        <w:rPr>
          <w:rFonts w:ascii="Times New Roman" w:hAnsi="Times New Roman" w:cs="Times New Roman"/>
        </w:rPr>
      </w:pPr>
      <w:r w:rsidRPr="00E02207">
        <w:rPr>
          <w:rFonts w:ascii="Times New Roman" w:hAnsi="Times New Roman" w:cs="Times New Roman"/>
        </w:rPr>
        <w:t xml:space="preserve"> That's how simple it is.</w:t>
      </w:r>
    </w:p>
    <w:p w14:paraId="6FE512A5" w14:textId="77777777" w:rsidR="00DB3F73" w:rsidRDefault="00DB3F73" w:rsidP="00692F65">
      <w:pPr>
        <w:rPr>
          <w:rFonts w:ascii="Times New Roman" w:hAnsi="Times New Roman" w:cs="Times New Roman"/>
        </w:rPr>
      </w:pPr>
    </w:p>
    <w:p w14:paraId="42092520" w14:textId="77777777" w:rsidR="00DB3F73" w:rsidRDefault="00DB3F73" w:rsidP="00692F65">
      <w:pPr>
        <w:rPr>
          <w:rFonts w:ascii="Times New Roman" w:hAnsi="Times New Roman" w:cs="Times New Roman"/>
        </w:rPr>
      </w:pPr>
    </w:p>
    <w:p w14:paraId="73E21DA7" w14:textId="77777777" w:rsidR="00DB3F73" w:rsidRDefault="00DB3F73" w:rsidP="00692F65">
      <w:pPr>
        <w:rPr>
          <w:rFonts w:ascii="Times New Roman" w:hAnsi="Times New Roman" w:cs="Times New Roman"/>
        </w:rPr>
      </w:pPr>
    </w:p>
    <w:p w14:paraId="4498987D" w14:textId="6412ECD6" w:rsidR="00DB3F73" w:rsidRDefault="00DE499F" w:rsidP="00692F65">
      <w:pPr>
        <w:rPr>
          <w:rFonts w:ascii="Times New Roman" w:hAnsi="Times New Roman" w:cs="Times New Roman"/>
        </w:rPr>
      </w:pPr>
      <w:r w:rsidRPr="00DE499F">
        <w:rPr>
          <w:rFonts w:ascii="Times New Roman" w:hAnsi="Times New Roman" w:cs="Times New Roman"/>
          <w:b/>
          <w:bCs/>
        </w:rPr>
        <w:t>AI Assistance Statement:</w:t>
      </w:r>
      <w:r w:rsidRPr="00DE499F">
        <w:rPr>
          <w:rFonts w:ascii="Times New Roman" w:hAnsi="Times New Roman" w:cs="Times New Roman"/>
        </w:rPr>
        <w:br/>
        <w:t xml:space="preserve">"This article was prepared with the assistance of </w:t>
      </w:r>
      <w:proofErr w:type="spellStart"/>
      <w:r w:rsidRPr="00DE499F">
        <w:rPr>
          <w:rFonts w:ascii="Times New Roman" w:hAnsi="Times New Roman" w:cs="Times New Roman"/>
        </w:rPr>
        <w:t>ChatGPT</w:t>
      </w:r>
      <w:proofErr w:type="spellEnd"/>
      <w:r w:rsidRPr="00DE499F">
        <w:rPr>
          <w:rFonts w:ascii="Times New Roman" w:hAnsi="Times New Roman" w:cs="Times New Roman"/>
        </w:rPr>
        <w:t xml:space="preserve"> (</w:t>
      </w:r>
      <w:proofErr w:type="spellStart"/>
      <w:r w:rsidRPr="00DE499F">
        <w:rPr>
          <w:rFonts w:ascii="Times New Roman" w:hAnsi="Times New Roman" w:cs="Times New Roman"/>
        </w:rPr>
        <w:t>OpenAI</w:t>
      </w:r>
      <w:proofErr w:type="spellEnd"/>
      <w:r w:rsidRPr="00DE499F">
        <w:rPr>
          <w:rFonts w:ascii="Times New Roman" w:hAnsi="Times New Roman" w:cs="Times New Roman"/>
        </w:rPr>
        <w:t>) for language refinement and content organization. All content was reviewed and finalized by the authors."</w:t>
      </w:r>
    </w:p>
    <w:p w14:paraId="0FDD7722" w14:textId="77777777" w:rsidR="00DB3F73" w:rsidRDefault="00DB3F73" w:rsidP="00692F65">
      <w:pPr>
        <w:rPr>
          <w:rFonts w:ascii="Times New Roman" w:hAnsi="Times New Roman" w:cs="Times New Roman"/>
        </w:rPr>
      </w:pPr>
    </w:p>
    <w:p w14:paraId="0FB8CE7E" w14:textId="77777777" w:rsidR="00D730A4" w:rsidRDefault="00D730A4" w:rsidP="00692F65">
      <w:pPr>
        <w:rPr>
          <w:rFonts w:ascii="Times New Roman" w:hAnsi="Times New Roman" w:cs="Times New Roman"/>
        </w:rPr>
      </w:pPr>
    </w:p>
    <w:p w14:paraId="21D7312A" w14:textId="77777777" w:rsidR="00D730A4" w:rsidRDefault="00D730A4" w:rsidP="00692F65">
      <w:pPr>
        <w:rPr>
          <w:rFonts w:ascii="Times New Roman" w:hAnsi="Times New Roman" w:cs="Times New Roman"/>
        </w:rPr>
      </w:pPr>
    </w:p>
    <w:p w14:paraId="435E778A" w14:textId="77777777" w:rsidR="00D730A4" w:rsidRDefault="00D730A4" w:rsidP="00692F65">
      <w:pPr>
        <w:rPr>
          <w:rFonts w:ascii="Times New Roman" w:hAnsi="Times New Roman" w:cs="Times New Roman"/>
        </w:rPr>
      </w:pPr>
    </w:p>
    <w:p w14:paraId="596E3EC9" w14:textId="77777777" w:rsidR="00D730A4" w:rsidRDefault="00D730A4" w:rsidP="00692F65">
      <w:pPr>
        <w:rPr>
          <w:rFonts w:ascii="Times New Roman" w:hAnsi="Times New Roman" w:cs="Times New Roman"/>
        </w:rPr>
      </w:pPr>
    </w:p>
    <w:p w14:paraId="3C669C1F" w14:textId="77777777" w:rsidR="00D730A4" w:rsidRDefault="00D730A4" w:rsidP="00692F65">
      <w:pPr>
        <w:rPr>
          <w:rFonts w:ascii="Times New Roman" w:hAnsi="Times New Roman" w:cs="Times New Roman"/>
        </w:rPr>
      </w:pPr>
    </w:p>
    <w:p w14:paraId="1C5B469A" w14:textId="77777777" w:rsidR="00D730A4" w:rsidRDefault="00D730A4" w:rsidP="00692F65">
      <w:pPr>
        <w:rPr>
          <w:rFonts w:ascii="Times New Roman" w:hAnsi="Times New Roman" w:cs="Times New Roman"/>
        </w:rPr>
      </w:pPr>
    </w:p>
    <w:p w14:paraId="278DFB71" w14:textId="77777777" w:rsidR="00D730A4" w:rsidRDefault="00D730A4" w:rsidP="00692F65">
      <w:pPr>
        <w:rPr>
          <w:rFonts w:ascii="Times New Roman" w:hAnsi="Times New Roman" w:cs="Times New Roman"/>
        </w:rPr>
      </w:pPr>
    </w:p>
    <w:p w14:paraId="044650DA" w14:textId="77777777" w:rsidR="00D730A4" w:rsidRDefault="00D730A4" w:rsidP="00692F65">
      <w:pPr>
        <w:rPr>
          <w:rFonts w:ascii="Times New Roman" w:hAnsi="Times New Roman" w:cs="Times New Roman"/>
        </w:rPr>
      </w:pPr>
    </w:p>
    <w:p w14:paraId="3E301E0E" w14:textId="77777777" w:rsidR="00DB3F73" w:rsidRDefault="00DB3F73" w:rsidP="00692F65">
      <w:pPr>
        <w:rPr>
          <w:rFonts w:ascii="Times New Roman" w:hAnsi="Times New Roman" w:cs="Times New Roman"/>
        </w:rPr>
      </w:pPr>
    </w:p>
    <w:p w14:paraId="56FDDC98" w14:textId="77777777" w:rsidR="00DB3F73" w:rsidRDefault="00DB3F73" w:rsidP="00692F65">
      <w:pPr>
        <w:rPr>
          <w:rFonts w:ascii="Times New Roman" w:hAnsi="Times New Roman" w:cs="Times New Roman"/>
        </w:rPr>
      </w:pPr>
    </w:p>
    <w:p w14:paraId="6404A76E" w14:textId="77777777" w:rsidR="00DB3F73" w:rsidRDefault="00DB3F73" w:rsidP="00692F65">
      <w:pPr>
        <w:rPr>
          <w:rFonts w:ascii="Times New Roman" w:hAnsi="Times New Roman" w:cs="Times New Roman"/>
        </w:rPr>
      </w:pPr>
    </w:p>
    <w:p w14:paraId="40E03333" w14:textId="77777777" w:rsidR="00F740BF" w:rsidRPr="00F740BF" w:rsidRDefault="00F740BF">
      <w:pPr>
        <w:rPr>
          <w:rFonts w:ascii="Times New Roman" w:hAnsi="Times New Roman" w:cs="Times New Roman"/>
          <w:b/>
        </w:rPr>
      </w:pPr>
      <w:r w:rsidRPr="00F740BF">
        <w:rPr>
          <w:rFonts w:ascii="Times New Roman" w:hAnsi="Times New Roman" w:cs="Times New Roman"/>
          <w:b/>
        </w:rPr>
        <w:t>References</w:t>
      </w:r>
    </w:p>
    <w:p w14:paraId="48AD7AEC" w14:textId="77777777" w:rsidR="005634FE" w:rsidRDefault="00F740BF" w:rsidP="005634FE">
      <w:pPr>
        <w:pStyle w:val="Bibliography"/>
      </w:pPr>
      <w:r>
        <w:fldChar w:fldCharType="begin"/>
      </w:r>
      <w:r>
        <w:instrText xml:space="preserve"> ADDIN ZOTERO_BIBL {"uncited":[],"omitted":[],"custom":[]} CSL_BIBLIOGRAPHY </w:instrText>
      </w:r>
      <w:r>
        <w:fldChar w:fldCharType="separate"/>
      </w:r>
      <w:r w:rsidR="005634FE">
        <w:t>1.</w:t>
      </w:r>
      <w:r w:rsidR="005634FE">
        <w:tab/>
        <w:t>Willem Einthoven – Biographical. NobelPrize.org. Accessed April 11, 2025. https://www.nobelprize.org/prizes/medicine/1924/einthoven/biographical/</w:t>
      </w:r>
    </w:p>
    <w:p w14:paraId="42517E2F" w14:textId="77777777" w:rsidR="005634FE" w:rsidRDefault="005634FE" w:rsidP="005634FE">
      <w:pPr>
        <w:pStyle w:val="Bibliography"/>
      </w:pPr>
      <w:r>
        <w:t>2.</w:t>
      </w:r>
      <w:r>
        <w:tab/>
        <w:t xml:space="preserve">Shanmugam E, Doss CRMP, George M, et al. Effect of tolvaptan on acute heart failure with hyponatremia – A randomized, double blind, controlled clinical trial. </w:t>
      </w:r>
      <w:r>
        <w:rPr>
          <w:i/>
          <w:iCs/>
        </w:rPr>
        <w:t>Indian Heart Journal</w:t>
      </w:r>
      <w:r>
        <w:t>. 2016;68:S15-S21. doi:10.1016/j.ihj.2015.07.006</w:t>
      </w:r>
    </w:p>
    <w:p w14:paraId="4B62B1BB" w14:textId="77777777" w:rsidR="005634FE" w:rsidRDefault="005634FE" w:rsidP="005634FE">
      <w:pPr>
        <w:pStyle w:val="Bibliography"/>
      </w:pPr>
      <w:r>
        <w:t>3.</w:t>
      </w:r>
      <w:r>
        <w:tab/>
        <w:t xml:space="preserve">Marafioti V, Variola A. Pseudoinfarction pattern by misplacement of electrocardiographic precordial leads. </w:t>
      </w:r>
      <w:r>
        <w:rPr>
          <w:i/>
          <w:iCs/>
        </w:rPr>
        <w:t>The American Journal of Emergency Medicine</w:t>
      </w:r>
      <w:r>
        <w:t>. 2004;22(1):62-63. doi:10.1016/j.ajem.2003.09.014</w:t>
      </w:r>
    </w:p>
    <w:p w14:paraId="244938EA" w14:textId="77777777" w:rsidR="005634FE" w:rsidRDefault="005634FE" w:rsidP="005634FE">
      <w:pPr>
        <w:pStyle w:val="Bibliography"/>
      </w:pPr>
      <w:r>
        <w:t>4.</w:t>
      </w:r>
      <w:r>
        <w:tab/>
        <w:t xml:space="preserve">Koupenova M, Freedman JE. Platelets and COVID-19. </w:t>
      </w:r>
      <w:r>
        <w:rPr>
          <w:i/>
          <w:iCs/>
        </w:rPr>
        <w:t>Circ Res</w:t>
      </w:r>
      <w:r>
        <w:t>. 2020;127(11):1419-1421. doi:10.1161/CIRCRESAHA.120.318218</w:t>
      </w:r>
    </w:p>
    <w:p w14:paraId="281924A7" w14:textId="77777777" w:rsidR="005634FE" w:rsidRDefault="005634FE" w:rsidP="005634FE">
      <w:pPr>
        <w:pStyle w:val="Bibliography"/>
      </w:pPr>
      <w:r>
        <w:t>5.</w:t>
      </w:r>
      <w:r>
        <w:tab/>
        <w:t xml:space="preserve">Gatto J, Seegmiller P, Johnston G, Preum SM. Identifying the Perceived Severity of Patient-Generated Telemedical Queries Regarding COVID: Developing and Evaluating a Transfer Learning–Based Solution. </w:t>
      </w:r>
      <w:r>
        <w:rPr>
          <w:i/>
          <w:iCs/>
        </w:rPr>
        <w:t>JMIR Med Inform</w:t>
      </w:r>
      <w:r>
        <w:t>. 2022;10(9):e37770. doi:10.2196/37770</w:t>
      </w:r>
    </w:p>
    <w:p w14:paraId="679FE49F" w14:textId="77777777" w:rsidR="005634FE" w:rsidRDefault="005634FE" w:rsidP="005634FE">
      <w:pPr>
        <w:pStyle w:val="Bibliography"/>
      </w:pPr>
      <w:r>
        <w:t>6.</w:t>
      </w:r>
      <w:r>
        <w:tab/>
        <w:t xml:space="preserve">Freeman HJ. Dietary compliance in celiac disease. </w:t>
      </w:r>
      <w:r>
        <w:rPr>
          <w:i/>
          <w:iCs/>
        </w:rPr>
        <w:t>World J Gastroenterol</w:t>
      </w:r>
      <w:r>
        <w:t>. 2017;23(15):2635-2639. doi:10.3748/wjg.v23.i15.2635</w:t>
      </w:r>
    </w:p>
    <w:p w14:paraId="7C128C50" w14:textId="77777777" w:rsidR="005634FE" w:rsidRDefault="005634FE" w:rsidP="005634FE">
      <w:pPr>
        <w:pStyle w:val="Bibliography"/>
      </w:pPr>
      <w:r>
        <w:t>7.</w:t>
      </w:r>
      <w:r>
        <w:tab/>
      </w:r>
      <w:r>
        <w:rPr>
          <w:i/>
          <w:iCs/>
        </w:rPr>
        <w:t>Thinking, Fast and Slow</w:t>
      </w:r>
      <w:r>
        <w:t xml:space="preserve">. In: </w:t>
      </w:r>
      <w:r>
        <w:rPr>
          <w:i/>
          <w:iCs/>
        </w:rPr>
        <w:t>Wikipedia</w:t>
      </w:r>
      <w:r>
        <w:t>. ; 2025. Accessed April 12, 2025. https://en.wikipedia.org/w/index.php?title=Thinking,_Fast_and_Slow&amp;oldid=1275502648</w:t>
      </w:r>
    </w:p>
    <w:p w14:paraId="6E9DD01F" w14:textId="77777777" w:rsidR="005634FE" w:rsidRDefault="005634FE" w:rsidP="005634FE">
      <w:pPr>
        <w:pStyle w:val="Bibliography"/>
      </w:pPr>
      <w:r>
        <w:t>8.</w:t>
      </w:r>
      <w:r>
        <w:tab/>
        <w:t>Sklavos T. ECG Interpretation: Conduction disease. Life in the Fast Lane • LITFL. April 19, 2020. Accessed April 12, 2025. https://litfl.com/ecg-interpretation-conduction-disease/</w:t>
      </w:r>
    </w:p>
    <w:p w14:paraId="3746273A" w14:textId="77777777" w:rsidR="005634FE" w:rsidRDefault="005634FE" w:rsidP="005634FE">
      <w:pPr>
        <w:pStyle w:val="Bibliography"/>
      </w:pPr>
      <w:r>
        <w:t>9.</w:t>
      </w:r>
      <w:r>
        <w:tab/>
        <w:t>Tri-leaflet mitral valve anatomy: a rare occurrence leading to severe mitral valve regurgitation | European Heart Journal | Oxford Academic. Accessed April 12, 2025. https://academic.oup.com/eurheartj/article-abstract/36/26/1697/2293364?redirectedFrom=fulltext</w:t>
      </w:r>
    </w:p>
    <w:p w14:paraId="195BC08D" w14:textId="77777777" w:rsidR="005634FE" w:rsidRDefault="005634FE" w:rsidP="005634FE">
      <w:pPr>
        <w:pStyle w:val="Bibliography"/>
      </w:pPr>
      <w:r>
        <w:t>10.</w:t>
      </w:r>
      <w:r>
        <w:tab/>
        <w:t>Cardiac Resynchronization Therapy for Treatment of Chronic Subpulmonary Right Ventricular Dysfunction in Congenital Heart Disease | Circulation: Arrhythmia and Electrophysiology. Accessed April 12, 2025. https://www.ahajournals.org/doi/10.1161/CIRCEP.119.007157</w:t>
      </w:r>
    </w:p>
    <w:p w14:paraId="6FF6AAF3" w14:textId="77777777" w:rsidR="005634FE" w:rsidRDefault="005634FE" w:rsidP="005634FE">
      <w:pPr>
        <w:pStyle w:val="Bibliography"/>
      </w:pPr>
      <w:r>
        <w:t>11.</w:t>
      </w:r>
      <w:r>
        <w:tab/>
        <w:t>Rezaie S. R.E.B.E.L. EM - Five ECG Patterns You Must Know. emDocs. May 23, 2016. Accessed April 12, 2025. https://www.emdocs.net/r-e-b-e-l-em-five-ecg-patterns-you-must-know/</w:t>
      </w:r>
    </w:p>
    <w:p w14:paraId="6509224A" w14:textId="77777777" w:rsidR="005634FE" w:rsidRDefault="005634FE" w:rsidP="005634FE">
      <w:pPr>
        <w:pStyle w:val="Bibliography"/>
      </w:pPr>
      <w:r>
        <w:t>12.</w:t>
      </w:r>
      <w:r>
        <w:tab/>
        <w:t xml:space="preserve">D’Ancona G, Neuhausen-Abramkina A, Atmowihardjo I, Kische S, Ince H. Tri-leaflet mitral valve anatomy: a rare occurrence leading to severe mitral valve regurgitation. </w:t>
      </w:r>
      <w:r>
        <w:rPr>
          <w:i/>
          <w:iCs/>
        </w:rPr>
        <w:t>European Heart Journal</w:t>
      </w:r>
      <w:r>
        <w:t>. 2015;36(26):1697. doi:10.1093/eurheartj/ehv124</w:t>
      </w:r>
    </w:p>
    <w:p w14:paraId="2A754E05" w14:textId="77777777" w:rsidR="005634FE" w:rsidRDefault="005634FE" w:rsidP="005634FE">
      <w:pPr>
        <w:pStyle w:val="Bibliography"/>
      </w:pPr>
      <w:r>
        <w:t>13.</w:t>
      </w:r>
      <w:r>
        <w:tab/>
        <w:t xml:space="preserve">Vaduganathan M, Harrington RA, Stone GW, et al. Cangrelor With and Without Glycoprotein IIb/IIIa Inhibitors in Patients Undergoing Percutaneous Coronary Intervention. </w:t>
      </w:r>
      <w:r>
        <w:rPr>
          <w:i/>
          <w:iCs/>
        </w:rPr>
        <w:t>JACC</w:t>
      </w:r>
      <w:r>
        <w:t>. 2017;69(2):176-185. doi:10.1016/j.jacc.2016.10.055</w:t>
      </w:r>
    </w:p>
    <w:p w14:paraId="713EE730" w14:textId="77777777" w:rsidR="005634FE" w:rsidRDefault="005634FE" w:rsidP="005634FE">
      <w:pPr>
        <w:pStyle w:val="Bibliography"/>
      </w:pPr>
      <w:r>
        <w:lastRenderedPageBreak/>
        <w:t>14.</w:t>
      </w:r>
      <w:r>
        <w:tab/>
        <w:t>Cardiac Resynchronization Therapy for Treatment of Chronic Subpulmonary Right Ventricular Dysfunction in Congenital Heart Disease | Circulation: Arrhythmia and Electrophysiology. Accessed April 12, 2025. https://www.ahajournals.org/doi/10.1161/CIRCEP.119.007157</w:t>
      </w:r>
    </w:p>
    <w:p w14:paraId="15380052" w14:textId="77777777" w:rsidR="005634FE" w:rsidRDefault="005634FE" w:rsidP="005634FE">
      <w:pPr>
        <w:pStyle w:val="Bibliography"/>
      </w:pPr>
      <w:r>
        <w:t>15.</w:t>
      </w:r>
      <w:r>
        <w:tab/>
        <w:t xml:space="preserve">Kashani A, Barold SS. Significance of QRS Complex Duration in Patients With Heart Failure. </w:t>
      </w:r>
      <w:r>
        <w:rPr>
          <w:i/>
          <w:iCs/>
        </w:rPr>
        <w:t>Journal of the American College of Cardiology</w:t>
      </w:r>
      <w:r>
        <w:t>. 2005;46(12):2183-2192. doi:10.1016/j.jacc.2005.01.071</w:t>
      </w:r>
    </w:p>
    <w:p w14:paraId="20710236" w14:textId="77777777" w:rsidR="005634FE" w:rsidRDefault="005634FE" w:rsidP="005634FE">
      <w:pPr>
        <w:pStyle w:val="Bibliography"/>
      </w:pPr>
      <w:r>
        <w:t>16.</w:t>
      </w:r>
      <w:r>
        <w:tab/>
        <w:t xml:space="preserve">QT interval. In: </w:t>
      </w:r>
      <w:r>
        <w:rPr>
          <w:i/>
          <w:iCs/>
        </w:rPr>
        <w:t>Wikipedia</w:t>
      </w:r>
      <w:r>
        <w:t>. ; 2025. Accessed April 12, 2025. https://en.wikipedia.org/w/index.php?title=QT_interval&amp;oldid=1277972378</w:t>
      </w:r>
    </w:p>
    <w:p w14:paraId="2A6EA2D7" w14:textId="77777777" w:rsidR="005634FE" w:rsidRDefault="005634FE" w:rsidP="005634FE">
      <w:pPr>
        <w:pStyle w:val="Bibliography"/>
      </w:pPr>
      <w:r>
        <w:t>17.</w:t>
      </w:r>
      <w:r>
        <w:tab/>
        <w:t>Burns E. T wave. Life in the Fast Lane • LITFL. August 1, 2018. Accessed April 12, 2025. https://litfl.com/t-wave-ecg-library/</w:t>
      </w:r>
    </w:p>
    <w:p w14:paraId="7169E80C" w14:textId="77777777" w:rsidR="005634FE" w:rsidRDefault="005634FE" w:rsidP="005634FE">
      <w:pPr>
        <w:pStyle w:val="Bibliography"/>
      </w:pPr>
      <w:r>
        <w:t>18.</w:t>
      </w:r>
      <w:r>
        <w:tab/>
        <w:t>Cadogan M, Buttner R, Buttner MC and R. De Winter T Wave. Life in the Fast Lane • LITFL. October 11, 2021. Accessed April 15, 2025. https://litfl.com/de-winter-t-wave/</w:t>
      </w:r>
    </w:p>
    <w:p w14:paraId="06F7FB51" w14:textId="77777777" w:rsidR="005634FE" w:rsidRDefault="005634FE" w:rsidP="005634FE">
      <w:pPr>
        <w:pStyle w:val="Bibliography"/>
      </w:pPr>
      <w:r>
        <w:t>19.</w:t>
      </w:r>
      <w:r>
        <w:tab/>
        <w:t>Cadogan M, Buttner R, Buttner MC and R. Wellens Syndrome. Life in the Fast Lane • LITFL. August 1, 2020. Accessed April 15, 2025. https://litfl.com/wellens-syndrome-ecg-library/</w:t>
      </w:r>
    </w:p>
    <w:p w14:paraId="7270F5B7" w14:textId="77777777" w:rsidR="005634FE" w:rsidRDefault="005634FE" w:rsidP="005634FE">
      <w:pPr>
        <w:pStyle w:val="Bibliography"/>
      </w:pPr>
      <w:r>
        <w:t>20.</w:t>
      </w:r>
      <w:r>
        <w:tab/>
        <w:t>Posterior MI. EMCrit Project. Accessed April 15, 2025. https://emcrit.org/ibcc/post/</w:t>
      </w:r>
    </w:p>
    <w:p w14:paraId="728F5C85" w14:textId="77777777" w:rsidR="005634FE" w:rsidRDefault="005634FE" w:rsidP="005634FE">
      <w:pPr>
        <w:pStyle w:val="Bibliography"/>
      </w:pPr>
      <w:r>
        <w:t>21.</w:t>
      </w:r>
      <w:r>
        <w:tab/>
        <w:t>torsades de pointes Archives. Life in the Fast Lane • LITFL. August 1, 2020. Accessed April 15, 2025. https://litfl.com/tag/torsades-de-pointes/</w:t>
      </w:r>
    </w:p>
    <w:p w14:paraId="00DD6204" w14:textId="77777777" w:rsidR="005634FE" w:rsidRDefault="005634FE" w:rsidP="005634FE">
      <w:pPr>
        <w:pStyle w:val="Bibliography"/>
      </w:pPr>
      <w:r>
        <w:t>22.</w:t>
      </w:r>
      <w:r>
        <w:tab/>
        <w:t>Larkin J, Cadogan M, Buttner R, Buttner JL Mike Cadogan and Robert. Brugada Syndrome. Life in the Fast Lane • LITFL. March 8, 2019. Accessed April 15, 2025. https://litfl.com/brugada-syndrome-ecg-library/</w:t>
      </w:r>
    </w:p>
    <w:p w14:paraId="4805E521" w14:textId="77777777" w:rsidR="005634FE" w:rsidRDefault="005634FE" w:rsidP="005634FE">
      <w:pPr>
        <w:pStyle w:val="Bibliography"/>
      </w:pPr>
      <w:r>
        <w:t>23.</w:t>
      </w:r>
      <w:r>
        <w:tab/>
        <w:t>Ventricular fibrillation - Symptoms &amp; causes - Mayo Clinic. Accessed April 15, 2025. https://www.mayoclinic.org/diseases-conditions/ventricular-fibrillation/symptoms-causes/syc-20364523</w:t>
      </w:r>
    </w:p>
    <w:p w14:paraId="25340D3D" w14:textId="77777777" w:rsidR="005634FE" w:rsidRDefault="005634FE" w:rsidP="005634FE">
      <w:pPr>
        <w:pStyle w:val="Bibliography"/>
      </w:pPr>
      <w:r>
        <w:t>24.</w:t>
      </w:r>
      <w:r>
        <w:tab/>
        <w:t>ECG-Ventricular-fibrillation-VF-original-VF-VT.jpeg (1200×776). Accessed June 9, 2025. https://litfl.com/wp-content/uploads/2018/08/ECG-Ventricular-fibrillation-VF-original-VF-VT.jpeg</w:t>
      </w:r>
    </w:p>
    <w:p w14:paraId="58ECB1D4" w14:textId="77777777" w:rsidR="005634FE" w:rsidRDefault="005634FE" w:rsidP="005634FE">
      <w:pPr>
        <w:pStyle w:val="Bibliography"/>
      </w:pPr>
      <w:r>
        <w:t>25.</w:t>
      </w:r>
      <w:r>
        <w:tab/>
        <w:t>Hyperkalemia. EMCrit Project. Accessed April 15, 2025. https://emcrit.org/ibcc/hyperkalemia/</w:t>
      </w:r>
    </w:p>
    <w:p w14:paraId="0B6EF599" w14:textId="77777777" w:rsidR="005634FE" w:rsidRDefault="005634FE" w:rsidP="005634FE">
      <w:pPr>
        <w:pStyle w:val="Bibliography"/>
      </w:pPr>
      <w:r>
        <w:t>26.</w:t>
      </w:r>
      <w:r>
        <w:tab/>
        <w:t>Burns E, Buttner R, Buttner EB and R. Hyperkalaemia. Life in the Fast Lane • LITFL. August 1, 2018. Accessed June 9, 2025. https://litfl.com/hyperkalaemia-ecg-library/</w:t>
      </w:r>
    </w:p>
    <w:p w14:paraId="3AD0B16B" w14:textId="77777777" w:rsidR="005634FE" w:rsidRDefault="005634FE" w:rsidP="005634FE">
      <w:pPr>
        <w:pStyle w:val="Bibliography"/>
      </w:pPr>
      <w:r>
        <w:t>27.</w:t>
      </w:r>
      <w:r>
        <w:tab/>
        <w:t>Hypokalaemia ECG changes • LITFL • ECG Library. Accessed April 15, 2025. https://litfl.com/hypokalaemia-ecg-library/</w:t>
      </w:r>
    </w:p>
    <w:p w14:paraId="7333309B" w14:textId="77777777" w:rsidR="005634FE" w:rsidRDefault="005634FE" w:rsidP="005634FE">
      <w:pPr>
        <w:pStyle w:val="Bibliography"/>
      </w:pPr>
      <w:r>
        <w:t>28.</w:t>
      </w:r>
      <w:r>
        <w:tab/>
        <w:t>Burns E, Buttner R, Buttner EB and R. Hypokalaemia. Life in the Fast Lane • LITFL. April 24, 2021. Accessed June 9, 2025. https://litfl.com/hypokalaemia-ecg-library/</w:t>
      </w:r>
    </w:p>
    <w:p w14:paraId="0DDCA93E" w14:textId="77777777" w:rsidR="005634FE" w:rsidRDefault="005634FE" w:rsidP="005634FE">
      <w:pPr>
        <w:pStyle w:val="Bibliography"/>
      </w:pPr>
      <w:r>
        <w:t>29.</w:t>
      </w:r>
      <w:r>
        <w:tab/>
        <w:t>Burns E, Buttner R, Buttner EB and R. Pacemaker Malfunction. Life in the Fast Lane • LITFL. August 1, 2018. Accessed April 15, 2025. https://litfl.com/pacemaker-malfunction-ecg-library/</w:t>
      </w:r>
    </w:p>
    <w:p w14:paraId="6555579C" w14:textId="77777777" w:rsidR="005634FE" w:rsidRDefault="005634FE" w:rsidP="005634FE">
      <w:pPr>
        <w:pStyle w:val="Bibliography"/>
      </w:pPr>
      <w:r>
        <w:lastRenderedPageBreak/>
        <w:t>30.</w:t>
      </w:r>
      <w:r>
        <w:tab/>
        <w:t>Burns E, Buttner R, Buttner EB and R. Pre-excitation syndromes. Life in the Fast Lane • LITFL. March 1, 2021. Accessed April 15, 2025. https://litfl.com/pre-excitation-syndromes-ecg-library/</w:t>
      </w:r>
    </w:p>
    <w:p w14:paraId="160EDC55" w14:textId="77777777" w:rsidR="005634FE" w:rsidRDefault="005634FE" w:rsidP="005634FE">
      <w:pPr>
        <w:pStyle w:val="Bibliography"/>
      </w:pPr>
      <w:r>
        <w:t>31.</w:t>
      </w:r>
      <w:r>
        <w:tab/>
        <w:t>Pre-excitation syndromes • LITFL • ECG Library Diagnosis. Accessed June 9, 2025. https://litfl.com/pre-excitation-syndromes-ecg-library/</w:t>
      </w:r>
    </w:p>
    <w:p w14:paraId="5327687E" w14:textId="77777777" w:rsidR="005634FE" w:rsidRDefault="005634FE" w:rsidP="005634FE">
      <w:pPr>
        <w:pStyle w:val="Bibliography"/>
      </w:pPr>
      <w:r>
        <w:t>32.</w:t>
      </w:r>
      <w:r>
        <w:tab/>
        <w:t>Zhang G, Cadogan M, Cadogan GZ and M. Lown–Ganong–Levine syndrome. Life in the Fast Lane • LITFL. August 3, 2018. Accessed April 15, 2025. https://litfl.com/lown-ganong-levine-syndrome/</w:t>
      </w:r>
    </w:p>
    <w:p w14:paraId="29E08BC8" w14:textId="77777777" w:rsidR="005634FE" w:rsidRDefault="005634FE" w:rsidP="005634FE">
      <w:pPr>
        <w:pStyle w:val="Bibliography"/>
      </w:pPr>
      <w:r>
        <w:t>33.</w:t>
      </w:r>
      <w:r>
        <w:tab/>
        <w:t xml:space="preserve">Salerno SM, Alguire PC, Waxman HS. Competency in interpretation of 12-lead electrocardiograms: a summary and appraisal of published evidence. </w:t>
      </w:r>
      <w:r>
        <w:rPr>
          <w:i/>
          <w:iCs/>
        </w:rPr>
        <w:t>Ann Intern Med</w:t>
      </w:r>
      <w:r>
        <w:t>. 2003;138(9):751-760. doi:10.7326/0003-4819-138-9-200305060-00013</w:t>
      </w:r>
    </w:p>
    <w:p w14:paraId="265F419D" w14:textId="77777777" w:rsidR="005634FE" w:rsidRDefault="005634FE" w:rsidP="005634FE">
      <w:pPr>
        <w:pStyle w:val="Bibliography"/>
      </w:pPr>
      <w:r>
        <w:t>34.</w:t>
      </w:r>
      <w:r>
        <w:tab/>
        <w:t xml:space="preserve">Mawri S, Michaels A, Gibbs J, et al. The Comparison of Physician to Computer Interpreted Electrocardiograms on ST-elevation Myocardial Infarction Door-to-balloon Times. </w:t>
      </w:r>
      <w:r>
        <w:rPr>
          <w:i/>
          <w:iCs/>
        </w:rPr>
        <w:t>Critical Pathways in Cardiology</w:t>
      </w:r>
      <w:r>
        <w:t>. 2016;15(1):22. doi:10.1097/HPC.0000000000000067</w:t>
      </w:r>
    </w:p>
    <w:p w14:paraId="2F64E23A" w14:textId="77777777" w:rsidR="005634FE" w:rsidRDefault="005634FE" w:rsidP="005634FE">
      <w:pPr>
        <w:pStyle w:val="Bibliography"/>
      </w:pPr>
      <w:r>
        <w:t>35.</w:t>
      </w:r>
      <w:r>
        <w:tab/>
        <w:t>QxMD. The ECG Guide for iPhone. Medium. July 5, 2018. Accessed April 15, 2025. https://qxmd.medium.com/the-ecg-guide-for-iphone-67cb152378db</w:t>
      </w:r>
    </w:p>
    <w:p w14:paraId="4C479BC5" w14:textId="77777777" w:rsidR="005634FE" w:rsidRDefault="005634FE" w:rsidP="005634FE">
      <w:pPr>
        <w:pStyle w:val="Bibliography"/>
      </w:pPr>
      <w:r>
        <w:t>36.</w:t>
      </w:r>
      <w:r>
        <w:tab/>
        <w:t>Cadogan M. ECG Library. Life in the Fast Lane • LITFL. Accessed April 15, 2025. https://litfl.com/ecg-library/</w:t>
      </w:r>
    </w:p>
    <w:p w14:paraId="722FA017" w14:textId="77777777" w:rsidR="005634FE" w:rsidRDefault="005634FE" w:rsidP="005634FE">
      <w:pPr>
        <w:pStyle w:val="Bibliography"/>
      </w:pPr>
      <w:r>
        <w:t>37.</w:t>
      </w:r>
      <w:r>
        <w:tab/>
        <w:t>ECGpedia. Accessed April 15, 2025. https://en.ecgpedia.org/index.php?title=Main_Page</w:t>
      </w:r>
    </w:p>
    <w:p w14:paraId="281D9628" w14:textId="77777777" w:rsidR="005634FE" w:rsidRDefault="005634FE" w:rsidP="005634FE">
      <w:pPr>
        <w:pStyle w:val="Bibliography"/>
      </w:pPr>
      <w:r>
        <w:t>38.</w:t>
      </w:r>
      <w:r>
        <w:tab/>
        <w:t xml:space="preserve">Fritz G. Dale Dubin: Rapid interpretation of EKG’s. 6th edition. Cover Publishing Company/2000. Tampa, Fla., USA. 388 pp. </w:t>
      </w:r>
      <w:r>
        <w:rPr>
          <w:i/>
          <w:iCs/>
        </w:rPr>
        <w:t>Intensive Care Med</w:t>
      </w:r>
      <w:r>
        <w:t>. 2001;27(11):1832-1832. doi:10.1007/s001340101100</w:t>
      </w:r>
    </w:p>
    <w:p w14:paraId="1216437E" w14:textId="77777777" w:rsidR="005634FE" w:rsidRDefault="005634FE" w:rsidP="005634FE">
      <w:pPr>
        <w:pStyle w:val="Bibliography"/>
      </w:pPr>
      <w:r>
        <w:t>39.</w:t>
      </w:r>
      <w:r>
        <w:tab/>
        <w:t>Marriott’s Practical Electrocardiography. Accessed April 15, 2025. https://www.wolterskluwer.com/en/solutions/ovid/marriotts-practical-electrocardiography-4198</w:t>
      </w:r>
    </w:p>
    <w:p w14:paraId="7B27ECC5" w14:textId="77777777" w:rsidR="005634FE" w:rsidRDefault="005634FE" w:rsidP="005634FE">
      <w:pPr>
        <w:pStyle w:val="Bibliography"/>
      </w:pPr>
      <w:r>
        <w:t>40.</w:t>
      </w:r>
      <w:r>
        <w:tab/>
        <w:t>MedCram - Medical Lectures Explained CLEARLY. YouTube. Accessed April 15, 2025. https://www.youtube.com/channel/UCG-iSMVtWbbwDDXgXXypARQ</w:t>
      </w:r>
    </w:p>
    <w:p w14:paraId="45B34404" w14:textId="77777777" w:rsidR="005634FE" w:rsidRDefault="005634FE" w:rsidP="005634FE">
      <w:pPr>
        <w:pStyle w:val="Bibliography"/>
      </w:pPr>
      <w:r>
        <w:t>41.</w:t>
      </w:r>
      <w:r>
        <w:tab/>
      </w:r>
      <w:r>
        <w:rPr>
          <w:i/>
          <w:iCs/>
        </w:rPr>
        <w:t>The Cardiovascular Exam / Heart Sounds (Strong Exam)</w:t>
      </w:r>
      <w:r>
        <w:t>. Accessed April 15, 2025. https://www.youtube.com/watch?v=r9uo6Ljza6U</w:t>
      </w:r>
    </w:p>
    <w:p w14:paraId="09453070" w14:textId="77777777" w:rsidR="005634FE" w:rsidRDefault="005634FE" w:rsidP="005634FE">
      <w:pPr>
        <w:pStyle w:val="Bibliography"/>
      </w:pPr>
      <w:r>
        <w:t>42.</w:t>
      </w:r>
      <w:r>
        <w:tab/>
        <w:t>EP Calipers - Download and install on Windows | Microsoft Store. Microsoft Store - Download apps, games &amp; more for your Windows PC. Accessed April 15, 2025. https://apps.microsoft.com/detail/9nblggh4xj2h?hl=en-US&amp;gl=US</w:t>
      </w:r>
    </w:p>
    <w:p w14:paraId="3E5FEA24" w14:textId="77777777" w:rsidR="005634FE" w:rsidRDefault="005634FE" w:rsidP="005634FE">
      <w:pPr>
        <w:pStyle w:val="Bibliography"/>
      </w:pPr>
      <w:r>
        <w:t>43.</w:t>
      </w:r>
      <w:r>
        <w:tab/>
        <w:t>ECG Rhythm Quiz APK for Android - Download. Accessed April 15, 2025. https://ecg-rhythm-quiz.en.softonic.com/android</w:t>
      </w:r>
    </w:p>
    <w:p w14:paraId="00A63C6D" w14:textId="77777777" w:rsidR="005634FE" w:rsidRDefault="005634FE" w:rsidP="005634FE">
      <w:pPr>
        <w:pStyle w:val="Bibliography"/>
      </w:pPr>
      <w:r>
        <w:t>44.</w:t>
      </w:r>
      <w:r>
        <w:tab/>
        <w:t>ECG Workout by Jane Huff. Wolters Kluwer. Accessed April 15, 2025. https://www.lww.co.uk/9781975174576/ecg-workout/</w:t>
      </w:r>
    </w:p>
    <w:p w14:paraId="0468D0CE" w14:textId="77777777" w:rsidR="005634FE" w:rsidRDefault="005634FE" w:rsidP="005634FE">
      <w:pPr>
        <w:pStyle w:val="Bibliography"/>
      </w:pPr>
      <w:r>
        <w:t>45.</w:t>
      </w:r>
      <w:r>
        <w:tab/>
        <w:t>CCI Cardiovascular Credentialing International. CCI - Cardiovascular Credentialing International. Accessed April 15, 2025. https://cci-online.org/</w:t>
      </w:r>
    </w:p>
    <w:p w14:paraId="441F32F2" w14:textId="77777777" w:rsidR="005634FE" w:rsidRDefault="005634FE" w:rsidP="005634FE">
      <w:pPr>
        <w:pStyle w:val="Bibliography"/>
      </w:pPr>
      <w:r>
        <w:lastRenderedPageBreak/>
        <w:t>46.</w:t>
      </w:r>
      <w:r>
        <w:tab/>
        <w:t>Home | National Healthcareer Association | Allied Health Certifications. AscendBase. Accessed April 15, 2025. https://www.nhanow.com</w:t>
      </w:r>
    </w:p>
    <w:p w14:paraId="7BF25784" w14:textId="77777777" w:rsidR="005634FE" w:rsidRDefault="005634FE" w:rsidP="005634FE">
      <w:pPr>
        <w:pStyle w:val="Bibliography"/>
      </w:pPr>
      <w:r>
        <w:t>47.</w:t>
      </w:r>
      <w:r>
        <w:tab/>
        <w:t>ECG Academy - A Better Way To Read ECGs. Accessed April 15, 2025. https://www.ecgacademy.com/?utm_term=ecg%20academy&amp;utm_campaign=**LP+ECG+Academy+(Global)+-+B&amp;utm_source=adwords&amp;utm_medium=ppc&amp;hsa_acc=9907583306&amp;hsa_cam=352234030&amp;hsa_grp=23326570870&amp;hsa_ad=663270810141&amp;hsa_src=g&amp;hsa_tgt=kwd-331828765635&amp;hsa_kw=ecg%20academy&amp;hsa_mt=b&amp;hsa_net=adwords&amp;hsa_ver=3&amp;gad_source=1&amp;gclid=CjwKCAjw5PK_BhBBEiwAL7GTPReAn5kuMBUYBV8FMH53OEB1sTLZ_02PV26GlYmLbmtHtxsy3kMhgxoCJREQAvD_BwE</w:t>
      </w:r>
    </w:p>
    <w:p w14:paraId="1B146F99" w14:textId="77777777" w:rsidR="005634FE" w:rsidRDefault="005634FE" w:rsidP="005634FE">
      <w:pPr>
        <w:pStyle w:val="Bibliography"/>
      </w:pPr>
      <w:r>
        <w:t>48.</w:t>
      </w:r>
      <w:r>
        <w:tab/>
        <w:t>ECG Weekly – Mastering ECG Interpretation To Save And Improve More Lives. Accessed April 15, 2025. https://ecgweekly.com/</w:t>
      </w:r>
    </w:p>
    <w:p w14:paraId="7A09F1CF" w14:textId="77777777" w:rsidR="005634FE" w:rsidRDefault="005634FE" w:rsidP="005634FE">
      <w:pPr>
        <w:pStyle w:val="Bibliography"/>
      </w:pPr>
      <w:r>
        <w:t>49.</w:t>
      </w:r>
      <w:r>
        <w:tab/>
        <w:t>ACC Online Courses. American College of Cardiology. Accessed April 15, 2025. https://www.acc.org/Education-and-Meetings/http%3a%2f%2fwww.acc.org%2fEducation-and-Meetings%2fOnline-Courses</w:t>
      </w:r>
    </w:p>
    <w:p w14:paraId="6A8E7900" w14:textId="77777777" w:rsidR="005634FE" w:rsidRDefault="005634FE" w:rsidP="005634FE">
      <w:pPr>
        <w:pStyle w:val="Bibliography"/>
      </w:pPr>
      <w:r>
        <w:t>50.</w:t>
      </w:r>
      <w:r>
        <w:tab/>
        <w:t xml:space="preserve">Harrigan RA, Brady WJ, Chan TC. The ECG in Emergency Medicine. </w:t>
      </w:r>
      <w:r>
        <w:rPr>
          <w:i/>
          <w:iCs/>
        </w:rPr>
        <w:t>Emergency Medicine Clinics</w:t>
      </w:r>
      <w:r>
        <w:t>. 2006;24(1):xi-xii. doi:10.1016/j.emc.2005.08.002</w:t>
      </w:r>
    </w:p>
    <w:p w14:paraId="76C4D6EE" w14:textId="77777777" w:rsidR="005634FE" w:rsidRDefault="005634FE" w:rsidP="005634FE">
      <w:pPr>
        <w:pStyle w:val="Bibliography"/>
      </w:pPr>
      <w:r>
        <w:t>51.</w:t>
      </w:r>
      <w:r>
        <w:tab/>
        <w:t xml:space="preserve">Kopeć G, Magoń W, Hołda M, Podolec P. Competency in ECG Interpretation Among Medical Students. </w:t>
      </w:r>
      <w:r>
        <w:rPr>
          <w:i/>
          <w:iCs/>
        </w:rPr>
        <w:t>Med Sci Monit</w:t>
      </w:r>
      <w:r>
        <w:t>. 2015;21:3386-3394. doi:10.12659/MSM.895129</w:t>
      </w:r>
    </w:p>
    <w:p w14:paraId="787651CF" w14:textId="77777777" w:rsidR="005634FE" w:rsidRDefault="005634FE" w:rsidP="005634FE">
      <w:pPr>
        <w:pStyle w:val="Bibliography"/>
      </w:pPr>
      <w:r>
        <w:t>52.</w:t>
      </w:r>
      <w:r>
        <w:tab/>
        <w:t>Nepper-Christensen L, Lønborg J, Hofsten DE, et al. Impact of diagnostic ECG-to-wire delay in STEMI patients treated with primary PCI: a DANAMI-3 substudy. doi:10.4244/EIJ-D-17-00857</w:t>
      </w:r>
    </w:p>
    <w:p w14:paraId="7683DC87" w14:textId="5D043CCD" w:rsidR="00F740BF" w:rsidRPr="00F740BF" w:rsidRDefault="00F740BF" w:rsidP="00F740BF">
      <w:pPr>
        <w:pStyle w:val="Bibliography"/>
        <w:rPr>
          <w:rFonts w:ascii="Times New Roman" w:hAnsi="Times New Roman" w:cs="Times New Roman"/>
        </w:rPr>
      </w:pPr>
      <w:r>
        <w:rPr>
          <w:rFonts w:ascii="Times New Roman" w:hAnsi="Times New Roman" w:cs="Times New Roman"/>
        </w:rPr>
        <w:fldChar w:fldCharType="end"/>
      </w:r>
    </w:p>
    <w:p w14:paraId="3BB02719" w14:textId="77777777" w:rsidR="00F740BF" w:rsidRPr="00BD6E00" w:rsidRDefault="00F740BF">
      <w:pPr>
        <w:rPr>
          <w:rFonts w:ascii="Times New Roman" w:hAnsi="Times New Roman" w:cs="Times New Roman"/>
        </w:rPr>
      </w:pPr>
    </w:p>
    <w:sectPr w:rsidR="00F740BF" w:rsidRPr="00BD6E0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125B5" w14:textId="77777777" w:rsidR="0001081B" w:rsidRDefault="0001081B" w:rsidP="00206EFC">
      <w:pPr>
        <w:spacing w:after="0" w:line="240" w:lineRule="auto"/>
      </w:pPr>
      <w:r>
        <w:separator/>
      </w:r>
    </w:p>
  </w:endnote>
  <w:endnote w:type="continuationSeparator" w:id="0">
    <w:p w14:paraId="529EFAD1" w14:textId="77777777" w:rsidR="0001081B" w:rsidRDefault="0001081B" w:rsidP="0020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12EF5" w14:textId="77777777" w:rsidR="00206EFC" w:rsidRDefault="00206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91BB" w14:textId="77777777" w:rsidR="00206EFC" w:rsidRDefault="00206E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5046" w14:textId="77777777" w:rsidR="00206EFC" w:rsidRDefault="0020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D95E3" w14:textId="77777777" w:rsidR="0001081B" w:rsidRDefault="0001081B" w:rsidP="00206EFC">
      <w:pPr>
        <w:spacing w:after="0" w:line="240" w:lineRule="auto"/>
      </w:pPr>
      <w:r>
        <w:separator/>
      </w:r>
    </w:p>
  </w:footnote>
  <w:footnote w:type="continuationSeparator" w:id="0">
    <w:p w14:paraId="24EEBC58" w14:textId="77777777" w:rsidR="0001081B" w:rsidRDefault="0001081B" w:rsidP="00206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20B2" w14:textId="78BE0274" w:rsidR="00206EFC" w:rsidRDefault="00206EFC">
    <w:pPr>
      <w:pStyle w:val="Header"/>
    </w:pPr>
    <w:r>
      <w:rPr>
        <w:noProof/>
      </w:rPr>
      <w:pict w14:anchorId="0D43A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1AADB" w14:textId="41AA547D" w:rsidR="00206EFC" w:rsidRDefault="00206EFC">
    <w:pPr>
      <w:pStyle w:val="Header"/>
    </w:pPr>
    <w:r>
      <w:rPr>
        <w:noProof/>
      </w:rPr>
      <w:pict w14:anchorId="7F9CE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7CCA" w14:textId="7AA7E255" w:rsidR="00206EFC" w:rsidRDefault="00206EFC">
    <w:pPr>
      <w:pStyle w:val="Header"/>
    </w:pPr>
    <w:r>
      <w:rPr>
        <w:noProof/>
      </w:rPr>
      <w:pict w14:anchorId="7757B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876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85349"/>
    <w:multiLevelType w:val="hybridMultilevel"/>
    <w:tmpl w:val="A1A6D2F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86633A"/>
    <w:multiLevelType w:val="multilevel"/>
    <w:tmpl w:val="09F2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7F2003"/>
    <w:multiLevelType w:val="multilevel"/>
    <w:tmpl w:val="BB0A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8358E0"/>
    <w:multiLevelType w:val="multilevel"/>
    <w:tmpl w:val="96E6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xMLU0Mjc1MjMwMTVR0lEKTi0uzszPAykwrAUATqz8jCwAAAA="/>
  </w:docVars>
  <w:rsids>
    <w:rsidRoot w:val="008F0250"/>
    <w:rsid w:val="0001081B"/>
    <w:rsid w:val="00011757"/>
    <w:rsid w:val="0001615F"/>
    <w:rsid w:val="000615E4"/>
    <w:rsid w:val="00066AC8"/>
    <w:rsid w:val="000779B4"/>
    <w:rsid w:val="00100884"/>
    <w:rsid w:val="00142B3D"/>
    <w:rsid w:val="00162707"/>
    <w:rsid w:val="001673D9"/>
    <w:rsid w:val="001A478C"/>
    <w:rsid w:val="001B2854"/>
    <w:rsid w:val="001B3E38"/>
    <w:rsid w:val="001B787B"/>
    <w:rsid w:val="001C2976"/>
    <w:rsid w:val="00201091"/>
    <w:rsid w:val="00205B2A"/>
    <w:rsid w:val="00206EFC"/>
    <w:rsid w:val="002532AF"/>
    <w:rsid w:val="00262A4F"/>
    <w:rsid w:val="00277F87"/>
    <w:rsid w:val="00283CF3"/>
    <w:rsid w:val="002B09C2"/>
    <w:rsid w:val="002F3B2B"/>
    <w:rsid w:val="0031696D"/>
    <w:rsid w:val="00317FFE"/>
    <w:rsid w:val="00351EDE"/>
    <w:rsid w:val="0037707B"/>
    <w:rsid w:val="00381085"/>
    <w:rsid w:val="003A6100"/>
    <w:rsid w:val="003B0D03"/>
    <w:rsid w:val="003F6D20"/>
    <w:rsid w:val="00431B2D"/>
    <w:rsid w:val="004444B4"/>
    <w:rsid w:val="00464CEB"/>
    <w:rsid w:val="004B4675"/>
    <w:rsid w:val="004E14DD"/>
    <w:rsid w:val="004E7F9B"/>
    <w:rsid w:val="004F5120"/>
    <w:rsid w:val="00507BA7"/>
    <w:rsid w:val="00514279"/>
    <w:rsid w:val="005269A3"/>
    <w:rsid w:val="00526FD7"/>
    <w:rsid w:val="00556D64"/>
    <w:rsid w:val="005634FE"/>
    <w:rsid w:val="005724A5"/>
    <w:rsid w:val="005A595D"/>
    <w:rsid w:val="006532D8"/>
    <w:rsid w:val="00665C3E"/>
    <w:rsid w:val="0068368F"/>
    <w:rsid w:val="00692F65"/>
    <w:rsid w:val="00695CED"/>
    <w:rsid w:val="0069779C"/>
    <w:rsid w:val="006B617E"/>
    <w:rsid w:val="006C7D7B"/>
    <w:rsid w:val="006E3F7B"/>
    <w:rsid w:val="00701BAF"/>
    <w:rsid w:val="00727B25"/>
    <w:rsid w:val="007802C5"/>
    <w:rsid w:val="007B7184"/>
    <w:rsid w:val="007C2946"/>
    <w:rsid w:val="007E4E24"/>
    <w:rsid w:val="007E748B"/>
    <w:rsid w:val="007F22AB"/>
    <w:rsid w:val="0080593D"/>
    <w:rsid w:val="00812002"/>
    <w:rsid w:val="00832D13"/>
    <w:rsid w:val="00860715"/>
    <w:rsid w:val="008733DF"/>
    <w:rsid w:val="00875520"/>
    <w:rsid w:val="008773E0"/>
    <w:rsid w:val="008973DA"/>
    <w:rsid w:val="008B4512"/>
    <w:rsid w:val="008B6699"/>
    <w:rsid w:val="008D5E1F"/>
    <w:rsid w:val="008E7B72"/>
    <w:rsid w:val="008F0250"/>
    <w:rsid w:val="00906102"/>
    <w:rsid w:val="00913344"/>
    <w:rsid w:val="00924676"/>
    <w:rsid w:val="009279A6"/>
    <w:rsid w:val="009B477D"/>
    <w:rsid w:val="009B55E2"/>
    <w:rsid w:val="009B5F7D"/>
    <w:rsid w:val="009C3AB3"/>
    <w:rsid w:val="009C60AD"/>
    <w:rsid w:val="009C7879"/>
    <w:rsid w:val="00A0290A"/>
    <w:rsid w:val="00A159CB"/>
    <w:rsid w:val="00A25F61"/>
    <w:rsid w:val="00A47F06"/>
    <w:rsid w:val="00A7493A"/>
    <w:rsid w:val="00A759F8"/>
    <w:rsid w:val="00A843A6"/>
    <w:rsid w:val="00AC7A89"/>
    <w:rsid w:val="00B50F77"/>
    <w:rsid w:val="00B60190"/>
    <w:rsid w:val="00BA4561"/>
    <w:rsid w:val="00BD686B"/>
    <w:rsid w:val="00BD6E00"/>
    <w:rsid w:val="00BE7073"/>
    <w:rsid w:val="00C1211B"/>
    <w:rsid w:val="00C15F8A"/>
    <w:rsid w:val="00C26FB0"/>
    <w:rsid w:val="00C72C30"/>
    <w:rsid w:val="00C83AD6"/>
    <w:rsid w:val="00CC294F"/>
    <w:rsid w:val="00CC37DF"/>
    <w:rsid w:val="00CD3AC2"/>
    <w:rsid w:val="00CD4C58"/>
    <w:rsid w:val="00D168B9"/>
    <w:rsid w:val="00D22467"/>
    <w:rsid w:val="00D71459"/>
    <w:rsid w:val="00D730A4"/>
    <w:rsid w:val="00D743FA"/>
    <w:rsid w:val="00D91359"/>
    <w:rsid w:val="00DB3C24"/>
    <w:rsid w:val="00DB3F73"/>
    <w:rsid w:val="00DE499F"/>
    <w:rsid w:val="00E02207"/>
    <w:rsid w:val="00E1017E"/>
    <w:rsid w:val="00E41044"/>
    <w:rsid w:val="00E715B1"/>
    <w:rsid w:val="00ED1FFD"/>
    <w:rsid w:val="00F1137D"/>
    <w:rsid w:val="00F246EC"/>
    <w:rsid w:val="00F32C6F"/>
    <w:rsid w:val="00F6718E"/>
    <w:rsid w:val="00F740BF"/>
    <w:rsid w:val="00F914CD"/>
    <w:rsid w:val="00FA3DA9"/>
    <w:rsid w:val="00FD2877"/>
    <w:rsid w:val="00FE437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6F53CE2"/>
  <w15:docId w15:val="{DB3CD8A3-C112-4A28-994E-3350248E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E00"/>
  </w:style>
  <w:style w:type="paragraph" w:styleId="Heading2">
    <w:name w:val="heading 2"/>
    <w:basedOn w:val="Normal"/>
    <w:next w:val="Normal"/>
    <w:link w:val="Heading2Char"/>
    <w:uiPriority w:val="9"/>
    <w:semiHidden/>
    <w:unhideWhenUsed/>
    <w:qFormat/>
    <w:rsid w:val="004F51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F22A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F740BF"/>
    <w:pPr>
      <w:tabs>
        <w:tab w:val="left" w:pos="264"/>
      </w:tabs>
      <w:spacing w:after="240" w:line="240" w:lineRule="auto"/>
      <w:ind w:left="264" w:hanging="264"/>
    </w:pPr>
  </w:style>
  <w:style w:type="character" w:customStyle="1" w:styleId="Heading3Char">
    <w:name w:val="Heading 3 Char"/>
    <w:basedOn w:val="DefaultParagraphFont"/>
    <w:link w:val="Heading3"/>
    <w:uiPriority w:val="9"/>
    <w:rsid w:val="007F22A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7F22AB"/>
    <w:rPr>
      <w:b/>
      <w:bCs/>
    </w:rPr>
  </w:style>
  <w:style w:type="paragraph" w:styleId="ListParagraph">
    <w:name w:val="List Paragraph"/>
    <w:basedOn w:val="Normal"/>
    <w:uiPriority w:val="34"/>
    <w:qFormat/>
    <w:rsid w:val="00262A4F"/>
    <w:pPr>
      <w:ind w:left="720"/>
      <w:contextualSpacing/>
    </w:pPr>
  </w:style>
  <w:style w:type="table" w:styleId="TableGrid">
    <w:name w:val="Table Grid"/>
    <w:basedOn w:val="TableNormal"/>
    <w:uiPriority w:val="59"/>
    <w:rsid w:val="007E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F5120"/>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F5120"/>
    <w:rPr>
      <w:i/>
      <w:iCs/>
    </w:rPr>
  </w:style>
  <w:style w:type="character" w:styleId="Hyperlink">
    <w:name w:val="Hyperlink"/>
    <w:basedOn w:val="DefaultParagraphFont"/>
    <w:uiPriority w:val="99"/>
    <w:unhideWhenUsed/>
    <w:rsid w:val="00283CF3"/>
    <w:rPr>
      <w:color w:val="0000FF" w:themeColor="hyperlink"/>
      <w:u w:val="single"/>
    </w:rPr>
  </w:style>
  <w:style w:type="paragraph" w:styleId="Header">
    <w:name w:val="header"/>
    <w:basedOn w:val="Normal"/>
    <w:link w:val="HeaderChar"/>
    <w:uiPriority w:val="99"/>
    <w:unhideWhenUsed/>
    <w:rsid w:val="00206E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EFC"/>
  </w:style>
  <w:style w:type="paragraph" w:styleId="Footer">
    <w:name w:val="footer"/>
    <w:basedOn w:val="Normal"/>
    <w:link w:val="FooterChar"/>
    <w:uiPriority w:val="99"/>
    <w:unhideWhenUsed/>
    <w:rsid w:val="00206E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49817">
      <w:bodyDiv w:val="1"/>
      <w:marLeft w:val="0"/>
      <w:marRight w:val="0"/>
      <w:marTop w:val="0"/>
      <w:marBottom w:val="0"/>
      <w:divBdr>
        <w:top w:val="none" w:sz="0" w:space="0" w:color="auto"/>
        <w:left w:val="none" w:sz="0" w:space="0" w:color="auto"/>
        <w:bottom w:val="none" w:sz="0" w:space="0" w:color="auto"/>
        <w:right w:val="none" w:sz="0" w:space="0" w:color="auto"/>
      </w:divBdr>
    </w:div>
    <w:div w:id="45496736">
      <w:bodyDiv w:val="1"/>
      <w:marLeft w:val="0"/>
      <w:marRight w:val="0"/>
      <w:marTop w:val="0"/>
      <w:marBottom w:val="0"/>
      <w:divBdr>
        <w:top w:val="none" w:sz="0" w:space="0" w:color="auto"/>
        <w:left w:val="none" w:sz="0" w:space="0" w:color="auto"/>
        <w:bottom w:val="none" w:sz="0" w:space="0" w:color="auto"/>
        <w:right w:val="none" w:sz="0" w:space="0" w:color="auto"/>
      </w:divBdr>
    </w:div>
    <w:div w:id="213589010">
      <w:bodyDiv w:val="1"/>
      <w:marLeft w:val="0"/>
      <w:marRight w:val="0"/>
      <w:marTop w:val="0"/>
      <w:marBottom w:val="0"/>
      <w:divBdr>
        <w:top w:val="none" w:sz="0" w:space="0" w:color="auto"/>
        <w:left w:val="none" w:sz="0" w:space="0" w:color="auto"/>
        <w:bottom w:val="none" w:sz="0" w:space="0" w:color="auto"/>
        <w:right w:val="none" w:sz="0" w:space="0" w:color="auto"/>
      </w:divBdr>
    </w:div>
    <w:div w:id="414088601">
      <w:bodyDiv w:val="1"/>
      <w:marLeft w:val="0"/>
      <w:marRight w:val="0"/>
      <w:marTop w:val="0"/>
      <w:marBottom w:val="0"/>
      <w:divBdr>
        <w:top w:val="none" w:sz="0" w:space="0" w:color="auto"/>
        <w:left w:val="none" w:sz="0" w:space="0" w:color="auto"/>
        <w:bottom w:val="none" w:sz="0" w:space="0" w:color="auto"/>
        <w:right w:val="none" w:sz="0" w:space="0" w:color="auto"/>
      </w:divBdr>
    </w:div>
    <w:div w:id="626014774">
      <w:bodyDiv w:val="1"/>
      <w:marLeft w:val="0"/>
      <w:marRight w:val="0"/>
      <w:marTop w:val="0"/>
      <w:marBottom w:val="0"/>
      <w:divBdr>
        <w:top w:val="none" w:sz="0" w:space="0" w:color="auto"/>
        <w:left w:val="none" w:sz="0" w:space="0" w:color="auto"/>
        <w:bottom w:val="none" w:sz="0" w:space="0" w:color="auto"/>
        <w:right w:val="none" w:sz="0" w:space="0" w:color="auto"/>
      </w:divBdr>
    </w:div>
    <w:div w:id="1025714683">
      <w:bodyDiv w:val="1"/>
      <w:marLeft w:val="0"/>
      <w:marRight w:val="0"/>
      <w:marTop w:val="0"/>
      <w:marBottom w:val="0"/>
      <w:divBdr>
        <w:top w:val="none" w:sz="0" w:space="0" w:color="auto"/>
        <w:left w:val="none" w:sz="0" w:space="0" w:color="auto"/>
        <w:bottom w:val="none" w:sz="0" w:space="0" w:color="auto"/>
        <w:right w:val="none" w:sz="0" w:space="0" w:color="auto"/>
      </w:divBdr>
    </w:div>
    <w:div w:id="1880244566">
      <w:bodyDiv w:val="1"/>
      <w:marLeft w:val="0"/>
      <w:marRight w:val="0"/>
      <w:marTop w:val="0"/>
      <w:marBottom w:val="0"/>
      <w:divBdr>
        <w:top w:val="none" w:sz="0" w:space="0" w:color="auto"/>
        <w:left w:val="none" w:sz="0" w:space="0" w:color="auto"/>
        <w:bottom w:val="none" w:sz="0" w:space="0" w:color="auto"/>
        <w:right w:val="none" w:sz="0" w:space="0" w:color="auto"/>
      </w:divBdr>
    </w:div>
    <w:div w:id="1955213815">
      <w:bodyDiv w:val="1"/>
      <w:marLeft w:val="0"/>
      <w:marRight w:val="0"/>
      <w:marTop w:val="0"/>
      <w:marBottom w:val="0"/>
      <w:divBdr>
        <w:top w:val="none" w:sz="0" w:space="0" w:color="auto"/>
        <w:left w:val="none" w:sz="0" w:space="0" w:color="auto"/>
        <w:bottom w:val="none" w:sz="0" w:space="0" w:color="auto"/>
        <w:right w:val="none" w:sz="0" w:space="0" w:color="auto"/>
      </w:divBdr>
    </w:div>
    <w:div w:id="2049530069">
      <w:bodyDiv w:val="1"/>
      <w:marLeft w:val="0"/>
      <w:marRight w:val="0"/>
      <w:marTop w:val="0"/>
      <w:marBottom w:val="0"/>
      <w:divBdr>
        <w:top w:val="none" w:sz="0" w:space="0" w:color="auto"/>
        <w:left w:val="none" w:sz="0" w:space="0" w:color="auto"/>
        <w:bottom w:val="none" w:sz="0" w:space="0" w:color="auto"/>
        <w:right w:val="none" w:sz="0" w:space="0" w:color="auto"/>
      </w:divBdr>
    </w:div>
    <w:div w:id="208529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1688F-404F-4F85-9AE6-E47173A1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18</Pages>
  <Words>19588</Words>
  <Characters>111657</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117</cp:revision>
  <dcterms:created xsi:type="dcterms:W3CDTF">2025-04-11T09:24:00Z</dcterms:created>
  <dcterms:modified xsi:type="dcterms:W3CDTF">2025-09-16T05:31:00Z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id="PAlGqai7"/&gt;&lt;style id="http://www.zotero.org/styles/american-medical-association" hasBibliography="1" bibliographyStyleHasBeenSet="1"/&gt;&lt;prefs&gt;&lt;pref name="fieldType" value="Field"/&gt;&lt;/prefs&gt;&lt;/data&gt;</vt:lpwstr>
  </property>
  <property fmtid="{D5CDD505-2E9C-101B-9397-08002B2CF9AE}" pid="3" name="GrammarlyDocumentId">
    <vt:lpwstr>c70d5822-75d2-4497-ae6c-fd523703dcdf</vt:lpwstr>
  </property>
</Properties>
</file>