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30BF" w14:textId="77777777" w:rsidR="001B1363" w:rsidRDefault="001B1363" w:rsidP="001B1363">
      <w:pPr>
        <w:pStyle w:val="Title"/>
        <w:spacing w:after="0"/>
        <w:jc w:val="both"/>
        <w:rPr>
          <w:rFonts w:ascii="Arial" w:hAnsi="Arial" w:cs="Arial"/>
        </w:rPr>
      </w:pPr>
    </w:p>
    <w:p w14:paraId="775CB506" w14:textId="77777777" w:rsidR="004D0CFE" w:rsidRPr="004D0CFE" w:rsidRDefault="004D0CFE" w:rsidP="004D0CFE">
      <w:pPr>
        <w:pStyle w:val="Author"/>
        <w:rPr>
          <w:rFonts w:ascii="Arial" w:hAnsi="Arial" w:cs="Arial"/>
          <w:bCs/>
          <w:i/>
          <w:iCs/>
          <w:kern w:val="28"/>
          <w:sz w:val="20"/>
          <w:u w:val="single"/>
        </w:rPr>
      </w:pPr>
      <w:r w:rsidRPr="004D0CFE">
        <w:rPr>
          <w:rFonts w:ascii="Arial" w:hAnsi="Arial" w:cs="Arial"/>
          <w:bCs/>
          <w:i/>
          <w:iCs/>
          <w:kern w:val="28"/>
          <w:sz w:val="20"/>
          <w:u w:val="single"/>
        </w:rPr>
        <w:t xml:space="preserve">Case report </w:t>
      </w:r>
    </w:p>
    <w:p w14:paraId="0422D48D" w14:textId="4D39842A" w:rsidR="001B1363" w:rsidRPr="00163BC4" w:rsidRDefault="00292A01" w:rsidP="001B1363">
      <w:pPr>
        <w:pStyle w:val="Author"/>
        <w:spacing w:line="240" w:lineRule="auto"/>
        <w:rPr>
          <w:rFonts w:ascii="Arial" w:hAnsi="Arial" w:cs="Arial"/>
          <w:bCs/>
          <w:iCs/>
          <w:kern w:val="28"/>
          <w:sz w:val="36"/>
        </w:rPr>
      </w:pPr>
      <w:r>
        <w:rPr>
          <w:rFonts w:ascii="Arial" w:hAnsi="Arial" w:cs="Arial"/>
          <w:bCs/>
          <w:iCs/>
          <w:kern w:val="28"/>
          <w:sz w:val="36"/>
        </w:rPr>
        <w:t>TUMOR MIMICKING SMALL BOWEL MASS: A CASE REPORT</w:t>
      </w:r>
    </w:p>
    <w:p w14:paraId="20234D20" w14:textId="6735A6D8" w:rsidR="00EB1DE2" w:rsidRDefault="00EB1DE2" w:rsidP="001B1363">
      <w:pPr>
        <w:pStyle w:val="Affiliation"/>
        <w:spacing w:after="0" w:line="240" w:lineRule="auto"/>
        <w:rPr>
          <w:rFonts w:ascii="Arial" w:hAnsi="Arial" w:cs="Arial"/>
        </w:rPr>
      </w:pPr>
    </w:p>
    <w:p w14:paraId="104EAB7A" w14:textId="77777777" w:rsidR="00A84A7D" w:rsidRDefault="00A84A7D" w:rsidP="001B1363">
      <w:pPr>
        <w:pStyle w:val="Affiliation"/>
        <w:spacing w:after="0" w:line="240" w:lineRule="auto"/>
        <w:rPr>
          <w:rFonts w:ascii="Arial" w:hAnsi="Arial" w:cs="Arial"/>
        </w:rPr>
      </w:pPr>
    </w:p>
    <w:p w14:paraId="217DC448" w14:textId="77777777" w:rsidR="001B1363" w:rsidRPr="00FB3A86" w:rsidRDefault="001B1363" w:rsidP="001B1363">
      <w:pPr>
        <w:pStyle w:val="Affiliation"/>
        <w:spacing w:after="0" w:line="240" w:lineRule="auto"/>
        <w:jc w:val="both"/>
        <w:rPr>
          <w:rFonts w:ascii="Arial" w:hAnsi="Arial" w:cs="Arial"/>
        </w:rPr>
      </w:pPr>
    </w:p>
    <w:p w14:paraId="70DFC662" w14:textId="77777777" w:rsidR="001B1363" w:rsidRPr="00FB3A86" w:rsidRDefault="001B1363" w:rsidP="001B1363">
      <w:pPr>
        <w:pStyle w:val="Copyright"/>
        <w:spacing w:after="0" w:line="240" w:lineRule="auto"/>
        <w:jc w:val="both"/>
        <w:rPr>
          <w:rFonts w:ascii="Arial" w:hAnsi="Arial" w:cs="Arial"/>
        </w:rPr>
        <w:sectPr w:rsidR="001B1363" w:rsidRPr="00FB3A86" w:rsidSect="00A84A7D">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832CBE" wp14:editId="46585994">
                <wp:extent cx="5303520" cy="635"/>
                <wp:effectExtent l="13335" t="13335" r="17145" b="15240"/>
                <wp:docPr id="7334731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68E637" id="_x0000_t32" coordsize="21600,21600" o:spt="32" o:oned="t" path="m,l21600,21600e" filled="f">
                <v:path arrowok="t" fillok="f" o:connecttype="none"/>
                <o:lock v:ext="edit" shapetype="t"/>
              </v:shapetype>
              <v:shape id="Connecteur droit avec flèche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53CAA1B3" w14:textId="77777777" w:rsidR="001B1363" w:rsidRDefault="001B1363" w:rsidP="001B1363">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1FAA32DC" w14:textId="77777777" w:rsidR="001B1363" w:rsidRPr="00FB3A86" w:rsidRDefault="001B1363" w:rsidP="001B13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B1363" w:rsidRPr="001E44FE" w14:paraId="1D226F20" w14:textId="77777777" w:rsidTr="004224D5">
        <w:tc>
          <w:tcPr>
            <w:tcW w:w="9576" w:type="dxa"/>
            <w:shd w:val="clear" w:color="auto" w:fill="F2F2F2"/>
          </w:tcPr>
          <w:p w14:paraId="16FBF510" w14:textId="517DB911" w:rsidR="001B1363" w:rsidRDefault="001B1363" w:rsidP="004224D5">
            <w:pPr>
              <w:pStyle w:val="Body"/>
              <w:spacing w:after="0"/>
              <w:rPr>
                <w:rFonts w:ascii="Arial" w:eastAsia="Calibri" w:hAnsi="Arial" w:cs="Arial"/>
                <w:b/>
                <w:bCs/>
                <w:szCs w:val="22"/>
              </w:rPr>
            </w:pPr>
          </w:p>
          <w:p w14:paraId="245A058C"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Aims:</w:t>
            </w:r>
            <w:r w:rsidRPr="00622EDC">
              <w:rPr>
                <w:rFonts w:ascii="Arial" w:eastAsia="Calibri" w:hAnsi="Arial" w:cs="Arial"/>
                <w:szCs w:val="22"/>
              </w:rPr>
              <w:t xml:space="preserve"> </w:t>
            </w:r>
          </w:p>
          <w:p w14:paraId="27E798FD"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To highlight the diagnostic challenges of small bowel obstruction (SBO) in elderly patients caused by non-neoplastic inflammatory lesions mimicking tumors.</w:t>
            </w:r>
          </w:p>
          <w:p w14:paraId="350AB991" w14:textId="55EB016A" w:rsidR="00622EDC" w:rsidRDefault="00622EDC" w:rsidP="004224D5">
            <w:pPr>
              <w:pStyle w:val="Body"/>
              <w:spacing w:after="0"/>
              <w:rPr>
                <w:rFonts w:ascii="Arial" w:eastAsia="Calibri" w:hAnsi="Arial" w:cs="Arial"/>
                <w:szCs w:val="22"/>
              </w:rPr>
            </w:pPr>
            <w:r>
              <w:rPr>
                <w:rFonts w:ascii="Arial" w:eastAsia="Calibri" w:hAnsi="Arial" w:cs="Arial"/>
                <w:b/>
                <w:bCs/>
                <w:szCs w:val="22"/>
              </w:rPr>
              <w:t>Presentation of case</w:t>
            </w:r>
            <w:r w:rsidRPr="00622EDC">
              <w:rPr>
                <w:rFonts w:ascii="Arial" w:eastAsia="Calibri" w:hAnsi="Arial" w:cs="Arial"/>
                <w:b/>
                <w:bCs/>
                <w:szCs w:val="22"/>
              </w:rPr>
              <w:t>:</w:t>
            </w:r>
            <w:r w:rsidRPr="00622EDC">
              <w:rPr>
                <w:rFonts w:ascii="Arial" w:eastAsia="Calibri" w:hAnsi="Arial" w:cs="Arial"/>
                <w:szCs w:val="22"/>
              </w:rPr>
              <w:t xml:space="preserve"> </w:t>
            </w:r>
          </w:p>
          <w:p w14:paraId="01FACB6F"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We present an 85-year-old woman with SBO and a suspicious small bowel mass leading to oncologic resection.</w:t>
            </w:r>
            <w:r>
              <w:rPr>
                <w:rFonts w:ascii="Arial" w:eastAsia="Calibri" w:hAnsi="Arial" w:cs="Arial"/>
                <w:szCs w:val="22"/>
              </w:rPr>
              <w:t xml:space="preserve"> </w:t>
            </w:r>
            <w:r w:rsidRPr="00622EDC">
              <w:rPr>
                <w:rFonts w:ascii="Arial" w:eastAsia="Calibri" w:hAnsi="Arial" w:cs="Arial"/>
                <w:szCs w:val="22"/>
              </w:rPr>
              <w:t>Histopathology revealed nonspecific inflammatory thickening without malignancy</w:t>
            </w:r>
          </w:p>
          <w:p w14:paraId="040E2F7E"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Discussion:</w:t>
            </w:r>
            <w:r w:rsidRPr="00622EDC">
              <w:rPr>
                <w:rFonts w:ascii="Arial" w:eastAsia="Calibri" w:hAnsi="Arial" w:cs="Arial"/>
                <w:szCs w:val="22"/>
              </w:rPr>
              <w:t xml:space="preserve"> </w:t>
            </w:r>
          </w:p>
          <w:p w14:paraId="2EE6823C"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szCs w:val="22"/>
              </w:rPr>
              <w:t>Pseudo-tumoral inflammatory lesions can clinically and radiologically mimic neoplasms, complicating diagnosis and management, especially in elderly patients</w:t>
            </w:r>
          </w:p>
          <w:p w14:paraId="51EC4CF6" w14:textId="77777777" w:rsidR="00622EDC" w:rsidRDefault="00622EDC" w:rsidP="004224D5">
            <w:pPr>
              <w:pStyle w:val="Body"/>
              <w:spacing w:after="0"/>
              <w:rPr>
                <w:rFonts w:ascii="Arial" w:eastAsia="Calibri" w:hAnsi="Arial" w:cs="Arial"/>
                <w:szCs w:val="22"/>
              </w:rPr>
            </w:pPr>
            <w:r w:rsidRPr="00622EDC">
              <w:rPr>
                <w:rFonts w:ascii="Arial" w:eastAsia="Calibri" w:hAnsi="Arial" w:cs="Arial"/>
                <w:b/>
                <w:bCs/>
                <w:szCs w:val="22"/>
              </w:rPr>
              <w:t>Conclusion:</w:t>
            </w:r>
            <w:r w:rsidRPr="00622EDC">
              <w:rPr>
                <w:rFonts w:ascii="Arial" w:eastAsia="Calibri" w:hAnsi="Arial" w:cs="Arial"/>
                <w:szCs w:val="22"/>
              </w:rPr>
              <w:t xml:space="preserve"> </w:t>
            </w:r>
          </w:p>
          <w:p w14:paraId="471C20C8" w14:textId="7DCD424F" w:rsidR="001B1363" w:rsidRPr="00622EDC" w:rsidRDefault="00622EDC" w:rsidP="004224D5">
            <w:pPr>
              <w:pStyle w:val="Body"/>
              <w:spacing w:after="0"/>
              <w:rPr>
                <w:rFonts w:ascii="Arial" w:eastAsia="Calibri" w:hAnsi="Arial" w:cs="Arial"/>
                <w:szCs w:val="22"/>
              </w:rPr>
            </w:pPr>
            <w:r w:rsidRPr="00622EDC">
              <w:rPr>
                <w:rFonts w:ascii="Arial" w:eastAsia="Calibri" w:hAnsi="Arial" w:cs="Arial"/>
                <w:szCs w:val="22"/>
              </w:rPr>
              <w:t>Considering non-neoplastic causes in SBO with mass formation is crucial to avoid overtreatment and guide appropriate management</w:t>
            </w:r>
          </w:p>
        </w:tc>
      </w:tr>
    </w:tbl>
    <w:p w14:paraId="4D0DE9A1" w14:textId="77777777" w:rsidR="001B1363" w:rsidRDefault="001B1363" w:rsidP="001B1363">
      <w:pPr>
        <w:pStyle w:val="Body"/>
        <w:spacing w:after="0"/>
        <w:rPr>
          <w:rFonts w:ascii="Arial" w:hAnsi="Arial" w:cs="Arial"/>
          <w:i/>
        </w:rPr>
      </w:pPr>
    </w:p>
    <w:p w14:paraId="29C89883" w14:textId="01EE7366" w:rsidR="001B1363" w:rsidRDefault="001B1363" w:rsidP="00CF74A9">
      <w:pPr>
        <w:pStyle w:val="Body"/>
        <w:rPr>
          <w:rFonts w:ascii="Arial" w:hAnsi="Arial" w:cs="Arial"/>
          <w:i/>
        </w:rPr>
      </w:pPr>
      <w:r>
        <w:rPr>
          <w:rFonts w:ascii="Arial" w:hAnsi="Arial" w:cs="Arial"/>
          <w:i/>
        </w:rPr>
        <w:t xml:space="preserve">Keywords: </w:t>
      </w:r>
      <w:r w:rsidR="00CF74A9">
        <w:rPr>
          <w:rFonts w:ascii="Arial" w:hAnsi="Arial" w:cs="Arial"/>
          <w:i/>
        </w:rPr>
        <w:t xml:space="preserve">Small bowel obstruction, </w:t>
      </w:r>
      <w:r w:rsidR="00CF74A9" w:rsidRPr="00CF74A9">
        <w:rPr>
          <w:rFonts w:ascii="Arial" w:hAnsi="Arial" w:cs="Arial"/>
          <w:i/>
        </w:rPr>
        <w:t xml:space="preserve">Inflammatory </w:t>
      </w:r>
      <w:r w:rsidR="00CF74A9">
        <w:rPr>
          <w:rFonts w:ascii="Arial" w:hAnsi="Arial" w:cs="Arial"/>
          <w:i/>
        </w:rPr>
        <w:t xml:space="preserve">pseudotumor; </w:t>
      </w:r>
      <w:r w:rsidR="00CF74A9" w:rsidRPr="00CF74A9">
        <w:rPr>
          <w:rFonts w:ascii="Arial" w:hAnsi="Arial" w:cs="Arial"/>
          <w:i/>
        </w:rPr>
        <w:t>Diagnostic challenge</w:t>
      </w:r>
      <w:r w:rsidR="00CF74A9">
        <w:rPr>
          <w:rFonts w:ascii="Arial" w:hAnsi="Arial" w:cs="Arial"/>
          <w:i/>
        </w:rPr>
        <w:t xml:space="preserve">, </w:t>
      </w:r>
      <w:r w:rsidR="00CF74A9" w:rsidRPr="00CF74A9">
        <w:rPr>
          <w:rFonts w:ascii="Arial" w:hAnsi="Arial" w:cs="Arial"/>
          <w:i/>
        </w:rPr>
        <w:t>Non-neoplastic mass</w:t>
      </w:r>
    </w:p>
    <w:p w14:paraId="0F8F96F6" w14:textId="77777777" w:rsidR="001B1363" w:rsidRDefault="001B1363" w:rsidP="001B1363">
      <w:pPr>
        <w:pStyle w:val="Body"/>
        <w:spacing w:after="0"/>
        <w:rPr>
          <w:rFonts w:ascii="Arial" w:hAnsi="Arial" w:cs="Arial"/>
          <w:i/>
        </w:rPr>
      </w:pPr>
    </w:p>
    <w:p w14:paraId="129F05C8" w14:textId="77777777" w:rsidR="001B1363" w:rsidRDefault="001B1363" w:rsidP="001B1363">
      <w:pPr>
        <w:pStyle w:val="Body"/>
        <w:spacing w:after="0"/>
        <w:rPr>
          <w:rFonts w:ascii="Arial" w:hAnsi="Arial" w:cs="Arial"/>
          <w:b/>
          <w:i/>
          <w:sz w:val="18"/>
        </w:rPr>
      </w:pPr>
    </w:p>
    <w:p w14:paraId="79AD75C9" w14:textId="77777777" w:rsidR="001B1363" w:rsidRDefault="001B1363" w:rsidP="001B1363">
      <w:pPr>
        <w:pStyle w:val="Body"/>
        <w:spacing w:after="0"/>
        <w:rPr>
          <w:rFonts w:ascii="Arial" w:hAnsi="Arial" w:cs="Arial"/>
          <w:b/>
          <w:i/>
          <w:sz w:val="18"/>
        </w:rPr>
      </w:pPr>
    </w:p>
    <w:p w14:paraId="0E8C9FB3" w14:textId="77777777" w:rsidR="001B1363" w:rsidRDefault="001B1363" w:rsidP="001B1363">
      <w:pPr>
        <w:pStyle w:val="Body"/>
        <w:spacing w:after="0"/>
        <w:rPr>
          <w:rFonts w:ascii="Arial" w:hAnsi="Arial" w:cs="Arial"/>
          <w:b/>
          <w:i/>
          <w:sz w:val="18"/>
        </w:rPr>
      </w:pPr>
    </w:p>
    <w:p w14:paraId="43D75D49" w14:textId="77777777" w:rsidR="001B1363" w:rsidRDefault="001B1363" w:rsidP="001B1363">
      <w:pPr>
        <w:pStyle w:val="Body"/>
        <w:spacing w:after="0"/>
        <w:rPr>
          <w:rFonts w:ascii="Arial" w:hAnsi="Arial" w:cs="Arial"/>
          <w:b/>
          <w:i/>
          <w:sz w:val="18"/>
        </w:rPr>
      </w:pPr>
    </w:p>
    <w:p w14:paraId="38228965" w14:textId="77777777" w:rsidR="001B1363" w:rsidRDefault="001B1363" w:rsidP="001B1363">
      <w:pPr>
        <w:pStyle w:val="Body"/>
        <w:spacing w:after="0"/>
        <w:rPr>
          <w:rFonts w:ascii="Arial" w:hAnsi="Arial" w:cs="Arial"/>
          <w:b/>
          <w:i/>
          <w:sz w:val="18"/>
        </w:rPr>
      </w:pPr>
    </w:p>
    <w:p w14:paraId="1FFDB34C" w14:textId="77777777" w:rsidR="001B1363" w:rsidRDefault="001B1363" w:rsidP="001B1363">
      <w:pPr>
        <w:pStyle w:val="Body"/>
        <w:spacing w:after="0"/>
        <w:rPr>
          <w:rFonts w:ascii="Arial" w:hAnsi="Arial" w:cs="Arial"/>
          <w:b/>
          <w:i/>
          <w:sz w:val="18"/>
        </w:rPr>
      </w:pPr>
    </w:p>
    <w:p w14:paraId="62D428A6" w14:textId="77777777" w:rsidR="001B1363" w:rsidRDefault="001B1363" w:rsidP="001B1363">
      <w:pPr>
        <w:pStyle w:val="Body"/>
        <w:spacing w:after="0"/>
        <w:rPr>
          <w:rFonts w:ascii="Arial" w:hAnsi="Arial" w:cs="Arial"/>
          <w:b/>
          <w:i/>
          <w:sz w:val="18"/>
        </w:rPr>
      </w:pPr>
    </w:p>
    <w:p w14:paraId="0028516F" w14:textId="77777777" w:rsidR="001B1363" w:rsidRDefault="001B1363" w:rsidP="001B1363">
      <w:pPr>
        <w:pStyle w:val="Body"/>
        <w:spacing w:after="0"/>
        <w:rPr>
          <w:rFonts w:ascii="Arial" w:hAnsi="Arial" w:cs="Arial"/>
          <w:b/>
          <w:i/>
          <w:sz w:val="18"/>
        </w:rPr>
      </w:pPr>
    </w:p>
    <w:p w14:paraId="25C8BCBC" w14:textId="77777777" w:rsidR="001B1363" w:rsidRDefault="001B1363" w:rsidP="001B1363">
      <w:pPr>
        <w:pStyle w:val="Body"/>
        <w:spacing w:after="0"/>
        <w:rPr>
          <w:rFonts w:ascii="Arial" w:hAnsi="Arial" w:cs="Arial"/>
          <w:b/>
          <w:i/>
          <w:sz w:val="18"/>
        </w:rPr>
      </w:pPr>
    </w:p>
    <w:p w14:paraId="20FD2EA0" w14:textId="77777777" w:rsidR="001B1363" w:rsidRDefault="001B1363" w:rsidP="001B1363">
      <w:pPr>
        <w:pStyle w:val="Body"/>
        <w:spacing w:after="0"/>
        <w:rPr>
          <w:rFonts w:ascii="Arial" w:hAnsi="Arial" w:cs="Arial"/>
          <w:b/>
          <w:i/>
          <w:sz w:val="18"/>
        </w:rPr>
      </w:pPr>
    </w:p>
    <w:p w14:paraId="2BF26613" w14:textId="77777777" w:rsidR="001B1363" w:rsidRDefault="001B1363" w:rsidP="001B1363">
      <w:pPr>
        <w:pStyle w:val="Body"/>
        <w:spacing w:after="0"/>
        <w:rPr>
          <w:rFonts w:ascii="Arial" w:hAnsi="Arial" w:cs="Arial"/>
          <w:b/>
          <w:i/>
          <w:sz w:val="18"/>
        </w:rPr>
      </w:pPr>
    </w:p>
    <w:p w14:paraId="0D42B85A" w14:textId="3515163A" w:rsidR="001B1363" w:rsidRDefault="001B1363" w:rsidP="001B1363">
      <w:pPr>
        <w:pStyle w:val="Body"/>
        <w:spacing w:after="0"/>
        <w:rPr>
          <w:rFonts w:ascii="Arial" w:hAnsi="Arial" w:cs="Arial"/>
          <w:b/>
          <w:i/>
          <w:sz w:val="18"/>
        </w:rPr>
      </w:pPr>
    </w:p>
    <w:p w14:paraId="05027DAD" w14:textId="4B9BF7B7" w:rsidR="00A84A7D" w:rsidRDefault="00A84A7D" w:rsidP="001B1363">
      <w:pPr>
        <w:pStyle w:val="Body"/>
        <w:spacing w:after="0"/>
        <w:rPr>
          <w:rFonts w:ascii="Arial" w:hAnsi="Arial" w:cs="Arial"/>
          <w:b/>
          <w:i/>
          <w:sz w:val="18"/>
        </w:rPr>
      </w:pPr>
    </w:p>
    <w:p w14:paraId="397B0537" w14:textId="3F83F1BC" w:rsidR="00A84A7D" w:rsidRDefault="00A84A7D" w:rsidP="001B1363">
      <w:pPr>
        <w:pStyle w:val="Body"/>
        <w:spacing w:after="0"/>
        <w:rPr>
          <w:rFonts w:ascii="Arial" w:hAnsi="Arial" w:cs="Arial"/>
          <w:b/>
          <w:i/>
          <w:sz w:val="18"/>
        </w:rPr>
      </w:pPr>
    </w:p>
    <w:p w14:paraId="43DDA292" w14:textId="77777777" w:rsidR="00A84A7D" w:rsidRDefault="00A84A7D" w:rsidP="001B1363">
      <w:pPr>
        <w:pStyle w:val="Body"/>
        <w:spacing w:after="0"/>
        <w:rPr>
          <w:rFonts w:ascii="Arial" w:hAnsi="Arial" w:cs="Arial"/>
          <w:b/>
          <w:i/>
          <w:sz w:val="18"/>
        </w:rPr>
      </w:pPr>
    </w:p>
    <w:p w14:paraId="53A7192E" w14:textId="77777777" w:rsidR="001B1363" w:rsidRDefault="001B1363" w:rsidP="001B1363">
      <w:pPr>
        <w:pStyle w:val="Body"/>
        <w:spacing w:after="0"/>
        <w:rPr>
          <w:rFonts w:ascii="Arial" w:hAnsi="Arial" w:cs="Arial"/>
          <w:b/>
          <w:i/>
          <w:sz w:val="18"/>
        </w:rPr>
      </w:pPr>
    </w:p>
    <w:p w14:paraId="4C7DD44C" w14:textId="77777777" w:rsidR="001B1363" w:rsidRDefault="001B1363" w:rsidP="001B1363">
      <w:pPr>
        <w:pStyle w:val="Body"/>
        <w:spacing w:after="0"/>
        <w:rPr>
          <w:rFonts w:ascii="Arial" w:hAnsi="Arial" w:cs="Arial"/>
          <w:i/>
          <w:sz w:val="18"/>
        </w:rPr>
      </w:pPr>
    </w:p>
    <w:p w14:paraId="1246589B" w14:textId="77777777" w:rsidR="001B1363" w:rsidRDefault="001B1363" w:rsidP="001B1363">
      <w:pPr>
        <w:pStyle w:val="Body"/>
        <w:spacing w:after="0"/>
        <w:rPr>
          <w:rFonts w:ascii="Arial" w:hAnsi="Arial" w:cs="Arial"/>
          <w:i/>
        </w:rPr>
      </w:pPr>
    </w:p>
    <w:p w14:paraId="2FC1E27D" w14:textId="77777777" w:rsidR="001B1363" w:rsidRDefault="001B1363" w:rsidP="001B1363">
      <w:pPr>
        <w:pStyle w:val="Body"/>
        <w:spacing w:after="0"/>
        <w:rPr>
          <w:rFonts w:ascii="Arial" w:hAnsi="Arial" w:cs="Arial"/>
          <w:i/>
        </w:rPr>
      </w:pPr>
    </w:p>
    <w:p w14:paraId="3C1AA762" w14:textId="77777777" w:rsidR="001B1363" w:rsidRDefault="001B1363" w:rsidP="001B1363">
      <w:pPr>
        <w:pStyle w:val="Body"/>
        <w:spacing w:after="0"/>
        <w:rPr>
          <w:rFonts w:ascii="Arial" w:hAnsi="Arial" w:cs="Arial"/>
          <w:i/>
        </w:rPr>
      </w:pPr>
    </w:p>
    <w:p w14:paraId="65942980" w14:textId="77777777" w:rsidR="001B1363" w:rsidRDefault="001B1363" w:rsidP="001B1363">
      <w:pPr>
        <w:pStyle w:val="Body"/>
        <w:spacing w:after="0"/>
        <w:rPr>
          <w:rFonts w:ascii="Arial" w:hAnsi="Arial" w:cs="Arial"/>
          <w:i/>
        </w:rPr>
      </w:pPr>
    </w:p>
    <w:p w14:paraId="0008F79C" w14:textId="77777777" w:rsidR="001B1363" w:rsidRPr="00A24E7E" w:rsidRDefault="001B1363" w:rsidP="001B1363">
      <w:pPr>
        <w:pStyle w:val="Body"/>
        <w:spacing w:after="0"/>
        <w:rPr>
          <w:rFonts w:ascii="Arial" w:hAnsi="Arial" w:cs="Arial"/>
          <w:i/>
        </w:rPr>
      </w:pPr>
    </w:p>
    <w:p w14:paraId="730FC28F" w14:textId="77777777" w:rsidR="001B1363" w:rsidRDefault="001B1363" w:rsidP="001B1363">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3EA7CC35" w14:textId="77777777" w:rsidR="001B1363" w:rsidRPr="00FB3A86" w:rsidRDefault="001B1363" w:rsidP="001B1363">
      <w:pPr>
        <w:pStyle w:val="AbstHead"/>
        <w:spacing w:after="0"/>
        <w:jc w:val="both"/>
        <w:rPr>
          <w:rFonts w:ascii="Arial" w:hAnsi="Arial" w:cs="Arial"/>
        </w:rPr>
      </w:pPr>
    </w:p>
    <w:p w14:paraId="4BA03D7B" w14:textId="5CD81565" w:rsidR="001B1363" w:rsidRDefault="007267CE" w:rsidP="001B1363">
      <w:pPr>
        <w:pStyle w:val="Body"/>
        <w:spacing w:after="0"/>
        <w:rPr>
          <w:rFonts w:ascii="Arial" w:hAnsi="Arial" w:cs="Arial"/>
        </w:rPr>
      </w:pPr>
      <w:r w:rsidRPr="007267CE">
        <w:rPr>
          <w:rFonts w:ascii="Arial" w:hAnsi="Arial" w:cs="Arial"/>
        </w:rPr>
        <w:t>Small bowel obstruction (SBO) in elderly patients is often attributed to adhesions, hernias, or neoplasms. Occasionally, non-neoplastic lesions can present as mass-like formations, clinically and radiologically mimicking tumors, leading to diagnostic uncertainty</w:t>
      </w:r>
      <w:r w:rsidR="001D6230">
        <w:rPr>
          <w:rFonts w:ascii="Arial" w:hAnsi="Arial" w:cs="Arial"/>
        </w:rPr>
        <w:t xml:space="preserve"> [4,5]</w:t>
      </w:r>
      <w:r w:rsidRPr="007267CE">
        <w:rPr>
          <w:rFonts w:ascii="Arial" w:hAnsi="Arial" w:cs="Arial"/>
        </w:rPr>
        <w:t>. Such pseudo-tumoral presentations pose a significant challenge, as they may lead to unnecessary concern for malignancy</w:t>
      </w:r>
      <w:r w:rsidR="00121D1F">
        <w:rPr>
          <w:rFonts w:ascii="Arial" w:hAnsi="Arial" w:cs="Arial"/>
        </w:rPr>
        <w:t xml:space="preserve"> [6]</w:t>
      </w:r>
      <w:r w:rsidRPr="007267CE">
        <w:rPr>
          <w:rFonts w:ascii="Arial" w:hAnsi="Arial" w:cs="Arial"/>
        </w:rPr>
        <w:t xml:space="preserve">. Accurate diagnosis, often requiring surgical exploration and histopathological examination, is crucial to guide appropriate management and avoid </w:t>
      </w:r>
      <w:proofErr w:type="gramStart"/>
      <w:r w:rsidRPr="007267CE">
        <w:rPr>
          <w:rFonts w:ascii="Arial" w:hAnsi="Arial" w:cs="Arial"/>
        </w:rPr>
        <w:t>overtreatment.</w:t>
      </w:r>
      <w:r w:rsidR="00D80708">
        <w:rPr>
          <w:rFonts w:ascii="Arial" w:hAnsi="Arial" w:cs="Arial"/>
        </w:rPr>
        <w:t>[</w:t>
      </w:r>
      <w:proofErr w:type="gramEnd"/>
      <w:r w:rsidR="00D80708">
        <w:rPr>
          <w:rFonts w:ascii="Arial" w:hAnsi="Arial" w:cs="Arial"/>
        </w:rPr>
        <w:t>1]</w:t>
      </w:r>
    </w:p>
    <w:p w14:paraId="6069A592" w14:textId="77777777" w:rsidR="007267CE" w:rsidRPr="00FB3A86" w:rsidRDefault="007267CE" w:rsidP="001B1363">
      <w:pPr>
        <w:pStyle w:val="Body"/>
        <w:spacing w:after="0"/>
        <w:rPr>
          <w:rFonts w:ascii="Arial" w:hAnsi="Arial" w:cs="Arial"/>
        </w:rPr>
      </w:pPr>
    </w:p>
    <w:p w14:paraId="5D637C9C" w14:textId="77777777" w:rsidR="001B1363" w:rsidRDefault="001B1363" w:rsidP="001B1363">
      <w:pPr>
        <w:pStyle w:val="AbstHead"/>
        <w:spacing w:after="0"/>
        <w:jc w:val="both"/>
        <w:rPr>
          <w:rFonts w:ascii="Arial" w:hAnsi="Arial" w:cs="Arial"/>
        </w:rPr>
      </w:pPr>
      <w:r>
        <w:rPr>
          <w:rFonts w:ascii="Arial" w:hAnsi="Arial" w:cs="Arial"/>
        </w:rPr>
        <w:t xml:space="preserve">2. PRESENTATION OF CASE </w:t>
      </w:r>
    </w:p>
    <w:p w14:paraId="4CB06036" w14:textId="77777777" w:rsidR="001B1363" w:rsidRPr="00FB3A86" w:rsidRDefault="001B1363" w:rsidP="001B1363">
      <w:pPr>
        <w:pStyle w:val="AbstHead"/>
        <w:spacing w:after="0"/>
        <w:jc w:val="both"/>
        <w:rPr>
          <w:rFonts w:ascii="Arial" w:hAnsi="Arial" w:cs="Arial"/>
        </w:rPr>
      </w:pPr>
    </w:p>
    <w:p w14:paraId="5C648D31" w14:textId="77777777" w:rsidR="004805FA" w:rsidRDefault="001B1363" w:rsidP="004805FA">
      <w:pPr>
        <w:pStyle w:val="Body"/>
        <w:rPr>
          <w:rFonts w:ascii="Arial" w:hAnsi="Arial" w:cs="Arial"/>
        </w:rPr>
      </w:pPr>
      <w:r>
        <w:rPr>
          <w:rFonts w:ascii="Arial" w:hAnsi="Arial" w:cs="Arial"/>
        </w:rPr>
        <w:t xml:space="preserve">We present the case of </w:t>
      </w:r>
      <w:proofErr w:type="gramStart"/>
      <w:r>
        <w:rPr>
          <w:rFonts w:ascii="Arial" w:hAnsi="Arial" w:cs="Arial"/>
        </w:rPr>
        <w:t>a</w:t>
      </w:r>
      <w:proofErr w:type="gramEnd"/>
      <w:r>
        <w:rPr>
          <w:rFonts w:ascii="Arial" w:hAnsi="Arial" w:cs="Arial"/>
        </w:rPr>
        <w:t xml:space="preserve"> </w:t>
      </w:r>
      <w:r w:rsidR="004805FA">
        <w:rPr>
          <w:rFonts w:ascii="Arial" w:hAnsi="Arial" w:cs="Arial"/>
        </w:rPr>
        <w:t>85-year-old woman with a h</w:t>
      </w:r>
      <w:r w:rsidR="004805FA" w:rsidRPr="004805FA">
        <w:rPr>
          <w:rFonts w:ascii="Arial" w:hAnsi="Arial" w:cs="Arial"/>
        </w:rPr>
        <w:t xml:space="preserve">istory of hypertension, currently treated. Underwent </w:t>
      </w:r>
      <w:r w:rsidR="004805FA">
        <w:rPr>
          <w:rFonts w:ascii="Arial" w:hAnsi="Arial" w:cs="Arial"/>
        </w:rPr>
        <w:t xml:space="preserve">right </w:t>
      </w:r>
      <w:r w:rsidR="004805FA" w:rsidRPr="004805FA">
        <w:rPr>
          <w:rFonts w:ascii="Arial" w:hAnsi="Arial" w:cs="Arial"/>
        </w:rPr>
        <w:t>isthmic lobectomy</w:t>
      </w:r>
      <w:r w:rsidR="004805FA">
        <w:rPr>
          <w:rFonts w:ascii="Arial" w:hAnsi="Arial" w:cs="Arial"/>
        </w:rPr>
        <w:t xml:space="preserve"> 15 years ago</w:t>
      </w:r>
      <w:r w:rsidR="004805FA" w:rsidRPr="004805FA">
        <w:rPr>
          <w:rFonts w:ascii="Arial" w:hAnsi="Arial" w:cs="Arial"/>
        </w:rPr>
        <w:t>.</w:t>
      </w:r>
      <w:r w:rsidR="004805FA">
        <w:rPr>
          <w:rFonts w:ascii="Arial" w:hAnsi="Arial" w:cs="Arial"/>
        </w:rPr>
        <w:t xml:space="preserve"> </w:t>
      </w:r>
      <w:r w:rsidR="004805FA" w:rsidRPr="004805FA">
        <w:rPr>
          <w:rFonts w:ascii="Arial" w:hAnsi="Arial" w:cs="Arial"/>
        </w:rPr>
        <w:t xml:space="preserve">History of illness goes back </w:t>
      </w:r>
      <w:r w:rsidR="004805FA">
        <w:rPr>
          <w:rFonts w:ascii="Arial" w:hAnsi="Arial" w:cs="Arial"/>
        </w:rPr>
        <w:t>3</w:t>
      </w:r>
      <w:r w:rsidR="004805FA" w:rsidRPr="004805FA">
        <w:rPr>
          <w:rFonts w:ascii="Arial" w:hAnsi="Arial" w:cs="Arial"/>
        </w:rPr>
        <w:t xml:space="preserve"> day</w:t>
      </w:r>
      <w:r w:rsidR="004805FA">
        <w:rPr>
          <w:rFonts w:ascii="Arial" w:hAnsi="Arial" w:cs="Arial"/>
        </w:rPr>
        <w:t>s</w:t>
      </w:r>
      <w:r w:rsidR="004805FA" w:rsidRPr="004805FA">
        <w:rPr>
          <w:rFonts w:ascii="Arial" w:hAnsi="Arial" w:cs="Arial"/>
        </w:rPr>
        <w:t xml:space="preserve"> prior to admission</w:t>
      </w:r>
      <w:r w:rsidR="004805FA">
        <w:rPr>
          <w:rFonts w:ascii="Arial" w:hAnsi="Arial" w:cs="Arial"/>
        </w:rPr>
        <w:t xml:space="preserve"> in our care</w:t>
      </w:r>
      <w:r w:rsidR="004805FA" w:rsidRPr="004805FA">
        <w:rPr>
          <w:rFonts w:ascii="Arial" w:hAnsi="Arial" w:cs="Arial"/>
        </w:rPr>
        <w:t>, with the onset of epigastric pain and vomiting</w:t>
      </w:r>
      <w:r w:rsidR="004805FA">
        <w:rPr>
          <w:rFonts w:ascii="Arial" w:hAnsi="Arial" w:cs="Arial"/>
        </w:rPr>
        <w:t xml:space="preserve"> as well as an obstructive syndrome. </w:t>
      </w:r>
    </w:p>
    <w:p w14:paraId="1B5F813B" w14:textId="679A3598" w:rsidR="001B1363" w:rsidRDefault="004805FA" w:rsidP="004805FA">
      <w:pPr>
        <w:pStyle w:val="Body"/>
        <w:rPr>
          <w:rFonts w:ascii="Arial" w:hAnsi="Arial" w:cs="Arial"/>
        </w:rPr>
      </w:pPr>
      <w:r>
        <w:rPr>
          <w:rFonts w:ascii="Arial" w:hAnsi="Arial" w:cs="Arial"/>
        </w:rPr>
        <w:t xml:space="preserve">Physical examination reveals an initially stable patient with a </w:t>
      </w:r>
      <w:r w:rsidRPr="004805FA">
        <w:rPr>
          <w:rFonts w:ascii="Arial" w:hAnsi="Arial" w:cs="Arial"/>
        </w:rPr>
        <w:t xml:space="preserve">slightly distended </w:t>
      </w:r>
      <w:r>
        <w:rPr>
          <w:rFonts w:ascii="Arial" w:hAnsi="Arial" w:cs="Arial"/>
        </w:rPr>
        <w:t>abdomen as well as</w:t>
      </w:r>
      <w:r w:rsidRPr="004805FA">
        <w:rPr>
          <w:rFonts w:ascii="Arial" w:hAnsi="Arial" w:cs="Arial"/>
        </w:rPr>
        <w:t xml:space="preserve"> epigastric tenderness.</w:t>
      </w:r>
      <w:r>
        <w:rPr>
          <w:rFonts w:ascii="Arial" w:hAnsi="Arial" w:cs="Arial"/>
        </w:rPr>
        <w:t xml:space="preserve"> </w:t>
      </w:r>
    </w:p>
    <w:p w14:paraId="39ED69B5" w14:textId="298DCB0B" w:rsidR="001B1363" w:rsidRDefault="001B1363" w:rsidP="001B1363">
      <w:pPr>
        <w:pStyle w:val="Body"/>
        <w:spacing w:after="0"/>
        <w:rPr>
          <w:rFonts w:ascii="Arial" w:hAnsi="Arial" w:cs="Arial"/>
          <w:lang w:val="en-CA"/>
        </w:rPr>
      </w:pPr>
      <w:r>
        <w:rPr>
          <w:rFonts w:ascii="Arial" w:hAnsi="Arial" w:cs="Arial"/>
        </w:rPr>
        <w:t xml:space="preserve">We performed biological tests, that showed </w:t>
      </w:r>
      <w:r w:rsidR="004805FA">
        <w:rPr>
          <w:rFonts w:ascii="Arial" w:hAnsi="Arial" w:cs="Arial"/>
        </w:rPr>
        <w:t>W</w:t>
      </w:r>
      <w:r w:rsidRPr="00F4375F">
        <w:rPr>
          <w:rFonts w:ascii="Arial" w:hAnsi="Arial" w:cs="Arial"/>
        </w:rPr>
        <w:t xml:space="preserve">hite </w:t>
      </w:r>
      <w:r w:rsidR="004805FA">
        <w:rPr>
          <w:rFonts w:ascii="Arial" w:hAnsi="Arial" w:cs="Arial"/>
        </w:rPr>
        <w:t>B</w:t>
      </w:r>
      <w:r w:rsidRPr="00F4375F">
        <w:rPr>
          <w:rFonts w:ascii="Arial" w:hAnsi="Arial" w:cs="Arial"/>
        </w:rPr>
        <w:t xml:space="preserve">lood </w:t>
      </w:r>
      <w:r w:rsidR="004805FA">
        <w:rPr>
          <w:rFonts w:ascii="Arial" w:hAnsi="Arial" w:cs="Arial"/>
        </w:rPr>
        <w:t>C</w:t>
      </w:r>
      <w:r>
        <w:rPr>
          <w:rFonts w:ascii="Arial" w:hAnsi="Arial" w:cs="Arial"/>
        </w:rPr>
        <w:t>ells at</w:t>
      </w:r>
      <w:r w:rsidRPr="00F4375F">
        <w:rPr>
          <w:rFonts w:ascii="Arial" w:hAnsi="Arial" w:cs="Arial"/>
        </w:rPr>
        <w:t xml:space="preserve"> </w:t>
      </w:r>
      <w:bookmarkStart w:id="1" w:name="_Hlk208158138"/>
      <w:r w:rsidRPr="00F4375F">
        <w:rPr>
          <w:rFonts w:ascii="Arial" w:hAnsi="Arial" w:cs="Arial"/>
        </w:rPr>
        <w:t>2</w:t>
      </w:r>
      <w:r w:rsidR="004805FA">
        <w:rPr>
          <w:rFonts w:ascii="Arial" w:hAnsi="Arial" w:cs="Arial"/>
        </w:rPr>
        <w:t>5</w:t>
      </w:r>
      <w:r w:rsidRPr="00F4375F">
        <w:rPr>
          <w:rFonts w:ascii="Arial" w:hAnsi="Arial" w:cs="Arial"/>
        </w:rPr>
        <w:t>,000 /mm³</w:t>
      </w:r>
      <w:bookmarkEnd w:id="1"/>
      <w:r w:rsidR="004805FA">
        <w:rPr>
          <w:rFonts w:ascii="Arial" w:hAnsi="Arial" w:cs="Arial"/>
        </w:rPr>
        <w:t xml:space="preserve"> and CRP levels at 250 UI/L</w:t>
      </w:r>
      <w:r>
        <w:rPr>
          <w:rFonts w:ascii="Arial" w:hAnsi="Arial" w:cs="Arial"/>
          <w:lang w:val="en-CA"/>
        </w:rPr>
        <w:t xml:space="preserve">. </w:t>
      </w:r>
      <w:bookmarkStart w:id="2" w:name="_Hlk208158104"/>
      <w:r>
        <w:rPr>
          <w:rFonts w:ascii="Arial" w:hAnsi="Arial" w:cs="Arial"/>
          <w:lang w:val="en-CA"/>
        </w:rPr>
        <w:t xml:space="preserve">Rest of biological exams were within the normal range. </w:t>
      </w:r>
    </w:p>
    <w:p w14:paraId="5F3BA4A2" w14:textId="64F3A33B" w:rsidR="004805FA" w:rsidRDefault="004805FA" w:rsidP="001B1363">
      <w:pPr>
        <w:pStyle w:val="Body"/>
        <w:spacing w:after="0"/>
        <w:rPr>
          <w:rFonts w:ascii="Arial" w:hAnsi="Arial" w:cs="Arial"/>
          <w:b/>
          <w:bCs/>
        </w:rPr>
      </w:pPr>
      <w:r w:rsidRPr="004805FA">
        <w:rPr>
          <w:rFonts w:ascii="Arial" w:hAnsi="Arial" w:cs="Arial"/>
        </w:rPr>
        <w:t>A plain abdominal X-ray was performed and revealed small bowel-type air-fluid levels, which justified an abdominal CT scan that confirmed a small bowel obstruction due to adhesions.</w:t>
      </w:r>
      <w:r>
        <w:rPr>
          <w:rFonts w:ascii="Arial" w:hAnsi="Arial" w:cs="Arial"/>
        </w:rPr>
        <w:t xml:space="preserve"> </w:t>
      </w:r>
      <w:r w:rsidRPr="004805FA">
        <w:rPr>
          <w:rFonts w:ascii="Arial" w:hAnsi="Arial" w:cs="Arial"/>
          <w:b/>
          <w:bCs/>
        </w:rPr>
        <w:t>[Fig.1]</w:t>
      </w:r>
    </w:p>
    <w:p w14:paraId="373D9385" w14:textId="15543F56" w:rsidR="00AC17D0" w:rsidRPr="004805FA" w:rsidRDefault="00AC17D0" w:rsidP="001B1363">
      <w:pPr>
        <w:pStyle w:val="Body"/>
        <w:spacing w:after="0"/>
        <w:rPr>
          <w:rFonts w:ascii="Arial" w:hAnsi="Arial" w:cs="Arial"/>
          <w:b/>
          <w:bCs/>
          <w:lang w:val="en-CA"/>
        </w:rPr>
      </w:pPr>
      <w:r w:rsidRPr="00FB53D2">
        <w:rPr>
          <w:rFonts w:ascii="Arial" w:hAnsi="Arial" w:cs="Arial"/>
          <w:noProof/>
          <w:lang w:val="en-CA"/>
        </w:rPr>
        <w:drawing>
          <wp:anchor distT="0" distB="0" distL="114300" distR="114300" simplePos="0" relativeHeight="251667456" behindDoc="1" locked="0" layoutInCell="1" allowOverlap="1" wp14:anchorId="6231C662" wp14:editId="6EB37AE6">
            <wp:simplePos x="0" y="0"/>
            <wp:positionH relativeFrom="margin">
              <wp:align>left</wp:align>
            </wp:positionH>
            <wp:positionV relativeFrom="paragraph">
              <wp:posOffset>77608</wp:posOffset>
            </wp:positionV>
            <wp:extent cx="2576195" cy="2946400"/>
            <wp:effectExtent l="0" t="0" r="0" b="6350"/>
            <wp:wrapTight wrapText="bothSides">
              <wp:wrapPolygon edited="0">
                <wp:start x="0" y="0"/>
                <wp:lineTo x="0" y="21507"/>
                <wp:lineTo x="21403" y="21507"/>
                <wp:lineTo x="21403" y="0"/>
                <wp:lineTo x="0" y="0"/>
              </wp:wrapPolygon>
            </wp:wrapTight>
            <wp:docPr id="1286307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07493" name=""/>
                    <pic:cNvPicPr/>
                  </pic:nvPicPr>
                  <pic:blipFill>
                    <a:blip r:embed="rId13">
                      <a:extLst>
                        <a:ext uri="{28A0092B-C50C-407E-A947-70E740481C1C}">
                          <a14:useLocalDpi xmlns:a14="http://schemas.microsoft.com/office/drawing/2010/main" val="0"/>
                        </a:ext>
                      </a:extLst>
                    </a:blip>
                    <a:stretch>
                      <a:fillRect/>
                    </a:stretch>
                  </pic:blipFill>
                  <pic:spPr>
                    <a:xfrm>
                      <a:off x="0" y="0"/>
                      <a:ext cx="2576195" cy="2946400"/>
                    </a:xfrm>
                    <a:prstGeom prst="rect">
                      <a:avLst/>
                    </a:prstGeom>
                  </pic:spPr>
                </pic:pic>
              </a:graphicData>
            </a:graphic>
            <wp14:sizeRelH relativeFrom="margin">
              <wp14:pctWidth>0</wp14:pctWidth>
            </wp14:sizeRelH>
            <wp14:sizeRelV relativeFrom="margin">
              <wp14:pctHeight>0</wp14:pctHeight>
            </wp14:sizeRelV>
          </wp:anchor>
        </w:drawing>
      </w:r>
    </w:p>
    <w:p w14:paraId="373BE756" w14:textId="3943FD75" w:rsidR="00AC17D0" w:rsidRDefault="00AC17D0" w:rsidP="001B1363">
      <w:pPr>
        <w:pStyle w:val="Body"/>
        <w:spacing w:after="0"/>
        <w:rPr>
          <w:rFonts w:ascii="Arial" w:hAnsi="Arial" w:cs="Arial"/>
          <w:lang w:val="en-CA"/>
        </w:rPr>
      </w:pPr>
    </w:p>
    <w:p w14:paraId="6963E9D7" w14:textId="24275E2A" w:rsidR="00AC17D0" w:rsidRDefault="00AC17D0" w:rsidP="001B1363">
      <w:pPr>
        <w:pStyle w:val="Body"/>
        <w:spacing w:after="0"/>
        <w:rPr>
          <w:rFonts w:ascii="Arial" w:hAnsi="Arial" w:cs="Arial"/>
          <w:lang w:val="en-CA"/>
        </w:rPr>
      </w:pPr>
    </w:p>
    <w:p w14:paraId="2762BAD1" w14:textId="77777777" w:rsidR="00AC17D0" w:rsidRDefault="00AC17D0" w:rsidP="001B1363">
      <w:pPr>
        <w:pStyle w:val="Body"/>
        <w:spacing w:after="0"/>
        <w:rPr>
          <w:rFonts w:ascii="Arial" w:hAnsi="Arial" w:cs="Arial"/>
          <w:lang w:val="en-CA"/>
        </w:rPr>
      </w:pPr>
    </w:p>
    <w:p w14:paraId="4C4FD8AC" w14:textId="5FC279B7" w:rsidR="00AC17D0" w:rsidRDefault="00AC17D0" w:rsidP="001B1363">
      <w:pPr>
        <w:pStyle w:val="Body"/>
        <w:spacing w:after="0"/>
        <w:rPr>
          <w:rFonts w:ascii="Arial" w:hAnsi="Arial" w:cs="Arial"/>
          <w:lang w:val="en-CA"/>
        </w:rPr>
      </w:pPr>
    </w:p>
    <w:p w14:paraId="4A77B301" w14:textId="48CA1E5C" w:rsidR="00AC17D0" w:rsidRDefault="00AC17D0" w:rsidP="001B1363">
      <w:pPr>
        <w:pStyle w:val="Body"/>
        <w:spacing w:after="0"/>
        <w:rPr>
          <w:rFonts w:ascii="Arial" w:hAnsi="Arial" w:cs="Arial"/>
          <w:lang w:val="en-CA"/>
        </w:rPr>
      </w:pPr>
    </w:p>
    <w:p w14:paraId="2662CB81" w14:textId="58F634C5" w:rsidR="00AC17D0" w:rsidRDefault="00AC17D0" w:rsidP="001B1363">
      <w:pPr>
        <w:pStyle w:val="Body"/>
        <w:spacing w:after="0"/>
        <w:rPr>
          <w:rFonts w:ascii="Arial" w:hAnsi="Arial" w:cs="Arial"/>
          <w:lang w:val="en-CA"/>
        </w:rPr>
      </w:pPr>
    </w:p>
    <w:p w14:paraId="06C90315" w14:textId="77777777" w:rsidR="00AC17D0" w:rsidRDefault="00AC17D0" w:rsidP="001B1363">
      <w:pPr>
        <w:pStyle w:val="Body"/>
        <w:spacing w:after="0"/>
        <w:rPr>
          <w:rFonts w:ascii="Arial" w:hAnsi="Arial" w:cs="Arial"/>
          <w:lang w:val="en-CA"/>
        </w:rPr>
      </w:pPr>
    </w:p>
    <w:p w14:paraId="05AA63B9" w14:textId="77777777" w:rsidR="00AC17D0" w:rsidRDefault="00AC17D0" w:rsidP="001B1363">
      <w:pPr>
        <w:pStyle w:val="Body"/>
        <w:spacing w:after="0"/>
        <w:rPr>
          <w:rFonts w:ascii="Arial" w:hAnsi="Arial" w:cs="Arial"/>
          <w:lang w:val="en-CA"/>
        </w:rPr>
      </w:pPr>
    </w:p>
    <w:p w14:paraId="3E45CB6F" w14:textId="77777777" w:rsidR="00AC17D0" w:rsidRDefault="00AC17D0" w:rsidP="001B1363">
      <w:pPr>
        <w:pStyle w:val="Body"/>
        <w:spacing w:after="0"/>
        <w:rPr>
          <w:rFonts w:ascii="Arial" w:hAnsi="Arial" w:cs="Arial"/>
          <w:lang w:val="en-CA"/>
        </w:rPr>
      </w:pPr>
    </w:p>
    <w:p w14:paraId="3FE4FD1C" w14:textId="77777777" w:rsidR="00AC17D0" w:rsidRDefault="00AC17D0" w:rsidP="001B1363">
      <w:pPr>
        <w:pStyle w:val="Body"/>
        <w:spacing w:after="0"/>
        <w:rPr>
          <w:rFonts w:ascii="Arial" w:hAnsi="Arial" w:cs="Arial"/>
          <w:lang w:val="en-CA"/>
        </w:rPr>
      </w:pPr>
    </w:p>
    <w:p w14:paraId="19925808" w14:textId="77777777" w:rsidR="00AC17D0" w:rsidRDefault="00AC17D0" w:rsidP="001B1363">
      <w:pPr>
        <w:pStyle w:val="Body"/>
        <w:spacing w:after="0"/>
        <w:rPr>
          <w:rFonts w:ascii="Arial" w:hAnsi="Arial" w:cs="Arial"/>
          <w:lang w:val="en-CA"/>
        </w:rPr>
      </w:pPr>
    </w:p>
    <w:p w14:paraId="383338A2" w14:textId="77777777" w:rsidR="00AC17D0" w:rsidRDefault="00AC17D0" w:rsidP="001B1363">
      <w:pPr>
        <w:pStyle w:val="Body"/>
        <w:spacing w:after="0"/>
        <w:rPr>
          <w:rFonts w:ascii="Arial" w:hAnsi="Arial" w:cs="Arial"/>
          <w:lang w:val="en-CA"/>
        </w:rPr>
      </w:pPr>
    </w:p>
    <w:p w14:paraId="6671A2A3" w14:textId="77777777" w:rsidR="00AC17D0" w:rsidRDefault="00AC17D0" w:rsidP="001B1363">
      <w:pPr>
        <w:pStyle w:val="Body"/>
        <w:spacing w:after="0"/>
        <w:rPr>
          <w:rFonts w:ascii="Arial" w:hAnsi="Arial" w:cs="Arial"/>
          <w:lang w:val="en-CA"/>
        </w:rPr>
      </w:pPr>
    </w:p>
    <w:p w14:paraId="4D520D95" w14:textId="77777777" w:rsidR="00AC17D0" w:rsidRDefault="00AC17D0" w:rsidP="001B1363">
      <w:pPr>
        <w:pStyle w:val="Body"/>
        <w:spacing w:after="0"/>
        <w:rPr>
          <w:rFonts w:ascii="Arial" w:hAnsi="Arial" w:cs="Arial"/>
          <w:lang w:val="en-CA"/>
        </w:rPr>
      </w:pPr>
    </w:p>
    <w:p w14:paraId="60049241" w14:textId="77777777" w:rsidR="00AC17D0" w:rsidRDefault="00AC17D0" w:rsidP="001B1363">
      <w:pPr>
        <w:pStyle w:val="Body"/>
        <w:spacing w:after="0"/>
        <w:rPr>
          <w:rFonts w:ascii="Arial" w:hAnsi="Arial" w:cs="Arial"/>
          <w:lang w:val="en-CA"/>
        </w:rPr>
      </w:pPr>
    </w:p>
    <w:p w14:paraId="4204E854" w14:textId="77777777" w:rsidR="00AC17D0" w:rsidRDefault="00AC17D0" w:rsidP="001B1363">
      <w:pPr>
        <w:pStyle w:val="Body"/>
        <w:spacing w:after="0"/>
        <w:rPr>
          <w:rFonts w:ascii="Arial" w:hAnsi="Arial" w:cs="Arial"/>
          <w:lang w:val="en-CA"/>
        </w:rPr>
      </w:pPr>
    </w:p>
    <w:p w14:paraId="5076D9FF" w14:textId="77777777" w:rsidR="00AC17D0" w:rsidRDefault="00AC17D0" w:rsidP="001B1363">
      <w:pPr>
        <w:pStyle w:val="Body"/>
        <w:spacing w:after="0"/>
        <w:rPr>
          <w:rFonts w:ascii="Arial" w:hAnsi="Arial" w:cs="Arial"/>
          <w:lang w:val="en-CA"/>
        </w:rPr>
      </w:pPr>
    </w:p>
    <w:p w14:paraId="47DAAA01" w14:textId="77777777" w:rsidR="00AC17D0" w:rsidRDefault="00AC17D0" w:rsidP="001B1363">
      <w:pPr>
        <w:pStyle w:val="Body"/>
        <w:spacing w:after="0"/>
        <w:rPr>
          <w:rFonts w:ascii="Arial" w:hAnsi="Arial" w:cs="Arial"/>
          <w:lang w:val="en-CA"/>
        </w:rPr>
      </w:pPr>
    </w:p>
    <w:p w14:paraId="0472B9E2" w14:textId="77777777" w:rsidR="00AC17D0" w:rsidRDefault="00AC17D0" w:rsidP="001B1363">
      <w:pPr>
        <w:pStyle w:val="Body"/>
        <w:spacing w:after="0"/>
        <w:rPr>
          <w:rFonts w:ascii="Arial" w:hAnsi="Arial" w:cs="Arial"/>
          <w:lang w:val="en-CA"/>
        </w:rPr>
      </w:pPr>
    </w:p>
    <w:p w14:paraId="16924BFC" w14:textId="77777777" w:rsidR="00AC17D0" w:rsidRDefault="00AC17D0" w:rsidP="001B1363">
      <w:pPr>
        <w:pStyle w:val="Body"/>
        <w:spacing w:after="0"/>
        <w:rPr>
          <w:rFonts w:ascii="Arial" w:hAnsi="Arial" w:cs="Arial"/>
          <w:lang w:val="en-CA"/>
        </w:rPr>
      </w:pPr>
    </w:p>
    <w:p w14:paraId="27127C45" w14:textId="7A0DAFDB" w:rsidR="00AC17D0" w:rsidRDefault="00AC17D0" w:rsidP="001B1363">
      <w:pPr>
        <w:pStyle w:val="Body"/>
        <w:spacing w:after="0"/>
        <w:rPr>
          <w:rFonts w:ascii="Arial" w:hAnsi="Arial" w:cs="Arial"/>
          <w:lang w:val="en-CA"/>
        </w:rPr>
      </w:pPr>
      <w:r w:rsidRPr="00AC17D0">
        <w:rPr>
          <w:rFonts w:ascii="Arial" w:hAnsi="Arial" w:cs="Arial"/>
          <w:b/>
          <w:bCs/>
          <w:lang w:val="en-CA"/>
        </w:rPr>
        <w:t>Fig. 1:</w:t>
      </w:r>
      <w:r>
        <w:rPr>
          <w:rFonts w:ascii="Arial" w:hAnsi="Arial" w:cs="Arial"/>
          <w:lang w:val="en-CA"/>
        </w:rPr>
        <w:t xml:space="preserve"> </w:t>
      </w:r>
      <w:r w:rsidRPr="004805FA">
        <w:rPr>
          <w:rFonts w:ascii="Arial" w:hAnsi="Arial" w:cs="Arial"/>
        </w:rPr>
        <w:t>plain abdominal X-ray</w:t>
      </w:r>
      <w:r>
        <w:rPr>
          <w:rFonts w:ascii="Arial" w:hAnsi="Arial" w:cs="Arial"/>
        </w:rPr>
        <w:t xml:space="preserve"> showing bowel-type air-fluid levels</w:t>
      </w:r>
    </w:p>
    <w:p w14:paraId="4ADBE818" w14:textId="77777777" w:rsidR="00AC17D0" w:rsidRDefault="00AC17D0" w:rsidP="001B1363">
      <w:pPr>
        <w:pStyle w:val="Body"/>
        <w:spacing w:after="0"/>
        <w:rPr>
          <w:rFonts w:ascii="Arial" w:hAnsi="Arial" w:cs="Arial"/>
          <w:lang w:val="en-CA"/>
        </w:rPr>
      </w:pPr>
    </w:p>
    <w:p w14:paraId="41A270FD" w14:textId="42F65A78" w:rsidR="004805FA" w:rsidRDefault="004805FA" w:rsidP="001B1363">
      <w:pPr>
        <w:pStyle w:val="Body"/>
        <w:spacing w:after="0"/>
        <w:rPr>
          <w:rFonts w:ascii="Arial" w:hAnsi="Arial" w:cs="Arial"/>
        </w:rPr>
      </w:pPr>
      <w:r>
        <w:rPr>
          <w:rFonts w:ascii="Arial" w:hAnsi="Arial" w:cs="Arial"/>
          <w:lang w:val="en-CA"/>
        </w:rPr>
        <w:t>Patient installed a hypotension (75/43 mmHg) a few hours within admission, which</w:t>
      </w:r>
      <w:r w:rsidR="00AC17D0" w:rsidRPr="00AC17D0">
        <w:rPr>
          <w:rFonts w:ascii="Arial" w:hAnsi="Arial" w:cs="Arial"/>
        </w:rPr>
        <w:t xml:space="preserve"> prompted the decision to perform an </w:t>
      </w:r>
      <w:r w:rsidR="00035936">
        <w:rPr>
          <w:rFonts w:ascii="Arial" w:hAnsi="Arial" w:cs="Arial"/>
        </w:rPr>
        <w:t xml:space="preserve">urgent </w:t>
      </w:r>
      <w:r w:rsidR="00AC17D0" w:rsidRPr="00AC17D0">
        <w:rPr>
          <w:rFonts w:ascii="Arial" w:hAnsi="Arial" w:cs="Arial"/>
        </w:rPr>
        <w:t>exploratory laparotomy.</w:t>
      </w:r>
    </w:p>
    <w:p w14:paraId="757E8500" w14:textId="0A820CB0" w:rsidR="00035936" w:rsidRPr="00F4375F" w:rsidRDefault="00035936" w:rsidP="001B1363">
      <w:pPr>
        <w:pStyle w:val="Body"/>
        <w:spacing w:after="0"/>
        <w:rPr>
          <w:rFonts w:ascii="Arial" w:hAnsi="Arial" w:cs="Arial"/>
          <w:lang w:val="en-CA"/>
        </w:rPr>
      </w:pPr>
      <w:r w:rsidRPr="00035936">
        <w:rPr>
          <w:rFonts w:ascii="Arial" w:hAnsi="Arial" w:cs="Arial"/>
        </w:rPr>
        <w:t>Exploratory laparotomy revealed a suspicious small bowel mass located 1.80 meters distal to the first jejunal loop, responsible for the intestinal obstruction. The mass measured approximately 3 × 4 cm macroscopically. Associated with the mass was a suspicious mesenteric lymph node measuring 1 × 2 cm</w:t>
      </w:r>
      <w:r>
        <w:rPr>
          <w:rFonts w:ascii="Arial" w:hAnsi="Arial" w:cs="Arial"/>
        </w:rPr>
        <w:t>.</w:t>
      </w:r>
      <w:r w:rsidRPr="00035936">
        <w:rPr>
          <w:rFonts w:ascii="Arial" w:hAnsi="Arial" w:cs="Arial"/>
          <w:b/>
          <w:bCs/>
        </w:rPr>
        <w:t xml:space="preserve"> [Fig. 2]</w:t>
      </w:r>
      <w:r w:rsidRPr="00035936">
        <w:rPr>
          <w:rFonts w:ascii="Arial" w:hAnsi="Arial" w:cs="Arial"/>
        </w:rPr>
        <w:t xml:space="preserve"> A decision was made to perform an oncologic resection of the mass and the lymph node. A manual end-to-end resection-anastomosis was carried out</w:t>
      </w:r>
      <w:r>
        <w:rPr>
          <w:rFonts w:ascii="Arial" w:hAnsi="Arial" w:cs="Arial"/>
        </w:rPr>
        <w:t xml:space="preserve">. </w:t>
      </w:r>
      <w:r w:rsidRPr="00035936">
        <w:rPr>
          <w:rFonts w:ascii="Arial" w:hAnsi="Arial" w:cs="Arial"/>
          <w:b/>
          <w:bCs/>
        </w:rPr>
        <w:t>[Fig.3]</w:t>
      </w:r>
    </w:p>
    <w:bookmarkEnd w:id="2"/>
    <w:p w14:paraId="37551CA8" w14:textId="56CD99F3" w:rsidR="00AF06AE" w:rsidRPr="00AF06AE" w:rsidRDefault="00AF06AE" w:rsidP="00AF06AE">
      <w:pPr>
        <w:pStyle w:val="Body"/>
        <w:spacing w:after="0"/>
        <w:rPr>
          <w:rFonts w:ascii="Arial" w:hAnsi="Arial" w:cs="Arial"/>
          <w:lang w:val="fr-FR"/>
        </w:rPr>
      </w:pPr>
    </w:p>
    <w:p w14:paraId="63FD2436" w14:textId="3A2D7914" w:rsidR="001B1363" w:rsidRDefault="00AF06AE" w:rsidP="001B1363">
      <w:pPr>
        <w:pStyle w:val="Body"/>
        <w:spacing w:after="0"/>
        <w:rPr>
          <w:rFonts w:ascii="Arial" w:hAnsi="Arial" w:cs="Arial"/>
          <w:lang w:val="en-CA"/>
        </w:rPr>
      </w:pPr>
      <w:r w:rsidRPr="00AF06AE">
        <w:rPr>
          <w:rFonts w:ascii="Arial" w:hAnsi="Arial" w:cs="Arial"/>
          <w:noProof/>
          <w:lang w:val="fr-FR"/>
        </w:rPr>
        <w:lastRenderedPageBreak/>
        <w:drawing>
          <wp:anchor distT="0" distB="0" distL="114300" distR="114300" simplePos="0" relativeHeight="251668480" behindDoc="1" locked="0" layoutInCell="1" allowOverlap="1" wp14:anchorId="08A83064" wp14:editId="6DEDA2FA">
            <wp:simplePos x="0" y="0"/>
            <wp:positionH relativeFrom="margin">
              <wp:align>left</wp:align>
            </wp:positionH>
            <wp:positionV relativeFrom="paragraph">
              <wp:posOffset>54831</wp:posOffset>
            </wp:positionV>
            <wp:extent cx="4327776" cy="2878372"/>
            <wp:effectExtent l="0" t="0" r="0" b="0"/>
            <wp:wrapTight wrapText="bothSides">
              <wp:wrapPolygon edited="0">
                <wp:start x="0" y="0"/>
                <wp:lineTo x="0" y="21447"/>
                <wp:lineTo x="21489" y="21447"/>
                <wp:lineTo x="21489" y="0"/>
                <wp:lineTo x="0" y="0"/>
              </wp:wrapPolygon>
            </wp:wrapTight>
            <wp:docPr id="9798745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7776" cy="2878372"/>
                    </a:xfrm>
                    <a:prstGeom prst="rect">
                      <a:avLst/>
                    </a:prstGeom>
                    <a:noFill/>
                    <a:ln>
                      <a:noFill/>
                    </a:ln>
                  </pic:spPr>
                </pic:pic>
              </a:graphicData>
            </a:graphic>
          </wp:anchor>
        </w:drawing>
      </w:r>
    </w:p>
    <w:p w14:paraId="696894EE" w14:textId="14F9416A" w:rsidR="001B1363" w:rsidRPr="00F4375F" w:rsidRDefault="001B1363" w:rsidP="001B1363">
      <w:pPr>
        <w:pStyle w:val="Body"/>
        <w:rPr>
          <w:rFonts w:ascii="Arial" w:hAnsi="Arial" w:cs="Arial"/>
          <w:lang w:val="en-CA"/>
        </w:rPr>
      </w:pPr>
    </w:p>
    <w:p w14:paraId="6C264DEB" w14:textId="77777777" w:rsidR="001B1363" w:rsidRPr="00EB0FF5" w:rsidRDefault="001B1363" w:rsidP="001B1363">
      <w:pPr>
        <w:pStyle w:val="Body"/>
        <w:rPr>
          <w:lang w:val="en-GB" w:eastAsia="fr-FR"/>
        </w:rPr>
      </w:pPr>
      <w:r w:rsidRPr="00224A12">
        <w:rPr>
          <w:rFonts w:ascii="Times New Roman" w:hAnsi="Times New Roman"/>
          <w:sz w:val="24"/>
          <w:szCs w:val="24"/>
          <w:lang w:val="en-GB" w:eastAsia="fr-FR"/>
        </w:rPr>
        <w:t xml:space="preserve"> </w:t>
      </w:r>
    </w:p>
    <w:p w14:paraId="148819F3" w14:textId="77777777" w:rsidR="001B1363" w:rsidRPr="00224A12" w:rsidRDefault="001B1363" w:rsidP="001B1363">
      <w:pPr>
        <w:pStyle w:val="Body"/>
        <w:rPr>
          <w:rFonts w:ascii="Times New Roman" w:hAnsi="Times New Roman"/>
          <w:sz w:val="24"/>
          <w:szCs w:val="24"/>
          <w:lang w:val="en-GB" w:eastAsia="fr-FR"/>
        </w:rPr>
      </w:pPr>
    </w:p>
    <w:p w14:paraId="44583035" w14:textId="77777777" w:rsidR="001B1363" w:rsidRPr="00224A12" w:rsidRDefault="001B1363" w:rsidP="001B1363">
      <w:pPr>
        <w:pStyle w:val="Body"/>
        <w:rPr>
          <w:rFonts w:ascii="Times New Roman" w:hAnsi="Times New Roman"/>
          <w:sz w:val="24"/>
          <w:szCs w:val="24"/>
          <w:lang w:val="en-GB" w:eastAsia="fr-FR"/>
        </w:rPr>
      </w:pPr>
    </w:p>
    <w:p w14:paraId="602B8CD3" w14:textId="1970696E" w:rsidR="001B1363" w:rsidRDefault="001B1363" w:rsidP="00AF06AE">
      <w:pPr>
        <w:pStyle w:val="Body"/>
        <w:rPr>
          <w:rFonts w:ascii="Arial" w:hAnsi="Arial" w:cs="Arial"/>
          <w:lang w:val="en-GB"/>
        </w:rPr>
      </w:pPr>
      <w:r w:rsidRPr="00260B19">
        <w:rPr>
          <w:rFonts w:ascii="Arial" w:hAnsi="Arial" w:cs="Arial"/>
          <w:noProof/>
          <w:lang w:val="fr-FR"/>
        </w:rPr>
        <mc:AlternateContent>
          <mc:Choice Requires="wps">
            <w:drawing>
              <wp:anchor distT="45720" distB="45720" distL="114300" distR="114300" simplePos="0" relativeHeight="251660288" behindDoc="1" locked="0" layoutInCell="1" allowOverlap="1" wp14:anchorId="7F5CA338" wp14:editId="1FEEA1EB">
                <wp:simplePos x="0" y="0"/>
                <wp:positionH relativeFrom="column">
                  <wp:posOffset>2252345</wp:posOffset>
                </wp:positionH>
                <wp:positionV relativeFrom="paragraph">
                  <wp:posOffset>179705</wp:posOffset>
                </wp:positionV>
                <wp:extent cx="353695" cy="1404620"/>
                <wp:effectExtent l="0" t="0" r="0" b="1270"/>
                <wp:wrapTight wrapText="bothSides">
                  <wp:wrapPolygon edited="0">
                    <wp:start x="3490" y="0"/>
                    <wp:lineTo x="3490" y="20041"/>
                    <wp:lineTo x="17451" y="20041"/>
                    <wp:lineTo x="17451" y="0"/>
                    <wp:lineTo x="3490" y="0"/>
                  </wp:wrapPolygon>
                </wp:wrapTight>
                <wp:docPr id="103253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CA338" id="_x0000_t202" coordsize="21600,21600" o:spt="202" path="m,l,21600r21600,l21600,xe">
                <v:stroke joinstyle="miter"/>
                <v:path gradientshapeok="t" o:connecttype="rect"/>
              </v:shapetype>
              <v:shape id="Zone de texte 2" o:spid="_x0000_s1026" type="#_x0000_t202" style="position:absolute;left:0;text-align:left;margin-left:177.35pt;margin-top:14.15pt;width:27.8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" filled="f" stroked="f">
                <v:textbox style="mso-fit-shape-to-text:t">
                  <w:txbxContent>
                    <w:p w14:paraId="09C19846" w14:textId="77777777" w:rsidR="001B1363" w:rsidRPr="00260B19" w:rsidRDefault="001B1363" w:rsidP="001B1363">
                      <w:pPr>
                        <w:rPr>
                          <w:b/>
                          <w:bCs/>
                          <w:color w:val="FFFFFF" w:themeColor="background1"/>
                          <w:lang w:val="fr-FR"/>
                        </w:rPr>
                      </w:pPr>
                      <w:r>
                        <w:rPr>
                          <w:b/>
                          <w:bCs/>
                          <w:color w:val="FFFFFF" w:themeColor="background1"/>
                        </w:rPr>
                        <w:t>B</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59264" behindDoc="1" locked="0" layoutInCell="1" allowOverlap="1" wp14:anchorId="20C6708A" wp14:editId="77D83280">
                <wp:simplePos x="0" y="0"/>
                <wp:positionH relativeFrom="column">
                  <wp:posOffset>40625</wp:posOffset>
                </wp:positionH>
                <wp:positionV relativeFrom="paragraph">
                  <wp:posOffset>189693</wp:posOffset>
                </wp:positionV>
                <wp:extent cx="353695" cy="1404620"/>
                <wp:effectExtent l="0" t="0" r="0" b="1270"/>
                <wp:wrapTight wrapText="bothSides">
                  <wp:wrapPolygon edited="0">
                    <wp:start x="3490" y="0"/>
                    <wp:lineTo x="3490" y="20041"/>
                    <wp:lineTo x="17451" y="20041"/>
                    <wp:lineTo x="17451" y="0"/>
                    <wp:lineTo x="349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404620"/>
                        </a:xfrm>
                        <a:prstGeom prst="rect">
                          <a:avLst/>
                        </a:prstGeom>
                        <a:noFill/>
                        <a:ln w="9525">
                          <a:noFill/>
                          <a:miter lim="800000"/>
                          <a:headEnd/>
                          <a:tailEnd/>
                        </a:ln>
                      </wps:spPr>
                      <wps:txbx>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6708A" id="_x0000_s1027" type="#_x0000_t202" style="position:absolute;left:0;text-align:left;margin-left:3.2pt;margin-top:14.95pt;width:27.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" filled="f" stroked="f">
                <v:textbox style="mso-fit-shape-to-text:t">
                  <w:txbxContent>
                    <w:p w14:paraId="62F71250" w14:textId="77777777" w:rsidR="001B1363" w:rsidRPr="00260B19" w:rsidRDefault="001B1363" w:rsidP="001B1363">
                      <w:pPr>
                        <w:rPr>
                          <w:b/>
                          <w:bCs/>
                          <w:color w:val="FFFFFF" w:themeColor="background1"/>
                          <w:lang w:val="fr-FR"/>
                        </w:rPr>
                      </w:pPr>
                      <w:r w:rsidRPr="00260B19">
                        <w:rPr>
                          <w:b/>
                          <w:bCs/>
                          <w:color w:val="FFFFFF" w:themeColor="background1"/>
                        </w:rPr>
                        <w:t>A</w:t>
                      </w:r>
                    </w:p>
                  </w:txbxContent>
                </v:textbox>
                <w10:wrap type="tight"/>
              </v:shape>
            </w:pict>
          </mc:Fallback>
        </mc:AlternateContent>
      </w:r>
      <w:r w:rsidRPr="00260B19">
        <w:rPr>
          <w:rFonts w:ascii="Arial" w:hAnsi="Arial" w:cs="Arial"/>
          <w:noProof/>
          <w:lang w:val="fr-FR"/>
        </w:rPr>
        <mc:AlternateContent>
          <mc:Choice Requires="wps">
            <w:drawing>
              <wp:anchor distT="45720" distB="45720" distL="114300" distR="114300" simplePos="0" relativeHeight="251663360" behindDoc="1" locked="0" layoutInCell="1" allowOverlap="1" wp14:anchorId="3C164692" wp14:editId="3D9E226F">
                <wp:simplePos x="0" y="0"/>
                <wp:positionH relativeFrom="margin">
                  <wp:posOffset>3291484</wp:posOffset>
                </wp:positionH>
                <wp:positionV relativeFrom="paragraph">
                  <wp:posOffset>37913</wp:posOffset>
                </wp:positionV>
                <wp:extent cx="819150" cy="246380"/>
                <wp:effectExtent l="0" t="0" r="0" b="0"/>
                <wp:wrapTight wrapText="bothSides">
                  <wp:wrapPolygon edited="0">
                    <wp:start x="1507" y="0"/>
                    <wp:lineTo x="1507" y="19711"/>
                    <wp:lineTo x="19591" y="19711"/>
                    <wp:lineTo x="19591" y="0"/>
                    <wp:lineTo x="1507" y="0"/>
                  </wp:wrapPolygon>
                </wp:wrapTight>
                <wp:docPr id="16437889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6380"/>
                        </a:xfrm>
                        <a:prstGeom prst="rect">
                          <a:avLst/>
                        </a:prstGeom>
                        <a:noFill/>
                        <a:ln w="9525">
                          <a:noFill/>
                          <a:miter lim="800000"/>
                          <a:headEnd/>
                          <a:tailEnd/>
                        </a:ln>
                      </wps:spPr>
                      <wps:txbx>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64692" id="_x0000_s1028" type="#_x0000_t202" style="position:absolute;left:0;text-align:left;margin-left:259.15pt;margin-top:3pt;width:64.5pt;height:19.4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" filled="f" stroked="f">
                <v:textbox style="mso-fit-shape-to-text:t">
                  <w:txbxContent>
                    <w:p w14:paraId="2F17BA62" w14:textId="77777777" w:rsidR="001B1363" w:rsidRPr="002D223C" w:rsidRDefault="001B1363" w:rsidP="001B1363">
                      <w:pPr>
                        <w:rPr>
                          <w:b/>
                          <w:bCs/>
                          <w:color w:val="FFFFFF" w:themeColor="background1"/>
                          <w:sz w:val="16"/>
                          <w:szCs w:val="16"/>
                          <w:lang w:val="fr-FR"/>
                        </w:rPr>
                      </w:pPr>
                      <w:r>
                        <w:rPr>
                          <w:b/>
                          <w:bCs/>
                          <w:color w:val="FFFFFF" w:themeColor="background1"/>
                          <w:sz w:val="16"/>
                          <w:szCs w:val="16"/>
                        </w:rPr>
                        <w:t>Vascular blush</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2336" behindDoc="1" locked="0" layoutInCell="1" allowOverlap="1" wp14:anchorId="769BDC87" wp14:editId="54682FF0">
                <wp:simplePos x="0" y="0"/>
                <wp:positionH relativeFrom="margin">
                  <wp:posOffset>2143760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7375557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BDC87" id="_x0000_s1029" type="#_x0000_t202" style="position:absolute;left:0;text-align:left;margin-left:168.8pt;margin-top:.5pt;width:27.85pt;height:19.4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" filled="f" stroked="f">
                <v:textbox style="mso-fit-shape-to-text:t">
                  <w:txbxContent>
                    <w:p w14:paraId="4AC9F95D" w14:textId="77777777" w:rsidR="001B1363" w:rsidRPr="00260B19" w:rsidRDefault="001B1363" w:rsidP="001B1363">
                      <w:pPr>
                        <w:rPr>
                          <w:b/>
                          <w:bCs/>
                          <w:color w:val="FFFFFF" w:themeColor="background1"/>
                          <w:lang w:val="fr-FR"/>
                        </w:rPr>
                      </w:pPr>
                      <w:r>
                        <w:rPr>
                          <w:b/>
                          <w:bCs/>
                          <w:color w:val="FFFFFF" w:themeColor="background1"/>
                        </w:rPr>
                        <w:t>D</w:t>
                      </w:r>
                    </w:p>
                  </w:txbxContent>
                </v:textbox>
                <w10:wrap type="tight" anchorx="margin"/>
              </v:shape>
            </w:pict>
          </mc:Fallback>
        </mc:AlternateContent>
      </w:r>
      <w:r w:rsidRPr="00260B19">
        <w:rPr>
          <w:rFonts w:ascii="Arial" w:hAnsi="Arial" w:cs="Arial"/>
          <w:noProof/>
          <w:lang w:val="fr-FR"/>
        </w:rPr>
        <mc:AlternateContent>
          <mc:Choice Requires="wps">
            <w:drawing>
              <wp:anchor distT="45720" distB="45720" distL="114300" distR="114300" simplePos="0" relativeHeight="251661312" behindDoc="1" locked="0" layoutInCell="1" allowOverlap="1" wp14:anchorId="3C03DEA2" wp14:editId="7B80BB86">
                <wp:simplePos x="0" y="0"/>
                <wp:positionH relativeFrom="margin">
                  <wp:posOffset>-730</wp:posOffset>
                </wp:positionH>
                <wp:positionV relativeFrom="paragraph">
                  <wp:posOffset>6350</wp:posOffset>
                </wp:positionV>
                <wp:extent cx="353695" cy="246380"/>
                <wp:effectExtent l="0" t="0" r="0" b="1270"/>
                <wp:wrapTight wrapText="bothSides">
                  <wp:wrapPolygon edited="0">
                    <wp:start x="3490" y="0"/>
                    <wp:lineTo x="3490" y="20041"/>
                    <wp:lineTo x="17451" y="20041"/>
                    <wp:lineTo x="17451" y="0"/>
                    <wp:lineTo x="3490" y="0"/>
                  </wp:wrapPolygon>
                </wp:wrapTight>
                <wp:docPr id="19804403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6380"/>
                        </a:xfrm>
                        <a:prstGeom prst="rect">
                          <a:avLst/>
                        </a:prstGeom>
                        <a:noFill/>
                        <a:ln w="9525">
                          <a:noFill/>
                          <a:miter lim="800000"/>
                          <a:headEnd/>
                          <a:tailEnd/>
                        </a:ln>
                      </wps:spPr>
                      <wps:txbx>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3DEA2" id="_x0000_s1030" type="#_x0000_t202" style="position:absolute;left:0;text-align:left;margin-left:-.05pt;margin-top:.5pt;width:27.85pt;height:19.4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" filled="f" stroked="f">
                <v:textbox style="mso-fit-shape-to-text:t">
                  <w:txbxContent>
                    <w:p w14:paraId="0D722B85" w14:textId="77777777" w:rsidR="001B1363" w:rsidRPr="00260B19" w:rsidRDefault="001B1363" w:rsidP="001B1363">
                      <w:pPr>
                        <w:rPr>
                          <w:b/>
                          <w:bCs/>
                          <w:color w:val="FFFFFF" w:themeColor="background1"/>
                          <w:lang w:val="fr-FR"/>
                        </w:rPr>
                      </w:pPr>
                      <w:r>
                        <w:rPr>
                          <w:b/>
                          <w:bCs/>
                          <w:color w:val="FFFFFF" w:themeColor="background1"/>
                        </w:rPr>
                        <w:t>C</w:t>
                      </w:r>
                    </w:p>
                  </w:txbxContent>
                </v:textbox>
                <w10:wrap type="tight" anchorx="margin"/>
              </v:shape>
            </w:pict>
          </mc:Fallback>
        </mc:AlternateContent>
      </w:r>
    </w:p>
    <w:p w14:paraId="0C7FECE2" w14:textId="7799431D" w:rsidR="00AF06AE" w:rsidRDefault="00AF06AE" w:rsidP="001B1363">
      <w:pPr>
        <w:pStyle w:val="Body"/>
        <w:spacing w:after="0"/>
        <w:rPr>
          <w:rFonts w:ascii="Arial" w:hAnsi="Arial" w:cs="Arial"/>
          <w:b/>
          <w:bCs/>
          <w:sz w:val="18"/>
          <w:szCs w:val="18"/>
          <w:lang w:val="en-GB"/>
        </w:rPr>
      </w:pPr>
    </w:p>
    <w:p w14:paraId="3A220B87" w14:textId="6CC500B3" w:rsidR="00AF06AE" w:rsidRDefault="00AF06AE" w:rsidP="001B1363">
      <w:pPr>
        <w:pStyle w:val="Body"/>
        <w:spacing w:after="0"/>
        <w:rPr>
          <w:rFonts w:ascii="Arial" w:hAnsi="Arial" w:cs="Arial"/>
          <w:b/>
          <w:bCs/>
          <w:sz w:val="18"/>
          <w:szCs w:val="18"/>
          <w:lang w:val="en-GB"/>
        </w:rPr>
      </w:pPr>
      <w:r>
        <w:rPr>
          <w:noProof/>
          <w14:ligatures w14:val="standardContextual"/>
        </w:rPr>
        <mc:AlternateContent>
          <mc:Choice Requires="wps">
            <w:drawing>
              <wp:anchor distT="0" distB="0" distL="114300" distR="114300" simplePos="0" relativeHeight="251670528" behindDoc="0" locked="0" layoutInCell="1" allowOverlap="1" wp14:anchorId="12E4E598" wp14:editId="110A15EC">
                <wp:simplePos x="0" y="0"/>
                <wp:positionH relativeFrom="column">
                  <wp:posOffset>2628058</wp:posOffset>
                </wp:positionH>
                <wp:positionV relativeFrom="paragraph">
                  <wp:posOffset>101090</wp:posOffset>
                </wp:positionV>
                <wp:extent cx="113782" cy="474050"/>
                <wp:effectExtent l="0" t="122872" r="0" b="144463"/>
                <wp:wrapNone/>
                <wp:docPr id="945909268" name="Flèche : bas 1"/>
                <wp:cNvGraphicFramePr/>
                <a:graphic xmlns:a="http://schemas.openxmlformats.org/drawingml/2006/main">
                  <a:graphicData uri="http://schemas.microsoft.com/office/word/2010/wordprocessingShape">
                    <wps:wsp>
                      <wps:cNvSpPr/>
                      <wps:spPr>
                        <a:xfrm rot="13527327">
                          <a:off x="0" y="0"/>
                          <a:ext cx="113782" cy="474050"/>
                        </a:xfrm>
                        <a:custGeom>
                          <a:avLst>
                            <a:gd name="f0" fmla="val 1862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172C51"/>
                          </a:solidFill>
                          <a:prstDash val="solid"/>
                          <a:miter/>
                        </a:ln>
                      </wps:spPr>
                      <wps:bodyPr vertOverflow="clip" horzOverflow="clip" lIns="0" tIns="0" rIns="0" bIns="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F044D5" id="Flèche : bas 1" o:spid="_x0000_s1026" style="position:absolute;margin-left:206.95pt;margin-top:7.95pt;width:8.95pt;height:37.35pt;rotation:-881751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" path="m5400,r,18620l,18620r10800,2980l21600,18620r-5400,l16200,,5400,xe" fillcolor="#4472c4" strokecolor="#172c51" strokeweight=".35281mm">
                <v:stroke joinstyle="miter"/>
                <v:path arrowok="t" o:connecttype="custom" o:connectlocs="56891,0;113782,237025;56891,474050;0,237025;0,408649;113782,408649" o:connectangles="270,0,90,180,180,0" textboxrect="5400,0,16200,20110"/>
              </v:shape>
            </w:pict>
          </mc:Fallback>
        </mc:AlternateContent>
      </w:r>
    </w:p>
    <w:p w14:paraId="2F79D4CD" w14:textId="704A484F" w:rsidR="00AF06AE" w:rsidRDefault="00AF06AE" w:rsidP="001B1363">
      <w:pPr>
        <w:pStyle w:val="Body"/>
        <w:spacing w:after="0"/>
        <w:rPr>
          <w:rFonts w:ascii="Arial" w:hAnsi="Arial" w:cs="Arial"/>
          <w:b/>
          <w:bCs/>
          <w:sz w:val="18"/>
          <w:szCs w:val="18"/>
          <w:lang w:val="en-GB"/>
        </w:rPr>
      </w:pPr>
    </w:p>
    <w:p w14:paraId="157BDB28" w14:textId="76CF49F6" w:rsidR="00AF06AE" w:rsidRDefault="00AF06AE" w:rsidP="001B1363">
      <w:pPr>
        <w:pStyle w:val="Body"/>
        <w:spacing w:after="0"/>
        <w:rPr>
          <w:rFonts w:ascii="Arial" w:hAnsi="Arial" w:cs="Arial"/>
          <w:b/>
          <w:bCs/>
          <w:sz w:val="18"/>
          <w:szCs w:val="18"/>
          <w:lang w:val="en-GB"/>
        </w:rPr>
      </w:pPr>
    </w:p>
    <w:p w14:paraId="12DE44C6" w14:textId="77777777" w:rsidR="00AF06AE" w:rsidRDefault="00AF06AE" w:rsidP="001B1363">
      <w:pPr>
        <w:pStyle w:val="Body"/>
        <w:spacing w:after="0"/>
        <w:rPr>
          <w:rFonts w:ascii="Arial" w:hAnsi="Arial" w:cs="Arial"/>
          <w:b/>
          <w:bCs/>
          <w:sz w:val="18"/>
          <w:szCs w:val="18"/>
          <w:lang w:val="en-GB"/>
        </w:rPr>
      </w:pPr>
    </w:p>
    <w:p w14:paraId="7E234119" w14:textId="77777777" w:rsidR="00AF06AE" w:rsidRDefault="00AF06AE" w:rsidP="001B1363">
      <w:pPr>
        <w:pStyle w:val="Body"/>
        <w:spacing w:after="0"/>
        <w:rPr>
          <w:rFonts w:ascii="Arial" w:hAnsi="Arial" w:cs="Arial"/>
          <w:b/>
          <w:bCs/>
          <w:sz w:val="18"/>
          <w:szCs w:val="18"/>
          <w:lang w:val="en-GB"/>
        </w:rPr>
      </w:pPr>
    </w:p>
    <w:p w14:paraId="43FF0E0E" w14:textId="77777777" w:rsidR="00AF06AE" w:rsidRDefault="00AF06AE" w:rsidP="001B1363">
      <w:pPr>
        <w:pStyle w:val="Body"/>
        <w:spacing w:after="0"/>
        <w:rPr>
          <w:rFonts w:ascii="Arial" w:hAnsi="Arial" w:cs="Arial"/>
          <w:b/>
          <w:bCs/>
          <w:sz w:val="18"/>
          <w:szCs w:val="18"/>
          <w:lang w:val="en-GB"/>
        </w:rPr>
      </w:pPr>
    </w:p>
    <w:p w14:paraId="1E21FC14" w14:textId="77777777" w:rsidR="00AF06AE" w:rsidRDefault="00AF06AE" w:rsidP="001B1363">
      <w:pPr>
        <w:pStyle w:val="Body"/>
        <w:spacing w:after="0"/>
        <w:rPr>
          <w:rFonts w:ascii="Arial" w:hAnsi="Arial" w:cs="Arial"/>
          <w:b/>
          <w:bCs/>
          <w:sz w:val="18"/>
          <w:szCs w:val="18"/>
          <w:lang w:val="en-GB"/>
        </w:rPr>
      </w:pPr>
    </w:p>
    <w:p w14:paraId="51B20A7E" w14:textId="77777777" w:rsidR="00AF06AE" w:rsidRDefault="00AF06AE" w:rsidP="001B1363">
      <w:pPr>
        <w:pStyle w:val="Body"/>
        <w:spacing w:after="0"/>
        <w:rPr>
          <w:rFonts w:ascii="Arial" w:hAnsi="Arial" w:cs="Arial"/>
          <w:b/>
          <w:bCs/>
          <w:sz w:val="18"/>
          <w:szCs w:val="18"/>
          <w:lang w:val="en-GB"/>
        </w:rPr>
      </w:pPr>
    </w:p>
    <w:p w14:paraId="2818F3E1" w14:textId="4F9ED5D2" w:rsidR="00AF06AE" w:rsidRDefault="00AF06AE" w:rsidP="001B1363">
      <w:pPr>
        <w:pStyle w:val="Body"/>
        <w:spacing w:after="0"/>
        <w:rPr>
          <w:rFonts w:ascii="Arial" w:hAnsi="Arial" w:cs="Arial"/>
          <w:b/>
          <w:bCs/>
          <w:sz w:val="18"/>
          <w:szCs w:val="18"/>
          <w:lang w:val="en-GB"/>
        </w:rPr>
      </w:pPr>
    </w:p>
    <w:p w14:paraId="01C65CAA" w14:textId="26B9163E" w:rsidR="001B1363" w:rsidRPr="00AF06AE" w:rsidRDefault="001B1363" w:rsidP="001B1363">
      <w:pPr>
        <w:pStyle w:val="Body"/>
        <w:spacing w:after="0"/>
        <w:rPr>
          <w:rFonts w:ascii="Arial" w:hAnsi="Arial" w:cs="Arial"/>
          <w:b/>
          <w:bCs/>
        </w:rPr>
      </w:pPr>
      <w:r w:rsidRPr="00AF06AE">
        <w:rPr>
          <w:rFonts w:ascii="Arial" w:hAnsi="Arial" w:cs="Arial"/>
          <w:b/>
          <w:bCs/>
          <w:lang w:val="en-GB"/>
        </w:rPr>
        <w:t xml:space="preserve">Fig. </w:t>
      </w:r>
      <w:r w:rsidR="00AF06AE" w:rsidRPr="00AF06AE">
        <w:rPr>
          <w:rFonts w:ascii="Arial" w:hAnsi="Arial" w:cs="Arial"/>
          <w:b/>
          <w:bCs/>
          <w:lang w:val="en-GB"/>
        </w:rPr>
        <w:t>2</w:t>
      </w:r>
      <w:r w:rsidRPr="00AF06AE">
        <w:rPr>
          <w:rFonts w:ascii="Arial" w:hAnsi="Arial" w:cs="Arial"/>
          <w:b/>
          <w:bCs/>
          <w:lang w:val="en-GB"/>
        </w:rPr>
        <w:t xml:space="preserve">: </w:t>
      </w:r>
      <w:r w:rsidR="00AF06AE">
        <w:rPr>
          <w:rFonts w:ascii="Arial" w:hAnsi="Arial" w:cs="Arial"/>
          <w:b/>
          <w:bCs/>
        </w:rPr>
        <w:t>Macroscopic view of the resected specimen (arrow: mesenteric lymph node)</w:t>
      </w:r>
      <w:r w:rsidRPr="00AF06AE">
        <w:rPr>
          <w:rFonts w:ascii="Arial" w:hAnsi="Arial" w:cs="Arial"/>
          <w:b/>
          <w:bCs/>
        </w:rPr>
        <w:t xml:space="preserve"> </w:t>
      </w:r>
    </w:p>
    <w:p w14:paraId="31DD895A" w14:textId="446FA356" w:rsidR="001B1363" w:rsidRPr="00AF06AE" w:rsidRDefault="00AF06AE" w:rsidP="001B1363">
      <w:pPr>
        <w:pStyle w:val="Body"/>
        <w:spacing w:after="0"/>
        <w:rPr>
          <w:rFonts w:ascii="Arial" w:hAnsi="Arial" w:cs="Arial"/>
          <w:b/>
          <w:bCs/>
        </w:rPr>
      </w:pPr>
      <w:r w:rsidRPr="00AF06AE">
        <w:rPr>
          <w:rFonts w:ascii="Arial" w:hAnsi="Arial" w:cs="Arial"/>
          <w:b/>
          <w:bCs/>
          <w:noProof/>
          <w:lang w:val="fr-FR"/>
        </w:rPr>
        <w:drawing>
          <wp:anchor distT="0" distB="0" distL="114300" distR="114300" simplePos="0" relativeHeight="251671552" behindDoc="1" locked="0" layoutInCell="1" allowOverlap="1" wp14:anchorId="65F73582" wp14:editId="7639C3EC">
            <wp:simplePos x="0" y="0"/>
            <wp:positionH relativeFrom="margin">
              <wp:align>left</wp:align>
            </wp:positionH>
            <wp:positionV relativeFrom="paragraph">
              <wp:posOffset>146050</wp:posOffset>
            </wp:positionV>
            <wp:extent cx="4301490" cy="2926715"/>
            <wp:effectExtent l="0" t="0" r="3810" b="6985"/>
            <wp:wrapTight wrapText="bothSides">
              <wp:wrapPolygon edited="0">
                <wp:start x="0" y="0"/>
                <wp:lineTo x="0" y="21511"/>
                <wp:lineTo x="21523" y="21511"/>
                <wp:lineTo x="21523" y="0"/>
                <wp:lineTo x="0" y="0"/>
              </wp:wrapPolygon>
            </wp:wrapTight>
            <wp:docPr id="11875747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1490" cy="292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C9E15" w14:textId="3CA29660" w:rsidR="00AF06AE" w:rsidRPr="00AF06AE" w:rsidRDefault="00AF06AE" w:rsidP="00AF06AE">
      <w:pPr>
        <w:pStyle w:val="Body"/>
        <w:spacing w:after="0"/>
        <w:rPr>
          <w:rFonts w:ascii="Arial" w:hAnsi="Arial" w:cs="Arial"/>
          <w:b/>
          <w:bCs/>
          <w:lang w:val="fr-FR"/>
        </w:rPr>
      </w:pPr>
    </w:p>
    <w:p w14:paraId="1AEAFFE4" w14:textId="77777777" w:rsidR="001B1363" w:rsidRPr="00AF06AE" w:rsidRDefault="001B1363" w:rsidP="001B1363">
      <w:pPr>
        <w:pStyle w:val="Body"/>
        <w:spacing w:after="0"/>
        <w:rPr>
          <w:rFonts w:ascii="Arial" w:hAnsi="Arial" w:cs="Arial"/>
          <w:b/>
          <w:bCs/>
        </w:rPr>
      </w:pPr>
    </w:p>
    <w:p w14:paraId="52C3BCAC" w14:textId="26C89BA8" w:rsidR="001B1363" w:rsidRPr="005F5E90" w:rsidRDefault="001B1363" w:rsidP="001B1363">
      <w:pPr>
        <w:pStyle w:val="Body"/>
        <w:spacing w:after="0"/>
        <w:rPr>
          <w:rFonts w:ascii="Arial" w:hAnsi="Arial" w:cs="Arial"/>
          <w:lang w:val="en-GB"/>
        </w:rPr>
      </w:pPr>
      <w:r>
        <w:rPr>
          <w:rFonts w:ascii="Arial" w:hAnsi="Arial" w:cs="Arial"/>
          <w:lang w:val="en-GB"/>
        </w:rPr>
        <w:t xml:space="preserve">. </w:t>
      </w:r>
    </w:p>
    <w:p w14:paraId="3A29E6DB" w14:textId="77777777" w:rsidR="001B1363" w:rsidRDefault="001B1363" w:rsidP="001B1363">
      <w:pPr>
        <w:pStyle w:val="Body"/>
        <w:spacing w:after="0"/>
        <w:rPr>
          <w:rFonts w:ascii="Arial" w:hAnsi="Arial" w:cs="Arial"/>
          <w:lang w:val="en-GB"/>
        </w:rPr>
      </w:pPr>
    </w:p>
    <w:p w14:paraId="748A2743" w14:textId="77777777" w:rsidR="001B1363" w:rsidRDefault="001B1363" w:rsidP="001B1363">
      <w:pPr>
        <w:pStyle w:val="Body"/>
        <w:spacing w:after="0"/>
        <w:rPr>
          <w:rFonts w:ascii="Arial" w:hAnsi="Arial" w:cs="Arial"/>
          <w:lang w:val="en-GB"/>
        </w:rPr>
      </w:pPr>
    </w:p>
    <w:p w14:paraId="6D1D0965" w14:textId="77777777" w:rsidR="00AF06AE" w:rsidRDefault="00AF06AE" w:rsidP="001B1363">
      <w:pPr>
        <w:pStyle w:val="Body"/>
        <w:spacing w:after="0"/>
        <w:rPr>
          <w:rFonts w:ascii="Arial" w:hAnsi="Arial" w:cs="Arial"/>
          <w:lang w:val="en-GB"/>
        </w:rPr>
      </w:pPr>
    </w:p>
    <w:p w14:paraId="1822C899" w14:textId="77777777" w:rsidR="00AF06AE" w:rsidRDefault="00AF06AE" w:rsidP="001B1363">
      <w:pPr>
        <w:pStyle w:val="Body"/>
        <w:spacing w:after="0"/>
        <w:rPr>
          <w:rFonts w:ascii="Arial" w:hAnsi="Arial" w:cs="Arial"/>
          <w:lang w:val="en-GB"/>
        </w:rPr>
      </w:pPr>
    </w:p>
    <w:p w14:paraId="73E3B17A" w14:textId="77777777" w:rsidR="00AF06AE" w:rsidRDefault="00AF06AE" w:rsidP="001B1363">
      <w:pPr>
        <w:pStyle w:val="Body"/>
        <w:spacing w:after="0"/>
        <w:rPr>
          <w:rFonts w:ascii="Arial" w:hAnsi="Arial" w:cs="Arial"/>
          <w:lang w:val="en-GB"/>
        </w:rPr>
      </w:pPr>
    </w:p>
    <w:p w14:paraId="151EF48D" w14:textId="77777777" w:rsidR="00AF06AE" w:rsidRDefault="00AF06AE" w:rsidP="001B1363">
      <w:pPr>
        <w:pStyle w:val="Body"/>
        <w:spacing w:after="0"/>
        <w:rPr>
          <w:rFonts w:ascii="Arial" w:hAnsi="Arial" w:cs="Arial"/>
          <w:lang w:val="en-GB"/>
        </w:rPr>
      </w:pPr>
    </w:p>
    <w:p w14:paraId="0DF8E4FB" w14:textId="77777777" w:rsidR="00AF06AE" w:rsidRDefault="00AF06AE" w:rsidP="001B1363">
      <w:pPr>
        <w:pStyle w:val="Body"/>
        <w:spacing w:after="0"/>
        <w:rPr>
          <w:rFonts w:ascii="Arial" w:hAnsi="Arial" w:cs="Arial"/>
          <w:lang w:val="en-GB"/>
        </w:rPr>
      </w:pPr>
    </w:p>
    <w:p w14:paraId="1FE5D5C0" w14:textId="77777777" w:rsidR="00AF06AE" w:rsidRDefault="00AF06AE" w:rsidP="001B1363">
      <w:pPr>
        <w:pStyle w:val="Body"/>
        <w:spacing w:after="0"/>
        <w:rPr>
          <w:rFonts w:ascii="Arial" w:hAnsi="Arial" w:cs="Arial"/>
          <w:lang w:val="en-GB"/>
        </w:rPr>
      </w:pPr>
    </w:p>
    <w:p w14:paraId="674E8B30" w14:textId="77777777" w:rsidR="00AF06AE" w:rsidRDefault="00AF06AE" w:rsidP="001B1363">
      <w:pPr>
        <w:pStyle w:val="Body"/>
        <w:spacing w:after="0"/>
        <w:rPr>
          <w:rFonts w:ascii="Arial" w:hAnsi="Arial" w:cs="Arial"/>
          <w:lang w:val="en-GB"/>
        </w:rPr>
      </w:pPr>
    </w:p>
    <w:p w14:paraId="33CE600E" w14:textId="77777777" w:rsidR="00AF06AE" w:rsidRDefault="00AF06AE" w:rsidP="001B1363">
      <w:pPr>
        <w:pStyle w:val="Body"/>
        <w:spacing w:after="0"/>
        <w:rPr>
          <w:rFonts w:ascii="Arial" w:hAnsi="Arial" w:cs="Arial"/>
          <w:lang w:val="en-GB"/>
        </w:rPr>
      </w:pPr>
    </w:p>
    <w:p w14:paraId="2D562801" w14:textId="77777777" w:rsidR="00AF06AE" w:rsidRDefault="00AF06AE" w:rsidP="001B1363">
      <w:pPr>
        <w:pStyle w:val="Body"/>
        <w:spacing w:after="0"/>
        <w:rPr>
          <w:rFonts w:ascii="Arial" w:hAnsi="Arial" w:cs="Arial"/>
          <w:lang w:val="en-GB"/>
        </w:rPr>
      </w:pPr>
    </w:p>
    <w:p w14:paraId="4D243BC5" w14:textId="77777777" w:rsidR="00AF06AE" w:rsidRDefault="00AF06AE" w:rsidP="001B1363">
      <w:pPr>
        <w:pStyle w:val="Body"/>
        <w:spacing w:after="0"/>
        <w:rPr>
          <w:rFonts w:ascii="Arial" w:hAnsi="Arial" w:cs="Arial"/>
          <w:lang w:val="en-GB"/>
        </w:rPr>
      </w:pPr>
    </w:p>
    <w:p w14:paraId="29B1C012" w14:textId="77777777" w:rsidR="00AF06AE" w:rsidRDefault="00AF06AE" w:rsidP="001B1363">
      <w:pPr>
        <w:pStyle w:val="Body"/>
        <w:spacing w:after="0"/>
        <w:rPr>
          <w:rFonts w:ascii="Arial" w:hAnsi="Arial" w:cs="Arial"/>
          <w:lang w:val="en-GB"/>
        </w:rPr>
      </w:pPr>
    </w:p>
    <w:p w14:paraId="0CE56671" w14:textId="77777777" w:rsidR="00AF06AE" w:rsidRDefault="00AF06AE" w:rsidP="001B1363">
      <w:pPr>
        <w:pStyle w:val="Body"/>
        <w:spacing w:after="0"/>
        <w:rPr>
          <w:rFonts w:ascii="Arial" w:hAnsi="Arial" w:cs="Arial"/>
          <w:lang w:val="en-GB"/>
        </w:rPr>
      </w:pPr>
    </w:p>
    <w:p w14:paraId="23FC1EBD" w14:textId="77777777" w:rsidR="00AF06AE" w:rsidRDefault="00AF06AE" w:rsidP="001B1363">
      <w:pPr>
        <w:pStyle w:val="Body"/>
        <w:spacing w:after="0"/>
        <w:rPr>
          <w:rFonts w:ascii="Arial" w:hAnsi="Arial" w:cs="Arial"/>
          <w:lang w:val="en-GB"/>
        </w:rPr>
      </w:pPr>
    </w:p>
    <w:p w14:paraId="180AB8CA" w14:textId="77777777" w:rsidR="00AF06AE" w:rsidRDefault="00AF06AE" w:rsidP="001B1363">
      <w:pPr>
        <w:pStyle w:val="Body"/>
        <w:spacing w:after="0"/>
        <w:rPr>
          <w:rFonts w:ascii="Arial" w:hAnsi="Arial" w:cs="Arial"/>
          <w:lang w:val="en-GB"/>
        </w:rPr>
      </w:pPr>
    </w:p>
    <w:p w14:paraId="46D7E3BC" w14:textId="77777777" w:rsidR="00AF06AE" w:rsidRDefault="00AF06AE" w:rsidP="001B1363">
      <w:pPr>
        <w:pStyle w:val="Body"/>
        <w:spacing w:after="0"/>
        <w:rPr>
          <w:rFonts w:ascii="Arial" w:hAnsi="Arial" w:cs="Arial"/>
          <w:lang w:val="en-GB"/>
        </w:rPr>
      </w:pPr>
    </w:p>
    <w:p w14:paraId="16BB11A4" w14:textId="77777777" w:rsidR="00AF06AE" w:rsidRDefault="00AF06AE" w:rsidP="001B1363">
      <w:pPr>
        <w:pStyle w:val="Body"/>
        <w:spacing w:after="0"/>
        <w:rPr>
          <w:rFonts w:ascii="Arial" w:hAnsi="Arial" w:cs="Arial"/>
          <w:lang w:val="en-GB"/>
        </w:rPr>
      </w:pPr>
    </w:p>
    <w:p w14:paraId="67A4F168" w14:textId="254FB080" w:rsidR="00AF06AE" w:rsidRDefault="00AF06AE" w:rsidP="001B1363">
      <w:pPr>
        <w:pStyle w:val="Body"/>
        <w:spacing w:after="0"/>
        <w:rPr>
          <w:rFonts w:ascii="Arial" w:hAnsi="Arial" w:cs="Arial"/>
          <w:lang w:val="en-GB"/>
        </w:rPr>
      </w:pPr>
      <w:r w:rsidRPr="00AF06AE">
        <w:rPr>
          <w:rFonts w:ascii="Arial" w:hAnsi="Arial" w:cs="Arial"/>
          <w:b/>
          <w:bCs/>
          <w:lang w:val="en-GB"/>
        </w:rPr>
        <w:t>Fig. 3</w:t>
      </w:r>
      <w:r>
        <w:rPr>
          <w:rFonts w:ascii="Arial" w:hAnsi="Arial" w:cs="Arial"/>
          <w:lang w:val="en-GB"/>
        </w:rPr>
        <w:t xml:space="preserve"> End-to-end manual resection anastomosis</w:t>
      </w:r>
    </w:p>
    <w:p w14:paraId="4B2118A3" w14:textId="77777777" w:rsidR="00AF06AE" w:rsidRDefault="00AF06AE" w:rsidP="001B1363">
      <w:pPr>
        <w:pStyle w:val="Body"/>
        <w:spacing w:after="0"/>
        <w:rPr>
          <w:rFonts w:ascii="Arial" w:hAnsi="Arial" w:cs="Arial"/>
          <w:lang w:val="en-GB"/>
        </w:rPr>
      </w:pPr>
    </w:p>
    <w:p w14:paraId="3FD83B91" w14:textId="0AC62FBC" w:rsidR="00AF06AE" w:rsidRDefault="00AF06AE" w:rsidP="001B1363">
      <w:pPr>
        <w:pStyle w:val="Body"/>
        <w:spacing w:after="0"/>
        <w:rPr>
          <w:rFonts w:ascii="Arial" w:hAnsi="Arial" w:cs="Arial"/>
        </w:rPr>
      </w:pPr>
      <w:r w:rsidRPr="00AF06AE">
        <w:rPr>
          <w:rFonts w:ascii="Arial" w:hAnsi="Arial" w:cs="Arial"/>
        </w:rPr>
        <w:t>The postoperative course was uncomplicated. To our great surprise, histopathological analysis revealed a nonspecific inflammatory thickening of the small bowel wall. Postoperative investigations were unremarkable</w:t>
      </w:r>
    </w:p>
    <w:p w14:paraId="2E70F566" w14:textId="77777777" w:rsidR="00AF06AE" w:rsidRDefault="00AF06AE" w:rsidP="001B1363">
      <w:pPr>
        <w:pStyle w:val="Body"/>
        <w:spacing w:after="0"/>
        <w:rPr>
          <w:rFonts w:ascii="Arial" w:hAnsi="Arial" w:cs="Arial"/>
          <w:lang w:val="en-GB"/>
        </w:rPr>
      </w:pPr>
    </w:p>
    <w:p w14:paraId="37ED3023" w14:textId="77777777" w:rsidR="00AF06AE" w:rsidRPr="001F246E" w:rsidRDefault="00AF06AE" w:rsidP="001B1363">
      <w:pPr>
        <w:pStyle w:val="Body"/>
        <w:spacing w:after="0"/>
        <w:rPr>
          <w:rFonts w:ascii="Arial" w:hAnsi="Arial" w:cs="Arial"/>
          <w:lang w:val="en-GB"/>
        </w:rPr>
      </w:pPr>
    </w:p>
    <w:p w14:paraId="73112F05" w14:textId="77777777" w:rsidR="001B1363" w:rsidRDefault="001B1363" w:rsidP="001B1363">
      <w:pPr>
        <w:pStyle w:val="Head1"/>
        <w:spacing w:after="0"/>
        <w:jc w:val="both"/>
        <w:rPr>
          <w:rFonts w:ascii="Arial" w:hAnsi="Arial" w:cs="Arial"/>
        </w:rPr>
      </w:pPr>
      <w:r>
        <w:rPr>
          <w:rFonts w:ascii="Arial" w:hAnsi="Arial" w:cs="Arial"/>
        </w:rPr>
        <w:t>3. DISCUSSION</w:t>
      </w:r>
    </w:p>
    <w:p w14:paraId="0BF88878" w14:textId="43472E8C" w:rsidR="00434097" w:rsidRPr="00434097" w:rsidRDefault="00434097" w:rsidP="00434097">
      <w:pPr>
        <w:pStyle w:val="Body"/>
        <w:rPr>
          <w:rFonts w:ascii="Arial" w:hAnsi="Arial" w:cs="Arial"/>
          <w:lang w:val="en-GB"/>
        </w:rPr>
      </w:pPr>
      <w:r w:rsidRPr="00434097">
        <w:rPr>
          <w:rFonts w:ascii="Arial" w:hAnsi="Arial" w:cs="Arial"/>
          <w:lang w:val="en-GB"/>
        </w:rPr>
        <w:t xml:space="preserve">Small bowel obstruction (SBO) in elderly patients is a common but challenging clinical scenario, often caused by postoperative adhesions, hernias, or neoplasms. </w:t>
      </w:r>
      <w:proofErr w:type="spellStart"/>
      <w:r w:rsidRPr="00434097">
        <w:rPr>
          <w:rFonts w:ascii="Arial" w:hAnsi="Arial" w:cs="Arial"/>
          <w:lang w:val="en-GB"/>
        </w:rPr>
        <w:t>Tumors</w:t>
      </w:r>
      <w:proofErr w:type="spellEnd"/>
      <w:r w:rsidRPr="00434097">
        <w:rPr>
          <w:rFonts w:ascii="Arial" w:hAnsi="Arial" w:cs="Arial"/>
          <w:lang w:val="en-GB"/>
        </w:rPr>
        <w:t xml:space="preserve"> are a significant concern in this population due to their relatively high prevalence and potential severity</w:t>
      </w:r>
      <w:r w:rsidR="005935B0">
        <w:rPr>
          <w:rFonts w:ascii="Arial" w:hAnsi="Arial" w:cs="Arial"/>
          <w:lang w:val="en-GB"/>
        </w:rPr>
        <w:t xml:space="preserve"> [7,8]</w:t>
      </w:r>
      <w:r w:rsidRPr="00434097">
        <w:rPr>
          <w:rFonts w:ascii="Arial" w:hAnsi="Arial" w:cs="Arial"/>
          <w:lang w:val="en-GB"/>
        </w:rPr>
        <w:t xml:space="preserve">. However, as illustrated by this case, not all masses causing SBO are malignant; some may represent non-neoplastic inflammatory lesions that mimic </w:t>
      </w:r>
      <w:proofErr w:type="spellStart"/>
      <w:r w:rsidRPr="00434097">
        <w:rPr>
          <w:rFonts w:ascii="Arial" w:hAnsi="Arial" w:cs="Arial"/>
          <w:lang w:val="en-GB"/>
        </w:rPr>
        <w:t>tumors</w:t>
      </w:r>
      <w:proofErr w:type="spellEnd"/>
      <w:r w:rsidRPr="00434097">
        <w:rPr>
          <w:rFonts w:ascii="Arial" w:hAnsi="Arial" w:cs="Arial"/>
          <w:lang w:val="en-GB"/>
        </w:rPr>
        <w:t xml:space="preserve"> both clinically and radiologically</w:t>
      </w:r>
      <w:r w:rsidR="006C4882">
        <w:rPr>
          <w:rFonts w:ascii="Arial" w:hAnsi="Arial" w:cs="Arial"/>
          <w:lang w:val="en-GB"/>
        </w:rPr>
        <w:t xml:space="preserve"> [9]</w:t>
      </w:r>
      <w:r w:rsidRPr="00434097">
        <w:rPr>
          <w:rFonts w:ascii="Arial" w:hAnsi="Arial" w:cs="Arial"/>
          <w:lang w:val="en-GB"/>
        </w:rPr>
        <w:t xml:space="preserve">. This pseudo-tumoral presentation can complicate diagnosis and management, particularly in elderly </w:t>
      </w:r>
      <w:proofErr w:type="gramStart"/>
      <w:r w:rsidRPr="00434097">
        <w:rPr>
          <w:rFonts w:ascii="Arial" w:hAnsi="Arial" w:cs="Arial"/>
          <w:lang w:val="en-GB"/>
        </w:rPr>
        <w:t>patients.</w:t>
      </w:r>
      <w:r>
        <w:rPr>
          <w:rFonts w:ascii="Arial" w:hAnsi="Arial" w:cs="Arial"/>
          <w:lang w:val="en-GB"/>
        </w:rPr>
        <w:t>[</w:t>
      </w:r>
      <w:proofErr w:type="gramEnd"/>
      <w:r>
        <w:rPr>
          <w:rFonts w:ascii="Arial" w:hAnsi="Arial" w:cs="Arial"/>
          <w:lang w:val="en-GB"/>
        </w:rPr>
        <w:t>1]</w:t>
      </w:r>
    </w:p>
    <w:p w14:paraId="589811C0" w14:textId="77777777" w:rsidR="00434097" w:rsidRPr="00434097" w:rsidRDefault="00434097" w:rsidP="00434097">
      <w:pPr>
        <w:pStyle w:val="Body"/>
        <w:rPr>
          <w:rFonts w:ascii="Arial" w:hAnsi="Arial" w:cs="Arial"/>
          <w:lang w:val="en-GB"/>
        </w:rPr>
      </w:pPr>
      <w:r w:rsidRPr="00434097">
        <w:rPr>
          <w:rFonts w:ascii="Arial" w:hAnsi="Arial" w:cs="Arial"/>
          <w:lang w:val="en-GB"/>
        </w:rPr>
        <w:t xml:space="preserve">Elderly patients frequently present with atypical or subtle symptoms, which can delay diagnosis and treatment. In this case, the patient exhibited classic obstructive symptoms—epigastric pain, vomiting, and radiological signs of obstruction—but </w:t>
      </w:r>
      <w:r w:rsidRPr="00434097">
        <w:rPr>
          <w:rFonts w:ascii="Arial" w:hAnsi="Arial" w:cs="Arial"/>
          <w:lang w:val="en-GB"/>
        </w:rPr>
        <w:lastRenderedPageBreak/>
        <w:t>imaging initially suggested adhesions as the cause. Intraoperatively, a suspicious small bowel mass and an adjacent mesenteric lymph node were found, raising concern for malignancy and leading to an oncologic resection.</w:t>
      </w:r>
    </w:p>
    <w:p w14:paraId="5CEDC864" w14:textId="1A9F1650" w:rsidR="00434097" w:rsidRPr="00434097" w:rsidRDefault="00434097" w:rsidP="00434097">
      <w:pPr>
        <w:pStyle w:val="Body"/>
        <w:rPr>
          <w:rFonts w:ascii="Arial" w:hAnsi="Arial" w:cs="Arial"/>
          <w:lang w:val="en-GB"/>
        </w:rPr>
      </w:pPr>
      <w:r w:rsidRPr="00434097">
        <w:rPr>
          <w:rFonts w:ascii="Arial" w:hAnsi="Arial" w:cs="Arial"/>
          <w:lang w:val="en-GB"/>
        </w:rPr>
        <w:t xml:space="preserve">In such situations, surgeons often opt for wide resection to ensure oncologic safety, especially in elderly patients where a malignant </w:t>
      </w:r>
      <w:proofErr w:type="spellStart"/>
      <w:r w:rsidRPr="00434097">
        <w:rPr>
          <w:rFonts w:ascii="Arial" w:hAnsi="Arial" w:cs="Arial"/>
          <w:lang w:val="en-GB"/>
        </w:rPr>
        <w:t>etiology</w:t>
      </w:r>
      <w:proofErr w:type="spellEnd"/>
      <w:r w:rsidRPr="00434097">
        <w:rPr>
          <w:rFonts w:ascii="Arial" w:hAnsi="Arial" w:cs="Arial"/>
          <w:lang w:val="en-GB"/>
        </w:rPr>
        <w:t xml:space="preserve"> is strongly suspected. Nevertheless, histopathological analysis revealed only nonspecific inflammatory thickening without evidence of </w:t>
      </w:r>
      <w:proofErr w:type="spellStart"/>
      <w:r w:rsidRPr="00434097">
        <w:rPr>
          <w:rFonts w:ascii="Arial" w:hAnsi="Arial" w:cs="Arial"/>
          <w:lang w:val="en-GB"/>
        </w:rPr>
        <w:t>tumor</w:t>
      </w:r>
      <w:proofErr w:type="spellEnd"/>
      <w:r w:rsidRPr="00434097">
        <w:rPr>
          <w:rFonts w:ascii="Arial" w:hAnsi="Arial" w:cs="Arial"/>
          <w:lang w:val="en-GB"/>
        </w:rPr>
        <w:t xml:space="preserve">, highlighting the diagnostic challenges of differentiating between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and true neoplasms based on imaging and gross appearance alone</w:t>
      </w:r>
      <w:r w:rsidR="006C4882">
        <w:rPr>
          <w:rFonts w:ascii="Arial" w:hAnsi="Arial" w:cs="Arial"/>
          <w:lang w:val="en-GB"/>
        </w:rPr>
        <w:t xml:space="preserve"> [10]</w:t>
      </w:r>
      <w:r w:rsidRPr="00434097">
        <w:rPr>
          <w:rFonts w:ascii="Arial" w:hAnsi="Arial" w:cs="Arial"/>
          <w:lang w:val="en-GB"/>
        </w:rPr>
        <w:t xml:space="preserve">. Inflammatory </w:t>
      </w:r>
      <w:proofErr w:type="spellStart"/>
      <w:r w:rsidRPr="00434097">
        <w:rPr>
          <w:rFonts w:ascii="Arial" w:hAnsi="Arial" w:cs="Arial"/>
          <w:lang w:val="en-GB"/>
        </w:rPr>
        <w:t>pseudotumors</w:t>
      </w:r>
      <w:proofErr w:type="spellEnd"/>
      <w:r w:rsidRPr="00434097">
        <w:rPr>
          <w:rFonts w:ascii="Arial" w:hAnsi="Arial" w:cs="Arial"/>
          <w:lang w:val="en-GB"/>
        </w:rPr>
        <w:t xml:space="preserve"> may arise from chronic inflammatory reactions, infections, or autoimmune processes, though in this case, no specific underlying cause was </w:t>
      </w:r>
      <w:proofErr w:type="gramStart"/>
      <w:r w:rsidRPr="00434097">
        <w:rPr>
          <w:rFonts w:ascii="Arial" w:hAnsi="Arial" w:cs="Arial"/>
          <w:lang w:val="en-GB"/>
        </w:rPr>
        <w:t>identified.</w:t>
      </w:r>
      <w:r w:rsidR="001651BD">
        <w:rPr>
          <w:rFonts w:ascii="Arial" w:hAnsi="Arial" w:cs="Arial"/>
          <w:lang w:val="en-GB"/>
        </w:rPr>
        <w:t>[</w:t>
      </w:r>
      <w:proofErr w:type="gramEnd"/>
      <w:r w:rsidR="001651BD">
        <w:rPr>
          <w:rFonts w:ascii="Arial" w:hAnsi="Arial" w:cs="Arial"/>
          <w:lang w:val="en-GB"/>
        </w:rPr>
        <w:t>2]</w:t>
      </w:r>
    </w:p>
    <w:p w14:paraId="292D95C5" w14:textId="4803BE25" w:rsidR="00434097" w:rsidRPr="00434097" w:rsidRDefault="00434097" w:rsidP="00434097">
      <w:pPr>
        <w:pStyle w:val="Body"/>
        <w:rPr>
          <w:rFonts w:ascii="Arial" w:hAnsi="Arial" w:cs="Arial"/>
          <w:lang w:val="en-GB"/>
        </w:rPr>
      </w:pPr>
      <w:r w:rsidRPr="00434097">
        <w:rPr>
          <w:rFonts w:ascii="Arial" w:hAnsi="Arial" w:cs="Arial"/>
          <w:lang w:val="en-GB"/>
        </w:rPr>
        <w:t>The management of these pseudo-tumoral lesions is complex. The primary challenge lies in the preoperative diagnosis, as imaging modalities, although advanced, may not reliably distinguish inflammatory masses from malignancies. Thus, exploratory laparotomy remains the definitive diagnostic and therapeutic approach, especially in cases with clinical deterioration or hemodynamic instability, as seen here with the patient’s hypotension.</w:t>
      </w:r>
      <w:r w:rsidR="001651BD">
        <w:rPr>
          <w:rFonts w:ascii="Arial" w:hAnsi="Arial" w:cs="Arial"/>
          <w:lang w:val="en-GB"/>
        </w:rPr>
        <w:t xml:space="preserve"> [3]</w:t>
      </w:r>
    </w:p>
    <w:p w14:paraId="54D7808E" w14:textId="77777777" w:rsidR="00434097" w:rsidRPr="00434097" w:rsidRDefault="00434097" w:rsidP="00434097">
      <w:pPr>
        <w:pStyle w:val="Body"/>
        <w:rPr>
          <w:rFonts w:ascii="Arial" w:hAnsi="Arial" w:cs="Arial"/>
          <w:lang w:val="en-GB"/>
        </w:rPr>
      </w:pPr>
      <w:r w:rsidRPr="00434097">
        <w:rPr>
          <w:rFonts w:ascii="Arial" w:hAnsi="Arial" w:cs="Arial"/>
          <w:lang w:val="en-GB"/>
        </w:rPr>
        <w:t>This case underscores the importance of multidisciplinary collaboration between surgeons, radiologists, and pathologists to optimize patient management and avoid unnecessary oncologic treatments. Histological confirmation is crucial before initiating further oncologic therapies, particularly in elderly and frail patients where the risk-benefit ratio must be carefully considered.</w:t>
      </w:r>
    </w:p>
    <w:p w14:paraId="0DE897ED" w14:textId="77777777" w:rsidR="001B1363" w:rsidRPr="0040093F" w:rsidRDefault="001B1363" w:rsidP="001B1363">
      <w:pPr>
        <w:pStyle w:val="Body"/>
        <w:rPr>
          <w:rFonts w:ascii="Arial" w:hAnsi="Arial" w:cs="Arial"/>
          <w:b/>
          <w:bCs/>
          <w:sz w:val="22"/>
          <w:szCs w:val="22"/>
        </w:rPr>
      </w:pPr>
      <w:r w:rsidRPr="0040093F">
        <w:rPr>
          <w:rFonts w:ascii="Arial" w:hAnsi="Arial" w:cs="Arial"/>
          <w:b/>
          <w:bCs/>
          <w:sz w:val="22"/>
          <w:szCs w:val="22"/>
        </w:rPr>
        <w:t>4. CONCLUSION</w:t>
      </w:r>
    </w:p>
    <w:p w14:paraId="6032B487" w14:textId="77777777" w:rsidR="001651BD" w:rsidRPr="00434097" w:rsidRDefault="001651BD" w:rsidP="001651BD">
      <w:pPr>
        <w:pStyle w:val="Body"/>
        <w:rPr>
          <w:rFonts w:ascii="Arial" w:hAnsi="Arial" w:cs="Arial"/>
          <w:lang w:val="en-GB"/>
        </w:rPr>
      </w:pPr>
      <w:r w:rsidRPr="00434097">
        <w:rPr>
          <w:rFonts w:ascii="Arial" w:hAnsi="Arial" w:cs="Arial"/>
          <w:lang w:val="en-GB"/>
        </w:rPr>
        <w:t>In conclusion, although clinical and radiological findings may suggest malignancy in cases of SBO with mass formation, non-neoplastic inflammatory lesions must be considered in the differential diagnosis. Awareness of such entities can prevent overtreatment and guide appropriate management based on definitive pathology.</w:t>
      </w:r>
    </w:p>
    <w:p w14:paraId="6F12CCC5" w14:textId="77777777" w:rsidR="001B1363" w:rsidRPr="001651BD" w:rsidRDefault="001B1363" w:rsidP="001B1363">
      <w:pPr>
        <w:pStyle w:val="AcknHead"/>
        <w:spacing w:after="0"/>
        <w:jc w:val="both"/>
        <w:rPr>
          <w:rFonts w:ascii="Arial" w:hAnsi="Arial" w:cs="Arial"/>
          <w:lang w:val="en-GB"/>
        </w:rPr>
      </w:pPr>
    </w:p>
    <w:p w14:paraId="3F46A37E" w14:textId="77777777" w:rsidR="001B1363" w:rsidRDefault="001B1363" w:rsidP="001B1363">
      <w:pPr>
        <w:pStyle w:val="AcknHead"/>
        <w:spacing w:after="0"/>
        <w:jc w:val="both"/>
        <w:rPr>
          <w:rFonts w:ascii="Arial" w:hAnsi="Arial" w:cs="Arial"/>
        </w:rPr>
      </w:pPr>
    </w:p>
    <w:p w14:paraId="13FAF16B" w14:textId="77777777" w:rsidR="001B1363" w:rsidRDefault="001B1363" w:rsidP="001B1363">
      <w:pPr>
        <w:pStyle w:val="AcknHead"/>
        <w:spacing w:after="0"/>
        <w:jc w:val="both"/>
        <w:rPr>
          <w:rFonts w:ascii="Arial" w:hAnsi="Arial" w:cs="Arial"/>
        </w:rPr>
      </w:pPr>
    </w:p>
    <w:p w14:paraId="57E415F8" w14:textId="77777777" w:rsidR="001B1363" w:rsidRDefault="001B1363" w:rsidP="001B1363">
      <w:pPr>
        <w:pStyle w:val="AcknHead"/>
        <w:spacing w:after="0"/>
        <w:jc w:val="both"/>
        <w:rPr>
          <w:rFonts w:ascii="Arial" w:hAnsi="Arial" w:cs="Arial"/>
        </w:rPr>
      </w:pPr>
    </w:p>
    <w:p w14:paraId="2D7C209E" w14:textId="77777777" w:rsidR="001651BD" w:rsidRDefault="001651BD" w:rsidP="001B1363">
      <w:pPr>
        <w:pStyle w:val="AcknHead"/>
        <w:spacing w:after="0"/>
        <w:jc w:val="both"/>
        <w:rPr>
          <w:rFonts w:ascii="Arial" w:hAnsi="Arial" w:cs="Arial"/>
        </w:rPr>
      </w:pPr>
    </w:p>
    <w:p w14:paraId="104B5F3C" w14:textId="77777777" w:rsidR="001651BD" w:rsidRDefault="001651BD" w:rsidP="001B1363">
      <w:pPr>
        <w:pStyle w:val="AcknHead"/>
        <w:spacing w:after="0"/>
        <w:jc w:val="both"/>
        <w:rPr>
          <w:rFonts w:ascii="Arial" w:hAnsi="Arial" w:cs="Arial"/>
        </w:rPr>
      </w:pPr>
    </w:p>
    <w:p w14:paraId="06AC594B" w14:textId="77777777" w:rsidR="001651BD" w:rsidRDefault="001651BD" w:rsidP="001B1363">
      <w:pPr>
        <w:pStyle w:val="AcknHead"/>
        <w:spacing w:after="0"/>
        <w:jc w:val="both"/>
        <w:rPr>
          <w:rFonts w:ascii="Arial" w:hAnsi="Arial" w:cs="Arial"/>
        </w:rPr>
      </w:pPr>
    </w:p>
    <w:p w14:paraId="0FE503A7" w14:textId="77777777" w:rsidR="001B1363" w:rsidRDefault="001B1363" w:rsidP="001B1363">
      <w:pPr>
        <w:pStyle w:val="ReferHead"/>
        <w:spacing w:after="0"/>
        <w:jc w:val="both"/>
        <w:rPr>
          <w:rFonts w:ascii="Arial" w:hAnsi="Arial" w:cs="Arial"/>
          <w:b w:val="0"/>
          <w:caps w:val="0"/>
          <w:sz w:val="20"/>
        </w:rPr>
      </w:pPr>
    </w:p>
    <w:p w14:paraId="5FC9D291" w14:textId="77777777" w:rsidR="001B1363" w:rsidRDefault="001B1363" w:rsidP="001B1363">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C9FE7A8" w14:textId="77777777" w:rsidR="001B1363" w:rsidRPr="002B685A" w:rsidRDefault="001B1363" w:rsidP="001B1363">
      <w:pPr>
        <w:pStyle w:val="ReferHead"/>
        <w:spacing w:after="0"/>
        <w:jc w:val="both"/>
        <w:rPr>
          <w:rFonts w:ascii="Arial" w:hAnsi="Arial" w:cs="Arial"/>
          <w:bCs/>
        </w:rPr>
      </w:pPr>
    </w:p>
    <w:p w14:paraId="7D86EFD8" w14:textId="77777777" w:rsidR="001B1363" w:rsidRPr="002816B2"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patient written consent has been collected and preserved by the authors.</w:t>
      </w:r>
    </w:p>
    <w:p w14:paraId="3CAC2D2D" w14:textId="77777777" w:rsidR="001B1363" w:rsidRPr="00127D5D" w:rsidRDefault="001B1363" w:rsidP="001B1363">
      <w:pPr>
        <w:pStyle w:val="ReferHead"/>
        <w:spacing w:after="0"/>
        <w:jc w:val="both"/>
        <w:rPr>
          <w:rFonts w:ascii="Arial" w:hAnsi="Arial" w:cs="Arial"/>
          <w:b w:val="0"/>
          <w:caps w:val="0"/>
          <w:sz w:val="20"/>
          <w:lang w:val="en-GB"/>
        </w:rPr>
      </w:pPr>
    </w:p>
    <w:p w14:paraId="344DECFE" w14:textId="77777777" w:rsidR="001B1363" w:rsidRDefault="001B1363" w:rsidP="001B1363">
      <w:pPr>
        <w:pStyle w:val="ReferHead"/>
        <w:spacing w:after="0"/>
        <w:jc w:val="both"/>
        <w:rPr>
          <w:rFonts w:ascii="Arial" w:hAnsi="Arial" w:cs="Arial"/>
          <w:b w:val="0"/>
          <w:caps w:val="0"/>
          <w:sz w:val="20"/>
        </w:rPr>
      </w:pPr>
    </w:p>
    <w:p w14:paraId="2C89975A" w14:textId="77777777" w:rsidR="001B1363" w:rsidRDefault="001B1363" w:rsidP="001B1363">
      <w:pPr>
        <w:pStyle w:val="ReferHead"/>
        <w:spacing w:after="0"/>
        <w:jc w:val="both"/>
        <w:rPr>
          <w:rFonts w:ascii="Arial" w:hAnsi="Arial" w:cs="Arial"/>
          <w:bCs/>
        </w:rPr>
      </w:pPr>
      <w:r>
        <w:rPr>
          <w:rFonts w:ascii="Arial" w:hAnsi="Arial" w:cs="Arial"/>
          <w:bCs/>
        </w:rPr>
        <w:t xml:space="preserve">Ethical approval </w:t>
      </w:r>
    </w:p>
    <w:p w14:paraId="358031AF" w14:textId="77777777" w:rsidR="001B1363" w:rsidRPr="002B685A" w:rsidRDefault="001B1363" w:rsidP="001B1363">
      <w:pPr>
        <w:pStyle w:val="ReferHead"/>
        <w:spacing w:after="0"/>
        <w:jc w:val="both"/>
        <w:rPr>
          <w:rFonts w:ascii="Arial" w:hAnsi="Arial" w:cs="Arial"/>
          <w:bCs/>
        </w:rPr>
      </w:pPr>
    </w:p>
    <w:p w14:paraId="11FEE630" w14:textId="77777777" w:rsidR="001B1363" w:rsidRPr="002816B2" w:rsidRDefault="001B1363" w:rsidP="001B1363">
      <w:pPr>
        <w:spacing w:line="480" w:lineRule="auto"/>
        <w:jc w:val="both"/>
        <w:rPr>
          <w:rFonts w:ascii="Arial" w:hAnsi="Arial" w:cs="Arial"/>
          <w:lang w:val="en-GB"/>
        </w:rPr>
      </w:pPr>
      <w:r w:rsidRPr="002816B2">
        <w:rPr>
          <w:rFonts w:ascii="Arial" w:hAnsi="Arial" w:cs="Arial"/>
          <w:lang w:val="en-GB"/>
        </w:rPr>
        <w:t>As per international standard or university standard written ethical approval has been collected and preserved by the authors.</w:t>
      </w:r>
    </w:p>
    <w:p w14:paraId="7AD16A38" w14:textId="77777777" w:rsidR="001B1363" w:rsidRPr="00127D5D" w:rsidRDefault="001B1363" w:rsidP="001B1363">
      <w:pPr>
        <w:pStyle w:val="ReferHead"/>
        <w:spacing w:after="0"/>
        <w:jc w:val="both"/>
        <w:rPr>
          <w:rFonts w:ascii="Arial" w:hAnsi="Arial" w:cs="Arial"/>
          <w:lang w:val="en-GB"/>
        </w:rPr>
      </w:pPr>
    </w:p>
    <w:p w14:paraId="4EE4DBAE" w14:textId="77777777" w:rsidR="001B1363" w:rsidRDefault="001B1363" w:rsidP="001B1363">
      <w:pPr>
        <w:pStyle w:val="ReferHead"/>
        <w:spacing w:after="0"/>
        <w:jc w:val="both"/>
        <w:rPr>
          <w:rFonts w:ascii="Arial" w:hAnsi="Arial" w:cs="Arial"/>
        </w:rPr>
      </w:pPr>
      <w:r w:rsidRPr="00FB3A86">
        <w:rPr>
          <w:rFonts w:ascii="Arial" w:hAnsi="Arial" w:cs="Arial"/>
        </w:rPr>
        <w:t>References</w:t>
      </w:r>
    </w:p>
    <w:p w14:paraId="487A82B7" w14:textId="1EBF845D" w:rsidR="001B1363" w:rsidRDefault="001B1363" w:rsidP="001B1363">
      <w:pPr>
        <w:pStyle w:val="Body"/>
        <w:spacing w:after="0"/>
        <w:rPr>
          <w:rFonts w:ascii="Arial" w:hAnsi="Arial" w:cs="Arial"/>
        </w:rPr>
      </w:pPr>
    </w:p>
    <w:p w14:paraId="0F263429" w14:textId="77777777" w:rsidR="00D80708" w:rsidRPr="00D80708" w:rsidRDefault="00D80708" w:rsidP="001B1363">
      <w:pPr>
        <w:numPr>
          <w:ilvl w:val="0"/>
          <w:numId w:val="1"/>
        </w:numPr>
        <w:shd w:val="clear" w:color="auto" w:fill="FFFFFF"/>
        <w:rPr>
          <w:rFonts w:ascii="Roboto Slab" w:hAnsi="Roboto Slab" w:cs="Roboto Slab"/>
          <w:color w:val="222222"/>
          <w:lang w:val="fr-FR"/>
        </w:rPr>
      </w:pPr>
      <w:r w:rsidRPr="00D80708">
        <w:rPr>
          <w:rFonts w:ascii="Roboto Slab" w:hAnsi="Roboto Slab" w:cs="Roboto Slab"/>
          <w:color w:val="222222"/>
        </w:rPr>
        <w:t xml:space="preserve">Ahmed M, Buti YJ, </w:t>
      </w:r>
      <w:proofErr w:type="spellStart"/>
      <w:r w:rsidRPr="00D80708">
        <w:rPr>
          <w:rFonts w:ascii="Roboto Slab" w:hAnsi="Roboto Slab" w:cs="Roboto Slab"/>
          <w:color w:val="222222"/>
        </w:rPr>
        <w:t>Bawahab</w:t>
      </w:r>
      <w:proofErr w:type="spellEnd"/>
      <w:r w:rsidRPr="00D80708">
        <w:rPr>
          <w:rFonts w:ascii="Roboto Slab" w:hAnsi="Roboto Slab" w:cs="Roboto Slab"/>
          <w:color w:val="222222"/>
        </w:rPr>
        <w:t xml:space="preserve"> A, </w:t>
      </w:r>
      <w:proofErr w:type="spellStart"/>
      <w:r w:rsidRPr="00D80708">
        <w:rPr>
          <w:rFonts w:ascii="Roboto Slab" w:hAnsi="Roboto Slab" w:cs="Roboto Slab"/>
          <w:color w:val="222222"/>
        </w:rPr>
        <w:t>Ghaly</w:t>
      </w:r>
      <w:proofErr w:type="spellEnd"/>
      <w:r w:rsidRPr="00D80708">
        <w:rPr>
          <w:rFonts w:ascii="Roboto Slab" w:hAnsi="Roboto Slab" w:cs="Roboto Slab"/>
          <w:color w:val="222222"/>
        </w:rPr>
        <w:t xml:space="preserve"> H, Elsayed R. Small Bowel Obstruction as a Result of Inflammatory Pseudotumor. Cureus. 2022 Sep 2;14(9</w:t>
      </w:r>
      <w:proofErr w:type="gramStart"/>
      <w:r w:rsidRPr="00D80708">
        <w:rPr>
          <w:rFonts w:ascii="Roboto Slab" w:hAnsi="Roboto Slab" w:cs="Roboto Slab"/>
          <w:color w:val="222222"/>
        </w:rPr>
        <w:t>):e</w:t>
      </w:r>
      <w:proofErr w:type="gramEnd"/>
      <w:r w:rsidRPr="00D80708">
        <w:rPr>
          <w:rFonts w:ascii="Roboto Slab" w:hAnsi="Roboto Slab" w:cs="Roboto Slab"/>
          <w:color w:val="222222"/>
        </w:rPr>
        <w:t xml:space="preserve">28707. </w:t>
      </w:r>
      <w:proofErr w:type="spellStart"/>
      <w:r w:rsidRPr="00D80708">
        <w:rPr>
          <w:rFonts w:ascii="Roboto Slab" w:hAnsi="Roboto Slab" w:cs="Roboto Slab"/>
          <w:color w:val="222222"/>
        </w:rPr>
        <w:t>doi</w:t>
      </w:r>
      <w:proofErr w:type="spellEnd"/>
      <w:r w:rsidRPr="00D80708">
        <w:rPr>
          <w:rFonts w:ascii="Roboto Slab" w:hAnsi="Roboto Slab" w:cs="Roboto Slab"/>
          <w:color w:val="222222"/>
        </w:rPr>
        <w:t>: 10.7759/cureus.28707. PMID: 36204020; PMCID: PMC9527131.</w:t>
      </w:r>
    </w:p>
    <w:p w14:paraId="1CF305FA" w14:textId="77777777" w:rsidR="001651BD" w:rsidRPr="001651BD" w:rsidRDefault="001651BD" w:rsidP="001B1363">
      <w:pPr>
        <w:numPr>
          <w:ilvl w:val="0"/>
          <w:numId w:val="1"/>
        </w:numPr>
        <w:shd w:val="clear" w:color="auto" w:fill="FFFFFF"/>
        <w:rPr>
          <w:rFonts w:ascii="Roboto Slab" w:hAnsi="Roboto Slab" w:cs="Roboto Slab"/>
          <w:color w:val="222222"/>
          <w:lang w:val="en-GB"/>
        </w:rPr>
      </w:pPr>
      <w:r w:rsidRPr="001651BD">
        <w:rPr>
          <w:rFonts w:ascii="Roboto Slab" w:hAnsi="Roboto Slab" w:cs="Roboto Slab"/>
          <w:color w:val="222222"/>
        </w:rPr>
        <w:t xml:space="preserve">Abdominal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Groenveld RL, </w:t>
      </w:r>
      <w:proofErr w:type="spellStart"/>
      <w:r w:rsidRPr="001651BD">
        <w:rPr>
          <w:rFonts w:ascii="Roboto Slab" w:hAnsi="Roboto Slab" w:cs="Roboto Slab"/>
          <w:color w:val="222222"/>
        </w:rPr>
        <w:t>Raber</w:t>
      </w:r>
      <w:proofErr w:type="spellEnd"/>
      <w:r w:rsidRPr="001651BD">
        <w:rPr>
          <w:rFonts w:ascii="Roboto Slab" w:hAnsi="Roboto Slab" w:cs="Roboto Slab"/>
          <w:color w:val="222222"/>
        </w:rPr>
        <w:t xml:space="preserve"> MH, </w:t>
      </w:r>
      <w:proofErr w:type="spellStart"/>
      <w:r w:rsidRPr="001651BD">
        <w:rPr>
          <w:rFonts w:ascii="Roboto Slab" w:hAnsi="Roboto Slab" w:cs="Roboto Slab"/>
          <w:color w:val="222222"/>
        </w:rPr>
        <w:t>Oosterhof-Berktas</w:t>
      </w:r>
      <w:proofErr w:type="spellEnd"/>
      <w:r w:rsidRPr="001651BD">
        <w:rPr>
          <w:rFonts w:ascii="Roboto Slab" w:hAnsi="Roboto Slab" w:cs="Roboto Slab"/>
          <w:color w:val="222222"/>
        </w:rPr>
        <w:t xml:space="preserve"> R, </w:t>
      </w:r>
      <w:proofErr w:type="spellStart"/>
      <w:r w:rsidRPr="001651BD">
        <w:rPr>
          <w:rFonts w:ascii="Roboto Slab" w:hAnsi="Roboto Slab" w:cs="Roboto Slab"/>
          <w:color w:val="222222"/>
        </w:rPr>
        <w:t>Eijken</w:t>
      </w:r>
      <w:proofErr w:type="spellEnd"/>
      <w:r w:rsidRPr="001651BD">
        <w:rPr>
          <w:rFonts w:ascii="Roboto Slab" w:hAnsi="Roboto Slab" w:cs="Roboto Slab"/>
          <w:color w:val="222222"/>
        </w:rPr>
        <w:t xml:space="preserve"> E, </w:t>
      </w:r>
      <w:proofErr w:type="spellStart"/>
      <w:r w:rsidRPr="001651BD">
        <w:rPr>
          <w:rFonts w:ascii="Roboto Slab" w:hAnsi="Roboto Slab" w:cs="Roboto Slab"/>
          <w:color w:val="222222"/>
        </w:rPr>
        <w:t>Klaase</w:t>
      </w:r>
      <w:proofErr w:type="spellEnd"/>
      <w:r w:rsidRPr="001651BD">
        <w:rPr>
          <w:rFonts w:ascii="Roboto Slab" w:hAnsi="Roboto Slab" w:cs="Roboto Slab"/>
          <w:color w:val="222222"/>
        </w:rPr>
        <w:t xml:space="preserve"> JM. Case Rep Gastroenterol. </w:t>
      </w:r>
      <w:proofErr w:type="gramStart"/>
      <w:r w:rsidRPr="001651BD">
        <w:rPr>
          <w:rFonts w:ascii="Roboto Slab" w:hAnsi="Roboto Slab" w:cs="Roboto Slab"/>
          <w:color w:val="222222"/>
        </w:rPr>
        <w:t>2014;8:67</w:t>
      </w:r>
      <w:proofErr w:type="gramEnd"/>
      <w:r w:rsidRPr="001651BD">
        <w:rPr>
          <w:rFonts w:ascii="Roboto Slab" w:hAnsi="Roboto Slab" w:cs="Roboto Slab"/>
          <w:color w:val="222222"/>
        </w:rPr>
        <w:t>–71.</w:t>
      </w:r>
    </w:p>
    <w:p w14:paraId="7A74D3A3" w14:textId="5EB52216" w:rsidR="001651BD" w:rsidRDefault="001651BD" w:rsidP="001651BD">
      <w:pPr>
        <w:pStyle w:val="ListParagraph"/>
        <w:numPr>
          <w:ilvl w:val="0"/>
          <w:numId w:val="1"/>
        </w:numPr>
        <w:rPr>
          <w:rFonts w:ascii="Roboto Slab" w:hAnsi="Roboto Slab" w:cs="Roboto Slab"/>
          <w:color w:val="222222"/>
        </w:rPr>
      </w:pPr>
      <w:r w:rsidRPr="001651BD">
        <w:rPr>
          <w:rFonts w:ascii="Roboto Slab" w:hAnsi="Roboto Slab" w:cs="Roboto Slab"/>
          <w:color w:val="222222"/>
        </w:rPr>
        <w:t xml:space="preserve">Fever of unknown origin as a presentation of gastric inflammatory </w:t>
      </w:r>
      <w:proofErr w:type="spellStart"/>
      <w:r w:rsidRPr="001651BD">
        <w:rPr>
          <w:rFonts w:ascii="Roboto Slab" w:hAnsi="Roboto Slab" w:cs="Roboto Slab"/>
          <w:color w:val="222222"/>
        </w:rPr>
        <w:t>myofibroblastic</w:t>
      </w:r>
      <w:proofErr w:type="spellEnd"/>
      <w:r w:rsidRPr="001651BD">
        <w:rPr>
          <w:rFonts w:ascii="Roboto Slab" w:hAnsi="Roboto Slab" w:cs="Roboto Slab"/>
          <w:color w:val="222222"/>
        </w:rPr>
        <w:t xml:space="preserve"> tumor in a two-year-old boy. Cho MY, Min YK, Kim NR, et al. J Korean Med Sci. 2002;17:699–703. - PMC </w:t>
      </w:r>
      <w:r w:rsidR="001D6230">
        <w:rPr>
          <w:rFonts w:ascii="Roboto Slab" w:hAnsi="Roboto Slab" w:cs="Roboto Slab"/>
          <w:color w:val="222222"/>
        </w:rPr>
        <w:t>–</w:t>
      </w:r>
      <w:r w:rsidRPr="001651BD">
        <w:rPr>
          <w:rFonts w:ascii="Roboto Slab" w:hAnsi="Roboto Slab" w:cs="Roboto Slab"/>
          <w:color w:val="222222"/>
        </w:rPr>
        <w:t xml:space="preserve"> PubMed</w:t>
      </w:r>
    </w:p>
    <w:p w14:paraId="4D587F5C" w14:textId="40BA420E" w:rsidR="001D6230" w:rsidRDefault="001D6230" w:rsidP="001651BD">
      <w:pPr>
        <w:pStyle w:val="ListParagraph"/>
        <w:numPr>
          <w:ilvl w:val="0"/>
          <w:numId w:val="1"/>
        </w:numPr>
        <w:rPr>
          <w:rFonts w:ascii="Roboto Slab" w:hAnsi="Roboto Slab" w:cs="Roboto Slab"/>
          <w:color w:val="222222"/>
        </w:rPr>
      </w:pPr>
      <w:r w:rsidRPr="001D6230">
        <w:rPr>
          <w:rFonts w:ascii="Roboto Slab" w:hAnsi="Roboto Slab" w:cs="Roboto Slab"/>
          <w:color w:val="222222"/>
        </w:rPr>
        <w:lastRenderedPageBreak/>
        <w:t>Hwang, F., Crandall, M., Smith, A., Parry, N., &amp; Liepert, A. E. (2023). Small bowel obstruction in older patients: challenges in surgical management. </w:t>
      </w:r>
      <w:r w:rsidRPr="001D6230">
        <w:rPr>
          <w:rFonts w:ascii="Roboto Slab" w:hAnsi="Roboto Slab" w:cs="Roboto Slab"/>
          <w:i/>
          <w:iCs/>
          <w:color w:val="222222"/>
        </w:rPr>
        <w:t>Surgical Endoscopy</w:t>
      </w:r>
      <w:r w:rsidRPr="001D6230">
        <w:rPr>
          <w:rFonts w:ascii="Roboto Slab" w:hAnsi="Roboto Slab" w:cs="Roboto Slab"/>
          <w:color w:val="222222"/>
        </w:rPr>
        <w:t>, </w:t>
      </w:r>
      <w:r w:rsidRPr="001D6230">
        <w:rPr>
          <w:rFonts w:ascii="Roboto Slab" w:hAnsi="Roboto Slab" w:cs="Roboto Slab"/>
          <w:i/>
          <w:iCs/>
          <w:color w:val="222222"/>
        </w:rPr>
        <w:t>37</w:t>
      </w:r>
      <w:r w:rsidRPr="001D6230">
        <w:rPr>
          <w:rFonts w:ascii="Roboto Slab" w:hAnsi="Roboto Slab" w:cs="Roboto Slab"/>
          <w:color w:val="222222"/>
        </w:rPr>
        <w:t>(1), 638-644.</w:t>
      </w:r>
    </w:p>
    <w:p w14:paraId="57913A75" w14:textId="014DD0A5" w:rsidR="001D6230" w:rsidRDefault="0011246E" w:rsidP="001651BD">
      <w:pPr>
        <w:pStyle w:val="ListParagraph"/>
        <w:numPr>
          <w:ilvl w:val="0"/>
          <w:numId w:val="1"/>
        </w:numPr>
        <w:rPr>
          <w:rFonts w:ascii="Roboto Slab" w:hAnsi="Roboto Slab" w:cs="Roboto Slab"/>
          <w:color w:val="222222"/>
        </w:rPr>
      </w:pPr>
      <w:r w:rsidRPr="0011246E">
        <w:rPr>
          <w:rFonts w:ascii="Roboto Slab" w:hAnsi="Roboto Slab" w:cs="Roboto Slab"/>
          <w:color w:val="222222"/>
          <w:lang w:val="es-US"/>
        </w:rPr>
        <w:t xml:space="preserve">Rosa, F., </w:t>
      </w:r>
      <w:proofErr w:type="spellStart"/>
      <w:r w:rsidRPr="0011246E">
        <w:rPr>
          <w:rFonts w:ascii="Roboto Slab" w:hAnsi="Roboto Slab" w:cs="Roboto Slab"/>
          <w:color w:val="222222"/>
          <w:lang w:val="es-US"/>
        </w:rPr>
        <w:t>Covino</w:t>
      </w:r>
      <w:proofErr w:type="spellEnd"/>
      <w:r w:rsidRPr="0011246E">
        <w:rPr>
          <w:rFonts w:ascii="Roboto Slab" w:hAnsi="Roboto Slab" w:cs="Roboto Slab"/>
          <w:color w:val="222222"/>
          <w:lang w:val="es-US"/>
        </w:rPr>
        <w:t xml:space="preserve">, M., </w:t>
      </w:r>
      <w:proofErr w:type="spellStart"/>
      <w:r w:rsidRPr="0011246E">
        <w:rPr>
          <w:rFonts w:ascii="Roboto Slab" w:hAnsi="Roboto Slab" w:cs="Roboto Slab"/>
          <w:color w:val="222222"/>
          <w:lang w:val="es-US"/>
        </w:rPr>
        <w:t>Fransvea</w:t>
      </w:r>
      <w:proofErr w:type="spellEnd"/>
      <w:r w:rsidRPr="0011246E">
        <w:rPr>
          <w:rFonts w:ascii="Roboto Slab" w:hAnsi="Roboto Slab" w:cs="Roboto Slab"/>
          <w:color w:val="222222"/>
          <w:lang w:val="es-US"/>
        </w:rPr>
        <w:t xml:space="preserve">, P., Quero, G., Pacini, G., </w:t>
      </w:r>
      <w:proofErr w:type="spellStart"/>
      <w:r w:rsidRPr="0011246E">
        <w:rPr>
          <w:rFonts w:ascii="Roboto Slab" w:hAnsi="Roboto Slab" w:cs="Roboto Slab"/>
          <w:color w:val="222222"/>
          <w:lang w:val="es-US"/>
        </w:rPr>
        <w:t>Fiorillo</w:t>
      </w:r>
      <w:proofErr w:type="spellEnd"/>
      <w:r w:rsidRPr="0011246E">
        <w:rPr>
          <w:rFonts w:ascii="Roboto Slab" w:hAnsi="Roboto Slab" w:cs="Roboto Slab"/>
          <w:color w:val="222222"/>
          <w:lang w:val="es-US"/>
        </w:rPr>
        <w:t xml:space="preserve">, C., ... </w:t>
      </w:r>
      <w:r w:rsidRPr="0011246E">
        <w:rPr>
          <w:rFonts w:ascii="Roboto Slab" w:hAnsi="Roboto Slab" w:cs="Roboto Slab"/>
          <w:color w:val="222222"/>
        </w:rPr>
        <w:t xml:space="preserve">&amp; Alfieri, S. (2022). Management of Small Bowel Obstruction (SBO) in older adults (&gt; 80 years): a propensity </w:t>
      </w:r>
      <w:proofErr w:type="spellStart"/>
      <w:r w:rsidRPr="0011246E">
        <w:rPr>
          <w:rFonts w:ascii="Roboto Slab" w:hAnsi="Roboto Slab" w:cs="Roboto Slab"/>
          <w:color w:val="222222"/>
        </w:rPr>
        <w:t>scorematched</w:t>
      </w:r>
      <w:proofErr w:type="spellEnd"/>
      <w:r w:rsidRPr="0011246E">
        <w:rPr>
          <w:rFonts w:ascii="Roboto Slab" w:hAnsi="Roboto Slab" w:cs="Roboto Slab"/>
          <w:color w:val="222222"/>
        </w:rPr>
        <w:t xml:space="preserve"> analysis on predictive factors for a (un) successful non-operative management (NOM). </w:t>
      </w:r>
      <w:r w:rsidRPr="0011246E">
        <w:rPr>
          <w:rFonts w:ascii="Roboto Slab" w:hAnsi="Roboto Slab" w:cs="Roboto Slab"/>
          <w:i/>
          <w:iCs/>
          <w:color w:val="222222"/>
        </w:rPr>
        <w:t>European Review for Medical &amp; Pharmacological Sciences</w:t>
      </w:r>
      <w:r w:rsidRPr="0011246E">
        <w:rPr>
          <w:rFonts w:ascii="Roboto Slab" w:hAnsi="Roboto Slab" w:cs="Roboto Slab"/>
          <w:color w:val="222222"/>
        </w:rPr>
        <w:t>, </w:t>
      </w:r>
      <w:r w:rsidRPr="0011246E">
        <w:rPr>
          <w:rFonts w:ascii="Roboto Slab" w:hAnsi="Roboto Slab" w:cs="Roboto Slab"/>
          <w:i/>
          <w:iCs/>
          <w:color w:val="222222"/>
        </w:rPr>
        <w:t>26</w:t>
      </w:r>
      <w:r w:rsidRPr="0011246E">
        <w:rPr>
          <w:rFonts w:ascii="Roboto Slab" w:hAnsi="Roboto Slab" w:cs="Roboto Slab"/>
          <w:color w:val="222222"/>
        </w:rPr>
        <w:t>(19).</w:t>
      </w:r>
    </w:p>
    <w:p w14:paraId="64F1482B" w14:textId="2108D1CB" w:rsidR="0011246E" w:rsidRDefault="00121D1F" w:rsidP="001651BD">
      <w:pPr>
        <w:pStyle w:val="ListParagraph"/>
        <w:numPr>
          <w:ilvl w:val="0"/>
          <w:numId w:val="1"/>
        </w:numPr>
        <w:rPr>
          <w:rFonts w:ascii="Roboto Slab" w:hAnsi="Roboto Slab" w:cs="Roboto Slab"/>
          <w:color w:val="222222"/>
        </w:rPr>
      </w:pPr>
      <w:r w:rsidRPr="00121D1F">
        <w:rPr>
          <w:rFonts w:ascii="Roboto Slab" w:hAnsi="Roboto Slab" w:cs="Roboto Slab"/>
          <w:color w:val="222222"/>
          <w:lang w:val="es-US"/>
        </w:rPr>
        <w:t xml:space="preserve">Perrone, G., </w:t>
      </w:r>
      <w:proofErr w:type="spellStart"/>
      <w:r w:rsidRPr="00121D1F">
        <w:rPr>
          <w:rFonts w:ascii="Roboto Slab" w:hAnsi="Roboto Slab" w:cs="Roboto Slab"/>
          <w:color w:val="222222"/>
          <w:lang w:val="es-US"/>
        </w:rPr>
        <w:t>Giuffrida</w:t>
      </w:r>
      <w:proofErr w:type="spellEnd"/>
      <w:r w:rsidRPr="00121D1F">
        <w:rPr>
          <w:rFonts w:ascii="Roboto Slab" w:hAnsi="Roboto Slab" w:cs="Roboto Slab"/>
          <w:color w:val="222222"/>
          <w:lang w:val="es-US"/>
        </w:rPr>
        <w:t xml:space="preserve">, M., </w:t>
      </w:r>
      <w:proofErr w:type="spellStart"/>
      <w:r w:rsidRPr="00121D1F">
        <w:rPr>
          <w:rFonts w:ascii="Roboto Slab" w:hAnsi="Roboto Slab" w:cs="Roboto Slab"/>
          <w:color w:val="222222"/>
          <w:lang w:val="es-US"/>
        </w:rPr>
        <w:t>Papagni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Pattonieri</w:t>
      </w:r>
      <w:proofErr w:type="spellEnd"/>
      <w:r w:rsidRPr="00121D1F">
        <w:rPr>
          <w:rFonts w:ascii="Roboto Slab" w:hAnsi="Roboto Slab" w:cs="Roboto Slab"/>
          <w:color w:val="222222"/>
          <w:lang w:val="es-US"/>
        </w:rPr>
        <w:t xml:space="preserve">, V., </w:t>
      </w:r>
      <w:proofErr w:type="spellStart"/>
      <w:r w:rsidRPr="00121D1F">
        <w:rPr>
          <w:rFonts w:ascii="Roboto Slab" w:hAnsi="Roboto Slab" w:cs="Roboto Slab"/>
          <w:color w:val="222222"/>
          <w:lang w:val="es-US"/>
        </w:rPr>
        <w:t>Tarasconi</w:t>
      </w:r>
      <w:proofErr w:type="spellEnd"/>
      <w:r w:rsidRPr="00121D1F">
        <w:rPr>
          <w:rFonts w:ascii="Roboto Slab" w:hAnsi="Roboto Slab" w:cs="Roboto Slab"/>
          <w:color w:val="222222"/>
          <w:lang w:val="es-US"/>
        </w:rPr>
        <w:t xml:space="preserve">, A., &amp; Catena, F. (2021). </w:t>
      </w:r>
      <w:r w:rsidRPr="00121D1F">
        <w:rPr>
          <w:rFonts w:ascii="Roboto Slab" w:hAnsi="Roboto Slab" w:cs="Roboto Slab"/>
          <w:color w:val="222222"/>
        </w:rPr>
        <w:t>Management of acute large bowel obstruction in elderly patients. In </w:t>
      </w:r>
      <w:r w:rsidRPr="00121D1F">
        <w:rPr>
          <w:rFonts w:ascii="Roboto Slab" w:hAnsi="Roboto Slab" w:cs="Roboto Slab"/>
          <w:i/>
          <w:iCs/>
          <w:color w:val="222222"/>
        </w:rPr>
        <w:t>Emergency General Surgery in Geriatrics</w:t>
      </w:r>
      <w:r w:rsidRPr="00121D1F">
        <w:rPr>
          <w:rFonts w:ascii="Roboto Slab" w:hAnsi="Roboto Slab" w:cs="Roboto Slab"/>
          <w:color w:val="222222"/>
        </w:rPr>
        <w:t> (pp. 349-360). Cham: Springer International Publishing.</w:t>
      </w:r>
    </w:p>
    <w:p w14:paraId="7EA359F1" w14:textId="565145AE" w:rsidR="005935B0" w:rsidRDefault="005935B0" w:rsidP="001651BD">
      <w:pPr>
        <w:pStyle w:val="ListParagraph"/>
        <w:numPr>
          <w:ilvl w:val="0"/>
          <w:numId w:val="1"/>
        </w:numPr>
        <w:rPr>
          <w:rFonts w:ascii="Roboto Slab" w:hAnsi="Roboto Slab" w:cs="Roboto Slab"/>
          <w:color w:val="222222"/>
        </w:rPr>
      </w:pPr>
      <w:r w:rsidRPr="005935B0">
        <w:rPr>
          <w:rFonts w:ascii="Roboto Slab" w:hAnsi="Roboto Slab" w:cs="Roboto Slab"/>
          <w:color w:val="222222"/>
          <w:lang w:val="es-US"/>
        </w:rPr>
        <w:t xml:space="preserve">Li, R., Quintana, M. T., Lee, J., </w:t>
      </w:r>
      <w:proofErr w:type="spellStart"/>
      <w:r w:rsidRPr="005935B0">
        <w:rPr>
          <w:rFonts w:ascii="Roboto Slab" w:hAnsi="Roboto Slab" w:cs="Roboto Slab"/>
          <w:color w:val="222222"/>
          <w:lang w:val="es-US"/>
        </w:rPr>
        <w:t>Sarani</w:t>
      </w:r>
      <w:proofErr w:type="spellEnd"/>
      <w:r w:rsidRPr="005935B0">
        <w:rPr>
          <w:rFonts w:ascii="Roboto Slab" w:hAnsi="Roboto Slab" w:cs="Roboto Slab"/>
          <w:color w:val="222222"/>
          <w:lang w:val="es-US"/>
        </w:rPr>
        <w:t xml:space="preserve">, B., &amp; </w:t>
      </w:r>
      <w:proofErr w:type="spellStart"/>
      <w:r w:rsidRPr="005935B0">
        <w:rPr>
          <w:rFonts w:ascii="Roboto Slab" w:hAnsi="Roboto Slab" w:cs="Roboto Slab"/>
          <w:color w:val="222222"/>
          <w:lang w:val="es-US"/>
        </w:rPr>
        <w:t>Kartiko</w:t>
      </w:r>
      <w:proofErr w:type="spellEnd"/>
      <w:r w:rsidRPr="005935B0">
        <w:rPr>
          <w:rFonts w:ascii="Roboto Slab" w:hAnsi="Roboto Slab" w:cs="Roboto Slab"/>
          <w:color w:val="222222"/>
          <w:lang w:val="es-US"/>
        </w:rPr>
        <w:t xml:space="preserve">, S. (2024). </w:t>
      </w:r>
      <w:r w:rsidRPr="005935B0">
        <w:rPr>
          <w:rFonts w:ascii="Roboto Slab" w:hAnsi="Roboto Slab" w:cs="Roboto Slab"/>
          <w:color w:val="222222"/>
        </w:rPr>
        <w:t>Timing to surgery in elderly patients with small bowel obstruction: an insight on frailty. </w:t>
      </w:r>
      <w:r w:rsidRPr="005935B0">
        <w:rPr>
          <w:rFonts w:ascii="Roboto Slab" w:hAnsi="Roboto Slab" w:cs="Roboto Slab"/>
          <w:i/>
          <w:iCs/>
          <w:color w:val="222222"/>
        </w:rPr>
        <w:t>Journal of Trauma and Acute Care Surgery</w:t>
      </w:r>
      <w:r w:rsidRPr="005935B0">
        <w:rPr>
          <w:rFonts w:ascii="Roboto Slab" w:hAnsi="Roboto Slab" w:cs="Roboto Slab"/>
          <w:color w:val="222222"/>
        </w:rPr>
        <w:t>, </w:t>
      </w:r>
      <w:r w:rsidRPr="005935B0">
        <w:rPr>
          <w:rFonts w:ascii="Roboto Slab" w:hAnsi="Roboto Slab" w:cs="Roboto Slab"/>
          <w:i/>
          <w:iCs/>
          <w:color w:val="222222"/>
        </w:rPr>
        <w:t>97</w:t>
      </w:r>
      <w:r w:rsidRPr="005935B0">
        <w:rPr>
          <w:rFonts w:ascii="Roboto Slab" w:hAnsi="Roboto Slab" w:cs="Roboto Slab"/>
          <w:color w:val="222222"/>
        </w:rPr>
        <w:t>(4), 623-630.</w:t>
      </w:r>
    </w:p>
    <w:p w14:paraId="60328356" w14:textId="3747CF8F" w:rsidR="005935B0" w:rsidRDefault="00D406D1" w:rsidP="001651BD">
      <w:pPr>
        <w:pStyle w:val="ListParagraph"/>
        <w:numPr>
          <w:ilvl w:val="0"/>
          <w:numId w:val="1"/>
        </w:numPr>
        <w:rPr>
          <w:rFonts w:ascii="Roboto Slab" w:hAnsi="Roboto Slab" w:cs="Roboto Slab"/>
          <w:color w:val="222222"/>
        </w:rPr>
      </w:pPr>
      <w:r w:rsidRPr="00D406D1">
        <w:rPr>
          <w:rFonts w:ascii="Roboto Slab" w:hAnsi="Roboto Slab" w:cs="Roboto Slab"/>
          <w:color w:val="222222"/>
          <w:lang w:val="es-US"/>
        </w:rPr>
        <w:t xml:space="preserve">Perrone, G., </w:t>
      </w:r>
      <w:proofErr w:type="spellStart"/>
      <w:r w:rsidRPr="00D406D1">
        <w:rPr>
          <w:rFonts w:ascii="Roboto Slab" w:hAnsi="Roboto Slab" w:cs="Roboto Slab"/>
          <w:color w:val="222222"/>
          <w:lang w:val="es-US"/>
        </w:rPr>
        <w:t>Papagni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Giuffrida</w:t>
      </w:r>
      <w:proofErr w:type="spellEnd"/>
      <w:r w:rsidRPr="00D406D1">
        <w:rPr>
          <w:rFonts w:ascii="Roboto Slab" w:hAnsi="Roboto Slab" w:cs="Roboto Slab"/>
          <w:color w:val="222222"/>
          <w:lang w:val="es-US"/>
        </w:rPr>
        <w:t xml:space="preserve">, M., </w:t>
      </w:r>
      <w:proofErr w:type="spellStart"/>
      <w:r w:rsidRPr="00D406D1">
        <w:rPr>
          <w:rFonts w:ascii="Roboto Slab" w:hAnsi="Roboto Slab" w:cs="Roboto Slab"/>
          <w:color w:val="222222"/>
          <w:lang w:val="es-US"/>
        </w:rPr>
        <w:t>Pattonieri</w:t>
      </w:r>
      <w:proofErr w:type="spellEnd"/>
      <w:r w:rsidRPr="00D406D1">
        <w:rPr>
          <w:rFonts w:ascii="Roboto Slab" w:hAnsi="Roboto Slab" w:cs="Roboto Slab"/>
          <w:color w:val="222222"/>
          <w:lang w:val="es-US"/>
        </w:rPr>
        <w:t xml:space="preserve">, V., </w:t>
      </w:r>
      <w:proofErr w:type="spellStart"/>
      <w:r w:rsidRPr="00D406D1">
        <w:rPr>
          <w:rFonts w:ascii="Roboto Slab" w:hAnsi="Roboto Slab" w:cs="Roboto Slab"/>
          <w:color w:val="222222"/>
          <w:lang w:val="es-US"/>
        </w:rPr>
        <w:t>Tarasconi</w:t>
      </w:r>
      <w:proofErr w:type="spellEnd"/>
      <w:r w:rsidRPr="00D406D1">
        <w:rPr>
          <w:rFonts w:ascii="Roboto Slab" w:hAnsi="Roboto Slab" w:cs="Roboto Slab"/>
          <w:color w:val="222222"/>
          <w:lang w:val="es-US"/>
        </w:rPr>
        <w:t xml:space="preserve">, A., &amp; Catena, F. (2021). </w:t>
      </w:r>
      <w:r w:rsidRPr="00D406D1">
        <w:rPr>
          <w:rFonts w:ascii="Roboto Slab" w:hAnsi="Roboto Slab" w:cs="Roboto Slab"/>
          <w:color w:val="222222"/>
        </w:rPr>
        <w:t>Small Bowel Obstructions in the Elderly. In </w:t>
      </w:r>
      <w:r w:rsidRPr="00D406D1">
        <w:rPr>
          <w:rFonts w:ascii="Roboto Slab" w:hAnsi="Roboto Slab" w:cs="Roboto Slab"/>
          <w:i/>
          <w:iCs/>
          <w:color w:val="222222"/>
        </w:rPr>
        <w:t>Emergency General Surgery in Geriatrics</w:t>
      </w:r>
      <w:r w:rsidRPr="00D406D1">
        <w:rPr>
          <w:rFonts w:ascii="Roboto Slab" w:hAnsi="Roboto Slab" w:cs="Roboto Slab"/>
          <w:color w:val="222222"/>
        </w:rPr>
        <w:t> (pp. 285-297). Cham: Springer International Publishing.</w:t>
      </w:r>
    </w:p>
    <w:p w14:paraId="1FE5367C" w14:textId="33D5827A" w:rsidR="00D406D1" w:rsidRDefault="00EC75B7" w:rsidP="001651BD">
      <w:pPr>
        <w:pStyle w:val="ListParagraph"/>
        <w:numPr>
          <w:ilvl w:val="0"/>
          <w:numId w:val="1"/>
        </w:numPr>
        <w:rPr>
          <w:rFonts w:ascii="Roboto Slab" w:hAnsi="Roboto Slab" w:cs="Roboto Slab"/>
          <w:color w:val="222222"/>
        </w:rPr>
      </w:pPr>
      <w:r w:rsidRPr="00EC75B7">
        <w:rPr>
          <w:rFonts w:ascii="Roboto Slab" w:hAnsi="Roboto Slab" w:cs="Roboto Slab"/>
          <w:color w:val="222222"/>
        </w:rPr>
        <w:t>Hussein, A., Arena, A., Yu, C., Cirilli, A., &amp; Kurkowski, E. (2021). Abdominal Pain in the Elderly Patient: Point-of-care Ultrasound Diagnosis of Small Bowel Obstruction. </w:t>
      </w:r>
      <w:r w:rsidRPr="00EC75B7">
        <w:rPr>
          <w:rFonts w:ascii="Roboto Slab" w:hAnsi="Roboto Slab" w:cs="Roboto Slab"/>
          <w:i/>
          <w:iCs/>
          <w:color w:val="222222"/>
        </w:rPr>
        <w:t>Clinical Practice and Cases in Emergency Medicine</w:t>
      </w:r>
      <w:r w:rsidRPr="00EC75B7">
        <w:rPr>
          <w:rFonts w:ascii="Roboto Slab" w:hAnsi="Roboto Slab" w:cs="Roboto Slab"/>
          <w:color w:val="222222"/>
        </w:rPr>
        <w:t>, </w:t>
      </w:r>
      <w:r w:rsidRPr="00EC75B7">
        <w:rPr>
          <w:rFonts w:ascii="Roboto Slab" w:hAnsi="Roboto Slab" w:cs="Roboto Slab"/>
          <w:i/>
          <w:iCs/>
          <w:color w:val="222222"/>
        </w:rPr>
        <w:t>5</w:t>
      </w:r>
      <w:r w:rsidRPr="00EC75B7">
        <w:rPr>
          <w:rFonts w:ascii="Roboto Slab" w:hAnsi="Roboto Slab" w:cs="Roboto Slab"/>
          <w:color w:val="222222"/>
        </w:rPr>
        <w:t>(1), 127.</w:t>
      </w:r>
    </w:p>
    <w:p w14:paraId="5E2EA712" w14:textId="38FBC733" w:rsidR="00EC75B7" w:rsidRPr="001651BD" w:rsidRDefault="00B22764" w:rsidP="001651BD">
      <w:pPr>
        <w:pStyle w:val="ListParagraph"/>
        <w:numPr>
          <w:ilvl w:val="0"/>
          <w:numId w:val="1"/>
        </w:numPr>
        <w:rPr>
          <w:rFonts w:ascii="Roboto Slab" w:hAnsi="Roboto Slab" w:cs="Roboto Slab"/>
          <w:color w:val="222222"/>
        </w:rPr>
      </w:pPr>
      <w:r w:rsidRPr="00B22764">
        <w:rPr>
          <w:rFonts w:ascii="Roboto Slab" w:hAnsi="Roboto Slab" w:cs="Roboto Slab"/>
          <w:color w:val="222222"/>
          <w:lang w:val="es-US"/>
        </w:rPr>
        <w:t xml:space="preserve">González-Arestizábal, T., Morales, Á., Avayú-Zaliasnik, T., Csendes, A., Korn, O., &amp; Figueroa-Giralt, M. (2024). </w:t>
      </w:r>
      <w:r w:rsidRPr="00B22764">
        <w:rPr>
          <w:rFonts w:ascii="Roboto Slab" w:hAnsi="Roboto Slab" w:cs="Roboto Slab"/>
          <w:color w:val="222222"/>
        </w:rPr>
        <w:t>Clinical and surgical dilemmas in octogenarian patients with small bowel obstruction. </w:t>
      </w:r>
      <w:r w:rsidRPr="00B22764">
        <w:rPr>
          <w:rFonts w:ascii="Roboto Slab" w:hAnsi="Roboto Slab" w:cs="Roboto Slab"/>
          <w:i/>
          <w:iCs/>
          <w:color w:val="222222"/>
        </w:rPr>
        <w:t xml:space="preserve">ABCD. </w:t>
      </w:r>
      <w:proofErr w:type="spellStart"/>
      <w:r w:rsidRPr="00B22764">
        <w:rPr>
          <w:rFonts w:ascii="Roboto Slab" w:hAnsi="Roboto Slab" w:cs="Roboto Slab"/>
          <w:i/>
          <w:iCs/>
          <w:color w:val="222222"/>
        </w:rPr>
        <w:t>Arquivos</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Brasileiros</w:t>
      </w:r>
      <w:proofErr w:type="spellEnd"/>
      <w:r w:rsidRPr="00B22764">
        <w:rPr>
          <w:rFonts w:ascii="Roboto Slab" w:hAnsi="Roboto Slab" w:cs="Roboto Slab"/>
          <w:i/>
          <w:iCs/>
          <w:color w:val="222222"/>
        </w:rPr>
        <w:t xml:space="preserve"> de </w:t>
      </w:r>
      <w:proofErr w:type="spellStart"/>
      <w:r w:rsidRPr="00B22764">
        <w:rPr>
          <w:rFonts w:ascii="Roboto Slab" w:hAnsi="Roboto Slab" w:cs="Roboto Slab"/>
          <w:i/>
          <w:iCs/>
          <w:color w:val="222222"/>
        </w:rPr>
        <w:t>Cirurgia</w:t>
      </w:r>
      <w:proofErr w:type="spellEnd"/>
      <w:r w:rsidRPr="00B22764">
        <w:rPr>
          <w:rFonts w:ascii="Roboto Slab" w:hAnsi="Roboto Slab" w:cs="Roboto Slab"/>
          <w:i/>
          <w:iCs/>
          <w:color w:val="222222"/>
        </w:rPr>
        <w:t xml:space="preserve"> </w:t>
      </w:r>
      <w:proofErr w:type="spellStart"/>
      <w:r w:rsidRPr="00B22764">
        <w:rPr>
          <w:rFonts w:ascii="Roboto Slab" w:hAnsi="Roboto Slab" w:cs="Roboto Slab"/>
          <w:i/>
          <w:iCs/>
          <w:color w:val="222222"/>
        </w:rPr>
        <w:t>Digestiva</w:t>
      </w:r>
      <w:proofErr w:type="spellEnd"/>
      <w:r w:rsidRPr="00B22764">
        <w:rPr>
          <w:rFonts w:ascii="Roboto Slab" w:hAnsi="Roboto Slab" w:cs="Roboto Slab"/>
          <w:i/>
          <w:iCs/>
          <w:color w:val="222222"/>
        </w:rPr>
        <w:t xml:space="preserve"> (São Paulo)</w:t>
      </w:r>
      <w:r w:rsidRPr="00B22764">
        <w:rPr>
          <w:rFonts w:ascii="Roboto Slab" w:hAnsi="Roboto Slab" w:cs="Roboto Slab"/>
          <w:color w:val="222222"/>
        </w:rPr>
        <w:t>, </w:t>
      </w:r>
      <w:r w:rsidRPr="00B22764">
        <w:rPr>
          <w:rFonts w:ascii="Roboto Slab" w:hAnsi="Roboto Slab" w:cs="Roboto Slab"/>
          <w:i/>
          <w:iCs/>
          <w:color w:val="222222"/>
        </w:rPr>
        <w:t>37</w:t>
      </w:r>
      <w:r w:rsidRPr="00B22764">
        <w:rPr>
          <w:rFonts w:ascii="Roboto Slab" w:hAnsi="Roboto Slab" w:cs="Roboto Slab"/>
          <w:color w:val="222222"/>
        </w:rPr>
        <w:t>, e1801.</w:t>
      </w:r>
    </w:p>
    <w:p w14:paraId="7B0501B1" w14:textId="77777777" w:rsidR="001B1363" w:rsidRPr="00C47E1F" w:rsidRDefault="001B1363" w:rsidP="001B1363">
      <w:pPr>
        <w:shd w:val="clear" w:color="auto" w:fill="FFFFFF"/>
        <w:ind w:left="720"/>
        <w:rPr>
          <w:rFonts w:ascii="Roboto Slab" w:hAnsi="Roboto Slab" w:cs="Roboto Slab"/>
          <w:color w:val="222222"/>
          <w:lang w:val="fr-FR"/>
        </w:rPr>
      </w:pPr>
    </w:p>
    <w:p w14:paraId="0A1EED53" w14:textId="77777777" w:rsidR="001B1363" w:rsidRDefault="001B1363" w:rsidP="001B1363"/>
    <w:p w14:paraId="2A04040E" w14:textId="77777777" w:rsidR="004011DD" w:rsidRDefault="004011DD"/>
    <w:sectPr w:rsidR="004011DD" w:rsidSect="00A84A7D">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C3AA" w14:textId="77777777" w:rsidR="00994F05" w:rsidRDefault="00994F05">
      <w:r>
        <w:separator/>
      </w:r>
    </w:p>
  </w:endnote>
  <w:endnote w:type="continuationSeparator" w:id="0">
    <w:p w14:paraId="750BFB0B" w14:textId="77777777" w:rsidR="00994F05" w:rsidRDefault="0099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Slab">
    <w:altName w:val="Sylfaen"/>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26EA" w14:textId="77777777" w:rsidR="00A84A7D" w:rsidRDefault="00A8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452" w14:textId="77777777" w:rsidR="00A84A7D" w:rsidRDefault="00A84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5AD2" w14:textId="3EC30107" w:rsidR="001B1363" w:rsidRPr="00A84A7D" w:rsidRDefault="001B1363" w:rsidP="00A84A7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2D526" w14:textId="77777777" w:rsidR="001B1363" w:rsidRPr="00C37E61" w:rsidRDefault="001B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8CBA" w14:textId="77777777" w:rsidR="00994F05" w:rsidRDefault="00994F05">
      <w:r>
        <w:separator/>
      </w:r>
    </w:p>
  </w:footnote>
  <w:footnote w:type="continuationSeparator" w:id="0">
    <w:p w14:paraId="286D4A3C" w14:textId="77777777" w:rsidR="00994F05" w:rsidRDefault="0099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B1BA" w14:textId="2C9EDBD5" w:rsidR="00A84A7D" w:rsidRDefault="00A84A7D">
    <w:pPr>
      <w:pStyle w:val="Header"/>
    </w:pPr>
    <w:r>
      <w:rPr>
        <w:noProof/>
      </w:rPr>
      <w:pict w14:anchorId="7B37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CF88" w14:textId="6C53D56A" w:rsidR="00A84A7D" w:rsidRDefault="00A84A7D">
    <w:pPr>
      <w:pStyle w:val="Header"/>
    </w:pPr>
    <w:r>
      <w:rPr>
        <w:noProof/>
      </w:rPr>
      <w:pict w14:anchorId="58EBE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1FC3" w14:textId="67A6C025" w:rsidR="001B1363" w:rsidRPr="00296529" w:rsidRDefault="00A84A7D">
    <w:pPr>
      <w:ind w:left="2160"/>
      <w:jc w:val="center"/>
      <w:rPr>
        <w:rFonts w:ascii="Times New Roman" w:eastAsia="Calibri" w:hAnsi="Times New Roman"/>
        <w:i/>
        <w:sz w:val="18"/>
        <w:szCs w:val="22"/>
      </w:rPr>
    </w:pPr>
    <w:r>
      <w:rPr>
        <w:noProof/>
      </w:rPr>
      <w:pict w14:anchorId="25B68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0DE202D" w14:textId="77777777" w:rsidR="001B1363" w:rsidRPr="00296529" w:rsidRDefault="001B1363">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856239" w14:textId="77777777" w:rsidR="001B1363" w:rsidRPr="00296529" w:rsidRDefault="001B1363">
    <w:pPr>
      <w:jc w:val="center"/>
      <w:rPr>
        <w:rFonts w:ascii="Times New Roman" w:eastAsia="Calibri" w:hAnsi="Times New Roman"/>
        <w:i/>
        <w:sz w:val="18"/>
        <w:szCs w:val="22"/>
      </w:rPr>
    </w:pPr>
    <w:r>
      <w:rPr>
        <w:rFonts w:ascii="Times New Roman" w:eastAsia="Calibri" w:hAnsi="Times New Roman"/>
        <w:i/>
        <w:sz w:val="18"/>
        <w:szCs w:val="22"/>
      </w:rPr>
      <w:t>.</w:t>
    </w:r>
  </w:p>
  <w:p w14:paraId="5C15F28E" w14:textId="77777777" w:rsidR="001B1363" w:rsidRPr="00296529" w:rsidRDefault="001B1363">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072739" w14:textId="77777777" w:rsidR="001B1363" w:rsidRDefault="001B1363">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78964B" w14:textId="77777777" w:rsidR="001B1363" w:rsidRDefault="001B136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2A73E5" w14:textId="77777777" w:rsidR="001B1363" w:rsidRDefault="001B136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5272" w14:textId="5EFB1DE1" w:rsidR="00A84A7D" w:rsidRDefault="00A84A7D">
    <w:pPr>
      <w:pStyle w:val="Header"/>
    </w:pPr>
    <w:r>
      <w:rPr>
        <w:noProof/>
      </w:rPr>
      <w:pict w14:anchorId="1CA7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6D4C" w14:textId="7EBB7E4E" w:rsidR="00A84A7D" w:rsidRDefault="00A84A7D">
    <w:pPr>
      <w:pStyle w:val="Header"/>
    </w:pPr>
    <w:r>
      <w:rPr>
        <w:noProof/>
      </w:rPr>
      <w:pict w14:anchorId="2675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109F" w14:textId="39952E29" w:rsidR="00A84A7D" w:rsidRDefault="00A84A7D">
    <w:pPr>
      <w:pStyle w:val="Header"/>
    </w:pPr>
    <w:r>
      <w:rPr>
        <w:noProof/>
      </w:rPr>
      <w:pict w14:anchorId="0FDA0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2714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5E07"/>
    <w:multiLevelType w:val="multilevel"/>
    <w:tmpl w:val="D81A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S3NDKyMDc0NDc0MjRR0lEKTi0uzszPAykwrAUA+axk/SwAAAA="/>
  </w:docVars>
  <w:rsids>
    <w:rsidRoot w:val="004011DD"/>
    <w:rsid w:val="00035936"/>
    <w:rsid w:val="0011246E"/>
    <w:rsid w:val="00121D1F"/>
    <w:rsid w:val="00143F7C"/>
    <w:rsid w:val="001651BD"/>
    <w:rsid w:val="001B1363"/>
    <w:rsid w:val="001D6230"/>
    <w:rsid w:val="00262E5D"/>
    <w:rsid w:val="00292A01"/>
    <w:rsid w:val="003A7731"/>
    <w:rsid w:val="004011DD"/>
    <w:rsid w:val="00434097"/>
    <w:rsid w:val="004805FA"/>
    <w:rsid w:val="004D0CFE"/>
    <w:rsid w:val="005935B0"/>
    <w:rsid w:val="00622EDC"/>
    <w:rsid w:val="006C4882"/>
    <w:rsid w:val="007267CE"/>
    <w:rsid w:val="007F3C39"/>
    <w:rsid w:val="00994F05"/>
    <w:rsid w:val="00A53A06"/>
    <w:rsid w:val="00A84A7D"/>
    <w:rsid w:val="00AC17D0"/>
    <w:rsid w:val="00AF06AE"/>
    <w:rsid w:val="00B22764"/>
    <w:rsid w:val="00CF74A9"/>
    <w:rsid w:val="00D406D1"/>
    <w:rsid w:val="00D80708"/>
    <w:rsid w:val="00EB1DE2"/>
    <w:rsid w:val="00EC75B7"/>
    <w:rsid w:val="00F2418D"/>
    <w:rsid w:val="00FB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478769"/>
  <w15:chartTrackingRefBased/>
  <w15:docId w15:val="{46737AB1-DB4A-48A4-8CB6-5C6D2476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363"/>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4011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1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1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1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1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1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1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1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1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DD"/>
    <w:rPr>
      <w:rFonts w:eastAsiaTheme="majorEastAsia" w:cstheme="majorBidi"/>
      <w:color w:val="272727" w:themeColor="text1" w:themeTint="D8"/>
    </w:rPr>
  </w:style>
  <w:style w:type="paragraph" w:styleId="Title">
    <w:name w:val="Title"/>
    <w:basedOn w:val="Normal"/>
    <w:next w:val="Normal"/>
    <w:link w:val="TitleChar"/>
    <w:qFormat/>
    <w:rsid w:val="00401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0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DD"/>
    <w:pPr>
      <w:spacing w:before="160"/>
      <w:jc w:val="center"/>
    </w:pPr>
    <w:rPr>
      <w:i/>
      <w:iCs/>
      <w:color w:val="404040" w:themeColor="text1" w:themeTint="BF"/>
    </w:rPr>
  </w:style>
  <w:style w:type="character" w:customStyle="1" w:styleId="QuoteChar">
    <w:name w:val="Quote Char"/>
    <w:basedOn w:val="DefaultParagraphFont"/>
    <w:link w:val="Quote"/>
    <w:uiPriority w:val="29"/>
    <w:rsid w:val="004011DD"/>
    <w:rPr>
      <w:i/>
      <w:iCs/>
      <w:color w:val="404040" w:themeColor="text1" w:themeTint="BF"/>
    </w:rPr>
  </w:style>
  <w:style w:type="paragraph" w:styleId="ListParagraph">
    <w:name w:val="List Paragraph"/>
    <w:basedOn w:val="Normal"/>
    <w:uiPriority w:val="34"/>
    <w:qFormat/>
    <w:rsid w:val="004011DD"/>
    <w:pPr>
      <w:ind w:left="720"/>
      <w:contextualSpacing/>
    </w:pPr>
  </w:style>
  <w:style w:type="character" w:styleId="IntenseEmphasis">
    <w:name w:val="Intense Emphasis"/>
    <w:basedOn w:val="DefaultParagraphFont"/>
    <w:uiPriority w:val="21"/>
    <w:qFormat/>
    <w:rsid w:val="004011DD"/>
    <w:rPr>
      <w:i/>
      <w:iCs/>
      <w:color w:val="2F5496" w:themeColor="accent1" w:themeShade="BF"/>
    </w:rPr>
  </w:style>
  <w:style w:type="paragraph" w:styleId="IntenseQuote">
    <w:name w:val="Intense Quote"/>
    <w:basedOn w:val="Normal"/>
    <w:next w:val="Normal"/>
    <w:link w:val="IntenseQuoteChar"/>
    <w:uiPriority w:val="30"/>
    <w:qFormat/>
    <w:rsid w:val="00401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1DD"/>
    <w:rPr>
      <w:i/>
      <w:iCs/>
      <w:color w:val="2F5496" w:themeColor="accent1" w:themeShade="BF"/>
    </w:rPr>
  </w:style>
  <w:style w:type="character" w:styleId="IntenseReference">
    <w:name w:val="Intense Reference"/>
    <w:basedOn w:val="DefaultParagraphFont"/>
    <w:uiPriority w:val="32"/>
    <w:qFormat/>
    <w:rsid w:val="004011DD"/>
    <w:rPr>
      <w:b/>
      <w:bCs/>
      <w:smallCaps/>
      <w:color w:val="2F5496" w:themeColor="accent1" w:themeShade="BF"/>
      <w:spacing w:val="5"/>
    </w:rPr>
  </w:style>
  <w:style w:type="paragraph" w:customStyle="1" w:styleId="Author">
    <w:name w:val="Author"/>
    <w:basedOn w:val="Normal"/>
    <w:rsid w:val="001B1363"/>
    <w:pPr>
      <w:spacing w:line="280" w:lineRule="exact"/>
      <w:jc w:val="right"/>
    </w:pPr>
    <w:rPr>
      <w:b/>
      <w:sz w:val="24"/>
    </w:rPr>
  </w:style>
  <w:style w:type="paragraph" w:customStyle="1" w:styleId="Affiliation">
    <w:name w:val="Affiliation"/>
    <w:basedOn w:val="Normal"/>
    <w:rsid w:val="001B1363"/>
    <w:pPr>
      <w:spacing w:after="240" w:line="240" w:lineRule="exact"/>
      <w:jc w:val="right"/>
    </w:pPr>
  </w:style>
  <w:style w:type="paragraph" w:customStyle="1" w:styleId="Body">
    <w:name w:val="Body"/>
    <w:basedOn w:val="Normal"/>
    <w:rsid w:val="001B1363"/>
    <w:pPr>
      <w:spacing w:after="240"/>
      <w:jc w:val="both"/>
    </w:pPr>
  </w:style>
  <w:style w:type="paragraph" w:customStyle="1" w:styleId="AbstHead">
    <w:name w:val="Abst Head"/>
    <w:basedOn w:val="Normal"/>
    <w:rsid w:val="001B1363"/>
    <w:pPr>
      <w:keepNext/>
      <w:spacing w:after="240"/>
    </w:pPr>
    <w:rPr>
      <w:b/>
      <w:caps/>
      <w:sz w:val="22"/>
    </w:rPr>
  </w:style>
  <w:style w:type="paragraph" w:customStyle="1" w:styleId="AcknHead">
    <w:name w:val="Ackn Head"/>
    <w:basedOn w:val="Normal"/>
    <w:rsid w:val="001B1363"/>
    <w:pPr>
      <w:keepNext/>
      <w:spacing w:after="240"/>
    </w:pPr>
    <w:rPr>
      <w:b/>
      <w:caps/>
      <w:sz w:val="22"/>
    </w:rPr>
  </w:style>
  <w:style w:type="paragraph" w:customStyle="1" w:styleId="ReferHead">
    <w:name w:val="Refer Head"/>
    <w:basedOn w:val="Normal"/>
    <w:rsid w:val="001B1363"/>
    <w:pPr>
      <w:keepNext/>
      <w:spacing w:after="240"/>
    </w:pPr>
    <w:rPr>
      <w:b/>
      <w:caps/>
      <w:sz w:val="22"/>
    </w:rPr>
  </w:style>
  <w:style w:type="paragraph" w:customStyle="1" w:styleId="Copyright">
    <w:name w:val="Copyright"/>
    <w:basedOn w:val="Normal"/>
    <w:rsid w:val="001B1363"/>
    <w:pPr>
      <w:spacing w:after="960" w:line="200" w:lineRule="exact"/>
    </w:pPr>
    <w:rPr>
      <w:sz w:val="16"/>
    </w:rPr>
  </w:style>
  <w:style w:type="paragraph" w:customStyle="1" w:styleId="Head1">
    <w:name w:val="Head1"/>
    <w:basedOn w:val="Normal"/>
    <w:rsid w:val="001B1363"/>
    <w:pPr>
      <w:keepNext/>
      <w:spacing w:after="240"/>
    </w:pPr>
    <w:rPr>
      <w:b/>
      <w:caps/>
      <w:sz w:val="22"/>
    </w:rPr>
  </w:style>
  <w:style w:type="paragraph" w:styleId="Footer">
    <w:name w:val="footer"/>
    <w:basedOn w:val="Normal"/>
    <w:link w:val="FooterChar"/>
    <w:rsid w:val="001B1363"/>
    <w:pPr>
      <w:tabs>
        <w:tab w:val="center" w:pos="4320"/>
        <w:tab w:val="right" w:pos="8640"/>
      </w:tabs>
    </w:pPr>
  </w:style>
  <w:style w:type="character" w:customStyle="1" w:styleId="FooterChar">
    <w:name w:val="Footer Char"/>
    <w:basedOn w:val="DefaultParagraphFont"/>
    <w:link w:val="Footer"/>
    <w:rsid w:val="001B1363"/>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1B1363"/>
    <w:pPr>
      <w:tabs>
        <w:tab w:val="center" w:pos="4320"/>
        <w:tab w:val="right" w:pos="8640"/>
      </w:tabs>
    </w:pPr>
  </w:style>
  <w:style w:type="character" w:customStyle="1" w:styleId="HeaderChar">
    <w:name w:val="Header Char"/>
    <w:basedOn w:val="DefaultParagraphFont"/>
    <w:link w:val="Header"/>
    <w:rsid w:val="001B1363"/>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1B1363"/>
    <w:rPr>
      <w:color w:val="FF0080"/>
      <w:u w:val="single"/>
    </w:rPr>
  </w:style>
  <w:style w:type="character" w:styleId="LineNumber">
    <w:name w:val="line number"/>
    <w:basedOn w:val="DefaultParagraphFont"/>
    <w:uiPriority w:val="99"/>
    <w:semiHidden/>
    <w:unhideWhenUsed/>
    <w:rsid w:val="001B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dc:creator>
  <cp:keywords/>
  <dc:description/>
  <cp:lastModifiedBy>SDI 1084</cp:lastModifiedBy>
  <cp:revision>27</cp:revision>
  <dcterms:created xsi:type="dcterms:W3CDTF">2025-09-07T17:38:00Z</dcterms:created>
  <dcterms:modified xsi:type="dcterms:W3CDTF">2025-09-08T13:41:00Z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a9f0ae7c-7198-477a-973e-18ba614dc1e3</vt:lpwstr>
  </property>
</Properties>
</file>