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A34FD7" w14:textId="77777777" w:rsidR="00A70B62" w:rsidRDefault="00A70B62" w:rsidP="00A70B62">
      <w:pPr>
        <w:pStyle w:val="Title"/>
        <w:spacing w:after="0"/>
        <w:jc w:val="both"/>
        <w:rPr>
          <w:rFonts w:ascii="Arial" w:hAnsi="Arial" w:cs="Arial"/>
        </w:rPr>
      </w:pPr>
    </w:p>
    <w:p w14:paraId="128B408C" w14:textId="77777777" w:rsidR="005377FB" w:rsidRPr="005377FB" w:rsidRDefault="005377FB" w:rsidP="005377FB">
      <w:pPr>
        <w:pStyle w:val="Author"/>
        <w:rPr>
          <w:rFonts w:ascii="Arial" w:hAnsi="Arial" w:cs="Arial"/>
          <w:bCs/>
          <w:i/>
          <w:iCs/>
          <w:kern w:val="28"/>
          <w:sz w:val="18"/>
          <w:szCs w:val="18"/>
          <w:u w:val="single"/>
        </w:rPr>
      </w:pPr>
      <w:r w:rsidRPr="005377FB">
        <w:rPr>
          <w:rFonts w:ascii="Arial" w:hAnsi="Arial" w:cs="Arial"/>
          <w:bCs/>
          <w:i/>
          <w:iCs/>
          <w:kern w:val="28"/>
          <w:sz w:val="18"/>
          <w:szCs w:val="18"/>
          <w:u w:val="single"/>
        </w:rPr>
        <w:t xml:space="preserve">Case report </w:t>
      </w:r>
    </w:p>
    <w:p w14:paraId="153ADC2D" w14:textId="52A6C4CC" w:rsidR="00A70B62" w:rsidRPr="00163BC4" w:rsidRDefault="00D95F34" w:rsidP="00A70B62">
      <w:pPr>
        <w:pStyle w:val="Author"/>
        <w:spacing w:line="240" w:lineRule="auto"/>
        <w:rPr>
          <w:rFonts w:ascii="Arial" w:hAnsi="Arial" w:cs="Arial"/>
          <w:bCs/>
          <w:iCs/>
          <w:kern w:val="28"/>
          <w:sz w:val="36"/>
        </w:rPr>
      </w:pPr>
      <w:r>
        <w:rPr>
          <w:rFonts w:ascii="Arial" w:hAnsi="Arial" w:cs="Arial"/>
          <w:bCs/>
          <w:iCs/>
          <w:kern w:val="28"/>
          <w:sz w:val="36"/>
        </w:rPr>
        <w:t>ACUTE APPENDICITIS DURING PREGNANCY: A CASE REPORT</w:t>
      </w:r>
    </w:p>
    <w:p w14:paraId="0E1D6193" w14:textId="77777777" w:rsidR="00A70B62" w:rsidRPr="00790ADA" w:rsidRDefault="00A70B62" w:rsidP="00A70B62">
      <w:pPr>
        <w:pStyle w:val="Author"/>
        <w:spacing w:line="240" w:lineRule="auto"/>
        <w:jc w:val="both"/>
        <w:rPr>
          <w:rFonts w:ascii="Arial" w:hAnsi="Arial" w:cs="Arial"/>
          <w:sz w:val="36"/>
        </w:rPr>
      </w:pPr>
    </w:p>
    <w:p w14:paraId="2E57DD69" w14:textId="77777777" w:rsidR="00A70B62" w:rsidRPr="00FB3A86" w:rsidRDefault="00A70B62" w:rsidP="00A70B62">
      <w:pPr>
        <w:pStyle w:val="Affiliation"/>
        <w:spacing w:after="0" w:line="240" w:lineRule="auto"/>
        <w:jc w:val="both"/>
        <w:rPr>
          <w:rFonts w:ascii="Arial" w:hAnsi="Arial" w:cs="Arial"/>
        </w:rPr>
      </w:pPr>
    </w:p>
    <w:p w14:paraId="7BD5D6BD" w14:textId="77777777" w:rsidR="00A70B62" w:rsidRPr="00FB3A86" w:rsidRDefault="00A70B62" w:rsidP="00A70B62">
      <w:pPr>
        <w:pStyle w:val="Copyright"/>
        <w:spacing w:after="0" w:line="240" w:lineRule="auto"/>
        <w:jc w:val="both"/>
        <w:rPr>
          <w:rFonts w:ascii="Arial" w:hAnsi="Arial" w:cs="Arial"/>
        </w:rPr>
        <w:sectPr w:rsidR="00A70B62" w:rsidRPr="00FB3A86" w:rsidSect="00996399">
          <w:headerReference w:type="even" r:id="rId7"/>
          <w:headerReference w:type="default" r:id="rId8"/>
          <w:footerReference w:type="even" r:id="rId9"/>
          <w:footerReference w:type="default" r:id="rId10"/>
          <w:headerReference w:type="first" r:id="rId11"/>
          <w:footerReference w:type="first" r:id="rId12"/>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306FB853" wp14:editId="48FF19D3">
                <wp:extent cx="5303520" cy="635"/>
                <wp:effectExtent l="13335" t="13335" r="17145" b="15240"/>
                <wp:docPr id="73347311" name="Connecteur droit avec flèch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8E0AE70" id="_x0000_t32" coordsize="21600,21600" o:spt="32" o:oned="t" path="m,l21600,21600e" filled="f">
                <v:path arrowok="t" fillok="f" o:connecttype="none"/>
                <o:lock v:ext="edit" shapetype="t"/>
              </v:shapetype>
              <v:shape id="Connecteur droit avec flèche 1"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Pr>
          <w:rFonts w:ascii="Arial" w:hAnsi="Arial" w:cs="Arial"/>
        </w:rPr>
        <w:t>.</w:t>
      </w:r>
    </w:p>
    <w:p w14:paraId="559C0972" w14:textId="77777777" w:rsidR="00A70B62" w:rsidRDefault="00A70B62" w:rsidP="00A70B62">
      <w:pPr>
        <w:pStyle w:val="AbstHead"/>
        <w:spacing w:after="0"/>
        <w:jc w:val="both"/>
        <w:rPr>
          <w:rFonts w:ascii="Arial" w:hAnsi="Arial" w:cs="Arial"/>
        </w:rPr>
      </w:pPr>
      <w:r w:rsidRPr="00FB3A86">
        <w:rPr>
          <w:rFonts w:ascii="Arial" w:hAnsi="Arial" w:cs="Arial"/>
        </w:rPr>
        <w:t>ABSTRACT</w:t>
      </w:r>
      <w:r>
        <w:rPr>
          <w:rFonts w:ascii="Arial" w:hAnsi="Arial" w:cs="Arial"/>
        </w:rPr>
        <w:t xml:space="preserve"> </w:t>
      </w:r>
    </w:p>
    <w:p w14:paraId="5E232CC2" w14:textId="77777777" w:rsidR="00A70B62" w:rsidRPr="00FB3A86" w:rsidRDefault="00A70B62" w:rsidP="00A70B62">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576"/>
      </w:tblGrid>
      <w:tr w:rsidR="00A70B62" w:rsidRPr="001E44FE" w14:paraId="43A9FECB" w14:textId="77777777" w:rsidTr="009641A7">
        <w:trPr>
          <w:trHeight w:val="3385"/>
        </w:trPr>
        <w:tc>
          <w:tcPr>
            <w:tcW w:w="9576" w:type="dxa"/>
            <w:shd w:val="clear" w:color="auto" w:fill="F2F2F2"/>
          </w:tcPr>
          <w:p w14:paraId="06790039" w14:textId="77777777" w:rsidR="00A70B62" w:rsidRDefault="00A70B62" w:rsidP="004224D5">
            <w:pPr>
              <w:pStyle w:val="Body"/>
              <w:spacing w:after="0"/>
              <w:rPr>
                <w:rFonts w:ascii="Arial" w:eastAsia="Calibri" w:hAnsi="Arial" w:cs="Arial"/>
                <w:b/>
                <w:szCs w:val="22"/>
              </w:rPr>
            </w:pPr>
          </w:p>
          <w:p w14:paraId="049B207E" w14:textId="77777777" w:rsidR="009641A7" w:rsidRDefault="009641A7" w:rsidP="004224D5">
            <w:pPr>
              <w:pStyle w:val="Body"/>
              <w:spacing w:after="0"/>
              <w:rPr>
                <w:rFonts w:ascii="Arial" w:eastAsia="Calibri" w:hAnsi="Arial" w:cs="Arial"/>
                <w:b/>
                <w:bCs/>
                <w:szCs w:val="22"/>
              </w:rPr>
            </w:pPr>
            <w:r w:rsidRPr="009641A7">
              <w:rPr>
                <w:rFonts w:ascii="Arial" w:eastAsia="Calibri" w:hAnsi="Arial" w:cs="Arial"/>
                <w:b/>
                <w:bCs/>
                <w:szCs w:val="22"/>
              </w:rPr>
              <w:t xml:space="preserve">Aim: </w:t>
            </w:r>
          </w:p>
          <w:p w14:paraId="29614444" w14:textId="01CAB0E1" w:rsidR="009641A7" w:rsidRPr="009641A7" w:rsidRDefault="009641A7" w:rsidP="004224D5">
            <w:pPr>
              <w:pStyle w:val="Body"/>
              <w:spacing w:after="0"/>
              <w:rPr>
                <w:rFonts w:ascii="Arial" w:eastAsia="Calibri" w:hAnsi="Arial" w:cs="Arial"/>
                <w:szCs w:val="22"/>
              </w:rPr>
            </w:pPr>
            <w:r w:rsidRPr="009641A7">
              <w:rPr>
                <w:rFonts w:ascii="Arial" w:eastAsia="Calibri" w:hAnsi="Arial" w:cs="Arial"/>
                <w:szCs w:val="22"/>
              </w:rPr>
              <w:t>Appendicitis during pregnancy is a rare but serious condition, often presenting atypically and</w:t>
            </w:r>
            <w:r w:rsidRPr="009641A7">
              <w:rPr>
                <w:rFonts w:ascii="Arial" w:eastAsia="Calibri" w:hAnsi="Arial" w:cs="Arial"/>
                <w:b/>
                <w:bCs/>
                <w:szCs w:val="22"/>
              </w:rPr>
              <w:t xml:space="preserve"> </w:t>
            </w:r>
            <w:r w:rsidRPr="009641A7">
              <w:rPr>
                <w:rFonts w:ascii="Arial" w:eastAsia="Calibri" w:hAnsi="Arial" w:cs="Arial"/>
                <w:szCs w:val="22"/>
              </w:rPr>
              <w:t>posing diagnostic challenges</w:t>
            </w:r>
          </w:p>
          <w:p w14:paraId="612F5BBC" w14:textId="77777777" w:rsidR="009641A7" w:rsidRDefault="009641A7" w:rsidP="004224D5">
            <w:pPr>
              <w:pStyle w:val="Body"/>
              <w:spacing w:after="0"/>
              <w:rPr>
                <w:rFonts w:ascii="Arial" w:eastAsia="Calibri" w:hAnsi="Arial" w:cs="Arial"/>
                <w:b/>
                <w:bCs/>
                <w:szCs w:val="22"/>
              </w:rPr>
            </w:pPr>
            <w:r w:rsidRPr="009641A7">
              <w:rPr>
                <w:rFonts w:ascii="Arial" w:eastAsia="Calibri" w:hAnsi="Arial" w:cs="Arial"/>
                <w:b/>
                <w:bCs/>
                <w:szCs w:val="22"/>
              </w:rPr>
              <w:t>Presentation of case:</w:t>
            </w:r>
          </w:p>
          <w:p w14:paraId="50FEA3A9" w14:textId="1B6768A4" w:rsidR="009641A7" w:rsidRPr="009641A7" w:rsidRDefault="009641A7" w:rsidP="004224D5">
            <w:pPr>
              <w:pStyle w:val="Body"/>
              <w:spacing w:after="0"/>
              <w:rPr>
                <w:rFonts w:ascii="Arial" w:eastAsia="Calibri" w:hAnsi="Arial" w:cs="Arial"/>
                <w:szCs w:val="22"/>
              </w:rPr>
            </w:pPr>
            <w:r w:rsidRPr="009641A7">
              <w:rPr>
                <w:rFonts w:ascii="Arial" w:eastAsia="Calibri" w:hAnsi="Arial" w:cs="Arial"/>
                <w:szCs w:val="22"/>
              </w:rPr>
              <w:t>We report a 20-year-old pregnant patient at 15 weeks gestation with right iliac fossa pain, fever, and elevated inflammatory markers. Ultrasound showed a right lateral and retro-uterine collection, but differentiation between tubal and appendiceal abscess was unclear. MRI without gadolinium confirmed an appendiceal abscess</w:t>
            </w:r>
          </w:p>
          <w:p w14:paraId="1DED8AE6" w14:textId="77777777" w:rsidR="009641A7" w:rsidRDefault="009641A7" w:rsidP="004224D5">
            <w:pPr>
              <w:pStyle w:val="Body"/>
              <w:spacing w:after="0"/>
              <w:rPr>
                <w:rFonts w:ascii="Arial" w:eastAsia="Calibri" w:hAnsi="Arial" w:cs="Arial"/>
                <w:b/>
                <w:bCs/>
                <w:szCs w:val="22"/>
              </w:rPr>
            </w:pPr>
            <w:r w:rsidRPr="009641A7">
              <w:rPr>
                <w:rFonts w:ascii="Arial" w:eastAsia="Calibri" w:hAnsi="Arial" w:cs="Arial"/>
                <w:b/>
                <w:bCs/>
                <w:szCs w:val="22"/>
              </w:rPr>
              <w:t xml:space="preserve">Discussion: </w:t>
            </w:r>
          </w:p>
          <w:p w14:paraId="48F73C86" w14:textId="77777777" w:rsidR="009641A7" w:rsidRDefault="009641A7" w:rsidP="004224D5">
            <w:pPr>
              <w:pStyle w:val="Body"/>
              <w:spacing w:after="0"/>
              <w:rPr>
                <w:rFonts w:ascii="Arial" w:eastAsia="Calibri" w:hAnsi="Arial" w:cs="Arial"/>
                <w:szCs w:val="22"/>
              </w:rPr>
            </w:pPr>
            <w:r w:rsidRPr="009641A7">
              <w:rPr>
                <w:rFonts w:ascii="Arial" w:eastAsia="Calibri" w:hAnsi="Arial" w:cs="Arial"/>
                <w:szCs w:val="22"/>
              </w:rPr>
              <w:t>MRI is a valuable diagnostic tool in pregnancy when ultrasound is inconclusive, facilitating accurate diagnosis and timely surgical intervention. Early appendicectomy with drainage prevented complications and ensured maternal and fetal well-being</w:t>
            </w:r>
          </w:p>
          <w:p w14:paraId="117BE349" w14:textId="2CCF9905" w:rsidR="009641A7" w:rsidRDefault="009641A7" w:rsidP="004224D5">
            <w:pPr>
              <w:pStyle w:val="Body"/>
              <w:spacing w:after="0"/>
              <w:rPr>
                <w:rFonts w:ascii="Arial" w:eastAsia="Calibri" w:hAnsi="Arial" w:cs="Arial"/>
                <w:b/>
                <w:bCs/>
                <w:szCs w:val="22"/>
              </w:rPr>
            </w:pPr>
            <w:r w:rsidRPr="009641A7">
              <w:rPr>
                <w:rFonts w:ascii="Arial" w:eastAsia="Calibri" w:hAnsi="Arial" w:cs="Arial"/>
                <w:b/>
                <w:bCs/>
                <w:szCs w:val="22"/>
              </w:rPr>
              <w:t xml:space="preserve">Conclusion: </w:t>
            </w:r>
          </w:p>
          <w:p w14:paraId="290BC5A4" w14:textId="5275EFC3" w:rsidR="00A70B62" w:rsidRPr="009641A7" w:rsidRDefault="009641A7" w:rsidP="004224D5">
            <w:pPr>
              <w:pStyle w:val="Body"/>
              <w:spacing w:after="0"/>
              <w:rPr>
                <w:rFonts w:ascii="Arial" w:eastAsia="Calibri" w:hAnsi="Arial" w:cs="Arial"/>
                <w:szCs w:val="22"/>
              </w:rPr>
            </w:pPr>
            <w:r w:rsidRPr="009641A7">
              <w:rPr>
                <w:rFonts w:ascii="Arial" w:eastAsia="Calibri" w:hAnsi="Arial" w:cs="Arial"/>
                <w:szCs w:val="22"/>
              </w:rPr>
              <w:t>High suspicion and prompt MRI-based diagnosis followed by early surgery are essential for favorable outcomes in pregnant patients with suspected appendicitis.</w:t>
            </w:r>
          </w:p>
        </w:tc>
      </w:tr>
    </w:tbl>
    <w:p w14:paraId="6BA07FE5" w14:textId="77777777" w:rsidR="00A70B62" w:rsidRDefault="00A70B62" w:rsidP="00A70B62">
      <w:pPr>
        <w:pStyle w:val="Body"/>
        <w:spacing w:after="0"/>
        <w:rPr>
          <w:rFonts w:ascii="Arial" w:hAnsi="Arial" w:cs="Arial"/>
          <w:i/>
        </w:rPr>
      </w:pPr>
    </w:p>
    <w:p w14:paraId="07575F58" w14:textId="1D617C90" w:rsidR="00A70B62" w:rsidRDefault="00A70B62" w:rsidP="00A70B62">
      <w:pPr>
        <w:pStyle w:val="Body"/>
        <w:spacing w:after="0"/>
        <w:rPr>
          <w:rFonts w:ascii="Arial" w:hAnsi="Arial" w:cs="Arial"/>
          <w:i/>
        </w:rPr>
      </w:pPr>
      <w:r>
        <w:rPr>
          <w:rFonts w:ascii="Arial" w:hAnsi="Arial" w:cs="Arial"/>
          <w:i/>
        </w:rPr>
        <w:t xml:space="preserve">Keywords: </w:t>
      </w:r>
      <w:r w:rsidR="009641A7" w:rsidRPr="009641A7">
        <w:rPr>
          <w:rFonts w:ascii="Arial" w:hAnsi="Arial" w:cs="Arial"/>
          <w:i/>
        </w:rPr>
        <w:t>Appendicitis, Pregnancy, MRI, Appendiceal abscess</w:t>
      </w:r>
    </w:p>
    <w:p w14:paraId="3DF15CDB" w14:textId="77777777" w:rsidR="00A70B62" w:rsidRDefault="00A70B62" w:rsidP="00A70B62">
      <w:pPr>
        <w:pStyle w:val="Body"/>
        <w:spacing w:after="0"/>
        <w:rPr>
          <w:rFonts w:ascii="Arial" w:hAnsi="Arial" w:cs="Arial"/>
          <w:i/>
        </w:rPr>
      </w:pPr>
    </w:p>
    <w:p w14:paraId="6F8405A3" w14:textId="77777777" w:rsidR="00A70B62" w:rsidRDefault="00A70B62" w:rsidP="00A70B62">
      <w:pPr>
        <w:pStyle w:val="Body"/>
        <w:spacing w:after="0"/>
        <w:rPr>
          <w:rFonts w:ascii="Arial" w:hAnsi="Arial" w:cs="Arial"/>
          <w:b/>
          <w:i/>
          <w:sz w:val="18"/>
        </w:rPr>
      </w:pPr>
    </w:p>
    <w:p w14:paraId="36D93461" w14:textId="77777777" w:rsidR="00A70B62" w:rsidRDefault="00A70B62" w:rsidP="00A70B62">
      <w:pPr>
        <w:pStyle w:val="Body"/>
        <w:spacing w:after="0"/>
        <w:rPr>
          <w:rFonts w:ascii="Arial" w:hAnsi="Arial" w:cs="Arial"/>
          <w:b/>
          <w:i/>
          <w:sz w:val="18"/>
        </w:rPr>
      </w:pPr>
    </w:p>
    <w:p w14:paraId="45BB31F3" w14:textId="77777777" w:rsidR="00A70B62" w:rsidRDefault="00A70B62" w:rsidP="00A70B62">
      <w:pPr>
        <w:pStyle w:val="Body"/>
        <w:spacing w:after="0"/>
        <w:rPr>
          <w:rFonts w:ascii="Arial" w:hAnsi="Arial" w:cs="Arial"/>
          <w:b/>
          <w:i/>
          <w:sz w:val="18"/>
        </w:rPr>
      </w:pPr>
    </w:p>
    <w:p w14:paraId="39780068" w14:textId="77777777" w:rsidR="00A70B62" w:rsidRDefault="00A70B62" w:rsidP="00A70B62">
      <w:pPr>
        <w:pStyle w:val="Body"/>
        <w:spacing w:after="0"/>
        <w:rPr>
          <w:rFonts w:ascii="Arial" w:hAnsi="Arial" w:cs="Arial"/>
          <w:b/>
          <w:i/>
          <w:sz w:val="18"/>
        </w:rPr>
      </w:pPr>
    </w:p>
    <w:p w14:paraId="4BB47A69" w14:textId="77777777" w:rsidR="00A70B62" w:rsidRDefault="00A70B62" w:rsidP="00A70B62">
      <w:pPr>
        <w:pStyle w:val="Body"/>
        <w:spacing w:after="0"/>
        <w:rPr>
          <w:rFonts w:ascii="Arial" w:hAnsi="Arial" w:cs="Arial"/>
          <w:b/>
          <w:i/>
          <w:sz w:val="18"/>
        </w:rPr>
      </w:pPr>
    </w:p>
    <w:p w14:paraId="65C8E5CF" w14:textId="77777777" w:rsidR="00A70B62" w:rsidRDefault="00A70B62" w:rsidP="00A70B62">
      <w:pPr>
        <w:pStyle w:val="Body"/>
        <w:spacing w:after="0"/>
        <w:rPr>
          <w:rFonts w:ascii="Arial" w:hAnsi="Arial" w:cs="Arial"/>
          <w:b/>
          <w:i/>
          <w:sz w:val="18"/>
        </w:rPr>
      </w:pPr>
    </w:p>
    <w:p w14:paraId="672523F8" w14:textId="77777777" w:rsidR="00A70B62" w:rsidRDefault="00A70B62" w:rsidP="00A70B62">
      <w:pPr>
        <w:pStyle w:val="Body"/>
        <w:spacing w:after="0"/>
        <w:rPr>
          <w:rFonts w:ascii="Arial" w:hAnsi="Arial" w:cs="Arial"/>
          <w:b/>
          <w:i/>
          <w:sz w:val="18"/>
        </w:rPr>
      </w:pPr>
    </w:p>
    <w:p w14:paraId="16E1BEE8" w14:textId="77777777" w:rsidR="00A70B62" w:rsidRDefault="00A70B62" w:rsidP="00A70B62">
      <w:pPr>
        <w:pStyle w:val="Body"/>
        <w:spacing w:after="0"/>
        <w:rPr>
          <w:rFonts w:ascii="Arial" w:hAnsi="Arial" w:cs="Arial"/>
          <w:b/>
          <w:i/>
          <w:sz w:val="18"/>
        </w:rPr>
      </w:pPr>
    </w:p>
    <w:p w14:paraId="6D658DA4" w14:textId="77777777" w:rsidR="00A70B62" w:rsidRDefault="00A70B62" w:rsidP="00A70B62">
      <w:pPr>
        <w:pStyle w:val="Body"/>
        <w:spacing w:after="0"/>
        <w:rPr>
          <w:rFonts w:ascii="Arial" w:hAnsi="Arial" w:cs="Arial"/>
          <w:b/>
          <w:i/>
          <w:sz w:val="18"/>
        </w:rPr>
      </w:pPr>
    </w:p>
    <w:p w14:paraId="6BF7B1BB" w14:textId="0C7FE934" w:rsidR="00A70B62" w:rsidRDefault="00A70B62" w:rsidP="00A70B62">
      <w:pPr>
        <w:pStyle w:val="Body"/>
        <w:spacing w:after="0"/>
        <w:rPr>
          <w:rFonts w:ascii="Arial" w:hAnsi="Arial" w:cs="Arial"/>
          <w:b/>
          <w:i/>
          <w:sz w:val="18"/>
        </w:rPr>
      </w:pPr>
    </w:p>
    <w:p w14:paraId="22222A90" w14:textId="13C79268" w:rsidR="00996399" w:rsidRDefault="00996399" w:rsidP="00A70B62">
      <w:pPr>
        <w:pStyle w:val="Body"/>
        <w:spacing w:after="0"/>
        <w:rPr>
          <w:rFonts w:ascii="Arial" w:hAnsi="Arial" w:cs="Arial"/>
          <w:b/>
          <w:i/>
          <w:sz w:val="18"/>
        </w:rPr>
      </w:pPr>
    </w:p>
    <w:p w14:paraId="6A486D2E" w14:textId="77916FE6" w:rsidR="00996399" w:rsidRDefault="00996399" w:rsidP="00A70B62">
      <w:pPr>
        <w:pStyle w:val="Body"/>
        <w:spacing w:after="0"/>
        <w:rPr>
          <w:rFonts w:ascii="Arial" w:hAnsi="Arial" w:cs="Arial"/>
          <w:b/>
          <w:i/>
          <w:sz w:val="18"/>
        </w:rPr>
      </w:pPr>
    </w:p>
    <w:p w14:paraId="217EC3DE" w14:textId="172CD220" w:rsidR="00996399" w:rsidRDefault="00996399" w:rsidP="00A70B62">
      <w:pPr>
        <w:pStyle w:val="Body"/>
        <w:spacing w:after="0"/>
        <w:rPr>
          <w:rFonts w:ascii="Arial" w:hAnsi="Arial" w:cs="Arial"/>
          <w:b/>
          <w:i/>
          <w:sz w:val="18"/>
        </w:rPr>
      </w:pPr>
    </w:p>
    <w:p w14:paraId="2D85CB20" w14:textId="00CE58A1" w:rsidR="00996399" w:rsidRDefault="00996399" w:rsidP="00A70B62">
      <w:pPr>
        <w:pStyle w:val="Body"/>
        <w:spacing w:after="0"/>
        <w:rPr>
          <w:rFonts w:ascii="Arial" w:hAnsi="Arial" w:cs="Arial"/>
          <w:b/>
          <w:i/>
          <w:sz w:val="18"/>
        </w:rPr>
      </w:pPr>
    </w:p>
    <w:p w14:paraId="072ACF57" w14:textId="77777777" w:rsidR="00996399" w:rsidRDefault="00996399" w:rsidP="00A70B62">
      <w:pPr>
        <w:pStyle w:val="Body"/>
        <w:spacing w:after="0"/>
        <w:rPr>
          <w:rFonts w:ascii="Arial" w:hAnsi="Arial" w:cs="Arial"/>
          <w:b/>
          <w:i/>
          <w:sz w:val="18"/>
        </w:rPr>
      </w:pPr>
    </w:p>
    <w:p w14:paraId="186A352B" w14:textId="77777777" w:rsidR="00A70B62" w:rsidRDefault="00A70B62" w:rsidP="00A70B62">
      <w:pPr>
        <w:pStyle w:val="Body"/>
        <w:spacing w:after="0"/>
        <w:rPr>
          <w:rFonts w:ascii="Arial" w:hAnsi="Arial" w:cs="Arial"/>
          <w:b/>
          <w:i/>
          <w:sz w:val="18"/>
        </w:rPr>
      </w:pPr>
    </w:p>
    <w:p w14:paraId="3D866B31" w14:textId="77777777" w:rsidR="00A70B62" w:rsidRDefault="00A70B62" w:rsidP="00A70B62">
      <w:pPr>
        <w:pStyle w:val="Body"/>
        <w:spacing w:after="0"/>
        <w:rPr>
          <w:rFonts w:ascii="Arial" w:hAnsi="Arial" w:cs="Arial"/>
          <w:b/>
          <w:i/>
          <w:sz w:val="18"/>
        </w:rPr>
      </w:pPr>
    </w:p>
    <w:p w14:paraId="09675B32" w14:textId="77777777" w:rsidR="00A70B62" w:rsidRDefault="00A70B62" w:rsidP="00A70B62">
      <w:pPr>
        <w:pStyle w:val="Body"/>
        <w:spacing w:after="0"/>
        <w:rPr>
          <w:rFonts w:ascii="Arial" w:hAnsi="Arial" w:cs="Arial"/>
          <w:i/>
        </w:rPr>
      </w:pPr>
    </w:p>
    <w:p w14:paraId="5D22334D" w14:textId="77777777" w:rsidR="00A70B62" w:rsidRPr="00A24E7E" w:rsidRDefault="00A70B62" w:rsidP="00A70B62">
      <w:pPr>
        <w:pStyle w:val="Body"/>
        <w:spacing w:after="0"/>
        <w:rPr>
          <w:rFonts w:ascii="Arial" w:hAnsi="Arial" w:cs="Arial"/>
          <w:i/>
        </w:rPr>
      </w:pPr>
    </w:p>
    <w:p w14:paraId="0416FC46" w14:textId="77777777" w:rsidR="00A70B62" w:rsidRDefault="00A70B62" w:rsidP="00A70B62">
      <w:pPr>
        <w:pStyle w:val="AbstHead"/>
        <w:spacing w:after="0"/>
        <w:jc w:val="both"/>
        <w:rPr>
          <w:rFonts w:ascii="Arial" w:hAnsi="Arial" w:cs="Arial"/>
        </w:rPr>
      </w:pPr>
      <w:r>
        <w:rPr>
          <w:rFonts w:ascii="Arial" w:hAnsi="Arial" w:cs="Arial"/>
        </w:rPr>
        <w:lastRenderedPageBreak/>
        <w:t xml:space="preserve">1. </w:t>
      </w:r>
      <w:r w:rsidRPr="00FB3A86">
        <w:rPr>
          <w:rFonts w:ascii="Arial" w:hAnsi="Arial" w:cs="Arial"/>
        </w:rPr>
        <w:t>INTRODUCTION</w:t>
      </w:r>
      <w:r>
        <w:rPr>
          <w:rFonts w:ascii="Arial" w:hAnsi="Arial" w:cs="Arial"/>
        </w:rPr>
        <w:t xml:space="preserve"> </w:t>
      </w:r>
    </w:p>
    <w:p w14:paraId="00D8C11B" w14:textId="77777777" w:rsidR="00A70B62" w:rsidRPr="00FB3A86" w:rsidRDefault="00A70B62" w:rsidP="00A70B62">
      <w:pPr>
        <w:pStyle w:val="AbstHead"/>
        <w:spacing w:after="0"/>
        <w:jc w:val="both"/>
        <w:rPr>
          <w:rFonts w:ascii="Arial" w:hAnsi="Arial" w:cs="Arial"/>
        </w:rPr>
      </w:pPr>
    </w:p>
    <w:p w14:paraId="79E7C2FC" w14:textId="4C57D63E" w:rsidR="00A70B62" w:rsidRDefault="00D95F34" w:rsidP="00D95F34">
      <w:pPr>
        <w:pStyle w:val="Body"/>
        <w:spacing w:after="0"/>
        <w:rPr>
          <w:rFonts w:ascii="Arial" w:hAnsi="Arial" w:cs="Arial"/>
        </w:rPr>
      </w:pPr>
      <w:r w:rsidRPr="00D95F34">
        <w:rPr>
          <w:rFonts w:ascii="Arial" w:hAnsi="Arial" w:cs="Arial"/>
        </w:rPr>
        <w:t>Appendicitis during pregnancy is a rare but serious condition that can pose risks to both mother and fetus. It often presents with atypical symptoms, making diagnosis challenging. Prompt recognition and treatment are essential to avoid complications. Understanding its signs and management is crucial for ensuring maternal and fetal health</w:t>
      </w:r>
      <w:r>
        <w:rPr>
          <w:rFonts w:ascii="Arial" w:hAnsi="Arial" w:cs="Arial"/>
        </w:rPr>
        <w:t>. [1]</w:t>
      </w:r>
    </w:p>
    <w:p w14:paraId="4B3038EA" w14:textId="77777777" w:rsidR="00A70B62" w:rsidRPr="00FB3A86" w:rsidRDefault="00A70B62" w:rsidP="00A70B62">
      <w:pPr>
        <w:pStyle w:val="Body"/>
        <w:spacing w:after="0"/>
        <w:rPr>
          <w:rFonts w:ascii="Arial" w:hAnsi="Arial" w:cs="Arial"/>
        </w:rPr>
      </w:pPr>
    </w:p>
    <w:p w14:paraId="140458E1" w14:textId="77777777" w:rsidR="00A70B62" w:rsidRDefault="00A70B62" w:rsidP="00A70B62">
      <w:pPr>
        <w:pStyle w:val="AbstHead"/>
        <w:spacing w:after="0"/>
        <w:jc w:val="both"/>
        <w:rPr>
          <w:rFonts w:ascii="Arial" w:hAnsi="Arial" w:cs="Arial"/>
        </w:rPr>
      </w:pPr>
      <w:r>
        <w:rPr>
          <w:rFonts w:ascii="Arial" w:hAnsi="Arial" w:cs="Arial"/>
        </w:rPr>
        <w:t xml:space="preserve">2. PRESENTATION OF CASE </w:t>
      </w:r>
    </w:p>
    <w:p w14:paraId="05D26A7C" w14:textId="77777777" w:rsidR="00A70B62" w:rsidRPr="00FB3A86" w:rsidRDefault="00A70B62" w:rsidP="00A70B62">
      <w:pPr>
        <w:pStyle w:val="AbstHead"/>
        <w:spacing w:after="0"/>
        <w:jc w:val="both"/>
        <w:rPr>
          <w:rFonts w:ascii="Arial" w:hAnsi="Arial" w:cs="Arial"/>
        </w:rPr>
      </w:pPr>
    </w:p>
    <w:p w14:paraId="370997BF" w14:textId="6FF8EBBE" w:rsidR="00A70B62" w:rsidRDefault="00137988" w:rsidP="00137988">
      <w:pPr>
        <w:pStyle w:val="Body"/>
        <w:rPr>
          <w:rFonts w:ascii="Arial" w:hAnsi="Arial" w:cs="Arial"/>
        </w:rPr>
      </w:pPr>
      <w:r w:rsidRPr="00137988">
        <w:rPr>
          <w:rFonts w:ascii="Arial" w:hAnsi="Arial" w:cs="Arial"/>
        </w:rPr>
        <w:t>We present here the case of</w:t>
      </w:r>
      <w:r w:rsidR="00A70B62" w:rsidRPr="00137988">
        <w:rPr>
          <w:rFonts w:ascii="Arial" w:hAnsi="Arial" w:cs="Arial"/>
        </w:rPr>
        <w:t xml:space="preserve"> </w:t>
      </w:r>
      <w:r w:rsidRPr="00137988">
        <w:rPr>
          <w:rFonts w:ascii="Arial" w:hAnsi="Arial" w:cs="Arial"/>
        </w:rPr>
        <w:t>20-years-old patient</w:t>
      </w:r>
      <w:r>
        <w:rPr>
          <w:rFonts w:ascii="Arial" w:hAnsi="Arial" w:cs="Arial"/>
        </w:rPr>
        <w:t xml:space="preserve"> with n</w:t>
      </w:r>
      <w:r w:rsidRPr="00137988">
        <w:rPr>
          <w:rFonts w:ascii="Arial" w:hAnsi="Arial" w:cs="Arial"/>
        </w:rPr>
        <w:t>o past medical history</w:t>
      </w:r>
      <w:r>
        <w:rPr>
          <w:rFonts w:ascii="Arial" w:hAnsi="Arial" w:cs="Arial"/>
        </w:rPr>
        <w:t xml:space="preserve">. Patient is </w:t>
      </w:r>
      <w:r w:rsidRPr="00137988">
        <w:rPr>
          <w:rFonts w:ascii="Arial" w:hAnsi="Arial" w:cs="Arial"/>
        </w:rPr>
        <w:t>G1P0, current pregnancy estimated at 15 weeks + 5 days of gestation</w:t>
      </w:r>
      <w:r>
        <w:rPr>
          <w:rFonts w:ascii="Arial" w:hAnsi="Arial" w:cs="Arial"/>
        </w:rPr>
        <w:t xml:space="preserve">. </w:t>
      </w:r>
      <w:r w:rsidRPr="00137988">
        <w:rPr>
          <w:rFonts w:ascii="Arial" w:hAnsi="Arial" w:cs="Arial"/>
        </w:rPr>
        <w:t>History of present illness dates back</w:t>
      </w:r>
      <w:r>
        <w:rPr>
          <w:rFonts w:ascii="Arial" w:hAnsi="Arial" w:cs="Arial"/>
        </w:rPr>
        <w:t xml:space="preserve"> to 3 days prior to consultation in the emergency department in </w:t>
      </w:r>
      <w:r w:rsidR="002C7D0B">
        <w:rPr>
          <w:rFonts w:ascii="Arial" w:hAnsi="Arial" w:cs="Arial"/>
        </w:rPr>
        <w:t>the Maternity’s Emergency department</w:t>
      </w:r>
      <w:r w:rsidRPr="00137988">
        <w:rPr>
          <w:rFonts w:ascii="Arial" w:hAnsi="Arial" w:cs="Arial"/>
        </w:rPr>
        <w:t xml:space="preserve"> with the onset of right iliac fossa pain radiating to the hypogastric region, associated with dysuria</w:t>
      </w:r>
      <w:r w:rsidR="002C7D0B">
        <w:rPr>
          <w:rFonts w:ascii="Arial" w:hAnsi="Arial" w:cs="Arial"/>
        </w:rPr>
        <w:t xml:space="preserve"> and fever. </w:t>
      </w:r>
    </w:p>
    <w:p w14:paraId="10891207" w14:textId="0AB5E369" w:rsidR="002C7D0B" w:rsidRDefault="002C7D0B" w:rsidP="002C7D0B">
      <w:pPr>
        <w:pStyle w:val="Body"/>
        <w:spacing w:after="0"/>
        <w:rPr>
          <w:rFonts w:ascii="Arial" w:hAnsi="Arial" w:cs="Arial"/>
          <w:lang w:val="en-CA"/>
        </w:rPr>
      </w:pPr>
      <w:r>
        <w:rPr>
          <w:rFonts w:ascii="Arial" w:hAnsi="Arial" w:cs="Arial"/>
        </w:rPr>
        <w:t xml:space="preserve">Physical exam revealed a guarding in the right iliac fossa as well as fever measured at 38.3 </w:t>
      </w:r>
      <w:r>
        <w:rPr>
          <w:rFonts w:ascii="Arial" w:hAnsi="Arial" w:cs="Arial"/>
          <w:rtl/>
          <w:lang w:bidi="he-IL"/>
        </w:rPr>
        <w:t>֯</w:t>
      </w:r>
      <w:r>
        <w:rPr>
          <w:rFonts w:ascii="Arial" w:hAnsi="Arial" w:cs="Arial"/>
        </w:rPr>
        <w:t xml:space="preserve">C.  We performed biological tests that showed a WBC at </w:t>
      </w:r>
      <w:r w:rsidRPr="00F4375F">
        <w:rPr>
          <w:rFonts w:ascii="Arial" w:hAnsi="Arial" w:cs="Arial"/>
        </w:rPr>
        <w:t>21,000 /mm³</w:t>
      </w:r>
      <w:r>
        <w:rPr>
          <w:rFonts w:ascii="Arial" w:hAnsi="Arial" w:cs="Arial"/>
        </w:rPr>
        <w:t xml:space="preserve"> as well as a CRP level at 171 UI/L. </w:t>
      </w:r>
      <w:r>
        <w:rPr>
          <w:rFonts w:ascii="Arial" w:hAnsi="Arial" w:cs="Arial"/>
          <w:lang w:val="en-CA"/>
        </w:rPr>
        <w:t xml:space="preserve">Rest of biological exams were within the normal range. </w:t>
      </w:r>
    </w:p>
    <w:p w14:paraId="616DB60F" w14:textId="77777777" w:rsidR="002C7D0B" w:rsidRDefault="002C7D0B" w:rsidP="002C7D0B">
      <w:pPr>
        <w:pStyle w:val="Body"/>
        <w:spacing w:after="0"/>
        <w:rPr>
          <w:rFonts w:ascii="Arial" w:hAnsi="Arial" w:cs="Arial"/>
          <w:lang w:val="en-CA"/>
        </w:rPr>
      </w:pPr>
    </w:p>
    <w:p w14:paraId="29944CB8" w14:textId="411BA018" w:rsidR="002C7D0B" w:rsidRDefault="002C7D0B" w:rsidP="002C7D0B">
      <w:pPr>
        <w:pStyle w:val="Body"/>
        <w:spacing w:after="0"/>
        <w:rPr>
          <w:rFonts w:ascii="Arial" w:hAnsi="Arial" w:cs="Arial"/>
        </w:rPr>
      </w:pPr>
      <w:r>
        <w:rPr>
          <w:rFonts w:ascii="Arial" w:hAnsi="Arial" w:cs="Arial"/>
          <w:lang w:val="en-CA"/>
        </w:rPr>
        <w:t xml:space="preserve">Patient performed a pelvic ultrasound that showed </w:t>
      </w:r>
      <w:r w:rsidRPr="002C7D0B">
        <w:rPr>
          <w:rFonts w:ascii="Arial" w:hAnsi="Arial" w:cs="Arial"/>
        </w:rPr>
        <w:t>a right lateral and retro-uterine collection. On one hand, this collection envelops the right adnexa, with a thickened appearance of the tubal wall containing echogenic material, while the ovary retains a normal morphology. On the other hand, the tip of the appendix is in contact with the collection, but its proximal portion remains of normal size. Additionally, the examination reveals a gravid uterus containing a single, viable fetus estimated at 15 weeks of gestation, with a positive cardiac activity.</w:t>
      </w:r>
      <w:r>
        <w:rPr>
          <w:rFonts w:ascii="Arial" w:hAnsi="Arial" w:cs="Arial"/>
        </w:rPr>
        <w:t xml:space="preserve"> </w:t>
      </w:r>
      <w:r w:rsidRPr="002C7D0B">
        <w:rPr>
          <w:rFonts w:ascii="Arial" w:hAnsi="Arial" w:cs="Arial"/>
          <w:b/>
          <w:bCs/>
        </w:rPr>
        <w:t>[Fig.1,2,3]</w:t>
      </w:r>
    </w:p>
    <w:p w14:paraId="0E5798C8" w14:textId="77777777" w:rsidR="002C7D0B" w:rsidRDefault="002C7D0B" w:rsidP="002C7D0B">
      <w:pPr>
        <w:pStyle w:val="Body"/>
        <w:spacing w:after="0"/>
        <w:rPr>
          <w:rFonts w:ascii="Arial" w:hAnsi="Arial" w:cs="Arial"/>
        </w:rPr>
      </w:pPr>
    </w:p>
    <w:p w14:paraId="07555553" w14:textId="447141F6" w:rsidR="002C7D0B" w:rsidRPr="00F4375F" w:rsidRDefault="002C7D0B" w:rsidP="002C7D0B">
      <w:pPr>
        <w:pStyle w:val="Body"/>
        <w:spacing w:after="0"/>
        <w:rPr>
          <w:rFonts w:ascii="Arial" w:hAnsi="Arial" w:cs="Arial"/>
          <w:lang w:val="en-CA"/>
        </w:rPr>
      </w:pPr>
    </w:p>
    <w:p w14:paraId="05F9877C" w14:textId="40B947EB" w:rsidR="002C7D0B" w:rsidRPr="002C7D0B" w:rsidRDefault="002C7D0B" w:rsidP="00137988">
      <w:pPr>
        <w:pStyle w:val="Body"/>
        <w:rPr>
          <w:rFonts w:ascii="Arial" w:hAnsi="Arial" w:cs="Arial"/>
          <w:lang w:val="en-CA"/>
        </w:rPr>
      </w:pPr>
      <w:r>
        <w:rPr>
          <w:noProof/>
          <w14:ligatures w14:val="standardContextual"/>
        </w:rPr>
        <w:drawing>
          <wp:anchor distT="0" distB="0" distL="114300" distR="114300" simplePos="0" relativeHeight="251672576" behindDoc="0" locked="0" layoutInCell="1" allowOverlap="1" wp14:anchorId="1B69064D" wp14:editId="2D3C1133">
            <wp:simplePos x="0" y="0"/>
            <wp:positionH relativeFrom="column">
              <wp:posOffset>3215971</wp:posOffset>
            </wp:positionH>
            <wp:positionV relativeFrom="paragraph">
              <wp:posOffset>9055</wp:posOffset>
            </wp:positionV>
            <wp:extent cx="2933065" cy="1844675"/>
            <wp:effectExtent l="0" t="0" r="635" b="3175"/>
            <wp:wrapSquare wrapText="bothSides"/>
            <wp:docPr id="1718027433" name="Image 1"/>
            <wp:cNvGraphicFramePr/>
            <a:graphic xmlns:a="http://schemas.openxmlformats.org/drawingml/2006/main">
              <a:graphicData uri="http://schemas.openxmlformats.org/drawingml/2006/picture">
                <pic:pic xmlns:pic="http://schemas.openxmlformats.org/drawingml/2006/picture">
                  <pic:nvPicPr>
                    <pic:cNvPr id="1718027433" name="Image 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33065" cy="1844675"/>
                    </a:xfrm>
                    <a:prstGeom prst="rect">
                      <a:avLst/>
                    </a:prstGeom>
                    <a:noFill/>
                    <a:ln>
                      <a:noFill/>
                      <a:prstDash/>
                    </a:ln>
                  </pic:spPr>
                </pic:pic>
              </a:graphicData>
            </a:graphic>
            <wp14:sizeRelH relativeFrom="page">
              <wp14:pctWidth>0</wp14:pctWidth>
            </wp14:sizeRelH>
            <wp14:sizeRelV relativeFrom="page">
              <wp14:pctHeight>0</wp14:pctHeight>
            </wp14:sizeRelV>
          </wp:anchor>
        </w:drawing>
      </w:r>
      <w:r>
        <w:rPr>
          <w:noProof/>
          <w14:ligatures w14:val="standardContextual"/>
        </w:rPr>
        <w:drawing>
          <wp:anchor distT="0" distB="0" distL="114300" distR="114300" simplePos="0" relativeHeight="251671552" behindDoc="1" locked="0" layoutInCell="1" allowOverlap="1" wp14:anchorId="7F8E137E" wp14:editId="1974B478">
            <wp:simplePos x="0" y="0"/>
            <wp:positionH relativeFrom="margin">
              <wp:align>left</wp:align>
            </wp:positionH>
            <wp:positionV relativeFrom="paragraph">
              <wp:posOffset>17118</wp:posOffset>
            </wp:positionV>
            <wp:extent cx="2938780" cy="1821180"/>
            <wp:effectExtent l="0" t="0" r="0" b="7620"/>
            <wp:wrapTight wrapText="bothSides">
              <wp:wrapPolygon edited="0">
                <wp:start x="0" y="0"/>
                <wp:lineTo x="0" y="21464"/>
                <wp:lineTo x="21423" y="21464"/>
                <wp:lineTo x="21423" y="0"/>
                <wp:lineTo x="0" y="0"/>
              </wp:wrapPolygon>
            </wp:wrapTight>
            <wp:docPr id="2128740328" name="Image 1"/>
            <wp:cNvGraphicFramePr/>
            <a:graphic xmlns:a="http://schemas.openxmlformats.org/drawingml/2006/main">
              <a:graphicData uri="http://schemas.openxmlformats.org/drawingml/2006/picture">
                <pic:pic xmlns:pic="http://schemas.openxmlformats.org/drawingml/2006/picture">
                  <pic:nvPicPr>
                    <pic:cNvPr id="2128740328" name="Image 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38780" cy="1821180"/>
                    </a:xfrm>
                    <a:prstGeom prst="rect">
                      <a:avLst/>
                    </a:prstGeom>
                    <a:noFill/>
                    <a:ln>
                      <a:noFill/>
                      <a:prstDash/>
                    </a:ln>
                  </pic:spPr>
                </pic:pic>
              </a:graphicData>
            </a:graphic>
          </wp:anchor>
        </w:drawing>
      </w:r>
    </w:p>
    <w:p w14:paraId="060F5222" w14:textId="2C07E418" w:rsidR="00A70B62" w:rsidRPr="00137988" w:rsidRDefault="00A70B62" w:rsidP="00A70B62">
      <w:pPr>
        <w:pStyle w:val="Body"/>
        <w:rPr>
          <w:rFonts w:ascii="Arial" w:hAnsi="Arial" w:cs="Arial"/>
        </w:rPr>
      </w:pPr>
    </w:p>
    <w:p w14:paraId="14CE8A5E" w14:textId="6835DD60" w:rsidR="00A70B62" w:rsidRPr="00137988" w:rsidRDefault="00A70B62" w:rsidP="00A70B62">
      <w:pPr>
        <w:pStyle w:val="Body"/>
        <w:rPr>
          <w:rFonts w:ascii="Arial" w:hAnsi="Arial" w:cs="Arial"/>
        </w:rPr>
      </w:pPr>
    </w:p>
    <w:p w14:paraId="529EEB79" w14:textId="157A9569" w:rsidR="00A70B62" w:rsidRPr="00137988" w:rsidRDefault="00A70B62" w:rsidP="00A70B62">
      <w:pPr>
        <w:pStyle w:val="Body"/>
        <w:rPr>
          <w:rFonts w:ascii="Arial" w:hAnsi="Arial" w:cs="Arial"/>
        </w:rPr>
      </w:pPr>
    </w:p>
    <w:p w14:paraId="35BC6B0E" w14:textId="4A97E858" w:rsidR="00A70B62" w:rsidRPr="00137988" w:rsidRDefault="00A70B62" w:rsidP="00A70B62">
      <w:pPr>
        <w:pStyle w:val="Body"/>
        <w:rPr>
          <w:rFonts w:ascii="Arial" w:hAnsi="Arial" w:cs="Arial"/>
        </w:rPr>
      </w:pPr>
    </w:p>
    <w:p w14:paraId="1863D9B8" w14:textId="77777777" w:rsidR="00A70B62" w:rsidRPr="00A70B62" w:rsidRDefault="00A70B62" w:rsidP="00A70B62">
      <w:pPr>
        <w:pStyle w:val="Body"/>
        <w:rPr>
          <w:rFonts w:ascii="Arial" w:hAnsi="Arial" w:cs="Arial"/>
          <w:lang w:val="en-GB"/>
        </w:rPr>
      </w:pPr>
    </w:p>
    <w:p w14:paraId="49A43552" w14:textId="45AF2B89" w:rsidR="00A70B62" w:rsidRPr="00A70B62" w:rsidRDefault="00A70B62" w:rsidP="00A70B62">
      <w:pPr>
        <w:pStyle w:val="Body"/>
        <w:rPr>
          <w:rFonts w:ascii="Arial" w:hAnsi="Arial" w:cs="Arial"/>
          <w:lang w:val="en-GB"/>
        </w:rPr>
      </w:pPr>
    </w:p>
    <w:p w14:paraId="177B3E3F" w14:textId="64441469" w:rsidR="002C7D0B" w:rsidRPr="002C7D0B" w:rsidRDefault="002C7D0B" w:rsidP="002C7D0B">
      <w:pPr>
        <w:pStyle w:val="Body"/>
        <w:rPr>
          <w:rFonts w:ascii="Arial" w:hAnsi="Arial" w:cs="Arial"/>
          <w:lang w:val="en-GB"/>
        </w:rPr>
      </w:pPr>
      <w:r w:rsidRPr="002C7D0B">
        <w:rPr>
          <w:rFonts w:ascii="Arial" w:hAnsi="Arial" w:cs="Arial"/>
          <w:b/>
          <w:bCs/>
          <w:lang w:val="en-GB"/>
        </w:rPr>
        <w:t>Fig. 1:</w:t>
      </w:r>
      <w:r w:rsidRPr="002C7D0B">
        <w:rPr>
          <w:rFonts w:ascii="Arial" w:hAnsi="Arial" w:cs="Arial"/>
          <w:lang w:val="en-GB"/>
        </w:rPr>
        <w:t xml:space="preserve"> Axial and coronal views demonstrating a right lateral and retro-uterine collection, as well as a gravid uterus containing a viable pregnancy.</w:t>
      </w:r>
    </w:p>
    <w:p w14:paraId="3B9E5D96" w14:textId="1A77C5BC" w:rsidR="00A70B62" w:rsidRPr="0090345D" w:rsidRDefault="000C1A46" w:rsidP="00A70B62">
      <w:pPr>
        <w:pStyle w:val="Body"/>
        <w:rPr>
          <w:rFonts w:ascii="Arial" w:hAnsi="Arial" w:cs="Arial"/>
          <w:lang w:val="en-GB"/>
        </w:rPr>
      </w:pPr>
      <w:r>
        <w:rPr>
          <w:noProof/>
          <w14:ligatures w14:val="standardContextual"/>
        </w:rPr>
        <w:drawing>
          <wp:anchor distT="0" distB="0" distL="114300" distR="114300" simplePos="0" relativeHeight="251673600" behindDoc="0" locked="0" layoutInCell="1" allowOverlap="1" wp14:anchorId="7FE98C0B" wp14:editId="0A495575">
            <wp:simplePos x="0" y="0"/>
            <wp:positionH relativeFrom="column">
              <wp:posOffset>3976</wp:posOffset>
            </wp:positionH>
            <wp:positionV relativeFrom="paragraph">
              <wp:posOffset>-3285</wp:posOffset>
            </wp:positionV>
            <wp:extent cx="2613025" cy="1647825"/>
            <wp:effectExtent l="0" t="0" r="0" b="9525"/>
            <wp:wrapSquare wrapText="bothSides"/>
            <wp:docPr id="395775596" name="Image 1"/>
            <wp:cNvGraphicFramePr/>
            <a:graphic xmlns:a="http://schemas.openxmlformats.org/drawingml/2006/main">
              <a:graphicData uri="http://schemas.openxmlformats.org/drawingml/2006/picture">
                <pic:pic xmlns:pic="http://schemas.openxmlformats.org/drawingml/2006/picture">
                  <pic:nvPicPr>
                    <pic:cNvPr id="395775596" name="Image 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13025" cy="1647825"/>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45791251" w14:textId="77777777" w:rsidR="00A70B62" w:rsidRDefault="00A70B62" w:rsidP="00A70B62">
      <w:pPr>
        <w:pStyle w:val="Body"/>
        <w:spacing w:after="0"/>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8480" behindDoc="1" locked="0" layoutInCell="1" allowOverlap="1" wp14:anchorId="5BDE101A" wp14:editId="1FED8520">
                <wp:simplePos x="0" y="0"/>
                <wp:positionH relativeFrom="margin">
                  <wp:posOffset>3291484</wp:posOffset>
                </wp:positionH>
                <wp:positionV relativeFrom="paragraph">
                  <wp:posOffset>37913</wp:posOffset>
                </wp:positionV>
                <wp:extent cx="819150" cy="246380"/>
                <wp:effectExtent l="0" t="0" r="0" b="0"/>
                <wp:wrapTight wrapText="bothSides">
                  <wp:wrapPolygon edited="0">
                    <wp:start x="1507" y="0"/>
                    <wp:lineTo x="1507" y="19711"/>
                    <wp:lineTo x="19591" y="19711"/>
                    <wp:lineTo x="19591" y="0"/>
                    <wp:lineTo x="1507" y="0"/>
                  </wp:wrapPolygon>
                </wp:wrapTight>
                <wp:docPr id="1643788954"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246380"/>
                        </a:xfrm>
                        <a:prstGeom prst="rect">
                          <a:avLst/>
                        </a:prstGeom>
                        <a:noFill/>
                        <a:ln w="9525">
                          <a:noFill/>
                          <a:miter lim="800000"/>
                          <a:headEnd/>
                          <a:tailEnd/>
                        </a:ln>
                      </wps:spPr>
                      <wps:txbx>
                        <w:txbxContent>
                          <w:p w14:paraId="48752D6E" w14:textId="77777777" w:rsidR="00A70B62" w:rsidRPr="002D223C" w:rsidRDefault="00A70B62" w:rsidP="00A70B62">
                            <w:pPr>
                              <w:rPr>
                                <w:b/>
                                <w:bCs/>
                                <w:color w:val="FFFFFF" w:themeColor="background1"/>
                                <w:sz w:val="16"/>
                                <w:szCs w:val="16"/>
                                <w:lang w:val="fr-FR"/>
                              </w:rPr>
                            </w:pPr>
                            <w:r>
                              <w:rPr>
                                <w:b/>
                                <w:bCs/>
                                <w:color w:val="FFFFFF" w:themeColor="background1"/>
                                <w:sz w:val="16"/>
                                <w:szCs w:val="16"/>
                              </w:rPr>
                              <w:t>Vascular blush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BDE101A" id="_x0000_t202" coordsize="21600,21600" o:spt="202" path="m,l,21600r21600,l21600,xe">
                <v:stroke joinstyle="miter"/>
                <v:path gradientshapeok="t" o:connecttype="rect"/>
              </v:shapetype>
              <v:shape id="Zone de texte 2" o:spid="_x0000_s1026" type="#_x0000_t202" style="position:absolute;left:0;text-align:left;margin-left:259.15pt;margin-top:3pt;width:64.5pt;height:19.4pt;z-index:-25164800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" filled="f" stroked="f">
                <v:textbox style="mso-fit-shape-to-text:t">
                  <w:txbxContent>
                    <w:p w14:paraId="48752D6E" w14:textId="77777777" w:rsidR="00A70B62" w:rsidRPr="002D223C" w:rsidRDefault="00A70B62" w:rsidP="00A70B62">
                      <w:pPr>
                        <w:rPr>
                          <w:b/>
                          <w:bCs/>
                          <w:color w:val="FFFFFF" w:themeColor="background1"/>
                          <w:sz w:val="16"/>
                          <w:szCs w:val="16"/>
                          <w:lang w:val="fr-FR"/>
                        </w:rPr>
                      </w:pPr>
                      <w:r>
                        <w:rPr>
                          <w:b/>
                          <w:bCs/>
                          <w:color w:val="FFFFFF" w:themeColor="background1"/>
                          <w:sz w:val="16"/>
                          <w:szCs w:val="16"/>
                        </w:rPr>
                        <w:t>Vascular blush</w:t>
                      </w:r>
                    </w:p>
                  </w:txbxContent>
                </v:textbox>
                <w10:wrap type="tight" anchorx="margin"/>
              </v:shape>
            </w:pict>
          </mc:Fallback>
        </mc:AlternateContent>
      </w:r>
    </w:p>
    <w:p w14:paraId="50C08A90" w14:textId="6791ABBC" w:rsidR="00A70B62" w:rsidRDefault="000C1A46" w:rsidP="00A70B62">
      <w:pPr>
        <w:pStyle w:val="Body"/>
        <w:spacing w:after="0"/>
        <w:rPr>
          <w:rFonts w:ascii="Arial" w:hAnsi="Arial" w:cs="Arial"/>
          <w:lang w:val="en-GB"/>
        </w:rPr>
      </w:pPr>
      <w:r>
        <w:rPr>
          <w:noProof/>
          <w14:ligatures w14:val="standardContextual"/>
        </w:rPr>
        <mc:AlternateContent>
          <mc:Choice Requires="wps">
            <w:drawing>
              <wp:anchor distT="0" distB="0" distL="114300" distR="114300" simplePos="0" relativeHeight="251675648" behindDoc="0" locked="0" layoutInCell="1" allowOverlap="1" wp14:anchorId="58A0AC65" wp14:editId="3EE3EEDD">
                <wp:simplePos x="0" y="0"/>
                <wp:positionH relativeFrom="column">
                  <wp:posOffset>962425</wp:posOffset>
                </wp:positionH>
                <wp:positionV relativeFrom="paragraph">
                  <wp:posOffset>122044</wp:posOffset>
                </wp:positionV>
                <wp:extent cx="45085" cy="152400"/>
                <wp:effectExtent l="3493" t="53657" r="0" b="53658"/>
                <wp:wrapNone/>
                <wp:docPr id="1814311797" name="Flèche : bas 1"/>
                <wp:cNvGraphicFramePr/>
                <a:graphic xmlns:a="http://schemas.openxmlformats.org/drawingml/2006/main">
                  <a:graphicData uri="http://schemas.microsoft.com/office/word/2010/wordprocessingShape">
                    <wps:wsp>
                      <wps:cNvSpPr/>
                      <wps:spPr>
                        <a:xfrm rot="13527311" flipH="1">
                          <a:off x="0" y="0"/>
                          <a:ext cx="45085" cy="152400"/>
                        </a:xfrm>
                        <a:custGeom>
                          <a:avLst>
                            <a:gd name="f0" fmla="val 18405"/>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4472C4"/>
                        </a:solidFill>
                        <a:ln w="12701" cap="flat">
                          <a:solidFill>
                            <a:srgbClr val="172C51"/>
                          </a:solidFill>
                          <a:prstDash val="solid"/>
                          <a:miter/>
                        </a:ln>
                      </wps:spPr>
                      <wps:bodyPr vertOverflow="clip" horzOverflow="clip" lIns="0" tIns="0" rIns="0" bIns="0"/>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1EA6927" id="Flèche : bas 1" o:spid="_x0000_s1026" style="position:absolute;margin-left:75.8pt;margin-top:9.6pt;width:3.55pt;height:12pt;rotation:8817529fd;flip:x;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" path="m5400,r,18405l,18405r10800,3195l21600,18405r-5400,l16200,,5400,xe" fillcolor="#4472c4" strokecolor="#172c51" strokeweight=".35281mm">
                <v:stroke joinstyle="miter"/>
                <v:path arrowok="t" o:connecttype="custom" o:connectlocs="22543,0;45085,76200;22543,152400;0,76200;0,129858;45085,129858" o:connectangles="270,0,90,180,180,0" textboxrect="5400,0,16200,20003"/>
              </v:shape>
            </w:pict>
          </mc:Fallback>
        </mc:AlternateContent>
      </w:r>
    </w:p>
    <w:p w14:paraId="059087B0" w14:textId="07230B01" w:rsidR="00A70B62" w:rsidRDefault="00A70B62" w:rsidP="00A70B62">
      <w:pPr>
        <w:pStyle w:val="Body"/>
        <w:spacing w:after="0"/>
        <w:rPr>
          <w:rFonts w:ascii="Arial" w:hAnsi="Arial" w:cs="Arial"/>
          <w:lang w:val="en-GB"/>
        </w:rPr>
      </w:pPr>
    </w:p>
    <w:p w14:paraId="14B22875" w14:textId="77777777" w:rsidR="00A70B62" w:rsidRDefault="00A70B62" w:rsidP="00A70B62">
      <w:pPr>
        <w:pStyle w:val="Body"/>
        <w:spacing w:after="0"/>
        <w:rPr>
          <w:rFonts w:ascii="Arial" w:hAnsi="Arial" w:cs="Arial"/>
          <w:lang w:val="en-GB"/>
        </w:rPr>
      </w:pPr>
    </w:p>
    <w:p w14:paraId="11C6C8DA" w14:textId="4D03E968" w:rsidR="00A70B62" w:rsidRDefault="00A70B62" w:rsidP="00A70B62">
      <w:pPr>
        <w:pStyle w:val="Body"/>
        <w:spacing w:after="0"/>
        <w:rPr>
          <w:rFonts w:ascii="Arial" w:hAnsi="Arial" w:cs="Arial"/>
          <w:lang w:val="en-GB"/>
        </w:rPr>
      </w:pPr>
    </w:p>
    <w:p w14:paraId="12141D74" w14:textId="186DC31E" w:rsidR="00A70B62" w:rsidRDefault="00A70B62" w:rsidP="00A70B62">
      <w:pPr>
        <w:pStyle w:val="Body"/>
        <w:spacing w:after="0"/>
        <w:rPr>
          <w:rFonts w:ascii="Arial" w:hAnsi="Arial" w:cs="Arial"/>
          <w:lang w:val="en-GB"/>
        </w:rPr>
      </w:pPr>
    </w:p>
    <w:p w14:paraId="28BA9ED8" w14:textId="32E49B95" w:rsidR="00A70B62" w:rsidRDefault="00A70B62" w:rsidP="00A70B62">
      <w:pPr>
        <w:pStyle w:val="Body"/>
        <w:spacing w:after="0"/>
        <w:rPr>
          <w:rFonts w:ascii="Arial" w:hAnsi="Arial" w:cs="Arial"/>
          <w:lang w:val="en-GB"/>
        </w:rPr>
      </w:pPr>
      <w:r w:rsidRPr="00260B19">
        <w:rPr>
          <w:rFonts w:ascii="Arial" w:hAnsi="Arial" w:cs="Arial"/>
          <w:noProof/>
          <w:lang w:val="fr-FR"/>
        </w:rPr>
        <mc:AlternateContent>
          <mc:Choice Requires="wps">
            <w:drawing>
              <wp:anchor distT="45720" distB="45720" distL="114300" distR="114300" simplePos="0" relativeHeight="251666432" behindDoc="1" locked="0" layoutInCell="1" allowOverlap="1" wp14:anchorId="1A017A93" wp14:editId="7618D3B2">
                <wp:simplePos x="0" y="0"/>
                <wp:positionH relativeFrom="margin">
                  <wp:posOffset>2143760</wp:posOffset>
                </wp:positionH>
                <wp:positionV relativeFrom="paragraph">
                  <wp:posOffset>6350</wp:posOffset>
                </wp:positionV>
                <wp:extent cx="353695" cy="246380"/>
                <wp:effectExtent l="0" t="0" r="0" b="1270"/>
                <wp:wrapTight wrapText="bothSides">
                  <wp:wrapPolygon edited="0">
                    <wp:start x="3490" y="0"/>
                    <wp:lineTo x="3490" y="20041"/>
                    <wp:lineTo x="17451" y="20041"/>
                    <wp:lineTo x="17451" y="0"/>
                    <wp:lineTo x="3490" y="0"/>
                  </wp:wrapPolygon>
                </wp:wrapTight>
                <wp:docPr id="737555729"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95" cy="246380"/>
                        </a:xfrm>
                        <a:prstGeom prst="rect">
                          <a:avLst/>
                        </a:prstGeom>
                        <a:noFill/>
                        <a:ln w="9525">
                          <a:noFill/>
                          <a:miter lim="800000"/>
                          <a:headEnd/>
                          <a:tailEnd/>
                        </a:ln>
                      </wps:spPr>
                      <wps:txbx>
                        <w:txbxContent>
                          <w:p w14:paraId="476250E3" w14:textId="77777777" w:rsidR="00A70B62" w:rsidRPr="00260B19" w:rsidRDefault="00A70B62" w:rsidP="00A70B62">
                            <w:pPr>
                              <w:rPr>
                                <w:b/>
                                <w:bCs/>
                                <w:color w:val="FFFFFF" w:themeColor="background1"/>
                                <w:lang w:val="fr-FR"/>
                              </w:rPr>
                            </w:pPr>
                            <w:r>
                              <w:rPr>
                                <w:b/>
                                <w:bCs/>
                                <w:color w:val="FFFFFF" w:themeColor="background1"/>
                              </w:rPr>
                              <w:t>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017A93" id="_x0000_s1027" type="#_x0000_t202" style="position:absolute;left:0;text-align:left;margin-left:168.8pt;margin-top:.5pt;width:27.85pt;height:19.4pt;z-index:-25165004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" filled="f" stroked="f">
                <v:textbox style="mso-fit-shape-to-text:t">
                  <w:txbxContent>
                    <w:p w14:paraId="476250E3" w14:textId="77777777" w:rsidR="00A70B62" w:rsidRPr="00260B19" w:rsidRDefault="00A70B62" w:rsidP="00A70B62">
                      <w:pPr>
                        <w:rPr>
                          <w:b/>
                          <w:bCs/>
                          <w:color w:val="FFFFFF" w:themeColor="background1"/>
                          <w:lang w:val="fr-FR"/>
                        </w:rPr>
                      </w:pPr>
                      <w:r>
                        <w:rPr>
                          <w:b/>
                          <w:bCs/>
                          <w:color w:val="FFFFFF" w:themeColor="background1"/>
                        </w:rPr>
                        <w:t>D</w:t>
                      </w:r>
                    </w:p>
                  </w:txbxContent>
                </v:textbox>
                <w10:wrap type="tight" anchorx="margin"/>
              </v:shape>
            </w:pict>
          </mc:Fallback>
        </mc:AlternateContent>
      </w:r>
    </w:p>
    <w:p w14:paraId="1A6C84AF" w14:textId="77777777" w:rsidR="00A70B62" w:rsidRDefault="00A70B62" w:rsidP="00A70B62">
      <w:pPr>
        <w:pStyle w:val="Body"/>
        <w:spacing w:after="0"/>
        <w:rPr>
          <w:rFonts w:ascii="Arial" w:hAnsi="Arial" w:cs="Arial"/>
          <w:lang w:val="en-GB"/>
        </w:rPr>
      </w:pPr>
    </w:p>
    <w:p w14:paraId="502AFA9A" w14:textId="77777777" w:rsidR="00A70B62" w:rsidRDefault="00A70B62" w:rsidP="00A70B62">
      <w:pPr>
        <w:pStyle w:val="Body"/>
        <w:spacing w:after="0"/>
        <w:rPr>
          <w:rFonts w:ascii="Arial" w:hAnsi="Arial" w:cs="Arial"/>
          <w:lang w:val="en-GB"/>
        </w:rPr>
      </w:pPr>
    </w:p>
    <w:p w14:paraId="38FC8FB0" w14:textId="4DA7C8E7" w:rsidR="000C1A46" w:rsidRDefault="000C1A46" w:rsidP="00A70B62">
      <w:pPr>
        <w:pStyle w:val="Body"/>
        <w:spacing w:after="0"/>
        <w:rPr>
          <w:rFonts w:ascii="Arial" w:hAnsi="Arial" w:cs="Arial"/>
          <w:lang w:val="en-GB"/>
        </w:rPr>
      </w:pPr>
    </w:p>
    <w:p w14:paraId="61C8379E" w14:textId="48F88647" w:rsidR="000C1A46" w:rsidRDefault="000C1A46" w:rsidP="00A70B62">
      <w:pPr>
        <w:pStyle w:val="Body"/>
        <w:spacing w:after="0"/>
        <w:rPr>
          <w:rFonts w:ascii="Arial" w:hAnsi="Arial" w:cs="Arial"/>
          <w:lang w:val="en-GB"/>
        </w:rPr>
      </w:pPr>
      <w:r>
        <w:rPr>
          <w:rFonts w:ascii="Arial" w:hAnsi="Arial" w:cs="Arial"/>
          <w:b/>
          <w:bCs/>
          <w:lang w:val="en-GB"/>
        </w:rPr>
        <w:t xml:space="preserve">Fig. 2: </w:t>
      </w:r>
      <w:r w:rsidRPr="000C1A46">
        <w:rPr>
          <w:rFonts w:ascii="Arial" w:hAnsi="Arial" w:cs="Arial"/>
        </w:rPr>
        <w:t>Axial view showing the tip of the appendix in contact with the collection. (arrow)</w:t>
      </w:r>
    </w:p>
    <w:p w14:paraId="65339DFF" w14:textId="4CF17E93" w:rsidR="00A70B62" w:rsidRPr="001F246E" w:rsidRDefault="00A70B62" w:rsidP="00A70B62">
      <w:pPr>
        <w:pStyle w:val="Body"/>
        <w:spacing w:after="0"/>
        <w:rPr>
          <w:rFonts w:ascii="Arial" w:hAnsi="Arial" w:cs="Arial"/>
          <w:lang w:val="en-GB"/>
        </w:rPr>
      </w:pPr>
    </w:p>
    <w:p w14:paraId="08412638" w14:textId="6A4B8120" w:rsidR="00A70B62" w:rsidRPr="001F246E" w:rsidRDefault="00A70B62" w:rsidP="00A70B62">
      <w:pPr>
        <w:pStyle w:val="Body"/>
        <w:spacing w:after="0"/>
        <w:rPr>
          <w:rFonts w:ascii="Arial" w:hAnsi="Arial" w:cs="Arial"/>
          <w:lang w:val="en-GB"/>
        </w:rPr>
      </w:pPr>
    </w:p>
    <w:p w14:paraId="4663D902" w14:textId="4191F78B" w:rsidR="00A70B62" w:rsidRDefault="00A70B62" w:rsidP="00A70B62">
      <w:pPr>
        <w:pStyle w:val="Body"/>
        <w:spacing w:after="0"/>
        <w:rPr>
          <w:rFonts w:ascii="Arial" w:hAnsi="Arial" w:cs="Arial"/>
          <w:b/>
          <w:bCs/>
          <w:sz w:val="18"/>
          <w:szCs w:val="18"/>
          <w:lang w:val="en-GB"/>
        </w:rPr>
      </w:pPr>
    </w:p>
    <w:p w14:paraId="7F88F112" w14:textId="77777777" w:rsidR="00A70B62" w:rsidRDefault="00A70B62" w:rsidP="00A70B62">
      <w:pPr>
        <w:pStyle w:val="Body"/>
        <w:spacing w:after="0"/>
        <w:rPr>
          <w:rFonts w:ascii="Arial" w:hAnsi="Arial" w:cs="Arial"/>
          <w:b/>
          <w:bCs/>
          <w:sz w:val="18"/>
          <w:szCs w:val="18"/>
          <w:lang w:val="en-GB"/>
        </w:rPr>
      </w:pPr>
    </w:p>
    <w:p w14:paraId="43954D74" w14:textId="77777777" w:rsidR="00A70B62" w:rsidRDefault="00A70B62" w:rsidP="00A70B62">
      <w:pPr>
        <w:pStyle w:val="Body"/>
        <w:spacing w:after="0"/>
        <w:rPr>
          <w:rFonts w:ascii="Arial" w:hAnsi="Arial" w:cs="Arial"/>
          <w:b/>
          <w:bCs/>
          <w:sz w:val="18"/>
          <w:szCs w:val="18"/>
          <w:lang w:val="en-GB"/>
        </w:rPr>
      </w:pPr>
    </w:p>
    <w:p w14:paraId="51C9362E" w14:textId="77777777" w:rsidR="00A70B62" w:rsidRDefault="00A70B62" w:rsidP="00A70B62">
      <w:pPr>
        <w:pStyle w:val="Body"/>
        <w:spacing w:after="0"/>
        <w:rPr>
          <w:rFonts w:ascii="Arial" w:hAnsi="Arial" w:cs="Arial"/>
          <w:b/>
          <w:bCs/>
          <w:sz w:val="18"/>
          <w:szCs w:val="18"/>
          <w:lang w:val="en-GB"/>
        </w:rPr>
      </w:pPr>
    </w:p>
    <w:p w14:paraId="2F3050CA" w14:textId="08692428" w:rsidR="00A70B62" w:rsidRDefault="00D718F7" w:rsidP="00A70B62">
      <w:pPr>
        <w:pStyle w:val="Body"/>
        <w:spacing w:after="0"/>
        <w:rPr>
          <w:rFonts w:ascii="Arial" w:hAnsi="Arial" w:cs="Arial"/>
          <w:b/>
          <w:bCs/>
          <w:sz w:val="18"/>
          <w:szCs w:val="18"/>
          <w:lang w:val="en-GB"/>
        </w:rPr>
      </w:pPr>
      <w:r>
        <w:rPr>
          <w:noProof/>
          <w14:ligatures w14:val="standardContextual"/>
        </w:rPr>
        <w:lastRenderedPageBreak/>
        <w:drawing>
          <wp:anchor distT="0" distB="0" distL="114300" distR="114300" simplePos="0" relativeHeight="251676672" behindDoc="1" locked="0" layoutInCell="1" allowOverlap="1" wp14:anchorId="449CC781" wp14:editId="3BD76894">
            <wp:simplePos x="0" y="0"/>
            <wp:positionH relativeFrom="column">
              <wp:posOffset>3976</wp:posOffset>
            </wp:positionH>
            <wp:positionV relativeFrom="paragraph">
              <wp:posOffset>3976</wp:posOffset>
            </wp:positionV>
            <wp:extent cx="2804795" cy="1857375"/>
            <wp:effectExtent l="0" t="0" r="0" b="9525"/>
            <wp:wrapTight wrapText="bothSides">
              <wp:wrapPolygon edited="0">
                <wp:start x="0" y="0"/>
                <wp:lineTo x="0" y="21489"/>
                <wp:lineTo x="21419" y="21489"/>
                <wp:lineTo x="21419" y="0"/>
                <wp:lineTo x="0" y="0"/>
              </wp:wrapPolygon>
            </wp:wrapTight>
            <wp:docPr id="293730513" name="Image 1"/>
            <wp:cNvGraphicFramePr/>
            <a:graphic xmlns:a="http://schemas.openxmlformats.org/drawingml/2006/main">
              <a:graphicData uri="http://schemas.openxmlformats.org/drawingml/2006/picture">
                <pic:pic xmlns:pic="http://schemas.openxmlformats.org/drawingml/2006/picture">
                  <pic:nvPicPr>
                    <pic:cNvPr id="293730513" name="Image 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4795" cy="1857375"/>
                    </a:xfrm>
                    <a:prstGeom prst="rect">
                      <a:avLst/>
                    </a:prstGeom>
                    <a:noFill/>
                    <a:ln>
                      <a:noFill/>
                      <a:prstDash/>
                    </a:ln>
                  </pic:spPr>
                </pic:pic>
              </a:graphicData>
            </a:graphic>
          </wp:anchor>
        </w:drawing>
      </w:r>
    </w:p>
    <w:p w14:paraId="6B981332" w14:textId="77777777" w:rsidR="00A70B62" w:rsidRDefault="00A70B62" w:rsidP="00A70B62">
      <w:pPr>
        <w:pStyle w:val="Body"/>
        <w:spacing w:after="0"/>
        <w:rPr>
          <w:rFonts w:ascii="Arial" w:hAnsi="Arial" w:cs="Arial"/>
          <w:b/>
          <w:bCs/>
          <w:sz w:val="18"/>
          <w:szCs w:val="18"/>
          <w:lang w:val="en-GB"/>
        </w:rPr>
      </w:pPr>
    </w:p>
    <w:p w14:paraId="44255FBF" w14:textId="77777777" w:rsidR="00A70B62" w:rsidRDefault="00A70B62" w:rsidP="00A70B62">
      <w:pPr>
        <w:pStyle w:val="Body"/>
        <w:spacing w:after="0"/>
        <w:rPr>
          <w:rFonts w:ascii="Arial" w:hAnsi="Arial" w:cs="Arial"/>
          <w:b/>
          <w:bCs/>
          <w:sz w:val="18"/>
          <w:szCs w:val="18"/>
          <w:lang w:val="en-GB"/>
        </w:rPr>
      </w:pPr>
    </w:p>
    <w:p w14:paraId="68D70284" w14:textId="77777777" w:rsidR="00A70B62" w:rsidRDefault="00A70B62" w:rsidP="00A70B62">
      <w:pPr>
        <w:pStyle w:val="Body"/>
        <w:spacing w:after="0"/>
        <w:rPr>
          <w:rFonts w:ascii="Arial" w:hAnsi="Arial" w:cs="Arial"/>
          <w:b/>
          <w:bCs/>
          <w:sz w:val="18"/>
          <w:szCs w:val="18"/>
          <w:lang w:val="en-GB"/>
        </w:rPr>
      </w:pPr>
    </w:p>
    <w:p w14:paraId="1B8883E2" w14:textId="77777777" w:rsidR="00A70B62" w:rsidRDefault="00A70B62" w:rsidP="00A70B62">
      <w:pPr>
        <w:pStyle w:val="Body"/>
        <w:spacing w:after="0"/>
        <w:rPr>
          <w:rFonts w:ascii="Arial" w:hAnsi="Arial" w:cs="Arial"/>
          <w:b/>
          <w:bCs/>
          <w:sz w:val="18"/>
          <w:szCs w:val="18"/>
          <w:lang w:val="en-GB"/>
        </w:rPr>
      </w:pPr>
    </w:p>
    <w:p w14:paraId="5F38273A" w14:textId="77777777" w:rsidR="00A70B62" w:rsidRDefault="00A70B62" w:rsidP="00A70B62">
      <w:pPr>
        <w:pStyle w:val="Body"/>
        <w:spacing w:after="0"/>
        <w:rPr>
          <w:rFonts w:ascii="Arial" w:hAnsi="Arial" w:cs="Arial"/>
          <w:b/>
          <w:bCs/>
          <w:sz w:val="18"/>
          <w:szCs w:val="18"/>
          <w:lang w:val="en-GB"/>
        </w:rPr>
      </w:pPr>
    </w:p>
    <w:p w14:paraId="0845C9C5" w14:textId="77777777" w:rsidR="00A70B62" w:rsidRDefault="00A70B62" w:rsidP="00A70B62">
      <w:pPr>
        <w:pStyle w:val="Body"/>
        <w:spacing w:after="0"/>
        <w:rPr>
          <w:rFonts w:ascii="Arial" w:hAnsi="Arial" w:cs="Arial"/>
          <w:b/>
          <w:bCs/>
          <w:sz w:val="18"/>
          <w:szCs w:val="18"/>
          <w:lang w:val="en-GB"/>
        </w:rPr>
      </w:pPr>
    </w:p>
    <w:p w14:paraId="785A3B0B" w14:textId="77777777" w:rsidR="00A70B62" w:rsidRDefault="00A70B62" w:rsidP="00A70B62">
      <w:pPr>
        <w:pStyle w:val="Body"/>
        <w:spacing w:after="0"/>
        <w:rPr>
          <w:rFonts w:ascii="Arial" w:hAnsi="Arial" w:cs="Arial"/>
          <w:b/>
          <w:bCs/>
          <w:sz w:val="18"/>
          <w:szCs w:val="18"/>
          <w:lang w:val="en-GB"/>
        </w:rPr>
      </w:pPr>
    </w:p>
    <w:p w14:paraId="389802D7" w14:textId="77777777" w:rsidR="00A70B62" w:rsidRDefault="00A70B62" w:rsidP="00A70B62">
      <w:pPr>
        <w:pStyle w:val="Body"/>
        <w:spacing w:after="0"/>
        <w:rPr>
          <w:rFonts w:ascii="Arial" w:hAnsi="Arial" w:cs="Arial"/>
          <w:b/>
          <w:bCs/>
          <w:sz w:val="18"/>
          <w:szCs w:val="18"/>
          <w:lang w:val="en-GB"/>
        </w:rPr>
      </w:pPr>
    </w:p>
    <w:p w14:paraId="3AB1D709" w14:textId="77777777" w:rsidR="00A70B62" w:rsidRDefault="00A70B62" w:rsidP="00A70B62">
      <w:pPr>
        <w:pStyle w:val="Body"/>
        <w:spacing w:after="0"/>
        <w:rPr>
          <w:rFonts w:ascii="Arial" w:hAnsi="Arial" w:cs="Arial"/>
          <w:b/>
          <w:bCs/>
          <w:sz w:val="18"/>
          <w:szCs w:val="18"/>
          <w:lang w:val="en-GB"/>
        </w:rPr>
      </w:pPr>
    </w:p>
    <w:p w14:paraId="53934172" w14:textId="77777777" w:rsidR="00A70B62" w:rsidRDefault="00A70B62" w:rsidP="00A70B62">
      <w:pPr>
        <w:pStyle w:val="Body"/>
        <w:spacing w:after="0"/>
        <w:rPr>
          <w:rFonts w:ascii="Arial" w:hAnsi="Arial" w:cs="Arial"/>
          <w:b/>
          <w:bCs/>
          <w:sz w:val="18"/>
          <w:szCs w:val="18"/>
          <w:lang w:val="en-GB"/>
        </w:rPr>
      </w:pPr>
    </w:p>
    <w:p w14:paraId="53428FB3" w14:textId="77777777" w:rsidR="00A70B62" w:rsidRDefault="00A70B62" w:rsidP="00A70B62">
      <w:pPr>
        <w:pStyle w:val="Body"/>
        <w:spacing w:after="0"/>
        <w:rPr>
          <w:rFonts w:ascii="Arial" w:hAnsi="Arial" w:cs="Arial"/>
          <w:b/>
          <w:bCs/>
          <w:sz w:val="18"/>
          <w:szCs w:val="18"/>
          <w:lang w:val="en-GB"/>
        </w:rPr>
      </w:pPr>
    </w:p>
    <w:p w14:paraId="3B8FA556" w14:textId="77777777" w:rsidR="00A70B62" w:rsidRDefault="00A70B62" w:rsidP="00A70B62">
      <w:pPr>
        <w:pStyle w:val="Body"/>
        <w:spacing w:after="0"/>
        <w:rPr>
          <w:rFonts w:ascii="Arial" w:hAnsi="Arial" w:cs="Arial"/>
          <w:b/>
          <w:bCs/>
          <w:sz w:val="18"/>
          <w:szCs w:val="18"/>
          <w:lang w:val="en-GB"/>
        </w:rPr>
      </w:pPr>
    </w:p>
    <w:p w14:paraId="5C1B28CC" w14:textId="77777777" w:rsidR="00D718F7" w:rsidRDefault="00D718F7" w:rsidP="00A70B62">
      <w:pPr>
        <w:pStyle w:val="Body"/>
        <w:spacing w:after="0"/>
        <w:rPr>
          <w:rFonts w:ascii="Arial" w:hAnsi="Arial" w:cs="Arial"/>
          <w:b/>
          <w:bCs/>
          <w:sz w:val="18"/>
          <w:szCs w:val="18"/>
          <w:lang w:val="en-GB"/>
        </w:rPr>
      </w:pPr>
    </w:p>
    <w:p w14:paraId="5C13057F" w14:textId="77777777" w:rsidR="00D718F7" w:rsidRDefault="00D718F7" w:rsidP="00A70B62">
      <w:pPr>
        <w:pStyle w:val="Body"/>
        <w:spacing w:after="0"/>
        <w:rPr>
          <w:rFonts w:ascii="Arial" w:hAnsi="Arial" w:cs="Arial"/>
          <w:b/>
          <w:bCs/>
          <w:sz w:val="18"/>
          <w:szCs w:val="18"/>
          <w:lang w:val="en-GB"/>
        </w:rPr>
      </w:pPr>
    </w:p>
    <w:p w14:paraId="767D54FE" w14:textId="287766D0" w:rsidR="00D718F7" w:rsidRPr="00D718F7" w:rsidRDefault="00D718F7" w:rsidP="00D718F7">
      <w:pPr>
        <w:pStyle w:val="Body"/>
        <w:spacing w:after="0"/>
        <w:rPr>
          <w:rFonts w:ascii="Arial" w:hAnsi="Arial" w:cs="Arial"/>
          <w:lang w:val="en-GB"/>
        </w:rPr>
      </w:pPr>
      <w:r w:rsidRPr="00D718F7">
        <w:rPr>
          <w:rFonts w:ascii="Arial" w:hAnsi="Arial" w:cs="Arial"/>
          <w:b/>
          <w:bCs/>
          <w:lang w:val="en-GB"/>
        </w:rPr>
        <w:t>Fig. 3:</w:t>
      </w:r>
      <w:r w:rsidRPr="00D718F7">
        <w:rPr>
          <w:rFonts w:ascii="Arial" w:hAnsi="Arial" w:cs="Arial"/>
          <w:lang w:val="en-GB"/>
        </w:rPr>
        <w:t xml:space="preserve"> Ultrasound view showing the right adnexa with a thickened tubal wall and echogenic content.</w:t>
      </w:r>
    </w:p>
    <w:p w14:paraId="6D2A82F3" w14:textId="77777777" w:rsidR="00D718F7" w:rsidRPr="00D718F7" w:rsidRDefault="00D718F7" w:rsidP="00A70B62">
      <w:pPr>
        <w:pStyle w:val="Body"/>
        <w:spacing w:after="0"/>
        <w:rPr>
          <w:rFonts w:ascii="Arial" w:hAnsi="Arial" w:cs="Arial"/>
          <w:b/>
          <w:bCs/>
          <w:lang w:val="en-GB"/>
        </w:rPr>
      </w:pPr>
    </w:p>
    <w:p w14:paraId="10C6AFE2" w14:textId="4A9F2ED0" w:rsidR="00A70B62" w:rsidRDefault="00D718F7" w:rsidP="00A70B62">
      <w:pPr>
        <w:pStyle w:val="Body"/>
        <w:spacing w:after="0"/>
        <w:rPr>
          <w:rFonts w:ascii="Arial" w:hAnsi="Arial" w:cs="Arial"/>
        </w:rPr>
      </w:pPr>
      <w:r w:rsidRPr="00D718F7">
        <w:rPr>
          <w:rFonts w:ascii="Arial" w:hAnsi="Arial" w:cs="Arial"/>
        </w:rPr>
        <w:t>Due to the difficulty in establishing a definitive diagnosis between a tubal abscess and an appendiceal abscess, it was decided to perform an MRI</w:t>
      </w:r>
      <w:r>
        <w:rPr>
          <w:rFonts w:ascii="Arial" w:hAnsi="Arial" w:cs="Arial"/>
        </w:rPr>
        <w:t>.</w:t>
      </w:r>
    </w:p>
    <w:p w14:paraId="6F81185E" w14:textId="77777777" w:rsidR="00D718F7" w:rsidRDefault="00D718F7" w:rsidP="00A70B62">
      <w:pPr>
        <w:pStyle w:val="Body"/>
        <w:spacing w:after="0"/>
        <w:rPr>
          <w:rFonts w:ascii="Arial" w:hAnsi="Arial" w:cs="Arial"/>
        </w:rPr>
      </w:pPr>
    </w:p>
    <w:p w14:paraId="72201484" w14:textId="77777777" w:rsidR="00D718F7" w:rsidRPr="00D718F7" w:rsidRDefault="00D718F7" w:rsidP="00D718F7">
      <w:pPr>
        <w:pStyle w:val="Body"/>
        <w:spacing w:after="0"/>
        <w:rPr>
          <w:rFonts w:ascii="Arial" w:hAnsi="Arial" w:cs="Arial"/>
          <w:lang w:val="en-GB"/>
        </w:rPr>
      </w:pPr>
      <w:r w:rsidRPr="00D718F7">
        <w:rPr>
          <w:rFonts w:ascii="Arial" w:hAnsi="Arial" w:cs="Arial"/>
          <w:lang w:val="en-GB"/>
        </w:rPr>
        <w:t>An MRI was performed without Gadolinium injection, revealing a right lateral uterine collection extending posteriorly and inferiorly toward the pouch of Douglas. This collection displays a heterogeneous content, with low T1 signal and high T2 signal intensity, containing areas of low T2 signal. It shows restricted diffusion with low ADC values and includes a blind-ended structure within it.</w:t>
      </w:r>
    </w:p>
    <w:p w14:paraId="53BFF90C" w14:textId="77777777" w:rsidR="00D718F7" w:rsidRPr="00D718F7" w:rsidRDefault="00D718F7" w:rsidP="00D718F7">
      <w:pPr>
        <w:pStyle w:val="Body"/>
        <w:spacing w:after="0"/>
        <w:rPr>
          <w:rFonts w:ascii="Arial" w:hAnsi="Arial" w:cs="Arial"/>
          <w:lang w:val="en-GB"/>
        </w:rPr>
      </w:pPr>
      <w:r w:rsidRPr="00D718F7">
        <w:rPr>
          <w:rFonts w:ascii="Arial" w:hAnsi="Arial" w:cs="Arial"/>
          <w:lang w:val="en-GB"/>
        </w:rPr>
        <w:t xml:space="preserve">The appendix is lateral to the cecum, with a descending pelvic course. Its proximal portion retains a normal </w:t>
      </w:r>
      <w:proofErr w:type="spellStart"/>
      <w:r w:rsidRPr="00D718F7">
        <w:rPr>
          <w:rFonts w:ascii="Arial" w:hAnsi="Arial" w:cs="Arial"/>
          <w:lang w:val="en-GB"/>
        </w:rPr>
        <w:t>caliber</w:t>
      </w:r>
      <w:proofErr w:type="spellEnd"/>
      <w:r w:rsidRPr="00D718F7">
        <w:rPr>
          <w:rFonts w:ascii="Arial" w:hAnsi="Arial" w:cs="Arial"/>
          <w:lang w:val="en-GB"/>
        </w:rPr>
        <w:t xml:space="preserve">, measuring up to 6 mm, while its distal tip is swollen, reaching a </w:t>
      </w:r>
      <w:proofErr w:type="spellStart"/>
      <w:r w:rsidRPr="00D718F7">
        <w:rPr>
          <w:rFonts w:ascii="Arial" w:hAnsi="Arial" w:cs="Arial"/>
          <w:lang w:val="en-GB"/>
        </w:rPr>
        <w:t>caliber</w:t>
      </w:r>
      <w:proofErr w:type="spellEnd"/>
      <w:r w:rsidRPr="00D718F7">
        <w:rPr>
          <w:rFonts w:ascii="Arial" w:hAnsi="Arial" w:cs="Arial"/>
          <w:lang w:val="en-GB"/>
        </w:rPr>
        <w:t xml:space="preserve"> of up to 18 mm and coming into contact with the right lateral uterine collection. This collection is adjacent to the right ovary, the fallopian tube, and some adjacent small bowel loops.</w:t>
      </w:r>
    </w:p>
    <w:p w14:paraId="06C22D2F" w14:textId="4D4F80EC" w:rsidR="00D718F7" w:rsidRPr="00D718F7" w:rsidRDefault="00D718F7" w:rsidP="00D718F7">
      <w:pPr>
        <w:pStyle w:val="Body"/>
        <w:spacing w:after="0"/>
        <w:rPr>
          <w:rFonts w:ascii="Arial" w:hAnsi="Arial" w:cs="Arial"/>
          <w:lang w:val="en-GB"/>
        </w:rPr>
      </w:pPr>
      <w:r w:rsidRPr="00D718F7">
        <w:rPr>
          <w:rFonts w:ascii="Arial" w:hAnsi="Arial" w:cs="Arial"/>
          <w:lang w:val="en-GB"/>
        </w:rPr>
        <w:t>Additionally, there is significant pelvic fat infiltration associated with reactive lymph nodes</w:t>
      </w:r>
      <w:r w:rsidR="004C6CB3">
        <w:rPr>
          <w:rFonts w:ascii="Arial" w:hAnsi="Arial" w:cs="Arial"/>
          <w:lang w:val="en-GB"/>
        </w:rPr>
        <w:t xml:space="preserve"> which orientated the diagnosis of appendiceal abscess. </w:t>
      </w:r>
      <w:r w:rsidR="004C6CB3">
        <w:rPr>
          <w:rFonts w:ascii="Arial" w:hAnsi="Arial" w:cs="Arial"/>
          <w:b/>
          <w:bCs/>
          <w:lang w:val="en-GB"/>
        </w:rPr>
        <w:t>[</w:t>
      </w:r>
      <w:r w:rsidR="004C6CB3" w:rsidRPr="004C6CB3">
        <w:rPr>
          <w:rFonts w:ascii="Arial" w:hAnsi="Arial" w:cs="Arial"/>
          <w:b/>
          <w:bCs/>
          <w:lang w:val="en-GB"/>
        </w:rPr>
        <w:t>Fig. 4,5</w:t>
      </w:r>
      <w:r w:rsidR="004C6CB3">
        <w:rPr>
          <w:rFonts w:ascii="Arial" w:hAnsi="Arial" w:cs="Arial"/>
          <w:b/>
          <w:bCs/>
          <w:lang w:val="en-GB"/>
        </w:rPr>
        <w:t>]</w:t>
      </w:r>
    </w:p>
    <w:p w14:paraId="6FE3E0FA" w14:textId="0EF02576" w:rsidR="00D718F7" w:rsidRPr="00D718F7" w:rsidRDefault="00D718F7" w:rsidP="00A70B62">
      <w:pPr>
        <w:pStyle w:val="Body"/>
        <w:spacing w:after="0"/>
        <w:rPr>
          <w:rFonts w:ascii="Arial" w:hAnsi="Arial" w:cs="Arial"/>
          <w:lang w:val="en-GB"/>
        </w:rPr>
      </w:pPr>
      <w:r>
        <w:rPr>
          <w:noProof/>
          <w14:ligatures w14:val="standardContextual"/>
        </w:rPr>
        <w:drawing>
          <wp:anchor distT="0" distB="0" distL="114300" distR="114300" simplePos="0" relativeHeight="251678720" behindDoc="0" locked="0" layoutInCell="1" allowOverlap="1" wp14:anchorId="296CEF34" wp14:editId="28652AA2">
            <wp:simplePos x="0" y="0"/>
            <wp:positionH relativeFrom="column">
              <wp:posOffset>2993252</wp:posOffset>
            </wp:positionH>
            <wp:positionV relativeFrom="paragraph">
              <wp:posOffset>107343</wp:posOffset>
            </wp:positionV>
            <wp:extent cx="2901950" cy="1868170"/>
            <wp:effectExtent l="0" t="0" r="0" b="0"/>
            <wp:wrapSquare wrapText="bothSides"/>
            <wp:docPr id="1228269760" name="Image 1"/>
            <wp:cNvGraphicFramePr/>
            <a:graphic xmlns:a="http://schemas.openxmlformats.org/drawingml/2006/main">
              <a:graphicData uri="http://schemas.openxmlformats.org/drawingml/2006/picture">
                <pic:pic xmlns:pic="http://schemas.openxmlformats.org/drawingml/2006/picture">
                  <pic:nvPicPr>
                    <pic:cNvPr id="1228269760" name="Image 1"/>
                    <pic:cNvPicPr/>
                  </pic:nvPicPr>
                  <pic:blipFill>
                    <a:blip r:embed="rId17">
                      <a:extLst>
                        <a:ext uri="{28A0092B-C50C-407E-A947-70E740481C1C}">
                          <a14:useLocalDpi xmlns:a14="http://schemas.microsoft.com/office/drawing/2010/main" val="0"/>
                        </a:ext>
                      </a:extLst>
                    </a:blip>
                    <a:stretch>
                      <a:fillRect/>
                    </a:stretch>
                  </pic:blipFill>
                  <pic:spPr>
                    <a:xfrm>
                      <a:off x="0" y="0"/>
                      <a:ext cx="2901950" cy="1868170"/>
                    </a:xfrm>
                    <a:prstGeom prst="rect">
                      <a:avLst/>
                    </a:prstGeom>
                    <a:noFill/>
                    <a:ln>
                      <a:noFill/>
                      <a:prstDash/>
                    </a:ln>
                  </pic:spPr>
                </pic:pic>
              </a:graphicData>
            </a:graphic>
            <wp14:sizeRelH relativeFrom="page">
              <wp14:pctWidth>0</wp14:pctWidth>
            </wp14:sizeRelH>
            <wp14:sizeRelV relativeFrom="page">
              <wp14:pctHeight>0</wp14:pctHeight>
            </wp14:sizeRelV>
          </wp:anchor>
        </w:drawing>
      </w:r>
    </w:p>
    <w:p w14:paraId="31562A33" w14:textId="1F8CE715" w:rsidR="00A70B62" w:rsidRPr="00D718F7" w:rsidRDefault="00D718F7" w:rsidP="00A70B62">
      <w:pPr>
        <w:pStyle w:val="Body"/>
        <w:spacing w:after="0"/>
        <w:rPr>
          <w:rFonts w:ascii="Arial" w:hAnsi="Arial" w:cs="Arial"/>
          <w:b/>
          <w:bCs/>
          <w:lang w:val="en-GB"/>
        </w:rPr>
      </w:pPr>
      <w:r>
        <w:rPr>
          <w:noProof/>
          <w14:ligatures w14:val="standardContextual"/>
        </w:rPr>
        <w:drawing>
          <wp:anchor distT="0" distB="0" distL="114300" distR="114300" simplePos="0" relativeHeight="251677696" behindDoc="1" locked="0" layoutInCell="1" allowOverlap="1" wp14:anchorId="620AC30E" wp14:editId="17195037">
            <wp:simplePos x="0" y="0"/>
            <wp:positionH relativeFrom="column">
              <wp:posOffset>3976</wp:posOffset>
            </wp:positionH>
            <wp:positionV relativeFrom="paragraph">
              <wp:posOffset>718</wp:posOffset>
            </wp:positionV>
            <wp:extent cx="2793365" cy="1828800"/>
            <wp:effectExtent l="0" t="0" r="6985" b="0"/>
            <wp:wrapTight wrapText="bothSides">
              <wp:wrapPolygon edited="0">
                <wp:start x="0" y="0"/>
                <wp:lineTo x="0" y="21375"/>
                <wp:lineTo x="21507" y="21375"/>
                <wp:lineTo x="21507" y="0"/>
                <wp:lineTo x="0" y="0"/>
              </wp:wrapPolygon>
            </wp:wrapTight>
            <wp:docPr id="2091602338" name="Image 1"/>
            <wp:cNvGraphicFramePr/>
            <a:graphic xmlns:a="http://schemas.openxmlformats.org/drawingml/2006/main">
              <a:graphicData uri="http://schemas.openxmlformats.org/drawingml/2006/picture">
                <pic:pic xmlns:pic="http://schemas.openxmlformats.org/drawingml/2006/picture">
                  <pic:nvPicPr>
                    <pic:cNvPr id="2091602338" name="Image 1"/>
                    <pic:cNvPicPr/>
                  </pic:nvPicPr>
                  <pic:blipFill>
                    <a:blip r:embed="rId18">
                      <a:extLst>
                        <a:ext uri="{28A0092B-C50C-407E-A947-70E740481C1C}">
                          <a14:useLocalDpi xmlns:a14="http://schemas.microsoft.com/office/drawing/2010/main" val="0"/>
                        </a:ext>
                      </a:extLst>
                    </a:blip>
                    <a:stretch>
                      <a:fillRect/>
                    </a:stretch>
                  </pic:blipFill>
                  <pic:spPr>
                    <a:xfrm>
                      <a:off x="0" y="0"/>
                      <a:ext cx="2793365" cy="1828800"/>
                    </a:xfrm>
                    <a:prstGeom prst="rect">
                      <a:avLst/>
                    </a:prstGeom>
                    <a:noFill/>
                    <a:ln>
                      <a:noFill/>
                      <a:prstDash/>
                    </a:ln>
                  </pic:spPr>
                </pic:pic>
              </a:graphicData>
            </a:graphic>
          </wp:anchor>
        </w:drawing>
      </w:r>
    </w:p>
    <w:p w14:paraId="519DA9BD" w14:textId="77777777" w:rsidR="00A70B62" w:rsidRDefault="00A70B62" w:rsidP="00A70B62">
      <w:pPr>
        <w:pStyle w:val="Body"/>
        <w:spacing w:after="0"/>
        <w:rPr>
          <w:rFonts w:ascii="Arial" w:hAnsi="Arial" w:cs="Arial"/>
          <w:b/>
          <w:bCs/>
          <w:sz w:val="18"/>
          <w:szCs w:val="18"/>
          <w:lang w:val="en-GB"/>
        </w:rPr>
      </w:pPr>
    </w:p>
    <w:p w14:paraId="1C242F9F" w14:textId="589E1065" w:rsidR="00D718F7" w:rsidRDefault="00D718F7" w:rsidP="00A70B62">
      <w:pPr>
        <w:pStyle w:val="Body"/>
        <w:spacing w:after="0"/>
        <w:rPr>
          <w:rFonts w:ascii="Arial" w:hAnsi="Arial" w:cs="Arial"/>
          <w:lang w:val="en-GB"/>
        </w:rPr>
      </w:pPr>
    </w:p>
    <w:p w14:paraId="1A8ABACE" w14:textId="70D7D7E9" w:rsidR="00D718F7" w:rsidRDefault="00D718F7" w:rsidP="00A70B62">
      <w:pPr>
        <w:pStyle w:val="Body"/>
        <w:spacing w:after="0"/>
        <w:rPr>
          <w:rFonts w:ascii="Arial" w:hAnsi="Arial" w:cs="Arial"/>
          <w:lang w:val="en-GB"/>
        </w:rPr>
      </w:pPr>
    </w:p>
    <w:p w14:paraId="2A45B889" w14:textId="77777777" w:rsidR="00D718F7" w:rsidRDefault="00D718F7" w:rsidP="00A70B62">
      <w:pPr>
        <w:pStyle w:val="Body"/>
        <w:spacing w:after="0"/>
        <w:rPr>
          <w:rFonts w:ascii="Arial" w:hAnsi="Arial" w:cs="Arial"/>
          <w:lang w:val="en-GB"/>
        </w:rPr>
      </w:pPr>
    </w:p>
    <w:p w14:paraId="5B73A8EF" w14:textId="77777777" w:rsidR="00D718F7" w:rsidRDefault="00D718F7" w:rsidP="00A70B62">
      <w:pPr>
        <w:pStyle w:val="Body"/>
        <w:spacing w:after="0"/>
        <w:rPr>
          <w:rFonts w:ascii="Arial" w:hAnsi="Arial" w:cs="Arial"/>
          <w:lang w:val="en-GB"/>
        </w:rPr>
      </w:pPr>
    </w:p>
    <w:p w14:paraId="2C343655" w14:textId="77777777" w:rsidR="00D718F7" w:rsidRDefault="00D718F7" w:rsidP="00A70B62">
      <w:pPr>
        <w:pStyle w:val="Body"/>
        <w:spacing w:after="0"/>
        <w:rPr>
          <w:rFonts w:ascii="Arial" w:hAnsi="Arial" w:cs="Arial"/>
          <w:lang w:val="en-GB"/>
        </w:rPr>
      </w:pPr>
    </w:p>
    <w:p w14:paraId="567D85EE" w14:textId="4B271D21" w:rsidR="00D718F7" w:rsidRDefault="00D718F7" w:rsidP="00A70B62">
      <w:pPr>
        <w:pStyle w:val="Body"/>
        <w:spacing w:after="0"/>
        <w:rPr>
          <w:rFonts w:ascii="Arial" w:hAnsi="Arial" w:cs="Arial"/>
          <w:lang w:val="en-GB"/>
        </w:rPr>
      </w:pPr>
    </w:p>
    <w:p w14:paraId="33CE8EDD" w14:textId="77777777" w:rsidR="00D718F7" w:rsidRDefault="00D718F7" w:rsidP="00A70B62">
      <w:pPr>
        <w:pStyle w:val="Body"/>
        <w:spacing w:after="0"/>
        <w:rPr>
          <w:rFonts w:ascii="Arial" w:hAnsi="Arial" w:cs="Arial"/>
          <w:lang w:val="en-GB"/>
        </w:rPr>
      </w:pPr>
    </w:p>
    <w:p w14:paraId="66A4BCCD" w14:textId="0D8DAB45" w:rsidR="00D718F7" w:rsidRDefault="00D718F7" w:rsidP="00A70B62">
      <w:pPr>
        <w:pStyle w:val="Body"/>
        <w:spacing w:after="0"/>
        <w:rPr>
          <w:rFonts w:ascii="Arial" w:hAnsi="Arial" w:cs="Arial"/>
          <w:lang w:val="en-GB"/>
        </w:rPr>
      </w:pPr>
    </w:p>
    <w:p w14:paraId="3B9F2D37" w14:textId="77777777" w:rsidR="00D718F7" w:rsidRDefault="00D718F7" w:rsidP="00A70B62">
      <w:pPr>
        <w:pStyle w:val="Body"/>
        <w:spacing w:after="0"/>
        <w:rPr>
          <w:rFonts w:ascii="Arial" w:hAnsi="Arial" w:cs="Arial"/>
          <w:lang w:val="en-GB"/>
        </w:rPr>
      </w:pPr>
    </w:p>
    <w:p w14:paraId="6B3011C9" w14:textId="77777777" w:rsidR="00D718F7" w:rsidRDefault="00D718F7" w:rsidP="00A70B62">
      <w:pPr>
        <w:pStyle w:val="Body"/>
        <w:spacing w:after="0"/>
        <w:rPr>
          <w:rFonts w:ascii="Arial" w:hAnsi="Arial" w:cs="Arial"/>
          <w:lang w:val="en-GB"/>
        </w:rPr>
      </w:pPr>
    </w:p>
    <w:p w14:paraId="3D816229" w14:textId="77777777" w:rsidR="00D718F7" w:rsidRDefault="00D718F7" w:rsidP="00A70B62">
      <w:pPr>
        <w:pStyle w:val="Body"/>
        <w:spacing w:after="0"/>
        <w:rPr>
          <w:rFonts w:ascii="Arial" w:hAnsi="Arial" w:cs="Arial"/>
          <w:lang w:val="en-GB"/>
        </w:rPr>
      </w:pPr>
    </w:p>
    <w:p w14:paraId="302E2AF8" w14:textId="77777777" w:rsidR="00D718F7" w:rsidRDefault="00D718F7" w:rsidP="00A70B62">
      <w:pPr>
        <w:pStyle w:val="Body"/>
        <w:spacing w:after="0"/>
        <w:rPr>
          <w:rFonts w:ascii="Arial" w:hAnsi="Arial" w:cs="Arial"/>
          <w:lang w:val="en-GB"/>
        </w:rPr>
      </w:pPr>
    </w:p>
    <w:p w14:paraId="4DBD1200" w14:textId="713EF19C" w:rsidR="00D718F7" w:rsidRPr="00D718F7" w:rsidRDefault="00D718F7" w:rsidP="00D718F7">
      <w:pPr>
        <w:pStyle w:val="Body"/>
        <w:spacing w:after="0"/>
        <w:rPr>
          <w:rFonts w:ascii="Arial" w:hAnsi="Arial" w:cs="Arial"/>
          <w:lang w:val="en-GB"/>
        </w:rPr>
      </w:pPr>
      <w:r w:rsidRPr="00D718F7">
        <w:rPr>
          <w:rFonts w:ascii="Arial" w:hAnsi="Arial" w:cs="Arial"/>
          <w:b/>
          <w:bCs/>
          <w:lang w:val="en-GB"/>
        </w:rPr>
        <w:t>Fig. 4:</w:t>
      </w:r>
      <w:r w:rsidRPr="00D718F7">
        <w:rPr>
          <w:rFonts w:ascii="Arial" w:hAnsi="Arial" w:cs="Arial"/>
          <w:lang w:val="en-GB"/>
        </w:rPr>
        <w:t xml:space="preserve"> Axial T2- and </w:t>
      </w:r>
      <w:r>
        <w:rPr>
          <w:rFonts w:ascii="Arial" w:hAnsi="Arial" w:cs="Arial"/>
          <w:lang w:val="en-GB"/>
        </w:rPr>
        <w:t xml:space="preserve">restricted </w:t>
      </w:r>
      <w:r w:rsidRPr="00D718F7">
        <w:rPr>
          <w:rFonts w:ascii="Arial" w:hAnsi="Arial" w:cs="Arial"/>
          <w:lang w:val="en-GB"/>
        </w:rPr>
        <w:t xml:space="preserve">diffusion images showing a lateral and retro-uterine collection with heterogeneous content, appearing to contain a blind-ended digestive structure. </w:t>
      </w:r>
    </w:p>
    <w:p w14:paraId="4813FB83" w14:textId="77777777" w:rsidR="00D718F7" w:rsidRDefault="00D718F7" w:rsidP="00A70B62">
      <w:pPr>
        <w:pStyle w:val="Body"/>
        <w:spacing w:after="0"/>
        <w:rPr>
          <w:rFonts w:ascii="Arial" w:hAnsi="Arial" w:cs="Arial"/>
          <w:lang w:val="en-GB"/>
        </w:rPr>
      </w:pPr>
    </w:p>
    <w:p w14:paraId="50CDB2C5" w14:textId="3A5841F0" w:rsidR="00D718F7" w:rsidRDefault="00D718F7" w:rsidP="00A70B62">
      <w:pPr>
        <w:pStyle w:val="Body"/>
        <w:spacing w:after="0"/>
        <w:rPr>
          <w:rFonts w:ascii="Arial" w:hAnsi="Arial" w:cs="Arial"/>
          <w:lang w:val="en-GB"/>
        </w:rPr>
      </w:pPr>
      <w:r>
        <w:rPr>
          <w:noProof/>
          <w14:ligatures w14:val="standardContextual"/>
        </w:rPr>
        <w:drawing>
          <wp:anchor distT="0" distB="0" distL="114300" distR="114300" simplePos="0" relativeHeight="251679744" behindDoc="1" locked="0" layoutInCell="1" allowOverlap="1" wp14:anchorId="66E671B2" wp14:editId="45F0A42F">
            <wp:simplePos x="0" y="0"/>
            <wp:positionH relativeFrom="column">
              <wp:posOffset>3976</wp:posOffset>
            </wp:positionH>
            <wp:positionV relativeFrom="paragraph">
              <wp:posOffset>-2623</wp:posOffset>
            </wp:positionV>
            <wp:extent cx="2759710" cy="1842770"/>
            <wp:effectExtent l="0" t="0" r="2540" b="5080"/>
            <wp:wrapTight wrapText="bothSides">
              <wp:wrapPolygon edited="0">
                <wp:start x="0" y="0"/>
                <wp:lineTo x="0" y="21436"/>
                <wp:lineTo x="21471" y="21436"/>
                <wp:lineTo x="21471" y="0"/>
                <wp:lineTo x="0" y="0"/>
              </wp:wrapPolygon>
            </wp:wrapTight>
            <wp:docPr id="2099954702" name="Image 1"/>
            <wp:cNvGraphicFramePr/>
            <a:graphic xmlns:a="http://schemas.openxmlformats.org/drawingml/2006/main">
              <a:graphicData uri="http://schemas.openxmlformats.org/drawingml/2006/picture">
                <pic:pic xmlns:pic="http://schemas.openxmlformats.org/drawingml/2006/picture">
                  <pic:nvPicPr>
                    <pic:cNvPr id="2099954702" name="Image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59710" cy="1842770"/>
                    </a:xfrm>
                    <a:prstGeom prst="rect">
                      <a:avLst/>
                    </a:prstGeom>
                    <a:noFill/>
                    <a:ln>
                      <a:noFill/>
                      <a:prstDash/>
                    </a:ln>
                  </pic:spPr>
                </pic:pic>
              </a:graphicData>
            </a:graphic>
          </wp:anchor>
        </w:drawing>
      </w:r>
    </w:p>
    <w:p w14:paraId="73B68001" w14:textId="77777777" w:rsidR="00D718F7" w:rsidRDefault="00D718F7" w:rsidP="00A70B62">
      <w:pPr>
        <w:pStyle w:val="Body"/>
        <w:spacing w:after="0"/>
        <w:rPr>
          <w:rFonts w:ascii="Arial" w:hAnsi="Arial" w:cs="Arial"/>
          <w:lang w:val="en-GB"/>
        </w:rPr>
      </w:pPr>
    </w:p>
    <w:p w14:paraId="6DDDA126" w14:textId="77777777" w:rsidR="00D718F7" w:rsidRDefault="00D718F7" w:rsidP="00A70B62">
      <w:pPr>
        <w:pStyle w:val="Body"/>
        <w:spacing w:after="0"/>
        <w:rPr>
          <w:rFonts w:ascii="Arial" w:hAnsi="Arial" w:cs="Arial"/>
          <w:lang w:val="en-GB"/>
        </w:rPr>
      </w:pPr>
    </w:p>
    <w:p w14:paraId="19000510" w14:textId="77777777" w:rsidR="00D718F7" w:rsidRDefault="00D718F7" w:rsidP="00A70B62">
      <w:pPr>
        <w:pStyle w:val="Body"/>
        <w:spacing w:after="0"/>
        <w:rPr>
          <w:rFonts w:ascii="Arial" w:hAnsi="Arial" w:cs="Arial"/>
          <w:lang w:val="en-GB"/>
        </w:rPr>
      </w:pPr>
    </w:p>
    <w:p w14:paraId="0F345204" w14:textId="053AA02C" w:rsidR="00D718F7" w:rsidRDefault="004C6CB3" w:rsidP="00A70B62">
      <w:pPr>
        <w:pStyle w:val="Body"/>
        <w:spacing w:after="0"/>
        <w:rPr>
          <w:rFonts w:ascii="Arial" w:hAnsi="Arial" w:cs="Arial"/>
          <w:lang w:val="en-GB"/>
        </w:rPr>
      </w:pPr>
      <w:r>
        <w:rPr>
          <w:noProof/>
          <w14:ligatures w14:val="standardContextual"/>
        </w:rPr>
        <mc:AlternateContent>
          <mc:Choice Requires="wps">
            <w:drawing>
              <wp:anchor distT="0" distB="0" distL="114300" distR="114300" simplePos="0" relativeHeight="251681792" behindDoc="0" locked="0" layoutInCell="1" allowOverlap="1" wp14:anchorId="328A591E" wp14:editId="229D3DAE">
                <wp:simplePos x="0" y="0"/>
                <wp:positionH relativeFrom="column">
                  <wp:posOffset>897020</wp:posOffset>
                </wp:positionH>
                <wp:positionV relativeFrom="paragraph">
                  <wp:posOffset>133612</wp:posOffset>
                </wp:positionV>
                <wp:extent cx="58420" cy="213995"/>
                <wp:effectExtent l="0" t="58738" r="0" b="73342"/>
                <wp:wrapNone/>
                <wp:docPr id="945909268" name="Flèche : bas 1"/>
                <wp:cNvGraphicFramePr/>
                <a:graphic xmlns:a="http://schemas.openxmlformats.org/drawingml/2006/main">
                  <a:graphicData uri="http://schemas.microsoft.com/office/word/2010/wordprocessingShape">
                    <wps:wsp>
                      <wps:cNvSpPr/>
                      <wps:spPr>
                        <a:xfrm rot="13527327">
                          <a:off x="0" y="0"/>
                          <a:ext cx="58420" cy="213995"/>
                        </a:xfrm>
                        <a:custGeom>
                          <a:avLst>
                            <a:gd name="f0" fmla="val 18620"/>
                            <a:gd name="f1" fmla="val 5400"/>
                          </a:avLst>
                          <a:gdLst>
                            <a:gd name="f2" fmla="val 10800000"/>
                            <a:gd name="f3" fmla="val 5400000"/>
                            <a:gd name="f4" fmla="val 180"/>
                            <a:gd name="f5" fmla="val w"/>
                            <a:gd name="f6" fmla="val h"/>
                            <a:gd name="f7" fmla="val 0"/>
                            <a:gd name="f8" fmla="val 21600"/>
                            <a:gd name="f9" fmla="val 10800"/>
                            <a:gd name="f10" fmla="+- 0 0 -270"/>
                            <a:gd name="f11" fmla="+- 0 0 -90"/>
                            <a:gd name="f12" fmla="*/ f5 1 21600"/>
                            <a:gd name="f13" fmla="*/ f6 1 21600"/>
                            <a:gd name="f14" fmla="pin 0 f1 10800"/>
                            <a:gd name="f15" fmla="pin 0 f0 21600"/>
                            <a:gd name="f16" fmla="*/ f10 f2 1"/>
                            <a:gd name="f17" fmla="*/ f11 f2 1"/>
                            <a:gd name="f18" fmla="val f14"/>
                            <a:gd name="f19" fmla="val f15"/>
                            <a:gd name="f20" fmla="+- 21600 0 f14"/>
                            <a:gd name="f21" fmla="*/ f14 f12 1"/>
                            <a:gd name="f22" fmla="*/ f15 f13 1"/>
                            <a:gd name="f23" fmla="*/ 0 f13 1"/>
                            <a:gd name="f24" fmla="*/ 0 f12 1"/>
                            <a:gd name="f25" fmla="*/ f16 1 f4"/>
                            <a:gd name="f26" fmla="*/ 21600 f12 1"/>
                            <a:gd name="f27" fmla="*/ f17 1 f4"/>
                            <a:gd name="f28" fmla="+- 21600 0 f19"/>
                            <a:gd name="f29" fmla="*/ f18 f12 1"/>
                            <a:gd name="f30" fmla="*/ f20 f12 1"/>
                            <a:gd name="f31" fmla="*/ f19 f13 1"/>
                            <a:gd name="f32" fmla="+- f25 0 f3"/>
                            <a:gd name="f33" fmla="+- f27 0 f3"/>
                            <a:gd name="f34" fmla="*/ f28 f18 1"/>
                            <a:gd name="f35" fmla="*/ f34 1 10800"/>
                            <a:gd name="f36" fmla="+- f19 f35 0"/>
                            <a:gd name="f37" fmla="*/ f36 f13 1"/>
                          </a:gdLst>
                          <a:ahLst>
                            <a:ahXY gdRefX="f1" minX="f7" maxX="f9" gdRefY="f0" minY="f7" maxY="f8">
                              <a:pos x="f21" y="f22"/>
                            </a:ahXY>
                          </a:ahLst>
                          <a:cxnLst>
                            <a:cxn ang="3cd4">
                              <a:pos x="hc" y="t"/>
                            </a:cxn>
                            <a:cxn ang="0">
                              <a:pos x="r" y="vc"/>
                            </a:cxn>
                            <a:cxn ang="cd4">
                              <a:pos x="hc" y="b"/>
                            </a:cxn>
                            <a:cxn ang="cd2">
                              <a:pos x="l" y="vc"/>
                            </a:cxn>
                            <a:cxn ang="f32">
                              <a:pos x="f24" y="f31"/>
                            </a:cxn>
                            <a:cxn ang="f33">
                              <a:pos x="f26" y="f31"/>
                            </a:cxn>
                          </a:cxnLst>
                          <a:rect l="f29" t="f23" r="f30" b="f37"/>
                          <a:pathLst>
                            <a:path w="21600" h="21600">
                              <a:moveTo>
                                <a:pt x="f18" y="f7"/>
                              </a:moveTo>
                              <a:lnTo>
                                <a:pt x="f18" y="f19"/>
                              </a:lnTo>
                              <a:lnTo>
                                <a:pt x="f7" y="f19"/>
                              </a:lnTo>
                              <a:lnTo>
                                <a:pt x="f9" y="f8"/>
                              </a:lnTo>
                              <a:lnTo>
                                <a:pt x="f8" y="f19"/>
                              </a:lnTo>
                              <a:lnTo>
                                <a:pt x="f20" y="f19"/>
                              </a:lnTo>
                              <a:lnTo>
                                <a:pt x="f20" y="f7"/>
                              </a:lnTo>
                              <a:close/>
                            </a:path>
                          </a:pathLst>
                        </a:custGeom>
                        <a:solidFill>
                          <a:srgbClr val="4472C4"/>
                        </a:solidFill>
                        <a:ln w="12701" cap="flat">
                          <a:solidFill>
                            <a:srgbClr val="172C51"/>
                          </a:solidFill>
                          <a:prstDash val="solid"/>
                          <a:miter/>
                        </a:ln>
                      </wps:spPr>
                      <wps:bodyPr vertOverflow="clip" horzOverflow="clip" lIns="0" tIns="0" rIns="0" bIns="0"/>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D41888" id="Flèche : bas 1" o:spid="_x0000_s1026" style="position:absolute;margin-left:70.65pt;margin-top:10.5pt;width:4.6pt;height:16.85pt;rotation:-8817512fd;z-index:251681792;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" path="m5400,r,18620l,18620r10800,2980l21600,18620r-5400,l16200,,5400,xe" fillcolor="#4472c4" strokecolor="#172c51" strokeweight=".35281mm">
                <v:stroke joinstyle="miter"/>
                <v:path arrowok="t" o:connecttype="custom" o:connectlocs="29210,0;58420,106998;29210,213995;0,106998;0,184472;58420,184472" o:connectangles="270,0,90,180,180,0" textboxrect="5400,0,16200,20110"/>
              </v:shape>
            </w:pict>
          </mc:Fallback>
        </mc:AlternateContent>
      </w:r>
    </w:p>
    <w:p w14:paraId="226CBB8D" w14:textId="7BD61EDB" w:rsidR="00D718F7" w:rsidRDefault="00D718F7" w:rsidP="00A70B62">
      <w:pPr>
        <w:pStyle w:val="Body"/>
        <w:spacing w:after="0"/>
        <w:rPr>
          <w:rFonts w:ascii="Arial" w:hAnsi="Arial" w:cs="Arial"/>
          <w:lang w:val="en-GB"/>
        </w:rPr>
      </w:pPr>
    </w:p>
    <w:p w14:paraId="7B06AFB2" w14:textId="2B99E295" w:rsidR="00D718F7" w:rsidRDefault="00D718F7" w:rsidP="00A70B62">
      <w:pPr>
        <w:pStyle w:val="Body"/>
        <w:spacing w:after="0"/>
        <w:rPr>
          <w:rFonts w:ascii="Arial" w:hAnsi="Arial" w:cs="Arial"/>
          <w:lang w:val="en-GB"/>
        </w:rPr>
      </w:pPr>
    </w:p>
    <w:p w14:paraId="55E26BC7" w14:textId="3331B559" w:rsidR="00D718F7" w:rsidRDefault="00D718F7" w:rsidP="00A70B62">
      <w:pPr>
        <w:pStyle w:val="Body"/>
        <w:spacing w:after="0"/>
        <w:rPr>
          <w:rFonts w:ascii="Arial" w:hAnsi="Arial" w:cs="Arial"/>
          <w:lang w:val="en-GB"/>
        </w:rPr>
      </w:pPr>
    </w:p>
    <w:p w14:paraId="4A1154AD" w14:textId="0E1C8D30" w:rsidR="00D718F7" w:rsidRDefault="00D718F7" w:rsidP="00A70B62">
      <w:pPr>
        <w:pStyle w:val="Body"/>
        <w:spacing w:after="0"/>
        <w:rPr>
          <w:rFonts w:ascii="Arial" w:hAnsi="Arial" w:cs="Arial"/>
          <w:lang w:val="en-GB"/>
        </w:rPr>
      </w:pPr>
    </w:p>
    <w:p w14:paraId="17B60676" w14:textId="24465963" w:rsidR="00D718F7" w:rsidRDefault="00D718F7" w:rsidP="00A70B62">
      <w:pPr>
        <w:pStyle w:val="Body"/>
        <w:spacing w:after="0"/>
        <w:rPr>
          <w:rFonts w:ascii="Arial" w:hAnsi="Arial" w:cs="Arial"/>
          <w:lang w:val="en-GB"/>
        </w:rPr>
      </w:pPr>
    </w:p>
    <w:p w14:paraId="63409F14" w14:textId="293BD266" w:rsidR="00D718F7" w:rsidRDefault="00D718F7" w:rsidP="00A70B62">
      <w:pPr>
        <w:pStyle w:val="Body"/>
        <w:spacing w:after="0"/>
        <w:rPr>
          <w:rFonts w:ascii="Arial" w:hAnsi="Arial" w:cs="Arial"/>
          <w:lang w:val="en-GB"/>
        </w:rPr>
      </w:pPr>
    </w:p>
    <w:p w14:paraId="683520B4" w14:textId="6FA76E2D" w:rsidR="00D718F7" w:rsidRDefault="00D718F7" w:rsidP="00A70B62">
      <w:pPr>
        <w:pStyle w:val="Body"/>
        <w:spacing w:after="0"/>
        <w:rPr>
          <w:rFonts w:ascii="Arial" w:hAnsi="Arial" w:cs="Arial"/>
          <w:lang w:val="en-GB"/>
        </w:rPr>
      </w:pPr>
    </w:p>
    <w:p w14:paraId="0B3B95B0" w14:textId="77777777" w:rsidR="00D718F7" w:rsidRDefault="00D718F7" w:rsidP="00A70B62">
      <w:pPr>
        <w:pStyle w:val="Body"/>
        <w:spacing w:after="0"/>
        <w:rPr>
          <w:rFonts w:ascii="Arial" w:hAnsi="Arial" w:cs="Arial"/>
          <w:lang w:val="en-GB"/>
        </w:rPr>
      </w:pPr>
    </w:p>
    <w:p w14:paraId="7548A949" w14:textId="1607CFE4" w:rsidR="004C6CB3" w:rsidRDefault="004C6CB3" w:rsidP="00A70B62">
      <w:pPr>
        <w:pStyle w:val="Body"/>
        <w:spacing w:after="0"/>
        <w:rPr>
          <w:rFonts w:ascii="Arial" w:hAnsi="Arial" w:cs="Arial"/>
          <w:lang w:val="en-GB"/>
        </w:rPr>
      </w:pPr>
      <w:r w:rsidRPr="004C6CB3">
        <w:rPr>
          <w:rFonts w:ascii="Arial" w:hAnsi="Arial" w:cs="Arial"/>
          <w:b/>
          <w:bCs/>
        </w:rPr>
        <w:t>Fig. 5:</w:t>
      </w:r>
      <w:r w:rsidRPr="004C6CB3">
        <w:rPr>
          <w:rFonts w:ascii="Arial" w:hAnsi="Arial" w:cs="Arial"/>
        </w:rPr>
        <w:t xml:space="preserve"> Axial T2-weighted image showing the proximal portion of the appendix. (arrow)</w:t>
      </w:r>
    </w:p>
    <w:p w14:paraId="5EC3324A" w14:textId="77777777" w:rsidR="00D718F7" w:rsidRDefault="00D718F7" w:rsidP="00A70B62">
      <w:pPr>
        <w:pStyle w:val="Body"/>
        <w:spacing w:after="0"/>
        <w:rPr>
          <w:rFonts w:ascii="Arial" w:hAnsi="Arial" w:cs="Arial"/>
          <w:lang w:val="en-GB"/>
        </w:rPr>
      </w:pPr>
    </w:p>
    <w:p w14:paraId="4608BA0C" w14:textId="56B5F34C" w:rsidR="00AF1D82" w:rsidRDefault="00AF1D82" w:rsidP="00A70B62">
      <w:pPr>
        <w:pStyle w:val="Body"/>
        <w:spacing w:after="0"/>
        <w:rPr>
          <w:rFonts w:ascii="Arial" w:hAnsi="Arial" w:cs="Arial"/>
          <w:lang w:val="en-GB"/>
        </w:rPr>
      </w:pPr>
      <w:r>
        <w:rPr>
          <w:rFonts w:ascii="Arial" w:hAnsi="Arial" w:cs="Arial"/>
          <w:lang w:val="en-GB"/>
        </w:rPr>
        <w:t xml:space="preserve">Patient benefited from large spectrum antibiotics. </w:t>
      </w:r>
    </w:p>
    <w:p w14:paraId="7FF0C636" w14:textId="1217EE1A" w:rsidR="00AF1D82" w:rsidRDefault="00AF1D82" w:rsidP="00A70B62">
      <w:pPr>
        <w:pStyle w:val="Body"/>
        <w:spacing w:after="0"/>
        <w:rPr>
          <w:rFonts w:ascii="Arial" w:hAnsi="Arial" w:cs="Arial"/>
        </w:rPr>
      </w:pPr>
      <w:r>
        <w:rPr>
          <w:rFonts w:ascii="Arial" w:hAnsi="Arial" w:cs="Arial"/>
          <w:lang w:val="en-GB"/>
        </w:rPr>
        <w:t xml:space="preserve">Decision for surgical appendicectomy was made. After a </w:t>
      </w:r>
      <w:proofErr w:type="spellStart"/>
      <w:r>
        <w:rPr>
          <w:rFonts w:ascii="Arial" w:hAnsi="Arial" w:cs="Arial"/>
          <w:lang w:val="en-GB"/>
        </w:rPr>
        <w:t>Mcburney</w:t>
      </w:r>
      <w:proofErr w:type="spellEnd"/>
      <w:r>
        <w:rPr>
          <w:rFonts w:ascii="Arial" w:hAnsi="Arial" w:cs="Arial"/>
          <w:lang w:val="en-GB"/>
        </w:rPr>
        <w:t xml:space="preserve"> incision, </w:t>
      </w:r>
      <w:r w:rsidR="009221EB">
        <w:rPr>
          <w:rFonts w:ascii="Arial" w:hAnsi="Arial" w:cs="Arial"/>
        </w:rPr>
        <w:t>s</w:t>
      </w:r>
      <w:r w:rsidR="009221EB" w:rsidRPr="009221EB">
        <w:rPr>
          <w:rFonts w:ascii="Arial" w:hAnsi="Arial" w:cs="Arial"/>
        </w:rPr>
        <w:t>urgical exploration revealed appendicitis with a suppurative tip, and the associated abscess was located in the recto-uterine pouch</w:t>
      </w:r>
      <w:r w:rsidR="009221EB">
        <w:rPr>
          <w:rFonts w:ascii="Arial" w:hAnsi="Arial" w:cs="Arial"/>
        </w:rPr>
        <w:t xml:space="preserve">. Appendicectomy as </w:t>
      </w:r>
      <w:proofErr w:type="spellStart"/>
      <w:r w:rsidR="009221EB">
        <w:rPr>
          <w:rFonts w:ascii="Arial" w:hAnsi="Arial" w:cs="Arial"/>
        </w:rPr>
        <w:t>wel</w:t>
      </w:r>
      <w:proofErr w:type="spellEnd"/>
      <w:r w:rsidR="009221EB">
        <w:rPr>
          <w:rFonts w:ascii="Arial" w:hAnsi="Arial" w:cs="Arial"/>
        </w:rPr>
        <w:t xml:space="preserve"> as </w:t>
      </w:r>
      <w:r w:rsidR="009221EB" w:rsidRPr="009221EB">
        <w:rPr>
          <w:rFonts w:ascii="Arial" w:hAnsi="Arial" w:cs="Arial"/>
        </w:rPr>
        <w:t>Irrigation and drainage</w:t>
      </w:r>
      <w:r w:rsidR="009221EB">
        <w:rPr>
          <w:rFonts w:ascii="Arial" w:hAnsi="Arial" w:cs="Arial"/>
        </w:rPr>
        <w:t xml:space="preserve"> were performed. Post-surgery echography revealed a viable fetus.</w:t>
      </w:r>
      <w:r w:rsidR="00174E6E">
        <w:rPr>
          <w:rFonts w:ascii="Arial" w:hAnsi="Arial" w:cs="Arial"/>
        </w:rPr>
        <w:t xml:space="preserve"> [</w:t>
      </w:r>
      <w:r w:rsidR="00174E6E" w:rsidRPr="00174E6E">
        <w:rPr>
          <w:rFonts w:ascii="Arial" w:hAnsi="Arial" w:cs="Arial"/>
          <w:b/>
          <w:bCs/>
        </w:rPr>
        <w:t>Fig. 6</w:t>
      </w:r>
      <w:r w:rsidR="00174E6E">
        <w:rPr>
          <w:rFonts w:ascii="Arial" w:hAnsi="Arial" w:cs="Arial"/>
        </w:rPr>
        <w:t>]</w:t>
      </w:r>
    </w:p>
    <w:p w14:paraId="140DEBAA" w14:textId="6EECD122" w:rsidR="00174E6E" w:rsidRPr="00E4185A" w:rsidRDefault="00174E6E" w:rsidP="00174E6E">
      <w:pPr>
        <w:pStyle w:val="Body"/>
        <w:spacing w:after="0"/>
        <w:rPr>
          <w:rFonts w:ascii="Arial" w:hAnsi="Arial" w:cs="Arial"/>
          <w:lang w:val="en-GB"/>
        </w:rPr>
      </w:pPr>
    </w:p>
    <w:p w14:paraId="0C6A1BF2" w14:textId="0E200808" w:rsidR="00174E6E" w:rsidRDefault="00174E6E" w:rsidP="00A70B62">
      <w:pPr>
        <w:pStyle w:val="Body"/>
        <w:spacing w:after="0"/>
        <w:rPr>
          <w:rFonts w:ascii="Arial" w:hAnsi="Arial" w:cs="Arial"/>
          <w:lang w:val="en-GB"/>
        </w:rPr>
      </w:pPr>
      <w:r w:rsidRPr="00174E6E">
        <w:rPr>
          <w:rFonts w:ascii="Arial" w:hAnsi="Arial" w:cs="Arial"/>
          <w:noProof/>
          <w:lang w:val="fr-FR"/>
        </w:rPr>
        <w:drawing>
          <wp:anchor distT="0" distB="0" distL="114300" distR="114300" simplePos="0" relativeHeight="251682816" behindDoc="1" locked="0" layoutInCell="1" allowOverlap="1" wp14:anchorId="5A9B54B8" wp14:editId="77A7DD4E">
            <wp:simplePos x="0" y="0"/>
            <wp:positionH relativeFrom="margin">
              <wp:align>left</wp:align>
            </wp:positionH>
            <wp:positionV relativeFrom="paragraph">
              <wp:posOffset>5024</wp:posOffset>
            </wp:positionV>
            <wp:extent cx="1979874" cy="2892700"/>
            <wp:effectExtent l="0" t="0" r="1905" b="3175"/>
            <wp:wrapTight wrapText="bothSides">
              <wp:wrapPolygon edited="0">
                <wp:start x="0" y="0"/>
                <wp:lineTo x="0" y="21481"/>
                <wp:lineTo x="21413" y="21481"/>
                <wp:lineTo x="21413" y="0"/>
                <wp:lineTo x="0" y="0"/>
              </wp:wrapPolygon>
            </wp:wrapTight>
            <wp:docPr id="73842078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979874" cy="2892700"/>
                    </a:xfrm>
                    <a:prstGeom prst="rect">
                      <a:avLst/>
                    </a:prstGeom>
                    <a:noFill/>
                    <a:ln>
                      <a:noFill/>
                    </a:ln>
                  </pic:spPr>
                </pic:pic>
              </a:graphicData>
            </a:graphic>
          </wp:anchor>
        </w:drawing>
      </w:r>
    </w:p>
    <w:p w14:paraId="5187AA2C" w14:textId="0D3BC6FE" w:rsidR="00174E6E" w:rsidRDefault="00174E6E" w:rsidP="00A70B62">
      <w:pPr>
        <w:pStyle w:val="Body"/>
        <w:spacing w:after="0"/>
        <w:rPr>
          <w:rFonts w:ascii="Arial" w:hAnsi="Arial" w:cs="Arial"/>
          <w:lang w:val="en-GB"/>
        </w:rPr>
      </w:pPr>
    </w:p>
    <w:p w14:paraId="00F2FB70" w14:textId="77777777" w:rsidR="00174E6E" w:rsidRDefault="00174E6E" w:rsidP="00A70B62">
      <w:pPr>
        <w:pStyle w:val="Body"/>
        <w:spacing w:after="0"/>
        <w:rPr>
          <w:rFonts w:ascii="Arial" w:hAnsi="Arial" w:cs="Arial"/>
          <w:lang w:val="en-GB"/>
        </w:rPr>
      </w:pPr>
    </w:p>
    <w:p w14:paraId="46FE8771" w14:textId="77777777" w:rsidR="00174E6E" w:rsidRDefault="00174E6E" w:rsidP="00A70B62">
      <w:pPr>
        <w:pStyle w:val="Body"/>
        <w:spacing w:after="0"/>
        <w:rPr>
          <w:rFonts w:ascii="Arial" w:hAnsi="Arial" w:cs="Arial"/>
          <w:lang w:val="en-GB"/>
        </w:rPr>
      </w:pPr>
    </w:p>
    <w:p w14:paraId="385C8417" w14:textId="77777777" w:rsidR="00174E6E" w:rsidRDefault="00174E6E" w:rsidP="00A70B62">
      <w:pPr>
        <w:pStyle w:val="Body"/>
        <w:spacing w:after="0"/>
        <w:rPr>
          <w:rFonts w:ascii="Arial" w:hAnsi="Arial" w:cs="Arial"/>
          <w:lang w:val="en-GB"/>
        </w:rPr>
      </w:pPr>
    </w:p>
    <w:p w14:paraId="74BB2145" w14:textId="77777777" w:rsidR="00174E6E" w:rsidRDefault="00174E6E" w:rsidP="00A70B62">
      <w:pPr>
        <w:pStyle w:val="Body"/>
        <w:spacing w:after="0"/>
        <w:rPr>
          <w:rFonts w:ascii="Arial" w:hAnsi="Arial" w:cs="Arial"/>
          <w:lang w:val="en-GB"/>
        </w:rPr>
      </w:pPr>
    </w:p>
    <w:p w14:paraId="4427C48D" w14:textId="77777777" w:rsidR="00174E6E" w:rsidRDefault="00174E6E" w:rsidP="00A70B62">
      <w:pPr>
        <w:pStyle w:val="Body"/>
        <w:spacing w:after="0"/>
        <w:rPr>
          <w:rFonts w:ascii="Arial" w:hAnsi="Arial" w:cs="Arial"/>
          <w:lang w:val="en-GB"/>
        </w:rPr>
      </w:pPr>
    </w:p>
    <w:p w14:paraId="024C76F7" w14:textId="77777777" w:rsidR="00174E6E" w:rsidRDefault="00174E6E" w:rsidP="00A70B62">
      <w:pPr>
        <w:pStyle w:val="Body"/>
        <w:spacing w:after="0"/>
        <w:rPr>
          <w:rFonts w:ascii="Arial" w:hAnsi="Arial" w:cs="Arial"/>
          <w:lang w:val="en-GB"/>
        </w:rPr>
      </w:pPr>
    </w:p>
    <w:p w14:paraId="3A5F0299" w14:textId="77777777" w:rsidR="00174E6E" w:rsidRDefault="00174E6E" w:rsidP="00A70B62">
      <w:pPr>
        <w:pStyle w:val="Body"/>
        <w:spacing w:after="0"/>
        <w:rPr>
          <w:rFonts w:ascii="Arial" w:hAnsi="Arial" w:cs="Arial"/>
          <w:lang w:val="en-GB"/>
        </w:rPr>
      </w:pPr>
    </w:p>
    <w:p w14:paraId="0B10D658" w14:textId="77777777" w:rsidR="00174E6E" w:rsidRDefault="00174E6E" w:rsidP="00A70B62">
      <w:pPr>
        <w:pStyle w:val="Body"/>
        <w:spacing w:after="0"/>
        <w:rPr>
          <w:rFonts w:ascii="Arial" w:hAnsi="Arial" w:cs="Arial"/>
          <w:lang w:val="en-GB"/>
        </w:rPr>
      </w:pPr>
    </w:p>
    <w:p w14:paraId="46F4241D" w14:textId="77777777" w:rsidR="00174E6E" w:rsidRDefault="00174E6E" w:rsidP="00A70B62">
      <w:pPr>
        <w:pStyle w:val="Body"/>
        <w:spacing w:after="0"/>
        <w:rPr>
          <w:rFonts w:ascii="Arial" w:hAnsi="Arial" w:cs="Arial"/>
          <w:lang w:val="en-GB"/>
        </w:rPr>
      </w:pPr>
    </w:p>
    <w:p w14:paraId="746C8B66" w14:textId="77777777" w:rsidR="00174E6E" w:rsidRDefault="00174E6E" w:rsidP="00A70B62">
      <w:pPr>
        <w:pStyle w:val="Body"/>
        <w:spacing w:after="0"/>
        <w:rPr>
          <w:rFonts w:ascii="Arial" w:hAnsi="Arial" w:cs="Arial"/>
          <w:lang w:val="en-GB"/>
        </w:rPr>
      </w:pPr>
    </w:p>
    <w:p w14:paraId="06F4FC18" w14:textId="77777777" w:rsidR="00174E6E" w:rsidRDefault="00174E6E" w:rsidP="00A70B62">
      <w:pPr>
        <w:pStyle w:val="Body"/>
        <w:spacing w:after="0"/>
        <w:rPr>
          <w:rFonts w:ascii="Arial" w:hAnsi="Arial" w:cs="Arial"/>
          <w:lang w:val="en-GB"/>
        </w:rPr>
      </w:pPr>
    </w:p>
    <w:p w14:paraId="3B9C6309" w14:textId="77777777" w:rsidR="00174E6E" w:rsidRDefault="00174E6E" w:rsidP="00A70B62">
      <w:pPr>
        <w:pStyle w:val="Body"/>
        <w:spacing w:after="0"/>
        <w:rPr>
          <w:rFonts w:ascii="Arial" w:hAnsi="Arial" w:cs="Arial"/>
          <w:lang w:val="en-GB"/>
        </w:rPr>
      </w:pPr>
    </w:p>
    <w:p w14:paraId="45790A70" w14:textId="77777777" w:rsidR="00174E6E" w:rsidRDefault="00174E6E" w:rsidP="00A70B62">
      <w:pPr>
        <w:pStyle w:val="Body"/>
        <w:spacing w:after="0"/>
        <w:rPr>
          <w:rFonts w:ascii="Arial" w:hAnsi="Arial" w:cs="Arial"/>
          <w:lang w:val="en-GB"/>
        </w:rPr>
      </w:pPr>
    </w:p>
    <w:p w14:paraId="5998ECD3" w14:textId="77777777" w:rsidR="00174E6E" w:rsidRDefault="00174E6E" w:rsidP="00A70B62">
      <w:pPr>
        <w:pStyle w:val="Body"/>
        <w:spacing w:after="0"/>
        <w:rPr>
          <w:rFonts w:ascii="Arial" w:hAnsi="Arial" w:cs="Arial"/>
          <w:lang w:val="en-GB"/>
        </w:rPr>
      </w:pPr>
    </w:p>
    <w:p w14:paraId="278D7CF2" w14:textId="77777777" w:rsidR="00174E6E" w:rsidRDefault="00174E6E" w:rsidP="00A70B62">
      <w:pPr>
        <w:pStyle w:val="Body"/>
        <w:spacing w:after="0"/>
        <w:rPr>
          <w:rFonts w:ascii="Arial" w:hAnsi="Arial" w:cs="Arial"/>
          <w:lang w:val="en-GB"/>
        </w:rPr>
      </w:pPr>
    </w:p>
    <w:p w14:paraId="61DA5668" w14:textId="77777777" w:rsidR="00174E6E" w:rsidRDefault="00174E6E" w:rsidP="00A70B62">
      <w:pPr>
        <w:pStyle w:val="Body"/>
        <w:spacing w:after="0"/>
        <w:rPr>
          <w:rFonts w:ascii="Arial" w:hAnsi="Arial" w:cs="Arial"/>
          <w:lang w:val="en-GB"/>
        </w:rPr>
      </w:pPr>
    </w:p>
    <w:p w14:paraId="186769C8" w14:textId="77777777" w:rsidR="00D72C3D" w:rsidRDefault="00D72C3D" w:rsidP="00A70B62">
      <w:pPr>
        <w:pStyle w:val="Body"/>
        <w:spacing w:after="0"/>
        <w:rPr>
          <w:rFonts w:ascii="Arial" w:hAnsi="Arial" w:cs="Arial"/>
          <w:lang w:val="en-GB"/>
        </w:rPr>
      </w:pPr>
    </w:p>
    <w:p w14:paraId="12891D94" w14:textId="77777777" w:rsidR="00174E6E" w:rsidRDefault="00174E6E" w:rsidP="00A70B62">
      <w:pPr>
        <w:pStyle w:val="Body"/>
        <w:spacing w:after="0"/>
        <w:rPr>
          <w:rFonts w:ascii="Arial" w:hAnsi="Arial" w:cs="Arial"/>
          <w:lang w:val="en-GB"/>
        </w:rPr>
      </w:pPr>
    </w:p>
    <w:p w14:paraId="0A240441" w14:textId="7860A98E" w:rsidR="00174E6E" w:rsidRDefault="00174E6E" w:rsidP="00A70B62">
      <w:pPr>
        <w:pStyle w:val="Body"/>
        <w:spacing w:after="0"/>
        <w:rPr>
          <w:rFonts w:ascii="Arial" w:hAnsi="Arial" w:cs="Arial"/>
          <w:lang w:val="en-GB"/>
        </w:rPr>
      </w:pPr>
      <w:r w:rsidRPr="006E6A3A">
        <w:rPr>
          <w:rFonts w:ascii="Arial" w:hAnsi="Arial" w:cs="Arial"/>
          <w:b/>
          <w:bCs/>
          <w:lang w:val="en-GB"/>
        </w:rPr>
        <w:t>Fig. 6:</w:t>
      </w:r>
      <w:r>
        <w:rPr>
          <w:rFonts w:ascii="Arial" w:hAnsi="Arial" w:cs="Arial"/>
          <w:lang w:val="en-GB"/>
        </w:rPr>
        <w:t xml:space="preserve"> Macroscopic view of </w:t>
      </w:r>
      <w:r w:rsidR="00FA2306">
        <w:rPr>
          <w:rFonts w:ascii="Arial" w:hAnsi="Arial" w:cs="Arial"/>
          <w:lang w:val="en-GB"/>
        </w:rPr>
        <w:t>the resected appendix and pus aspirated</w:t>
      </w:r>
    </w:p>
    <w:p w14:paraId="45439036" w14:textId="77777777" w:rsidR="00D72C3D" w:rsidRDefault="00D72C3D" w:rsidP="00A70B62">
      <w:pPr>
        <w:pStyle w:val="Body"/>
        <w:spacing w:after="0"/>
        <w:rPr>
          <w:rFonts w:ascii="Arial" w:hAnsi="Arial" w:cs="Arial"/>
          <w:lang w:val="en-GB"/>
        </w:rPr>
      </w:pPr>
    </w:p>
    <w:p w14:paraId="6BE51CB6" w14:textId="77777777" w:rsidR="00D72C3D" w:rsidRDefault="00D72C3D" w:rsidP="00A70B62">
      <w:pPr>
        <w:pStyle w:val="Body"/>
        <w:spacing w:after="0"/>
        <w:rPr>
          <w:rFonts w:ascii="Arial" w:hAnsi="Arial" w:cs="Arial"/>
          <w:lang w:val="en-GB"/>
        </w:rPr>
      </w:pPr>
    </w:p>
    <w:p w14:paraId="73861C00" w14:textId="011E8013" w:rsidR="00A70B62" w:rsidRPr="005F5E90" w:rsidRDefault="00A70B62" w:rsidP="00A70B62">
      <w:pPr>
        <w:pStyle w:val="Body"/>
        <w:spacing w:after="0"/>
        <w:rPr>
          <w:rFonts w:ascii="Arial" w:hAnsi="Arial" w:cs="Arial"/>
          <w:lang w:val="en-GB"/>
        </w:rPr>
      </w:pPr>
      <w:r w:rsidRPr="005F5E90">
        <w:rPr>
          <w:rFonts w:ascii="Arial" w:hAnsi="Arial" w:cs="Arial"/>
          <w:lang w:val="en-GB"/>
        </w:rPr>
        <w:t xml:space="preserve">The patient </w:t>
      </w:r>
      <w:r w:rsidRPr="00137988">
        <w:rPr>
          <w:rFonts w:ascii="Arial" w:hAnsi="Arial" w:cs="Arial"/>
        </w:rPr>
        <w:t>was discharged on the</w:t>
      </w:r>
      <w:r w:rsidRPr="005F5E90">
        <w:rPr>
          <w:rFonts w:ascii="Arial" w:hAnsi="Arial" w:cs="Arial"/>
          <w:lang w:val="en-GB"/>
        </w:rPr>
        <w:t xml:space="preserve"> </w:t>
      </w:r>
      <w:r w:rsidR="009221EB">
        <w:rPr>
          <w:rFonts w:ascii="Arial" w:hAnsi="Arial" w:cs="Arial"/>
          <w:lang w:val="en-GB"/>
        </w:rPr>
        <w:t>fifth</w:t>
      </w:r>
      <w:r w:rsidRPr="005F5E90">
        <w:rPr>
          <w:rFonts w:ascii="Arial" w:hAnsi="Arial" w:cs="Arial"/>
          <w:lang w:val="en-GB"/>
        </w:rPr>
        <w:t xml:space="preserve"> day </w:t>
      </w:r>
      <w:r w:rsidR="009221EB">
        <w:rPr>
          <w:rFonts w:ascii="Arial" w:hAnsi="Arial" w:cs="Arial"/>
          <w:lang w:val="en-GB"/>
        </w:rPr>
        <w:t>post-surgery</w:t>
      </w:r>
      <w:r w:rsidRPr="005F5E90">
        <w:rPr>
          <w:rFonts w:ascii="Arial" w:hAnsi="Arial" w:cs="Arial"/>
          <w:lang w:val="en-GB"/>
        </w:rPr>
        <w:t xml:space="preserve"> with no further complications</w:t>
      </w:r>
      <w:r>
        <w:rPr>
          <w:rFonts w:ascii="Arial" w:hAnsi="Arial" w:cs="Arial"/>
          <w:lang w:val="en-GB"/>
        </w:rPr>
        <w:t>.</w:t>
      </w:r>
    </w:p>
    <w:p w14:paraId="76E282C7" w14:textId="77777777" w:rsidR="00A70B62" w:rsidRDefault="00A70B62" w:rsidP="00A70B62">
      <w:pPr>
        <w:pStyle w:val="Body"/>
        <w:spacing w:after="0"/>
        <w:rPr>
          <w:rFonts w:ascii="Arial" w:hAnsi="Arial" w:cs="Arial"/>
          <w:lang w:val="en-GB"/>
        </w:rPr>
      </w:pPr>
    </w:p>
    <w:p w14:paraId="455519D9" w14:textId="77777777" w:rsidR="00D72C3D" w:rsidRPr="001F246E" w:rsidRDefault="00D72C3D" w:rsidP="00A70B62">
      <w:pPr>
        <w:pStyle w:val="Body"/>
        <w:spacing w:after="0"/>
        <w:rPr>
          <w:rFonts w:ascii="Arial" w:hAnsi="Arial" w:cs="Arial"/>
          <w:lang w:val="en-GB"/>
        </w:rPr>
      </w:pPr>
    </w:p>
    <w:p w14:paraId="6ABFF86A" w14:textId="77777777" w:rsidR="00A70B62" w:rsidRDefault="00A70B62" w:rsidP="00A70B62">
      <w:pPr>
        <w:pStyle w:val="Head1"/>
        <w:spacing w:after="0"/>
        <w:jc w:val="both"/>
        <w:rPr>
          <w:rFonts w:ascii="Arial" w:hAnsi="Arial" w:cs="Arial"/>
        </w:rPr>
      </w:pPr>
      <w:r>
        <w:rPr>
          <w:rFonts w:ascii="Arial" w:hAnsi="Arial" w:cs="Arial"/>
        </w:rPr>
        <w:t>3. DISCUSSION</w:t>
      </w:r>
    </w:p>
    <w:p w14:paraId="61A9D88B" w14:textId="77777777" w:rsidR="00A70B62" w:rsidRDefault="00A70B62" w:rsidP="00A70B62">
      <w:pPr>
        <w:pStyle w:val="Body"/>
        <w:spacing w:after="0"/>
        <w:rPr>
          <w:rFonts w:ascii="Arial" w:hAnsi="Arial" w:cs="Arial"/>
        </w:rPr>
      </w:pPr>
    </w:p>
    <w:p w14:paraId="049BF756" w14:textId="08E41E5E" w:rsidR="004B7587" w:rsidRDefault="004B7587" w:rsidP="004B7587">
      <w:pPr>
        <w:pStyle w:val="Body"/>
        <w:spacing w:after="0"/>
        <w:rPr>
          <w:rFonts w:ascii="Arial" w:hAnsi="Arial" w:cs="Arial"/>
          <w:lang w:val="en-GB"/>
        </w:rPr>
      </w:pPr>
      <w:r w:rsidRPr="004B7587">
        <w:rPr>
          <w:rFonts w:ascii="Arial" w:hAnsi="Arial" w:cs="Arial"/>
          <w:lang w:val="en-GB"/>
        </w:rPr>
        <w:t xml:space="preserve">Acute appendicitis during pregnancy is the most common non-obstetric surgical emergency, though it remains rare, particularly in the second trimester. Diagnosis is often delayed due to overlapping symptoms with normal pregnancy and anatomical changes that shift the appendix upward as the uterus enlarges. </w:t>
      </w:r>
      <w:r w:rsidR="00017C85">
        <w:rPr>
          <w:rFonts w:ascii="Arial" w:hAnsi="Arial" w:cs="Arial"/>
          <w:lang w:val="en-GB"/>
        </w:rPr>
        <w:t>[2]</w:t>
      </w:r>
    </w:p>
    <w:p w14:paraId="0C92D053" w14:textId="77777777" w:rsidR="00D72C3D" w:rsidRDefault="00D72C3D" w:rsidP="004B7587">
      <w:pPr>
        <w:pStyle w:val="Body"/>
        <w:spacing w:after="0"/>
        <w:rPr>
          <w:rFonts w:ascii="Arial" w:hAnsi="Arial" w:cs="Arial"/>
          <w:lang w:val="en-GB"/>
        </w:rPr>
      </w:pPr>
    </w:p>
    <w:p w14:paraId="409226FD" w14:textId="5AF859DA" w:rsidR="004B7587" w:rsidRDefault="004B7587" w:rsidP="004B7587">
      <w:pPr>
        <w:pStyle w:val="Body"/>
        <w:spacing w:after="0"/>
        <w:rPr>
          <w:rFonts w:ascii="Arial" w:hAnsi="Arial" w:cs="Arial"/>
          <w:lang w:val="en-GB"/>
        </w:rPr>
      </w:pPr>
      <w:r w:rsidRPr="004B7587">
        <w:rPr>
          <w:rFonts w:ascii="Arial" w:hAnsi="Arial" w:cs="Arial"/>
          <w:lang w:val="en-GB"/>
        </w:rPr>
        <w:t>In this case, the patient presented with right iliac fossa pain, fever, and elevated inflammatory markers, which raised suspicion for an intra-abdominal infection. However, imaging findings suggested both a possible tubal abscess and an appendiceal abscess, complicating the diagnosis.</w:t>
      </w:r>
    </w:p>
    <w:p w14:paraId="38876B96" w14:textId="77777777" w:rsidR="00D72C3D" w:rsidRPr="004B7587" w:rsidRDefault="00D72C3D" w:rsidP="004B7587">
      <w:pPr>
        <w:pStyle w:val="Body"/>
        <w:spacing w:after="0"/>
        <w:rPr>
          <w:rFonts w:ascii="Arial" w:hAnsi="Arial" w:cs="Arial"/>
          <w:lang w:val="en-GB"/>
        </w:rPr>
      </w:pPr>
    </w:p>
    <w:p w14:paraId="49BCDDA8" w14:textId="724E5590" w:rsidR="00C7164F" w:rsidRDefault="004B7587" w:rsidP="004B7587">
      <w:pPr>
        <w:pStyle w:val="Body"/>
        <w:spacing w:after="0"/>
        <w:rPr>
          <w:rFonts w:ascii="Arial" w:hAnsi="Arial" w:cs="Arial"/>
          <w:lang w:val="en-GB"/>
        </w:rPr>
      </w:pPr>
      <w:r w:rsidRPr="004B7587">
        <w:rPr>
          <w:rFonts w:ascii="Arial" w:hAnsi="Arial" w:cs="Arial"/>
          <w:lang w:val="en-GB"/>
        </w:rPr>
        <w:t xml:space="preserve">Ultrasound, though non-invasive and first-line in pregnancy, had limited specificity in differentiating between </w:t>
      </w:r>
      <w:proofErr w:type="spellStart"/>
      <w:r w:rsidR="00017C85">
        <w:rPr>
          <w:rFonts w:ascii="Arial" w:hAnsi="Arial" w:cs="Arial"/>
          <w:lang w:val="en-GB"/>
        </w:rPr>
        <w:t>tubo</w:t>
      </w:r>
      <w:proofErr w:type="spellEnd"/>
      <w:r w:rsidR="00017C85">
        <w:rPr>
          <w:rFonts w:ascii="Arial" w:hAnsi="Arial" w:cs="Arial"/>
          <w:lang w:val="en-GB"/>
        </w:rPr>
        <w:t>-ovarian</w:t>
      </w:r>
      <w:r w:rsidRPr="004B7587">
        <w:rPr>
          <w:rFonts w:ascii="Arial" w:hAnsi="Arial" w:cs="Arial"/>
          <w:lang w:val="en-GB"/>
        </w:rPr>
        <w:t xml:space="preserve"> pathology and appendicitis. MRI, which is safe during pregnancy when performed without gadolinium, proved to be crucial for confirming the diagnosis by demonstrating a distended, inflamed appendiceal tip in contact with the collection, consistent with an appendiceal abscess.</w:t>
      </w:r>
      <w:r w:rsidR="00D72C3D">
        <w:rPr>
          <w:rFonts w:ascii="Arial" w:hAnsi="Arial" w:cs="Arial"/>
          <w:lang w:val="en-GB"/>
        </w:rPr>
        <w:t xml:space="preserve"> </w:t>
      </w:r>
      <w:r w:rsidR="00C7164F">
        <w:rPr>
          <w:rFonts w:ascii="Arial" w:hAnsi="Arial" w:cs="Arial"/>
          <w:lang w:val="en-GB"/>
        </w:rPr>
        <w:t>[3,4]</w:t>
      </w:r>
      <w:r w:rsidRPr="004B7587">
        <w:rPr>
          <w:rFonts w:ascii="Arial" w:hAnsi="Arial" w:cs="Arial"/>
          <w:lang w:val="en-GB"/>
        </w:rPr>
        <w:t xml:space="preserve"> </w:t>
      </w:r>
    </w:p>
    <w:p w14:paraId="0A6732BF" w14:textId="77777777" w:rsidR="00D72C3D" w:rsidRDefault="00D72C3D" w:rsidP="004B7587">
      <w:pPr>
        <w:pStyle w:val="Body"/>
        <w:spacing w:after="0"/>
        <w:rPr>
          <w:rFonts w:ascii="Arial" w:hAnsi="Arial" w:cs="Arial"/>
          <w:lang w:val="en-GB"/>
        </w:rPr>
      </w:pPr>
    </w:p>
    <w:p w14:paraId="41EE9C77" w14:textId="2C50CA0B" w:rsidR="004B7587" w:rsidRPr="004B7587" w:rsidRDefault="004B7587" w:rsidP="004B7587">
      <w:pPr>
        <w:pStyle w:val="Body"/>
        <w:spacing w:after="0"/>
        <w:rPr>
          <w:rFonts w:ascii="Arial" w:hAnsi="Arial" w:cs="Arial"/>
          <w:lang w:val="en-GB"/>
        </w:rPr>
      </w:pPr>
      <w:r w:rsidRPr="004B7587">
        <w:rPr>
          <w:rFonts w:ascii="Arial" w:hAnsi="Arial" w:cs="Arial"/>
          <w:lang w:val="en-GB"/>
        </w:rPr>
        <w:t xml:space="preserve">Prompt surgical intervention is critical to reduce the risk of rupture, peritonitis, and </w:t>
      </w:r>
      <w:proofErr w:type="spellStart"/>
      <w:r w:rsidRPr="004B7587">
        <w:rPr>
          <w:rFonts w:ascii="Arial" w:hAnsi="Arial" w:cs="Arial"/>
          <w:lang w:val="en-GB"/>
        </w:rPr>
        <w:t>fetal</w:t>
      </w:r>
      <w:proofErr w:type="spellEnd"/>
      <w:r w:rsidRPr="004B7587">
        <w:rPr>
          <w:rFonts w:ascii="Arial" w:hAnsi="Arial" w:cs="Arial"/>
          <w:lang w:val="en-GB"/>
        </w:rPr>
        <w:t xml:space="preserve"> loss.</w:t>
      </w:r>
      <w:r w:rsidR="00C7164F">
        <w:rPr>
          <w:rFonts w:ascii="Arial" w:hAnsi="Arial" w:cs="Arial"/>
          <w:lang w:val="en-GB"/>
        </w:rPr>
        <w:t>[5]</w:t>
      </w:r>
    </w:p>
    <w:p w14:paraId="79F551ED" w14:textId="77777777" w:rsidR="004B7587" w:rsidRPr="004B7587" w:rsidRDefault="004B7587" w:rsidP="004B7587">
      <w:pPr>
        <w:pStyle w:val="Body"/>
        <w:spacing w:after="0"/>
        <w:rPr>
          <w:rFonts w:ascii="Arial" w:hAnsi="Arial" w:cs="Arial"/>
          <w:lang w:val="en-GB"/>
        </w:rPr>
      </w:pPr>
      <w:r w:rsidRPr="004B7587">
        <w:rPr>
          <w:rFonts w:ascii="Arial" w:hAnsi="Arial" w:cs="Arial"/>
          <w:lang w:val="en-GB"/>
        </w:rPr>
        <w:t xml:space="preserve">This case highlights the importance of maintaining a high index of suspicion for appendicitis in pregnant patients with abdominal pain, and underscores the utility of MRI when ultrasound findings are inconclusive. Early diagnosis and appropriate surgical management allowed for a </w:t>
      </w:r>
      <w:proofErr w:type="spellStart"/>
      <w:r w:rsidRPr="004B7587">
        <w:rPr>
          <w:rFonts w:ascii="Arial" w:hAnsi="Arial" w:cs="Arial"/>
          <w:lang w:val="en-GB"/>
        </w:rPr>
        <w:t>favorable</w:t>
      </w:r>
      <w:proofErr w:type="spellEnd"/>
      <w:r w:rsidRPr="004B7587">
        <w:rPr>
          <w:rFonts w:ascii="Arial" w:hAnsi="Arial" w:cs="Arial"/>
          <w:lang w:val="en-GB"/>
        </w:rPr>
        <w:t xml:space="preserve"> maternal and </w:t>
      </w:r>
      <w:proofErr w:type="spellStart"/>
      <w:r w:rsidRPr="004B7587">
        <w:rPr>
          <w:rFonts w:ascii="Arial" w:hAnsi="Arial" w:cs="Arial"/>
          <w:lang w:val="en-GB"/>
        </w:rPr>
        <w:t>fetal</w:t>
      </w:r>
      <w:proofErr w:type="spellEnd"/>
      <w:r w:rsidRPr="004B7587">
        <w:rPr>
          <w:rFonts w:ascii="Arial" w:hAnsi="Arial" w:cs="Arial"/>
          <w:lang w:val="en-GB"/>
        </w:rPr>
        <w:t xml:space="preserve"> outcome.</w:t>
      </w:r>
    </w:p>
    <w:p w14:paraId="1E53E367" w14:textId="77777777" w:rsidR="00A70B62" w:rsidRDefault="00A70B62" w:rsidP="00A70B62">
      <w:pPr>
        <w:pStyle w:val="Body"/>
        <w:spacing w:after="0"/>
        <w:rPr>
          <w:rFonts w:ascii="Arial" w:hAnsi="Arial" w:cs="Arial"/>
          <w:lang w:val="en-GB"/>
        </w:rPr>
      </w:pPr>
    </w:p>
    <w:p w14:paraId="52F17670" w14:textId="77777777" w:rsidR="00D72C3D" w:rsidRDefault="00D72C3D" w:rsidP="00A70B62">
      <w:pPr>
        <w:pStyle w:val="Body"/>
        <w:spacing w:after="0"/>
        <w:rPr>
          <w:rFonts w:ascii="Arial" w:hAnsi="Arial" w:cs="Arial"/>
          <w:lang w:val="en-GB"/>
        </w:rPr>
      </w:pPr>
    </w:p>
    <w:p w14:paraId="4B9B59F4" w14:textId="77777777" w:rsidR="00D72C3D" w:rsidRPr="004B7587" w:rsidRDefault="00D72C3D" w:rsidP="00A70B62">
      <w:pPr>
        <w:pStyle w:val="Body"/>
        <w:spacing w:after="0"/>
        <w:rPr>
          <w:rFonts w:ascii="Arial" w:hAnsi="Arial" w:cs="Arial"/>
          <w:lang w:val="en-GB"/>
        </w:rPr>
      </w:pPr>
    </w:p>
    <w:p w14:paraId="1347AD14" w14:textId="77777777" w:rsidR="00A70B62" w:rsidRPr="00FB3A86" w:rsidRDefault="00A70B62" w:rsidP="00A70B62">
      <w:pPr>
        <w:pStyle w:val="Body"/>
        <w:spacing w:after="0"/>
        <w:rPr>
          <w:rFonts w:ascii="Arial" w:hAnsi="Arial" w:cs="Arial"/>
        </w:rPr>
      </w:pPr>
    </w:p>
    <w:p w14:paraId="3FC796C2" w14:textId="77777777" w:rsidR="00A70B62" w:rsidRDefault="00A70B62" w:rsidP="00A70B62">
      <w:pPr>
        <w:pStyle w:val="ConcHead"/>
        <w:spacing w:after="0"/>
        <w:jc w:val="both"/>
        <w:rPr>
          <w:rFonts w:ascii="Arial" w:hAnsi="Arial" w:cs="Arial"/>
        </w:rPr>
      </w:pPr>
    </w:p>
    <w:p w14:paraId="66EF56AF" w14:textId="77777777" w:rsidR="00A70B62" w:rsidRDefault="00A70B62" w:rsidP="00A70B62">
      <w:pPr>
        <w:pStyle w:val="ConcHead"/>
        <w:spacing w:after="0"/>
        <w:jc w:val="both"/>
        <w:rPr>
          <w:rFonts w:ascii="Arial" w:hAnsi="Arial" w:cs="Arial"/>
        </w:rPr>
      </w:pPr>
      <w:r>
        <w:rPr>
          <w:rFonts w:ascii="Arial" w:hAnsi="Arial" w:cs="Arial"/>
        </w:rPr>
        <w:t xml:space="preserve">4. </w:t>
      </w:r>
      <w:r w:rsidRPr="00FB3A86">
        <w:rPr>
          <w:rFonts w:ascii="Arial" w:hAnsi="Arial" w:cs="Arial"/>
        </w:rPr>
        <w:t>Conclusion</w:t>
      </w:r>
    </w:p>
    <w:p w14:paraId="06DD58FC" w14:textId="77777777" w:rsidR="00A70B62" w:rsidRPr="00FB3A86" w:rsidRDefault="00A70B62" w:rsidP="00A70B62">
      <w:pPr>
        <w:pStyle w:val="ConcHead"/>
        <w:spacing w:after="0"/>
        <w:jc w:val="both"/>
        <w:rPr>
          <w:rFonts w:ascii="Arial" w:hAnsi="Arial" w:cs="Arial"/>
        </w:rPr>
      </w:pPr>
    </w:p>
    <w:p w14:paraId="7092820E" w14:textId="0BD6F9DD" w:rsidR="00A70B62" w:rsidRDefault="00D41A4B" w:rsidP="00A70B62">
      <w:pPr>
        <w:pStyle w:val="Body"/>
        <w:spacing w:after="0"/>
        <w:rPr>
          <w:rFonts w:ascii="Arial" w:hAnsi="Arial" w:cs="Arial"/>
        </w:rPr>
      </w:pPr>
      <w:r w:rsidRPr="00D41A4B">
        <w:rPr>
          <w:rFonts w:ascii="Arial" w:hAnsi="Arial" w:cs="Arial"/>
        </w:rPr>
        <w:t>Appendicitis during pregnancy requires a high index of suspicion due to atypical presentations. MRI is a valuable diagnostic tool when ultrasound is inconclusive, enabling accurate diagnosis without radiation risk. Early surgical management is essential to prevent complications and ensure favorable maternal and fetal outcomes.</w:t>
      </w:r>
    </w:p>
    <w:p w14:paraId="1F53BF3A" w14:textId="77777777" w:rsidR="00D41A4B" w:rsidRDefault="00D41A4B" w:rsidP="00A70B62">
      <w:pPr>
        <w:pStyle w:val="Body"/>
        <w:spacing w:after="0"/>
        <w:rPr>
          <w:rFonts w:ascii="Arial" w:hAnsi="Arial" w:cs="Arial"/>
        </w:rPr>
      </w:pPr>
    </w:p>
    <w:p w14:paraId="590CB674" w14:textId="77777777" w:rsidR="00D41A4B" w:rsidRPr="00FB3A86" w:rsidRDefault="00D41A4B" w:rsidP="00A70B62">
      <w:pPr>
        <w:pStyle w:val="Body"/>
        <w:spacing w:after="0"/>
        <w:rPr>
          <w:rFonts w:ascii="Arial" w:hAnsi="Arial" w:cs="Arial"/>
        </w:rPr>
      </w:pPr>
    </w:p>
    <w:p w14:paraId="3881FE92" w14:textId="77777777" w:rsidR="00A70B62" w:rsidRDefault="00A70B62" w:rsidP="00A70B62">
      <w:pPr>
        <w:pStyle w:val="ReferHead"/>
        <w:spacing w:after="0"/>
        <w:jc w:val="both"/>
        <w:rPr>
          <w:rFonts w:ascii="Arial" w:hAnsi="Arial" w:cs="Arial"/>
          <w:b w:val="0"/>
          <w:caps w:val="0"/>
          <w:sz w:val="20"/>
        </w:rPr>
      </w:pPr>
      <w:bookmarkStart w:id="0" w:name="_GoBack"/>
      <w:bookmarkEnd w:id="0"/>
    </w:p>
    <w:p w14:paraId="6E0FF915" w14:textId="77777777" w:rsidR="00A70B62" w:rsidRDefault="00A70B62" w:rsidP="00A70B62">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(where ever applicable)</w:t>
      </w:r>
    </w:p>
    <w:p w14:paraId="75D396DB" w14:textId="77777777" w:rsidR="00A70B62" w:rsidRPr="002B685A" w:rsidRDefault="00A70B62" w:rsidP="00A70B62">
      <w:pPr>
        <w:pStyle w:val="ReferHead"/>
        <w:spacing w:after="0"/>
        <w:jc w:val="both"/>
        <w:rPr>
          <w:rFonts w:ascii="Arial" w:hAnsi="Arial" w:cs="Arial"/>
          <w:bCs/>
        </w:rPr>
      </w:pPr>
    </w:p>
    <w:p w14:paraId="514F560E" w14:textId="77777777" w:rsidR="00A70B62" w:rsidRPr="002816B2" w:rsidRDefault="00A70B62" w:rsidP="00A70B62">
      <w:pPr>
        <w:spacing w:line="480" w:lineRule="auto"/>
        <w:jc w:val="both"/>
        <w:rPr>
          <w:rFonts w:ascii="Arial" w:hAnsi="Arial" w:cs="Arial"/>
          <w:lang w:val="en-GB"/>
        </w:rPr>
      </w:pPr>
      <w:r w:rsidRPr="002816B2">
        <w:rPr>
          <w:rFonts w:ascii="Arial" w:hAnsi="Arial" w:cs="Arial"/>
          <w:lang w:val="en-GB"/>
        </w:rPr>
        <w:t>As per international standard or university standard, patient written consent has been collected and preserved by the authors.</w:t>
      </w:r>
    </w:p>
    <w:p w14:paraId="6BA532B9" w14:textId="77777777" w:rsidR="00A70B62" w:rsidRPr="00127D5D" w:rsidRDefault="00A70B62" w:rsidP="00A70B62">
      <w:pPr>
        <w:pStyle w:val="ReferHead"/>
        <w:spacing w:after="0"/>
        <w:jc w:val="both"/>
        <w:rPr>
          <w:rFonts w:ascii="Arial" w:hAnsi="Arial" w:cs="Arial"/>
          <w:b w:val="0"/>
          <w:caps w:val="0"/>
          <w:sz w:val="20"/>
          <w:lang w:val="en-GB"/>
        </w:rPr>
      </w:pPr>
    </w:p>
    <w:p w14:paraId="3B97C2AB" w14:textId="77777777" w:rsidR="00A70B62" w:rsidRDefault="00A70B62" w:rsidP="00A70B62">
      <w:pPr>
        <w:pStyle w:val="ReferHead"/>
        <w:spacing w:after="0"/>
        <w:jc w:val="both"/>
        <w:rPr>
          <w:rFonts w:ascii="Arial" w:hAnsi="Arial" w:cs="Arial"/>
          <w:b w:val="0"/>
          <w:caps w:val="0"/>
          <w:sz w:val="20"/>
        </w:rPr>
      </w:pPr>
    </w:p>
    <w:p w14:paraId="4813DD7B" w14:textId="77777777" w:rsidR="00A70B62" w:rsidRDefault="00A70B62" w:rsidP="00A70B62">
      <w:pPr>
        <w:pStyle w:val="ReferHead"/>
        <w:spacing w:after="0"/>
        <w:jc w:val="both"/>
        <w:rPr>
          <w:rFonts w:ascii="Arial" w:hAnsi="Arial" w:cs="Arial"/>
          <w:bCs/>
        </w:rPr>
      </w:pPr>
      <w:r>
        <w:rPr>
          <w:rFonts w:ascii="Arial" w:hAnsi="Arial" w:cs="Arial"/>
          <w:bCs/>
        </w:rPr>
        <w:t>Ethical approval (where ever applicable)</w:t>
      </w:r>
    </w:p>
    <w:p w14:paraId="3D249CD6" w14:textId="77777777" w:rsidR="00A70B62" w:rsidRPr="002B685A" w:rsidRDefault="00A70B62" w:rsidP="00A70B62">
      <w:pPr>
        <w:pStyle w:val="ReferHead"/>
        <w:spacing w:after="0"/>
        <w:jc w:val="both"/>
        <w:rPr>
          <w:rFonts w:ascii="Arial" w:hAnsi="Arial" w:cs="Arial"/>
          <w:bCs/>
        </w:rPr>
      </w:pPr>
    </w:p>
    <w:p w14:paraId="40A19FD3" w14:textId="77777777" w:rsidR="00A70B62" w:rsidRPr="002816B2" w:rsidRDefault="00A70B62" w:rsidP="00A70B62">
      <w:pPr>
        <w:spacing w:line="480" w:lineRule="auto"/>
        <w:jc w:val="both"/>
        <w:rPr>
          <w:rFonts w:ascii="Arial" w:hAnsi="Arial" w:cs="Arial"/>
          <w:lang w:val="en-GB"/>
        </w:rPr>
      </w:pPr>
      <w:r w:rsidRPr="002816B2">
        <w:rPr>
          <w:rFonts w:ascii="Arial" w:hAnsi="Arial" w:cs="Arial"/>
          <w:lang w:val="en-GB"/>
        </w:rPr>
        <w:t>As per international standard or university standard written ethical approval has been collected and preserved by the authors.</w:t>
      </w:r>
    </w:p>
    <w:p w14:paraId="137D3294" w14:textId="77777777" w:rsidR="00A70B62" w:rsidRPr="00127D5D" w:rsidRDefault="00A70B62" w:rsidP="00A70B62">
      <w:pPr>
        <w:pStyle w:val="ReferHead"/>
        <w:spacing w:after="0"/>
        <w:jc w:val="both"/>
        <w:rPr>
          <w:rFonts w:ascii="Arial" w:hAnsi="Arial" w:cs="Arial"/>
          <w:lang w:val="en-GB"/>
        </w:rPr>
      </w:pPr>
    </w:p>
    <w:p w14:paraId="450A11D6" w14:textId="77777777" w:rsidR="00A70B62" w:rsidRDefault="00A70B62" w:rsidP="00A70B62">
      <w:pPr>
        <w:pStyle w:val="ReferHead"/>
        <w:spacing w:after="0"/>
        <w:jc w:val="both"/>
        <w:rPr>
          <w:rFonts w:ascii="Arial" w:hAnsi="Arial" w:cs="Arial"/>
        </w:rPr>
      </w:pPr>
      <w:r w:rsidRPr="00FB3A86">
        <w:rPr>
          <w:rFonts w:ascii="Arial" w:hAnsi="Arial" w:cs="Arial"/>
        </w:rPr>
        <w:t>References</w:t>
      </w:r>
    </w:p>
    <w:p w14:paraId="2E5B0FD1" w14:textId="77777777" w:rsidR="00A70B62" w:rsidRPr="00FB3A86" w:rsidRDefault="00A70B62" w:rsidP="00A70B62">
      <w:pPr>
        <w:pStyle w:val="ReferHead"/>
        <w:spacing w:after="0"/>
        <w:jc w:val="both"/>
        <w:rPr>
          <w:rFonts w:ascii="Arial" w:hAnsi="Arial" w:cs="Arial"/>
        </w:rPr>
      </w:pPr>
    </w:p>
    <w:p w14:paraId="767A8CEE" w14:textId="77777777" w:rsidR="00A70B62" w:rsidRDefault="00A70B62" w:rsidP="00C7164F">
      <w:pPr>
        <w:pStyle w:val="Body"/>
        <w:spacing w:after="0"/>
        <w:rPr>
          <w:rFonts w:ascii="Arial" w:hAnsi="Arial" w:cs="Arial"/>
        </w:rPr>
      </w:pPr>
    </w:p>
    <w:p w14:paraId="1E675BD6" w14:textId="0D7A3103" w:rsidR="00C7164F" w:rsidRPr="00C7164F" w:rsidRDefault="00D95F34" w:rsidP="00C7164F">
      <w:pPr>
        <w:numPr>
          <w:ilvl w:val="0"/>
          <w:numId w:val="1"/>
        </w:numPr>
        <w:shd w:val="clear" w:color="auto" w:fill="FFFFFF"/>
        <w:jc w:val="both"/>
        <w:rPr>
          <w:rFonts w:ascii="Roboto Slab" w:hAnsi="Roboto Slab" w:cs="Roboto Slab"/>
          <w:color w:val="222222"/>
          <w:lang w:val="en-GB"/>
        </w:rPr>
      </w:pPr>
      <w:r w:rsidRPr="00D95F34">
        <w:rPr>
          <w:rFonts w:ascii="Roboto Slab" w:hAnsi="Roboto Slab" w:cs="Roboto Slab"/>
          <w:color w:val="222222"/>
        </w:rPr>
        <w:t xml:space="preserve">Silva, H. R. Kumar, &amp; Soma, M. (2023). </w:t>
      </w:r>
      <w:r w:rsidRPr="00D95F34">
        <w:rPr>
          <w:rFonts w:ascii="Roboto Slab" w:hAnsi="Roboto Slab" w:cs="Roboto Slab"/>
          <w:i/>
          <w:iCs/>
          <w:color w:val="222222"/>
        </w:rPr>
        <w:t>Acute Appendicitis in Pregnancy</w:t>
      </w:r>
      <w:r w:rsidRPr="00D95F34">
        <w:rPr>
          <w:rFonts w:ascii="Times New Roman" w:hAnsi="Times New Roman"/>
          <w:i/>
          <w:iCs/>
          <w:color w:val="222222"/>
        </w:rPr>
        <w:t> </w:t>
      </w:r>
      <w:r w:rsidRPr="00D95F34">
        <w:rPr>
          <w:rFonts w:ascii="Roboto Slab" w:hAnsi="Roboto Slab" w:cs="Roboto Slab"/>
          <w:i/>
          <w:iCs/>
          <w:color w:val="222222"/>
        </w:rPr>
        <w:t>– Current Management (Review Article)</w:t>
      </w:r>
      <w:r w:rsidRPr="00D95F34">
        <w:rPr>
          <w:rFonts w:ascii="Roboto Slab" w:hAnsi="Roboto Slab" w:cs="Roboto Slab"/>
          <w:color w:val="222222"/>
        </w:rPr>
        <w:t>. Asian Journal of Medicine and Health, 21(10), 69–75.</w:t>
      </w:r>
      <w:r w:rsidR="00C7164F" w:rsidRPr="00C7164F">
        <w:rPr>
          <w:rFonts w:ascii="Roboto Slab" w:hAnsi="Roboto Slab" w:cs="Roboto Slab"/>
          <w:color w:val="222222"/>
          <w:lang w:val="en-GB"/>
        </w:rPr>
        <w:t xml:space="preserve"> </w:t>
      </w:r>
      <w:r w:rsidRPr="00C7164F">
        <w:rPr>
          <w:rFonts w:ascii="Roboto Slab" w:hAnsi="Roboto Slab" w:cs="Roboto Slab"/>
          <w:color w:val="222222"/>
        </w:rPr>
        <w:t>https://doi.org/10.9734/ajmah/2023/v21i10879</w:t>
      </w:r>
      <w:r w:rsidR="00A70B62" w:rsidRPr="00C7164F">
        <w:rPr>
          <w:rFonts w:ascii="Roboto Slab" w:hAnsi="Roboto Slab" w:cs="Roboto Slab"/>
          <w:color w:val="222222"/>
        </w:rPr>
        <w:t xml:space="preserve">Gluszek </w:t>
      </w:r>
    </w:p>
    <w:p w14:paraId="631A90E9" w14:textId="4C4F0892" w:rsidR="00017C85" w:rsidRDefault="00017C85" w:rsidP="00C7164F">
      <w:pPr>
        <w:numPr>
          <w:ilvl w:val="0"/>
          <w:numId w:val="1"/>
        </w:numPr>
        <w:shd w:val="clear" w:color="auto" w:fill="FFFFFF"/>
        <w:jc w:val="both"/>
        <w:rPr>
          <w:rFonts w:ascii="Roboto Slab" w:hAnsi="Roboto Slab" w:cs="Roboto Slab"/>
          <w:color w:val="222222"/>
        </w:rPr>
      </w:pPr>
      <w:r w:rsidRPr="00017C85">
        <w:rPr>
          <w:rFonts w:ascii="Roboto Slab" w:hAnsi="Roboto Slab" w:cs="Roboto Slab"/>
          <w:color w:val="222222"/>
        </w:rPr>
        <w:t>Courtney A. Woodfield, Elizabeth Lazarus, Karen C. Chen, and William W. Mayo-Smith</w:t>
      </w:r>
      <w:r>
        <w:rPr>
          <w:rFonts w:ascii="Roboto Slab" w:hAnsi="Roboto Slab" w:cs="Roboto Slab"/>
          <w:color w:val="222222"/>
        </w:rPr>
        <w:t xml:space="preserve">, </w:t>
      </w:r>
      <w:r w:rsidRPr="00017C85">
        <w:rPr>
          <w:rFonts w:ascii="Roboto Slab" w:hAnsi="Roboto Slab" w:cs="Roboto Slab"/>
          <w:i/>
          <w:iCs/>
          <w:color w:val="222222"/>
        </w:rPr>
        <w:t>Abdominal Pain in Pregnancy: Diagnoses and Imaging Unique to Pregnancy—Review</w:t>
      </w:r>
      <w:r>
        <w:rPr>
          <w:rFonts w:ascii="Roboto Slab" w:hAnsi="Roboto Slab" w:cs="Roboto Slab"/>
          <w:color w:val="222222"/>
        </w:rPr>
        <w:t xml:space="preserve">, </w:t>
      </w:r>
      <w:r w:rsidRPr="00017C85">
        <w:rPr>
          <w:rFonts w:ascii="Roboto Slab" w:hAnsi="Roboto Slab" w:cs="Roboto Slab"/>
          <w:color w:val="222222"/>
        </w:rPr>
        <w:t>Volume 194, Issue 6_supplement</w:t>
      </w:r>
      <w:r>
        <w:rPr>
          <w:rFonts w:ascii="Roboto Slab" w:hAnsi="Roboto Slab" w:cs="Roboto Slab"/>
          <w:color w:val="222222"/>
        </w:rPr>
        <w:t xml:space="preserve">, </w:t>
      </w:r>
      <w:hyperlink r:id="rId21" w:history="1">
        <w:r w:rsidRPr="000713A0">
          <w:rPr>
            <w:rStyle w:val="Hyperlink"/>
            <w:rFonts w:ascii="Roboto Slab" w:hAnsi="Roboto Slab" w:cs="Roboto Slab"/>
          </w:rPr>
          <w:t>https://doi.org/10.2214/AJR.07.7139</w:t>
        </w:r>
      </w:hyperlink>
    </w:p>
    <w:p w14:paraId="30A373B2" w14:textId="77777777" w:rsidR="00C7164F" w:rsidRPr="00C7164F" w:rsidRDefault="00C7164F" w:rsidP="00C7164F">
      <w:pPr>
        <w:numPr>
          <w:ilvl w:val="0"/>
          <w:numId w:val="1"/>
        </w:numPr>
        <w:shd w:val="clear" w:color="auto" w:fill="FFFFFF"/>
        <w:jc w:val="both"/>
        <w:rPr>
          <w:rFonts w:ascii="Roboto Slab" w:hAnsi="Roboto Slab" w:cs="Roboto Slab"/>
          <w:color w:val="222222"/>
          <w:lang w:val="en-GB"/>
        </w:rPr>
      </w:pPr>
      <w:r w:rsidRPr="00C7164F">
        <w:rPr>
          <w:rFonts w:ascii="Roboto Slab" w:hAnsi="Roboto Slab" w:cs="Roboto Slab"/>
          <w:color w:val="222222"/>
        </w:rPr>
        <w:t xml:space="preserve">Konrad J, Grand D, Lourenco A. MRI: first-line imaging modality for pregnant patients with suspected appendicitis. </w:t>
      </w:r>
      <w:proofErr w:type="spellStart"/>
      <w:r w:rsidRPr="00C7164F">
        <w:rPr>
          <w:rFonts w:ascii="Roboto Slab" w:hAnsi="Roboto Slab" w:cs="Roboto Slab"/>
          <w:color w:val="222222"/>
        </w:rPr>
        <w:t>Abdom</w:t>
      </w:r>
      <w:proofErr w:type="spellEnd"/>
      <w:r w:rsidRPr="00C7164F">
        <w:rPr>
          <w:rFonts w:ascii="Roboto Slab" w:hAnsi="Roboto Slab" w:cs="Roboto Slab"/>
          <w:color w:val="222222"/>
        </w:rPr>
        <w:t xml:space="preserve"> Imaging. 2015 Oct;40(8):3359-64. </w:t>
      </w:r>
      <w:proofErr w:type="spellStart"/>
      <w:r w:rsidRPr="00C7164F">
        <w:rPr>
          <w:rFonts w:ascii="Roboto Slab" w:hAnsi="Roboto Slab" w:cs="Roboto Slab"/>
          <w:color w:val="222222"/>
        </w:rPr>
        <w:t>doi</w:t>
      </w:r>
      <w:proofErr w:type="spellEnd"/>
      <w:r w:rsidRPr="00C7164F">
        <w:rPr>
          <w:rFonts w:ascii="Roboto Slab" w:hAnsi="Roboto Slab" w:cs="Roboto Slab"/>
          <w:color w:val="222222"/>
        </w:rPr>
        <w:t>: 10.1007/s00261-015-0540-7. PMID: 26338256.</w:t>
      </w:r>
      <w:r w:rsidR="00A70B62">
        <w:rPr>
          <w:rFonts w:ascii="Roboto Slab" w:hAnsi="Roboto Slab" w:cs="Roboto Slab"/>
          <w:color w:val="222222"/>
        </w:rPr>
        <w:t xml:space="preserve">JA </w:t>
      </w:r>
    </w:p>
    <w:p w14:paraId="2576849B" w14:textId="77777777" w:rsidR="00C7164F" w:rsidRPr="00C7164F" w:rsidRDefault="00C7164F" w:rsidP="00C7164F">
      <w:pPr>
        <w:numPr>
          <w:ilvl w:val="0"/>
          <w:numId w:val="1"/>
        </w:numPr>
        <w:shd w:val="clear" w:color="auto" w:fill="FFFFFF"/>
        <w:jc w:val="both"/>
        <w:rPr>
          <w:rFonts w:ascii="Roboto Slab" w:hAnsi="Roboto Slab" w:cs="Roboto Slab"/>
          <w:color w:val="222222"/>
          <w:lang w:val="en-GB"/>
        </w:rPr>
      </w:pPr>
      <w:r w:rsidRPr="00C7164F">
        <w:rPr>
          <w:rFonts w:ascii="Roboto Slab" w:hAnsi="Roboto Slab" w:cs="Roboto Slab"/>
          <w:color w:val="222222"/>
        </w:rPr>
        <w:t xml:space="preserve">Israel GM, </w:t>
      </w:r>
      <w:proofErr w:type="spellStart"/>
      <w:r w:rsidRPr="00C7164F">
        <w:rPr>
          <w:rFonts w:ascii="Roboto Slab" w:hAnsi="Roboto Slab" w:cs="Roboto Slab"/>
          <w:color w:val="222222"/>
        </w:rPr>
        <w:t>Malguria</w:t>
      </w:r>
      <w:proofErr w:type="spellEnd"/>
      <w:r w:rsidRPr="00C7164F">
        <w:rPr>
          <w:rFonts w:ascii="Roboto Slab" w:hAnsi="Roboto Slab" w:cs="Roboto Slab"/>
          <w:color w:val="222222"/>
        </w:rPr>
        <w:t xml:space="preserve"> N, McCarthy S, Copel J, Weinreb J. MRI vs. ultrasound for suspected appendicitis during pregnancy. J </w:t>
      </w:r>
      <w:proofErr w:type="spellStart"/>
      <w:r w:rsidRPr="00C7164F">
        <w:rPr>
          <w:rFonts w:ascii="Roboto Slab" w:hAnsi="Roboto Slab" w:cs="Roboto Slab"/>
          <w:color w:val="222222"/>
        </w:rPr>
        <w:t>Magn</w:t>
      </w:r>
      <w:proofErr w:type="spellEnd"/>
      <w:r w:rsidRPr="00C7164F">
        <w:rPr>
          <w:rFonts w:ascii="Roboto Slab" w:hAnsi="Roboto Slab" w:cs="Roboto Slab"/>
          <w:color w:val="222222"/>
        </w:rPr>
        <w:t xml:space="preserve"> </w:t>
      </w:r>
      <w:proofErr w:type="spellStart"/>
      <w:r w:rsidRPr="00C7164F">
        <w:rPr>
          <w:rFonts w:ascii="Roboto Slab" w:hAnsi="Roboto Slab" w:cs="Roboto Slab"/>
          <w:color w:val="222222"/>
        </w:rPr>
        <w:t>Reson</w:t>
      </w:r>
      <w:proofErr w:type="spellEnd"/>
      <w:r w:rsidRPr="00C7164F">
        <w:rPr>
          <w:rFonts w:ascii="Roboto Slab" w:hAnsi="Roboto Slab" w:cs="Roboto Slab"/>
          <w:color w:val="222222"/>
        </w:rPr>
        <w:t xml:space="preserve"> Imaging. 2008 Aug;28(2):428-33. </w:t>
      </w:r>
      <w:proofErr w:type="spellStart"/>
      <w:r w:rsidRPr="00C7164F">
        <w:rPr>
          <w:rFonts w:ascii="Roboto Slab" w:hAnsi="Roboto Slab" w:cs="Roboto Slab"/>
          <w:color w:val="222222"/>
        </w:rPr>
        <w:t>doi</w:t>
      </w:r>
      <w:proofErr w:type="spellEnd"/>
      <w:r w:rsidRPr="00C7164F">
        <w:rPr>
          <w:rFonts w:ascii="Roboto Slab" w:hAnsi="Roboto Slab" w:cs="Roboto Slab"/>
          <w:color w:val="222222"/>
        </w:rPr>
        <w:t>: 10.1002/jmri.21456. PMID: 18666160.</w:t>
      </w:r>
    </w:p>
    <w:p w14:paraId="6987B67E" w14:textId="77777777" w:rsidR="00C7164F" w:rsidRPr="00C7164F" w:rsidRDefault="00C7164F" w:rsidP="00C7164F">
      <w:pPr>
        <w:numPr>
          <w:ilvl w:val="0"/>
          <w:numId w:val="1"/>
        </w:numPr>
        <w:shd w:val="clear" w:color="auto" w:fill="FFFFFF"/>
        <w:jc w:val="both"/>
        <w:rPr>
          <w:rFonts w:ascii="Roboto Slab" w:hAnsi="Roboto Slab" w:cs="Roboto Slab"/>
          <w:color w:val="222222"/>
          <w:lang w:val="en-GB"/>
        </w:rPr>
      </w:pPr>
      <w:r w:rsidRPr="00C7164F">
        <w:rPr>
          <w:rFonts w:ascii="Roboto Slab" w:hAnsi="Roboto Slab" w:cs="Roboto Slab"/>
          <w:color w:val="222222"/>
        </w:rPr>
        <w:t>Management of Complicated Appendicitis during Pregnancy: A Nationwide Analysis. Scientific Forum</w:t>
      </w:r>
      <w:r w:rsidRPr="00C7164F">
        <w:rPr>
          <w:rFonts w:ascii="Roboto Slab" w:hAnsi="Roboto Slab" w:cs="Roboto Slab"/>
          <w:i/>
          <w:iCs/>
          <w:color w:val="222222"/>
        </w:rPr>
        <w:t>, </w:t>
      </w:r>
      <w:r w:rsidRPr="00C7164F">
        <w:rPr>
          <w:rFonts w:ascii="Roboto Slab" w:hAnsi="Roboto Slab" w:cs="Roboto Slab"/>
          <w:color w:val="222222"/>
        </w:rPr>
        <w:t>American College of Surgeons Clinical Congress 2020, October 3-7, 2020.</w:t>
      </w:r>
    </w:p>
    <w:p w14:paraId="0FF6F89A" w14:textId="5965FB9B" w:rsidR="00A70B62" w:rsidRPr="00C7164F" w:rsidRDefault="00A70B62" w:rsidP="00C7164F">
      <w:pPr>
        <w:shd w:val="clear" w:color="auto" w:fill="FFFFFF"/>
        <w:rPr>
          <w:rFonts w:ascii="Roboto Slab" w:hAnsi="Roboto Slab" w:cs="Roboto Slab"/>
          <w:color w:val="222222"/>
          <w:lang w:val="en-GB"/>
        </w:rPr>
      </w:pPr>
    </w:p>
    <w:p w14:paraId="10ABF8AD" w14:textId="77777777" w:rsidR="00A70B62" w:rsidRPr="00C7164F" w:rsidRDefault="00A70B62" w:rsidP="00A70B62">
      <w:pPr>
        <w:shd w:val="clear" w:color="auto" w:fill="FFFFFF"/>
        <w:ind w:left="720"/>
        <w:rPr>
          <w:rFonts w:ascii="Roboto Slab" w:hAnsi="Roboto Slab" w:cs="Roboto Slab"/>
          <w:color w:val="222222"/>
          <w:lang w:val="en-GB"/>
        </w:rPr>
      </w:pPr>
    </w:p>
    <w:p w14:paraId="02877BDC" w14:textId="77777777" w:rsidR="00A63D25" w:rsidRDefault="00A63D25"/>
    <w:sectPr w:rsidR="00A63D25" w:rsidSect="00996399">
      <w:headerReference w:type="even" r:id="rId22"/>
      <w:headerReference w:type="default" r:id="rId23"/>
      <w:footerReference w:type="default" r:id="rId24"/>
      <w:headerReference w:type="first" r:id="rId2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62C2003" w14:textId="77777777" w:rsidR="00DC5F5C" w:rsidRDefault="00DC5F5C">
      <w:r>
        <w:separator/>
      </w:r>
    </w:p>
  </w:endnote>
  <w:endnote w:type="continuationSeparator" w:id="0">
    <w:p w14:paraId="50ACC502" w14:textId="77777777" w:rsidR="00DC5F5C" w:rsidRDefault="00DC5F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Slab">
    <w:altName w:val="Sylfaen"/>
    <w:charset w:val="00"/>
    <w:family w:val="auto"/>
    <w:pitch w:val="variable"/>
    <w:sig w:usb0="000004FF" w:usb1="8000405F" w:usb2="00000022"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8D2C4C" w14:textId="77777777" w:rsidR="00996399" w:rsidRDefault="0099639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3526D" w14:textId="77777777" w:rsidR="00996399" w:rsidRDefault="0099639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0FE54C" w14:textId="77777777" w:rsidR="00A70B62" w:rsidRDefault="00A70B62">
    <w:pPr>
      <w:pStyle w:val="Footer"/>
      <w:rPr>
        <w:rFonts w:ascii="Arial" w:hAnsi="Arial" w:cs="Arial"/>
        <w:sz w:val="16"/>
      </w:rPr>
    </w:pPr>
  </w:p>
  <w:p w14:paraId="5ADC95A2" w14:textId="77777777" w:rsidR="00A70B62" w:rsidRDefault="00A70B62">
    <w:pPr>
      <w:pStyle w:val="Footer"/>
      <w:jc w:val="center"/>
      <w:rPr>
        <w:rFonts w:ascii="Arial" w:hAnsi="Arial" w:cs="Arial"/>
        <w:sz w:val="16"/>
      </w:rPr>
    </w:pPr>
    <w:r>
      <w:rPr>
        <w:rFonts w:ascii="Arial" w:hAnsi="Arial" w:cs="Arial"/>
        <w:sz w:val="16"/>
      </w:rPr>
      <w:t>____________________________________________________________________________________________</w:t>
    </w:r>
  </w:p>
  <w:p w14:paraId="5B655FF6" w14:textId="77777777" w:rsidR="00A70B62" w:rsidRDefault="00A70B62">
    <w:pPr>
      <w:pStyle w:val="Footer"/>
      <w:rPr>
        <w:rFonts w:ascii="Arial" w:hAnsi="Arial" w:cs="Arial"/>
        <w:sz w:val="16"/>
      </w:rPr>
    </w:pPr>
  </w:p>
  <w:p w14:paraId="5B1F40B9" w14:textId="77777777" w:rsidR="00A70B62" w:rsidRPr="009E048A" w:rsidRDefault="00A70B62">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CB5DF9" w14:textId="77777777" w:rsidR="00A70B62" w:rsidRPr="00C37E61" w:rsidRDefault="00A70B6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3932BE" w14:textId="77777777" w:rsidR="00DC5F5C" w:rsidRDefault="00DC5F5C">
      <w:r>
        <w:separator/>
      </w:r>
    </w:p>
  </w:footnote>
  <w:footnote w:type="continuationSeparator" w:id="0">
    <w:p w14:paraId="6DC2C5EE" w14:textId="77777777" w:rsidR="00DC5F5C" w:rsidRDefault="00DC5F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ADB563" w14:textId="7263B681" w:rsidR="00996399" w:rsidRDefault="00996399">
    <w:pPr>
      <w:pStyle w:val="Header"/>
    </w:pPr>
    <w:r>
      <w:rPr>
        <w:noProof/>
      </w:rPr>
      <w:pict w14:anchorId="0C3F45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88" o:spid="_x0000_s2050" type="#_x0000_t136" style="position:absolute;margin-left:0;margin-top:0;width:685.25pt;height:76.1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338E49" w14:textId="7801FFD8" w:rsidR="00996399" w:rsidRDefault="00996399">
    <w:pPr>
      <w:pStyle w:val="Header"/>
    </w:pPr>
    <w:r>
      <w:rPr>
        <w:noProof/>
      </w:rPr>
      <w:pict w14:anchorId="76460A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89" o:spid="_x0000_s2051" type="#_x0000_t136" style="position:absolute;margin-left:0;margin-top:0;width:685.25pt;height:76.1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8897F" w14:textId="14ECD5C3" w:rsidR="00A70B62" w:rsidRPr="00296529" w:rsidRDefault="00996399">
    <w:pPr>
      <w:ind w:left="2160"/>
      <w:jc w:val="center"/>
      <w:rPr>
        <w:rFonts w:ascii="Times New Roman" w:eastAsia="Calibri" w:hAnsi="Times New Roman"/>
        <w:i/>
        <w:sz w:val="18"/>
        <w:szCs w:val="22"/>
      </w:rPr>
    </w:pPr>
    <w:r>
      <w:rPr>
        <w:noProof/>
      </w:rPr>
      <w:pict w14:anchorId="60576C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87" o:spid="_x0000_s2049" type="#_x0000_t136" style="position:absolute;left:0;text-align:left;margin-left:0;margin-top:0;width:685.25pt;height:76.1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74FAE64" w14:textId="77777777" w:rsidR="00A70B62" w:rsidRPr="00296529" w:rsidRDefault="00A70B62">
    <w:pPr>
      <w:ind w:left="4320"/>
      <w:rPr>
        <w:rFonts w:ascii="Times New Roman" w:eastAsia="Calibri" w:hAnsi="Times New Roman"/>
        <w:i/>
        <w:sz w:val="18"/>
        <w:szCs w:val="22"/>
      </w:rPr>
    </w:pPr>
    <w:r>
      <w:rPr>
        <w:rFonts w:ascii="Times New Roman" w:eastAsia="Calibri" w:hAnsi="Times New Roman"/>
        <w:i/>
        <w:sz w:val="18"/>
        <w:szCs w:val="22"/>
      </w:rPr>
      <w:t>.</w:t>
    </w:r>
    <w:r w:rsidRPr="00296529">
      <w:rPr>
        <w:rFonts w:ascii="Times New Roman" w:eastAsia="Calibri" w:hAnsi="Times New Roman"/>
        <w:i/>
        <w:sz w:val="18"/>
        <w:szCs w:val="22"/>
      </w:rPr>
      <w:t xml:space="preserve">     </w:t>
    </w:r>
  </w:p>
  <w:p w14:paraId="76E229B0" w14:textId="77777777" w:rsidR="00A70B62" w:rsidRPr="00296529" w:rsidRDefault="00A70B62">
    <w:pPr>
      <w:jc w:val="center"/>
      <w:rPr>
        <w:rFonts w:ascii="Times New Roman" w:eastAsia="Calibri" w:hAnsi="Times New Roman"/>
        <w:i/>
        <w:sz w:val="18"/>
        <w:szCs w:val="22"/>
      </w:rPr>
    </w:pPr>
    <w:r>
      <w:rPr>
        <w:rFonts w:ascii="Times New Roman" w:eastAsia="Calibri" w:hAnsi="Times New Roman"/>
        <w:i/>
        <w:sz w:val="18"/>
        <w:szCs w:val="22"/>
      </w:rPr>
      <w:t>.</w:t>
    </w:r>
  </w:p>
  <w:p w14:paraId="5D662C56" w14:textId="77777777" w:rsidR="00A70B62" w:rsidRPr="00296529" w:rsidRDefault="00A70B62">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33BFD28F" w14:textId="77777777" w:rsidR="00A70B62" w:rsidRDefault="00A70B62">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0FD8054" w14:textId="77777777" w:rsidR="00A70B62" w:rsidRDefault="00A70B62">
    <w:pPr>
      <w:tabs>
        <w:tab w:val="left" w:pos="2145"/>
      </w:tabs>
      <w:rPr>
        <w:rFonts w:ascii="Times New Roman" w:eastAsia="Calibri" w:hAnsi="Times New Roman"/>
        <w:i/>
        <w:sz w:val="18"/>
        <w:szCs w:val="22"/>
      </w:rPr>
    </w:pPr>
    <w:r>
      <w:rPr>
        <w:rFonts w:ascii="Times New Roman" w:eastAsia="Calibri" w:hAnsi="Times New Roman"/>
        <w:i/>
        <w:sz w:val="18"/>
        <w:szCs w:val="22"/>
      </w:rPr>
      <w:tab/>
      <w:t>.</w:t>
    </w:r>
  </w:p>
  <w:p w14:paraId="7831022F" w14:textId="77777777" w:rsidR="00A70B62" w:rsidRDefault="00A70B62">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3DE4A5" w14:textId="6E73CDCD" w:rsidR="00996399" w:rsidRDefault="00996399">
    <w:pPr>
      <w:pStyle w:val="Header"/>
    </w:pPr>
    <w:r>
      <w:rPr>
        <w:noProof/>
      </w:rPr>
      <w:pict w14:anchorId="1E1388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91" o:spid="_x0000_s2053" type="#_x0000_t136" style="position:absolute;margin-left:0;margin-top:0;width:685.25pt;height:76.1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F72A2" w14:textId="7FD4F740" w:rsidR="00996399" w:rsidRDefault="00996399">
    <w:pPr>
      <w:pStyle w:val="Header"/>
    </w:pPr>
    <w:r>
      <w:rPr>
        <w:noProof/>
      </w:rPr>
      <w:pict w14:anchorId="3FC83C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92" o:spid="_x0000_s2054" type="#_x0000_t136" style="position:absolute;margin-left:0;margin-top:0;width:685.25pt;height:76.1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2AB814" w14:textId="186F2D18" w:rsidR="00996399" w:rsidRDefault="00996399">
    <w:pPr>
      <w:pStyle w:val="Header"/>
    </w:pPr>
    <w:r>
      <w:rPr>
        <w:noProof/>
      </w:rPr>
      <w:pict w14:anchorId="36CAAD8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62358190" o:spid="_x0000_s2052" type="#_x0000_t136" style="position:absolute;margin-left:0;margin-top:0;width:685.25pt;height:76.1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1D5E07"/>
    <w:multiLevelType w:val="multilevel"/>
    <w:tmpl w:val="D81AF1E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7"/>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D25"/>
    <w:rsid w:val="00017C85"/>
    <w:rsid w:val="000C1A46"/>
    <w:rsid w:val="001037ED"/>
    <w:rsid w:val="00137988"/>
    <w:rsid w:val="00143F7C"/>
    <w:rsid w:val="00174E6E"/>
    <w:rsid w:val="002C7D0B"/>
    <w:rsid w:val="002E305E"/>
    <w:rsid w:val="004B7587"/>
    <w:rsid w:val="004C6CB3"/>
    <w:rsid w:val="005157E0"/>
    <w:rsid w:val="005377FB"/>
    <w:rsid w:val="005C1E5B"/>
    <w:rsid w:val="006E6A3A"/>
    <w:rsid w:val="007F3C39"/>
    <w:rsid w:val="008272E6"/>
    <w:rsid w:val="009221EB"/>
    <w:rsid w:val="00963C1C"/>
    <w:rsid w:val="009641A7"/>
    <w:rsid w:val="00996399"/>
    <w:rsid w:val="00A63D25"/>
    <w:rsid w:val="00A70B62"/>
    <w:rsid w:val="00AF1D82"/>
    <w:rsid w:val="00C7164F"/>
    <w:rsid w:val="00D41A4B"/>
    <w:rsid w:val="00D718F7"/>
    <w:rsid w:val="00D72C3D"/>
    <w:rsid w:val="00D95F34"/>
    <w:rsid w:val="00DC5F5C"/>
    <w:rsid w:val="00E4185A"/>
    <w:rsid w:val="00FA2306"/>
    <w:rsid w:val="00FB7C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6059686C"/>
  <w15:chartTrackingRefBased/>
  <w15:docId w15:val="{588DFE38-1D90-4428-AD8D-C44BA50DD8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70B62"/>
    <w:pPr>
      <w:spacing w:after="0" w:line="240" w:lineRule="auto"/>
    </w:pPr>
    <w:rPr>
      <w:rFonts w:ascii="Helvetica" w:eastAsia="Times New Roman" w:hAnsi="Helvetica" w:cs="Times New Roman"/>
      <w:kern w:val="0"/>
      <w:sz w:val="20"/>
      <w:szCs w:val="20"/>
      <w:lang w:val="en-US"/>
      <w14:ligatures w14:val="none"/>
    </w:rPr>
  </w:style>
  <w:style w:type="paragraph" w:styleId="Heading1">
    <w:name w:val="heading 1"/>
    <w:basedOn w:val="Normal"/>
    <w:next w:val="Normal"/>
    <w:link w:val="Heading1Char"/>
    <w:uiPriority w:val="9"/>
    <w:qFormat/>
    <w:rsid w:val="00A63D2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A63D2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A63D2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A63D2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A63D2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A63D2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63D2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63D2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63D2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3D2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A63D2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A63D2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A63D2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A63D2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A63D2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63D2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63D2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63D25"/>
    <w:rPr>
      <w:rFonts w:eastAsiaTheme="majorEastAsia" w:cstheme="majorBidi"/>
      <w:color w:val="272727" w:themeColor="text1" w:themeTint="D8"/>
    </w:rPr>
  </w:style>
  <w:style w:type="paragraph" w:styleId="Title">
    <w:name w:val="Title"/>
    <w:basedOn w:val="Normal"/>
    <w:next w:val="Normal"/>
    <w:link w:val="TitleChar"/>
    <w:qFormat/>
    <w:rsid w:val="00A63D2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A63D2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63D2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63D2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63D25"/>
    <w:pPr>
      <w:spacing w:before="160"/>
      <w:jc w:val="center"/>
    </w:pPr>
    <w:rPr>
      <w:i/>
      <w:iCs/>
      <w:color w:val="404040" w:themeColor="text1" w:themeTint="BF"/>
    </w:rPr>
  </w:style>
  <w:style w:type="character" w:customStyle="1" w:styleId="QuoteChar">
    <w:name w:val="Quote Char"/>
    <w:basedOn w:val="DefaultParagraphFont"/>
    <w:link w:val="Quote"/>
    <w:uiPriority w:val="29"/>
    <w:rsid w:val="00A63D25"/>
    <w:rPr>
      <w:i/>
      <w:iCs/>
      <w:color w:val="404040" w:themeColor="text1" w:themeTint="BF"/>
    </w:rPr>
  </w:style>
  <w:style w:type="paragraph" w:styleId="ListParagraph">
    <w:name w:val="List Paragraph"/>
    <w:basedOn w:val="Normal"/>
    <w:uiPriority w:val="34"/>
    <w:qFormat/>
    <w:rsid w:val="00A63D25"/>
    <w:pPr>
      <w:ind w:left="720"/>
      <w:contextualSpacing/>
    </w:pPr>
  </w:style>
  <w:style w:type="character" w:styleId="IntenseEmphasis">
    <w:name w:val="Intense Emphasis"/>
    <w:basedOn w:val="DefaultParagraphFont"/>
    <w:uiPriority w:val="21"/>
    <w:qFormat/>
    <w:rsid w:val="00A63D25"/>
    <w:rPr>
      <w:i/>
      <w:iCs/>
      <w:color w:val="2F5496" w:themeColor="accent1" w:themeShade="BF"/>
    </w:rPr>
  </w:style>
  <w:style w:type="paragraph" w:styleId="IntenseQuote">
    <w:name w:val="Intense Quote"/>
    <w:basedOn w:val="Normal"/>
    <w:next w:val="Normal"/>
    <w:link w:val="IntenseQuoteChar"/>
    <w:uiPriority w:val="30"/>
    <w:qFormat/>
    <w:rsid w:val="00A63D2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A63D25"/>
    <w:rPr>
      <w:i/>
      <w:iCs/>
      <w:color w:val="2F5496" w:themeColor="accent1" w:themeShade="BF"/>
    </w:rPr>
  </w:style>
  <w:style w:type="character" w:styleId="IntenseReference">
    <w:name w:val="Intense Reference"/>
    <w:basedOn w:val="DefaultParagraphFont"/>
    <w:uiPriority w:val="32"/>
    <w:qFormat/>
    <w:rsid w:val="00A63D25"/>
    <w:rPr>
      <w:b/>
      <w:bCs/>
      <w:smallCaps/>
      <w:color w:val="2F5496" w:themeColor="accent1" w:themeShade="BF"/>
      <w:spacing w:val="5"/>
    </w:rPr>
  </w:style>
  <w:style w:type="paragraph" w:customStyle="1" w:styleId="Author">
    <w:name w:val="Author"/>
    <w:basedOn w:val="Normal"/>
    <w:rsid w:val="00A70B62"/>
    <w:pPr>
      <w:spacing w:line="280" w:lineRule="exact"/>
      <w:jc w:val="right"/>
    </w:pPr>
    <w:rPr>
      <w:b/>
      <w:sz w:val="24"/>
    </w:rPr>
  </w:style>
  <w:style w:type="paragraph" w:customStyle="1" w:styleId="Affiliation">
    <w:name w:val="Affiliation"/>
    <w:basedOn w:val="Normal"/>
    <w:rsid w:val="00A70B62"/>
    <w:pPr>
      <w:spacing w:after="240" w:line="240" w:lineRule="exact"/>
      <w:jc w:val="right"/>
    </w:pPr>
  </w:style>
  <w:style w:type="paragraph" w:customStyle="1" w:styleId="Body">
    <w:name w:val="Body"/>
    <w:basedOn w:val="Normal"/>
    <w:rsid w:val="00A70B62"/>
    <w:pPr>
      <w:spacing w:after="240"/>
      <w:jc w:val="both"/>
    </w:pPr>
  </w:style>
  <w:style w:type="paragraph" w:customStyle="1" w:styleId="AbstHead">
    <w:name w:val="Abst Head"/>
    <w:basedOn w:val="Normal"/>
    <w:rsid w:val="00A70B62"/>
    <w:pPr>
      <w:keepNext/>
      <w:spacing w:after="240"/>
    </w:pPr>
    <w:rPr>
      <w:b/>
      <w:caps/>
      <w:sz w:val="22"/>
    </w:rPr>
  </w:style>
  <w:style w:type="paragraph" w:customStyle="1" w:styleId="ConcHead">
    <w:name w:val="Conc Head"/>
    <w:basedOn w:val="Normal"/>
    <w:rsid w:val="00A70B62"/>
    <w:pPr>
      <w:keepNext/>
      <w:spacing w:after="240"/>
    </w:pPr>
    <w:rPr>
      <w:b/>
      <w:caps/>
      <w:sz w:val="22"/>
    </w:rPr>
  </w:style>
  <w:style w:type="paragraph" w:customStyle="1" w:styleId="AcknHead">
    <w:name w:val="Ackn Head"/>
    <w:basedOn w:val="Normal"/>
    <w:rsid w:val="00A70B62"/>
    <w:pPr>
      <w:keepNext/>
      <w:spacing w:after="240"/>
    </w:pPr>
    <w:rPr>
      <w:b/>
      <w:caps/>
      <w:sz w:val="22"/>
    </w:rPr>
  </w:style>
  <w:style w:type="paragraph" w:customStyle="1" w:styleId="ReferHead">
    <w:name w:val="Refer Head"/>
    <w:basedOn w:val="Normal"/>
    <w:rsid w:val="00A70B62"/>
    <w:pPr>
      <w:keepNext/>
      <w:spacing w:after="240"/>
    </w:pPr>
    <w:rPr>
      <w:b/>
      <w:caps/>
      <w:sz w:val="22"/>
    </w:rPr>
  </w:style>
  <w:style w:type="paragraph" w:customStyle="1" w:styleId="Copyright">
    <w:name w:val="Copyright"/>
    <w:basedOn w:val="Normal"/>
    <w:rsid w:val="00A70B62"/>
    <w:pPr>
      <w:spacing w:after="960" w:line="200" w:lineRule="exact"/>
    </w:pPr>
    <w:rPr>
      <w:sz w:val="16"/>
    </w:rPr>
  </w:style>
  <w:style w:type="paragraph" w:customStyle="1" w:styleId="Head1">
    <w:name w:val="Head1"/>
    <w:basedOn w:val="Normal"/>
    <w:rsid w:val="00A70B62"/>
    <w:pPr>
      <w:keepNext/>
      <w:spacing w:after="240"/>
    </w:pPr>
    <w:rPr>
      <w:b/>
      <w:caps/>
      <w:sz w:val="22"/>
    </w:rPr>
  </w:style>
  <w:style w:type="paragraph" w:styleId="Footer">
    <w:name w:val="footer"/>
    <w:basedOn w:val="Normal"/>
    <w:link w:val="FooterChar"/>
    <w:rsid w:val="00A70B62"/>
    <w:pPr>
      <w:tabs>
        <w:tab w:val="center" w:pos="4320"/>
        <w:tab w:val="right" w:pos="8640"/>
      </w:tabs>
    </w:pPr>
  </w:style>
  <w:style w:type="character" w:customStyle="1" w:styleId="FooterChar">
    <w:name w:val="Footer Char"/>
    <w:basedOn w:val="DefaultParagraphFont"/>
    <w:link w:val="Footer"/>
    <w:rsid w:val="00A70B62"/>
    <w:rPr>
      <w:rFonts w:ascii="Helvetica" w:eastAsia="Times New Roman" w:hAnsi="Helvetica" w:cs="Times New Roman"/>
      <w:kern w:val="0"/>
      <w:sz w:val="20"/>
      <w:szCs w:val="20"/>
      <w:lang w:val="en-US"/>
      <w14:ligatures w14:val="none"/>
    </w:rPr>
  </w:style>
  <w:style w:type="paragraph" w:styleId="Header">
    <w:name w:val="header"/>
    <w:basedOn w:val="Normal"/>
    <w:link w:val="HeaderChar"/>
    <w:rsid w:val="00A70B62"/>
    <w:pPr>
      <w:tabs>
        <w:tab w:val="center" w:pos="4320"/>
        <w:tab w:val="right" w:pos="8640"/>
      </w:tabs>
    </w:pPr>
  </w:style>
  <w:style w:type="character" w:customStyle="1" w:styleId="HeaderChar">
    <w:name w:val="Header Char"/>
    <w:basedOn w:val="DefaultParagraphFont"/>
    <w:link w:val="Header"/>
    <w:rsid w:val="00A70B62"/>
    <w:rPr>
      <w:rFonts w:ascii="Helvetica" w:eastAsia="Times New Roman" w:hAnsi="Helvetica" w:cs="Times New Roman"/>
      <w:kern w:val="0"/>
      <w:sz w:val="20"/>
      <w:szCs w:val="20"/>
      <w:lang w:val="en-US"/>
      <w14:ligatures w14:val="none"/>
    </w:rPr>
  </w:style>
  <w:style w:type="character" w:styleId="Hyperlink">
    <w:name w:val="Hyperlink"/>
    <w:basedOn w:val="DefaultParagraphFont"/>
    <w:rsid w:val="00A70B62"/>
    <w:rPr>
      <w:color w:val="FF0080"/>
      <w:u w:val="single"/>
    </w:rPr>
  </w:style>
  <w:style w:type="character" w:customStyle="1" w:styleId="citation-doi">
    <w:name w:val="citation-doi"/>
    <w:basedOn w:val="DefaultParagraphFont"/>
    <w:rsid w:val="00A70B62"/>
  </w:style>
  <w:style w:type="character" w:styleId="LineNumber">
    <w:name w:val="line number"/>
    <w:basedOn w:val="DefaultParagraphFont"/>
    <w:uiPriority w:val="99"/>
    <w:semiHidden/>
    <w:unhideWhenUsed/>
    <w:rsid w:val="00A70B62"/>
  </w:style>
  <w:style w:type="character" w:styleId="UnresolvedMention">
    <w:name w:val="Unresolved Mention"/>
    <w:basedOn w:val="DefaultParagraphFont"/>
    <w:uiPriority w:val="99"/>
    <w:semiHidden/>
    <w:unhideWhenUsed/>
    <w:rsid w:val="00017C8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doi.org/10.2214/AJR.07.7139"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eader" Target="header6.xm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5.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header" Target="header4.xml"/><Relationship Id="rId27"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117</TotalTime>
  <Pages>5</Pages>
  <Words>1233</Words>
  <Characters>7029</Characters>
  <Application>Microsoft Office Word</Application>
  <DocSecurity>0</DocSecurity>
  <Lines>58</Lines>
  <Paragraphs>16</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8246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add</dc:creator>
  <cp:keywords/>
  <dc:description/>
  <cp:lastModifiedBy>SDI 1180</cp:lastModifiedBy>
  <cp:revision>21</cp:revision>
  <dcterms:created xsi:type="dcterms:W3CDTF">2025-09-07T15:19:00Z</dcterms:created>
  <dcterms:modified xsi:type="dcterms:W3CDTF">2025-09-08T08:25:00Z</dcterms:modified>
</cp:coreProperties>
</file>