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8462B" w14:textId="77777777" w:rsidR="009D165E" w:rsidRPr="009D165E" w:rsidRDefault="009D165E" w:rsidP="009D165E">
      <w:pPr>
        <w:spacing w:line="480" w:lineRule="auto"/>
        <w:jc w:val="center"/>
        <w:rPr>
          <w:rFonts w:ascii="Times New Roman" w:hAnsi="Times New Roman" w:cs="Times New Roman"/>
          <w:b/>
          <w:bCs/>
          <w:i/>
          <w:iCs/>
          <w:sz w:val="24"/>
          <w:szCs w:val="24"/>
          <w:u w:val="single"/>
        </w:rPr>
      </w:pPr>
      <w:r w:rsidRPr="009D165E">
        <w:rPr>
          <w:rFonts w:ascii="Times New Roman" w:hAnsi="Times New Roman" w:cs="Times New Roman"/>
          <w:b/>
          <w:bCs/>
          <w:i/>
          <w:iCs/>
          <w:sz w:val="24"/>
          <w:szCs w:val="24"/>
          <w:u w:val="single"/>
        </w:rPr>
        <w:t xml:space="preserve">Case report </w:t>
      </w:r>
    </w:p>
    <w:p w14:paraId="30616911" w14:textId="77777777" w:rsidR="009D165E" w:rsidRDefault="009D165E" w:rsidP="003A4939">
      <w:pPr>
        <w:spacing w:line="480" w:lineRule="auto"/>
        <w:jc w:val="center"/>
        <w:rPr>
          <w:rFonts w:ascii="Times New Roman" w:hAnsi="Times New Roman" w:cs="Times New Roman"/>
          <w:b/>
          <w:sz w:val="24"/>
          <w:szCs w:val="24"/>
        </w:rPr>
      </w:pPr>
    </w:p>
    <w:p w14:paraId="49B0DB39" w14:textId="154C6F95" w:rsidR="003A4939" w:rsidRPr="00EC7A46" w:rsidRDefault="003A4939" w:rsidP="003A4939">
      <w:pPr>
        <w:spacing w:line="480" w:lineRule="auto"/>
        <w:jc w:val="center"/>
        <w:rPr>
          <w:rFonts w:ascii="Times New Roman" w:hAnsi="Times New Roman" w:cs="Times New Roman"/>
          <w:b/>
          <w:sz w:val="24"/>
          <w:szCs w:val="24"/>
        </w:rPr>
      </w:pPr>
      <w:r w:rsidRPr="00EC7A46">
        <w:rPr>
          <w:rFonts w:ascii="Times New Roman" w:hAnsi="Times New Roman" w:cs="Times New Roman"/>
          <w:b/>
          <w:sz w:val="24"/>
          <w:szCs w:val="24"/>
        </w:rPr>
        <w:t>Catastrophic Wear-Induced Pseudotumor Formation 20 Years Post-Total Hip Arthroplasty: A Rare Complication of Non-Metal-on-Metal (MoM) THR</w:t>
      </w:r>
    </w:p>
    <w:p w14:paraId="47C3FCC1" w14:textId="77777777" w:rsidR="00037F8D" w:rsidRDefault="00037F8D" w:rsidP="00037F8D">
      <w:pPr>
        <w:spacing w:before="100" w:beforeAutospacing="1" w:after="100" w:afterAutospacing="1" w:line="480" w:lineRule="auto"/>
        <w:jc w:val="both"/>
        <w:rPr>
          <w:rFonts w:ascii="Times New Roman" w:hAnsi="Times New Roman" w:cs="Times New Roman"/>
          <w:b/>
          <w:sz w:val="24"/>
          <w:szCs w:val="24"/>
        </w:rPr>
      </w:pPr>
    </w:p>
    <w:p w14:paraId="44C45925" w14:textId="77777777" w:rsidR="00037F8D" w:rsidRDefault="00037F8D" w:rsidP="00037F8D">
      <w:pPr>
        <w:spacing w:before="100" w:beforeAutospacing="1" w:after="100" w:afterAutospacing="1" w:line="480" w:lineRule="auto"/>
        <w:jc w:val="both"/>
        <w:rPr>
          <w:rFonts w:ascii="Times New Roman" w:eastAsia="Times New Roman" w:hAnsi="Times New Roman" w:cs="Times New Roman"/>
          <w:b/>
          <w:bCs/>
          <w:sz w:val="24"/>
          <w:szCs w:val="24"/>
        </w:rPr>
      </w:pPr>
      <w:r w:rsidRPr="00EC7A46">
        <w:rPr>
          <w:rFonts w:ascii="Times New Roman" w:eastAsia="Times New Roman" w:hAnsi="Times New Roman" w:cs="Times New Roman"/>
          <w:b/>
          <w:bCs/>
          <w:sz w:val="24"/>
          <w:szCs w:val="24"/>
        </w:rPr>
        <w:t>ABSTRACT</w:t>
      </w:r>
    </w:p>
    <w:p w14:paraId="3B9CC2E6" w14:textId="77777777" w:rsidR="00037F8D" w:rsidRDefault="00037F8D" w:rsidP="00037F8D">
      <w:pPr>
        <w:spacing w:before="100" w:beforeAutospacing="1" w:after="100" w:afterAutospacing="1" w:line="480" w:lineRule="auto"/>
        <w:jc w:val="both"/>
        <w:rPr>
          <w:rFonts w:ascii="Times New Roman" w:hAnsi="Times New Roman" w:cs="Times New Roman"/>
          <w:sz w:val="24"/>
          <w:szCs w:val="24"/>
        </w:rPr>
      </w:pPr>
      <w:proofErr w:type="spellStart"/>
      <w:r w:rsidRPr="00037F8D">
        <w:rPr>
          <w:rFonts w:ascii="Times New Roman" w:hAnsi="Times New Roman" w:cs="Times New Roman"/>
          <w:sz w:val="24"/>
          <w:szCs w:val="24"/>
        </w:rPr>
        <w:t>Pseudotumors</w:t>
      </w:r>
      <w:proofErr w:type="spellEnd"/>
      <w:r w:rsidRPr="00037F8D">
        <w:rPr>
          <w:rFonts w:ascii="Times New Roman" w:hAnsi="Times New Roman" w:cs="Times New Roman"/>
          <w:sz w:val="24"/>
          <w:szCs w:val="24"/>
        </w:rPr>
        <w:t xml:space="preserve"> following adverse local tissue reactions (ALTRs) or adverse reactions to metal debris (ARMD) are most commonly associated with metal-on-metal (MoM) total hip replacements (THRs). However, their occurrence in non-metal-on-metal (non-MoM) THRs, such as metal-on-polyethylene (</w:t>
      </w:r>
      <w:proofErr w:type="spellStart"/>
      <w:r w:rsidRPr="00037F8D">
        <w:rPr>
          <w:rFonts w:ascii="Times New Roman" w:hAnsi="Times New Roman" w:cs="Times New Roman"/>
          <w:sz w:val="24"/>
          <w:szCs w:val="24"/>
        </w:rPr>
        <w:t>MoP</w:t>
      </w:r>
      <w:proofErr w:type="spellEnd"/>
      <w:r w:rsidRPr="00037F8D">
        <w:rPr>
          <w:rFonts w:ascii="Times New Roman" w:hAnsi="Times New Roman" w:cs="Times New Roman"/>
          <w:sz w:val="24"/>
          <w:szCs w:val="24"/>
        </w:rPr>
        <w:t xml:space="preserve">), is rare. We present a case of pseudotumor formation secondary to catastrophic polyethylene liner wear in a </w:t>
      </w:r>
      <w:proofErr w:type="spellStart"/>
      <w:r w:rsidRPr="00037F8D">
        <w:rPr>
          <w:rFonts w:ascii="Times New Roman" w:hAnsi="Times New Roman" w:cs="Times New Roman"/>
          <w:sz w:val="24"/>
          <w:szCs w:val="24"/>
        </w:rPr>
        <w:t>MoP</w:t>
      </w:r>
      <w:proofErr w:type="spellEnd"/>
      <w:r w:rsidRPr="00037F8D">
        <w:rPr>
          <w:rFonts w:ascii="Times New Roman" w:hAnsi="Times New Roman" w:cs="Times New Roman"/>
          <w:sz w:val="24"/>
          <w:szCs w:val="24"/>
        </w:rPr>
        <w:t xml:space="preserve"> THR two decades after the index procedure. A 68-year-old male presented with progressive pain, stiffness, and swelling around the left hip 20 years after receiving a </w:t>
      </w:r>
      <w:proofErr w:type="spellStart"/>
      <w:r w:rsidRPr="00037F8D">
        <w:rPr>
          <w:rFonts w:ascii="Times New Roman" w:hAnsi="Times New Roman" w:cs="Times New Roman"/>
          <w:sz w:val="24"/>
          <w:szCs w:val="24"/>
        </w:rPr>
        <w:t>MoP</w:t>
      </w:r>
      <w:proofErr w:type="spellEnd"/>
      <w:r w:rsidRPr="00037F8D">
        <w:rPr>
          <w:rFonts w:ascii="Times New Roman" w:hAnsi="Times New Roman" w:cs="Times New Roman"/>
          <w:sz w:val="24"/>
          <w:szCs w:val="24"/>
        </w:rPr>
        <w:t xml:space="preserve"> total hip arthroplasty. Clinical evaluation revealed a firm, non-fluctuant periprosthetic mass. Radiographs demonstrated eccentric femoral head position with a large expansile osteolytic lesion. MRI revealed a heterogeneous soft tissue mass with metal artifact. Serum cobalt and chromium levels were elevated. Aspiration yielded sterile dark fluid, and histopathology showed lymphoplasmacytic infiltrates consistent with an ALVAL-type response. Intraoperatively, complete polyethylene liner wear was noted with metal-on-metal contact between the cobalt-chromium head and titanium shell, generating extensive </w:t>
      </w:r>
      <w:proofErr w:type="spellStart"/>
      <w:r w:rsidRPr="00037F8D">
        <w:rPr>
          <w:rFonts w:ascii="Times New Roman" w:hAnsi="Times New Roman" w:cs="Times New Roman"/>
          <w:sz w:val="24"/>
          <w:szCs w:val="24"/>
        </w:rPr>
        <w:t>metallosis</w:t>
      </w:r>
      <w:proofErr w:type="spellEnd"/>
      <w:r w:rsidRPr="00037F8D">
        <w:rPr>
          <w:rFonts w:ascii="Times New Roman" w:hAnsi="Times New Roman" w:cs="Times New Roman"/>
          <w:sz w:val="24"/>
          <w:szCs w:val="24"/>
        </w:rPr>
        <w:t xml:space="preserve"> and pseudotumor formation. The patient underwent a two-stage revision, including pseudotumor excision and distal femoral replacement. </w:t>
      </w:r>
      <w:proofErr w:type="spellStart"/>
      <w:r w:rsidRPr="00037F8D">
        <w:rPr>
          <w:rFonts w:ascii="Times New Roman" w:hAnsi="Times New Roman" w:cs="Times New Roman"/>
          <w:sz w:val="24"/>
          <w:szCs w:val="24"/>
        </w:rPr>
        <w:t>Pseudotumors</w:t>
      </w:r>
      <w:proofErr w:type="spellEnd"/>
      <w:r w:rsidRPr="00037F8D">
        <w:rPr>
          <w:rFonts w:ascii="Times New Roman" w:hAnsi="Times New Roman" w:cs="Times New Roman"/>
          <w:sz w:val="24"/>
          <w:szCs w:val="24"/>
        </w:rPr>
        <w:t xml:space="preserve"> can develop in non-MoM THRs due to catastrophic </w:t>
      </w:r>
      <w:r w:rsidRPr="00037F8D">
        <w:rPr>
          <w:rFonts w:ascii="Times New Roman" w:hAnsi="Times New Roman" w:cs="Times New Roman"/>
          <w:sz w:val="24"/>
          <w:szCs w:val="24"/>
        </w:rPr>
        <w:lastRenderedPageBreak/>
        <w:t xml:space="preserve">polyethylene wear and secondary </w:t>
      </w:r>
      <w:proofErr w:type="spellStart"/>
      <w:r w:rsidRPr="00037F8D">
        <w:rPr>
          <w:rFonts w:ascii="Times New Roman" w:hAnsi="Times New Roman" w:cs="Times New Roman"/>
          <w:sz w:val="24"/>
          <w:szCs w:val="24"/>
        </w:rPr>
        <w:t>metallosis</w:t>
      </w:r>
      <w:proofErr w:type="spellEnd"/>
      <w:r w:rsidRPr="00037F8D">
        <w:rPr>
          <w:rFonts w:ascii="Times New Roman" w:hAnsi="Times New Roman" w:cs="Times New Roman"/>
          <w:sz w:val="24"/>
          <w:szCs w:val="24"/>
        </w:rPr>
        <w:t>. Long-term follow-up is essential for early detection of wear-related complications, even in conventionally inert bearing surfaces. Surgeons should maintain vigilance for late-onset masses in THA patients, regardless of implant type.</w:t>
      </w:r>
    </w:p>
    <w:p w14:paraId="07EDBEF6" w14:textId="77777777" w:rsidR="00037F8D" w:rsidRPr="00037F8D" w:rsidRDefault="00037F8D" w:rsidP="00037F8D">
      <w:pPr>
        <w:spacing w:before="100" w:beforeAutospacing="1" w:after="100" w:afterAutospacing="1" w:line="480" w:lineRule="auto"/>
        <w:jc w:val="both"/>
        <w:rPr>
          <w:rFonts w:ascii="Times New Roman" w:eastAsia="Times New Roman" w:hAnsi="Times New Roman" w:cs="Times New Roman"/>
          <w:b/>
          <w:bCs/>
          <w:sz w:val="24"/>
          <w:szCs w:val="24"/>
        </w:rPr>
      </w:pPr>
      <w:r w:rsidRPr="00037F8D">
        <w:rPr>
          <w:rFonts w:ascii="Times New Roman" w:hAnsi="Times New Roman" w:cs="Times New Roman"/>
          <w:b/>
          <w:sz w:val="24"/>
          <w:szCs w:val="24"/>
        </w:rPr>
        <w:t>Keywords:</w:t>
      </w:r>
      <w:r>
        <w:rPr>
          <w:rFonts w:ascii="Times New Roman" w:hAnsi="Times New Roman" w:cs="Times New Roman"/>
          <w:sz w:val="24"/>
          <w:szCs w:val="24"/>
        </w:rPr>
        <w:t xml:space="preserve"> </w:t>
      </w:r>
      <w:r w:rsidRPr="00037F8D">
        <w:rPr>
          <w:rFonts w:ascii="Times New Roman" w:hAnsi="Times New Roman" w:cs="Times New Roman"/>
          <w:sz w:val="24"/>
          <w:szCs w:val="24"/>
        </w:rPr>
        <w:t xml:space="preserve">Pseudotumor, Total Hip Arthroplasty, Polyethylene Wear, Adverse Local Tissue Reaction (ALTR), </w:t>
      </w:r>
      <w:proofErr w:type="spellStart"/>
      <w:r w:rsidRPr="00037F8D">
        <w:rPr>
          <w:rFonts w:ascii="Times New Roman" w:hAnsi="Times New Roman" w:cs="Times New Roman"/>
          <w:sz w:val="24"/>
          <w:szCs w:val="24"/>
        </w:rPr>
        <w:t>Metallosis</w:t>
      </w:r>
      <w:proofErr w:type="spellEnd"/>
    </w:p>
    <w:p w14:paraId="46C388D5" w14:textId="77777777" w:rsidR="00037F8D" w:rsidRDefault="00037F8D" w:rsidP="00EE2EC5">
      <w:pPr>
        <w:spacing w:line="480" w:lineRule="auto"/>
        <w:jc w:val="both"/>
        <w:rPr>
          <w:rFonts w:ascii="Times New Roman" w:eastAsia="Times New Roman" w:hAnsi="Times New Roman" w:cs="Times New Roman"/>
          <w:sz w:val="24"/>
          <w:szCs w:val="24"/>
        </w:rPr>
      </w:pPr>
    </w:p>
    <w:p w14:paraId="56652653" w14:textId="77777777" w:rsidR="00AE1F38" w:rsidRPr="00EC7A46" w:rsidRDefault="00037F8D" w:rsidP="00EE2EC5">
      <w:pPr>
        <w:spacing w:line="480" w:lineRule="auto"/>
        <w:jc w:val="both"/>
        <w:rPr>
          <w:rFonts w:ascii="Times New Roman" w:hAnsi="Times New Roman" w:cs="Times New Roman"/>
          <w:b/>
          <w:sz w:val="24"/>
          <w:szCs w:val="24"/>
        </w:rPr>
      </w:pPr>
      <w:r w:rsidRPr="00EC7A46">
        <w:rPr>
          <w:rFonts w:ascii="Times New Roman" w:hAnsi="Times New Roman" w:cs="Times New Roman"/>
          <w:b/>
          <w:sz w:val="24"/>
          <w:szCs w:val="24"/>
        </w:rPr>
        <w:t>INTRODUCTION</w:t>
      </w:r>
    </w:p>
    <w:p w14:paraId="017C1AEB" w14:textId="77777777" w:rsidR="005E1191" w:rsidRPr="008B315B" w:rsidRDefault="005E1191" w:rsidP="00EE2EC5">
      <w:pPr>
        <w:spacing w:before="100" w:beforeAutospacing="1" w:after="100" w:afterAutospacing="1" w:line="480" w:lineRule="auto"/>
        <w:jc w:val="both"/>
        <w:rPr>
          <w:rFonts w:ascii="Times New Roman" w:eastAsia="Times New Roman" w:hAnsi="Times New Roman" w:cs="Times New Roman"/>
          <w:sz w:val="24"/>
          <w:szCs w:val="24"/>
          <w:vertAlign w:val="superscript"/>
        </w:rPr>
      </w:pPr>
      <w:proofErr w:type="spellStart"/>
      <w:r w:rsidRPr="00EC7A46">
        <w:rPr>
          <w:rFonts w:ascii="Times New Roman" w:eastAsia="Times New Roman" w:hAnsi="Times New Roman" w:cs="Times New Roman"/>
          <w:sz w:val="24"/>
          <w:szCs w:val="24"/>
        </w:rPr>
        <w:t>Pseudotumors</w:t>
      </w:r>
      <w:proofErr w:type="spellEnd"/>
      <w:r w:rsidRPr="00EC7A46">
        <w:rPr>
          <w:rFonts w:ascii="Times New Roman" w:eastAsia="Times New Roman" w:hAnsi="Times New Roman" w:cs="Times New Roman"/>
          <w:sz w:val="24"/>
          <w:szCs w:val="24"/>
        </w:rPr>
        <w:t xml:space="preserve"> are non</w:t>
      </w:r>
      <w:r w:rsidRPr="00EC7A46">
        <w:rPr>
          <w:rFonts w:ascii="Times New Roman" w:eastAsia="Times New Roman" w:hAnsi="Times New Roman" w:cs="Times New Roman"/>
          <w:sz w:val="24"/>
          <w:szCs w:val="24"/>
        </w:rPr>
        <w:noBreakHyphen/>
        <w:t xml:space="preserve">neoplastic, aseptic soft tissue lesions that are most frequently associated with metal on metal (MoM) total hip arthroplasty (THA) and adverse </w:t>
      </w:r>
      <w:r w:rsidR="008B315B">
        <w:rPr>
          <w:rFonts w:ascii="Times New Roman" w:eastAsia="Times New Roman" w:hAnsi="Times New Roman" w:cs="Times New Roman"/>
          <w:sz w:val="24"/>
          <w:szCs w:val="24"/>
        </w:rPr>
        <w:t>local tissue reactions (ALTRs)</w:t>
      </w:r>
      <w:r w:rsidRPr="00EC7A46">
        <w:rPr>
          <w:rFonts w:ascii="Times New Roman" w:eastAsia="Times New Roman" w:hAnsi="Times New Roman" w:cs="Times New Roman"/>
          <w:sz w:val="24"/>
          <w:szCs w:val="24"/>
        </w:rPr>
        <w:t>.</w:t>
      </w:r>
      <w:r w:rsidR="008B315B">
        <w:rPr>
          <w:rFonts w:ascii="Times New Roman" w:eastAsia="Times New Roman" w:hAnsi="Times New Roman" w:cs="Times New Roman"/>
          <w:sz w:val="24"/>
          <w:szCs w:val="24"/>
          <w:vertAlign w:val="superscript"/>
        </w:rPr>
        <w:t>1,2</w:t>
      </w:r>
      <w:r w:rsidRPr="00EC7A46">
        <w:rPr>
          <w:rFonts w:ascii="Times New Roman" w:eastAsia="Times New Roman" w:hAnsi="Times New Roman" w:cs="Times New Roman"/>
          <w:sz w:val="24"/>
          <w:szCs w:val="24"/>
        </w:rPr>
        <w:t xml:space="preserve"> These lesions typically develop due to the accumulation of wear debris and ion release from cobalt chromium components, which trigger lymphocyte</w:t>
      </w:r>
      <w:r w:rsidRPr="00EC7A46">
        <w:rPr>
          <w:rFonts w:ascii="Times New Roman" w:eastAsia="Times New Roman" w:hAnsi="Times New Roman" w:cs="Times New Roman"/>
          <w:sz w:val="24"/>
          <w:szCs w:val="24"/>
        </w:rPr>
        <w:noBreakHyphen/>
        <w:t>mediated inflammatory responses and progressi</w:t>
      </w:r>
      <w:r w:rsidR="008B315B">
        <w:rPr>
          <w:rFonts w:ascii="Times New Roman" w:eastAsia="Times New Roman" w:hAnsi="Times New Roman" w:cs="Times New Roman"/>
          <w:sz w:val="24"/>
          <w:szCs w:val="24"/>
        </w:rPr>
        <w:t>ve soft tissue destruction</w:t>
      </w:r>
      <w:r w:rsidRPr="00EC7A46">
        <w:rPr>
          <w:rFonts w:ascii="Times New Roman" w:eastAsia="Times New Roman" w:hAnsi="Times New Roman" w:cs="Times New Roman"/>
          <w:sz w:val="24"/>
          <w:szCs w:val="24"/>
        </w:rPr>
        <w:t>.</w:t>
      </w:r>
      <w:r w:rsidR="008B315B">
        <w:rPr>
          <w:rFonts w:ascii="Times New Roman" w:eastAsia="Times New Roman" w:hAnsi="Times New Roman" w:cs="Times New Roman"/>
          <w:sz w:val="24"/>
          <w:szCs w:val="24"/>
          <w:vertAlign w:val="superscript"/>
        </w:rPr>
        <w:t>3-5</w:t>
      </w:r>
      <w:r w:rsidRPr="00EC7A46">
        <w:rPr>
          <w:rFonts w:ascii="Times New Roman" w:eastAsia="Times New Roman" w:hAnsi="Times New Roman" w:cs="Times New Roman"/>
          <w:sz w:val="24"/>
          <w:szCs w:val="24"/>
        </w:rPr>
        <w:t xml:space="preserve"> Although less common, </w:t>
      </w:r>
      <w:proofErr w:type="spellStart"/>
      <w:r w:rsidRPr="00EC7A46">
        <w:rPr>
          <w:rFonts w:ascii="Times New Roman" w:eastAsia="Times New Roman" w:hAnsi="Times New Roman" w:cs="Times New Roman"/>
          <w:sz w:val="24"/>
          <w:szCs w:val="24"/>
        </w:rPr>
        <w:t>pseudotumors</w:t>
      </w:r>
      <w:proofErr w:type="spellEnd"/>
      <w:r w:rsidRPr="00EC7A46">
        <w:rPr>
          <w:rFonts w:ascii="Times New Roman" w:eastAsia="Times New Roman" w:hAnsi="Times New Roman" w:cs="Times New Roman"/>
          <w:sz w:val="24"/>
          <w:szCs w:val="24"/>
        </w:rPr>
        <w:t xml:space="preserve"> have also been reported in non</w:t>
      </w:r>
      <w:r w:rsidRPr="00EC7A46">
        <w:rPr>
          <w:rFonts w:ascii="Times New Roman" w:eastAsia="Times New Roman" w:hAnsi="Times New Roman" w:cs="Times New Roman"/>
          <w:sz w:val="24"/>
          <w:szCs w:val="24"/>
        </w:rPr>
        <w:noBreakHyphen/>
        <w:t>MoM constructs such as metal on polyethylene (</w:t>
      </w:r>
      <w:proofErr w:type="spellStart"/>
      <w:r w:rsidRPr="00EC7A46">
        <w:rPr>
          <w:rFonts w:ascii="Times New Roman" w:eastAsia="Times New Roman" w:hAnsi="Times New Roman" w:cs="Times New Roman"/>
          <w:sz w:val="24"/>
          <w:szCs w:val="24"/>
        </w:rPr>
        <w:t>MoP</w:t>
      </w:r>
      <w:proofErr w:type="spellEnd"/>
      <w:r w:rsidRPr="00EC7A46">
        <w:rPr>
          <w:rFonts w:ascii="Times New Roman" w:eastAsia="Times New Roman" w:hAnsi="Times New Roman" w:cs="Times New Roman"/>
          <w:sz w:val="24"/>
          <w:szCs w:val="24"/>
        </w:rPr>
        <w:t>) or ceramic on polyethylene implants, often as a result of modular junction corrosion or catastrophic polyethylene li</w:t>
      </w:r>
      <w:r w:rsidR="008B315B">
        <w:rPr>
          <w:rFonts w:ascii="Times New Roman" w:eastAsia="Times New Roman" w:hAnsi="Times New Roman" w:cs="Times New Roman"/>
          <w:sz w:val="24"/>
          <w:szCs w:val="24"/>
        </w:rPr>
        <w:t>ner wear</w:t>
      </w:r>
      <w:r w:rsidRPr="00EC7A46">
        <w:rPr>
          <w:rFonts w:ascii="Times New Roman" w:eastAsia="Times New Roman" w:hAnsi="Times New Roman" w:cs="Times New Roman"/>
          <w:sz w:val="24"/>
          <w:szCs w:val="24"/>
        </w:rPr>
        <w:t>.</w:t>
      </w:r>
      <w:r w:rsidR="008B315B">
        <w:rPr>
          <w:rFonts w:ascii="Times New Roman" w:eastAsia="Times New Roman" w:hAnsi="Times New Roman" w:cs="Times New Roman"/>
          <w:sz w:val="24"/>
          <w:szCs w:val="24"/>
          <w:vertAlign w:val="superscript"/>
        </w:rPr>
        <w:t>6</w:t>
      </w:r>
      <w:r w:rsidRPr="00EC7A46">
        <w:rPr>
          <w:rFonts w:ascii="Times New Roman" w:eastAsia="Times New Roman" w:hAnsi="Times New Roman" w:cs="Times New Roman"/>
          <w:sz w:val="24"/>
          <w:szCs w:val="24"/>
        </w:rPr>
        <w:t xml:space="preserve"> Long</w:t>
      </w:r>
      <w:r w:rsidRPr="00EC7A46">
        <w:rPr>
          <w:rFonts w:ascii="Times New Roman" w:eastAsia="Times New Roman" w:hAnsi="Times New Roman" w:cs="Times New Roman"/>
          <w:sz w:val="24"/>
          <w:szCs w:val="24"/>
        </w:rPr>
        <w:noBreakHyphen/>
        <w:t>term follow</w:t>
      </w:r>
      <w:r w:rsidRPr="00EC7A46">
        <w:rPr>
          <w:rFonts w:ascii="Times New Roman" w:eastAsia="Times New Roman" w:hAnsi="Times New Roman" w:cs="Times New Roman"/>
          <w:sz w:val="24"/>
          <w:szCs w:val="24"/>
        </w:rPr>
        <w:noBreakHyphen/>
        <w:t>up studies indicate that granulomatous pseudotumor formation can occur even in the absence of significant metal wear when polyethylene debris accumulates in periprosthet</w:t>
      </w:r>
      <w:r w:rsidR="008B315B">
        <w:rPr>
          <w:rFonts w:ascii="Times New Roman" w:eastAsia="Times New Roman" w:hAnsi="Times New Roman" w:cs="Times New Roman"/>
          <w:sz w:val="24"/>
          <w:szCs w:val="24"/>
        </w:rPr>
        <w:t>ic tissues</w:t>
      </w:r>
      <w:r w:rsidRPr="00EC7A46">
        <w:rPr>
          <w:rFonts w:ascii="Times New Roman" w:eastAsia="Times New Roman" w:hAnsi="Times New Roman" w:cs="Times New Roman"/>
          <w:sz w:val="24"/>
          <w:szCs w:val="24"/>
        </w:rPr>
        <w:t>.</w:t>
      </w:r>
      <w:r w:rsidR="008B315B">
        <w:rPr>
          <w:rFonts w:ascii="Times New Roman" w:eastAsia="Times New Roman" w:hAnsi="Times New Roman" w:cs="Times New Roman"/>
          <w:sz w:val="24"/>
          <w:szCs w:val="24"/>
          <w:vertAlign w:val="superscript"/>
        </w:rPr>
        <w:t>7</w:t>
      </w:r>
    </w:p>
    <w:p w14:paraId="112157E8" w14:textId="77777777" w:rsidR="005E1191" w:rsidRPr="00EC7A46" w:rsidRDefault="005E1191" w:rsidP="00EE2EC5">
      <w:pPr>
        <w:spacing w:before="100" w:beforeAutospacing="1" w:after="100" w:afterAutospacing="1" w:line="480" w:lineRule="auto"/>
        <w:jc w:val="both"/>
        <w:rPr>
          <w:rFonts w:ascii="Times New Roman" w:hAnsi="Times New Roman" w:cs="Times New Roman"/>
          <w:sz w:val="24"/>
          <w:szCs w:val="24"/>
        </w:rPr>
      </w:pPr>
      <w:r w:rsidRPr="00EC7A46">
        <w:rPr>
          <w:rFonts w:ascii="Times New Roman" w:eastAsia="Times New Roman" w:hAnsi="Times New Roman" w:cs="Times New Roman"/>
          <w:sz w:val="24"/>
          <w:szCs w:val="24"/>
        </w:rPr>
        <w:t xml:space="preserve">The true incidence of </w:t>
      </w:r>
      <w:proofErr w:type="spellStart"/>
      <w:r w:rsidRPr="00EC7A46">
        <w:rPr>
          <w:rFonts w:ascii="Times New Roman" w:eastAsia="Times New Roman" w:hAnsi="Times New Roman" w:cs="Times New Roman"/>
          <w:sz w:val="24"/>
          <w:szCs w:val="24"/>
        </w:rPr>
        <w:t>pseudotumors</w:t>
      </w:r>
      <w:proofErr w:type="spellEnd"/>
      <w:r w:rsidRPr="00EC7A46">
        <w:rPr>
          <w:rFonts w:ascii="Times New Roman" w:eastAsia="Times New Roman" w:hAnsi="Times New Roman" w:cs="Times New Roman"/>
          <w:sz w:val="24"/>
          <w:szCs w:val="24"/>
        </w:rPr>
        <w:t xml:space="preserve"> remains uncertain, with reported rates rangin</w:t>
      </w:r>
      <w:r w:rsidR="008B315B">
        <w:rPr>
          <w:rFonts w:ascii="Times New Roman" w:eastAsia="Times New Roman" w:hAnsi="Times New Roman" w:cs="Times New Roman"/>
          <w:sz w:val="24"/>
          <w:szCs w:val="24"/>
        </w:rPr>
        <w:t>g from 0.5 to 4.6%</w:t>
      </w:r>
      <w:r w:rsidRPr="00EC7A46">
        <w:rPr>
          <w:rFonts w:ascii="Times New Roman" w:eastAsia="Times New Roman" w:hAnsi="Times New Roman" w:cs="Times New Roman"/>
          <w:sz w:val="24"/>
          <w:szCs w:val="24"/>
        </w:rPr>
        <w:t>.</w:t>
      </w:r>
      <w:r w:rsidR="008B315B">
        <w:rPr>
          <w:rFonts w:ascii="Times New Roman" w:eastAsia="Times New Roman" w:hAnsi="Times New Roman" w:cs="Times New Roman"/>
          <w:sz w:val="24"/>
          <w:szCs w:val="24"/>
          <w:vertAlign w:val="superscript"/>
        </w:rPr>
        <w:t>8,9</w:t>
      </w:r>
      <w:r w:rsidRPr="00EC7A46">
        <w:rPr>
          <w:rFonts w:ascii="Times New Roman" w:eastAsia="Times New Roman" w:hAnsi="Times New Roman" w:cs="Times New Roman"/>
          <w:sz w:val="24"/>
          <w:szCs w:val="24"/>
        </w:rPr>
        <w:t xml:space="preserve"> This incidence is likely underestimated, as many patients with stable implants may harbor asymptoma</w:t>
      </w:r>
      <w:r w:rsidR="008B315B">
        <w:rPr>
          <w:rFonts w:ascii="Times New Roman" w:eastAsia="Times New Roman" w:hAnsi="Times New Roman" w:cs="Times New Roman"/>
          <w:sz w:val="24"/>
          <w:szCs w:val="24"/>
        </w:rPr>
        <w:t>tic lesions</w:t>
      </w:r>
      <w:r w:rsidRPr="00EC7A46">
        <w:rPr>
          <w:rFonts w:ascii="Times New Roman" w:eastAsia="Times New Roman" w:hAnsi="Times New Roman" w:cs="Times New Roman"/>
          <w:sz w:val="24"/>
          <w:szCs w:val="24"/>
        </w:rPr>
        <w:t>.</w:t>
      </w:r>
      <w:r w:rsidR="008B315B">
        <w:rPr>
          <w:rFonts w:ascii="Times New Roman" w:eastAsia="Times New Roman" w:hAnsi="Times New Roman" w:cs="Times New Roman"/>
          <w:sz w:val="24"/>
          <w:szCs w:val="24"/>
          <w:vertAlign w:val="superscript"/>
        </w:rPr>
        <w:t>10,11</w:t>
      </w:r>
      <w:r w:rsidRPr="00EC7A46">
        <w:rPr>
          <w:rFonts w:ascii="Times New Roman" w:eastAsia="Times New Roman" w:hAnsi="Times New Roman" w:cs="Times New Roman"/>
          <w:sz w:val="24"/>
          <w:szCs w:val="24"/>
        </w:rPr>
        <w:t xml:space="preserve"> While current classification systems primarily focus on radiological characteristics of </w:t>
      </w:r>
      <w:proofErr w:type="spellStart"/>
      <w:r w:rsidRPr="00EC7A46">
        <w:rPr>
          <w:rFonts w:ascii="Times New Roman" w:eastAsia="Times New Roman" w:hAnsi="Times New Roman" w:cs="Times New Roman"/>
          <w:sz w:val="24"/>
          <w:szCs w:val="24"/>
        </w:rPr>
        <w:t>pseudotumors</w:t>
      </w:r>
      <w:proofErr w:type="spellEnd"/>
      <w:r w:rsidRPr="00EC7A46">
        <w:rPr>
          <w:rFonts w:ascii="Times New Roman" w:eastAsia="Times New Roman" w:hAnsi="Times New Roman" w:cs="Times New Roman"/>
          <w:sz w:val="24"/>
          <w:szCs w:val="24"/>
        </w:rPr>
        <w:t xml:space="preserve"> seen on magnetic resonance imaging (MRI), they provide little </w:t>
      </w:r>
      <w:r w:rsidRPr="00EC7A46">
        <w:rPr>
          <w:rFonts w:ascii="Times New Roman" w:eastAsia="Times New Roman" w:hAnsi="Times New Roman" w:cs="Times New Roman"/>
          <w:sz w:val="24"/>
          <w:szCs w:val="24"/>
        </w:rPr>
        <w:lastRenderedPageBreak/>
        <w:t>insight into implant status or guidance for sur</w:t>
      </w:r>
      <w:r w:rsidR="003E6FFD">
        <w:rPr>
          <w:rFonts w:ascii="Times New Roman" w:eastAsia="Times New Roman" w:hAnsi="Times New Roman" w:cs="Times New Roman"/>
          <w:sz w:val="24"/>
          <w:szCs w:val="24"/>
        </w:rPr>
        <w:t>gical decision</w:t>
      </w:r>
      <w:r w:rsidR="003E6FFD">
        <w:rPr>
          <w:rFonts w:ascii="Times New Roman" w:eastAsia="Times New Roman" w:hAnsi="Times New Roman" w:cs="Times New Roman"/>
          <w:sz w:val="24"/>
          <w:szCs w:val="24"/>
        </w:rPr>
        <w:noBreakHyphen/>
        <w:t>making</w:t>
      </w:r>
      <w:r w:rsidRPr="00EC7A46">
        <w:rPr>
          <w:rFonts w:ascii="Times New Roman" w:eastAsia="Times New Roman" w:hAnsi="Times New Roman" w:cs="Times New Roman"/>
          <w:sz w:val="24"/>
          <w:szCs w:val="24"/>
        </w:rPr>
        <w:t>.</w:t>
      </w:r>
      <w:r w:rsidR="003E6FFD">
        <w:rPr>
          <w:rFonts w:ascii="Times New Roman" w:eastAsia="Times New Roman" w:hAnsi="Times New Roman" w:cs="Times New Roman"/>
          <w:sz w:val="24"/>
          <w:szCs w:val="24"/>
          <w:vertAlign w:val="superscript"/>
        </w:rPr>
        <w:t>12,13</w:t>
      </w:r>
      <w:r w:rsidRPr="00EC7A46">
        <w:rPr>
          <w:rFonts w:ascii="Times New Roman" w:eastAsia="Times New Roman" w:hAnsi="Times New Roman" w:cs="Times New Roman"/>
          <w:sz w:val="24"/>
          <w:szCs w:val="24"/>
        </w:rPr>
        <w:t xml:space="preserve"> Moreover, the rarity and clinical heterogeneity of </w:t>
      </w:r>
      <w:proofErr w:type="spellStart"/>
      <w:r w:rsidRPr="00EC7A46">
        <w:rPr>
          <w:rFonts w:ascii="Times New Roman" w:eastAsia="Times New Roman" w:hAnsi="Times New Roman" w:cs="Times New Roman"/>
          <w:sz w:val="24"/>
          <w:szCs w:val="24"/>
        </w:rPr>
        <w:t>pseudotumors</w:t>
      </w:r>
      <w:proofErr w:type="spellEnd"/>
      <w:r w:rsidRPr="00EC7A46">
        <w:rPr>
          <w:rFonts w:ascii="Times New Roman" w:eastAsia="Times New Roman" w:hAnsi="Times New Roman" w:cs="Times New Roman"/>
          <w:sz w:val="24"/>
          <w:szCs w:val="24"/>
        </w:rPr>
        <w:t xml:space="preserve"> make it challenging to obtain meaningful results fro</w:t>
      </w:r>
      <w:r w:rsidR="003E6FFD">
        <w:rPr>
          <w:rFonts w:ascii="Times New Roman" w:eastAsia="Times New Roman" w:hAnsi="Times New Roman" w:cs="Times New Roman"/>
          <w:sz w:val="24"/>
          <w:szCs w:val="24"/>
        </w:rPr>
        <w:t>m studies</w:t>
      </w:r>
      <w:r w:rsidRPr="00EC7A46">
        <w:rPr>
          <w:rFonts w:ascii="Times New Roman" w:eastAsia="Times New Roman" w:hAnsi="Times New Roman" w:cs="Times New Roman"/>
          <w:sz w:val="24"/>
          <w:szCs w:val="24"/>
        </w:rPr>
        <w:t>.</w:t>
      </w:r>
      <w:r w:rsidR="003E6FFD">
        <w:rPr>
          <w:rFonts w:ascii="Times New Roman" w:eastAsia="Times New Roman" w:hAnsi="Times New Roman" w:cs="Times New Roman"/>
          <w:sz w:val="24"/>
          <w:szCs w:val="24"/>
          <w:vertAlign w:val="superscript"/>
        </w:rPr>
        <w:t>14</w:t>
      </w:r>
      <w:r w:rsidRPr="00EC7A46">
        <w:rPr>
          <w:rFonts w:ascii="Times New Roman" w:eastAsia="Times New Roman" w:hAnsi="Times New Roman" w:cs="Times New Roman"/>
          <w:sz w:val="24"/>
          <w:szCs w:val="24"/>
        </w:rPr>
        <w:t xml:space="preserve"> Consequently, there are no standardized treatment guidelines, underscoring the need for further research and consensus in managing this complex pathology. </w:t>
      </w:r>
      <w:r w:rsidRPr="00EC7A46">
        <w:rPr>
          <w:rFonts w:ascii="Times New Roman" w:hAnsi="Times New Roman" w:cs="Times New Roman"/>
          <w:sz w:val="24"/>
          <w:szCs w:val="24"/>
        </w:rPr>
        <w:t>Within this context, the present case report highlights a rare instan</w:t>
      </w:r>
      <w:r w:rsidR="00E3708E" w:rsidRPr="00EC7A46">
        <w:rPr>
          <w:rFonts w:ascii="Times New Roman" w:hAnsi="Times New Roman" w:cs="Times New Roman"/>
          <w:sz w:val="24"/>
          <w:szCs w:val="24"/>
        </w:rPr>
        <w:t xml:space="preserve">ce of catastrophic </w:t>
      </w:r>
      <w:r w:rsidRPr="00EC7A46">
        <w:rPr>
          <w:rFonts w:ascii="Times New Roman" w:hAnsi="Times New Roman" w:cs="Times New Roman"/>
          <w:sz w:val="24"/>
          <w:szCs w:val="24"/>
        </w:rPr>
        <w:t>wear leading to pseudotumor formation in a non</w:t>
      </w:r>
      <w:r w:rsidRPr="00EC7A46">
        <w:rPr>
          <w:rFonts w:ascii="Times New Roman" w:hAnsi="Times New Roman" w:cs="Times New Roman"/>
          <w:sz w:val="24"/>
          <w:szCs w:val="24"/>
        </w:rPr>
        <w:noBreakHyphen/>
        <w:t>metal on metal total hip arthroplasty, emphasizing the importance of early recognitio</w:t>
      </w:r>
      <w:r w:rsidR="00E3708E" w:rsidRPr="00EC7A46">
        <w:rPr>
          <w:rFonts w:ascii="Times New Roman" w:hAnsi="Times New Roman" w:cs="Times New Roman"/>
          <w:sz w:val="24"/>
          <w:szCs w:val="24"/>
        </w:rPr>
        <w:t>n and comprehensive management.</w:t>
      </w:r>
    </w:p>
    <w:p w14:paraId="47360B0A" w14:textId="77777777" w:rsidR="00E3708E" w:rsidRPr="00EC7A46" w:rsidRDefault="003E6FFD" w:rsidP="00EE2EC5">
      <w:pPr>
        <w:spacing w:before="100" w:beforeAutospacing="1" w:after="100" w:afterAutospacing="1" w:line="480" w:lineRule="auto"/>
        <w:jc w:val="both"/>
        <w:rPr>
          <w:rFonts w:ascii="Times New Roman" w:eastAsia="Times New Roman" w:hAnsi="Times New Roman" w:cs="Times New Roman"/>
          <w:sz w:val="24"/>
          <w:szCs w:val="24"/>
        </w:rPr>
      </w:pPr>
      <w:r w:rsidRPr="00EC7A46">
        <w:rPr>
          <w:rFonts w:ascii="Times New Roman" w:eastAsia="Times New Roman" w:hAnsi="Times New Roman" w:cs="Times New Roman"/>
          <w:b/>
          <w:bCs/>
          <w:sz w:val="24"/>
          <w:szCs w:val="24"/>
        </w:rPr>
        <w:t>CASE PRESENTATION</w:t>
      </w:r>
    </w:p>
    <w:p w14:paraId="7F5266F8" w14:textId="77777777" w:rsidR="00E3708E" w:rsidRPr="00EC7A46" w:rsidRDefault="00E3708E" w:rsidP="00EE2EC5">
      <w:pPr>
        <w:spacing w:before="100" w:beforeAutospacing="1" w:after="100" w:afterAutospacing="1" w:line="480" w:lineRule="auto"/>
        <w:jc w:val="both"/>
        <w:rPr>
          <w:rFonts w:ascii="Times New Roman" w:eastAsia="Times New Roman" w:hAnsi="Times New Roman" w:cs="Times New Roman"/>
          <w:sz w:val="24"/>
          <w:szCs w:val="24"/>
        </w:rPr>
      </w:pPr>
      <w:r w:rsidRPr="00EC7A46">
        <w:rPr>
          <w:rFonts w:ascii="Times New Roman" w:eastAsia="Times New Roman" w:hAnsi="Times New Roman" w:cs="Times New Roman"/>
          <w:sz w:val="24"/>
          <w:szCs w:val="24"/>
        </w:rPr>
        <w:t>A 68</w:t>
      </w:r>
      <w:r w:rsidRPr="00EC7A46">
        <w:rPr>
          <w:rFonts w:ascii="Times New Roman" w:eastAsia="Times New Roman" w:hAnsi="Times New Roman" w:cs="Times New Roman"/>
          <w:sz w:val="24"/>
          <w:szCs w:val="24"/>
        </w:rPr>
        <w:noBreakHyphen/>
        <w:t>year</w:t>
      </w:r>
      <w:r w:rsidRPr="00EC7A46">
        <w:rPr>
          <w:rFonts w:ascii="Times New Roman" w:eastAsia="Times New Roman" w:hAnsi="Times New Roman" w:cs="Times New Roman"/>
          <w:sz w:val="24"/>
          <w:szCs w:val="24"/>
        </w:rPr>
        <w:noBreakHyphen/>
        <w:t>old male presented with a 6</w:t>
      </w:r>
      <w:r w:rsidRPr="00EC7A46">
        <w:rPr>
          <w:rFonts w:ascii="Times New Roman" w:eastAsia="Times New Roman" w:hAnsi="Times New Roman" w:cs="Times New Roman"/>
          <w:sz w:val="24"/>
          <w:szCs w:val="24"/>
        </w:rPr>
        <w:noBreakHyphen/>
        <w:t>month history of progressive left hip pain and swelling. The pain was dull, insidious in onset, and worsened with activity and prolonged standing. Over the last three months, he experienced reduced walking tolerance and increasing stiffness of the hip joint. There were no constitutional symptoms such as fever, weight loss, or night sweats, and no history of recent trauma.</w:t>
      </w:r>
      <w:r w:rsidR="001E5663" w:rsidRPr="00EC7A46">
        <w:rPr>
          <w:rFonts w:ascii="Times New Roman" w:eastAsia="Times New Roman" w:hAnsi="Times New Roman" w:cs="Times New Roman"/>
          <w:sz w:val="24"/>
          <w:szCs w:val="24"/>
        </w:rPr>
        <w:t xml:space="preserve"> </w:t>
      </w:r>
      <w:r w:rsidRPr="00EC7A46">
        <w:rPr>
          <w:rFonts w:ascii="Times New Roman" w:eastAsia="Times New Roman" w:hAnsi="Times New Roman" w:cs="Times New Roman"/>
          <w:sz w:val="24"/>
          <w:szCs w:val="24"/>
        </w:rPr>
        <w:t>The patient had undergone a left total hip arthroplasty (THA) 20 years earlier for primary osteoarthritis. The initial procedure used a cemented femoral stem with a cobalt</w:t>
      </w:r>
      <w:r w:rsidRPr="00EC7A46">
        <w:rPr>
          <w:rFonts w:ascii="Times New Roman" w:eastAsia="Times New Roman" w:hAnsi="Times New Roman" w:cs="Times New Roman"/>
          <w:sz w:val="24"/>
          <w:szCs w:val="24"/>
        </w:rPr>
        <w:noBreakHyphen/>
        <w:t>chromium femoral head articulating with a conventional ultra</w:t>
      </w:r>
      <w:r w:rsidRPr="00EC7A46">
        <w:rPr>
          <w:rFonts w:ascii="Times New Roman" w:eastAsia="Times New Roman" w:hAnsi="Times New Roman" w:cs="Times New Roman"/>
          <w:sz w:val="24"/>
          <w:szCs w:val="24"/>
        </w:rPr>
        <w:noBreakHyphen/>
        <w:t>high</w:t>
      </w:r>
      <w:r w:rsidRPr="00EC7A46">
        <w:rPr>
          <w:rFonts w:ascii="Times New Roman" w:eastAsia="Times New Roman" w:hAnsi="Times New Roman" w:cs="Times New Roman"/>
          <w:sz w:val="24"/>
          <w:szCs w:val="24"/>
        </w:rPr>
        <w:noBreakHyphen/>
        <w:t>molecular</w:t>
      </w:r>
      <w:r w:rsidRPr="00EC7A46">
        <w:rPr>
          <w:rFonts w:ascii="Times New Roman" w:eastAsia="Times New Roman" w:hAnsi="Times New Roman" w:cs="Times New Roman"/>
          <w:sz w:val="24"/>
          <w:szCs w:val="24"/>
        </w:rPr>
        <w:noBreakHyphen/>
        <w:t>weight polyethylene liner seated in an uncemented titanium alloy acetabular shell. He had remained pain</w:t>
      </w:r>
      <w:r w:rsidRPr="00EC7A46">
        <w:rPr>
          <w:rFonts w:ascii="Times New Roman" w:eastAsia="Times New Roman" w:hAnsi="Times New Roman" w:cs="Times New Roman"/>
          <w:sz w:val="24"/>
          <w:szCs w:val="24"/>
        </w:rPr>
        <w:noBreakHyphen/>
        <w:t>free and fully mobile for nearly two decades postoperatively without prior revisions or complications. His medical history include</w:t>
      </w:r>
      <w:r w:rsidR="001E5663" w:rsidRPr="00EC7A46">
        <w:rPr>
          <w:rFonts w:ascii="Times New Roman" w:eastAsia="Times New Roman" w:hAnsi="Times New Roman" w:cs="Times New Roman"/>
          <w:sz w:val="24"/>
          <w:szCs w:val="24"/>
        </w:rPr>
        <w:t>d well</w:t>
      </w:r>
      <w:r w:rsidR="001E5663" w:rsidRPr="00EC7A46">
        <w:rPr>
          <w:rFonts w:ascii="Times New Roman" w:eastAsia="Times New Roman" w:hAnsi="Times New Roman" w:cs="Times New Roman"/>
          <w:sz w:val="24"/>
          <w:szCs w:val="24"/>
        </w:rPr>
        <w:noBreakHyphen/>
        <w:t>controlled hypertension and not diabetic.</w:t>
      </w:r>
    </w:p>
    <w:p w14:paraId="174522A5" w14:textId="77777777" w:rsidR="00E3708E" w:rsidRPr="00EC7A46" w:rsidRDefault="00E3708E" w:rsidP="00EE2EC5">
      <w:pPr>
        <w:spacing w:before="100" w:beforeAutospacing="1" w:after="100" w:afterAutospacing="1" w:line="480" w:lineRule="auto"/>
        <w:jc w:val="both"/>
        <w:rPr>
          <w:rFonts w:ascii="Times New Roman" w:eastAsia="Times New Roman" w:hAnsi="Times New Roman" w:cs="Times New Roman"/>
          <w:sz w:val="24"/>
          <w:szCs w:val="24"/>
        </w:rPr>
      </w:pPr>
      <w:r w:rsidRPr="00EC7A46">
        <w:rPr>
          <w:rFonts w:ascii="Times New Roman" w:eastAsia="Times New Roman" w:hAnsi="Times New Roman" w:cs="Times New Roman"/>
          <w:sz w:val="24"/>
          <w:szCs w:val="24"/>
        </w:rPr>
        <w:t>On examination, there was a firm, non</w:t>
      </w:r>
      <w:r w:rsidRPr="00EC7A46">
        <w:rPr>
          <w:rFonts w:ascii="Times New Roman" w:eastAsia="Times New Roman" w:hAnsi="Times New Roman" w:cs="Times New Roman"/>
          <w:sz w:val="24"/>
          <w:szCs w:val="24"/>
        </w:rPr>
        <w:noBreakHyphen/>
        <w:t>pulsatile swelling approximately 9 × 8 cm over the lateral and posterior aspect of the left hip. The swelling was mildly tender, fixed to underlying structures, and non</w:t>
      </w:r>
      <w:r w:rsidRPr="00EC7A46">
        <w:rPr>
          <w:rFonts w:ascii="Times New Roman" w:eastAsia="Times New Roman" w:hAnsi="Times New Roman" w:cs="Times New Roman"/>
          <w:sz w:val="24"/>
          <w:szCs w:val="24"/>
        </w:rPr>
        <w:noBreakHyphen/>
        <w:t>fluctuant</w:t>
      </w:r>
      <w:r w:rsidR="0046147D" w:rsidRPr="00EC7A46">
        <w:rPr>
          <w:rFonts w:ascii="Times New Roman" w:eastAsia="Times New Roman" w:hAnsi="Times New Roman" w:cs="Times New Roman"/>
          <w:sz w:val="24"/>
          <w:szCs w:val="24"/>
        </w:rPr>
        <w:t xml:space="preserve"> (Figure 1)</w:t>
      </w:r>
      <w:r w:rsidRPr="00EC7A46">
        <w:rPr>
          <w:rFonts w:ascii="Times New Roman" w:eastAsia="Times New Roman" w:hAnsi="Times New Roman" w:cs="Times New Roman"/>
          <w:sz w:val="24"/>
          <w:szCs w:val="24"/>
        </w:rPr>
        <w:t xml:space="preserve">. Overlying skin appeared normal. The hip range of motion was significantly restricted, particularly in flexion, abduction, and internal rotation, all limited by pain. </w:t>
      </w:r>
      <w:r w:rsidRPr="00EC7A46">
        <w:rPr>
          <w:rFonts w:ascii="Times New Roman" w:eastAsia="Times New Roman" w:hAnsi="Times New Roman" w:cs="Times New Roman"/>
          <w:sz w:val="24"/>
          <w:szCs w:val="24"/>
        </w:rPr>
        <w:lastRenderedPageBreak/>
        <w:t>Distal neurovascular examination was intact.</w:t>
      </w:r>
      <w:r w:rsidR="001E5663" w:rsidRPr="00EC7A46">
        <w:rPr>
          <w:rFonts w:ascii="Times New Roman" w:eastAsia="Times New Roman" w:hAnsi="Times New Roman" w:cs="Times New Roman"/>
          <w:sz w:val="24"/>
          <w:szCs w:val="24"/>
        </w:rPr>
        <w:t xml:space="preserve"> </w:t>
      </w:r>
      <w:r w:rsidRPr="00EC7A46">
        <w:rPr>
          <w:rFonts w:ascii="Times New Roman" w:eastAsia="Times New Roman" w:hAnsi="Times New Roman" w:cs="Times New Roman"/>
          <w:sz w:val="24"/>
          <w:szCs w:val="24"/>
        </w:rPr>
        <w:t>Laboratory investigations showed an erythrocyte sedimentation rate (ESR) of 36 mm/</w:t>
      </w:r>
      <w:proofErr w:type="spellStart"/>
      <w:r w:rsidRPr="00EC7A46">
        <w:rPr>
          <w:rFonts w:ascii="Times New Roman" w:eastAsia="Times New Roman" w:hAnsi="Times New Roman" w:cs="Times New Roman"/>
          <w:sz w:val="24"/>
          <w:szCs w:val="24"/>
        </w:rPr>
        <w:t>hr</w:t>
      </w:r>
      <w:proofErr w:type="spellEnd"/>
      <w:r w:rsidRPr="00EC7A46">
        <w:rPr>
          <w:rFonts w:ascii="Times New Roman" w:eastAsia="Times New Roman" w:hAnsi="Times New Roman" w:cs="Times New Roman"/>
          <w:sz w:val="24"/>
          <w:szCs w:val="24"/>
        </w:rPr>
        <w:t xml:space="preserve"> and C</w:t>
      </w:r>
      <w:r w:rsidRPr="00EC7A46">
        <w:rPr>
          <w:rFonts w:ascii="Times New Roman" w:eastAsia="Times New Roman" w:hAnsi="Times New Roman" w:cs="Times New Roman"/>
          <w:sz w:val="24"/>
          <w:szCs w:val="24"/>
        </w:rPr>
        <w:noBreakHyphen/>
        <w:t xml:space="preserve">reactive protein (CRP) of 12 mg/L, while total and differential leukocyte counts remained within the upper normal range. Serum metal ion levels were elevated, with cobalt at 8.7 </w:t>
      </w:r>
      <w:proofErr w:type="spellStart"/>
      <w:r w:rsidRPr="00EC7A46">
        <w:rPr>
          <w:rFonts w:ascii="Times New Roman" w:eastAsia="Times New Roman" w:hAnsi="Times New Roman" w:cs="Times New Roman"/>
          <w:sz w:val="24"/>
          <w:szCs w:val="24"/>
        </w:rPr>
        <w:t>μg</w:t>
      </w:r>
      <w:proofErr w:type="spellEnd"/>
      <w:r w:rsidRPr="00EC7A46">
        <w:rPr>
          <w:rFonts w:ascii="Times New Roman" w:eastAsia="Times New Roman" w:hAnsi="Times New Roman" w:cs="Times New Roman"/>
          <w:sz w:val="24"/>
          <w:szCs w:val="24"/>
        </w:rPr>
        <w:t xml:space="preserve">/L and chromium at 7.1 </w:t>
      </w:r>
      <w:proofErr w:type="spellStart"/>
      <w:r w:rsidRPr="00EC7A46">
        <w:rPr>
          <w:rFonts w:ascii="Times New Roman" w:eastAsia="Times New Roman" w:hAnsi="Times New Roman" w:cs="Times New Roman"/>
          <w:sz w:val="24"/>
          <w:szCs w:val="24"/>
        </w:rPr>
        <w:t>μg</w:t>
      </w:r>
      <w:proofErr w:type="spellEnd"/>
      <w:r w:rsidRPr="00EC7A46">
        <w:rPr>
          <w:rFonts w:ascii="Times New Roman" w:eastAsia="Times New Roman" w:hAnsi="Times New Roman" w:cs="Times New Roman"/>
          <w:sz w:val="24"/>
          <w:szCs w:val="24"/>
        </w:rPr>
        <w:t>/L. Liver and renal function tests were unremarkable.</w:t>
      </w:r>
    </w:p>
    <w:p w14:paraId="524ED2CE" w14:textId="77777777" w:rsidR="00E3708E" w:rsidRPr="00EC7A46" w:rsidRDefault="00E3708E" w:rsidP="00EE2EC5">
      <w:pPr>
        <w:spacing w:before="100" w:beforeAutospacing="1" w:after="100" w:afterAutospacing="1" w:line="480" w:lineRule="auto"/>
        <w:jc w:val="both"/>
        <w:rPr>
          <w:rFonts w:ascii="Times New Roman" w:eastAsia="Times New Roman" w:hAnsi="Times New Roman" w:cs="Times New Roman"/>
          <w:sz w:val="24"/>
          <w:szCs w:val="24"/>
        </w:rPr>
      </w:pPr>
      <w:r w:rsidRPr="00EC7A46">
        <w:rPr>
          <w:rFonts w:ascii="Times New Roman" w:eastAsia="Times New Roman" w:hAnsi="Times New Roman" w:cs="Times New Roman"/>
          <w:sz w:val="24"/>
          <w:szCs w:val="24"/>
        </w:rPr>
        <w:t>Plain radiographs of the pelvis revealed an expansile, mixed</w:t>
      </w:r>
      <w:r w:rsidRPr="00EC7A46">
        <w:rPr>
          <w:rFonts w:ascii="Times New Roman" w:eastAsia="Times New Roman" w:hAnsi="Times New Roman" w:cs="Times New Roman"/>
          <w:sz w:val="24"/>
          <w:szCs w:val="24"/>
        </w:rPr>
        <w:noBreakHyphen/>
        <w:t>density osteolytic lesion encasing the effective joint space, with marked eccentric positioning of the femoral head within the acetabular component suggestive of catastrophic polyethylene liner wear</w:t>
      </w:r>
      <w:r w:rsidR="00815E25" w:rsidRPr="00EC7A46">
        <w:rPr>
          <w:rFonts w:ascii="Times New Roman" w:eastAsia="Times New Roman" w:hAnsi="Times New Roman" w:cs="Times New Roman"/>
          <w:sz w:val="24"/>
          <w:szCs w:val="24"/>
        </w:rPr>
        <w:t xml:space="preserve"> (Figure 1</w:t>
      </w:r>
      <w:r w:rsidR="005760D1" w:rsidRPr="00EC7A46">
        <w:rPr>
          <w:rFonts w:ascii="Times New Roman" w:eastAsia="Times New Roman" w:hAnsi="Times New Roman" w:cs="Times New Roman"/>
          <w:sz w:val="24"/>
          <w:szCs w:val="24"/>
        </w:rPr>
        <w:t xml:space="preserve"> &amp; 2</w:t>
      </w:r>
      <w:r w:rsidR="00815E25" w:rsidRPr="00EC7A46">
        <w:rPr>
          <w:rFonts w:ascii="Times New Roman" w:eastAsia="Times New Roman" w:hAnsi="Times New Roman" w:cs="Times New Roman"/>
          <w:sz w:val="24"/>
          <w:szCs w:val="24"/>
        </w:rPr>
        <w:t>)</w:t>
      </w:r>
      <w:r w:rsidRPr="00EC7A46">
        <w:rPr>
          <w:rFonts w:ascii="Times New Roman" w:eastAsia="Times New Roman" w:hAnsi="Times New Roman" w:cs="Times New Roman"/>
          <w:sz w:val="24"/>
          <w:szCs w:val="24"/>
        </w:rPr>
        <w:t>. There was extensive proximal femoral and periacetabular osteolysis with sclerotic margins. Areas of calcification were visible within the lesion, raising suspicion for chronic inflammatory pseudotumor or a neoplastic process. Computed tomography (CT) provided better delineation, showing a large, lobulated periprosthetic mass extending into the iliopsoas and gluteal regions, while magnetic resonance imaging (MRI) demonstrated a heterogeneous cystic</w:t>
      </w:r>
      <w:r w:rsidRPr="00EC7A46">
        <w:rPr>
          <w:rFonts w:ascii="Times New Roman" w:eastAsia="Times New Roman" w:hAnsi="Times New Roman" w:cs="Times New Roman"/>
          <w:sz w:val="24"/>
          <w:szCs w:val="24"/>
        </w:rPr>
        <w:noBreakHyphen/>
        <w:t>solid lesion with hypointense foci on T2</w:t>
      </w:r>
      <w:r w:rsidRPr="00EC7A46">
        <w:rPr>
          <w:rFonts w:ascii="Times New Roman" w:eastAsia="Times New Roman" w:hAnsi="Times New Roman" w:cs="Times New Roman"/>
          <w:sz w:val="24"/>
          <w:szCs w:val="24"/>
        </w:rPr>
        <w:noBreakHyphen/>
        <w:t>weighted imaging consistent with metal debris deposition.</w:t>
      </w:r>
      <w:r w:rsidR="001E5663" w:rsidRPr="00EC7A46">
        <w:rPr>
          <w:rFonts w:ascii="Times New Roman" w:eastAsia="Times New Roman" w:hAnsi="Times New Roman" w:cs="Times New Roman"/>
          <w:sz w:val="24"/>
          <w:szCs w:val="24"/>
        </w:rPr>
        <w:t xml:space="preserve"> </w:t>
      </w:r>
      <w:r w:rsidRPr="00EC7A46">
        <w:rPr>
          <w:rFonts w:ascii="Times New Roman" w:eastAsia="Times New Roman" w:hAnsi="Times New Roman" w:cs="Times New Roman"/>
          <w:sz w:val="24"/>
          <w:szCs w:val="24"/>
        </w:rPr>
        <w:t>Aspiration of the lesion yielded dark, turbid fluid which was negative for bacterial growth on culture. Core needle biopsy of the lesion demonstrated extensive lymphoplasmacytic infiltrate with perivascular cuffing, fibrin deposition, and necrotic tissue fragments, consistent with an aseptic lymphocyte</w:t>
      </w:r>
      <w:r w:rsidRPr="00EC7A46">
        <w:rPr>
          <w:rFonts w:ascii="Times New Roman" w:eastAsia="Times New Roman" w:hAnsi="Times New Roman" w:cs="Times New Roman"/>
          <w:sz w:val="24"/>
          <w:szCs w:val="24"/>
        </w:rPr>
        <w:noBreakHyphen/>
        <w:t>dominated vasculitis</w:t>
      </w:r>
      <w:r w:rsidRPr="00EC7A46">
        <w:rPr>
          <w:rFonts w:ascii="Times New Roman" w:eastAsia="Times New Roman" w:hAnsi="Times New Roman" w:cs="Times New Roman"/>
          <w:sz w:val="24"/>
          <w:szCs w:val="24"/>
        </w:rPr>
        <w:noBreakHyphen/>
        <w:t>associated lesion (ALVAL). There was no histological evidence of malignancy.</w:t>
      </w:r>
      <w:r w:rsidR="001E5663" w:rsidRPr="00EC7A46">
        <w:rPr>
          <w:rFonts w:ascii="Times New Roman" w:eastAsia="Times New Roman" w:hAnsi="Times New Roman" w:cs="Times New Roman"/>
          <w:sz w:val="24"/>
          <w:szCs w:val="24"/>
        </w:rPr>
        <w:t xml:space="preserve"> </w:t>
      </w:r>
      <w:r w:rsidRPr="00EC7A46">
        <w:rPr>
          <w:rFonts w:ascii="Times New Roman" w:eastAsia="Times New Roman" w:hAnsi="Times New Roman" w:cs="Times New Roman"/>
          <w:sz w:val="24"/>
          <w:szCs w:val="24"/>
        </w:rPr>
        <w:t>A diagnosis of catastrophic polyethylene wear</w:t>
      </w:r>
      <w:r w:rsidRPr="00EC7A46">
        <w:rPr>
          <w:rFonts w:ascii="Times New Roman" w:eastAsia="Times New Roman" w:hAnsi="Times New Roman" w:cs="Times New Roman"/>
          <w:sz w:val="24"/>
          <w:szCs w:val="24"/>
        </w:rPr>
        <w:noBreakHyphen/>
        <w:t xml:space="preserve">induced pseudotumor formation with </w:t>
      </w:r>
      <w:proofErr w:type="spellStart"/>
      <w:r w:rsidRPr="00EC7A46">
        <w:rPr>
          <w:rFonts w:ascii="Times New Roman" w:eastAsia="Times New Roman" w:hAnsi="Times New Roman" w:cs="Times New Roman"/>
          <w:sz w:val="24"/>
          <w:szCs w:val="24"/>
        </w:rPr>
        <w:t>metallosis</w:t>
      </w:r>
      <w:proofErr w:type="spellEnd"/>
      <w:r w:rsidRPr="00EC7A46">
        <w:rPr>
          <w:rFonts w:ascii="Times New Roman" w:eastAsia="Times New Roman" w:hAnsi="Times New Roman" w:cs="Times New Roman"/>
          <w:sz w:val="24"/>
          <w:szCs w:val="24"/>
        </w:rPr>
        <w:t xml:space="preserve"> in a non</w:t>
      </w:r>
      <w:r w:rsidRPr="00EC7A46">
        <w:rPr>
          <w:rFonts w:ascii="Times New Roman" w:eastAsia="Times New Roman" w:hAnsi="Times New Roman" w:cs="Times New Roman"/>
          <w:sz w:val="24"/>
          <w:szCs w:val="24"/>
        </w:rPr>
        <w:noBreakHyphen/>
        <w:t>metal</w:t>
      </w:r>
      <w:r w:rsidRPr="00EC7A46">
        <w:rPr>
          <w:rFonts w:ascii="Times New Roman" w:eastAsia="Times New Roman" w:hAnsi="Times New Roman" w:cs="Times New Roman"/>
          <w:sz w:val="24"/>
          <w:szCs w:val="24"/>
        </w:rPr>
        <w:noBreakHyphen/>
        <w:t>on</w:t>
      </w:r>
      <w:r w:rsidRPr="00EC7A46">
        <w:rPr>
          <w:rFonts w:ascii="Times New Roman" w:eastAsia="Times New Roman" w:hAnsi="Times New Roman" w:cs="Times New Roman"/>
          <w:sz w:val="24"/>
          <w:szCs w:val="24"/>
        </w:rPr>
        <w:noBreakHyphen/>
        <w:t>metal THA was made. After multidisciplinary discussion, the patient was planned for revision arthroplasty.</w:t>
      </w:r>
    </w:p>
    <w:p w14:paraId="34FA11E3" w14:textId="77777777" w:rsidR="00E3708E" w:rsidRPr="00EC7A46" w:rsidRDefault="00E3708E" w:rsidP="00EE2EC5">
      <w:pPr>
        <w:spacing w:before="100" w:beforeAutospacing="1" w:after="100" w:afterAutospacing="1" w:line="480" w:lineRule="auto"/>
        <w:jc w:val="both"/>
        <w:rPr>
          <w:rFonts w:ascii="Times New Roman" w:eastAsia="Times New Roman" w:hAnsi="Times New Roman" w:cs="Times New Roman"/>
          <w:sz w:val="24"/>
          <w:szCs w:val="24"/>
        </w:rPr>
      </w:pPr>
      <w:r w:rsidRPr="00EC7A46">
        <w:rPr>
          <w:rFonts w:ascii="Times New Roman" w:eastAsia="Times New Roman" w:hAnsi="Times New Roman" w:cs="Times New Roman"/>
          <w:sz w:val="24"/>
          <w:szCs w:val="24"/>
        </w:rPr>
        <w:lastRenderedPageBreak/>
        <w:t>Intraoperatively, there was a large pseudotumor occupying the posterior and lateral periprosthetic planes, filled with dark, turbid fluid and necrotic tissue. The polyethylene liner was found to be completely worn through, with the cobalt</w:t>
      </w:r>
      <w:r w:rsidRPr="00EC7A46">
        <w:rPr>
          <w:rFonts w:ascii="Times New Roman" w:eastAsia="Times New Roman" w:hAnsi="Times New Roman" w:cs="Times New Roman"/>
          <w:sz w:val="24"/>
          <w:szCs w:val="24"/>
        </w:rPr>
        <w:noBreakHyphen/>
        <w:t xml:space="preserve">chromium femoral head articulating directly against the titanium acetabular shell, generating substantial metal debris and </w:t>
      </w:r>
      <w:proofErr w:type="spellStart"/>
      <w:r w:rsidRPr="00EC7A46">
        <w:rPr>
          <w:rFonts w:ascii="Times New Roman" w:eastAsia="Times New Roman" w:hAnsi="Times New Roman" w:cs="Times New Roman"/>
          <w:sz w:val="24"/>
          <w:szCs w:val="24"/>
        </w:rPr>
        <w:t>metallosis</w:t>
      </w:r>
      <w:proofErr w:type="spellEnd"/>
      <w:r w:rsidRPr="00EC7A46">
        <w:rPr>
          <w:rFonts w:ascii="Times New Roman" w:eastAsia="Times New Roman" w:hAnsi="Times New Roman" w:cs="Times New Roman"/>
          <w:sz w:val="24"/>
          <w:szCs w:val="24"/>
        </w:rPr>
        <w:t>. There was extensive osteolysis involving the proximal femur and acetabulum. The pseudotumor was excised in total, and the acetabular liner was replaced. Due to severe proximal femoral bone loss, a distal femoral replacement prosthesis was implanted to achieve stability. Postoperatively, the patient was mobilized with partial weight</w:t>
      </w:r>
      <w:r w:rsidRPr="00EC7A46">
        <w:rPr>
          <w:rFonts w:ascii="Times New Roman" w:eastAsia="Times New Roman" w:hAnsi="Times New Roman" w:cs="Times New Roman"/>
          <w:sz w:val="24"/>
          <w:szCs w:val="24"/>
        </w:rPr>
        <w:noBreakHyphen/>
        <w:t>bearing and showed gradual functional improvement over follow</w:t>
      </w:r>
      <w:r w:rsidRPr="00EC7A46">
        <w:rPr>
          <w:rFonts w:ascii="Times New Roman" w:eastAsia="Times New Roman" w:hAnsi="Times New Roman" w:cs="Times New Roman"/>
          <w:sz w:val="24"/>
          <w:szCs w:val="24"/>
        </w:rPr>
        <w:noBreakHyphen/>
        <w:t>up.</w:t>
      </w:r>
    </w:p>
    <w:p w14:paraId="788CFE43" w14:textId="77777777" w:rsidR="001C202B" w:rsidRPr="001C202B" w:rsidRDefault="001C202B" w:rsidP="001C202B">
      <w:pPr>
        <w:spacing w:before="100" w:beforeAutospacing="1" w:after="100" w:afterAutospacing="1" w:line="240" w:lineRule="auto"/>
        <w:rPr>
          <w:rFonts w:ascii="Times New Roman" w:eastAsia="Times New Roman" w:hAnsi="Times New Roman" w:cs="Times New Roman"/>
          <w:b/>
          <w:sz w:val="24"/>
          <w:szCs w:val="24"/>
        </w:rPr>
      </w:pPr>
      <w:r w:rsidRPr="001C202B">
        <w:rPr>
          <w:rFonts w:ascii="Times New Roman" w:eastAsia="Times New Roman" w:hAnsi="Times New Roman" w:cs="Times New Roman"/>
          <w:b/>
          <w:sz w:val="24"/>
          <w:szCs w:val="24"/>
        </w:rPr>
        <w:t>Treatment</w:t>
      </w:r>
    </w:p>
    <w:p w14:paraId="54035782" w14:textId="77777777" w:rsidR="001C202B" w:rsidRPr="001C202B" w:rsidRDefault="001C202B" w:rsidP="001C202B">
      <w:pPr>
        <w:spacing w:before="100" w:beforeAutospacing="1" w:after="100" w:afterAutospacing="1" w:line="480" w:lineRule="auto"/>
        <w:jc w:val="both"/>
        <w:rPr>
          <w:rFonts w:ascii="Times New Roman" w:eastAsia="Times New Roman" w:hAnsi="Times New Roman" w:cs="Times New Roman"/>
          <w:sz w:val="24"/>
          <w:szCs w:val="24"/>
        </w:rPr>
      </w:pPr>
      <w:r w:rsidRPr="001C202B">
        <w:rPr>
          <w:rFonts w:ascii="Times New Roman" w:eastAsia="Times New Roman" w:hAnsi="Times New Roman" w:cs="Times New Roman"/>
          <w:sz w:val="24"/>
          <w:szCs w:val="24"/>
        </w:rPr>
        <w:t xml:space="preserve">The patient underwent a staged revision total hip replacement due to peri-implant failure secondary to severe wear-induced pseudotumor formation. The first stage involved extensive debridement of necrotic tissues and excision of the </w:t>
      </w:r>
      <w:proofErr w:type="spellStart"/>
      <w:r w:rsidRPr="001C202B">
        <w:rPr>
          <w:rFonts w:ascii="Times New Roman" w:eastAsia="Times New Roman" w:hAnsi="Times New Roman" w:cs="Times New Roman"/>
          <w:sz w:val="24"/>
          <w:szCs w:val="24"/>
        </w:rPr>
        <w:t>pseudomembrane</w:t>
      </w:r>
      <w:proofErr w:type="spellEnd"/>
      <w:r w:rsidRPr="001C202B">
        <w:rPr>
          <w:rFonts w:ascii="Times New Roman" w:eastAsia="Times New Roman" w:hAnsi="Times New Roman" w:cs="Times New Roman"/>
          <w:sz w:val="24"/>
          <w:szCs w:val="24"/>
        </w:rPr>
        <w:t>, with evacuation of approximately 800 milliliters of purulent effluent from the hip joint. The metal-on-metal articulating surfaces were removed, revealing widespread infiltration of metal debris within the surrounding soft tissues and bone. An antibiotic-impregnated bone cement spacer containing gentamicin and vancomycin was inserted into the joint cavity. Additional bone cement was used to fill the soft tissue cavities that remained following pseudotumor excision.</w:t>
      </w:r>
    </w:p>
    <w:p w14:paraId="1F410A25" w14:textId="77777777" w:rsidR="001C202B" w:rsidRPr="001C202B" w:rsidRDefault="001C202B" w:rsidP="001C202B">
      <w:pPr>
        <w:spacing w:before="100" w:beforeAutospacing="1" w:after="100" w:afterAutospacing="1" w:line="480" w:lineRule="auto"/>
        <w:jc w:val="both"/>
        <w:rPr>
          <w:rFonts w:ascii="Times New Roman" w:eastAsia="Times New Roman" w:hAnsi="Times New Roman" w:cs="Times New Roman"/>
          <w:sz w:val="24"/>
          <w:szCs w:val="24"/>
        </w:rPr>
      </w:pPr>
      <w:r w:rsidRPr="001C202B">
        <w:rPr>
          <w:rFonts w:ascii="Times New Roman" w:eastAsia="Times New Roman" w:hAnsi="Times New Roman" w:cs="Times New Roman"/>
          <w:sz w:val="24"/>
          <w:szCs w:val="24"/>
        </w:rPr>
        <w:t xml:space="preserve">Postoperatively, the patient received intravenous vancomycin and ceftriaxone for three weeks, in addition to analgesic medications including paracetamol, pentazocine, and nefopam. Tranexamic acid was administered for antifibrinolytic support, and gastric protection was ensured using omeprazole. Hydration was maintained through alternating administration of normal saline and </w:t>
      </w:r>
      <w:r w:rsidRPr="001C202B">
        <w:rPr>
          <w:rFonts w:ascii="Times New Roman" w:eastAsia="Times New Roman" w:hAnsi="Times New Roman" w:cs="Times New Roman"/>
          <w:sz w:val="24"/>
          <w:szCs w:val="24"/>
        </w:rPr>
        <w:lastRenderedPageBreak/>
        <w:t>five percent dextrose saline. The patient’s wound and urinary catheter outputs were closely monitored. Oral intake was resumed early, and the patient was mobilized with a Zimmer frame while maintaining non-weight-bearing precautions.</w:t>
      </w:r>
    </w:p>
    <w:p w14:paraId="1D2EE0D8" w14:textId="77777777" w:rsidR="001C202B" w:rsidRPr="001C202B" w:rsidRDefault="001C202B" w:rsidP="001C202B">
      <w:pPr>
        <w:spacing w:before="100" w:beforeAutospacing="1" w:after="100" w:afterAutospacing="1" w:line="480" w:lineRule="auto"/>
        <w:jc w:val="both"/>
        <w:rPr>
          <w:rFonts w:ascii="Times New Roman" w:eastAsia="Times New Roman" w:hAnsi="Times New Roman" w:cs="Times New Roman"/>
          <w:sz w:val="24"/>
          <w:szCs w:val="24"/>
        </w:rPr>
      </w:pPr>
      <w:r w:rsidRPr="001C202B">
        <w:rPr>
          <w:rFonts w:ascii="Times New Roman" w:eastAsia="Times New Roman" w:hAnsi="Times New Roman" w:cs="Times New Roman"/>
          <w:sz w:val="24"/>
          <w:szCs w:val="24"/>
        </w:rPr>
        <w:t>Histological examination of tissue specimens collected during surgery showed chronic inflammation without any evidence of malignancy. Microbiological cultures returned negative for bacterial growth.</w:t>
      </w:r>
    </w:p>
    <w:p w14:paraId="2A74892D" w14:textId="77777777" w:rsidR="001C202B" w:rsidRPr="001C202B" w:rsidRDefault="001C202B" w:rsidP="001C202B">
      <w:pPr>
        <w:spacing w:before="100" w:beforeAutospacing="1" w:after="100" w:afterAutospacing="1" w:line="480" w:lineRule="auto"/>
        <w:jc w:val="both"/>
        <w:rPr>
          <w:rFonts w:ascii="Times New Roman" w:eastAsia="Times New Roman" w:hAnsi="Times New Roman" w:cs="Times New Roman"/>
          <w:sz w:val="24"/>
          <w:szCs w:val="24"/>
        </w:rPr>
      </w:pPr>
      <w:r w:rsidRPr="001C202B">
        <w:rPr>
          <w:rFonts w:ascii="Times New Roman" w:eastAsia="Times New Roman" w:hAnsi="Times New Roman" w:cs="Times New Roman"/>
          <w:sz w:val="24"/>
          <w:szCs w:val="24"/>
        </w:rPr>
        <w:t>Following an eight-week interval, the second stage of revision was performed. This involved removal of the cement spacers and drainage of approximately 300 milliliters of straw-colored synovial fluid. Definitive reconstruction of the hip was achieved with a proximal femoral replacement and implantation of a cemented acetabular cup. Intraoperative findings included a proximally migrated greater trochanter, a fractured lesser trochanter, pannus formation in the acetabular cavity, and substantial defects of the acetabular wall and floor filled with fibrous tissue. Postoperatively, the patient was managed with intravenous levofloxacin for one week.</w:t>
      </w:r>
    </w:p>
    <w:p w14:paraId="53BF3A7E" w14:textId="77777777" w:rsidR="00EE2EC5" w:rsidRPr="00EE2EC5" w:rsidRDefault="00EE2EC5" w:rsidP="00EE2EC5">
      <w:pPr>
        <w:spacing w:before="100" w:beforeAutospacing="1" w:after="100" w:afterAutospacing="1" w:line="480" w:lineRule="auto"/>
        <w:jc w:val="both"/>
        <w:rPr>
          <w:rFonts w:ascii="Times New Roman" w:eastAsia="Times New Roman" w:hAnsi="Times New Roman" w:cs="Times New Roman"/>
          <w:sz w:val="24"/>
          <w:szCs w:val="24"/>
        </w:rPr>
      </w:pPr>
      <w:r w:rsidRPr="00EC7A46">
        <w:rPr>
          <w:rFonts w:ascii="Times New Roman" w:eastAsia="Times New Roman" w:hAnsi="Times New Roman" w:cs="Times New Roman"/>
          <w:b/>
          <w:bCs/>
          <w:sz w:val="24"/>
          <w:szCs w:val="24"/>
        </w:rPr>
        <w:t>Outcome and follow-up</w:t>
      </w:r>
    </w:p>
    <w:p w14:paraId="6A33E7FC" w14:textId="77777777" w:rsidR="00EE2EC5" w:rsidRDefault="00EE2EC5" w:rsidP="00EE2EC5">
      <w:pPr>
        <w:spacing w:before="100" w:beforeAutospacing="1" w:after="100" w:afterAutospacing="1" w:line="480" w:lineRule="auto"/>
        <w:jc w:val="both"/>
        <w:rPr>
          <w:rFonts w:ascii="Times New Roman" w:eastAsia="Times New Roman" w:hAnsi="Times New Roman" w:cs="Times New Roman"/>
          <w:sz w:val="24"/>
          <w:szCs w:val="24"/>
        </w:rPr>
      </w:pPr>
      <w:r w:rsidRPr="00EE2EC5">
        <w:rPr>
          <w:rFonts w:ascii="Times New Roman" w:eastAsia="Times New Roman" w:hAnsi="Times New Roman" w:cs="Times New Roman"/>
          <w:sz w:val="24"/>
          <w:szCs w:val="24"/>
        </w:rPr>
        <w:t xml:space="preserve">Postoperatively, the patient achieved good pain control and remained hemodynamically stable. The surgical wounds healed without evidence of infection or recurrent effusion. Follow-up histopathology from the second procedure confirmed a chronic inflammatory process without malignant features. At follow-up visits over three months, the patient demonstrated improved hip function, with progressive weight-bearing achieved under physiotherapy supervision. No further fluid collections or pseudotumor recurrence were noted, and the patient reported significant improvement in mobility and quality of life. Long-term follow-up has been planned to monitor for </w:t>
      </w:r>
      <w:r w:rsidRPr="00EE2EC5">
        <w:rPr>
          <w:rFonts w:ascii="Times New Roman" w:eastAsia="Times New Roman" w:hAnsi="Times New Roman" w:cs="Times New Roman"/>
          <w:sz w:val="24"/>
          <w:szCs w:val="24"/>
        </w:rPr>
        <w:lastRenderedPageBreak/>
        <w:t>prosthesis-related complications, recurrence of inflammatory changes, and functional recovery.</w:t>
      </w:r>
      <w:r w:rsidR="002C7A4D">
        <w:rPr>
          <w:rFonts w:ascii="Times New Roman" w:eastAsia="Times New Roman" w:hAnsi="Times New Roman" w:cs="Times New Roman"/>
          <w:sz w:val="24"/>
          <w:szCs w:val="24"/>
        </w:rPr>
        <w:t xml:space="preserve"> Figure 5 shows the post op radiograph.</w:t>
      </w:r>
    </w:p>
    <w:p w14:paraId="6457A42F" w14:textId="77777777" w:rsidR="001C202B" w:rsidRPr="00EC7A46" w:rsidRDefault="001C202B" w:rsidP="00EE2EC5">
      <w:pPr>
        <w:spacing w:before="100" w:beforeAutospacing="1" w:after="100" w:afterAutospacing="1" w:line="480" w:lineRule="auto"/>
        <w:jc w:val="both"/>
        <w:rPr>
          <w:rFonts w:ascii="Times New Roman" w:eastAsia="Times New Roman" w:hAnsi="Times New Roman" w:cs="Times New Roman"/>
          <w:sz w:val="24"/>
          <w:szCs w:val="24"/>
        </w:rPr>
      </w:pPr>
    </w:p>
    <w:p w14:paraId="11427FA9" w14:textId="77777777" w:rsidR="007F4518" w:rsidRPr="00EC7A46" w:rsidRDefault="007F4518" w:rsidP="007F4518">
      <w:pPr>
        <w:spacing w:before="100" w:beforeAutospacing="1" w:after="100" w:afterAutospacing="1" w:line="480" w:lineRule="auto"/>
        <w:jc w:val="both"/>
        <w:rPr>
          <w:rFonts w:ascii="Times New Roman" w:eastAsia="Times New Roman" w:hAnsi="Times New Roman" w:cs="Times New Roman"/>
          <w:sz w:val="24"/>
          <w:szCs w:val="24"/>
        </w:rPr>
      </w:pPr>
      <w:r w:rsidRPr="00EC7A46">
        <w:rPr>
          <w:rFonts w:ascii="Times New Roman" w:eastAsia="Times New Roman" w:hAnsi="Times New Roman" w:cs="Times New Roman"/>
          <w:b/>
          <w:bCs/>
          <w:noProof/>
          <w:sz w:val="24"/>
          <w:szCs w:val="24"/>
        </w:rPr>
        <w:drawing>
          <wp:inline distT="0" distB="0" distL="0" distR="0" wp14:anchorId="7E62F637" wp14:editId="28362F22">
            <wp:extent cx="3643152" cy="2542309"/>
            <wp:effectExtent l="0" t="0" r="0" b="0"/>
            <wp:docPr id="8" name="Picture 8" descr="C:\Users\hp\Desktop\FAFO RESEARCH ACADEMY\A_MY WORKS\DR AGWULONU IFEANYI BABCOCK\6. Pseudotumor\New folder\IMG-20250727-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FAFO RESEARCH ACADEMY\A_MY WORKS\DR AGWULONU IFEANYI BABCOCK\6. Pseudotumor\New folder\IMG-20250727-WA000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56467" cy="2551600"/>
                    </a:xfrm>
                    <a:prstGeom prst="rect">
                      <a:avLst/>
                    </a:prstGeom>
                    <a:noFill/>
                    <a:ln>
                      <a:noFill/>
                    </a:ln>
                  </pic:spPr>
                </pic:pic>
              </a:graphicData>
            </a:graphic>
          </wp:inline>
        </w:drawing>
      </w:r>
    </w:p>
    <w:p w14:paraId="3F282F0A" w14:textId="77777777" w:rsidR="007F4518" w:rsidRDefault="007F4518" w:rsidP="007F4518">
      <w:pPr>
        <w:spacing w:before="100" w:beforeAutospacing="1" w:after="100" w:afterAutospacing="1" w:line="480" w:lineRule="auto"/>
        <w:jc w:val="both"/>
        <w:rPr>
          <w:rFonts w:ascii="Times New Roman" w:eastAsia="Times New Roman" w:hAnsi="Times New Roman" w:cs="Times New Roman"/>
          <w:bCs/>
          <w:sz w:val="24"/>
          <w:szCs w:val="24"/>
        </w:rPr>
      </w:pPr>
      <w:r w:rsidRPr="00EC7A46">
        <w:rPr>
          <w:rFonts w:ascii="Times New Roman" w:eastAsia="Times New Roman" w:hAnsi="Times New Roman" w:cs="Times New Roman"/>
          <w:b/>
          <w:bCs/>
          <w:sz w:val="24"/>
          <w:szCs w:val="24"/>
        </w:rPr>
        <w:t>Figure 1.</w:t>
      </w:r>
      <w:r w:rsidRPr="00EC7A46">
        <w:rPr>
          <w:rFonts w:ascii="Times New Roman" w:eastAsia="Times New Roman" w:hAnsi="Times New Roman" w:cs="Times New Roman"/>
          <w:bCs/>
          <w:sz w:val="24"/>
          <w:szCs w:val="24"/>
        </w:rPr>
        <w:t xml:space="preserve"> Preoperative image of the left thigh showing significant swelling and skin sheen suggestive of underlying fluid collection. The overlying skin is taut and shiny, raising suspicion for a deep soft tissue mass or pseudotumor formation related to chronic prosthetic wear.</w:t>
      </w:r>
    </w:p>
    <w:p w14:paraId="03A178C4" w14:textId="77777777" w:rsidR="001C202B" w:rsidRDefault="001C202B" w:rsidP="007F4518">
      <w:pPr>
        <w:spacing w:before="100" w:beforeAutospacing="1" w:after="100" w:afterAutospacing="1" w:line="480" w:lineRule="auto"/>
        <w:jc w:val="both"/>
        <w:rPr>
          <w:rFonts w:ascii="Times New Roman" w:eastAsia="Times New Roman" w:hAnsi="Times New Roman" w:cs="Times New Roman"/>
          <w:bCs/>
          <w:sz w:val="24"/>
          <w:szCs w:val="24"/>
        </w:rPr>
      </w:pPr>
    </w:p>
    <w:p w14:paraId="64A29A6B" w14:textId="77777777" w:rsidR="001C202B" w:rsidRDefault="001C202B" w:rsidP="007F4518">
      <w:pPr>
        <w:spacing w:before="100" w:beforeAutospacing="1" w:after="100" w:afterAutospacing="1" w:line="480" w:lineRule="auto"/>
        <w:jc w:val="both"/>
        <w:rPr>
          <w:rFonts w:ascii="Times New Roman" w:eastAsia="Times New Roman" w:hAnsi="Times New Roman" w:cs="Times New Roman"/>
          <w:bCs/>
          <w:sz w:val="24"/>
          <w:szCs w:val="24"/>
        </w:rPr>
      </w:pPr>
    </w:p>
    <w:p w14:paraId="4D0AE2F2" w14:textId="77777777" w:rsidR="001C202B" w:rsidRDefault="001C202B" w:rsidP="007F4518">
      <w:pPr>
        <w:spacing w:before="100" w:beforeAutospacing="1" w:after="100" w:afterAutospacing="1" w:line="480" w:lineRule="auto"/>
        <w:jc w:val="both"/>
        <w:rPr>
          <w:rFonts w:ascii="Times New Roman" w:eastAsia="Times New Roman" w:hAnsi="Times New Roman" w:cs="Times New Roman"/>
          <w:bCs/>
          <w:sz w:val="24"/>
          <w:szCs w:val="24"/>
        </w:rPr>
      </w:pPr>
    </w:p>
    <w:p w14:paraId="35B14338" w14:textId="77777777" w:rsidR="001C202B" w:rsidRDefault="001C202B" w:rsidP="007F4518">
      <w:pPr>
        <w:spacing w:before="100" w:beforeAutospacing="1" w:after="100" w:afterAutospacing="1" w:line="480" w:lineRule="auto"/>
        <w:jc w:val="both"/>
        <w:rPr>
          <w:rFonts w:ascii="Times New Roman" w:eastAsia="Times New Roman" w:hAnsi="Times New Roman" w:cs="Times New Roman"/>
          <w:bCs/>
          <w:sz w:val="24"/>
          <w:szCs w:val="24"/>
        </w:rPr>
      </w:pPr>
    </w:p>
    <w:p w14:paraId="6C6C84FF" w14:textId="77777777" w:rsidR="001C202B" w:rsidRDefault="001C202B" w:rsidP="007F4518">
      <w:pPr>
        <w:spacing w:before="100" w:beforeAutospacing="1" w:after="100" w:afterAutospacing="1" w:line="480" w:lineRule="auto"/>
        <w:jc w:val="both"/>
        <w:rPr>
          <w:rFonts w:ascii="Times New Roman" w:eastAsia="Times New Roman" w:hAnsi="Times New Roman" w:cs="Times New Roman"/>
          <w:bCs/>
          <w:sz w:val="24"/>
          <w:szCs w:val="24"/>
        </w:rPr>
      </w:pPr>
    </w:p>
    <w:p w14:paraId="1A3719AF" w14:textId="77777777" w:rsidR="001C202B" w:rsidRDefault="001C202B" w:rsidP="007F4518">
      <w:pPr>
        <w:spacing w:before="100" w:beforeAutospacing="1" w:after="100" w:afterAutospacing="1" w:line="480" w:lineRule="auto"/>
        <w:jc w:val="both"/>
        <w:rPr>
          <w:rFonts w:ascii="Times New Roman" w:eastAsia="Times New Roman" w:hAnsi="Times New Roman" w:cs="Times New Roman"/>
          <w:bCs/>
          <w:sz w:val="24"/>
          <w:szCs w:val="24"/>
        </w:rPr>
      </w:pPr>
    </w:p>
    <w:p w14:paraId="4EE1098B" w14:textId="77777777" w:rsidR="001C202B" w:rsidRPr="001C202B" w:rsidRDefault="001C202B" w:rsidP="007F4518">
      <w:pPr>
        <w:spacing w:before="100" w:beforeAutospacing="1" w:after="100" w:afterAutospacing="1" w:line="480" w:lineRule="auto"/>
        <w:jc w:val="both"/>
        <w:rPr>
          <w:rFonts w:ascii="Times New Roman" w:eastAsia="Times New Roman" w:hAnsi="Times New Roman" w:cs="Times New Roman"/>
          <w:bCs/>
          <w:sz w:val="24"/>
          <w:szCs w:val="24"/>
        </w:rPr>
      </w:pPr>
    </w:p>
    <w:p w14:paraId="2A37F177" w14:textId="77777777" w:rsidR="007F4518" w:rsidRPr="00EC7A46" w:rsidRDefault="007F4518" w:rsidP="007F4518">
      <w:pPr>
        <w:spacing w:before="100" w:beforeAutospacing="1" w:after="100" w:afterAutospacing="1" w:line="480" w:lineRule="auto"/>
        <w:jc w:val="both"/>
        <w:rPr>
          <w:rFonts w:ascii="Times New Roman" w:eastAsia="Times New Roman" w:hAnsi="Times New Roman" w:cs="Times New Roman"/>
          <w:b/>
          <w:bCs/>
          <w:sz w:val="24"/>
          <w:szCs w:val="24"/>
        </w:rPr>
      </w:pPr>
    </w:p>
    <w:p w14:paraId="3F371F26" w14:textId="77777777" w:rsidR="007F4518" w:rsidRPr="00EC7A46" w:rsidRDefault="007F4518" w:rsidP="007F4518">
      <w:pPr>
        <w:spacing w:before="100" w:beforeAutospacing="1" w:after="100" w:afterAutospacing="1" w:line="480" w:lineRule="auto"/>
        <w:jc w:val="both"/>
        <w:rPr>
          <w:rFonts w:ascii="Times New Roman" w:eastAsia="Times New Roman" w:hAnsi="Times New Roman" w:cs="Times New Roman"/>
          <w:b/>
          <w:bCs/>
          <w:sz w:val="24"/>
          <w:szCs w:val="24"/>
        </w:rPr>
      </w:pPr>
      <w:r w:rsidRPr="00EC7A46">
        <w:rPr>
          <w:rFonts w:ascii="Times New Roman" w:eastAsia="Times New Roman" w:hAnsi="Times New Roman" w:cs="Times New Roman"/>
          <w:b/>
          <w:bCs/>
          <w:noProof/>
          <w:sz w:val="24"/>
          <w:szCs w:val="24"/>
        </w:rPr>
        <w:drawing>
          <wp:anchor distT="0" distB="0" distL="114300" distR="114300" simplePos="0" relativeHeight="251677696" behindDoc="0" locked="0" layoutInCell="1" allowOverlap="1" wp14:anchorId="6E114BAA" wp14:editId="3A960477">
            <wp:simplePos x="0" y="0"/>
            <wp:positionH relativeFrom="margin">
              <wp:posOffset>3068782</wp:posOffset>
            </wp:positionH>
            <wp:positionV relativeFrom="paragraph">
              <wp:posOffset>-297873</wp:posOffset>
            </wp:positionV>
            <wp:extent cx="3392457" cy="3074670"/>
            <wp:effectExtent l="0" t="0" r="0" b="0"/>
            <wp:wrapNone/>
            <wp:docPr id="2" name="Picture 2" descr="C:\Users\hp\Desktop\FAFO RESEARCH ACADEMY\A_MY WORKS\DR AGWULONU IFEANYI BABCOCK\6. Pseudotumor\New folder\IMG-20250727-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FAFO RESEARCH ACADEMY\A_MY WORKS\DR AGWULONU IFEANYI BABCOCK\6. Pseudotumor\New folder\IMG-20250727-WA000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5062" cy="3077031"/>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7A46">
        <w:rPr>
          <w:rFonts w:ascii="Times New Roman" w:eastAsia="Times New Roman" w:hAnsi="Times New Roman" w:cs="Times New Roman"/>
          <w:b/>
          <w:bCs/>
          <w:noProof/>
          <w:sz w:val="24"/>
          <w:szCs w:val="24"/>
        </w:rPr>
        <w:drawing>
          <wp:anchor distT="0" distB="0" distL="114300" distR="114300" simplePos="0" relativeHeight="251676672" behindDoc="0" locked="0" layoutInCell="1" allowOverlap="1" wp14:anchorId="506585F2" wp14:editId="04EE072D">
            <wp:simplePos x="0" y="0"/>
            <wp:positionH relativeFrom="column">
              <wp:posOffset>-374073</wp:posOffset>
            </wp:positionH>
            <wp:positionV relativeFrom="paragraph">
              <wp:posOffset>-270164</wp:posOffset>
            </wp:positionV>
            <wp:extent cx="3318164" cy="3034030"/>
            <wp:effectExtent l="0" t="0" r="0" b="0"/>
            <wp:wrapNone/>
            <wp:docPr id="1" name="Picture 1" descr="C:\Users\hp\Desktop\FAFO RESEARCH ACADEMY\A_MY WORKS\DR AGWULONU IFEANYI BABCOCK\6. Pseudotumor\New folder\IMG-20250727-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FAFO RESEARCH ACADEMY\A_MY WORKS\DR AGWULONU IFEANYI BABCOCK\6. Pseudotumor\New folder\IMG-20250727-WA000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19457" cy="30352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B2C222" w14:textId="77777777" w:rsidR="007F4518" w:rsidRPr="00EC7A46" w:rsidRDefault="007F4518" w:rsidP="007F4518">
      <w:pPr>
        <w:autoSpaceDE w:val="0"/>
        <w:autoSpaceDN w:val="0"/>
        <w:adjustRightInd w:val="0"/>
        <w:spacing w:after="0" w:line="480" w:lineRule="auto"/>
        <w:rPr>
          <w:rFonts w:ascii="Times New Roman" w:hAnsi="Times New Roman" w:cs="Times New Roman"/>
          <w:color w:val="000000" w:themeColor="text1"/>
          <w:sz w:val="24"/>
          <w:szCs w:val="24"/>
        </w:rPr>
      </w:pPr>
    </w:p>
    <w:p w14:paraId="24CE5736" w14:textId="77777777" w:rsidR="007F4518" w:rsidRPr="00EC7A46" w:rsidRDefault="007F4518" w:rsidP="007F4518">
      <w:pPr>
        <w:autoSpaceDE w:val="0"/>
        <w:autoSpaceDN w:val="0"/>
        <w:adjustRightInd w:val="0"/>
        <w:spacing w:after="0" w:line="480" w:lineRule="auto"/>
        <w:rPr>
          <w:rFonts w:ascii="Times New Roman" w:hAnsi="Times New Roman" w:cs="Times New Roman"/>
          <w:color w:val="000000" w:themeColor="text1"/>
          <w:sz w:val="24"/>
          <w:szCs w:val="24"/>
        </w:rPr>
      </w:pPr>
    </w:p>
    <w:p w14:paraId="1AF489B0" w14:textId="77777777" w:rsidR="007F4518" w:rsidRPr="00EC7A46" w:rsidRDefault="007F4518" w:rsidP="007F4518">
      <w:pPr>
        <w:autoSpaceDE w:val="0"/>
        <w:autoSpaceDN w:val="0"/>
        <w:adjustRightInd w:val="0"/>
        <w:spacing w:after="0" w:line="480" w:lineRule="auto"/>
        <w:rPr>
          <w:rFonts w:ascii="Times New Roman" w:hAnsi="Times New Roman" w:cs="Times New Roman"/>
          <w:color w:val="000000" w:themeColor="text1"/>
          <w:sz w:val="24"/>
          <w:szCs w:val="24"/>
        </w:rPr>
      </w:pPr>
    </w:p>
    <w:p w14:paraId="3252DAF6" w14:textId="77777777" w:rsidR="007F4518" w:rsidRPr="00EC7A46" w:rsidRDefault="007F4518" w:rsidP="007F4518">
      <w:pPr>
        <w:autoSpaceDE w:val="0"/>
        <w:autoSpaceDN w:val="0"/>
        <w:adjustRightInd w:val="0"/>
        <w:spacing w:after="0" w:line="480" w:lineRule="auto"/>
        <w:rPr>
          <w:rFonts w:ascii="Times New Roman" w:hAnsi="Times New Roman" w:cs="Times New Roman"/>
          <w:color w:val="000000" w:themeColor="text1"/>
          <w:sz w:val="24"/>
          <w:szCs w:val="24"/>
        </w:rPr>
      </w:pPr>
    </w:p>
    <w:p w14:paraId="2FA6E7C9" w14:textId="77777777" w:rsidR="007F4518" w:rsidRPr="00EC7A46" w:rsidRDefault="007F4518" w:rsidP="007F4518">
      <w:pPr>
        <w:autoSpaceDE w:val="0"/>
        <w:autoSpaceDN w:val="0"/>
        <w:adjustRightInd w:val="0"/>
        <w:spacing w:after="0" w:line="480" w:lineRule="auto"/>
        <w:rPr>
          <w:rFonts w:ascii="Times New Roman" w:hAnsi="Times New Roman" w:cs="Times New Roman"/>
          <w:color w:val="000000" w:themeColor="text1"/>
          <w:sz w:val="24"/>
          <w:szCs w:val="24"/>
        </w:rPr>
      </w:pPr>
      <w:r w:rsidRPr="00EC7A46">
        <w:rPr>
          <w:rFonts w:ascii="Times New Roman" w:eastAsia="Times New Roman" w:hAnsi="Times New Roman" w:cs="Times New Roman"/>
          <w:b/>
          <w:bCs/>
          <w:noProof/>
          <w:sz w:val="24"/>
          <w:szCs w:val="24"/>
        </w:rPr>
        <mc:AlternateContent>
          <mc:Choice Requires="wps">
            <w:drawing>
              <wp:anchor distT="0" distB="0" distL="114300" distR="114300" simplePos="0" relativeHeight="251678720" behindDoc="0" locked="0" layoutInCell="1" allowOverlap="1" wp14:anchorId="180427F2" wp14:editId="727D3857">
                <wp:simplePos x="0" y="0"/>
                <wp:positionH relativeFrom="margin">
                  <wp:posOffset>-228542</wp:posOffset>
                </wp:positionH>
                <wp:positionV relativeFrom="paragraph">
                  <wp:posOffset>397452</wp:posOffset>
                </wp:positionV>
                <wp:extent cx="263236" cy="290657"/>
                <wp:effectExtent l="0" t="0" r="22860" b="14605"/>
                <wp:wrapNone/>
                <wp:docPr id="6" name="Rectangle 6"/>
                <wp:cNvGraphicFramePr/>
                <a:graphic xmlns:a="http://schemas.openxmlformats.org/drawingml/2006/main">
                  <a:graphicData uri="http://schemas.microsoft.com/office/word/2010/wordprocessingShape">
                    <wps:wsp>
                      <wps:cNvSpPr/>
                      <wps:spPr>
                        <a:xfrm>
                          <a:off x="0" y="0"/>
                          <a:ext cx="263236" cy="290657"/>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48182FD4" w14:textId="77777777" w:rsidR="007F4518" w:rsidRPr="00FF705F" w:rsidRDefault="007F4518" w:rsidP="007F4518">
                            <w:pPr>
                              <w:jc w:val="center"/>
                              <w:rPr>
                                <w:rFonts w:ascii="Arial Black" w:hAnsi="Arial Black"/>
                              </w:rPr>
                            </w:pPr>
                            <w:r w:rsidRPr="00FF705F">
                              <w:rPr>
                                <w:rFonts w:ascii="Arial Black" w:hAnsi="Arial Black"/>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0427F2" id="Rectangle 6" o:spid="_x0000_s1026" style="position:absolute;margin-left:-18pt;margin-top:31.3pt;width:20.75pt;height:22.9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" fillcolor="black [3200]" strokecolor="black [1600]" strokeweight="1pt">
                <v:textbox>
                  <w:txbxContent>
                    <w:p w14:paraId="48182FD4" w14:textId="77777777" w:rsidR="007F4518" w:rsidRPr="00FF705F" w:rsidRDefault="007F4518" w:rsidP="007F4518">
                      <w:pPr>
                        <w:jc w:val="center"/>
                        <w:rPr>
                          <w:rFonts w:ascii="Arial Black" w:hAnsi="Arial Black"/>
                        </w:rPr>
                      </w:pPr>
                      <w:r w:rsidRPr="00FF705F">
                        <w:rPr>
                          <w:rFonts w:ascii="Arial Black" w:hAnsi="Arial Black"/>
                        </w:rPr>
                        <w:t>A</w:t>
                      </w:r>
                    </w:p>
                  </w:txbxContent>
                </v:textbox>
                <w10:wrap anchorx="margin"/>
              </v:rect>
            </w:pict>
          </mc:Fallback>
        </mc:AlternateContent>
      </w:r>
    </w:p>
    <w:p w14:paraId="3116CA62" w14:textId="77777777" w:rsidR="007F4518" w:rsidRPr="00EC7A46" w:rsidRDefault="007F4518" w:rsidP="007F4518">
      <w:pPr>
        <w:autoSpaceDE w:val="0"/>
        <w:autoSpaceDN w:val="0"/>
        <w:adjustRightInd w:val="0"/>
        <w:spacing w:after="0" w:line="480" w:lineRule="auto"/>
        <w:rPr>
          <w:rFonts w:ascii="Times New Roman" w:hAnsi="Times New Roman" w:cs="Times New Roman"/>
          <w:color w:val="000000" w:themeColor="text1"/>
          <w:sz w:val="24"/>
          <w:szCs w:val="24"/>
        </w:rPr>
      </w:pPr>
      <w:r w:rsidRPr="00EC7A46">
        <w:rPr>
          <w:rFonts w:ascii="Times New Roman" w:eastAsia="Times New Roman" w:hAnsi="Times New Roman" w:cs="Times New Roman"/>
          <w:b/>
          <w:bCs/>
          <w:noProof/>
          <w:sz w:val="24"/>
          <w:szCs w:val="24"/>
        </w:rPr>
        <mc:AlternateContent>
          <mc:Choice Requires="wps">
            <w:drawing>
              <wp:anchor distT="0" distB="0" distL="114300" distR="114300" simplePos="0" relativeHeight="251679744" behindDoc="0" locked="0" layoutInCell="1" allowOverlap="1" wp14:anchorId="48E7621B" wp14:editId="6FAB936D">
                <wp:simplePos x="0" y="0"/>
                <wp:positionH relativeFrom="margin">
                  <wp:posOffset>3193011</wp:posOffset>
                </wp:positionH>
                <wp:positionV relativeFrom="paragraph">
                  <wp:posOffset>5138</wp:posOffset>
                </wp:positionV>
                <wp:extent cx="263236" cy="290657"/>
                <wp:effectExtent l="0" t="0" r="22860" b="14605"/>
                <wp:wrapNone/>
                <wp:docPr id="7" name="Rectangle 7"/>
                <wp:cNvGraphicFramePr/>
                <a:graphic xmlns:a="http://schemas.openxmlformats.org/drawingml/2006/main">
                  <a:graphicData uri="http://schemas.microsoft.com/office/word/2010/wordprocessingShape">
                    <wps:wsp>
                      <wps:cNvSpPr/>
                      <wps:spPr>
                        <a:xfrm>
                          <a:off x="0" y="0"/>
                          <a:ext cx="263236" cy="290657"/>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1E030D34" w14:textId="77777777" w:rsidR="007F4518" w:rsidRPr="00FF705F" w:rsidRDefault="007F4518" w:rsidP="007F4518">
                            <w:pPr>
                              <w:jc w:val="center"/>
                              <w:rPr>
                                <w:rFonts w:ascii="Arial Black" w:hAnsi="Arial Black"/>
                              </w:rPr>
                            </w:pPr>
                            <w:r>
                              <w:rPr>
                                <w:rFonts w:ascii="Arial Black" w:hAnsi="Arial Black"/>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E7621B" id="Rectangle 7" o:spid="_x0000_s1027" style="position:absolute;margin-left:251.4pt;margin-top:.4pt;width:20.75pt;height:22.9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" fillcolor="black [3200]" strokecolor="black [1600]" strokeweight="1pt">
                <v:textbox>
                  <w:txbxContent>
                    <w:p w14:paraId="1E030D34" w14:textId="77777777" w:rsidR="007F4518" w:rsidRPr="00FF705F" w:rsidRDefault="007F4518" w:rsidP="007F4518">
                      <w:pPr>
                        <w:jc w:val="center"/>
                        <w:rPr>
                          <w:rFonts w:ascii="Arial Black" w:hAnsi="Arial Black"/>
                        </w:rPr>
                      </w:pPr>
                      <w:r>
                        <w:rPr>
                          <w:rFonts w:ascii="Arial Black" w:hAnsi="Arial Black"/>
                        </w:rPr>
                        <w:t>B</w:t>
                      </w:r>
                    </w:p>
                  </w:txbxContent>
                </v:textbox>
                <w10:wrap anchorx="margin"/>
              </v:rect>
            </w:pict>
          </mc:Fallback>
        </mc:AlternateContent>
      </w:r>
    </w:p>
    <w:p w14:paraId="525EEC90" w14:textId="77777777" w:rsidR="007F4518" w:rsidRPr="00EC7A46" w:rsidRDefault="007F4518" w:rsidP="007F4518">
      <w:pPr>
        <w:autoSpaceDE w:val="0"/>
        <w:autoSpaceDN w:val="0"/>
        <w:adjustRightInd w:val="0"/>
        <w:spacing w:after="0" w:line="480" w:lineRule="auto"/>
        <w:rPr>
          <w:rFonts w:ascii="Times New Roman" w:hAnsi="Times New Roman" w:cs="Times New Roman"/>
          <w:color w:val="000000" w:themeColor="text1"/>
          <w:sz w:val="24"/>
          <w:szCs w:val="24"/>
        </w:rPr>
      </w:pPr>
    </w:p>
    <w:p w14:paraId="1EA63DC9" w14:textId="77777777" w:rsidR="00716B4B" w:rsidRDefault="007F4518" w:rsidP="007F4518">
      <w:pPr>
        <w:autoSpaceDE w:val="0"/>
        <w:autoSpaceDN w:val="0"/>
        <w:adjustRightInd w:val="0"/>
        <w:spacing w:after="0" w:line="480" w:lineRule="auto"/>
        <w:rPr>
          <w:rFonts w:ascii="Times New Roman" w:hAnsi="Times New Roman" w:cs="Times New Roman"/>
          <w:b/>
          <w:color w:val="000000"/>
          <w:sz w:val="24"/>
          <w:szCs w:val="24"/>
        </w:rPr>
      </w:pPr>
      <w:r w:rsidRPr="00EC7A46">
        <w:rPr>
          <w:rFonts w:ascii="Times New Roman" w:hAnsi="Times New Roman" w:cs="Times New Roman"/>
          <w:b/>
          <w:color w:val="000000" w:themeColor="text1"/>
          <w:sz w:val="24"/>
          <w:szCs w:val="24"/>
        </w:rPr>
        <w:t xml:space="preserve">Figure 2. </w:t>
      </w:r>
      <w:proofErr w:type="spellStart"/>
      <w:r w:rsidRPr="00EC7A46">
        <w:rPr>
          <w:rFonts w:ascii="Times New Roman" w:hAnsi="Times New Roman" w:cs="Times New Roman"/>
          <w:b/>
          <w:color w:val="000000"/>
          <w:sz w:val="24"/>
          <w:szCs w:val="24"/>
        </w:rPr>
        <w:t>Posterioranterior</w:t>
      </w:r>
      <w:proofErr w:type="spellEnd"/>
      <w:r w:rsidRPr="00EC7A46">
        <w:rPr>
          <w:rFonts w:ascii="Times New Roman" w:hAnsi="Times New Roman" w:cs="Times New Roman"/>
          <w:b/>
          <w:color w:val="000000"/>
          <w:sz w:val="24"/>
          <w:szCs w:val="24"/>
        </w:rPr>
        <w:t xml:space="preserve"> (A) and Anterior posterior (B) radiographs of the Left hip prosthesis 20 year after index surgery showed a well fixed THA in adequate alignment without evidence of eccentric</w:t>
      </w:r>
    </w:p>
    <w:p w14:paraId="6A9D09F4" w14:textId="77777777" w:rsidR="007F4518" w:rsidRDefault="007F4518" w:rsidP="007F4518">
      <w:pPr>
        <w:autoSpaceDE w:val="0"/>
        <w:autoSpaceDN w:val="0"/>
        <w:adjustRightInd w:val="0"/>
        <w:spacing w:after="0" w:line="480" w:lineRule="auto"/>
        <w:rPr>
          <w:rFonts w:ascii="Times New Roman" w:hAnsi="Times New Roman" w:cs="Times New Roman"/>
          <w:b/>
          <w:color w:val="000000"/>
          <w:sz w:val="24"/>
          <w:szCs w:val="24"/>
        </w:rPr>
      </w:pPr>
    </w:p>
    <w:p w14:paraId="2593CFDA" w14:textId="77777777" w:rsidR="007F4518" w:rsidRDefault="007F4518" w:rsidP="007F4518">
      <w:pPr>
        <w:autoSpaceDE w:val="0"/>
        <w:autoSpaceDN w:val="0"/>
        <w:adjustRightInd w:val="0"/>
        <w:spacing w:after="0" w:line="480" w:lineRule="auto"/>
        <w:rPr>
          <w:rFonts w:ascii="Times New Roman" w:hAnsi="Times New Roman" w:cs="Times New Roman"/>
          <w:b/>
          <w:color w:val="000000"/>
          <w:sz w:val="24"/>
          <w:szCs w:val="24"/>
        </w:rPr>
      </w:pPr>
    </w:p>
    <w:p w14:paraId="32999B7D" w14:textId="77777777" w:rsidR="007F4518" w:rsidRDefault="007F4518" w:rsidP="007F4518">
      <w:pPr>
        <w:autoSpaceDE w:val="0"/>
        <w:autoSpaceDN w:val="0"/>
        <w:adjustRightInd w:val="0"/>
        <w:spacing w:after="0" w:line="480" w:lineRule="auto"/>
        <w:rPr>
          <w:rFonts w:ascii="Times New Roman" w:hAnsi="Times New Roman" w:cs="Times New Roman"/>
          <w:b/>
          <w:color w:val="000000"/>
          <w:sz w:val="24"/>
          <w:szCs w:val="24"/>
        </w:rPr>
      </w:pPr>
    </w:p>
    <w:p w14:paraId="49EED437" w14:textId="77777777" w:rsidR="007F4518" w:rsidRDefault="007F4518" w:rsidP="007F4518">
      <w:pPr>
        <w:autoSpaceDE w:val="0"/>
        <w:autoSpaceDN w:val="0"/>
        <w:adjustRightInd w:val="0"/>
        <w:spacing w:after="0" w:line="480" w:lineRule="auto"/>
        <w:rPr>
          <w:rFonts w:ascii="Times New Roman" w:hAnsi="Times New Roman" w:cs="Times New Roman"/>
          <w:b/>
          <w:color w:val="000000"/>
          <w:sz w:val="24"/>
          <w:szCs w:val="24"/>
        </w:rPr>
      </w:pPr>
    </w:p>
    <w:p w14:paraId="6A501898" w14:textId="77777777" w:rsidR="007F4518" w:rsidRDefault="007F4518" w:rsidP="007F4518">
      <w:pPr>
        <w:autoSpaceDE w:val="0"/>
        <w:autoSpaceDN w:val="0"/>
        <w:adjustRightInd w:val="0"/>
        <w:spacing w:after="0" w:line="480" w:lineRule="auto"/>
        <w:rPr>
          <w:rFonts w:ascii="Times New Roman" w:hAnsi="Times New Roman" w:cs="Times New Roman"/>
          <w:b/>
          <w:color w:val="000000"/>
          <w:sz w:val="24"/>
          <w:szCs w:val="24"/>
        </w:rPr>
      </w:pPr>
    </w:p>
    <w:p w14:paraId="1DCC7E86" w14:textId="77777777" w:rsidR="007F4518" w:rsidRDefault="007F4518" w:rsidP="007F4518">
      <w:pPr>
        <w:autoSpaceDE w:val="0"/>
        <w:autoSpaceDN w:val="0"/>
        <w:adjustRightInd w:val="0"/>
        <w:spacing w:after="0" w:line="480" w:lineRule="auto"/>
        <w:rPr>
          <w:rFonts w:ascii="Times New Roman" w:hAnsi="Times New Roman" w:cs="Times New Roman"/>
          <w:b/>
          <w:color w:val="000000"/>
          <w:sz w:val="24"/>
          <w:szCs w:val="24"/>
        </w:rPr>
      </w:pPr>
    </w:p>
    <w:p w14:paraId="491EA575" w14:textId="77777777" w:rsidR="007F4518" w:rsidRDefault="007F4518" w:rsidP="007F4518">
      <w:pPr>
        <w:autoSpaceDE w:val="0"/>
        <w:autoSpaceDN w:val="0"/>
        <w:adjustRightInd w:val="0"/>
        <w:spacing w:after="0" w:line="480" w:lineRule="auto"/>
        <w:rPr>
          <w:rFonts w:ascii="Times New Roman" w:hAnsi="Times New Roman" w:cs="Times New Roman"/>
          <w:b/>
          <w:color w:val="000000"/>
          <w:sz w:val="24"/>
          <w:szCs w:val="24"/>
        </w:rPr>
      </w:pPr>
    </w:p>
    <w:p w14:paraId="37BE5DFC" w14:textId="77777777" w:rsidR="007F4518" w:rsidRDefault="007F4518" w:rsidP="007F4518">
      <w:pPr>
        <w:autoSpaceDE w:val="0"/>
        <w:autoSpaceDN w:val="0"/>
        <w:adjustRightInd w:val="0"/>
        <w:spacing w:after="0" w:line="480" w:lineRule="auto"/>
        <w:rPr>
          <w:rFonts w:ascii="Times New Roman" w:hAnsi="Times New Roman" w:cs="Times New Roman"/>
          <w:b/>
          <w:color w:val="000000"/>
          <w:sz w:val="24"/>
          <w:szCs w:val="24"/>
        </w:rPr>
      </w:pPr>
    </w:p>
    <w:p w14:paraId="1D285647" w14:textId="77777777" w:rsidR="007F4518" w:rsidRPr="007F4518" w:rsidRDefault="007F4518" w:rsidP="007F4518">
      <w:pPr>
        <w:autoSpaceDE w:val="0"/>
        <w:autoSpaceDN w:val="0"/>
        <w:adjustRightInd w:val="0"/>
        <w:spacing w:after="0" w:line="480" w:lineRule="auto"/>
        <w:rPr>
          <w:rFonts w:ascii="Times New Roman" w:hAnsi="Times New Roman" w:cs="Times New Roman"/>
          <w:b/>
          <w:color w:val="000000"/>
          <w:sz w:val="24"/>
          <w:szCs w:val="24"/>
        </w:rPr>
      </w:pPr>
    </w:p>
    <w:p w14:paraId="2F82B171" w14:textId="77777777" w:rsidR="00716B4B" w:rsidRDefault="00716B4B" w:rsidP="00EE2EC5">
      <w:pPr>
        <w:spacing w:before="100" w:beforeAutospacing="1" w:after="100" w:afterAutospacing="1" w:line="480" w:lineRule="auto"/>
        <w:jc w:val="both"/>
        <w:rPr>
          <w:rFonts w:ascii="Times New Roman" w:eastAsia="Times New Roman" w:hAnsi="Times New Roman" w:cs="Times New Roman"/>
          <w:sz w:val="24"/>
          <w:szCs w:val="24"/>
        </w:rPr>
      </w:pPr>
    </w:p>
    <w:p w14:paraId="43DE191D" w14:textId="77777777" w:rsidR="001C202B" w:rsidRPr="00EC7A46" w:rsidRDefault="001C202B" w:rsidP="00EE2EC5">
      <w:pPr>
        <w:spacing w:before="100" w:beforeAutospacing="1" w:after="100" w:afterAutospacing="1" w:line="480" w:lineRule="auto"/>
        <w:jc w:val="both"/>
        <w:rPr>
          <w:rFonts w:ascii="Times New Roman" w:eastAsia="Times New Roman" w:hAnsi="Times New Roman" w:cs="Times New Roman"/>
          <w:sz w:val="24"/>
          <w:szCs w:val="24"/>
        </w:rPr>
      </w:pPr>
    </w:p>
    <w:p w14:paraId="3A7637F1" w14:textId="77777777" w:rsidR="00716B4B" w:rsidRPr="00EC7A46" w:rsidRDefault="00CF3D9E" w:rsidP="00EE2EC5">
      <w:pPr>
        <w:spacing w:before="100" w:beforeAutospacing="1" w:after="100" w:afterAutospacing="1" w:line="480" w:lineRule="auto"/>
        <w:jc w:val="both"/>
        <w:rPr>
          <w:rFonts w:ascii="Times New Roman" w:eastAsia="Times New Roman" w:hAnsi="Times New Roman" w:cs="Times New Roman"/>
          <w:sz w:val="24"/>
          <w:szCs w:val="24"/>
        </w:rPr>
      </w:pPr>
      <w:r w:rsidRPr="00EC7A46">
        <w:rPr>
          <w:rFonts w:ascii="Times New Roman" w:eastAsia="Times New Roman" w:hAnsi="Times New Roman" w:cs="Times New Roman"/>
          <w:noProof/>
          <w:sz w:val="24"/>
          <w:szCs w:val="24"/>
        </w:rPr>
        <w:drawing>
          <wp:anchor distT="0" distB="0" distL="114300" distR="114300" simplePos="0" relativeHeight="251672576" behindDoc="0" locked="0" layoutInCell="1" allowOverlap="1" wp14:anchorId="2443B2D6" wp14:editId="5430877E">
            <wp:simplePos x="0" y="0"/>
            <wp:positionH relativeFrom="margin">
              <wp:align>left</wp:align>
            </wp:positionH>
            <wp:positionV relativeFrom="paragraph">
              <wp:posOffset>0</wp:posOffset>
            </wp:positionV>
            <wp:extent cx="3193473" cy="3053878"/>
            <wp:effectExtent l="0" t="0" r="6985" b="0"/>
            <wp:wrapNone/>
            <wp:docPr id="9" name="Picture 9" descr="C:\Users\hp\Desktop\FAFO RESEARCH ACADEMY\A_MY WORKS\DR AGWULONU IFEANYI BABCOCK\6. Pseudotumor\New folder\WhatsApp Image 2025-07-22 at 11.47.56_865c89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FAFO RESEARCH ACADEMY\A_MY WORKS\DR AGWULONU IFEANYI BABCOCK\6. Pseudotumor\New folder\WhatsApp Image 2025-07-22 at 11.47.56_865c897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93473" cy="30538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4CDA30" w14:textId="77777777" w:rsidR="00716B4B" w:rsidRPr="00EC7A46" w:rsidRDefault="00716B4B" w:rsidP="00EE2EC5">
      <w:pPr>
        <w:spacing w:before="100" w:beforeAutospacing="1" w:after="100" w:afterAutospacing="1" w:line="480" w:lineRule="auto"/>
        <w:jc w:val="both"/>
        <w:rPr>
          <w:rFonts w:ascii="Times New Roman" w:eastAsia="Times New Roman" w:hAnsi="Times New Roman" w:cs="Times New Roman"/>
          <w:sz w:val="24"/>
          <w:szCs w:val="24"/>
        </w:rPr>
      </w:pPr>
    </w:p>
    <w:p w14:paraId="735B41C5" w14:textId="77777777" w:rsidR="00716B4B" w:rsidRPr="00EC7A46" w:rsidRDefault="00716B4B" w:rsidP="00EE2EC5">
      <w:pPr>
        <w:spacing w:before="100" w:beforeAutospacing="1" w:after="100" w:afterAutospacing="1" w:line="480" w:lineRule="auto"/>
        <w:jc w:val="both"/>
        <w:rPr>
          <w:rFonts w:ascii="Times New Roman" w:eastAsia="Times New Roman" w:hAnsi="Times New Roman" w:cs="Times New Roman"/>
          <w:sz w:val="24"/>
          <w:szCs w:val="24"/>
        </w:rPr>
      </w:pPr>
    </w:p>
    <w:p w14:paraId="0EF716B5" w14:textId="77777777" w:rsidR="00716B4B" w:rsidRPr="00EC7A46" w:rsidRDefault="00716B4B" w:rsidP="00EE2EC5">
      <w:pPr>
        <w:spacing w:before="100" w:beforeAutospacing="1" w:after="100" w:afterAutospacing="1" w:line="480" w:lineRule="auto"/>
        <w:jc w:val="both"/>
        <w:rPr>
          <w:rFonts w:ascii="Times New Roman" w:eastAsia="Times New Roman" w:hAnsi="Times New Roman" w:cs="Times New Roman"/>
          <w:sz w:val="24"/>
          <w:szCs w:val="24"/>
        </w:rPr>
      </w:pPr>
    </w:p>
    <w:p w14:paraId="382EE636" w14:textId="77777777" w:rsidR="00EE2EC5" w:rsidRPr="00EE2EC5" w:rsidRDefault="00EE2EC5" w:rsidP="00EE2EC5">
      <w:pPr>
        <w:spacing w:before="100" w:beforeAutospacing="1" w:after="100" w:afterAutospacing="1" w:line="480" w:lineRule="auto"/>
        <w:jc w:val="both"/>
        <w:rPr>
          <w:rFonts w:ascii="Times New Roman" w:eastAsia="Times New Roman" w:hAnsi="Times New Roman" w:cs="Times New Roman"/>
          <w:b/>
          <w:sz w:val="24"/>
          <w:szCs w:val="24"/>
        </w:rPr>
      </w:pPr>
      <w:r w:rsidRPr="00EC7A46">
        <w:rPr>
          <w:rFonts w:ascii="Times New Roman" w:eastAsia="Times New Roman" w:hAnsi="Times New Roman" w:cs="Times New Roman"/>
          <w:b/>
          <w:sz w:val="24"/>
          <w:szCs w:val="24"/>
        </w:rPr>
        <w:t>Discussion</w:t>
      </w:r>
    </w:p>
    <w:p w14:paraId="7A4271E4" w14:textId="77777777" w:rsidR="00AE1F38" w:rsidRPr="00EC7A46" w:rsidRDefault="00AE1F38" w:rsidP="00595827">
      <w:pPr>
        <w:pStyle w:val="NormalWeb"/>
        <w:jc w:val="both"/>
      </w:pPr>
    </w:p>
    <w:p w14:paraId="62183495" w14:textId="77777777" w:rsidR="00595827" w:rsidRPr="00EC7A46" w:rsidRDefault="00595827" w:rsidP="00595827">
      <w:pPr>
        <w:pStyle w:val="NormalWeb"/>
        <w:jc w:val="both"/>
      </w:pPr>
    </w:p>
    <w:p w14:paraId="55A6229A" w14:textId="77777777" w:rsidR="00AE1F38" w:rsidRPr="00EC7A46" w:rsidRDefault="00595827" w:rsidP="00595827">
      <w:pPr>
        <w:pStyle w:val="NormalWeb"/>
        <w:jc w:val="both"/>
        <w:rPr>
          <w:b/>
        </w:rPr>
      </w:pPr>
      <w:r w:rsidRPr="00EC7A46">
        <w:rPr>
          <w:b/>
        </w:rPr>
        <w:t xml:space="preserve">Figure 3: Intraoperative image showing </w:t>
      </w:r>
      <w:proofErr w:type="gramStart"/>
      <w:r w:rsidRPr="00EC7A46">
        <w:rPr>
          <w:b/>
        </w:rPr>
        <w:t>excision  of</w:t>
      </w:r>
      <w:proofErr w:type="gramEnd"/>
      <w:r w:rsidRPr="00EC7A46">
        <w:rPr>
          <w:b/>
        </w:rPr>
        <w:t xml:space="preserve"> a large pseudotumor with necrotic debris  and inflamed tissue 20 years post-total hip arthroplasty. Granulation, fatty lobules, and devitalized tissue are visible within the surgical field.</w:t>
      </w:r>
    </w:p>
    <w:p w14:paraId="618A4C0E" w14:textId="77777777" w:rsidR="00AE1F38" w:rsidRPr="00EC7A46" w:rsidRDefault="00595827" w:rsidP="00AE1F38">
      <w:pPr>
        <w:pStyle w:val="NormalWeb"/>
        <w:spacing w:line="480" w:lineRule="auto"/>
        <w:jc w:val="both"/>
        <w:rPr>
          <w:b/>
        </w:rPr>
      </w:pPr>
      <w:r w:rsidRPr="00EC7A46">
        <w:rPr>
          <w:noProof/>
        </w:rPr>
        <w:drawing>
          <wp:anchor distT="0" distB="0" distL="114300" distR="114300" simplePos="0" relativeHeight="251674624" behindDoc="0" locked="0" layoutInCell="1" allowOverlap="1" wp14:anchorId="64CADF1D" wp14:editId="77BF6762">
            <wp:simplePos x="0" y="0"/>
            <wp:positionH relativeFrom="margin">
              <wp:posOffset>0</wp:posOffset>
            </wp:positionH>
            <wp:positionV relativeFrom="paragraph">
              <wp:posOffset>-635</wp:posOffset>
            </wp:positionV>
            <wp:extent cx="3039456" cy="3060437"/>
            <wp:effectExtent l="0" t="0" r="8890" b="6985"/>
            <wp:wrapNone/>
            <wp:docPr id="10" name="Picture 10" descr="C:\Users\hp\Desktop\FAFO RESEARCH ACADEMY\A_MY WORKS\DR AGWULONU IFEANYI BABCOCK\6. Pseudotumor\New folder\WhatsApp Image 2025-07-22 at 11.40.49_1f79237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esktop\FAFO RESEARCH ACADEMY\A_MY WORKS\DR AGWULONU IFEANYI BABCOCK\6. Pseudotumor\New folder\WhatsApp Image 2025-07-22 at 11.40.49_1f79237c.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0660" cy="30616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949453" w14:textId="77777777" w:rsidR="00AE1F38" w:rsidRPr="00EC7A46" w:rsidRDefault="00AE1F38" w:rsidP="00AE1F38">
      <w:pPr>
        <w:pStyle w:val="NormalWeb"/>
        <w:spacing w:line="480" w:lineRule="auto"/>
        <w:jc w:val="both"/>
        <w:rPr>
          <w:b/>
        </w:rPr>
      </w:pPr>
    </w:p>
    <w:p w14:paraId="0C0AE276" w14:textId="77777777" w:rsidR="00AE1F38" w:rsidRPr="00EC7A46" w:rsidRDefault="00AE1F38" w:rsidP="00AE1F38">
      <w:pPr>
        <w:pStyle w:val="NormalWeb"/>
        <w:spacing w:line="480" w:lineRule="auto"/>
        <w:jc w:val="both"/>
        <w:rPr>
          <w:b/>
        </w:rPr>
      </w:pPr>
    </w:p>
    <w:p w14:paraId="189E8616" w14:textId="77777777" w:rsidR="00802AD8" w:rsidRPr="00EC7A46" w:rsidRDefault="00802AD8" w:rsidP="00AE1F38">
      <w:pPr>
        <w:pStyle w:val="NormalWeb"/>
        <w:spacing w:line="480" w:lineRule="auto"/>
        <w:jc w:val="both"/>
        <w:rPr>
          <w:b/>
        </w:rPr>
      </w:pPr>
    </w:p>
    <w:p w14:paraId="148ABCD5" w14:textId="77777777" w:rsidR="00AE1F38" w:rsidRPr="00EC7A46" w:rsidRDefault="00AE1F38" w:rsidP="00AE1F38">
      <w:pPr>
        <w:pStyle w:val="NormalWeb"/>
        <w:spacing w:line="480" w:lineRule="auto"/>
        <w:jc w:val="both"/>
        <w:rPr>
          <w:b/>
        </w:rPr>
      </w:pPr>
      <w:r w:rsidRPr="00EC7A46">
        <w:rPr>
          <w:b/>
        </w:rPr>
        <w:lastRenderedPageBreak/>
        <w:t>References</w:t>
      </w:r>
    </w:p>
    <w:p w14:paraId="297AEBC1" w14:textId="77777777" w:rsidR="00AE1F38" w:rsidRPr="00EC7A46" w:rsidRDefault="00AE1F38" w:rsidP="00AE1F38">
      <w:pPr>
        <w:rPr>
          <w:rFonts w:ascii="Times New Roman" w:hAnsi="Times New Roman" w:cs="Times New Roman"/>
          <w:sz w:val="24"/>
          <w:szCs w:val="24"/>
        </w:rPr>
      </w:pPr>
    </w:p>
    <w:p w14:paraId="6BB323AD" w14:textId="77777777" w:rsidR="00AE1F38" w:rsidRPr="00EC7A46" w:rsidRDefault="00AE1F38" w:rsidP="00AE1F38">
      <w:pPr>
        <w:rPr>
          <w:rFonts w:ascii="Times New Roman" w:hAnsi="Times New Roman" w:cs="Times New Roman"/>
          <w:sz w:val="24"/>
          <w:szCs w:val="24"/>
        </w:rPr>
      </w:pPr>
    </w:p>
    <w:p w14:paraId="526C9883" w14:textId="77777777" w:rsidR="000B59D4" w:rsidRPr="00EC7A46" w:rsidRDefault="000B59D4" w:rsidP="000B59D4">
      <w:pPr>
        <w:jc w:val="both"/>
        <w:rPr>
          <w:rFonts w:ascii="Times New Roman" w:hAnsi="Times New Roman" w:cs="Times New Roman"/>
          <w:b/>
          <w:sz w:val="24"/>
          <w:szCs w:val="24"/>
        </w:rPr>
      </w:pPr>
      <w:r w:rsidRPr="00EC7A46">
        <w:rPr>
          <w:rFonts w:ascii="Times New Roman" w:hAnsi="Times New Roman" w:cs="Times New Roman"/>
          <w:b/>
          <w:sz w:val="24"/>
          <w:szCs w:val="24"/>
        </w:rPr>
        <w:t xml:space="preserve">Figure 4: Intraoperative photograph demonstrating severe </w:t>
      </w:r>
      <w:proofErr w:type="spellStart"/>
      <w:r w:rsidRPr="00EC7A46">
        <w:rPr>
          <w:rFonts w:ascii="Times New Roman" w:hAnsi="Times New Roman" w:cs="Times New Roman"/>
          <w:b/>
          <w:sz w:val="24"/>
          <w:szCs w:val="24"/>
        </w:rPr>
        <w:t>metallosis</w:t>
      </w:r>
      <w:proofErr w:type="spellEnd"/>
      <w:r w:rsidRPr="00EC7A46">
        <w:rPr>
          <w:rFonts w:ascii="Times New Roman" w:hAnsi="Times New Roman" w:cs="Times New Roman"/>
          <w:b/>
          <w:sz w:val="24"/>
          <w:szCs w:val="24"/>
        </w:rPr>
        <w:t xml:space="preserve"> and pseudotumor formation during revision surgery for a total hip replacement performed 20 years prior. The image shows extensive wear of the polyethylene liner with direct metal-on-metal contact between the femoral head and acetabular cup, leading to generation of metallic debris and soft tissue discoloration. The dark staining and damaged prosthetic components are consistent with catastrophic wear, despite this being a non-metal-on-metal (non-MoM) total hip replacement</w:t>
      </w:r>
    </w:p>
    <w:p w14:paraId="2B23AC63" w14:textId="77777777" w:rsidR="00ED6777" w:rsidRPr="00EC7A46" w:rsidRDefault="00ED6777">
      <w:pPr>
        <w:rPr>
          <w:rFonts w:ascii="Times New Roman" w:hAnsi="Times New Roman" w:cs="Times New Roman"/>
          <w:sz w:val="24"/>
          <w:szCs w:val="24"/>
        </w:rPr>
      </w:pPr>
    </w:p>
    <w:p w14:paraId="129920CB" w14:textId="77777777" w:rsidR="002C7A4D" w:rsidRDefault="002C7A4D" w:rsidP="00821E16">
      <w:pPr>
        <w:spacing w:line="480" w:lineRule="auto"/>
        <w:jc w:val="both"/>
        <w:rPr>
          <w:rFonts w:ascii="Times New Roman" w:hAnsi="Times New Roman" w:cs="Times New Roman"/>
          <w:b/>
          <w:sz w:val="24"/>
          <w:szCs w:val="24"/>
        </w:rPr>
      </w:pPr>
    </w:p>
    <w:p w14:paraId="178BC285" w14:textId="77777777" w:rsidR="002C7A4D" w:rsidRDefault="002C7A4D" w:rsidP="00821E16">
      <w:pPr>
        <w:spacing w:line="480" w:lineRule="auto"/>
        <w:jc w:val="both"/>
        <w:rPr>
          <w:rFonts w:ascii="Times New Roman" w:hAnsi="Times New Roman" w:cs="Times New Roman"/>
          <w:b/>
          <w:sz w:val="24"/>
          <w:szCs w:val="24"/>
        </w:rPr>
      </w:pPr>
      <w:r w:rsidRPr="002C7A4D">
        <w:rPr>
          <w:rFonts w:ascii="Times New Roman" w:hAnsi="Times New Roman" w:cs="Times New Roman"/>
          <w:b/>
          <w:noProof/>
          <w:sz w:val="24"/>
          <w:szCs w:val="24"/>
        </w:rPr>
        <w:drawing>
          <wp:inline distT="0" distB="0" distL="0" distR="0" wp14:anchorId="49C0A964" wp14:editId="7F2F36F8">
            <wp:extent cx="5262245" cy="3388659"/>
            <wp:effectExtent l="0" t="0" r="0" b="2540"/>
            <wp:docPr id="3" name="Picture 3" descr="C:\Users\hp\AppData\Local\Packages\5319275A.WhatsAppDesktop_cv1g1gvanyjgm\TempState\5AB545975F8D451A8568ECC253905AFA\WhatsApp Image 2025-07-31 at 10.41.47_4cd5a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Packages\5319275A.WhatsAppDesktop_cv1g1gvanyjgm\TempState\5AB545975F8D451A8568ECC253905AFA\WhatsApp Image 2025-07-31 at 10.41.47_4cd5a10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8872" cy="3392926"/>
                    </a:xfrm>
                    <a:prstGeom prst="rect">
                      <a:avLst/>
                    </a:prstGeom>
                    <a:noFill/>
                    <a:ln>
                      <a:noFill/>
                    </a:ln>
                  </pic:spPr>
                </pic:pic>
              </a:graphicData>
            </a:graphic>
          </wp:inline>
        </w:drawing>
      </w:r>
    </w:p>
    <w:p w14:paraId="67B239B0" w14:textId="77777777" w:rsidR="002C7A4D" w:rsidRDefault="002C7A4D" w:rsidP="00821E1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Figure 5:  </w:t>
      </w:r>
      <w:r w:rsidRPr="002C7A4D">
        <w:rPr>
          <w:b/>
        </w:rPr>
        <w:t>Postoperative anteroposterior radiograph of the left hip and femur demonstrating a revision total hip arthroplasty with distal femoral replacement. The image shows a modular femoral stem securely implanted, with cement mantle extending distally.</w:t>
      </w:r>
      <w:r>
        <w:t xml:space="preserve"> </w:t>
      </w:r>
    </w:p>
    <w:p w14:paraId="0C9B2CB4" w14:textId="77777777" w:rsidR="000B59D4" w:rsidRPr="00EC7A46" w:rsidRDefault="000B59D4" w:rsidP="00821E16">
      <w:pPr>
        <w:spacing w:line="480" w:lineRule="auto"/>
        <w:jc w:val="both"/>
        <w:rPr>
          <w:rFonts w:ascii="Times New Roman" w:hAnsi="Times New Roman" w:cs="Times New Roman"/>
          <w:b/>
          <w:sz w:val="24"/>
          <w:szCs w:val="24"/>
        </w:rPr>
      </w:pPr>
      <w:bookmarkStart w:id="0" w:name="_GoBack"/>
      <w:bookmarkEnd w:id="0"/>
      <w:r w:rsidRPr="00EC7A46">
        <w:rPr>
          <w:rFonts w:ascii="Times New Roman" w:hAnsi="Times New Roman" w:cs="Times New Roman"/>
          <w:b/>
          <w:sz w:val="24"/>
          <w:szCs w:val="24"/>
        </w:rPr>
        <w:lastRenderedPageBreak/>
        <w:t>Discussion</w:t>
      </w:r>
    </w:p>
    <w:p w14:paraId="380E9E61" w14:textId="77777777" w:rsidR="00821E16" w:rsidRPr="00821E16" w:rsidRDefault="005233DC" w:rsidP="00821E16">
      <w:pPr>
        <w:spacing w:before="100" w:beforeAutospacing="1" w:after="100" w:afterAutospacing="1" w:line="480" w:lineRule="auto"/>
        <w:jc w:val="both"/>
        <w:rPr>
          <w:rFonts w:ascii="Times New Roman" w:eastAsia="Times New Roman" w:hAnsi="Times New Roman" w:cs="Times New Roman"/>
          <w:sz w:val="24"/>
          <w:szCs w:val="24"/>
          <w:vertAlign w:val="superscript"/>
        </w:rPr>
      </w:pPr>
      <w:r w:rsidRPr="00EC7A46">
        <w:rPr>
          <w:rFonts w:ascii="Times New Roman" w:hAnsi="Times New Roman" w:cs="Times New Roman"/>
          <w:sz w:val="24"/>
          <w:szCs w:val="24"/>
        </w:rPr>
        <w:t>Pseudotumor formation is a rare but serious complication following total hip arthroplasty, most commonly associated with metal-on-metal implants.</w:t>
      </w:r>
      <w:r w:rsidR="003E6FFD">
        <w:rPr>
          <w:rFonts w:ascii="Times New Roman" w:hAnsi="Times New Roman" w:cs="Times New Roman"/>
          <w:sz w:val="24"/>
          <w:szCs w:val="24"/>
          <w:vertAlign w:val="superscript"/>
        </w:rPr>
        <w:t>15</w:t>
      </w:r>
      <w:r w:rsidRPr="00EC7A46">
        <w:rPr>
          <w:rFonts w:ascii="Times New Roman" w:hAnsi="Times New Roman" w:cs="Times New Roman"/>
          <w:sz w:val="24"/>
          <w:szCs w:val="24"/>
        </w:rPr>
        <w:t xml:space="preserve"> However, this case illustrates that </w:t>
      </w:r>
      <w:proofErr w:type="spellStart"/>
      <w:r w:rsidRPr="00EC7A46">
        <w:rPr>
          <w:rFonts w:ascii="Times New Roman" w:hAnsi="Times New Roman" w:cs="Times New Roman"/>
          <w:sz w:val="24"/>
          <w:szCs w:val="24"/>
        </w:rPr>
        <w:t>pseudotumors</w:t>
      </w:r>
      <w:proofErr w:type="spellEnd"/>
      <w:r w:rsidRPr="00EC7A46">
        <w:rPr>
          <w:rFonts w:ascii="Times New Roman" w:hAnsi="Times New Roman" w:cs="Times New Roman"/>
          <w:sz w:val="24"/>
          <w:szCs w:val="24"/>
        </w:rPr>
        <w:t xml:space="preserve"> can also occur in patients with non-metal-on-metal constructs, such as metal-on-polyethylene articulations, particularly in the setting of catastrophic bearing surface failure. In this patient, polyethylene liner wear led to direct contact between the cobalt-chromium femoral head and the titanium acetabular shell, resulting in </w:t>
      </w:r>
      <w:proofErr w:type="spellStart"/>
      <w:r w:rsidRPr="00EC7A46">
        <w:rPr>
          <w:rFonts w:ascii="Times New Roman" w:hAnsi="Times New Roman" w:cs="Times New Roman"/>
          <w:sz w:val="24"/>
          <w:szCs w:val="24"/>
        </w:rPr>
        <w:t>metallosis</w:t>
      </w:r>
      <w:proofErr w:type="spellEnd"/>
      <w:r w:rsidRPr="00EC7A46">
        <w:rPr>
          <w:rFonts w:ascii="Times New Roman" w:hAnsi="Times New Roman" w:cs="Times New Roman"/>
          <w:sz w:val="24"/>
          <w:szCs w:val="24"/>
        </w:rPr>
        <w:t>, chronic inflammation, and pseudotumor formation.</w:t>
      </w:r>
      <w:r w:rsidRPr="00EC7A46">
        <w:rPr>
          <w:rFonts w:ascii="Times New Roman" w:eastAsia="Times New Roman" w:hAnsi="Times New Roman" w:cs="Times New Roman"/>
          <w:sz w:val="24"/>
          <w:szCs w:val="24"/>
        </w:rPr>
        <w:t xml:space="preserve"> </w:t>
      </w:r>
      <w:r w:rsidR="00821E16" w:rsidRPr="00821E16">
        <w:rPr>
          <w:rFonts w:ascii="Times New Roman" w:eastAsia="Times New Roman" w:hAnsi="Times New Roman" w:cs="Times New Roman"/>
          <w:sz w:val="24"/>
          <w:szCs w:val="24"/>
        </w:rPr>
        <w:t xml:space="preserve">The pathogenesis of </w:t>
      </w:r>
      <w:proofErr w:type="spellStart"/>
      <w:r w:rsidR="00821E16" w:rsidRPr="00821E16">
        <w:rPr>
          <w:rFonts w:ascii="Times New Roman" w:eastAsia="Times New Roman" w:hAnsi="Times New Roman" w:cs="Times New Roman"/>
          <w:sz w:val="24"/>
          <w:szCs w:val="24"/>
        </w:rPr>
        <w:t>pseudotumors</w:t>
      </w:r>
      <w:proofErr w:type="spellEnd"/>
      <w:r w:rsidR="00821E16" w:rsidRPr="00821E16">
        <w:rPr>
          <w:rFonts w:ascii="Times New Roman" w:eastAsia="Times New Roman" w:hAnsi="Times New Roman" w:cs="Times New Roman"/>
          <w:sz w:val="24"/>
          <w:szCs w:val="24"/>
        </w:rPr>
        <w:t xml:space="preserve"> in total hip replacements is multifactorial and remains incompletely understood. In metal on metal prostheses, the prevailing mechanism involves excessive release of cobalt and chromium ions which trigger a delayed type hypersensitivity response.</w:t>
      </w:r>
      <w:r w:rsidR="003E6FFD">
        <w:rPr>
          <w:rFonts w:ascii="Times New Roman" w:eastAsia="Times New Roman" w:hAnsi="Times New Roman" w:cs="Times New Roman"/>
          <w:sz w:val="24"/>
          <w:szCs w:val="24"/>
          <w:vertAlign w:val="superscript"/>
        </w:rPr>
        <w:t>16,17</w:t>
      </w:r>
      <w:r w:rsidR="00821E16" w:rsidRPr="00821E16">
        <w:rPr>
          <w:rFonts w:ascii="Times New Roman" w:eastAsia="Times New Roman" w:hAnsi="Times New Roman" w:cs="Times New Roman"/>
          <w:sz w:val="24"/>
          <w:szCs w:val="24"/>
        </w:rPr>
        <w:t xml:space="preserve"> This leads to the recruitment of lymphocytes and plasma cells, resulting in chronic inflammation, soft tissue necrosis, and granulomatous pseudotumor formation. Histopathological studies have consistently demonstrated features such as perivascular lymphocytic infiltration, fibrin deposition, and tissue necrosis in association with these lesions, commonly termed aseptic lymphocyte dominated vasculitis associated lesions or ALVAL.</w:t>
      </w:r>
      <w:r w:rsidR="003E6FFD">
        <w:rPr>
          <w:rFonts w:ascii="Times New Roman" w:eastAsia="Times New Roman" w:hAnsi="Times New Roman" w:cs="Times New Roman"/>
          <w:sz w:val="24"/>
          <w:szCs w:val="24"/>
          <w:vertAlign w:val="superscript"/>
        </w:rPr>
        <w:t>18</w:t>
      </w:r>
    </w:p>
    <w:p w14:paraId="23DEB06E" w14:textId="77777777" w:rsidR="00821E16" w:rsidRPr="00821E16" w:rsidRDefault="00821E16" w:rsidP="00EE5B01">
      <w:pPr>
        <w:spacing w:line="480" w:lineRule="auto"/>
        <w:jc w:val="both"/>
        <w:rPr>
          <w:rFonts w:ascii="Times New Roman" w:eastAsia="STIX-Regular" w:hAnsi="Times New Roman" w:cs="Times New Roman"/>
          <w:color w:val="0000FF"/>
          <w:sz w:val="24"/>
          <w:szCs w:val="24"/>
          <w:vertAlign w:val="superscript"/>
        </w:rPr>
      </w:pPr>
      <w:r w:rsidRPr="00821E16">
        <w:rPr>
          <w:rFonts w:ascii="Times New Roman" w:eastAsia="Times New Roman" w:hAnsi="Times New Roman" w:cs="Times New Roman"/>
          <w:sz w:val="24"/>
          <w:szCs w:val="24"/>
        </w:rPr>
        <w:t xml:space="preserve">In contrast, pseudotumor formation in </w:t>
      </w:r>
      <w:r w:rsidR="00EE5B01" w:rsidRPr="00EC7A46">
        <w:rPr>
          <w:rFonts w:ascii="Times New Roman" w:eastAsia="Times New Roman" w:hAnsi="Times New Roman" w:cs="Times New Roman"/>
          <w:sz w:val="24"/>
          <w:szCs w:val="24"/>
        </w:rPr>
        <w:t>non-metal</w:t>
      </w:r>
      <w:r w:rsidRPr="00821E16">
        <w:rPr>
          <w:rFonts w:ascii="Times New Roman" w:eastAsia="Times New Roman" w:hAnsi="Times New Roman" w:cs="Times New Roman"/>
          <w:sz w:val="24"/>
          <w:szCs w:val="24"/>
        </w:rPr>
        <w:t xml:space="preserve"> on metal implants has been attributed to alternative mechanisms including extensive polyethylene wear,</w:t>
      </w:r>
      <w:r w:rsidR="003E6FFD">
        <w:rPr>
          <w:rFonts w:ascii="Times New Roman" w:eastAsia="Times New Roman" w:hAnsi="Times New Roman" w:cs="Times New Roman"/>
          <w:sz w:val="24"/>
          <w:szCs w:val="24"/>
          <w:vertAlign w:val="superscript"/>
        </w:rPr>
        <w:t>7</w:t>
      </w:r>
      <w:r w:rsidRPr="00821E16">
        <w:rPr>
          <w:rFonts w:ascii="Times New Roman" w:eastAsia="Times New Roman" w:hAnsi="Times New Roman" w:cs="Times New Roman"/>
          <w:sz w:val="24"/>
          <w:szCs w:val="24"/>
        </w:rPr>
        <w:t xml:space="preserve"> corrosion at modular junctions,</w:t>
      </w:r>
      <w:r w:rsidR="003E6FFD">
        <w:rPr>
          <w:rFonts w:ascii="Times New Roman" w:eastAsia="Times New Roman" w:hAnsi="Times New Roman" w:cs="Times New Roman"/>
          <w:sz w:val="24"/>
          <w:szCs w:val="24"/>
          <w:vertAlign w:val="superscript"/>
        </w:rPr>
        <w:t>19</w:t>
      </w:r>
      <w:r w:rsidRPr="00821E16">
        <w:rPr>
          <w:rFonts w:ascii="Times New Roman" w:eastAsia="Times New Roman" w:hAnsi="Times New Roman" w:cs="Times New Roman"/>
          <w:sz w:val="24"/>
          <w:szCs w:val="24"/>
        </w:rPr>
        <w:t xml:space="preserve"> and mechanical impingement.</w:t>
      </w:r>
      <w:r w:rsidR="003E6FFD">
        <w:rPr>
          <w:rFonts w:ascii="Times New Roman" w:eastAsia="Times New Roman" w:hAnsi="Times New Roman" w:cs="Times New Roman"/>
          <w:sz w:val="24"/>
          <w:szCs w:val="24"/>
          <w:vertAlign w:val="superscript"/>
        </w:rPr>
        <w:t>20</w:t>
      </w:r>
      <w:r w:rsidRPr="00821E16">
        <w:rPr>
          <w:rFonts w:ascii="Times New Roman" w:eastAsia="Times New Roman" w:hAnsi="Times New Roman" w:cs="Times New Roman"/>
          <w:sz w:val="24"/>
          <w:szCs w:val="24"/>
        </w:rPr>
        <w:t xml:space="preserve"> In our case, complete wear through of the polyethylene liner resulted in direct articulation between the cobalt chromium femoral head and the titanium acetabular shell, generating substantial metal debris and </w:t>
      </w:r>
      <w:proofErr w:type="spellStart"/>
      <w:r w:rsidRPr="00821E16">
        <w:rPr>
          <w:rFonts w:ascii="Times New Roman" w:eastAsia="Times New Roman" w:hAnsi="Times New Roman" w:cs="Times New Roman"/>
          <w:sz w:val="24"/>
          <w:szCs w:val="24"/>
        </w:rPr>
        <w:t>metallosis</w:t>
      </w:r>
      <w:proofErr w:type="spellEnd"/>
      <w:r w:rsidRPr="00821E16">
        <w:rPr>
          <w:rFonts w:ascii="Times New Roman" w:eastAsia="Times New Roman" w:hAnsi="Times New Roman" w:cs="Times New Roman"/>
          <w:sz w:val="24"/>
          <w:szCs w:val="24"/>
        </w:rPr>
        <w:t xml:space="preserve">. This secondary metal on metal articulation likely contributed to the elevated serum metal ion levels and tissue reaction observed intraoperatively. Such a pattern of secondary </w:t>
      </w:r>
      <w:proofErr w:type="spellStart"/>
      <w:r w:rsidRPr="00821E16">
        <w:rPr>
          <w:rFonts w:ascii="Times New Roman" w:eastAsia="Times New Roman" w:hAnsi="Times New Roman" w:cs="Times New Roman"/>
          <w:sz w:val="24"/>
          <w:szCs w:val="24"/>
        </w:rPr>
        <w:t>metallosis</w:t>
      </w:r>
      <w:proofErr w:type="spellEnd"/>
      <w:r w:rsidRPr="00821E16">
        <w:rPr>
          <w:rFonts w:ascii="Times New Roman" w:eastAsia="Times New Roman" w:hAnsi="Times New Roman" w:cs="Times New Roman"/>
          <w:sz w:val="24"/>
          <w:szCs w:val="24"/>
        </w:rPr>
        <w:t xml:space="preserve"> in metal on polyethylene constructs has </w:t>
      </w:r>
      <w:r w:rsidRPr="00821E16">
        <w:rPr>
          <w:rFonts w:ascii="Times New Roman" w:eastAsia="Times New Roman" w:hAnsi="Times New Roman" w:cs="Times New Roman"/>
          <w:sz w:val="24"/>
          <w:szCs w:val="24"/>
        </w:rPr>
        <w:lastRenderedPageBreak/>
        <w:t>been increasingly recognized in the literature and represents a significant cause of adverse local tissue reactions in long term implant survivors.</w:t>
      </w:r>
      <w:r w:rsidR="003E6FFD">
        <w:rPr>
          <w:rFonts w:ascii="Times New Roman" w:eastAsia="Times New Roman" w:hAnsi="Times New Roman" w:cs="Times New Roman"/>
          <w:sz w:val="24"/>
          <w:szCs w:val="24"/>
          <w:vertAlign w:val="superscript"/>
        </w:rPr>
        <w:t>21,22</w:t>
      </w:r>
    </w:p>
    <w:p w14:paraId="3123207D" w14:textId="77777777" w:rsidR="00821E16" w:rsidRPr="00821E16" w:rsidRDefault="00821E16" w:rsidP="00821E16">
      <w:pPr>
        <w:spacing w:before="100" w:beforeAutospacing="1" w:after="100" w:afterAutospacing="1" w:line="480" w:lineRule="auto"/>
        <w:jc w:val="both"/>
        <w:rPr>
          <w:rFonts w:ascii="Times New Roman" w:eastAsia="Times New Roman" w:hAnsi="Times New Roman" w:cs="Times New Roman"/>
          <w:sz w:val="24"/>
          <w:szCs w:val="24"/>
        </w:rPr>
      </w:pPr>
      <w:r w:rsidRPr="00821E16">
        <w:rPr>
          <w:rFonts w:ascii="Times New Roman" w:eastAsia="Times New Roman" w:hAnsi="Times New Roman" w:cs="Times New Roman"/>
          <w:sz w:val="24"/>
          <w:szCs w:val="24"/>
        </w:rPr>
        <w:t xml:space="preserve">The clinical presentation of </w:t>
      </w:r>
      <w:proofErr w:type="spellStart"/>
      <w:r w:rsidRPr="00821E16">
        <w:rPr>
          <w:rFonts w:ascii="Times New Roman" w:eastAsia="Times New Roman" w:hAnsi="Times New Roman" w:cs="Times New Roman"/>
          <w:sz w:val="24"/>
          <w:szCs w:val="24"/>
        </w:rPr>
        <w:t>pseudotumors</w:t>
      </w:r>
      <w:proofErr w:type="spellEnd"/>
      <w:r w:rsidRPr="00821E16">
        <w:rPr>
          <w:rFonts w:ascii="Times New Roman" w:eastAsia="Times New Roman" w:hAnsi="Times New Roman" w:cs="Times New Roman"/>
          <w:sz w:val="24"/>
          <w:szCs w:val="24"/>
        </w:rPr>
        <w:t xml:space="preserve"> can vary widely. Many patients remain asymptomatic while others may develop pain, stiffness, swelling, or even neurological deficits due to mass effect.</w:t>
      </w:r>
      <w:r w:rsidR="003E6FFD">
        <w:rPr>
          <w:rFonts w:ascii="Times New Roman" w:eastAsia="Times New Roman" w:hAnsi="Times New Roman" w:cs="Times New Roman"/>
          <w:sz w:val="24"/>
          <w:szCs w:val="24"/>
          <w:vertAlign w:val="superscript"/>
        </w:rPr>
        <w:t>20</w:t>
      </w:r>
      <w:r w:rsidRPr="00821E16">
        <w:rPr>
          <w:rFonts w:ascii="Times New Roman" w:eastAsia="Times New Roman" w:hAnsi="Times New Roman" w:cs="Times New Roman"/>
          <w:sz w:val="24"/>
          <w:szCs w:val="24"/>
        </w:rPr>
        <w:t xml:space="preserve"> In the present case, the patient developed progressive pain and an enlarging soft tissue mass over a </w:t>
      </w:r>
      <w:proofErr w:type="gramStart"/>
      <w:r w:rsidRPr="00821E16">
        <w:rPr>
          <w:rFonts w:ascii="Times New Roman" w:eastAsia="Times New Roman" w:hAnsi="Times New Roman" w:cs="Times New Roman"/>
          <w:sz w:val="24"/>
          <w:szCs w:val="24"/>
        </w:rPr>
        <w:t>six month</w:t>
      </w:r>
      <w:proofErr w:type="gramEnd"/>
      <w:r w:rsidRPr="00821E16">
        <w:rPr>
          <w:rFonts w:ascii="Times New Roman" w:eastAsia="Times New Roman" w:hAnsi="Times New Roman" w:cs="Times New Roman"/>
          <w:sz w:val="24"/>
          <w:szCs w:val="24"/>
        </w:rPr>
        <w:t xml:space="preserve"> period, prompting further investigation. Imaging revealed classic features of catastrophic polyethylene wear including eccentric femoral head positioning, osteolysis, and a heterogeneous soft tissue mass with areas of calcification. Advanced imaging with computed tomography and magnetic resonance imaging allowed better delineation of the lesion and supported the diagnosis of a chronic inflammatory pseudotumor. Notably, the fluid aspirated from the lesion was sterile, and histological analysis confirmed a lymphoplasmacytic inflammatory pattern consistent with ALVAL, in the absence of malignancy.</w:t>
      </w:r>
    </w:p>
    <w:p w14:paraId="2BA21B8D" w14:textId="77777777" w:rsidR="00821E16" w:rsidRPr="00821E16" w:rsidRDefault="00821E16" w:rsidP="00821E16">
      <w:pPr>
        <w:spacing w:before="100" w:beforeAutospacing="1" w:after="100" w:afterAutospacing="1" w:line="480" w:lineRule="auto"/>
        <w:jc w:val="both"/>
        <w:rPr>
          <w:rFonts w:ascii="Times New Roman" w:eastAsia="Times New Roman" w:hAnsi="Times New Roman" w:cs="Times New Roman"/>
          <w:sz w:val="24"/>
          <w:szCs w:val="24"/>
        </w:rPr>
      </w:pPr>
      <w:r w:rsidRPr="00821E16">
        <w:rPr>
          <w:rFonts w:ascii="Times New Roman" w:eastAsia="Times New Roman" w:hAnsi="Times New Roman" w:cs="Times New Roman"/>
          <w:sz w:val="24"/>
          <w:szCs w:val="24"/>
        </w:rPr>
        <w:t xml:space="preserve">Although metal on metal implants have been withdrawn from routine clinical use, the recognition of pseudotumor formation in alternative bearing surfaces remains important. Several long term follow up studies have reported pseudotumor formation in metal on polyethylene or ceramic on polyethylene constructs, especially in the setting of severe liner wear or </w:t>
      </w:r>
      <w:proofErr w:type="spellStart"/>
      <w:r w:rsidRPr="00821E16">
        <w:rPr>
          <w:rFonts w:ascii="Times New Roman" w:eastAsia="Times New Roman" w:hAnsi="Times New Roman" w:cs="Times New Roman"/>
          <w:sz w:val="24"/>
          <w:szCs w:val="24"/>
        </w:rPr>
        <w:t>trunnionosis</w:t>
      </w:r>
      <w:proofErr w:type="spellEnd"/>
      <w:r w:rsidRPr="00821E16">
        <w:rPr>
          <w:rFonts w:ascii="Times New Roman" w:eastAsia="Times New Roman" w:hAnsi="Times New Roman" w:cs="Times New Roman"/>
          <w:sz w:val="24"/>
          <w:szCs w:val="24"/>
        </w:rPr>
        <w:t xml:space="preserve">. </w:t>
      </w:r>
      <w:r w:rsidR="0016202E" w:rsidRPr="00EC7A46">
        <w:rPr>
          <w:rFonts w:ascii="Times New Roman" w:eastAsia="Times New Roman" w:hAnsi="Times New Roman" w:cs="Times New Roman"/>
          <w:sz w:val="24"/>
          <w:szCs w:val="24"/>
        </w:rPr>
        <w:t xml:space="preserve">A study </w:t>
      </w:r>
      <w:r w:rsidRPr="00821E16">
        <w:rPr>
          <w:rFonts w:ascii="Times New Roman" w:eastAsia="Times New Roman" w:hAnsi="Times New Roman" w:cs="Times New Roman"/>
          <w:sz w:val="24"/>
          <w:szCs w:val="24"/>
        </w:rPr>
        <w:t>reported</w:t>
      </w:r>
      <w:r w:rsidR="00EE5B01" w:rsidRPr="00EC7A46">
        <w:rPr>
          <w:rFonts w:ascii="Times New Roman" w:eastAsia="Times New Roman" w:hAnsi="Times New Roman" w:cs="Times New Roman"/>
          <w:sz w:val="24"/>
          <w:szCs w:val="24"/>
        </w:rPr>
        <w:t xml:space="preserve"> a pseudotumor incidence of 1.6%</w:t>
      </w:r>
      <w:r w:rsidRPr="00821E16">
        <w:rPr>
          <w:rFonts w:ascii="Times New Roman" w:eastAsia="Times New Roman" w:hAnsi="Times New Roman" w:cs="Times New Roman"/>
          <w:sz w:val="24"/>
          <w:szCs w:val="24"/>
        </w:rPr>
        <w:t xml:space="preserve"> in metal on polyethylene hips undergoing revision surgery</w:t>
      </w:r>
      <w:r w:rsidR="0016202E" w:rsidRPr="00EC7A46">
        <w:rPr>
          <w:rFonts w:ascii="Times New Roman" w:eastAsia="Times New Roman" w:hAnsi="Times New Roman" w:cs="Times New Roman"/>
          <w:sz w:val="24"/>
          <w:szCs w:val="24"/>
        </w:rPr>
        <w:t>.</w:t>
      </w:r>
      <w:r w:rsidR="003E6FFD">
        <w:rPr>
          <w:rFonts w:ascii="Times New Roman" w:eastAsia="Times New Roman" w:hAnsi="Times New Roman" w:cs="Times New Roman"/>
          <w:sz w:val="24"/>
          <w:szCs w:val="24"/>
          <w:vertAlign w:val="superscript"/>
        </w:rPr>
        <w:t>23</w:t>
      </w:r>
      <w:r w:rsidR="0016202E" w:rsidRPr="00EC7A46">
        <w:rPr>
          <w:rFonts w:ascii="Times New Roman" w:eastAsia="Times New Roman" w:hAnsi="Times New Roman" w:cs="Times New Roman"/>
          <w:sz w:val="24"/>
          <w:szCs w:val="24"/>
        </w:rPr>
        <w:t xml:space="preserve"> Another study </w:t>
      </w:r>
      <w:r w:rsidRPr="00821E16">
        <w:rPr>
          <w:rFonts w:ascii="Times New Roman" w:eastAsia="Times New Roman" w:hAnsi="Times New Roman" w:cs="Times New Roman"/>
          <w:sz w:val="24"/>
          <w:szCs w:val="24"/>
        </w:rPr>
        <w:t>described similar findings in cases where the polyethylene liner was completely worn through, leading to secondary metal contact and soft tissue damage</w:t>
      </w:r>
      <w:r w:rsidR="0016202E" w:rsidRPr="00EC7A46">
        <w:rPr>
          <w:rFonts w:ascii="Times New Roman" w:eastAsia="Times New Roman" w:hAnsi="Times New Roman" w:cs="Times New Roman"/>
          <w:sz w:val="24"/>
          <w:szCs w:val="24"/>
        </w:rPr>
        <w:t xml:space="preserve"> (Runner et al., 2016)</w:t>
      </w:r>
      <w:r w:rsidRPr="00821E16">
        <w:rPr>
          <w:rFonts w:ascii="Times New Roman" w:eastAsia="Times New Roman" w:hAnsi="Times New Roman" w:cs="Times New Roman"/>
          <w:sz w:val="24"/>
          <w:szCs w:val="24"/>
        </w:rPr>
        <w:t>.</w:t>
      </w:r>
      <w:r w:rsidR="003E6FFD">
        <w:rPr>
          <w:rFonts w:ascii="Times New Roman" w:eastAsia="Times New Roman" w:hAnsi="Times New Roman" w:cs="Times New Roman"/>
          <w:sz w:val="24"/>
          <w:szCs w:val="24"/>
          <w:vertAlign w:val="superscript"/>
        </w:rPr>
        <w:t>24</w:t>
      </w:r>
      <w:r w:rsidRPr="00821E16">
        <w:rPr>
          <w:rFonts w:ascii="Times New Roman" w:eastAsia="Times New Roman" w:hAnsi="Times New Roman" w:cs="Times New Roman"/>
          <w:sz w:val="24"/>
          <w:szCs w:val="24"/>
        </w:rPr>
        <w:t xml:space="preserve"> Our case mirrors these findings, with near total liner loss and subsequent metal on metal articulation generating inflammatory debris and contributing to the pseudotumor formation.</w:t>
      </w:r>
    </w:p>
    <w:p w14:paraId="0507B649" w14:textId="77777777" w:rsidR="00821E16" w:rsidRPr="00EC7A46" w:rsidRDefault="00821E16" w:rsidP="00821E16">
      <w:pPr>
        <w:spacing w:before="100" w:beforeAutospacing="1" w:after="100" w:afterAutospacing="1" w:line="480" w:lineRule="auto"/>
        <w:jc w:val="both"/>
        <w:rPr>
          <w:rFonts w:ascii="Times New Roman" w:eastAsia="Times New Roman" w:hAnsi="Times New Roman" w:cs="Times New Roman"/>
          <w:sz w:val="24"/>
          <w:szCs w:val="24"/>
        </w:rPr>
      </w:pPr>
      <w:r w:rsidRPr="00821E16">
        <w:rPr>
          <w:rFonts w:ascii="Times New Roman" w:eastAsia="Times New Roman" w:hAnsi="Times New Roman" w:cs="Times New Roman"/>
          <w:sz w:val="24"/>
          <w:szCs w:val="24"/>
        </w:rPr>
        <w:lastRenderedPageBreak/>
        <w:t xml:space="preserve">Management of wear induced </w:t>
      </w:r>
      <w:proofErr w:type="spellStart"/>
      <w:r w:rsidRPr="00821E16">
        <w:rPr>
          <w:rFonts w:ascii="Times New Roman" w:eastAsia="Times New Roman" w:hAnsi="Times New Roman" w:cs="Times New Roman"/>
          <w:sz w:val="24"/>
          <w:szCs w:val="24"/>
        </w:rPr>
        <w:t>pseudotumors</w:t>
      </w:r>
      <w:proofErr w:type="spellEnd"/>
      <w:r w:rsidRPr="00821E16">
        <w:rPr>
          <w:rFonts w:ascii="Times New Roman" w:eastAsia="Times New Roman" w:hAnsi="Times New Roman" w:cs="Times New Roman"/>
          <w:sz w:val="24"/>
          <w:szCs w:val="24"/>
        </w:rPr>
        <w:t xml:space="preserve"> remains challenging due to the lack of standardized treatment protocols. In our case, a staged revision approach was adopted. The first stage involved complete excision of the pseudotumor, debridement of necrotic tissue, and placement of an antibiotic laden cement spacer. This allowed for control of the local inflammatory process and exclusion of occult infection. The second stage involved definitive reconstruction with a proximal femoral replacement due to extensive bone loss. This approach aligns with contemporary revision strategies, especially in cases with severe </w:t>
      </w:r>
      <w:proofErr w:type="spellStart"/>
      <w:r w:rsidRPr="00821E16">
        <w:rPr>
          <w:rFonts w:ascii="Times New Roman" w:eastAsia="Times New Roman" w:hAnsi="Times New Roman" w:cs="Times New Roman"/>
          <w:sz w:val="24"/>
          <w:szCs w:val="24"/>
        </w:rPr>
        <w:t>metallosis</w:t>
      </w:r>
      <w:proofErr w:type="spellEnd"/>
      <w:r w:rsidRPr="00821E16">
        <w:rPr>
          <w:rFonts w:ascii="Times New Roman" w:eastAsia="Times New Roman" w:hAnsi="Times New Roman" w:cs="Times New Roman"/>
          <w:sz w:val="24"/>
          <w:szCs w:val="24"/>
        </w:rPr>
        <w:t xml:space="preserve"> and compromised bone stock.</w:t>
      </w:r>
      <w:r w:rsidR="000A3D6F" w:rsidRPr="00EC7A46">
        <w:rPr>
          <w:rFonts w:ascii="Times New Roman" w:eastAsia="Times New Roman" w:hAnsi="Times New Roman" w:cs="Times New Roman"/>
          <w:sz w:val="24"/>
          <w:szCs w:val="24"/>
        </w:rPr>
        <w:t xml:space="preserve"> </w:t>
      </w:r>
      <w:r w:rsidRPr="00821E16">
        <w:rPr>
          <w:rFonts w:ascii="Times New Roman" w:eastAsia="Times New Roman" w:hAnsi="Times New Roman" w:cs="Times New Roman"/>
          <w:sz w:val="24"/>
          <w:szCs w:val="24"/>
        </w:rPr>
        <w:t>Functional outcomes following pseudotumor excision and revision arthroplasty are generally favorable when managed promptly. Our patient demonstrated progressive functional recovery, with resolution of symptoms and no recurrence of the lesion during early follow up. However, long term surveillance remains essential to monitor for implant stability, recurrence of inflammation, and systemic complications from residual metal debris.</w:t>
      </w:r>
    </w:p>
    <w:p w14:paraId="13E8BBA1" w14:textId="77777777" w:rsidR="000A3D6F" w:rsidRPr="00821E16" w:rsidRDefault="000A3D6F" w:rsidP="00821E16">
      <w:pPr>
        <w:spacing w:before="100" w:beforeAutospacing="1" w:after="100" w:afterAutospacing="1" w:line="480" w:lineRule="auto"/>
        <w:jc w:val="both"/>
        <w:rPr>
          <w:rFonts w:ascii="Times New Roman" w:eastAsia="Times New Roman" w:hAnsi="Times New Roman" w:cs="Times New Roman"/>
          <w:b/>
          <w:sz w:val="24"/>
          <w:szCs w:val="24"/>
        </w:rPr>
      </w:pPr>
      <w:r w:rsidRPr="00EC7A46">
        <w:rPr>
          <w:rFonts w:ascii="Times New Roman" w:eastAsia="Times New Roman" w:hAnsi="Times New Roman" w:cs="Times New Roman"/>
          <w:b/>
          <w:sz w:val="24"/>
          <w:szCs w:val="24"/>
        </w:rPr>
        <w:t>Conclusion</w:t>
      </w:r>
    </w:p>
    <w:p w14:paraId="6272D04D" w14:textId="77777777" w:rsidR="00821E16" w:rsidRPr="00821E16" w:rsidRDefault="000A3D6F" w:rsidP="00821E16">
      <w:pPr>
        <w:spacing w:before="100" w:beforeAutospacing="1" w:after="100" w:afterAutospacing="1" w:line="480" w:lineRule="auto"/>
        <w:jc w:val="both"/>
        <w:rPr>
          <w:rFonts w:ascii="Times New Roman" w:eastAsia="Times New Roman" w:hAnsi="Times New Roman" w:cs="Times New Roman"/>
          <w:sz w:val="24"/>
          <w:szCs w:val="24"/>
        </w:rPr>
      </w:pPr>
      <w:r w:rsidRPr="00EC7A46">
        <w:rPr>
          <w:rFonts w:ascii="Times New Roman" w:eastAsia="Times New Roman" w:hAnsi="Times New Roman" w:cs="Times New Roman"/>
          <w:sz w:val="24"/>
          <w:szCs w:val="24"/>
        </w:rPr>
        <w:t>T</w:t>
      </w:r>
      <w:r w:rsidR="00821E16" w:rsidRPr="00821E16">
        <w:rPr>
          <w:rFonts w:ascii="Times New Roman" w:eastAsia="Times New Roman" w:hAnsi="Times New Roman" w:cs="Times New Roman"/>
          <w:sz w:val="24"/>
          <w:szCs w:val="24"/>
        </w:rPr>
        <w:t xml:space="preserve">his case emphasizes the importance of recognizing catastrophic polyethylene wear as a potential cause of pseudotumor formation even in </w:t>
      </w:r>
      <w:r w:rsidRPr="00EC7A46">
        <w:rPr>
          <w:rFonts w:ascii="Times New Roman" w:eastAsia="Times New Roman" w:hAnsi="Times New Roman" w:cs="Times New Roman"/>
          <w:sz w:val="24"/>
          <w:szCs w:val="24"/>
        </w:rPr>
        <w:t>non-metal</w:t>
      </w:r>
      <w:r w:rsidR="00821E16" w:rsidRPr="00821E16">
        <w:rPr>
          <w:rFonts w:ascii="Times New Roman" w:eastAsia="Times New Roman" w:hAnsi="Times New Roman" w:cs="Times New Roman"/>
          <w:sz w:val="24"/>
          <w:szCs w:val="24"/>
        </w:rPr>
        <w:t xml:space="preserve"> on metal total hip arthroplasty. Clinicians should maintain a high index of suspicion in patients presenting with late onset hip pain and swelling, regardless of implant type. Early imaging, serum metal ion analysis, and prompt surgical intervention are key to minimizing morbidity and preserving function in these rare but serious complications.</w:t>
      </w:r>
    </w:p>
    <w:p w14:paraId="69ADF861" w14:textId="77777777" w:rsidR="00025077" w:rsidRDefault="00025077">
      <w:pPr>
        <w:rPr>
          <w:rFonts w:ascii="Times New Roman" w:hAnsi="Times New Roman" w:cs="Times New Roman"/>
          <w:b/>
          <w:sz w:val="24"/>
          <w:szCs w:val="24"/>
        </w:rPr>
      </w:pPr>
    </w:p>
    <w:p w14:paraId="521E9C58" w14:textId="77777777" w:rsidR="00025077" w:rsidRDefault="00025077">
      <w:pPr>
        <w:rPr>
          <w:rFonts w:ascii="Times New Roman" w:hAnsi="Times New Roman" w:cs="Times New Roman"/>
          <w:b/>
          <w:sz w:val="24"/>
          <w:szCs w:val="24"/>
        </w:rPr>
      </w:pPr>
    </w:p>
    <w:p w14:paraId="7B60C683" w14:textId="77777777" w:rsidR="00025077" w:rsidRDefault="00025077">
      <w:pPr>
        <w:rPr>
          <w:rFonts w:ascii="Times New Roman" w:hAnsi="Times New Roman" w:cs="Times New Roman"/>
          <w:b/>
          <w:sz w:val="24"/>
          <w:szCs w:val="24"/>
        </w:rPr>
      </w:pPr>
    </w:p>
    <w:p w14:paraId="4AAC9B08" w14:textId="77777777" w:rsidR="00821E16" w:rsidRDefault="003E6FFD">
      <w:pPr>
        <w:rPr>
          <w:rFonts w:ascii="Times New Roman" w:hAnsi="Times New Roman" w:cs="Times New Roman"/>
          <w:b/>
          <w:sz w:val="24"/>
          <w:szCs w:val="24"/>
        </w:rPr>
      </w:pPr>
      <w:r>
        <w:rPr>
          <w:rFonts w:ascii="Times New Roman" w:hAnsi="Times New Roman" w:cs="Times New Roman"/>
          <w:b/>
          <w:sz w:val="24"/>
          <w:szCs w:val="24"/>
        </w:rPr>
        <w:lastRenderedPageBreak/>
        <w:t>REFERENCES</w:t>
      </w:r>
    </w:p>
    <w:p w14:paraId="5AC45D18" w14:textId="77777777" w:rsidR="003E6FFD" w:rsidRPr="00646DDB" w:rsidRDefault="003E6FFD" w:rsidP="003E6FFD">
      <w:pPr>
        <w:pStyle w:val="ListParagraph"/>
        <w:numPr>
          <w:ilvl w:val="0"/>
          <w:numId w:val="3"/>
        </w:numPr>
        <w:spacing w:line="480" w:lineRule="auto"/>
        <w:jc w:val="both"/>
        <w:rPr>
          <w:rFonts w:ascii="Times New Roman" w:hAnsi="Times New Roman" w:cs="Times New Roman"/>
          <w:color w:val="000000" w:themeColor="text1"/>
          <w:sz w:val="24"/>
          <w:szCs w:val="24"/>
          <w:shd w:val="clear" w:color="auto" w:fill="FFFFFF"/>
        </w:rPr>
      </w:pPr>
      <w:r w:rsidRPr="00646DDB">
        <w:rPr>
          <w:rFonts w:ascii="Times New Roman" w:hAnsi="Times New Roman" w:cs="Times New Roman"/>
          <w:color w:val="000000" w:themeColor="text1"/>
          <w:sz w:val="24"/>
          <w:szCs w:val="24"/>
          <w:shd w:val="clear" w:color="auto" w:fill="FFFFFF"/>
        </w:rPr>
        <w:t>Grote, C., Cowan, P., Anderson, D., &amp; Templeton, K. (2018). Pseudotumor from Metal-on-Metal Total Hip Arthroplasty Causing Unilateral Leg Edema: Case Presentation and Literature Review. </w:t>
      </w:r>
      <w:proofErr w:type="spellStart"/>
      <w:r w:rsidRPr="00646DDB">
        <w:rPr>
          <w:rStyle w:val="Emphasis"/>
          <w:rFonts w:ascii="Times New Roman" w:hAnsi="Times New Roman" w:cs="Times New Roman"/>
          <w:color w:val="000000" w:themeColor="text1"/>
          <w:sz w:val="24"/>
          <w:szCs w:val="24"/>
          <w:bdr w:val="single" w:sz="2" w:space="0" w:color="DEE0E3" w:frame="1"/>
          <w:shd w:val="clear" w:color="auto" w:fill="FFFFFF"/>
        </w:rPr>
        <w:t>BioResearch</w:t>
      </w:r>
      <w:proofErr w:type="spellEnd"/>
      <w:r w:rsidRPr="00646DDB">
        <w:rPr>
          <w:rStyle w:val="Emphasis"/>
          <w:rFonts w:ascii="Times New Roman" w:hAnsi="Times New Roman" w:cs="Times New Roman"/>
          <w:color w:val="000000" w:themeColor="text1"/>
          <w:sz w:val="24"/>
          <w:szCs w:val="24"/>
          <w:bdr w:val="single" w:sz="2" w:space="0" w:color="DEE0E3" w:frame="1"/>
          <w:shd w:val="clear" w:color="auto" w:fill="FFFFFF"/>
        </w:rPr>
        <w:t xml:space="preserve"> Open Access</w:t>
      </w:r>
      <w:r w:rsidRPr="00646DDB">
        <w:rPr>
          <w:rFonts w:ascii="Times New Roman" w:hAnsi="Times New Roman" w:cs="Times New Roman"/>
          <w:color w:val="000000" w:themeColor="text1"/>
          <w:sz w:val="24"/>
          <w:szCs w:val="24"/>
          <w:shd w:val="clear" w:color="auto" w:fill="FFFFFF"/>
        </w:rPr>
        <w:t xml:space="preserve">, 7, 33 - 38. </w:t>
      </w:r>
      <w:hyperlink r:id="rId13" w:history="1">
        <w:r w:rsidRPr="00646DDB">
          <w:rPr>
            <w:rStyle w:val="Hyperlink"/>
            <w:rFonts w:ascii="Times New Roman" w:hAnsi="Times New Roman" w:cs="Times New Roman"/>
            <w:color w:val="000000" w:themeColor="text1"/>
            <w:sz w:val="24"/>
            <w:szCs w:val="24"/>
            <w:shd w:val="clear" w:color="auto" w:fill="FFFFFF"/>
          </w:rPr>
          <w:t>https://doi.org/10.1089/biores.2017.0035</w:t>
        </w:r>
      </w:hyperlink>
      <w:r w:rsidRPr="00646DDB">
        <w:rPr>
          <w:rFonts w:ascii="Times New Roman" w:hAnsi="Times New Roman" w:cs="Times New Roman"/>
          <w:color w:val="000000" w:themeColor="text1"/>
          <w:sz w:val="24"/>
          <w:szCs w:val="24"/>
          <w:shd w:val="clear" w:color="auto" w:fill="FFFFFF"/>
        </w:rPr>
        <w:t>.</w:t>
      </w:r>
    </w:p>
    <w:p w14:paraId="3A343DBB" w14:textId="77777777" w:rsidR="003E6FFD" w:rsidRPr="00646DDB" w:rsidRDefault="003E6FFD" w:rsidP="003E6FFD">
      <w:pPr>
        <w:pStyle w:val="ListParagraph"/>
        <w:numPr>
          <w:ilvl w:val="0"/>
          <w:numId w:val="3"/>
        </w:numPr>
        <w:spacing w:line="480" w:lineRule="auto"/>
        <w:jc w:val="both"/>
        <w:rPr>
          <w:rFonts w:ascii="Times New Roman" w:hAnsi="Times New Roman" w:cs="Times New Roman"/>
          <w:color w:val="000000" w:themeColor="text1"/>
          <w:sz w:val="24"/>
          <w:szCs w:val="24"/>
        </w:rPr>
      </w:pPr>
      <w:proofErr w:type="spellStart"/>
      <w:r w:rsidRPr="00646DDB">
        <w:rPr>
          <w:rFonts w:ascii="Times New Roman" w:hAnsi="Times New Roman" w:cs="Times New Roman"/>
          <w:color w:val="000000" w:themeColor="text1"/>
          <w:sz w:val="24"/>
          <w:szCs w:val="24"/>
        </w:rPr>
        <w:t>Stimolo</w:t>
      </w:r>
      <w:proofErr w:type="spellEnd"/>
      <w:r w:rsidRPr="00646DDB">
        <w:rPr>
          <w:rFonts w:ascii="Times New Roman" w:hAnsi="Times New Roman" w:cs="Times New Roman"/>
          <w:color w:val="000000" w:themeColor="text1"/>
          <w:sz w:val="24"/>
          <w:szCs w:val="24"/>
        </w:rPr>
        <w:t xml:space="preserve"> D, </w:t>
      </w:r>
      <w:proofErr w:type="spellStart"/>
      <w:r w:rsidRPr="00646DDB">
        <w:rPr>
          <w:rFonts w:ascii="Times New Roman" w:hAnsi="Times New Roman" w:cs="Times New Roman"/>
          <w:color w:val="000000" w:themeColor="text1"/>
          <w:sz w:val="24"/>
          <w:szCs w:val="24"/>
        </w:rPr>
        <w:t>Muratori</w:t>
      </w:r>
      <w:proofErr w:type="spellEnd"/>
      <w:r w:rsidRPr="00646DDB">
        <w:rPr>
          <w:rFonts w:ascii="Times New Roman" w:hAnsi="Times New Roman" w:cs="Times New Roman"/>
          <w:color w:val="000000" w:themeColor="text1"/>
          <w:sz w:val="24"/>
          <w:szCs w:val="24"/>
        </w:rPr>
        <w:t xml:space="preserve"> F, et al. Pseudotumor following total hip arthroplasty: experience of a tertiary referral center and proposal of the new PCS classification system. </w:t>
      </w:r>
      <w:r w:rsidRPr="00646DDB">
        <w:rPr>
          <w:rStyle w:val="Emphasis"/>
          <w:rFonts w:ascii="Times New Roman" w:hAnsi="Times New Roman" w:cs="Times New Roman"/>
          <w:color w:val="000000" w:themeColor="text1"/>
          <w:sz w:val="24"/>
          <w:szCs w:val="24"/>
        </w:rPr>
        <w:t xml:space="preserve">Archives of </w:t>
      </w:r>
      <w:proofErr w:type="spellStart"/>
      <w:r w:rsidRPr="00646DDB">
        <w:rPr>
          <w:rStyle w:val="Emphasis"/>
          <w:rFonts w:ascii="Times New Roman" w:hAnsi="Times New Roman" w:cs="Times New Roman"/>
          <w:color w:val="000000" w:themeColor="text1"/>
          <w:sz w:val="24"/>
          <w:szCs w:val="24"/>
        </w:rPr>
        <w:t>Orthopaedic</w:t>
      </w:r>
      <w:proofErr w:type="spellEnd"/>
      <w:r w:rsidRPr="00646DDB">
        <w:rPr>
          <w:rStyle w:val="Emphasis"/>
          <w:rFonts w:ascii="Times New Roman" w:hAnsi="Times New Roman" w:cs="Times New Roman"/>
          <w:color w:val="000000" w:themeColor="text1"/>
          <w:sz w:val="24"/>
          <w:szCs w:val="24"/>
        </w:rPr>
        <w:t xml:space="preserve"> and Trauma Surgery</w:t>
      </w:r>
      <w:r w:rsidRPr="00646DDB">
        <w:rPr>
          <w:rFonts w:ascii="Times New Roman" w:hAnsi="Times New Roman" w:cs="Times New Roman"/>
          <w:color w:val="000000" w:themeColor="text1"/>
          <w:sz w:val="24"/>
          <w:szCs w:val="24"/>
        </w:rPr>
        <w:t>. 2025;145:168</w:t>
      </w:r>
    </w:p>
    <w:p w14:paraId="01310AE0" w14:textId="77777777" w:rsidR="003E6FFD" w:rsidRPr="00646DDB" w:rsidRDefault="003E6FFD" w:rsidP="003E6FFD">
      <w:pPr>
        <w:pStyle w:val="ListParagraph"/>
        <w:numPr>
          <w:ilvl w:val="0"/>
          <w:numId w:val="3"/>
        </w:numPr>
        <w:spacing w:line="480" w:lineRule="auto"/>
        <w:jc w:val="both"/>
        <w:rPr>
          <w:rFonts w:ascii="Times New Roman" w:hAnsi="Times New Roman" w:cs="Times New Roman"/>
          <w:color w:val="000000" w:themeColor="text1"/>
          <w:sz w:val="24"/>
          <w:szCs w:val="24"/>
        </w:rPr>
      </w:pPr>
      <w:r w:rsidRPr="00646DDB">
        <w:rPr>
          <w:rFonts w:ascii="Times New Roman" w:hAnsi="Times New Roman" w:cs="Times New Roman"/>
          <w:color w:val="212121"/>
          <w:sz w:val="24"/>
          <w:szCs w:val="24"/>
          <w:shd w:val="clear" w:color="auto" w:fill="FFFFFF"/>
        </w:rPr>
        <w:t xml:space="preserve">Langton DJ, Jameson SS, Joyce TJ, Hallab NJ, </w:t>
      </w:r>
      <w:proofErr w:type="spellStart"/>
      <w:r w:rsidRPr="00646DDB">
        <w:rPr>
          <w:rFonts w:ascii="Times New Roman" w:hAnsi="Times New Roman" w:cs="Times New Roman"/>
          <w:color w:val="212121"/>
          <w:sz w:val="24"/>
          <w:szCs w:val="24"/>
          <w:shd w:val="clear" w:color="auto" w:fill="FFFFFF"/>
        </w:rPr>
        <w:t>Natu</w:t>
      </w:r>
      <w:proofErr w:type="spellEnd"/>
      <w:r w:rsidRPr="00646DDB">
        <w:rPr>
          <w:rFonts w:ascii="Times New Roman" w:hAnsi="Times New Roman" w:cs="Times New Roman"/>
          <w:color w:val="212121"/>
          <w:sz w:val="24"/>
          <w:szCs w:val="24"/>
          <w:shd w:val="clear" w:color="auto" w:fill="FFFFFF"/>
        </w:rPr>
        <w:t xml:space="preserve"> S, </w:t>
      </w:r>
      <w:proofErr w:type="spellStart"/>
      <w:r w:rsidRPr="00646DDB">
        <w:rPr>
          <w:rFonts w:ascii="Times New Roman" w:hAnsi="Times New Roman" w:cs="Times New Roman"/>
          <w:color w:val="212121"/>
          <w:sz w:val="24"/>
          <w:szCs w:val="24"/>
          <w:shd w:val="clear" w:color="auto" w:fill="FFFFFF"/>
        </w:rPr>
        <w:t>Nargol</w:t>
      </w:r>
      <w:proofErr w:type="spellEnd"/>
      <w:r w:rsidRPr="00646DDB">
        <w:rPr>
          <w:rFonts w:ascii="Times New Roman" w:hAnsi="Times New Roman" w:cs="Times New Roman"/>
          <w:color w:val="212121"/>
          <w:sz w:val="24"/>
          <w:szCs w:val="24"/>
          <w:shd w:val="clear" w:color="auto" w:fill="FFFFFF"/>
        </w:rPr>
        <w:t xml:space="preserve"> AV. Early failure of metal-on-metal bearings in hip resurfacing and large-diameter total hip replacement: A consequence of excess wear. J Bone Joint Surg Br. 2010 Jan;92(1):38-46. </w:t>
      </w:r>
      <w:proofErr w:type="spellStart"/>
      <w:r w:rsidRPr="00646DDB">
        <w:rPr>
          <w:rFonts w:ascii="Times New Roman" w:hAnsi="Times New Roman" w:cs="Times New Roman"/>
          <w:color w:val="212121"/>
          <w:sz w:val="24"/>
          <w:szCs w:val="24"/>
          <w:shd w:val="clear" w:color="auto" w:fill="FFFFFF"/>
        </w:rPr>
        <w:t>doi</w:t>
      </w:r>
      <w:proofErr w:type="spellEnd"/>
      <w:r w:rsidRPr="00646DDB">
        <w:rPr>
          <w:rFonts w:ascii="Times New Roman" w:hAnsi="Times New Roman" w:cs="Times New Roman"/>
          <w:color w:val="212121"/>
          <w:sz w:val="24"/>
          <w:szCs w:val="24"/>
          <w:shd w:val="clear" w:color="auto" w:fill="FFFFFF"/>
        </w:rPr>
        <w:t>: 10.1302/0301-620X.92B1.22770. PMID: 20044676.</w:t>
      </w:r>
    </w:p>
    <w:p w14:paraId="517AE1FB" w14:textId="77777777" w:rsidR="003E6FFD" w:rsidRPr="00646DDB" w:rsidRDefault="003E6FFD" w:rsidP="003E6FFD">
      <w:pPr>
        <w:pStyle w:val="ListParagraph"/>
        <w:numPr>
          <w:ilvl w:val="0"/>
          <w:numId w:val="3"/>
        </w:numPr>
        <w:spacing w:line="480" w:lineRule="auto"/>
        <w:jc w:val="both"/>
        <w:rPr>
          <w:rFonts w:ascii="Times New Roman" w:hAnsi="Times New Roman" w:cs="Times New Roman"/>
          <w:color w:val="000000" w:themeColor="text1"/>
          <w:sz w:val="24"/>
          <w:szCs w:val="24"/>
        </w:rPr>
      </w:pPr>
      <w:r w:rsidRPr="00646DDB">
        <w:rPr>
          <w:rFonts w:ascii="Times New Roman" w:eastAsia="STIX-Regular" w:hAnsi="Times New Roman" w:cs="Times New Roman"/>
          <w:color w:val="000000" w:themeColor="text1"/>
          <w:sz w:val="24"/>
          <w:szCs w:val="24"/>
        </w:rPr>
        <w:t xml:space="preserve">Davis DL, Morrison JJ (2016) Hip arthroplasty </w:t>
      </w:r>
      <w:proofErr w:type="spellStart"/>
      <w:r w:rsidRPr="00646DDB">
        <w:rPr>
          <w:rFonts w:ascii="Times New Roman" w:eastAsia="STIX-Regular" w:hAnsi="Times New Roman" w:cs="Times New Roman"/>
          <w:color w:val="000000" w:themeColor="text1"/>
          <w:sz w:val="24"/>
          <w:szCs w:val="24"/>
        </w:rPr>
        <w:t>pseudotumors</w:t>
      </w:r>
      <w:proofErr w:type="spellEnd"/>
      <w:r w:rsidRPr="00646DDB">
        <w:rPr>
          <w:rFonts w:ascii="Times New Roman" w:eastAsia="STIX-Regular" w:hAnsi="Times New Roman" w:cs="Times New Roman"/>
          <w:color w:val="000000" w:themeColor="text1"/>
          <w:sz w:val="24"/>
          <w:szCs w:val="24"/>
        </w:rPr>
        <w:t xml:space="preserve">: pathogenesis, imaging, and clinical decision making. J Clin Imaging Sci. https:// </w:t>
      </w:r>
      <w:proofErr w:type="spellStart"/>
      <w:r w:rsidRPr="00646DDB">
        <w:rPr>
          <w:rFonts w:ascii="Times New Roman" w:eastAsia="STIX-Regular" w:hAnsi="Times New Roman" w:cs="Times New Roman"/>
          <w:color w:val="000000" w:themeColor="text1"/>
          <w:sz w:val="24"/>
          <w:szCs w:val="24"/>
        </w:rPr>
        <w:t>doi</w:t>
      </w:r>
      <w:proofErr w:type="spellEnd"/>
      <w:r w:rsidRPr="00646DDB">
        <w:rPr>
          <w:rFonts w:ascii="Times New Roman" w:eastAsia="STIX-Regular" w:hAnsi="Times New Roman" w:cs="Times New Roman"/>
          <w:color w:val="000000" w:themeColor="text1"/>
          <w:sz w:val="24"/>
          <w:szCs w:val="24"/>
        </w:rPr>
        <w:t>. org/ 10. 4103/ 2156- 7514. 181493</w:t>
      </w:r>
    </w:p>
    <w:p w14:paraId="723C3346" w14:textId="77777777" w:rsidR="003E6FFD" w:rsidRPr="00646DDB" w:rsidRDefault="003E6FFD" w:rsidP="003E6FFD">
      <w:pPr>
        <w:pStyle w:val="ListParagraph"/>
        <w:numPr>
          <w:ilvl w:val="0"/>
          <w:numId w:val="3"/>
        </w:numPr>
        <w:spacing w:line="480" w:lineRule="auto"/>
        <w:jc w:val="both"/>
        <w:rPr>
          <w:rFonts w:ascii="Times New Roman" w:hAnsi="Times New Roman" w:cs="Times New Roman"/>
          <w:color w:val="000000" w:themeColor="text1"/>
          <w:sz w:val="24"/>
          <w:szCs w:val="24"/>
        </w:rPr>
      </w:pPr>
      <w:r w:rsidRPr="00646DDB">
        <w:rPr>
          <w:rFonts w:ascii="Times New Roman" w:eastAsia="STIX-Regular" w:hAnsi="Times New Roman" w:cs="Times New Roman"/>
          <w:color w:val="000000" w:themeColor="text1"/>
          <w:sz w:val="24"/>
          <w:szCs w:val="24"/>
        </w:rPr>
        <w:t xml:space="preserve">Miller RA, Ro JY, Schwartz MR (2017) Adverse tissue reactions after total hip arthroplasty. Ann Diagn </w:t>
      </w:r>
      <w:proofErr w:type="spellStart"/>
      <w:r w:rsidRPr="00646DDB">
        <w:rPr>
          <w:rFonts w:ascii="Times New Roman" w:eastAsia="STIX-Regular" w:hAnsi="Times New Roman" w:cs="Times New Roman"/>
          <w:color w:val="000000" w:themeColor="text1"/>
          <w:sz w:val="24"/>
          <w:szCs w:val="24"/>
        </w:rPr>
        <w:t>Pathol</w:t>
      </w:r>
      <w:proofErr w:type="spellEnd"/>
      <w:r w:rsidRPr="00646DDB">
        <w:rPr>
          <w:rFonts w:ascii="Times New Roman" w:eastAsia="STIX-Regular" w:hAnsi="Times New Roman" w:cs="Times New Roman"/>
          <w:color w:val="000000" w:themeColor="text1"/>
          <w:sz w:val="24"/>
          <w:szCs w:val="24"/>
        </w:rPr>
        <w:t xml:space="preserve"> 27:83–87. https:// </w:t>
      </w:r>
      <w:proofErr w:type="spellStart"/>
      <w:r w:rsidRPr="00646DDB">
        <w:rPr>
          <w:rFonts w:ascii="Times New Roman" w:eastAsia="STIX-Regular" w:hAnsi="Times New Roman" w:cs="Times New Roman"/>
          <w:color w:val="000000" w:themeColor="text1"/>
          <w:sz w:val="24"/>
          <w:szCs w:val="24"/>
        </w:rPr>
        <w:t>doi</w:t>
      </w:r>
      <w:proofErr w:type="spellEnd"/>
      <w:r w:rsidRPr="00646DDB">
        <w:rPr>
          <w:rFonts w:ascii="Times New Roman" w:eastAsia="STIX-Regular" w:hAnsi="Times New Roman" w:cs="Times New Roman"/>
          <w:color w:val="000000" w:themeColor="text1"/>
          <w:sz w:val="24"/>
          <w:szCs w:val="24"/>
        </w:rPr>
        <w:t xml:space="preserve">. org/ 10. 1016/j. </w:t>
      </w:r>
      <w:proofErr w:type="spellStart"/>
      <w:r w:rsidRPr="00646DDB">
        <w:rPr>
          <w:rFonts w:ascii="Times New Roman" w:eastAsia="STIX-Regular" w:hAnsi="Times New Roman" w:cs="Times New Roman"/>
          <w:color w:val="000000" w:themeColor="text1"/>
          <w:sz w:val="24"/>
          <w:szCs w:val="24"/>
        </w:rPr>
        <w:t>anndi</w:t>
      </w:r>
      <w:proofErr w:type="spellEnd"/>
      <w:r w:rsidRPr="00646DDB">
        <w:rPr>
          <w:rFonts w:ascii="Times New Roman" w:eastAsia="STIX-Regular" w:hAnsi="Times New Roman" w:cs="Times New Roman"/>
          <w:color w:val="000000" w:themeColor="text1"/>
          <w:sz w:val="24"/>
          <w:szCs w:val="24"/>
        </w:rPr>
        <w:t xml:space="preserve"> </w:t>
      </w:r>
      <w:proofErr w:type="spellStart"/>
      <w:r w:rsidRPr="00646DDB">
        <w:rPr>
          <w:rFonts w:ascii="Times New Roman" w:eastAsia="STIX-Regular" w:hAnsi="Times New Roman" w:cs="Times New Roman"/>
          <w:color w:val="000000" w:themeColor="text1"/>
          <w:sz w:val="24"/>
          <w:szCs w:val="24"/>
        </w:rPr>
        <w:t>agpath</w:t>
      </w:r>
      <w:proofErr w:type="spellEnd"/>
      <w:r w:rsidRPr="00646DDB">
        <w:rPr>
          <w:rFonts w:ascii="Times New Roman" w:eastAsia="STIX-Regular" w:hAnsi="Times New Roman" w:cs="Times New Roman"/>
          <w:color w:val="000000" w:themeColor="text1"/>
          <w:sz w:val="24"/>
          <w:szCs w:val="24"/>
        </w:rPr>
        <w:t>. 2016. 07. 006</w:t>
      </w:r>
    </w:p>
    <w:p w14:paraId="0A87E89D" w14:textId="77777777" w:rsidR="003E6FFD" w:rsidRPr="00646DDB" w:rsidRDefault="003E6FFD" w:rsidP="003E6FFD">
      <w:pPr>
        <w:pStyle w:val="ListParagraph"/>
        <w:numPr>
          <w:ilvl w:val="0"/>
          <w:numId w:val="3"/>
        </w:numPr>
        <w:spacing w:line="480" w:lineRule="auto"/>
        <w:jc w:val="both"/>
        <w:rPr>
          <w:rStyle w:val="Emphasis"/>
          <w:rFonts w:ascii="Times New Roman" w:hAnsi="Times New Roman" w:cs="Times New Roman"/>
          <w:i w:val="0"/>
          <w:iCs w:val="0"/>
          <w:color w:val="000000" w:themeColor="text1"/>
          <w:sz w:val="24"/>
          <w:szCs w:val="24"/>
        </w:rPr>
      </w:pPr>
      <w:r w:rsidRPr="00646DDB">
        <w:rPr>
          <w:rFonts w:ascii="Times New Roman" w:hAnsi="Times New Roman" w:cs="Times New Roman"/>
          <w:color w:val="000000" w:themeColor="text1"/>
          <w:sz w:val="24"/>
          <w:szCs w:val="24"/>
        </w:rPr>
        <w:t>Lakhotia D, et al. Pseudotumor is abnormal periprosthetic soft tissue reaction developed in relation to both Metal</w:t>
      </w:r>
      <w:r w:rsidRPr="00646DDB">
        <w:rPr>
          <w:rFonts w:ascii="Times New Roman" w:hAnsi="Times New Roman" w:cs="Times New Roman"/>
          <w:color w:val="000000" w:themeColor="text1"/>
          <w:sz w:val="24"/>
          <w:szCs w:val="24"/>
        </w:rPr>
        <w:noBreakHyphen/>
        <w:t>on</w:t>
      </w:r>
      <w:r w:rsidRPr="00646DDB">
        <w:rPr>
          <w:rFonts w:ascii="Times New Roman" w:hAnsi="Times New Roman" w:cs="Times New Roman"/>
          <w:color w:val="000000" w:themeColor="text1"/>
          <w:sz w:val="24"/>
          <w:szCs w:val="24"/>
        </w:rPr>
        <w:noBreakHyphen/>
        <w:t xml:space="preserve">Polyethylene THA due to polyethylene debris and MoM THA due to metal debris. </w:t>
      </w:r>
      <w:r w:rsidRPr="00646DDB">
        <w:rPr>
          <w:rStyle w:val="Emphasis"/>
          <w:rFonts w:ascii="Times New Roman" w:hAnsi="Times New Roman" w:cs="Times New Roman"/>
          <w:color w:val="000000" w:themeColor="text1"/>
          <w:sz w:val="24"/>
          <w:szCs w:val="24"/>
        </w:rPr>
        <w:t>Annals of Bone and Joint Surgery</w:t>
      </w:r>
    </w:p>
    <w:p w14:paraId="1AF37CF8" w14:textId="77777777" w:rsidR="003E6FFD" w:rsidRDefault="003E6FFD" w:rsidP="003E6FFD">
      <w:pPr>
        <w:pStyle w:val="ListParagraph"/>
        <w:numPr>
          <w:ilvl w:val="0"/>
          <w:numId w:val="3"/>
        </w:numPr>
        <w:spacing w:line="480" w:lineRule="auto"/>
        <w:jc w:val="both"/>
        <w:rPr>
          <w:rFonts w:ascii="Times New Roman" w:hAnsi="Times New Roman" w:cs="Times New Roman"/>
          <w:color w:val="28333D"/>
          <w:sz w:val="24"/>
          <w:szCs w:val="24"/>
          <w:shd w:val="clear" w:color="auto" w:fill="FFFFFF"/>
        </w:rPr>
      </w:pPr>
      <w:r w:rsidRPr="00646DDB">
        <w:rPr>
          <w:rFonts w:ascii="Times New Roman" w:hAnsi="Times New Roman" w:cs="Times New Roman"/>
          <w:color w:val="28333D"/>
          <w:sz w:val="24"/>
          <w:szCs w:val="24"/>
          <w:shd w:val="clear" w:color="auto" w:fill="FFFFFF"/>
        </w:rPr>
        <w:t xml:space="preserve">Ishida, T., </w:t>
      </w:r>
      <w:proofErr w:type="spellStart"/>
      <w:r w:rsidRPr="00646DDB">
        <w:rPr>
          <w:rFonts w:ascii="Times New Roman" w:hAnsi="Times New Roman" w:cs="Times New Roman"/>
          <w:color w:val="28333D"/>
          <w:sz w:val="24"/>
          <w:szCs w:val="24"/>
          <w:shd w:val="clear" w:color="auto" w:fill="FFFFFF"/>
        </w:rPr>
        <w:t>Tateiwa</w:t>
      </w:r>
      <w:proofErr w:type="spellEnd"/>
      <w:r w:rsidRPr="00646DDB">
        <w:rPr>
          <w:rFonts w:ascii="Times New Roman" w:hAnsi="Times New Roman" w:cs="Times New Roman"/>
          <w:color w:val="28333D"/>
          <w:sz w:val="24"/>
          <w:szCs w:val="24"/>
          <w:shd w:val="clear" w:color="auto" w:fill="FFFFFF"/>
        </w:rPr>
        <w:t xml:space="preserve">, T., Takahashi, Y., Masaoka, T., Shishido, T., &amp; Yamamoto, K. (2023). Do polyethylene wear particles affect the development of pseudotumor in total hip </w:t>
      </w:r>
      <w:r w:rsidRPr="00646DDB">
        <w:rPr>
          <w:rFonts w:ascii="Times New Roman" w:hAnsi="Times New Roman" w:cs="Times New Roman"/>
          <w:color w:val="28333D"/>
          <w:sz w:val="24"/>
          <w:szCs w:val="24"/>
          <w:shd w:val="clear" w:color="auto" w:fill="FFFFFF"/>
        </w:rPr>
        <w:lastRenderedPageBreak/>
        <w:t>arthroplasty? A minimum 15-year follow-up. </w:t>
      </w:r>
      <w:r w:rsidRPr="00646DDB">
        <w:rPr>
          <w:rStyle w:val="Emphasis"/>
          <w:rFonts w:ascii="Times New Roman" w:hAnsi="Times New Roman" w:cs="Times New Roman"/>
          <w:color w:val="28333D"/>
          <w:sz w:val="24"/>
          <w:szCs w:val="24"/>
          <w:bdr w:val="single" w:sz="2" w:space="0" w:color="DEE0E3" w:frame="1"/>
          <w:shd w:val="clear" w:color="auto" w:fill="FFFFFF"/>
        </w:rPr>
        <w:t xml:space="preserve">Journal of </w:t>
      </w:r>
      <w:proofErr w:type="spellStart"/>
      <w:r w:rsidRPr="00646DDB">
        <w:rPr>
          <w:rStyle w:val="Emphasis"/>
          <w:rFonts w:ascii="Times New Roman" w:hAnsi="Times New Roman" w:cs="Times New Roman"/>
          <w:color w:val="28333D"/>
          <w:sz w:val="24"/>
          <w:szCs w:val="24"/>
          <w:bdr w:val="single" w:sz="2" w:space="0" w:color="DEE0E3" w:frame="1"/>
          <w:shd w:val="clear" w:color="auto" w:fill="FFFFFF"/>
        </w:rPr>
        <w:t>Orthopaedic</w:t>
      </w:r>
      <w:proofErr w:type="spellEnd"/>
      <w:r w:rsidRPr="00646DDB">
        <w:rPr>
          <w:rStyle w:val="Emphasis"/>
          <w:rFonts w:ascii="Times New Roman" w:hAnsi="Times New Roman" w:cs="Times New Roman"/>
          <w:color w:val="28333D"/>
          <w:sz w:val="24"/>
          <w:szCs w:val="24"/>
          <w:bdr w:val="single" w:sz="2" w:space="0" w:color="DEE0E3" w:frame="1"/>
          <w:shd w:val="clear" w:color="auto" w:fill="FFFFFF"/>
        </w:rPr>
        <w:t xml:space="preserve"> Surgery and Research</w:t>
      </w:r>
      <w:r w:rsidRPr="00646DDB">
        <w:rPr>
          <w:rFonts w:ascii="Times New Roman" w:hAnsi="Times New Roman" w:cs="Times New Roman"/>
          <w:color w:val="28333D"/>
          <w:sz w:val="24"/>
          <w:szCs w:val="24"/>
          <w:shd w:val="clear" w:color="auto" w:fill="FFFFFF"/>
        </w:rPr>
        <w:t xml:space="preserve">, 18. </w:t>
      </w:r>
      <w:hyperlink r:id="rId14" w:history="1">
        <w:r w:rsidRPr="00646DDB">
          <w:rPr>
            <w:rStyle w:val="Hyperlink"/>
            <w:rFonts w:ascii="Times New Roman" w:hAnsi="Times New Roman" w:cs="Times New Roman"/>
            <w:sz w:val="24"/>
            <w:szCs w:val="24"/>
            <w:shd w:val="clear" w:color="auto" w:fill="FFFFFF"/>
          </w:rPr>
          <w:t>https://doi.org/10.1186/s13018-023-03634-7</w:t>
        </w:r>
      </w:hyperlink>
      <w:r w:rsidRPr="00646DDB">
        <w:rPr>
          <w:rFonts w:ascii="Times New Roman" w:hAnsi="Times New Roman" w:cs="Times New Roman"/>
          <w:color w:val="28333D"/>
          <w:sz w:val="24"/>
          <w:szCs w:val="24"/>
          <w:shd w:val="clear" w:color="auto" w:fill="FFFFFF"/>
        </w:rPr>
        <w:t>.</w:t>
      </w:r>
    </w:p>
    <w:p w14:paraId="0A0DF6D6" w14:textId="77777777" w:rsidR="003E6FFD" w:rsidRPr="00646DDB" w:rsidRDefault="003E6FFD" w:rsidP="003E6FFD">
      <w:pPr>
        <w:pStyle w:val="ListParagraph"/>
        <w:numPr>
          <w:ilvl w:val="0"/>
          <w:numId w:val="3"/>
        </w:numPr>
        <w:spacing w:line="480" w:lineRule="auto"/>
        <w:jc w:val="both"/>
        <w:rPr>
          <w:rFonts w:ascii="Times New Roman" w:hAnsi="Times New Roman" w:cs="Times New Roman"/>
          <w:color w:val="28333D"/>
          <w:sz w:val="24"/>
          <w:szCs w:val="24"/>
          <w:shd w:val="clear" w:color="auto" w:fill="FFFFFF"/>
        </w:rPr>
      </w:pPr>
      <w:proofErr w:type="spellStart"/>
      <w:r w:rsidRPr="00646DDB">
        <w:rPr>
          <w:rFonts w:ascii="Times New Roman" w:eastAsia="STIX-Regular" w:hAnsi="Times New Roman" w:cs="Times New Roman"/>
          <w:color w:val="000000" w:themeColor="text1"/>
          <w:sz w:val="24"/>
          <w:szCs w:val="24"/>
        </w:rPr>
        <w:t>Tallroth</w:t>
      </w:r>
      <w:proofErr w:type="spellEnd"/>
      <w:r w:rsidRPr="00646DDB">
        <w:rPr>
          <w:rFonts w:ascii="Times New Roman" w:eastAsia="STIX-Regular" w:hAnsi="Times New Roman" w:cs="Times New Roman"/>
          <w:color w:val="000000" w:themeColor="text1"/>
          <w:sz w:val="24"/>
          <w:szCs w:val="24"/>
        </w:rPr>
        <w:t xml:space="preserve"> K, </w:t>
      </w:r>
      <w:proofErr w:type="spellStart"/>
      <w:r w:rsidRPr="00646DDB">
        <w:rPr>
          <w:rFonts w:ascii="Times New Roman" w:eastAsia="STIX-Regular" w:hAnsi="Times New Roman" w:cs="Times New Roman"/>
          <w:color w:val="000000" w:themeColor="text1"/>
          <w:sz w:val="24"/>
          <w:szCs w:val="24"/>
        </w:rPr>
        <w:t>Eskola</w:t>
      </w:r>
      <w:proofErr w:type="spellEnd"/>
      <w:r w:rsidRPr="00646DDB">
        <w:rPr>
          <w:rFonts w:ascii="Times New Roman" w:eastAsia="STIX-Regular" w:hAnsi="Times New Roman" w:cs="Times New Roman"/>
          <w:color w:val="000000" w:themeColor="text1"/>
          <w:sz w:val="24"/>
          <w:szCs w:val="24"/>
        </w:rPr>
        <w:t xml:space="preserve"> A, </w:t>
      </w:r>
      <w:proofErr w:type="spellStart"/>
      <w:r w:rsidRPr="00646DDB">
        <w:rPr>
          <w:rFonts w:ascii="Times New Roman" w:eastAsia="STIX-Regular" w:hAnsi="Times New Roman" w:cs="Times New Roman"/>
          <w:color w:val="000000" w:themeColor="text1"/>
          <w:sz w:val="24"/>
          <w:szCs w:val="24"/>
        </w:rPr>
        <w:t>Santavirta</w:t>
      </w:r>
      <w:proofErr w:type="spellEnd"/>
      <w:r w:rsidRPr="00646DDB">
        <w:rPr>
          <w:rFonts w:ascii="Times New Roman" w:eastAsia="STIX-Regular" w:hAnsi="Times New Roman" w:cs="Times New Roman"/>
          <w:color w:val="000000" w:themeColor="text1"/>
          <w:sz w:val="24"/>
          <w:szCs w:val="24"/>
        </w:rPr>
        <w:t xml:space="preserve"> S, </w:t>
      </w:r>
      <w:proofErr w:type="spellStart"/>
      <w:r w:rsidRPr="00646DDB">
        <w:rPr>
          <w:rFonts w:ascii="Times New Roman" w:eastAsia="STIX-Regular" w:hAnsi="Times New Roman" w:cs="Times New Roman"/>
          <w:color w:val="000000" w:themeColor="text1"/>
          <w:sz w:val="24"/>
          <w:szCs w:val="24"/>
        </w:rPr>
        <w:t>Konttinen</w:t>
      </w:r>
      <w:proofErr w:type="spellEnd"/>
      <w:r w:rsidRPr="00646DDB">
        <w:rPr>
          <w:rFonts w:ascii="Times New Roman" w:eastAsia="STIX-Regular" w:hAnsi="Times New Roman" w:cs="Times New Roman"/>
          <w:color w:val="000000" w:themeColor="text1"/>
          <w:sz w:val="24"/>
          <w:szCs w:val="24"/>
        </w:rPr>
        <w:t xml:space="preserve"> Y, Lindholm T</w:t>
      </w:r>
      <w:r>
        <w:rPr>
          <w:rFonts w:ascii="Times New Roman" w:eastAsia="STIX-Regular" w:hAnsi="Times New Roman" w:cs="Times New Roman"/>
          <w:color w:val="000000" w:themeColor="text1"/>
          <w:sz w:val="24"/>
          <w:szCs w:val="24"/>
        </w:rPr>
        <w:t xml:space="preserve"> </w:t>
      </w:r>
      <w:r w:rsidRPr="00646DDB">
        <w:rPr>
          <w:rFonts w:ascii="Times New Roman" w:eastAsia="STIX-Regular" w:hAnsi="Times New Roman" w:cs="Times New Roman"/>
          <w:color w:val="000000" w:themeColor="text1"/>
          <w:sz w:val="24"/>
          <w:szCs w:val="24"/>
        </w:rPr>
        <w:t>(1989) Aggressive granulomatous lesions after hip arthroplasty.</w:t>
      </w:r>
      <w:r>
        <w:rPr>
          <w:rFonts w:ascii="Times New Roman" w:eastAsia="STIX-Regular" w:hAnsi="Times New Roman" w:cs="Times New Roman"/>
          <w:color w:val="000000" w:themeColor="text1"/>
          <w:sz w:val="24"/>
          <w:szCs w:val="24"/>
        </w:rPr>
        <w:t xml:space="preserve"> </w:t>
      </w:r>
      <w:r w:rsidRPr="00646DDB">
        <w:rPr>
          <w:rFonts w:ascii="Times New Roman" w:eastAsia="STIX-Regular" w:hAnsi="Times New Roman" w:cs="Times New Roman"/>
          <w:color w:val="000000" w:themeColor="text1"/>
          <w:sz w:val="24"/>
          <w:szCs w:val="24"/>
        </w:rPr>
        <w:t xml:space="preserve">J Bone Joint Surg Br. https:// </w:t>
      </w:r>
      <w:proofErr w:type="spellStart"/>
      <w:r w:rsidRPr="00646DDB">
        <w:rPr>
          <w:rFonts w:ascii="Times New Roman" w:eastAsia="STIX-Regular" w:hAnsi="Times New Roman" w:cs="Times New Roman"/>
          <w:color w:val="000000" w:themeColor="text1"/>
          <w:sz w:val="24"/>
          <w:szCs w:val="24"/>
        </w:rPr>
        <w:t>doi</w:t>
      </w:r>
      <w:proofErr w:type="spellEnd"/>
      <w:r w:rsidRPr="00646DDB">
        <w:rPr>
          <w:rFonts w:ascii="Times New Roman" w:eastAsia="STIX-Regular" w:hAnsi="Times New Roman" w:cs="Times New Roman"/>
          <w:color w:val="000000" w:themeColor="text1"/>
          <w:sz w:val="24"/>
          <w:szCs w:val="24"/>
        </w:rPr>
        <w:t>. org/ 10. 1302/ 0301- 620X. 71B4.</w:t>
      </w:r>
      <w:r>
        <w:rPr>
          <w:rFonts w:ascii="Times New Roman" w:eastAsia="STIX-Regular" w:hAnsi="Times New Roman" w:cs="Times New Roman"/>
          <w:color w:val="000000" w:themeColor="text1"/>
          <w:sz w:val="24"/>
          <w:szCs w:val="24"/>
        </w:rPr>
        <w:t xml:space="preserve"> </w:t>
      </w:r>
      <w:r w:rsidRPr="00646DDB">
        <w:rPr>
          <w:rFonts w:ascii="Times New Roman" w:eastAsia="STIX-Regular" w:hAnsi="Times New Roman" w:cs="Times New Roman"/>
          <w:color w:val="000000" w:themeColor="text1"/>
          <w:sz w:val="24"/>
          <w:szCs w:val="24"/>
        </w:rPr>
        <w:t>27682 99</w:t>
      </w:r>
    </w:p>
    <w:p w14:paraId="54C320D2" w14:textId="77777777" w:rsidR="003E6FFD" w:rsidRPr="00D4281E" w:rsidRDefault="003E6FFD" w:rsidP="003E6FFD">
      <w:pPr>
        <w:pStyle w:val="ListParagraph"/>
        <w:numPr>
          <w:ilvl w:val="0"/>
          <w:numId w:val="3"/>
        </w:numPr>
        <w:spacing w:line="480" w:lineRule="auto"/>
        <w:jc w:val="both"/>
        <w:rPr>
          <w:rFonts w:ascii="Times New Roman" w:hAnsi="Times New Roman" w:cs="Times New Roman"/>
          <w:color w:val="28333D"/>
          <w:sz w:val="24"/>
          <w:szCs w:val="24"/>
          <w:shd w:val="clear" w:color="auto" w:fill="FFFFFF"/>
        </w:rPr>
      </w:pPr>
      <w:r w:rsidRPr="00646DDB">
        <w:rPr>
          <w:rFonts w:ascii="Times New Roman" w:eastAsia="STIX-Regular" w:hAnsi="Times New Roman" w:cs="Times New Roman"/>
          <w:color w:val="000000" w:themeColor="text1"/>
          <w:sz w:val="24"/>
          <w:szCs w:val="24"/>
        </w:rPr>
        <w:t xml:space="preserve">Persson A, Eisler T, Boden H, </w:t>
      </w:r>
      <w:proofErr w:type="spellStart"/>
      <w:r w:rsidRPr="00646DDB">
        <w:rPr>
          <w:rFonts w:ascii="Times New Roman" w:eastAsia="STIX-Regular" w:hAnsi="Times New Roman" w:cs="Times New Roman"/>
          <w:color w:val="000000" w:themeColor="text1"/>
          <w:sz w:val="24"/>
          <w:szCs w:val="24"/>
        </w:rPr>
        <w:t>Krupic</w:t>
      </w:r>
      <w:proofErr w:type="spellEnd"/>
      <w:r w:rsidRPr="00646DDB">
        <w:rPr>
          <w:rFonts w:ascii="Times New Roman" w:eastAsia="STIX-Regular" w:hAnsi="Times New Roman" w:cs="Times New Roman"/>
          <w:color w:val="000000" w:themeColor="text1"/>
          <w:sz w:val="24"/>
          <w:szCs w:val="24"/>
        </w:rPr>
        <w:t xml:space="preserve"> F, </w:t>
      </w:r>
      <w:proofErr w:type="spellStart"/>
      <w:r w:rsidRPr="00646DDB">
        <w:rPr>
          <w:rFonts w:ascii="Times New Roman" w:eastAsia="STIX-Regular" w:hAnsi="Times New Roman" w:cs="Times New Roman"/>
          <w:color w:val="000000" w:themeColor="text1"/>
          <w:sz w:val="24"/>
          <w:szCs w:val="24"/>
        </w:rPr>
        <w:t>Skoldenberg</w:t>
      </w:r>
      <w:proofErr w:type="spellEnd"/>
      <w:r w:rsidRPr="00646DDB">
        <w:rPr>
          <w:rFonts w:ascii="Times New Roman" w:eastAsia="STIX-Regular" w:hAnsi="Times New Roman" w:cs="Times New Roman"/>
          <w:color w:val="000000" w:themeColor="text1"/>
          <w:sz w:val="24"/>
          <w:szCs w:val="24"/>
        </w:rPr>
        <w:t xml:space="preserve"> O, Muren</w:t>
      </w:r>
      <w:r>
        <w:rPr>
          <w:rFonts w:ascii="Times New Roman" w:eastAsia="STIX-Regular" w:hAnsi="Times New Roman" w:cs="Times New Roman"/>
          <w:color w:val="000000" w:themeColor="text1"/>
          <w:sz w:val="24"/>
          <w:szCs w:val="24"/>
        </w:rPr>
        <w:t xml:space="preserve"> </w:t>
      </w:r>
      <w:r w:rsidRPr="00D4281E">
        <w:rPr>
          <w:rFonts w:ascii="Times New Roman" w:eastAsia="STIX-Regular" w:hAnsi="Times New Roman" w:cs="Times New Roman"/>
          <w:color w:val="000000" w:themeColor="text1"/>
          <w:sz w:val="24"/>
          <w:szCs w:val="24"/>
        </w:rPr>
        <w:t>O (2018) Revision for symptomatic pseudotumor after primary</w:t>
      </w:r>
      <w:r>
        <w:rPr>
          <w:rFonts w:ascii="Times New Roman" w:eastAsia="STIX-Regular" w:hAnsi="Times New Roman" w:cs="Times New Roman"/>
          <w:color w:val="000000" w:themeColor="text1"/>
          <w:sz w:val="24"/>
          <w:szCs w:val="24"/>
        </w:rPr>
        <w:t xml:space="preserve"> </w:t>
      </w:r>
      <w:r w:rsidRPr="00D4281E">
        <w:rPr>
          <w:rFonts w:ascii="Times New Roman" w:eastAsia="STIX-Regular" w:hAnsi="Times New Roman" w:cs="Times New Roman"/>
          <w:color w:val="000000" w:themeColor="text1"/>
          <w:sz w:val="24"/>
          <w:szCs w:val="24"/>
        </w:rPr>
        <w:t>metal-on-polyethylene total hip arthroplasty with a standard femoral</w:t>
      </w:r>
      <w:r>
        <w:rPr>
          <w:rFonts w:ascii="Times New Roman" w:eastAsia="STIX-Regular" w:hAnsi="Times New Roman" w:cs="Times New Roman"/>
          <w:color w:val="000000" w:themeColor="text1"/>
          <w:sz w:val="24"/>
          <w:szCs w:val="24"/>
        </w:rPr>
        <w:t xml:space="preserve"> </w:t>
      </w:r>
      <w:r w:rsidRPr="00D4281E">
        <w:rPr>
          <w:rFonts w:ascii="Times New Roman" w:eastAsia="STIX-Regular" w:hAnsi="Times New Roman" w:cs="Times New Roman"/>
          <w:color w:val="000000" w:themeColor="text1"/>
          <w:sz w:val="24"/>
          <w:szCs w:val="24"/>
        </w:rPr>
        <w:t>stem. J Bone Joint Surgery - American 100:942–949. https://</w:t>
      </w:r>
      <w:r>
        <w:rPr>
          <w:rFonts w:ascii="Times New Roman" w:eastAsia="STIX-Regular" w:hAnsi="Times New Roman" w:cs="Times New Roman"/>
          <w:color w:val="000000" w:themeColor="text1"/>
          <w:sz w:val="24"/>
          <w:szCs w:val="24"/>
        </w:rPr>
        <w:t xml:space="preserve"> </w:t>
      </w:r>
      <w:proofErr w:type="spellStart"/>
      <w:r w:rsidRPr="00D4281E">
        <w:rPr>
          <w:rFonts w:ascii="Times New Roman" w:eastAsia="STIX-Regular" w:hAnsi="Times New Roman" w:cs="Times New Roman"/>
          <w:color w:val="000000" w:themeColor="text1"/>
          <w:sz w:val="24"/>
          <w:szCs w:val="24"/>
        </w:rPr>
        <w:t>doi</w:t>
      </w:r>
      <w:proofErr w:type="spellEnd"/>
      <w:r w:rsidRPr="00D4281E">
        <w:rPr>
          <w:rFonts w:ascii="Times New Roman" w:eastAsia="STIX-Regular" w:hAnsi="Times New Roman" w:cs="Times New Roman"/>
          <w:color w:val="000000" w:themeColor="text1"/>
          <w:sz w:val="24"/>
          <w:szCs w:val="24"/>
        </w:rPr>
        <w:t>. org/ 10. 2106/ JBJS. 17. 00616</w:t>
      </w:r>
    </w:p>
    <w:p w14:paraId="5CCEF127" w14:textId="77777777" w:rsidR="003E6FFD" w:rsidRPr="00D4281E" w:rsidRDefault="003E6FFD" w:rsidP="003E6FFD">
      <w:pPr>
        <w:pStyle w:val="ListParagraph"/>
        <w:numPr>
          <w:ilvl w:val="0"/>
          <w:numId w:val="3"/>
        </w:numPr>
        <w:spacing w:line="480" w:lineRule="auto"/>
        <w:jc w:val="both"/>
        <w:rPr>
          <w:rFonts w:ascii="Times New Roman" w:hAnsi="Times New Roman" w:cs="Times New Roman"/>
          <w:color w:val="28333D"/>
          <w:sz w:val="24"/>
          <w:szCs w:val="24"/>
          <w:shd w:val="clear" w:color="auto" w:fill="FFFFFF"/>
        </w:rPr>
      </w:pPr>
      <w:r w:rsidRPr="00D4281E">
        <w:rPr>
          <w:rFonts w:ascii="Times New Roman" w:eastAsia="STIX-Regular" w:hAnsi="Times New Roman" w:cs="Times New Roman"/>
          <w:color w:val="000000" w:themeColor="text1"/>
          <w:sz w:val="24"/>
          <w:szCs w:val="24"/>
        </w:rPr>
        <w:t xml:space="preserve">van der </w:t>
      </w:r>
      <w:proofErr w:type="spellStart"/>
      <w:r w:rsidRPr="00D4281E">
        <w:rPr>
          <w:rFonts w:ascii="Times New Roman" w:eastAsia="STIX-Regular" w:hAnsi="Times New Roman" w:cs="Times New Roman"/>
          <w:color w:val="000000" w:themeColor="text1"/>
          <w:sz w:val="24"/>
          <w:szCs w:val="24"/>
        </w:rPr>
        <w:t>Weegen</w:t>
      </w:r>
      <w:proofErr w:type="spellEnd"/>
      <w:r w:rsidRPr="00D4281E">
        <w:rPr>
          <w:rFonts w:ascii="Times New Roman" w:eastAsia="STIX-Regular" w:hAnsi="Times New Roman" w:cs="Times New Roman"/>
          <w:color w:val="000000" w:themeColor="text1"/>
          <w:sz w:val="24"/>
          <w:szCs w:val="24"/>
        </w:rPr>
        <w:t xml:space="preserve"> W, </w:t>
      </w:r>
      <w:proofErr w:type="spellStart"/>
      <w:r w:rsidRPr="00D4281E">
        <w:rPr>
          <w:rFonts w:ascii="Times New Roman" w:eastAsia="STIX-Regular" w:hAnsi="Times New Roman" w:cs="Times New Roman"/>
          <w:color w:val="000000" w:themeColor="text1"/>
          <w:sz w:val="24"/>
          <w:szCs w:val="24"/>
        </w:rPr>
        <w:t>Sijbesma</w:t>
      </w:r>
      <w:proofErr w:type="spellEnd"/>
      <w:r w:rsidRPr="00D4281E">
        <w:rPr>
          <w:rFonts w:ascii="Times New Roman" w:eastAsia="STIX-Regular" w:hAnsi="Times New Roman" w:cs="Times New Roman"/>
          <w:color w:val="000000" w:themeColor="text1"/>
          <w:sz w:val="24"/>
          <w:szCs w:val="24"/>
        </w:rPr>
        <w:t xml:space="preserve"> T, Hoekstra HJ, Brakel K, Pilot P,</w:t>
      </w:r>
      <w:r>
        <w:rPr>
          <w:rFonts w:ascii="Times New Roman" w:eastAsia="STIX-Regular" w:hAnsi="Times New Roman" w:cs="Times New Roman"/>
          <w:color w:val="000000" w:themeColor="text1"/>
          <w:sz w:val="24"/>
          <w:szCs w:val="24"/>
        </w:rPr>
        <w:t xml:space="preserve"> </w:t>
      </w:r>
      <w:r w:rsidRPr="00D4281E">
        <w:rPr>
          <w:rFonts w:ascii="Times New Roman" w:eastAsia="STIX-Regular" w:hAnsi="Times New Roman" w:cs="Times New Roman"/>
          <w:color w:val="000000" w:themeColor="text1"/>
          <w:sz w:val="24"/>
          <w:szCs w:val="24"/>
        </w:rPr>
        <w:t xml:space="preserve">Nelissen RGHH (2014) Treatment of </w:t>
      </w:r>
      <w:proofErr w:type="spellStart"/>
      <w:r w:rsidRPr="00D4281E">
        <w:rPr>
          <w:rFonts w:ascii="Times New Roman" w:eastAsia="STIX-Regular" w:hAnsi="Times New Roman" w:cs="Times New Roman"/>
          <w:color w:val="000000" w:themeColor="text1"/>
          <w:sz w:val="24"/>
          <w:szCs w:val="24"/>
        </w:rPr>
        <w:t>pseudotumors</w:t>
      </w:r>
      <w:proofErr w:type="spellEnd"/>
      <w:r w:rsidRPr="00D4281E">
        <w:rPr>
          <w:rFonts w:ascii="Times New Roman" w:eastAsia="STIX-Regular" w:hAnsi="Times New Roman" w:cs="Times New Roman"/>
          <w:color w:val="000000" w:themeColor="text1"/>
          <w:sz w:val="24"/>
          <w:szCs w:val="24"/>
        </w:rPr>
        <w:t xml:space="preserve"> after </w:t>
      </w:r>
      <w:proofErr w:type="spellStart"/>
      <w:r w:rsidRPr="00D4281E">
        <w:rPr>
          <w:rFonts w:ascii="Times New Roman" w:eastAsia="STIX-Regular" w:hAnsi="Times New Roman" w:cs="Times New Roman"/>
          <w:color w:val="000000" w:themeColor="text1"/>
          <w:sz w:val="24"/>
          <w:szCs w:val="24"/>
        </w:rPr>
        <w:t>metalon</w:t>
      </w:r>
      <w:proofErr w:type="spellEnd"/>
      <w:r w:rsidRPr="00D4281E">
        <w:rPr>
          <w:rFonts w:ascii="Times New Roman" w:eastAsia="STIX-Regular" w:hAnsi="Times New Roman" w:cs="Times New Roman"/>
          <w:color w:val="000000" w:themeColor="text1"/>
          <w:sz w:val="24"/>
          <w:szCs w:val="24"/>
        </w:rPr>
        <w:t>-</w:t>
      </w:r>
      <w:r>
        <w:rPr>
          <w:rFonts w:ascii="Times New Roman" w:eastAsia="STIX-Regular" w:hAnsi="Times New Roman" w:cs="Times New Roman"/>
          <w:color w:val="000000" w:themeColor="text1"/>
          <w:sz w:val="24"/>
          <w:szCs w:val="24"/>
        </w:rPr>
        <w:t xml:space="preserve"> </w:t>
      </w:r>
      <w:r w:rsidRPr="00D4281E">
        <w:rPr>
          <w:rFonts w:ascii="Times New Roman" w:eastAsia="STIX-Regular" w:hAnsi="Times New Roman" w:cs="Times New Roman"/>
          <w:color w:val="000000" w:themeColor="text1"/>
          <w:sz w:val="24"/>
          <w:szCs w:val="24"/>
        </w:rPr>
        <w:t>metal hip resurfacing based on magnetic resonance imaging,</w:t>
      </w:r>
      <w:r>
        <w:rPr>
          <w:rFonts w:ascii="Times New Roman" w:eastAsia="STIX-Regular" w:hAnsi="Times New Roman" w:cs="Times New Roman"/>
          <w:color w:val="000000" w:themeColor="text1"/>
          <w:sz w:val="24"/>
          <w:szCs w:val="24"/>
        </w:rPr>
        <w:t xml:space="preserve"> </w:t>
      </w:r>
      <w:r w:rsidRPr="00D4281E">
        <w:rPr>
          <w:rFonts w:ascii="Times New Roman" w:eastAsia="STIX-Regular" w:hAnsi="Times New Roman" w:cs="Times New Roman"/>
          <w:color w:val="000000" w:themeColor="text1"/>
          <w:sz w:val="24"/>
          <w:szCs w:val="24"/>
        </w:rPr>
        <w:t>metal ion levels and symptoms. J Arthroplasty 29:416–421.</w:t>
      </w:r>
      <w:r>
        <w:rPr>
          <w:rFonts w:ascii="Times New Roman" w:eastAsia="STIX-Regular" w:hAnsi="Times New Roman" w:cs="Times New Roman"/>
          <w:color w:val="000000" w:themeColor="text1"/>
          <w:sz w:val="24"/>
          <w:szCs w:val="24"/>
        </w:rPr>
        <w:t xml:space="preserve"> </w:t>
      </w:r>
      <w:r w:rsidRPr="00D4281E">
        <w:rPr>
          <w:rFonts w:ascii="Times New Roman" w:eastAsia="STIX-Regular" w:hAnsi="Times New Roman" w:cs="Times New Roman"/>
          <w:color w:val="000000" w:themeColor="text1"/>
          <w:sz w:val="24"/>
          <w:szCs w:val="24"/>
        </w:rPr>
        <w:t xml:space="preserve">https:// </w:t>
      </w:r>
      <w:proofErr w:type="spellStart"/>
      <w:r w:rsidRPr="00D4281E">
        <w:rPr>
          <w:rFonts w:ascii="Times New Roman" w:eastAsia="STIX-Regular" w:hAnsi="Times New Roman" w:cs="Times New Roman"/>
          <w:color w:val="000000" w:themeColor="text1"/>
          <w:sz w:val="24"/>
          <w:szCs w:val="24"/>
        </w:rPr>
        <w:t>doi</w:t>
      </w:r>
      <w:proofErr w:type="spellEnd"/>
      <w:r w:rsidRPr="00D4281E">
        <w:rPr>
          <w:rFonts w:ascii="Times New Roman" w:eastAsia="STIX-Regular" w:hAnsi="Times New Roman" w:cs="Times New Roman"/>
          <w:color w:val="000000" w:themeColor="text1"/>
          <w:sz w:val="24"/>
          <w:szCs w:val="24"/>
        </w:rPr>
        <w:t xml:space="preserve">. org/ 10. 1016/j. </w:t>
      </w:r>
      <w:proofErr w:type="spellStart"/>
      <w:r w:rsidRPr="00D4281E">
        <w:rPr>
          <w:rFonts w:ascii="Times New Roman" w:eastAsia="STIX-Regular" w:hAnsi="Times New Roman" w:cs="Times New Roman"/>
          <w:color w:val="000000" w:themeColor="text1"/>
          <w:sz w:val="24"/>
          <w:szCs w:val="24"/>
        </w:rPr>
        <w:t>arth</w:t>
      </w:r>
      <w:proofErr w:type="spellEnd"/>
      <w:r w:rsidRPr="00D4281E">
        <w:rPr>
          <w:rFonts w:ascii="Times New Roman" w:eastAsia="STIX-Regular" w:hAnsi="Times New Roman" w:cs="Times New Roman"/>
          <w:color w:val="000000" w:themeColor="text1"/>
          <w:sz w:val="24"/>
          <w:szCs w:val="24"/>
        </w:rPr>
        <w:t>. 2013. 06. 021</w:t>
      </w:r>
    </w:p>
    <w:p w14:paraId="0A064F58" w14:textId="77777777" w:rsidR="003E6FFD" w:rsidRPr="00D4281E" w:rsidRDefault="003E6FFD" w:rsidP="003E6FFD">
      <w:pPr>
        <w:pStyle w:val="ListParagraph"/>
        <w:numPr>
          <w:ilvl w:val="0"/>
          <w:numId w:val="3"/>
        </w:numPr>
        <w:spacing w:line="480" w:lineRule="auto"/>
        <w:jc w:val="both"/>
        <w:rPr>
          <w:rFonts w:ascii="Times New Roman" w:hAnsi="Times New Roman" w:cs="Times New Roman"/>
          <w:color w:val="28333D"/>
          <w:sz w:val="24"/>
          <w:szCs w:val="24"/>
          <w:shd w:val="clear" w:color="auto" w:fill="FFFFFF"/>
        </w:rPr>
      </w:pPr>
      <w:r w:rsidRPr="00D4281E">
        <w:rPr>
          <w:rFonts w:ascii="Times New Roman" w:eastAsia="STIX-Regular" w:hAnsi="Times New Roman" w:cs="Times New Roman"/>
          <w:color w:val="000000" w:themeColor="text1"/>
          <w:sz w:val="24"/>
          <w:szCs w:val="24"/>
        </w:rPr>
        <w:t xml:space="preserve">Bisschop R, Boomsma MF, Van </w:t>
      </w:r>
      <w:proofErr w:type="spellStart"/>
      <w:r w:rsidRPr="00D4281E">
        <w:rPr>
          <w:rFonts w:ascii="Times New Roman" w:eastAsia="STIX-Regular" w:hAnsi="Times New Roman" w:cs="Times New Roman"/>
          <w:color w:val="000000" w:themeColor="text1"/>
          <w:sz w:val="24"/>
          <w:szCs w:val="24"/>
        </w:rPr>
        <w:t>Raay</w:t>
      </w:r>
      <w:proofErr w:type="spellEnd"/>
      <w:r w:rsidRPr="00D4281E">
        <w:rPr>
          <w:rFonts w:ascii="Times New Roman" w:eastAsia="STIX-Regular" w:hAnsi="Times New Roman" w:cs="Times New Roman"/>
          <w:color w:val="000000" w:themeColor="text1"/>
          <w:sz w:val="24"/>
          <w:szCs w:val="24"/>
        </w:rPr>
        <w:t xml:space="preserve"> JJAM, </w:t>
      </w:r>
      <w:proofErr w:type="spellStart"/>
      <w:r w:rsidRPr="00D4281E">
        <w:rPr>
          <w:rFonts w:ascii="Times New Roman" w:eastAsia="STIX-Regular" w:hAnsi="Times New Roman" w:cs="Times New Roman"/>
          <w:color w:val="000000" w:themeColor="text1"/>
          <w:sz w:val="24"/>
          <w:szCs w:val="24"/>
        </w:rPr>
        <w:t>Tiebosch</w:t>
      </w:r>
      <w:proofErr w:type="spellEnd"/>
      <w:r w:rsidRPr="00D4281E">
        <w:rPr>
          <w:rFonts w:ascii="Times New Roman" w:eastAsia="STIX-Regular" w:hAnsi="Times New Roman" w:cs="Times New Roman"/>
          <w:color w:val="000000" w:themeColor="text1"/>
          <w:sz w:val="24"/>
          <w:szCs w:val="24"/>
        </w:rPr>
        <w:t xml:space="preserve"> ATMG,</w:t>
      </w:r>
      <w:r>
        <w:rPr>
          <w:rFonts w:ascii="Times New Roman" w:eastAsia="STIX-Regular" w:hAnsi="Times New Roman" w:cs="Times New Roman"/>
          <w:color w:val="000000" w:themeColor="text1"/>
          <w:sz w:val="24"/>
          <w:szCs w:val="24"/>
        </w:rPr>
        <w:t xml:space="preserve"> </w:t>
      </w:r>
      <w:r w:rsidRPr="00D4281E">
        <w:rPr>
          <w:rFonts w:ascii="Times New Roman" w:eastAsia="STIX-Regular" w:hAnsi="Times New Roman" w:cs="Times New Roman"/>
          <w:color w:val="000000" w:themeColor="text1"/>
          <w:sz w:val="24"/>
          <w:szCs w:val="24"/>
        </w:rPr>
        <w:t xml:space="preserve">Maas M, </w:t>
      </w:r>
      <w:proofErr w:type="spellStart"/>
      <w:r w:rsidRPr="00D4281E">
        <w:rPr>
          <w:rFonts w:ascii="Times New Roman" w:eastAsia="STIX-Regular" w:hAnsi="Times New Roman" w:cs="Times New Roman"/>
          <w:color w:val="000000" w:themeColor="text1"/>
          <w:sz w:val="24"/>
          <w:szCs w:val="24"/>
        </w:rPr>
        <w:t>Gerritsma</w:t>
      </w:r>
      <w:proofErr w:type="spellEnd"/>
      <w:r w:rsidRPr="00D4281E">
        <w:rPr>
          <w:rFonts w:ascii="Times New Roman" w:eastAsia="STIX-Regular" w:hAnsi="Times New Roman" w:cs="Times New Roman"/>
          <w:color w:val="000000" w:themeColor="text1"/>
          <w:sz w:val="24"/>
          <w:szCs w:val="24"/>
        </w:rPr>
        <w:t xml:space="preserve"> CLE (2013) High prevalence of </w:t>
      </w:r>
      <w:proofErr w:type="spellStart"/>
      <w:r w:rsidRPr="00D4281E">
        <w:rPr>
          <w:rFonts w:ascii="Times New Roman" w:eastAsia="STIX-Regular" w:hAnsi="Times New Roman" w:cs="Times New Roman"/>
          <w:color w:val="000000" w:themeColor="text1"/>
          <w:sz w:val="24"/>
          <w:szCs w:val="24"/>
        </w:rPr>
        <w:t>pseudotumors</w:t>
      </w:r>
      <w:proofErr w:type="spellEnd"/>
      <w:r>
        <w:rPr>
          <w:rFonts w:ascii="Times New Roman" w:eastAsia="STIX-Regular" w:hAnsi="Times New Roman" w:cs="Times New Roman"/>
          <w:color w:val="000000" w:themeColor="text1"/>
          <w:sz w:val="24"/>
          <w:szCs w:val="24"/>
        </w:rPr>
        <w:t xml:space="preserve"> </w:t>
      </w:r>
      <w:r w:rsidRPr="00D4281E">
        <w:rPr>
          <w:rFonts w:ascii="Times New Roman" w:eastAsia="STIX-Regular" w:hAnsi="Times New Roman" w:cs="Times New Roman"/>
          <w:color w:val="000000" w:themeColor="text1"/>
          <w:sz w:val="24"/>
          <w:szCs w:val="24"/>
        </w:rPr>
        <w:t xml:space="preserve">in patients with a </w:t>
      </w:r>
      <w:proofErr w:type="spellStart"/>
      <w:r w:rsidRPr="00D4281E">
        <w:rPr>
          <w:rFonts w:ascii="Times New Roman" w:eastAsia="STIX-Regular" w:hAnsi="Times New Roman" w:cs="Times New Roman"/>
          <w:color w:val="000000" w:themeColor="text1"/>
          <w:sz w:val="24"/>
          <w:szCs w:val="24"/>
        </w:rPr>
        <w:t>birmingham</w:t>
      </w:r>
      <w:proofErr w:type="spellEnd"/>
      <w:r w:rsidRPr="00D4281E">
        <w:rPr>
          <w:rFonts w:ascii="Times New Roman" w:eastAsia="STIX-Regular" w:hAnsi="Times New Roman" w:cs="Times New Roman"/>
          <w:color w:val="000000" w:themeColor="text1"/>
          <w:sz w:val="24"/>
          <w:szCs w:val="24"/>
        </w:rPr>
        <w:t xml:space="preserve"> hip resurfacing prosthesis. J Bone</w:t>
      </w:r>
      <w:r>
        <w:rPr>
          <w:rFonts w:ascii="Times New Roman" w:eastAsia="STIX-Regular" w:hAnsi="Times New Roman" w:cs="Times New Roman"/>
          <w:color w:val="000000" w:themeColor="text1"/>
          <w:sz w:val="24"/>
          <w:szCs w:val="24"/>
        </w:rPr>
        <w:t xml:space="preserve"> </w:t>
      </w:r>
      <w:r w:rsidRPr="00D4281E">
        <w:rPr>
          <w:rFonts w:ascii="Times New Roman" w:eastAsia="STIX-Regular" w:hAnsi="Times New Roman" w:cs="Times New Roman"/>
          <w:color w:val="000000" w:themeColor="text1"/>
          <w:sz w:val="24"/>
          <w:szCs w:val="24"/>
        </w:rPr>
        <w:t xml:space="preserve">Joint Surg 95:1554–1560. https:// </w:t>
      </w:r>
      <w:proofErr w:type="spellStart"/>
      <w:r w:rsidRPr="00D4281E">
        <w:rPr>
          <w:rFonts w:ascii="Times New Roman" w:eastAsia="STIX-Regular" w:hAnsi="Times New Roman" w:cs="Times New Roman"/>
          <w:color w:val="000000" w:themeColor="text1"/>
          <w:sz w:val="24"/>
          <w:szCs w:val="24"/>
        </w:rPr>
        <w:t>doi</w:t>
      </w:r>
      <w:proofErr w:type="spellEnd"/>
      <w:r w:rsidRPr="00D4281E">
        <w:rPr>
          <w:rFonts w:ascii="Times New Roman" w:eastAsia="STIX-Regular" w:hAnsi="Times New Roman" w:cs="Times New Roman"/>
          <w:color w:val="000000" w:themeColor="text1"/>
          <w:sz w:val="24"/>
          <w:szCs w:val="24"/>
        </w:rPr>
        <w:t>. org/ 10. 2106/ JBJS.L. 00716</w:t>
      </w:r>
    </w:p>
    <w:p w14:paraId="2F1EA535" w14:textId="77777777" w:rsidR="003E6FFD" w:rsidRPr="00D4281E" w:rsidRDefault="003E6FFD" w:rsidP="003E6FFD">
      <w:pPr>
        <w:pStyle w:val="ListParagraph"/>
        <w:numPr>
          <w:ilvl w:val="0"/>
          <w:numId w:val="3"/>
        </w:numPr>
        <w:spacing w:line="480" w:lineRule="auto"/>
        <w:jc w:val="both"/>
        <w:rPr>
          <w:rFonts w:ascii="Times New Roman" w:hAnsi="Times New Roman" w:cs="Times New Roman"/>
          <w:color w:val="28333D"/>
          <w:sz w:val="24"/>
          <w:szCs w:val="24"/>
          <w:shd w:val="clear" w:color="auto" w:fill="FFFFFF"/>
        </w:rPr>
      </w:pPr>
      <w:r w:rsidRPr="00D4281E">
        <w:rPr>
          <w:rFonts w:ascii="Times New Roman" w:eastAsia="STIX-Regular" w:hAnsi="Times New Roman" w:cs="Times New Roman"/>
          <w:color w:val="000000"/>
          <w:sz w:val="24"/>
          <w:szCs w:val="24"/>
        </w:rPr>
        <w:t>Nawabi DH, Gold S, Lyman S, Fields K, Padgett DE, Potter HG</w:t>
      </w:r>
      <w:r>
        <w:rPr>
          <w:rFonts w:ascii="Times New Roman" w:eastAsia="STIX-Regular" w:hAnsi="Times New Roman" w:cs="Times New Roman"/>
          <w:color w:val="000000"/>
          <w:sz w:val="24"/>
          <w:szCs w:val="24"/>
        </w:rPr>
        <w:t xml:space="preserve"> </w:t>
      </w:r>
      <w:r w:rsidRPr="00D4281E">
        <w:rPr>
          <w:rFonts w:ascii="Times New Roman" w:eastAsia="STIX-Regular" w:hAnsi="Times New Roman" w:cs="Times New Roman"/>
          <w:color w:val="000000"/>
          <w:sz w:val="24"/>
          <w:szCs w:val="24"/>
        </w:rPr>
        <w:t>(2014) MRI predicts ALVAL and tissue damage in metal-on-metal</w:t>
      </w:r>
      <w:r>
        <w:rPr>
          <w:rFonts w:ascii="Times New Roman" w:eastAsia="STIX-Regular" w:hAnsi="Times New Roman" w:cs="Times New Roman"/>
          <w:color w:val="000000"/>
          <w:sz w:val="24"/>
          <w:szCs w:val="24"/>
        </w:rPr>
        <w:t xml:space="preserve"> </w:t>
      </w:r>
      <w:r w:rsidRPr="00D4281E">
        <w:rPr>
          <w:rFonts w:ascii="Times New Roman" w:eastAsia="STIX-Regular" w:hAnsi="Times New Roman" w:cs="Times New Roman"/>
          <w:color w:val="000000"/>
          <w:sz w:val="24"/>
          <w:szCs w:val="24"/>
        </w:rPr>
        <w:t xml:space="preserve">hip arthroplasty. Clin </w:t>
      </w:r>
      <w:proofErr w:type="spellStart"/>
      <w:r w:rsidRPr="00D4281E">
        <w:rPr>
          <w:rFonts w:ascii="Times New Roman" w:eastAsia="STIX-Regular" w:hAnsi="Times New Roman" w:cs="Times New Roman"/>
          <w:color w:val="000000"/>
          <w:sz w:val="24"/>
          <w:szCs w:val="24"/>
        </w:rPr>
        <w:t>Orthop</w:t>
      </w:r>
      <w:proofErr w:type="spellEnd"/>
      <w:r w:rsidRPr="00D4281E">
        <w:rPr>
          <w:rFonts w:ascii="Times New Roman" w:eastAsia="STIX-Regular" w:hAnsi="Times New Roman" w:cs="Times New Roman"/>
          <w:color w:val="000000"/>
          <w:sz w:val="24"/>
          <w:szCs w:val="24"/>
        </w:rPr>
        <w:t xml:space="preserve"> </w:t>
      </w:r>
      <w:proofErr w:type="spellStart"/>
      <w:r w:rsidRPr="00D4281E">
        <w:rPr>
          <w:rFonts w:ascii="Times New Roman" w:eastAsia="STIX-Regular" w:hAnsi="Times New Roman" w:cs="Times New Roman"/>
          <w:color w:val="000000"/>
          <w:sz w:val="24"/>
          <w:szCs w:val="24"/>
        </w:rPr>
        <w:t>Relat</w:t>
      </w:r>
      <w:proofErr w:type="spellEnd"/>
      <w:r w:rsidRPr="00D4281E">
        <w:rPr>
          <w:rFonts w:ascii="Times New Roman" w:eastAsia="STIX-Regular" w:hAnsi="Times New Roman" w:cs="Times New Roman"/>
          <w:color w:val="000000"/>
          <w:sz w:val="24"/>
          <w:szCs w:val="24"/>
        </w:rPr>
        <w:t xml:space="preserve"> Res. </w:t>
      </w:r>
      <w:r w:rsidRPr="00D4281E">
        <w:rPr>
          <w:rFonts w:ascii="Times New Roman" w:eastAsia="STIX-Regular" w:hAnsi="Times New Roman" w:cs="Times New Roman"/>
          <w:color w:val="0000FF"/>
          <w:sz w:val="24"/>
          <w:szCs w:val="24"/>
        </w:rPr>
        <w:t xml:space="preserve">https:// </w:t>
      </w:r>
      <w:proofErr w:type="spellStart"/>
      <w:r w:rsidRPr="00D4281E">
        <w:rPr>
          <w:rFonts w:ascii="Times New Roman" w:eastAsia="STIX-Regular" w:hAnsi="Times New Roman" w:cs="Times New Roman"/>
          <w:color w:val="0000FF"/>
          <w:sz w:val="24"/>
          <w:szCs w:val="24"/>
        </w:rPr>
        <w:t>doi</w:t>
      </w:r>
      <w:proofErr w:type="spellEnd"/>
      <w:r w:rsidRPr="00D4281E">
        <w:rPr>
          <w:rFonts w:ascii="Times New Roman" w:eastAsia="STIX-Regular" w:hAnsi="Times New Roman" w:cs="Times New Roman"/>
          <w:color w:val="0000FF"/>
          <w:sz w:val="24"/>
          <w:szCs w:val="24"/>
        </w:rPr>
        <w:t>. org/ 10. 1007/</w:t>
      </w:r>
      <w:r>
        <w:rPr>
          <w:rFonts w:ascii="Times New Roman" w:eastAsia="STIX-Regular" w:hAnsi="Times New Roman" w:cs="Times New Roman"/>
          <w:color w:val="0000FF"/>
          <w:sz w:val="24"/>
          <w:szCs w:val="24"/>
        </w:rPr>
        <w:t xml:space="preserve"> </w:t>
      </w:r>
      <w:r w:rsidRPr="00D4281E">
        <w:rPr>
          <w:rFonts w:ascii="Times New Roman" w:eastAsia="STIX-Regular" w:hAnsi="Times New Roman" w:cs="Times New Roman"/>
          <w:color w:val="0000FF"/>
          <w:sz w:val="24"/>
          <w:szCs w:val="24"/>
        </w:rPr>
        <w:t>s11999- 013- 2788-y</w:t>
      </w:r>
    </w:p>
    <w:p w14:paraId="45B4AB9C" w14:textId="77777777" w:rsidR="003E6FFD" w:rsidRPr="00C93B41" w:rsidRDefault="003E6FFD" w:rsidP="003E6FFD">
      <w:pPr>
        <w:pStyle w:val="ListParagraph"/>
        <w:numPr>
          <w:ilvl w:val="0"/>
          <w:numId w:val="3"/>
        </w:numPr>
        <w:spacing w:line="480" w:lineRule="auto"/>
        <w:jc w:val="both"/>
        <w:rPr>
          <w:rFonts w:ascii="Times New Roman" w:hAnsi="Times New Roman" w:cs="Times New Roman"/>
          <w:color w:val="28333D"/>
          <w:sz w:val="24"/>
          <w:szCs w:val="24"/>
          <w:shd w:val="clear" w:color="auto" w:fill="FFFFFF"/>
        </w:rPr>
      </w:pPr>
      <w:r w:rsidRPr="00D4281E">
        <w:rPr>
          <w:rFonts w:ascii="Times New Roman" w:eastAsia="STIX-Regular" w:hAnsi="Times New Roman" w:cs="Times New Roman"/>
          <w:color w:val="000000"/>
          <w:sz w:val="24"/>
          <w:szCs w:val="24"/>
        </w:rPr>
        <w:t xml:space="preserve">Boomsma MF, Edens MA, Van </w:t>
      </w:r>
      <w:proofErr w:type="spellStart"/>
      <w:r w:rsidRPr="00D4281E">
        <w:rPr>
          <w:rFonts w:ascii="Times New Roman" w:eastAsia="STIX-Regular" w:hAnsi="Times New Roman" w:cs="Times New Roman"/>
          <w:color w:val="000000"/>
          <w:sz w:val="24"/>
          <w:szCs w:val="24"/>
        </w:rPr>
        <w:t>Lingen</w:t>
      </w:r>
      <w:proofErr w:type="spellEnd"/>
      <w:r w:rsidRPr="00D4281E">
        <w:rPr>
          <w:rFonts w:ascii="Times New Roman" w:eastAsia="STIX-Regular" w:hAnsi="Times New Roman" w:cs="Times New Roman"/>
          <w:color w:val="000000"/>
          <w:sz w:val="24"/>
          <w:szCs w:val="24"/>
        </w:rPr>
        <w:t xml:space="preserve"> CP, </w:t>
      </w:r>
      <w:proofErr w:type="spellStart"/>
      <w:r w:rsidRPr="00D4281E">
        <w:rPr>
          <w:rFonts w:ascii="Times New Roman" w:eastAsia="STIX-Regular" w:hAnsi="Times New Roman" w:cs="Times New Roman"/>
          <w:color w:val="000000"/>
          <w:sz w:val="24"/>
          <w:szCs w:val="24"/>
        </w:rPr>
        <w:t>Warringa</w:t>
      </w:r>
      <w:proofErr w:type="spellEnd"/>
      <w:r w:rsidRPr="00D4281E">
        <w:rPr>
          <w:rFonts w:ascii="Times New Roman" w:eastAsia="STIX-Regular" w:hAnsi="Times New Roman" w:cs="Times New Roman"/>
          <w:color w:val="000000"/>
          <w:sz w:val="24"/>
          <w:szCs w:val="24"/>
        </w:rPr>
        <w:t xml:space="preserve"> N, </w:t>
      </w:r>
      <w:proofErr w:type="spellStart"/>
      <w:r w:rsidRPr="00D4281E">
        <w:rPr>
          <w:rFonts w:ascii="Times New Roman" w:eastAsia="STIX-Regular" w:hAnsi="Times New Roman" w:cs="Times New Roman"/>
          <w:color w:val="000000"/>
          <w:sz w:val="24"/>
          <w:szCs w:val="24"/>
        </w:rPr>
        <w:t>Ettema</w:t>
      </w:r>
      <w:proofErr w:type="spellEnd"/>
      <w:r>
        <w:rPr>
          <w:rFonts w:ascii="Times New Roman" w:eastAsia="STIX-Regular" w:hAnsi="Times New Roman" w:cs="Times New Roman"/>
          <w:color w:val="000000"/>
          <w:sz w:val="24"/>
          <w:szCs w:val="24"/>
        </w:rPr>
        <w:t xml:space="preserve"> </w:t>
      </w:r>
      <w:r w:rsidRPr="00D4281E">
        <w:rPr>
          <w:rFonts w:ascii="Times New Roman" w:eastAsia="STIX-Regular" w:hAnsi="Times New Roman" w:cs="Times New Roman"/>
          <w:color w:val="000000"/>
          <w:sz w:val="24"/>
          <w:szCs w:val="24"/>
        </w:rPr>
        <w:t>HB, Verheyen CCPM et al (2015) Development and first validation</w:t>
      </w:r>
      <w:r>
        <w:rPr>
          <w:rFonts w:ascii="Times New Roman" w:eastAsia="STIX-Regular" w:hAnsi="Times New Roman" w:cs="Times New Roman"/>
          <w:color w:val="000000"/>
          <w:sz w:val="24"/>
          <w:szCs w:val="24"/>
        </w:rPr>
        <w:t xml:space="preserve"> </w:t>
      </w:r>
      <w:r w:rsidRPr="00D4281E">
        <w:rPr>
          <w:rFonts w:ascii="Times New Roman" w:eastAsia="STIX-Regular" w:hAnsi="Times New Roman" w:cs="Times New Roman"/>
          <w:color w:val="000000"/>
          <w:sz w:val="24"/>
          <w:szCs w:val="24"/>
        </w:rPr>
        <w:t>of a simplified CT-based classification system of soft tissue</w:t>
      </w:r>
      <w:r>
        <w:rPr>
          <w:rFonts w:ascii="Times New Roman" w:eastAsia="STIX-Regular" w:hAnsi="Times New Roman" w:cs="Times New Roman"/>
          <w:color w:val="000000"/>
          <w:sz w:val="24"/>
          <w:szCs w:val="24"/>
        </w:rPr>
        <w:t xml:space="preserve"> </w:t>
      </w:r>
      <w:r w:rsidRPr="00D4281E">
        <w:rPr>
          <w:rFonts w:ascii="Times New Roman" w:eastAsia="STIX-Regular" w:hAnsi="Times New Roman" w:cs="Times New Roman"/>
          <w:color w:val="000000"/>
          <w:sz w:val="24"/>
          <w:szCs w:val="24"/>
        </w:rPr>
        <w:t xml:space="preserve">changes in large-head metal-on-metal total hip replacement: </w:t>
      </w:r>
      <w:proofErr w:type="spellStart"/>
      <w:r w:rsidRPr="00D4281E">
        <w:rPr>
          <w:rFonts w:ascii="Times New Roman" w:eastAsia="STIX-Regular" w:hAnsi="Times New Roman" w:cs="Times New Roman"/>
          <w:color w:val="000000"/>
          <w:sz w:val="24"/>
          <w:szCs w:val="24"/>
        </w:rPr>
        <w:t>intraand</w:t>
      </w:r>
      <w:proofErr w:type="spellEnd"/>
      <w:r>
        <w:rPr>
          <w:rFonts w:ascii="Times New Roman" w:eastAsia="STIX-Regular" w:hAnsi="Times New Roman" w:cs="Times New Roman"/>
          <w:color w:val="000000"/>
          <w:sz w:val="24"/>
          <w:szCs w:val="24"/>
        </w:rPr>
        <w:t xml:space="preserve"> </w:t>
      </w:r>
      <w:r w:rsidRPr="00D4281E">
        <w:rPr>
          <w:rFonts w:ascii="Times New Roman" w:eastAsia="STIX-Regular" w:hAnsi="Times New Roman" w:cs="Times New Roman"/>
          <w:color w:val="000000"/>
          <w:sz w:val="24"/>
          <w:szCs w:val="24"/>
        </w:rPr>
        <w:t>interrater reliability and association with revision rates in a</w:t>
      </w:r>
      <w:r>
        <w:rPr>
          <w:rFonts w:ascii="Times New Roman" w:eastAsia="STIX-Regular" w:hAnsi="Times New Roman" w:cs="Times New Roman"/>
          <w:color w:val="000000"/>
          <w:sz w:val="24"/>
          <w:szCs w:val="24"/>
        </w:rPr>
        <w:t xml:space="preserve"> </w:t>
      </w:r>
      <w:r w:rsidRPr="00D4281E">
        <w:rPr>
          <w:rFonts w:ascii="Times New Roman" w:eastAsia="STIX-Regular" w:hAnsi="Times New Roman" w:cs="Times New Roman"/>
          <w:color w:val="000000"/>
          <w:sz w:val="24"/>
          <w:szCs w:val="24"/>
        </w:rPr>
        <w:t xml:space="preserve">uniform cohort of 664 </w:t>
      </w:r>
      <w:r w:rsidRPr="00D4281E">
        <w:rPr>
          <w:rFonts w:ascii="Times New Roman" w:eastAsia="STIX-Regular" w:hAnsi="Times New Roman" w:cs="Times New Roman"/>
          <w:color w:val="000000"/>
          <w:sz w:val="24"/>
          <w:szCs w:val="24"/>
        </w:rPr>
        <w:lastRenderedPageBreak/>
        <w:t xml:space="preserve">arthroplasties. Skeletal </w:t>
      </w:r>
      <w:proofErr w:type="spellStart"/>
      <w:r w:rsidRPr="00D4281E">
        <w:rPr>
          <w:rFonts w:ascii="Times New Roman" w:eastAsia="STIX-Regular" w:hAnsi="Times New Roman" w:cs="Times New Roman"/>
          <w:color w:val="000000"/>
          <w:sz w:val="24"/>
          <w:szCs w:val="24"/>
        </w:rPr>
        <w:t>Radiol</w:t>
      </w:r>
      <w:proofErr w:type="spellEnd"/>
      <w:r w:rsidRPr="00D4281E">
        <w:rPr>
          <w:rFonts w:ascii="Times New Roman" w:eastAsia="STIX-Regular" w:hAnsi="Times New Roman" w:cs="Times New Roman"/>
          <w:color w:val="000000"/>
          <w:sz w:val="24"/>
          <w:szCs w:val="24"/>
        </w:rPr>
        <w:t xml:space="preserve"> 44:1141–</w:t>
      </w:r>
      <w:r>
        <w:rPr>
          <w:rFonts w:ascii="Times New Roman" w:eastAsia="STIX-Regular" w:hAnsi="Times New Roman" w:cs="Times New Roman"/>
          <w:color w:val="000000"/>
          <w:sz w:val="24"/>
          <w:szCs w:val="24"/>
        </w:rPr>
        <w:t xml:space="preserve"> </w:t>
      </w:r>
      <w:r w:rsidRPr="00C93B41">
        <w:rPr>
          <w:rFonts w:ascii="Times New Roman" w:eastAsia="STIX-Regular" w:hAnsi="Times New Roman" w:cs="Times New Roman"/>
          <w:color w:val="000000"/>
          <w:sz w:val="24"/>
          <w:szCs w:val="24"/>
        </w:rPr>
        <w:t xml:space="preserve">1149. </w:t>
      </w:r>
      <w:r w:rsidRPr="00C93B41">
        <w:rPr>
          <w:rFonts w:ascii="Times New Roman" w:eastAsia="STIX-Regular" w:hAnsi="Times New Roman" w:cs="Times New Roman"/>
          <w:color w:val="0000FF"/>
          <w:sz w:val="24"/>
          <w:szCs w:val="24"/>
        </w:rPr>
        <w:t xml:space="preserve">https:// </w:t>
      </w:r>
      <w:proofErr w:type="spellStart"/>
      <w:r w:rsidRPr="00C93B41">
        <w:rPr>
          <w:rFonts w:ascii="Times New Roman" w:eastAsia="STIX-Regular" w:hAnsi="Times New Roman" w:cs="Times New Roman"/>
          <w:color w:val="0000FF"/>
          <w:sz w:val="24"/>
          <w:szCs w:val="24"/>
        </w:rPr>
        <w:t>doi</w:t>
      </w:r>
      <w:proofErr w:type="spellEnd"/>
      <w:r w:rsidRPr="00C93B41">
        <w:rPr>
          <w:rFonts w:ascii="Times New Roman" w:eastAsia="STIX-Regular" w:hAnsi="Times New Roman" w:cs="Times New Roman"/>
          <w:color w:val="0000FF"/>
          <w:sz w:val="24"/>
          <w:szCs w:val="24"/>
        </w:rPr>
        <w:t>. org/ 10. 1007/ s00256- 015- 2146-0</w:t>
      </w:r>
    </w:p>
    <w:p w14:paraId="3F2852D8" w14:textId="77777777" w:rsidR="003E6FFD" w:rsidRPr="00C93B41" w:rsidRDefault="003E6FFD" w:rsidP="003E6FFD">
      <w:pPr>
        <w:pStyle w:val="ListParagraph"/>
        <w:numPr>
          <w:ilvl w:val="0"/>
          <w:numId w:val="3"/>
        </w:numPr>
        <w:spacing w:line="480" w:lineRule="auto"/>
        <w:jc w:val="both"/>
        <w:rPr>
          <w:rFonts w:ascii="Times New Roman" w:hAnsi="Times New Roman" w:cs="Times New Roman"/>
          <w:color w:val="28333D"/>
          <w:sz w:val="24"/>
          <w:szCs w:val="24"/>
          <w:shd w:val="clear" w:color="auto" w:fill="FFFFFF"/>
        </w:rPr>
      </w:pPr>
      <w:r w:rsidRPr="00C93B41">
        <w:rPr>
          <w:rFonts w:ascii="Times New Roman" w:eastAsia="STIX-Regular" w:hAnsi="Times New Roman" w:cs="Times New Roman"/>
          <w:color w:val="000000"/>
          <w:sz w:val="24"/>
          <w:szCs w:val="24"/>
        </w:rPr>
        <w:t xml:space="preserve">Malviya A, </w:t>
      </w:r>
      <w:proofErr w:type="spellStart"/>
      <w:r w:rsidRPr="00C93B41">
        <w:rPr>
          <w:rFonts w:ascii="Times New Roman" w:eastAsia="STIX-Regular" w:hAnsi="Times New Roman" w:cs="Times New Roman"/>
          <w:color w:val="000000"/>
          <w:sz w:val="24"/>
          <w:szCs w:val="24"/>
        </w:rPr>
        <w:t>Ramaskandhan</w:t>
      </w:r>
      <w:proofErr w:type="spellEnd"/>
      <w:r w:rsidRPr="00C93B41">
        <w:rPr>
          <w:rFonts w:ascii="Times New Roman" w:eastAsia="STIX-Regular" w:hAnsi="Times New Roman" w:cs="Times New Roman"/>
          <w:color w:val="000000"/>
          <w:sz w:val="24"/>
          <w:szCs w:val="24"/>
        </w:rPr>
        <w:t xml:space="preserve"> J, Holland JP, Lingard EA (2010)</w:t>
      </w:r>
      <w:r>
        <w:rPr>
          <w:rFonts w:ascii="Times New Roman" w:eastAsia="STIX-Regular" w:hAnsi="Times New Roman" w:cs="Times New Roman"/>
          <w:color w:val="000000"/>
          <w:sz w:val="24"/>
          <w:szCs w:val="24"/>
        </w:rPr>
        <w:t xml:space="preserve"> </w:t>
      </w:r>
      <w:r w:rsidRPr="00C93B41">
        <w:rPr>
          <w:rFonts w:ascii="Times New Roman" w:eastAsia="STIX-Regular" w:hAnsi="Times New Roman" w:cs="Times New Roman"/>
          <w:color w:val="000000"/>
          <w:sz w:val="24"/>
          <w:szCs w:val="24"/>
        </w:rPr>
        <w:t>Metal-on-metal total hip arthroplasty. J Bone Joint Surg 92:1675–</w:t>
      </w:r>
      <w:r>
        <w:rPr>
          <w:rFonts w:ascii="Times New Roman" w:eastAsia="STIX-Regular" w:hAnsi="Times New Roman" w:cs="Times New Roman"/>
          <w:color w:val="000000"/>
          <w:sz w:val="24"/>
          <w:szCs w:val="24"/>
        </w:rPr>
        <w:t xml:space="preserve"> </w:t>
      </w:r>
      <w:r w:rsidRPr="00C93B41">
        <w:rPr>
          <w:rFonts w:ascii="Times New Roman" w:eastAsia="STIX-Regular" w:hAnsi="Times New Roman" w:cs="Times New Roman"/>
          <w:color w:val="000000"/>
          <w:sz w:val="24"/>
          <w:szCs w:val="24"/>
        </w:rPr>
        <w:t xml:space="preserve">1683. </w:t>
      </w:r>
      <w:r w:rsidRPr="00C93B41">
        <w:rPr>
          <w:rFonts w:ascii="Times New Roman" w:eastAsia="STIX-Regular" w:hAnsi="Times New Roman" w:cs="Times New Roman"/>
          <w:color w:val="0000FF"/>
          <w:sz w:val="24"/>
          <w:szCs w:val="24"/>
        </w:rPr>
        <w:t xml:space="preserve">https:// </w:t>
      </w:r>
      <w:proofErr w:type="spellStart"/>
      <w:r w:rsidRPr="00C93B41">
        <w:rPr>
          <w:rFonts w:ascii="Times New Roman" w:eastAsia="STIX-Regular" w:hAnsi="Times New Roman" w:cs="Times New Roman"/>
          <w:color w:val="0000FF"/>
          <w:sz w:val="24"/>
          <w:szCs w:val="24"/>
        </w:rPr>
        <w:t>doi</w:t>
      </w:r>
      <w:proofErr w:type="spellEnd"/>
      <w:r w:rsidRPr="00C93B41">
        <w:rPr>
          <w:rFonts w:ascii="Times New Roman" w:eastAsia="STIX-Regular" w:hAnsi="Times New Roman" w:cs="Times New Roman"/>
          <w:color w:val="0000FF"/>
          <w:sz w:val="24"/>
          <w:szCs w:val="24"/>
        </w:rPr>
        <w:t>. org/ 10. 2106/ JBJS.I. 01426</w:t>
      </w:r>
    </w:p>
    <w:p w14:paraId="08FEF3C6" w14:textId="77777777" w:rsidR="003E6FFD" w:rsidRDefault="003E6FFD" w:rsidP="003E6FFD">
      <w:pPr>
        <w:pStyle w:val="ListParagraph"/>
        <w:numPr>
          <w:ilvl w:val="0"/>
          <w:numId w:val="3"/>
        </w:numPr>
        <w:spacing w:line="480" w:lineRule="auto"/>
        <w:jc w:val="both"/>
        <w:rPr>
          <w:rFonts w:ascii="Times New Roman" w:hAnsi="Times New Roman" w:cs="Times New Roman"/>
          <w:color w:val="28333D"/>
          <w:sz w:val="24"/>
          <w:szCs w:val="24"/>
          <w:shd w:val="clear" w:color="auto" w:fill="FFFFFF"/>
        </w:rPr>
      </w:pPr>
      <w:r w:rsidRPr="00C93B41">
        <w:rPr>
          <w:rFonts w:ascii="Times New Roman" w:hAnsi="Times New Roman" w:cs="Times New Roman"/>
          <w:color w:val="28333D"/>
          <w:sz w:val="24"/>
          <w:szCs w:val="24"/>
          <w:shd w:val="clear" w:color="auto" w:fill="FFFFFF"/>
        </w:rPr>
        <w:t xml:space="preserve">Kleeman, L., Goltz, D., Seyler, T., </w:t>
      </w:r>
      <w:proofErr w:type="spellStart"/>
      <w:r w:rsidRPr="00C93B41">
        <w:rPr>
          <w:rFonts w:ascii="Times New Roman" w:hAnsi="Times New Roman" w:cs="Times New Roman"/>
          <w:color w:val="28333D"/>
          <w:sz w:val="24"/>
          <w:szCs w:val="24"/>
          <w:shd w:val="clear" w:color="auto" w:fill="FFFFFF"/>
        </w:rPr>
        <w:t>Mammarappallil</w:t>
      </w:r>
      <w:proofErr w:type="spellEnd"/>
      <w:r w:rsidRPr="00C93B41">
        <w:rPr>
          <w:rFonts w:ascii="Times New Roman" w:hAnsi="Times New Roman" w:cs="Times New Roman"/>
          <w:color w:val="28333D"/>
          <w:sz w:val="24"/>
          <w:szCs w:val="24"/>
          <w:shd w:val="clear" w:color="auto" w:fill="FFFFFF"/>
        </w:rPr>
        <w:t xml:space="preserve">, J., Attarian, D., Wellman, S., &amp; Bolognesi, M. (2018). Association Between Pseudotumor Formation and Patient Factors in Metal-on-Metal Total Hip Arthroplasty </w:t>
      </w:r>
      <w:proofErr w:type="gramStart"/>
      <w:r w:rsidRPr="00C93B41">
        <w:rPr>
          <w:rFonts w:ascii="Times New Roman" w:hAnsi="Times New Roman" w:cs="Times New Roman"/>
          <w:color w:val="28333D"/>
          <w:sz w:val="24"/>
          <w:szCs w:val="24"/>
          <w:shd w:val="clear" w:color="auto" w:fill="FFFFFF"/>
        </w:rPr>
        <w:t>Population..</w:t>
      </w:r>
      <w:proofErr w:type="gramEnd"/>
      <w:r w:rsidRPr="00C93B41">
        <w:rPr>
          <w:rFonts w:ascii="Times New Roman" w:hAnsi="Times New Roman" w:cs="Times New Roman"/>
          <w:color w:val="28333D"/>
          <w:sz w:val="24"/>
          <w:szCs w:val="24"/>
          <w:shd w:val="clear" w:color="auto" w:fill="FFFFFF"/>
        </w:rPr>
        <w:t> </w:t>
      </w:r>
      <w:r w:rsidRPr="00C93B41">
        <w:rPr>
          <w:rStyle w:val="Emphasis"/>
          <w:rFonts w:ascii="Times New Roman" w:hAnsi="Times New Roman" w:cs="Times New Roman"/>
          <w:color w:val="28333D"/>
          <w:sz w:val="24"/>
          <w:szCs w:val="24"/>
          <w:bdr w:val="single" w:sz="2" w:space="0" w:color="DEE0E3" w:frame="1"/>
          <w:shd w:val="clear" w:color="auto" w:fill="FFFFFF"/>
        </w:rPr>
        <w:t>The Journal of arthroplasty</w:t>
      </w:r>
      <w:r w:rsidRPr="00C93B41">
        <w:rPr>
          <w:rFonts w:ascii="Times New Roman" w:hAnsi="Times New Roman" w:cs="Times New Roman"/>
          <w:color w:val="28333D"/>
          <w:sz w:val="24"/>
          <w:szCs w:val="24"/>
          <w:shd w:val="clear" w:color="auto" w:fill="FFFFFF"/>
        </w:rPr>
        <w:t>, 33 7S, S259-S</w:t>
      </w:r>
      <w:proofErr w:type="gramStart"/>
      <w:r w:rsidRPr="00C93B41">
        <w:rPr>
          <w:rFonts w:ascii="Times New Roman" w:hAnsi="Times New Roman" w:cs="Times New Roman"/>
          <w:color w:val="28333D"/>
          <w:sz w:val="24"/>
          <w:szCs w:val="24"/>
          <w:shd w:val="clear" w:color="auto" w:fill="FFFFFF"/>
        </w:rPr>
        <w:t>264 .</w:t>
      </w:r>
      <w:proofErr w:type="gramEnd"/>
      <w:r w:rsidRPr="00C93B41">
        <w:rPr>
          <w:rFonts w:ascii="Times New Roman" w:hAnsi="Times New Roman" w:cs="Times New Roman"/>
          <w:color w:val="28333D"/>
          <w:sz w:val="24"/>
          <w:szCs w:val="24"/>
          <w:shd w:val="clear" w:color="auto" w:fill="FFFFFF"/>
        </w:rPr>
        <w:t xml:space="preserve"> </w:t>
      </w:r>
      <w:hyperlink r:id="rId15" w:history="1">
        <w:r w:rsidRPr="00C93B41">
          <w:rPr>
            <w:rStyle w:val="Hyperlink"/>
            <w:rFonts w:ascii="Times New Roman" w:hAnsi="Times New Roman" w:cs="Times New Roman"/>
            <w:sz w:val="24"/>
            <w:szCs w:val="24"/>
            <w:shd w:val="clear" w:color="auto" w:fill="FFFFFF"/>
          </w:rPr>
          <w:t>https://doi.org/10.1016/j.arth.2018.03.039</w:t>
        </w:r>
      </w:hyperlink>
      <w:r w:rsidRPr="00C93B41">
        <w:rPr>
          <w:rFonts w:ascii="Times New Roman" w:hAnsi="Times New Roman" w:cs="Times New Roman"/>
          <w:color w:val="28333D"/>
          <w:sz w:val="24"/>
          <w:szCs w:val="24"/>
          <w:shd w:val="clear" w:color="auto" w:fill="FFFFFF"/>
        </w:rPr>
        <w:t>.</w:t>
      </w:r>
    </w:p>
    <w:p w14:paraId="37DABB76" w14:textId="77777777" w:rsidR="003E6FFD" w:rsidRDefault="003E6FFD" w:rsidP="003E6FFD">
      <w:pPr>
        <w:pStyle w:val="ListParagraph"/>
        <w:numPr>
          <w:ilvl w:val="0"/>
          <w:numId w:val="3"/>
        </w:numPr>
        <w:spacing w:line="480" w:lineRule="auto"/>
        <w:jc w:val="both"/>
        <w:rPr>
          <w:rFonts w:ascii="Times New Roman" w:hAnsi="Times New Roman" w:cs="Times New Roman"/>
          <w:color w:val="28333D"/>
          <w:sz w:val="24"/>
          <w:szCs w:val="24"/>
          <w:shd w:val="clear" w:color="auto" w:fill="FFFFFF"/>
        </w:rPr>
      </w:pPr>
      <w:r w:rsidRPr="00C93B41">
        <w:rPr>
          <w:rFonts w:ascii="Times New Roman" w:hAnsi="Times New Roman" w:cs="Times New Roman"/>
          <w:color w:val="28333D"/>
          <w:sz w:val="24"/>
          <w:szCs w:val="24"/>
          <w:shd w:val="clear" w:color="auto" w:fill="FFFFFF"/>
        </w:rPr>
        <w:t>Campbell, J., &amp; Estey, M. (2012). Metal release from hip prostheses: cobalt and chromium toxicity and the role of the clinical laboratory. </w:t>
      </w:r>
      <w:r w:rsidRPr="00C93B41">
        <w:rPr>
          <w:rStyle w:val="Emphasis"/>
          <w:rFonts w:ascii="Times New Roman" w:hAnsi="Times New Roman" w:cs="Times New Roman"/>
          <w:color w:val="28333D"/>
          <w:sz w:val="24"/>
          <w:szCs w:val="24"/>
          <w:bdr w:val="single" w:sz="2" w:space="0" w:color="DEE0E3" w:frame="1"/>
          <w:shd w:val="clear" w:color="auto" w:fill="FFFFFF"/>
        </w:rPr>
        <w:t>Clinical Chemistry and Laboratory Medicine (CCLM)</w:t>
      </w:r>
      <w:r w:rsidRPr="00C93B41">
        <w:rPr>
          <w:rFonts w:ascii="Times New Roman" w:hAnsi="Times New Roman" w:cs="Times New Roman"/>
          <w:color w:val="28333D"/>
          <w:sz w:val="24"/>
          <w:szCs w:val="24"/>
          <w:shd w:val="clear" w:color="auto" w:fill="FFFFFF"/>
        </w:rPr>
        <w:t xml:space="preserve">, 51, 213 - 220. </w:t>
      </w:r>
      <w:hyperlink r:id="rId16" w:history="1">
        <w:r w:rsidRPr="00C93B41">
          <w:rPr>
            <w:rStyle w:val="Hyperlink"/>
            <w:rFonts w:ascii="Times New Roman" w:hAnsi="Times New Roman" w:cs="Times New Roman"/>
            <w:sz w:val="24"/>
            <w:szCs w:val="24"/>
            <w:shd w:val="clear" w:color="auto" w:fill="FFFFFF"/>
          </w:rPr>
          <w:t>https://doi.org/10.1515/cclm-2012-0492</w:t>
        </w:r>
      </w:hyperlink>
      <w:r w:rsidRPr="00C93B41">
        <w:rPr>
          <w:rFonts w:ascii="Times New Roman" w:hAnsi="Times New Roman" w:cs="Times New Roman"/>
          <w:color w:val="28333D"/>
          <w:sz w:val="24"/>
          <w:szCs w:val="24"/>
          <w:shd w:val="clear" w:color="auto" w:fill="FFFFFF"/>
        </w:rPr>
        <w:t>.</w:t>
      </w:r>
    </w:p>
    <w:p w14:paraId="5D56711C" w14:textId="77777777" w:rsidR="003E6FFD" w:rsidRDefault="003E6FFD" w:rsidP="003E6FFD">
      <w:pPr>
        <w:pStyle w:val="ListParagraph"/>
        <w:numPr>
          <w:ilvl w:val="0"/>
          <w:numId w:val="3"/>
        </w:numPr>
        <w:spacing w:line="480" w:lineRule="auto"/>
        <w:jc w:val="both"/>
        <w:rPr>
          <w:rFonts w:ascii="Times New Roman" w:hAnsi="Times New Roman" w:cs="Times New Roman"/>
          <w:color w:val="28333D"/>
          <w:sz w:val="24"/>
          <w:szCs w:val="24"/>
          <w:shd w:val="clear" w:color="auto" w:fill="FFFFFF"/>
        </w:rPr>
      </w:pPr>
      <w:r w:rsidRPr="00C93B41">
        <w:rPr>
          <w:rFonts w:ascii="Times New Roman" w:hAnsi="Times New Roman" w:cs="Times New Roman"/>
          <w:color w:val="28333D"/>
          <w:sz w:val="24"/>
          <w:szCs w:val="24"/>
          <w:shd w:val="clear" w:color="auto" w:fill="FFFFFF"/>
        </w:rPr>
        <w:t xml:space="preserve">Wu, D., </w:t>
      </w:r>
      <w:proofErr w:type="spellStart"/>
      <w:r w:rsidRPr="00C93B41">
        <w:rPr>
          <w:rFonts w:ascii="Times New Roman" w:hAnsi="Times New Roman" w:cs="Times New Roman"/>
          <w:color w:val="28333D"/>
          <w:sz w:val="24"/>
          <w:szCs w:val="24"/>
          <w:shd w:val="clear" w:color="auto" w:fill="FFFFFF"/>
        </w:rPr>
        <w:t>Bhalekar</w:t>
      </w:r>
      <w:proofErr w:type="spellEnd"/>
      <w:r w:rsidRPr="00C93B41">
        <w:rPr>
          <w:rFonts w:ascii="Times New Roman" w:hAnsi="Times New Roman" w:cs="Times New Roman"/>
          <w:color w:val="28333D"/>
          <w:sz w:val="24"/>
          <w:szCs w:val="24"/>
          <w:shd w:val="clear" w:color="auto" w:fill="FFFFFF"/>
        </w:rPr>
        <w:t>, R., Marsh, J., Langton, D., &amp; Stewart, A. (2022). Periarticular metal hypersensitivity complications of hip bearings containing cobalt–chromium. </w:t>
      </w:r>
      <w:r w:rsidRPr="00C93B41">
        <w:rPr>
          <w:rStyle w:val="Emphasis"/>
          <w:rFonts w:ascii="Times New Roman" w:hAnsi="Times New Roman" w:cs="Times New Roman"/>
          <w:color w:val="28333D"/>
          <w:sz w:val="24"/>
          <w:szCs w:val="24"/>
          <w:bdr w:val="single" w:sz="2" w:space="0" w:color="DEE0E3" w:frame="1"/>
          <w:shd w:val="clear" w:color="auto" w:fill="FFFFFF"/>
        </w:rPr>
        <w:t>EFORT Open Reviews</w:t>
      </w:r>
      <w:r w:rsidRPr="00C93B41">
        <w:rPr>
          <w:rFonts w:ascii="Times New Roman" w:hAnsi="Times New Roman" w:cs="Times New Roman"/>
          <w:color w:val="28333D"/>
          <w:sz w:val="24"/>
          <w:szCs w:val="24"/>
          <w:shd w:val="clear" w:color="auto" w:fill="FFFFFF"/>
        </w:rPr>
        <w:t xml:space="preserve">, 7, 758 - 771. </w:t>
      </w:r>
      <w:hyperlink r:id="rId17" w:history="1">
        <w:r w:rsidRPr="00C93B41">
          <w:rPr>
            <w:rStyle w:val="Hyperlink"/>
            <w:rFonts w:ascii="Times New Roman" w:hAnsi="Times New Roman" w:cs="Times New Roman"/>
            <w:sz w:val="24"/>
            <w:szCs w:val="24"/>
            <w:shd w:val="clear" w:color="auto" w:fill="FFFFFF"/>
          </w:rPr>
          <w:t>https://doi.org/10.1530/EOR-22-0036</w:t>
        </w:r>
      </w:hyperlink>
      <w:r w:rsidRPr="00C93B41">
        <w:rPr>
          <w:rFonts w:ascii="Times New Roman" w:hAnsi="Times New Roman" w:cs="Times New Roman"/>
          <w:color w:val="28333D"/>
          <w:sz w:val="24"/>
          <w:szCs w:val="24"/>
          <w:shd w:val="clear" w:color="auto" w:fill="FFFFFF"/>
        </w:rPr>
        <w:t>.</w:t>
      </w:r>
    </w:p>
    <w:p w14:paraId="583E37CE" w14:textId="77777777" w:rsidR="003E6FFD" w:rsidRPr="00C93B41" w:rsidRDefault="003E6FFD" w:rsidP="003E6FFD">
      <w:pPr>
        <w:pStyle w:val="ListParagraph"/>
        <w:numPr>
          <w:ilvl w:val="0"/>
          <w:numId w:val="3"/>
        </w:numPr>
        <w:spacing w:line="480" w:lineRule="auto"/>
        <w:jc w:val="both"/>
        <w:rPr>
          <w:rFonts w:ascii="Times New Roman" w:hAnsi="Times New Roman" w:cs="Times New Roman"/>
          <w:color w:val="28333D"/>
          <w:sz w:val="24"/>
          <w:szCs w:val="24"/>
          <w:shd w:val="clear" w:color="auto" w:fill="FFFFFF"/>
        </w:rPr>
      </w:pPr>
      <w:proofErr w:type="spellStart"/>
      <w:r w:rsidRPr="00C93B41">
        <w:rPr>
          <w:rFonts w:ascii="Times New Roman" w:hAnsi="Times New Roman" w:cs="Times New Roman"/>
          <w:color w:val="1B1B1B"/>
          <w:sz w:val="24"/>
          <w:szCs w:val="24"/>
          <w:shd w:val="clear" w:color="auto" w:fill="FFFFFF"/>
        </w:rPr>
        <w:t>Lehtovirta</w:t>
      </w:r>
      <w:proofErr w:type="spellEnd"/>
      <w:r w:rsidRPr="00C93B41">
        <w:rPr>
          <w:rFonts w:ascii="Times New Roman" w:hAnsi="Times New Roman" w:cs="Times New Roman"/>
          <w:color w:val="1B1B1B"/>
          <w:sz w:val="24"/>
          <w:szCs w:val="24"/>
          <w:shd w:val="clear" w:color="auto" w:fill="FFFFFF"/>
        </w:rPr>
        <w:t xml:space="preserve"> L, Reito A, Parkkinen J, Hothi H, Henckel J, Hart A, Eskelinen A. Analysis of bearing wear, whole blood and synovial fluid metal ion concentrations and histopathological findings in patients with failed ASR hip resurfacings. BMC </w:t>
      </w:r>
      <w:proofErr w:type="spellStart"/>
      <w:r w:rsidRPr="00C93B41">
        <w:rPr>
          <w:rFonts w:ascii="Times New Roman" w:hAnsi="Times New Roman" w:cs="Times New Roman"/>
          <w:color w:val="1B1B1B"/>
          <w:sz w:val="24"/>
          <w:szCs w:val="24"/>
          <w:shd w:val="clear" w:color="auto" w:fill="FFFFFF"/>
        </w:rPr>
        <w:t>Musculoskelet</w:t>
      </w:r>
      <w:proofErr w:type="spellEnd"/>
      <w:r w:rsidRPr="00C93B41">
        <w:rPr>
          <w:rFonts w:ascii="Times New Roman" w:hAnsi="Times New Roman" w:cs="Times New Roman"/>
          <w:color w:val="1B1B1B"/>
          <w:sz w:val="24"/>
          <w:szCs w:val="24"/>
          <w:shd w:val="clear" w:color="auto" w:fill="FFFFFF"/>
        </w:rPr>
        <w:t xml:space="preserve"> </w:t>
      </w:r>
      <w:proofErr w:type="spellStart"/>
      <w:r w:rsidRPr="00C93B41">
        <w:rPr>
          <w:rFonts w:ascii="Times New Roman" w:hAnsi="Times New Roman" w:cs="Times New Roman"/>
          <w:color w:val="1B1B1B"/>
          <w:sz w:val="24"/>
          <w:szCs w:val="24"/>
          <w:shd w:val="clear" w:color="auto" w:fill="FFFFFF"/>
        </w:rPr>
        <w:t>Disord</w:t>
      </w:r>
      <w:proofErr w:type="spellEnd"/>
      <w:r w:rsidRPr="00C93B41">
        <w:rPr>
          <w:rFonts w:ascii="Times New Roman" w:hAnsi="Times New Roman" w:cs="Times New Roman"/>
          <w:color w:val="1B1B1B"/>
          <w:sz w:val="24"/>
          <w:szCs w:val="24"/>
          <w:shd w:val="clear" w:color="auto" w:fill="FFFFFF"/>
        </w:rPr>
        <w:t xml:space="preserve">. 2017 Dec 11;18(1):523. </w:t>
      </w:r>
      <w:proofErr w:type="spellStart"/>
      <w:r w:rsidRPr="00C93B41">
        <w:rPr>
          <w:rFonts w:ascii="Times New Roman" w:hAnsi="Times New Roman" w:cs="Times New Roman"/>
          <w:color w:val="1B1B1B"/>
          <w:sz w:val="24"/>
          <w:szCs w:val="24"/>
          <w:shd w:val="clear" w:color="auto" w:fill="FFFFFF"/>
        </w:rPr>
        <w:t>doi</w:t>
      </w:r>
      <w:proofErr w:type="spellEnd"/>
      <w:r w:rsidRPr="00C93B41">
        <w:rPr>
          <w:rFonts w:ascii="Times New Roman" w:hAnsi="Times New Roman" w:cs="Times New Roman"/>
          <w:color w:val="1B1B1B"/>
          <w:sz w:val="24"/>
          <w:szCs w:val="24"/>
          <w:shd w:val="clear" w:color="auto" w:fill="FFFFFF"/>
        </w:rPr>
        <w:t>: 10.1186/s12</w:t>
      </w:r>
      <w:r>
        <w:rPr>
          <w:rFonts w:ascii="Times New Roman" w:hAnsi="Times New Roman" w:cs="Times New Roman"/>
          <w:color w:val="1B1B1B"/>
          <w:sz w:val="24"/>
          <w:szCs w:val="24"/>
          <w:shd w:val="clear" w:color="auto" w:fill="FFFFFF"/>
        </w:rPr>
        <w:t>891-017-1894-5. PMID: 29228956</w:t>
      </w:r>
    </w:p>
    <w:p w14:paraId="65EFC49B" w14:textId="77777777" w:rsidR="003E6FFD" w:rsidRDefault="003E6FFD" w:rsidP="003E6FFD">
      <w:pPr>
        <w:pStyle w:val="ListParagraph"/>
        <w:numPr>
          <w:ilvl w:val="0"/>
          <w:numId w:val="3"/>
        </w:numPr>
        <w:spacing w:line="480" w:lineRule="auto"/>
        <w:jc w:val="both"/>
        <w:rPr>
          <w:rFonts w:ascii="Times New Roman" w:hAnsi="Times New Roman" w:cs="Times New Roman"/>
          <w:color w:val="28333D"/>
          <w:sz w:val="24"/>
          <w:szCs w:val="24"/>
          <w:shd w:val="clear" w:color="auto" w:fill="FFFFFF"/>
        </w:rPr>
      </w:pPr>
      <w:r w:rsidRPr="00C93B41">
        <w:rPr>
          <w:rFonts w:ascii="Times New Roman" w:hAnsi="Times New Roman" w:cs="Times New Roman"/>
          <w:color w:val="28333D"/>
          <w:sz w:val="24"/>
          <w:szCs w:val="24"/>
          <w:shd w:val="clear" w:color="auto" w:fill="FFFFFF"/>
        </w:rPr>
        <w:t xml:space="preserve">Desai, B., </w:t>
      </w:r>
      <w:proofErr w:type="spellStart"/>
      <w:r w:rsidRPr="00C93B41">
        <w:rPr>
          <w:rFonts w:ascii="Times New Roman" w:hAnsi="Times New Roman" w:cs="Times New Roman"/>
          <w:color w:val="28333D"/>
          <w:sz w:val="24"/>
          <w:szCs w:val="24"/>
          <w:shd w:val="clear" w:color="auto" w:fill="FFFFFF"/>
        </w:rPr>
        <w:t>Sumarriva</w:t>
      </w:r>
      <w:proofErr w:type="spellEnd"/>
      <w:r w:rsidRPr="00C93B41">
        <w:rPr>
          <w:rFonts w:ascii="Times New Roman" w:hAnsi="Times New Roman" w:cs="Times New Roman"/>
          <w:color w:val="28333D"/>
          <w:sz w:val="24"/>
          <w:szCs w:val="24"/>
          <w:shd w:val="clear" w:color="auto" w:fill="FFFFFF"/>
        </w:rPr>
        <w:t xml:space="preserve">, G., &amp; Chimento, G. (2020). Pseudotumor recurrence in a post-revision total hip arthroplasty with stem neck modularity: A case </w:t>
      </w:r>
      <w:proofErr w:type="gramStart"/>
      <w:r w:rsidRPr="00C93B41">
        <w:rPr>
          <w:rFonts w:ascii="Times New Roman" w:hAnsi="Times New Roman" w:cs="Times New Roman"/>
          <w:color w:val="28333D"/>
          <w:sz w:val="24"/>
          <w:szCs w:val="24"/>
          <w:shd w:val="clear" w:color="auto" w:fill="FFFFFF"/>
        </w:rPr>
        <w:t>report..</w:t>
      </w:r>
      <w:proofErr w:type="gramEnd"/>
      <w:r w:rsidRPr="00C93B41">
        <w:rPr>
          <w:rFonts w:ascii="Times New Roman" w:hAnsi="Times New Roman" w:cs="Times New Roman"/>
          <w:color w:val="28333D"/>
          <w:sz w:val="24"/>
          <w:szCs w:val="24"/>
          <w:shd w:val="clear" w:color="auto" w:fill="FFFFFF"/>
        </w:rPr>
        <w:t> </w:t>
      </w:r>
      <w:r w:rsidRPr="00C93B41">
        <w:rPr>
          <w:rStyle w:val="Emphasis"/>
          <w:rFonts w:ascii="Times New Roman" w:hAnsi="Times New Roman" w:cs="Times New Roman"/>
          <w:color w:val="28333D"/>
          <w:sz w:val="24"/>
          <w:szCs w:val="24"/>
          <w:bdr w:val="single" w:sz="2" w:space="0" w:color="DEE0E3" w:frame="1"/>
          <w:shd w:val="clear" w:color="auto" w:fill="FFFFFF"/>
        </w:rPr>
        <w:t>World journal of orthopedics</w:t>
      </w:r>
      <w:r w:rsidRPr="00C93B41">
        <w:rPr>
          <w:rFonts w:ascii="Times New Roman" w:hAnsi="Times New Roman" w:cs="Times New Roman"/>
          <w:color w:val="28333D"/>
          <w:sz w:val="24"/>
          <w:szCs w:val="24"/>
          <w:shd w:val="clear" w:color="auto" w:fill="FFFFFF"/>
        </w:rPr>
        <w:t>, 11 2, 116-</w:t>
      </w:r>
      <w:proofErr w:type="gramStart"/>
      <w:r w:rsidRPr="00C93B41">
        <w:rPr>
          <w:rFonts w:ascii="Times New Roman" w:hAnsi="Times New Roman" w:cs="Times New Roman"/>
          <w:color w:val="28333D"/>
          <w:sz w:val="24"/>
          <w:szCs w:val="24"/>
          <w:shd w:val="clear" w:color="auto" w:fill="FFFFFF"/>
        </w:rPr>
        <w:t>122 .</w:t>
      </w:r>
      <w:proofErr w:type="gramEnd"/>
      <w:r w:rsidRPr="00C93B41">
        <w:rPr>
          <w:rFonts w:ascii="Times New Roman" w:hAnsi="Times New Roman" w:cs="Times New Roman"/>
          <w:color w:val="28333D"/>
          <w:sz w:val="24"/>
          <w:szCs w:val="24"/>
          <w:shd w:val="clear" w:color="auto" w:fill="FFFFFF"/>
        </w:rPr>
        <w:t xml:space="preserve"> </w:t>
      </w:r>
      <w:hyperlink r:id="rId18" w:history="1">
        <w:r w:rsidRPr="00C93B41">
          <w:rPr>
            <w:rStyle w:val="Hyperlink"/>
            <w:rFonts w:ascii="Times New Roman" w:hAnsi="Times New Roman" w:cs="Times New Roman"/>
            <w:sz w:val="24"/>
            <w:szCs w:val="24"/>
            <w:shd w:val="clear" w:color="auto" w:fill="FFFFFF"/>
          </w:rPr>
          <w:t>https://doi.org/10.5312/wjo.v11.i2.116</w:t>
        </w:r>
      </w:hyperlink>
      <w:r w:rsidRPr="00C93B41">
        <w:rPr>
          <w:rFonts w:ascii="Times New Roman" w:hAnsi="Times New Roman" w:cs="Times New Roman"/>
          <w:color w:val="28333D"/>
          <w:sz w:val="24"/>
          <w:szCs w:val="24"/>
          <w:shd w:val="clear" w:color="auto" w:fill="FFFFFF"/>
        </w:rPr>
        <w:t>.</w:t>
      </w:r>
    </w:p>
    <w:p w14:paraId="3A56684B" w14:textId="77777777" w:rsidR="003E6FFD" w:rsidRPr="00C93B41" w:rsidRDefault="003E6FFD" w:rsidP="003E6FFD">
      <w:pPr>
        <w:pStyle w:val="ListParagraph"/>
        <w:numPr>
          <w:ilvl w:val="0"/>
          <w:numId w:val="3"/>
        </w:numPr>
        <w:spacing w:line="480" w:lineRule="auto"/>
        <w:jc w:val="both"/>
        <w:rPr>
          <w:rFonts w:ascii="Times New Roman" w:hAnsi="Times New Roman" w:cs="Times New Roman"/>
          <w:color w:val="28333D"/>
          <w:sz w:val="24"/>
          <w:szCs w:val="24"/>
          <w:shd w:val="clear" w:color="auto" w:fill="FFFFFF"/>
        </w:rPr>
      </w:pPr>
      <w:r w:rsidRPr="00C93B41">
        <w:rPr>
          <w:rFonts w:ascii="Times New Roman" w:hAnsi="Times New Roman" w:cs="Times New Roman"/>
          <w:color w:val="1B1B1B"/>
          <w:sz w:val="24"/>
          <w:szCs w:val="24"/>
          <w:shd w:val="clear" w:color="auto" w:fill="FFFFFF"/>
        </w:rPr>
        <w:lastRenderedPageBreak/>
        <w:t xml:space="preserve">Davis DL, Morrison JJ. Hip Arthroplasty </w:t>
      </w:r>
      <w:proofErr w:type="spellStart"/>
      <w:r w:rsidRPr="00C93B41">
        <w:rPr>
          <w:rFonts w:ascii="Times New Roman" w:hAnsi="Times New Roman" w:cs="Times New Roman"/>
          <w:color w:val="1B1B1B"/>
          <w:sz w:val="24"/>
          <w:szCs w:val="24"/>
          <w:shd w:val="clear" w:color="auto" w:fill="FFFFFF"/>
        </w:rPr>
        <w:t>Pseudotumors</w:t>
      </w:r>
      <w:proofErr w:type="spellEnd"/>
      <w:r w:rsidRPr="00C93B41">
        <w:rPr>
          <w:rFonts w:ascii="Times New Roman" w:hAnsi="Times New Roman" w:cs="Times New Roman"/>
          <w:color w:val="1B1B1B"/>
          <w:sz w:val="24"/>
          <w:szCs w:val="24"/>
          <w:shd w:val="clear" w:color="auto" w:fill="FFFFFF"/>
        </w:rPr>
        <w:t xml:space="preserve">: Pathogenesis, Imaging, and Clinical Decision Making. J Clin Imaging Sci. 2016 Apr </w:t>
      </w:r>
      <w:proofErr w:type="gramStart"/>
      <w:r w:rsidRPr="00C93B41">
        <w:rPr>
          <w:rFonts w:ascii="Times New Roman" w:hAnsi="Times New Roman" w:cs="Times New Roman"/>
          <w:color w:val="1B1B1B"/>
          <w:sz w:val="24"/>
          <w:szCs w:val="24"/>
          <w:shd w:val="clear" w:color="auto" w:fill="FFFFFF"/>
        </w:rPr>
        <w:t>29;6:17</w:t>
      </w:r>
      <w:proofErr w:type="gramEnd"/>
      <w:r w:rsidRPr="00C93B41">
        <w:rPr>
          <w:rFonts w:ascii="Times New Roman" w:hAnsi="Times New Roman" w:cs="Times New Roman"/>
          <w:color w:val="1B1B1B"/>
          <w:sz w:val="24"/>
          <w:szCs w:val="24"/>
          <w:shd w:val="clear" w:color="auto" w:fill="FFFFFF"/>
        </w:rPr>
        <w:t xml:space="preserve">. </w:t>
      </w:r>
      <w:proofErr w:type="spellStart"/>
      <w:r w:rsidRPr="00C93B41">
        <w:rPr>
          <w:rFonts w:ascii="Times New Roman" w:hAnsi="Times New Roman" w:cs="Times New Roman"/>
          <w:color w:val="1B1B1B"/>
          <w:sz w:val="24"/>
          <w:szCs w:val="24"/>
          <w:shd w:val="clear" w:color="auto" w:fill="FFFFFF"/>
        </w:rPr>
        <w:t>do</w:t>
      </w:r>
      <w:r>
        <w:rPr>
          <w:rFonts w:ascii="Times New Roman" w:hAnsi="Times New Roman" w:cs="Times New Roman"/>
          <w:color w:val="1B1B1B"/>
          <w:sz w:val="24"/>
          <w:szCs w:val="24"/>
          <w:shd w:val="clear" w:color="auto" w:fill="FFFFFF"/>
        </w:rPr>
        <w:t>i</w:t>
      </w:r>
      <w:proofErr w:type="spellEnd"/>
      <w:r>
        <w:rPr>
          <w:rFonts w:ascii="Times New Roman" w:hAnsi="Times New Roman" w:cs="Times New Roman"/>
          <w:color w:val="1B1B1B"/>
          <w:sz w:val="24"/>
          <w:szCs w:val="24"/>
          <w:shd w:val="clear" w:color="auto" w:fill="FFFFFF"/>
        </w:rPr>
        <w:t>: 10.4103/2156-7514.181493.</w:t>
      </w:r>
    </w:p>
    <w:p w14:paraId="1FEBD3FF" w14:textId="77777777" w:rsidR="003E6FFD" w:rsidRPr="00C93B41" w:rsidRDefault="003E6FFD" w:rsidP="003E6FFD">
      <w:pPr>
        <w:pStyle w:val="ListParagraph"/>
        <w:numPr>
          <w:ilvl w:val="0"/>
          <w:numId w:val="3"/>
        </w:numPr>
        <w:spacing w:line="480" w:lineRule="auto"/>
        <w:jc w:val="both"/>
        <w:rPr>
          <w:rFonts w:ascii="Times New Roman" w:hAnsi="Times New Roman" w:cs="Times New Roman"/>
          <w:color w:val="28333D"/>
          <w:sz w:val="24"/>
          <w:szCs w:val="24"/>
          <w:shd w:val="clear" w:color="auto" w:fill="FFFFFF"/>
        </w:rPr>
      </w:pPr>
      <w:proofErr w:type="spellStart"/>
      <w:r w:rsidRPr="00C93B41">
        <w:rPr>
          <w:rFonts w:ascii="Times New Roman" w:hAnsi="Times New Roman" w:cs="Times New Roman"/>
          <w:color w:val="1B1B1B"/>
          <w:sz w:val="24"/>
          <w:szCs w:val="24"/>
          <w:shd w:val="clear" w:color="auto" w:fill="FFFFFF"/>
        </w:rPr>
        <w:t>Ude</w:t>
      </w:r>
      <w:proofErr w:type="spellEnd"/>
      <w:r w:rsidRPr="00C93B41">
        <w:rPr>
          <w:rFonts w:ascii="Times New Roman" w:hAnsi="Times New Roman" w:cs="Times New Roman"/>
          <w:color w:val="1B1B1B"/>
          <w:sz w:val="24"/>
          <w:szCs w:val="24"/>
          <w:shd w:val="clear" w:color="auto" w:fill="FFFFFF"/>
        </w:rPr>
        <w:t xml:space="preserve"> CC, </w:t>
      </w:r>
      <w:proofErr w:type="spellStart"/>
      <w:r w:rsidRPr="00C93B41">
        <w:rPr>
          <w:rFonts w:ascii="Times New Roman" w:hAnsi="Times New Roman" w:cs="Times New Roman"/>
          <w:color w:val="1B1B1B"/>
          <w:sz w:val="24"/>
          <w:szCs w:val="24"/>
          <w:shd w:val="clear" w:color="auto" w:fill="FFFFFF"/>
        </w:rPr>
        <w:t>Esdaille</w:t>
      </w:r>
      <w:proofErr w:type="spellEnd"/>
      <w:r w:rsidRPr="00C93B41">
        <w:rPr>
          <w:rFonts w:ascii="Times New Roman" w:hAnsi="Times New Roman" w:cs="Times New Roman"/>
          <w:color w:val="1B1B1B"/>
          <w:sz w:val="24"/>
          <w:szCs w:val="24"/>
          <w:shd w:val="clear" w:color="auto" w:fill="FFFFFF"/>
        </w:rPr>
        <w:t xml:space="preserve"> CJ, </w:t>
      </w:r>
      <w:proofErr w:type="spellStart"/>
      <w:r w:rsidRPr="00C93B41">
        <w:rPr>
          <w:rFonts w:ascii="Times New Roman" w:hAnsi="Times New Roman" w:cs="Times New Roman"/>
          <w:color w:val="1B1B1B"/>
          <w:sz w:val="24"/>
          <w:szCs w:val="24"/>
          <w:shd w:val="clear" w:color="auto" w:fill="FFFFFF"/>
        </w:rPr>
        <w:t>Ogueri</w:t>
      </w:r>
      <w:proofErr w:type="spellEnd"/>
      <w:r w:rsidRPr="00C93B41">
        <w:rPr>
          <w:rFonts w:ascii="Times New Roman" w:hAnsi="Times New Roman" w:cs="Times New Roman"/>
          <w:color w:val="1B1B1B"/>
          <w:sz w:val="24"/>
          <w:szCs w:val="24"/>
          <w:shd w:val="clear" w:color="auto" w:fill="FFFFFF"/>
        </w:rPr>
        <w:t xml:space="preserve"> KS, Ho-Man K, Laurencin SJ, Nair LS, Laurencin CT. The Mechanism of </w:t>
      </w:r>
      <w:proofErr w:type="spellStart"/>
      <w:r w:rsidRPr="00C93B41">
        <w:rPr>
          <w:rFonts w:ascii="Times New Roman" w:hAnsi="Times New Roman" w:cs="Times New Roman"/>
          <w:color w:val="1B1B1B"/>
          <w:sz w:val="24"/>
          <w:szCs w:val="24"/>
          <w:shd w:val="clear" w:color="auto" w:fill="FFFFFF"/>
        </w:rPr>
        <w:t>Metallosis</w:t>
      </w:r>
      <w:proofErr w:type="spellEnd"/>
      <w:r w:rsidRPr="00C93B41">
        <w:rPr>
          <w:rFonts w:ascii="Times New Roman" w:hAnsi="Times New Roman" w:cs="Times New Roman"/>
          <w:color w:val="1B1B1B"/>
          <w:sz w:val="24"/>
          <w:szCs w:val="24"/>
          <w:shd w:val="clear" w:color="auto" w:fill="FFFFFF"/>
        </w:rPr>
        <w:t xml:space="preserve"> After Total Hip Arthroplasty. Regen </w:t>
      </w:r>
      <w:proofErr w:type="spellStart"/>
      <w:r w:rsidRPr="00C93B41">
        <w:rPr>
          <w:rFonts w:ascii="Times New Roman" w:hAnsi="Times New Roman" w:cs="Times New Roman"/>
          <w:color w:val="1B1B1B"/>
          <w:sz w:val="24"/>
          <w:szCs w:val="24"/>
          <w:shd w:val="clear" w:color="auto" w:fill="FFFFFF"/>
        </w:rPr>
        <w:t>Eng</w:t>
      </w:r>
      <w:proofErr w:type="spellEnd"/>
      <w:r w:rsidRPr="00C93B41">
        <w:rPr>
          <w:rFonts w:ascii="Times New Roman" w:hAnsi="Times New Roman" w:cs="Times New Roman"/>
          <w:color w:val="1B1B1B"/>
          <w:sz w:val="24"/>
          <w:szCs w:val="24"/>
          <w:shd w:val="clear" w:color="auto" w:fill="FFFFFF"/>
        </w:rPr>
        <w:t xml:space="preserve"> </w:t>
      </w:r>
      <w:proofErr w:type="spellStart"/>
      <w:r w:rsidRPr="00C93B41">
        <w:rPr>
          <w:rFonts w:ascii="Times New Roman" w:hAnsi="Times New Roman" w:cs="Times New Roman"/>
          <w:color w:val="1B1B1B"/>
          <w:sz w:val="24"/>
          <w:szCs w:val="24"/>
          <w:shd w:val="clear" w:color="auto" w:fill="FFFFFF"/>
        </w:rPr>
        <w:t>Transl</w:t>
      </w:r>
      <w:proofErr w:type="spellEnd"/>
      <w:r w:rsidRPr="00C93B41">
        <w:rPr>
          <w:rFonts w:ascii="Times New Roman" w:hAnsi="Times New Roman" w:cs="Times New Roman"/>
          <w:color w:val="1B1B1B"/>
          <w:sz w:val="24"/>
          <w:szCs w:val="24"/>
          <w:shd w:val="clear" w:color="auto" w:fill="FFFFFF"/>
        </w:rPr>
        <w:t xml:space="preserve"> Med. 2021 Sep;7(3):247-261. </w:t>
      </w:r>
      <w:proofErr w:type="spellStart"/>
      <w:r w:rsidRPr="00C93B41">
        <w:rPr>
          <w:rFonts w:ascii="Times New Roman" w:hAnsi="Times New Roman" w:cs="Times New Roman"/>
          <w:color w:val="1B1B1B"/>
          <w:sz w:val="24"/>
          <w:szCs w:val="24"/>
          <w:shd w:val="clear" w:color="auto" w:fill="FFFFFF"/>
        </w:rPr>
        <w:t>doi</w:t>
      </w:r>
      <w:proofErr w:type="spellEnd"/>
      <w:r w:rsidRPr="00C93B41">
        <w:rPr>
          <w:rFonts w:ascii="Times New Roman" w:hAnsi="Times New Roman" w:cs="Times New Roman"/>
          <w:color w:val="1B1B1B"/>
          <w:sz w:val="24"/>
          <w:szCs w:val="24"/>
          <w:shd w:val="clear" w:color="auto" w:fill="FFFFFF"/>
        </w:rPr>
        <w:t xml:space="preserve">: 10.1007/s40883-021-00222-1. </w:t>
      </w:r>
      <w:proofErr w:type="spellStart"/>
      <w:r w:rsidRPr="00C93B41">
        <w:rPr>
          <w:rFonts w:ascii="Times New Roman" w:hAnsi="Times New Roman" w:cs="Times New Roman"/>
          <w:color w:val="1B1B1B"/>
          <w:sz w:val="24"/>
          <w:szCs w:val="24"/>
          <w:shd w:val="clear" w:color="auto" w:fill="FFFFFF"/>
        </w:rPr>
        <w:t>Ep</w:t>
      </w:r>
      <w:r>
        <w:rPr>
          <w:rFonts w:ascii="Times New Roman" w:hAnsi="Times New Roman" w:cs="Times New Roman"/>
          <w:color w:val="1B1B1B"/>
          <w:sz w:val="24"/>
          <w:szCs w:val="24"/>
          <w:shd w:val="clear" w:color="auto" w:fill="FFFFFF"/>
        </w:rPr>
        <w:t>ub</w:t>
      </w:r>
      <w:proofErr w:type="spellEnd"/>
      <w:r>
        <w:rPr>
          <w:rFonts w:ascii="Times New Roman" w:hAnsi="Times New Roman" w:cs="Times New Roman"/>
          <w:color w:val="1B1B1B"/>
          <w:sz w:val="24"/>
          <w:szCs w:val="24"/>
          <w:shd w:val="clear" w:color="auto" w:fill="FFFFFF"/>
        </w:rPr>
        <w:t xml:space="preserve"> 2021 Jul 29. PMID: 35530571</w:t>
      </w:r>
    </w:p>
    <w:p w14:paraId="3530B3CE" w14:textId="77777777" w:rsidR="003E6FFD" w:rsidRPr="00C93B41" w:rsidRDefault="003E6FFD" w:rsidP="003E6FFD">
      <w:pPr>
        <w:pStyle w:val="ListParagraph"/>
        <w:numPr>
          <w:ilvl w:val="0"/>
          <w:numId w:val="3"/>
        </w:numPr>
        <w:spacing w:line="480" w:lineRule="auto"/>
        <w:jc w:val="both"/>
        <w:rPr>
          <w:rFonts w:ascii="Times New Roman" w:hAnsi="Times New Roman" w:cs="Times New Roman"/>
          <w:color w:val="28333D"/>
          <w:sz w:val="24"/>
          <w:szCs w:val="24"/>
          <w:shd w:val="clear" w:color="auto" w:fill="FFFFFF"/>
        </w:rPr>
      </w:pPr>
      <w:r w:rsidRPr="00C93B41">
        <w:rPr>
          <w:rFonts w:ascii="Times New Roman" w:hAnsi="Times New Roman" w:cs="Times New Roman"/>
          <w:color w:val="1B1B1B"/>
          <w:sz w:val="24"/>
          <w:szCs w:val="24"/>
          <w:shd w:val="clear" w:color="auto" w:fill="FFFFFF"/>
        </w:rPr>
        <w:t xml:space="preserve">Singh N, Awasthi A, </w:t>
      </w:r>
      <w:proofErr w:type="spellStart"/>
      <w:r w:rsidRPr="00C93B41">
        <w:rPr>
          <w:rFonts w:ascii="Times New Roman" w:hAnsi="Times New Roman" w:cs="Times New Roman"/>
          <w:color w:val="1B1B1B"/>
          <w:sz w:val="24"/>
          <w:szCs w:val="24"/>
          <w:shd w:val="clear" w:color="auto" w:fill="FFFFFF"/>
        </w:rPr>
        <w:t>Pisulkar</w:t>
      </w:r>
      <w:proofErr w:type="spellEnd"/>
      <w:r w:rsidRPr="00C93B41">
        <w:rPr>
          <w:rFonts w:ascii="Times New Roman" w:hAnsi="Times New Roman" w:cs="Times New Roman"/>
          <w:color w:val="1B1B1B"/>
          <w:sz w:val="24"/>
          <w:szCs w:val="24"/>
          <w:shd w:val="clear" w:color="auto" w:fill="FFFFFF"/>
        </w:rPr>
        <w:t xml:space="preserve"> G, </w:t>
      </w:r>
      <w:proofErr w:type="spellStart"/>
      <w:r w:rsidRPr="00C93B41">
        <w:rPr>
          <w:rFonts w:ascii="Times New Roman" w:hAnsi="Times New Roman" w:cs="Times New Roman"/>
          <w:color w:val="1B1B1B"/>
          <w:sz w:val="24"/>
          <w:szCs w:val="24"/>
          <w:shd w:val="clear" w:color="auto" w:fill="FFFFFF"/>
        </w:rPr>
        <w:t>Taywade</w:t>
      </w:r>
      <w:proofErr w:type="spellEnd"/>
      <w:r w:rsidRPr="00C93B41">
        <w:rPr>
          <w:rFonts w:ascii="Times New Roman" w:hAnsi="Times New Roman" w:cs="Times New Roman"/>
          <w:color w:val="1B1B1B"/>
          <w:sz w:val="24"/>
          <w:szCs w:val="24"/>
          <w:shd w:val="clear" w:color="auto" w:fill="FFFFFF"/>
        </w:rPr>
        <w:t xml:space="preserve"> S, Samal N. Adverse Metal Reaction in a Case of Metal-on-Polyethylene Hip Arthroplasty. Cureus. 2024 May 21;16(5</w:t>
      </w:r>
      <w:proofErr w:type="gramStart"/>
      <w:r w:rsidRPr="00C93B41">
        <w:rPr>
          <w:rFonts w:ascii="Times New Roman" w:hAnsi="Times New Roman" w:cs="Times New Roman"/>
          <w:color w:val="1B1B1B"/>
          <w:sz w:val="24"/>
          <w:szCs w:val="24"/>
          <w:shd w:val="clear" w:color="auto" w:fill="FFFFFF"/>
        </w:rPr>
        <w:t>):e</w:t>
      </w:r>
      <w:proofErr w:type="gramEnd"/>
      <w:r w:rsidRPr="00C93B41">
        <w:rPr>
          <w:rFonts w:ascii="Times New Roman" w:hAnsi="Times New Roman" w:cs="Times New Roman"/>
          <w:color w:val="1B1B1B"/>
          <w:sz w:val="24"/>
          <w:szCs w:val="24"/>
          <w:shd w:val="clear" w:color="auto" w:fill="FFFFFF"/>
        </w:rPr>
        <w:t xml:space="preserve">60810. </w:t>
      </w:r>
      <w:proofErr w:type="spellStart"/>
      <w:r w:rsidRPr="00C93B41">
        <w:rPr>
          <w:rFonts w:ascii="Times New Roman" w:hAnsi="Times New Roman" w:cs="Times New Roman"/>
          <w:color w:val="1B1B1B"/>
          <w:sz w:val="24"/>
          <w:szCs w:val="24"/>
          <w:shd w:val="clear" w:color="auto" w:fill="FFFFFF"/>
        </w:rPr>
        <w:t>doi</w:t>
      </w:r>
      <w:proofErr w:type="spellEnd"/>
      <w:r w:rsidRPr="00C93B41">
        <w:rPr>
          <w:rFonts w:ascii="Times New Roman" w:hAnsi="Times New Roman" w:cs="Times New Roman"/>
          <w:color w:val="1B1B1B"/>
          <w:sz w:val="24"/>
          <w:szCs w:val="24"/>
          <w:shd w:val="clear" w:color="auto" w:fill="FFFFFF"/>
        </w:rPr>
        <w:t xml:space="preserve">: 10.7759/cureus.60810. </w:t>
      </w:r>
    </w:p>
    <w:p w14:paraId="286EBB55" w14:textId="77777777" w:rsidR="003E6FFD" w:rsidRPr="00C93B41" w:rsidRDefault="003E6FFD" w:rsidP="003E6FFD">
      <w:pPr>
        <w:pStyle w:val="ListParagraph"/>
        <w:numPr>
          <w:ilvl w:val="0"/>
          <w:numId w:val="3"/>
        </w:numPr>
        <w:spacing w:line="480" w:lineRule="auto"/>
        <w:jc w:val="both"/>
        <w:rPr>
          <w:rFonts w:ascii="Times New Roman" w:hAnsi="Times New Roman" w:cs="Times New Roman"/>
          <w:color w:val="28333D"/>
          <w:sz w:val="24"/>
          <w:szCs w:val="24"/>
          <w:shd w:val="clear" w:color="auto" w:fill="FFFFFF"/>
        </w:rPr>
      </w:pPr>
      <w:r w:rsidRPr="00C93B41">
        <w:rPr>
          <w:rFonts w:ascii="Times New Roman" w:hAnsi="Times New Roman" w:cs="Times New Roman"/>
          <w:color w:val="1B1B1B"/>
          <w:sz w:val="24"/>
          <w:szCs w:val="24"/>
          <w:shd w:val="clear" w:color="auto" w:fill="FFFFFF"/>
        </w:rPr>
        <w:t xml:space="preserve">Matharu GS, Eskelinen A, Judge A, Pandit HG, Murray DW. Revision surgery of metal-on-metal hip arthroplasties for adverse reactions to metal debris. Acta </w:t>
      </w:r>
      <w:proofErr w:type="spellStart"/>
      <w:r w:rsidRPr="00C93B41">
        <w:rPr>
          <w:rFonts w:ascii="Times New Roman" w:hAnsi="Times New Roman" w:cs="Times New Roman"/>
          <w:color w:val="1B1B1B"/>
          <w:sz w:val="24"/>
          <w:szCs w:val="24"/>
          <w:shd w:val="clear" w:color="auto" w:fill="FFFFFF"/>
        </w:rPr>
        <w:t>Orthop</w:t>
      </w:r>
      <w:proofErr w:type="spellEnd"/>
      <w:r w:rsidRPr="00C93B41">
        <w:rPr>
          <w:rFonts w:ascii="Times New Roman" w:hAnsi="Times New Roman" w:cs="Times New Roman"/>
          <w:color w:val="1B1B1B"/>
          <w:sz w:val="24"/>
          <w:szCs w:val="24"/>
          <w:shd w:val="clear" w:color="auto" w:fill="FFFFFF"/>
        </w:rPr>
        <w:t xml:space="preserve">. 2018 Jun;89(3):278-288. </w:t>
      </w:r>
      <w:proofErr w:type="spellStart"/>
      <w:r w:rsidRPr="00C93B41">
        <w:rPr>
          <w:rFonts w:ascii="Times New Roman" w:hAnsi="Times New Roman" w:cs="Times New Roman"/>
          <w:color w:val="1B1B1B"/>
          <w:sz w:val="24"/>
          <w:szCs w:val="24"/>
          <w:shd w:val="clear" w:color="auto" w:fill="FFFFFF"/>
        </w:rPr>
        <w:t>doi</w:t>
      </w:r>
      <w:proofErr w:type="spellEnd"/>
      <w:r w:rsidRPr="00C93B41">
        <w:rPr>
          <w:rFonts w:ascii="Times New Roman" w:hAnsi="Times New Roman" w:cs="Times New Roman"/>
          <w:color w:val="1B1B1B"/>
          <w:sz w:val="24"/>
          <w:szCs w:val="24"/>
          <w:shd w:val="clear" w:color="auto" w:fill="FFFFFF"/>
        </w:rPr>
        <w:t xml:space="preserve">: 10.1080/17453674.2018.1440455. </w:t>
      </w:r>
      <w:proofErr w:type="spellStart"/>
      <w:r w:rsidRPr="00C93B41">
        <w:rPr>
          <w:rFonts w:ascii="Times New Roman" w:hAnsi="Times New Roman" w:cs="Times New Roman"/>
          <w:color w:val="1B1B1B"/>
          <w:sz w:val="24"/>
          <w:szCs w:val="24"/>
          <w:shd w:val="clear" w:color="auto" w:fill="FFFFFF"/>
        </w:rPr>
        <w:t>Epub</w:t>
      </w:r>
      <w:proofErr w:type="spellEnd"/>
      <w:r w:rsidRPr="00C93B41">
        <w:rPr>
          <w:rFonts w:ascii="Times New Roman" w:hAnsi="Times New Roman" w:cs="Times New Roman"/>
          <w:color w:val="1B1B1B"/>
          <w:sz w:val="24"/>
          <w:szCs w:val="24"/>
          <w:shd w:val="clear" w:color="auto" w:fill="FFFFFF"/>
        </w:rPr>
        <w:t xml:space="preserve"> 2018 Mar 1. </w:t>
      </w:r>
    </w:p>
    <w:p w14:paraId="3B156905" w14:textId="77777777" w:rsidR="003E6FFD" w:rsidRPr="00C93B41" w:rsidRDefault="003E6FFD" w:rsidP="003E6FFD">
      <w:pPr>
        <w:pStyle w:val="ListParagraph"/>
        <w:numPr>
          <w:ilvl w:val="0"/>
          <w:numId w:val="3"/>
        </w:numPr>
        <w:spacing w:line="480" w:lineRule="auto"/>
        <w:jc w:val="both"/>
        <w:rPr>
          <w:rFonts w:ascii="Times New Roman" w:hAnsi="Times New Roman" w:cs="Times New Roman"/>
          <w:color w:val="28333D"/>
          <w:sz w:val="24"/>
          <w:szCs w:val="24"/>
          <w:shd w:val="clear" w:color="auto" w:fill="FFFFFF"/>
        </w:rPr>
      </w:pPr>
      <w:r w:rsidRPr="00C93B41">
        <w:rPr>
          <w:rFonts w:ascii="Times New Roman" w:hAnsi="Times New Roman" w:cs="Times New Roman"/>
          <w:color w:val="1B1B1B"/>
          <w:sz w:val="24"/>
          <w:szCs w:val="24"/>
          <w:shd w:val="clear" w:color="auto" w:fill="FFFFFF"/>
        </w:rPr>
        <w:t xml:space="preserve">Runner RP, Ahearn BM, Guild GN 3rd. Unusual presentation of failed metal-on-metal total hip arthroplasty with features of neoplastic process. </w:t>
      </w:r>
      <w:proofErr w:type="spellStart"/>
      <w:r w:rsidRPr="00C93B41">
        <w:rPr>
          <w:rFonts w:ascii="Times New Roman" w:hAnsi="Times New Roman" w:cs="Times New Roman"/>
          <w:color w:val="1B1B1B"/>
          <w:sz w:val="24"/>
          <w:szCs w:val="24"/>
          <w:shd w:val="clear" w:color="auto" w:fill="FFFFFF"/>
        </w:rPr>
        <w:t>Arthroplast</w:t>
      </w:r>
      <w:proofErr w:type="spellEnd"/>
      <w:r w:rsidRPr="00C93B41">
        <w:rPr>
          <w:rFonts w:ascii="Times New Roman" w:hAnsi="Times New Roman" w:cs="Times New Roman"/>
          <w:color w:val="1B1B1B"/>
          <w:sz w:val="24"/>
          <w:szCs w:val="24"/>
          <w:shd w:val="clear" w:color="auto" w:fill="FFFFFF"/>
        </w:rPr>
        <w:t xml:space="preserve"> Today. 2016 Dec 3;3(2):71-76. </w:t>
      </w:r>
      <w:proofErr w:type="spellStart"/>
      <w:r w:rsidRPr="00C93B41">
        <w:rPr>
          <w:rFonts w:ascii="Times New Roman" w:hAnsi="Times New Roman" w:cs="Times New Roman"/>
          <w:color w:val="1B1B1B"/>
          <w:sz w:val="24"/>
          <w:szCs w:val="24"/>
          <w:shd w:val="clear" w:color="auto" w:fill="FFFFFF"/>
        </w:rPr>
        <w:t>doi</w:t>
      </w:r>
      <w:proofErr w:type="spellEnd"/>
      <w:r w:rsidRPr="00C93B41">
        <w:rPr>
          <w:rFonts w:ascii="Times New Roman" w:hAnsi="Times New Roman" w:cs="Times New Roman"/>
          <w:color w:val="1B1B1B"/>
          <w:sz w:val="24"/>
          <w:szCs w:val="24"/>
          <w:shd w:val="clear" w:color="auto" w:fill="FFFFFF"/>
        </w:rPr>
        <w:t xml:space="preserve">: 10.1016/j.artd.2016.10.004. </w:t>
      </w:r>
    </w:p>
    <w:p w14:paraId="3F6AC70C" w14:textId="77777777" w:rsidR="00EC7A46" w:rsidRPr="00EC7A46" w:rsidRDefault="00EC7A46" w:rsidP="00EC7A46">
      <w:pPr>
        <w:spacing w:line="480" w:lineRule="auto"/>
        <w:rPr>
          <w:rFonts w:ascii="Times New Roman" w:hAnsi="Times New Roman" w:cs="Times New Roman"/>
          <w:b/>
          <w:sz w:val="24"/>
          <w:szCs w:val="24"/>
        </w:rPr>
      </w:pPr>
    </w:p>
    <w:sectPr w:rsidR="00EC7A46" w:rsidRPr="00EC7A46">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C2B72" w14:textId="77777777" w:rsidR="007C24DD" w:rsidRDefault="007C24DD" w:rsidP="00074580">
      <w:pPr>
        <w:spacing w:after="0" w:line="240" w:lineRule="auto"/>
      </w:pPr>
      <w:r>
        <w:separator/>
      </w:r>
    </w:p>
  </w:endnote>
  <w:endnote w:type="continuationSeparator" w:id="0">
    <w:p w14:paraId="1FDD8CDC" w14:textId="77777777" w:rsidR="007C24DD" w:rsidRDefault="007C24DD" w:rsidP="00074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Black">
    <w:panose1 w:val="020B0A04020102020204"/>
    <w:charset w:val="00"/>
    <w:family w:val="swiss"/>
    <w:pitch w:val="variable"/>
    <w:sig w:usb0="A00002AF" w:usb1="400078FB" w:usb2="00000000" w:usb3="00000000" w:csb0="0000009F" w:csb1="00000000"/>
  </w:font>
  <w:font w:name="STIX-Regular">
    <w:altName w:val="MS Gothic"/>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42566" w14:textId="77777777" w:rsidR="00074580" w:rsidRDefault="000745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2EA4F" w14:textId="77777777" w:rsidR="00074580" w:rsidRDefault="000745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DD12E" w14:textId="77777777" w:rsidR="00074580" w:rsidRDefault="000745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1F78A" w14:textId="77777777" w:rsidR="007C24DD" w:rsidRDefault="007C24DD" w:rsidP="00074580">
      <w:pPr>
        <w:spacing w:after="0" w:line="240" w:lineRule="auto"/>
      </w:pPr>
      <w:r>
        <w:separator/>
      </w:r>
    </w:p>
  </w:footnote>
  <w:footnote w:type="continuationSeparator" w:id="0">
    <w:p w14:paraId="1E241A45" w14:textId="77777777" w:rsidR="007C24DD" w:rsidRDefault="007C24DD" w:rsidP="00074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902CB" w14:textId="285E17AD" w:rsidR="00074580" w:rsidRDefault="00074580">
    <w:pPr>
      <w:pStyle w:val="Header"/>
    </w:pPr>
    <w:r>
      <w:rPr>
        <w:noProof/>
      </w:rPr>
      <w:pict w14:anchorId="0E0672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911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01A9E" w14:textId="26B609DE" w:rsidR="00074580" w:rsidRDefault="00074580">
    <w:pPr>
      <w:pStyle w:val="Header"/>
    </w:pPr>
    <w:r>
      <w:rPr>
        <w:noProof/>
      </w:rPr>
      <w:pict w14:anchorId="2A4EA8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911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D788C" w14:textId="1B6AF305" w:rsidR="00074580" w:rsidRDefault="00074580">
    <w:pPr>
      <w:pStyle w:val="Header"/>
    </w:pPr>
    <w:r>
      <w:rPr>
        <w:noProof/>
      </w:rPr>
      <w:pict w14:anchorId="1775C0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911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0C3D1C"/>
    <w:multiLevelType w:val="multilevel"/>
    <w:tmpl w:val="423C6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5600B3"/>
    <w:multiLevelType w:val="hybridMultilevel"/>
    <w:tmpl w:val="EAC64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F90FF1"/>
    <w:multiLevelType w:val="hybridMultilevel"/>
    <w:tmpl w:val="6E1A6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38"/>
    <w:rsid w:val="00025077"/>
    <w:rsid w:val="00037F8D"/>
    <w:rsid w:val="00074580"/>
    <w:rsid w:val="000A3D6F"/>
    <w:rsid w:val="000B59D4"/>
    <w:rsid w:val="0016202E"/>
    <w:rsid w:val="001B3711"/>
    <w:rsid w:val="001C202B"/>
    <w:rsid w:val="001E5663"/>
    <w:rsid w:val="002C7A4D"/>
    <w:rsid w:val="003A4939"/>
    <w:rsid w:val="003E6FFD"/>
    <w:rsid w:val="0046147D"/>
    <w:rsid w:val="00512BB4"/>
    <w:rsid w:val="005233DC"/>
    <w:rsid w:val="005760D1"/>
    <w:rsid w:val="00595827"/>
    <w:rsid w:val="005B2002"/>
    <w:rsid w:val="005D2598"/>
    <w:rsid w:val="005E1191"/>
    <w:rsid w:val="00652C57"/>
    <w:rsid w:val="00716B4B"/>
    <w:rsid w:val="007C24DD"/>
    <w:rsid w:val="007F4518"/>
    <w:rsid w:val="00802AD8"/>
    <w:rsid w:val="00815E25"/>
    <w:rsid w:val="00821E16"/>
    <w:rsid w:val="008B315B"/>
    <w:rsid w:val="0099238F"/>
    <w:rsid w:val="009D165E"/>
    <w:rsid w:val="00AE1F38"/>
    <w:rsid w:val="00CF3D9E"/>
    <w:rsid w:val="00D8154D"/>
    <w:rsid w:val="00D873F5"/>
    <w:rsid w:val="00E3708E"/>
    <w:rsid w:val="00EC7A46"/>
    <w:rsid w:val="00ED6777"/>
    <w:rsid w:val="00EE2EC5"/>
    <w:rsid w:val="00EE5B01"/>
    <w:rsid w:val="00FE3A0F"/>
    <w:rsid w:val="00FF7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3FE5B6"/>
  <w15:chartTrackingRefBased/>
  <w15:docId w15:val="{64BE6718-08F6-4705-93EB-025B3F2A8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1F38"/>
  </w:style>
  <w:style w:type="paragraph" w:styleId="Heading3">
    <w:name w:val="heading 3"/>
    <w:basedOn w:val="Normal"/>
    <w:next w:val="Normal"/>
    <w:link w:val="Heading3Char"/>
    <w:uiPriority w:val="9"/>
    <w:semiHidden/>
    <w:unhideWhenUsed/>
    <w:qFormat/>
    <w:rsid w:val="00AE1F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AE1F38"/>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AE1F38"/>
    <w:rPr>
      <w:color w:val="0000FF"/>
      <w:u w:val="single"/>
    </w:rPr>
  </w:style>
  <w:style w:type="character" w:styleId="Emphasis">
    <w:name w:val="Emphasis"/>
    <w:basedOn w:val="DefaultParagraphFont"/>
    <w:uiPriority w:val="20"/>
    <w:qFormat/>
    <w:rsid w:val="00AE1F38"/>
    <w:rPr>
      <w:i/>
      <w:iCs/>
    </w:rPr>
  </w:style>
  <w:style w:type="paragraph" w:styleId="NormalWeb">
    <w:name w:val="Normal (Web)"/>
    <w:basedOn w:val="Normal"/>
    <w:uiPriority w:val="99"/>
    <w:unhideWhenUsed/>
    <w:rsid w:val="00AE1F3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E1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E1F38"/>
    <w:rPr>
      <w:b/>
      <w:bCs/>
    </w:rPr>
  </w:style>
  <w:style w:type="character" w:customStyle="1" w:styleId="whitespace-nowrap">
    <w:name w:val="whitespace-nowrap"/>
    <w:basedOn w:val="DefaultParagraphFont"/>
    <w:rsid w:val="00AE1F38"/>
  </w:style>
  <w:style w:type="paragraph" w:styleId="ListParagraph">
    <w:name w:val="List Paragraph"/>
    <w:basedOn w:val="Normal"/>
    <w:uiPriority w:val="34"/>
    <w:qFormat/>
    <w:rsid w:val="00AE1F38"/>
    <w:pPr>
      <w:ind w:left="720"/>
      <w:contextualSpacing/>
    </w:pPr>
  </w:style>
  <w:style w:type="character" w:customStyle="1" w:styleId="relative">
    <w:name w:val="relative"/>
    <w:basedOn w:val="DefaultParagraphFont"/>
    <w:rsid w:val="00FE3A0F"/>
  </w:style>
  <w:style w:type="character" w:customStyle="1" w:styleId="ms-1">
    <w:name w:val="ms-1"/>
    <w:basedOn w:val="DefaultParagraphFont"/>
    <w:rsid w:val="00FE3A0F"/>
  </w:style>
  <w:style w:type="character" w:customStyle="1" w:styleId="max-w-full">
    <w:name w:val="max-w-full"/>
    <w:basedOn w:val="DefaultParagraphFont"/>
    <w:rsid w:val="00FE3A0F"/>
  </w:style>
  <w:style w:type="character" w:customStyle="1" w:styleId="-me-1">
    <w:name w:val="-me-1"/>
    <w:basedOn w:val="DefaultParagraphFont"/>
    <w:rsid w:val="00FE3A0F"/>
  </w:style>
  <w:style w:type="character" w:styleId="UnresolvedMention">
    <w:name w:val="Unresolved Mention"/>
    <w:basedOn w:val="DefaultParagraphFont"/>
    <w:uiPriority w:val="99"/>
    <w:semiHidden/>
    <w:unhideWhenUsed/>
    <w:rsid w:val="009D165E"/>
    <w:rPr>
      <w:color w:val="605E5C"/>
      <w:shd w:val="clear" w:color="auto" w:fill="E1DFDD"/>
    </w:rPr>
  </w:style>
  <w:style w:type="paragraph" w:styleId="Header">
    <w:name w:val="header"/>
    <w:basedOn w:val="Normal"/>
    <w:link w:val="HeaderChar"/>
    <w:uiPriority w:val="99"/>
    <w:unhideWhenUsed/>
    <w:rsid w:val="000745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580"/>
  </w:style>
  <w:style w:type="paragraph" w:styleId="Footer">
    <w:name w:val="footer"/>
    <w:basedOn w:val="Normal"/>
    <w:link w:val="FooterChar"/>
    <w:uiPriority w:val="99"/>
    <w:unhideWhenUsed/>
    <w:rsid w:val="000745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37228">
      <w:bodyDiv w:val="1"/>
      <w:marLeft w:val="0"/>
      <w:marRight w:val="0"/>
      <w:marTop w:val="0"/>
      <w:marBottom w:val="0"/>
      <w:divBdr>
        <w:top w:val="none" w:sz="0" w:space="0" w:color="auto"/>
        <w:left w:val="none" w:sz="0" w:space="0" w:color="auto"/>
        <w:bottom w:val="none" w:sz="0" w:space="0" w:color="auto"/>
        <w:right w:val="none" w:sz="0" w:space="0" w:color="auto"/>
      </w:divBdr>
    </w:div>
    <w:div w:id="194780300">
      <w:bodyDiv w:val="1"/>
      <w:marLeft w:val="0"/>
      <w:marRight w:val="0"/>
      <w:marTop w:val="0"/>
      <w:marBottom w:val="0"/>
      <w:divBdr>
        <w:top w:val="none" w:sz="0" w:space="0" w:color="auto"/>
        <w:left w:val="none" w:sz="0" w:space="0" w:color="auto"/>
        <w:bottom w:val="none" w:sz="0" w:space="0" w:color="auto"/>
        <w:right w:val="none" w:sz="0" w:space="0" w:color="auto"/>
      </w:divBdr>
    </w:div>
    <w:div w:id="792090141">
      <w:bodyDiv w:val="1"/>
      <w:marLeft w:val="0"/>
      <w:marRight w:val="0"/>
      <w:marTop w:val="0"/>
      <w:marBottom w:val="0"/>
      <w:divBdr>
        <w:top w:val="none" w:sz="0" w:space="0" w:color="auto"/>
        <w:left w:val="none" w:sz="0" w:space="0" w:color="auto"/>
        <w:bottom w:val="none" w:sz="0" w:space="0" w:color="auto"/>
        <w:right w:val="none" w:sz="0" w:space="0" w:color="auto"/>
      </w:divBdr>
    </w:div>
    <w:div w:id="1149785616">
      <w:bodyDiv w:val="1"/>
      <w:marLeft w:val="0"/>
      <w:marRight w:val="0"/>
      <w:marTop w:val="0"/>
      <w:marBottom w:val="0"/>
      <w:divBdr>
        <w:top w:val="none" w:sz="0" w:space="0" w:color="auto"/>
        <w:left w:val="none" w:sz="0" w:space="0" w:color="auto"/>
        <w:bottom w:val="none" w:sz="0" w:space="0" w:color="auto"/>
        <w:right w:val="none" w:sz="0" w:space="0" w:color="auto"/>
      </w:divBdr>
    </w:div>
    <w:div w:id="1163933816">
      <w:bodyDiv w:val="1"/>
      <w:marLeft w:val="0"/>
      <w:marRight w:val="0"/>
      <w:marTop w:val="0"/>
      <w:marBottom w:val="0"/>
      <w:divBdr>
        <w:top w:val="none" w:sz="0" w:space="0" w:color="auto"/>
        <w:left w:val="none" w:sz="0" w:space="0" w:color="auto"/>
        <w:bottom w:val="none" w:sz="0" w:space="0" w:color="auto"/>
        <w:right w:val="none" w:sz="0" w:space="0" w:color="auto"/>
      </w:divBdr>
    </w:div>
    <w:div w:id="1182889023">
      <w:bodyDiv w:val="1"/>
      <w:marLeft w:val="0"/>
      <w:marRight w:val="0"/>
      <w:marTop w:val="0"/>
      <w:marBottom w:val="0"/>
      <w:divBdr>
        <w:top w:val="none" w:sz="0" w:space="0" w:color="auto"/>
        <w:left w:val="none" w:sz="0" w:space="0" w:color="auto"/>
        <w:bottom w:val="none" w:sz="0" w:space="0" w:color="auto"/>
        <w:right w:val="none" w:sz="0" w:space="0" w:color="auto"/>
      </w:divBdr>
    </w:div>
    <w:div w:id="170774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89/biores.2017.0035" TargetMode="External"/><Relationship Id="rId18" Type="http://schemas.openxmlformats.org/officeDocument/2006/relationships/hyperlink" Target="https://doi.org/10.5312/wjo.v11.i2.11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doi.org/10.1530/EOR-22-0036"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515/cclm-2012-0492"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16/j.arth.2018.03.039" TargetMode="External"/><Relationship Id="rId23"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186/s13018-023-03634-7"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TotalTime>
  <Pages>17</Pages>
  <Words>3610</Words>
  <Characters>20581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Abiola Fafolahan</dc:creator>
  <cp:keywords/>
  <dc:description/>
  <cp:lastModifiedBy>SDI 1084</cp:lastModifiedBy>
  <cp:revision>21</cp:revision>
  <dcterms:created xsi:type="dcterms:W3CDTF">2025-07-22T12:29:00Z</dcterms:created>
  <dcterms:modified xsi:type="dcterms:W3CDTF">2025-08-29T12:45:00Z</dcterms:modified>
</cp:coreProperties>
</file>